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D4BF7" w14:textId="557C457B" w:rsidR="007F4FAB" w:rsidRDefault="007F4FAB" w:rsidP="007F4FAB">
      <w:pPr>
        <w:spacing w:line="480" w:lineRule="auto"/>
        <w:jc w:val="center"/>
        <w:rPr>
          <w:rFonts w:ascii="Times New Roman" w:eastAsia="Times New Roman" w:hAnsi="Times New Roman" w:cs="Times New Roman"/>
          <w:b/>
          <w:bCs/>
          <w:sz w:val="24"/>
          <w:szCs w:val="24"/>
        </w:rPr>
      </w:pPr>
      <w:r w:rsidRPr="004B4FA6">
        <w:rPr>
          <w:rFonts w:ascii="Times New Roman" w:hAnsi="Times New Roman" w:cs="Times New Roman"/>
          <w:b/>
          <w:bCs/>
          <w:sz w:val="24"/>
          <w:szCs w:val="24"/>
        </w:rPr>
        <w:t xml:space="preserve">Appendices: </w:t>
      </w:r>
      <w:r w:rsidRPr="004B4FA6">
        <w:rPr>
          <w:rFonts w:ascii="Times New Roman" w:eastAsia="Times New Roman" w:hAnsi="Times New Roman" w:cs="Times New Roman"/>
          <w:b/>
          <w:bCs/>
          <w:sz w:val="24"/>
          <w:szCs w:val="24"/>
        </w:rPr>
        <w:t xml:space="preserve">The association between eating </w:t>
      </w:r>
      <w:r>
        <w:rPr>
          <w:rFonts w:ascii="Times New Roman" w:eastAsia="Times New Roman" w:hAnsi="Times New Roman" w:cs="Times New Roman"/>
          <w:b/>
          <w:bCs/>
          <w:sz w:val="24"/>
          <w:szCs w:val="24"/>
        </w:rPr>
        <w:t>disorders</w:t>
      </w:r>
      <w:r w:rsidRPr="004B4FA6">
        <w:rPr>
          <w:rFonts w:ascii="Times New Roman" w:eastAsia="Times New Roman" w:hAnsi="Times New Roman" w:cs="Times New Roman"/>
          <w:b/>
          <w:bCs/>
          <w:sz w:val="24"/>
          <w:szCs w:val="24"/>
        </w:rPr>
        <w:t xml:space="preserve"> and psychosis in clinical and non-clinical populations: a systematic review</w:t>
      </w:r>
    </w:p>
    <w:p w14:paraId="6A783166" w14:textId="77777777" w:rsidR="007F4FAB" w:rsidRPr="004B4FA6" w:rsidRDefault="007F4FAB" w:rsidP="007F4FAB">
      <w:pPr>
        <w:spacing w:line="480" w:lineRule="auto"/>
        <w:rPr>
          <w:rFonts w:ascii="Times New Roman" w:eastAsia="Times New Roman" w:hAnsi="Times New Roman" w:cs="Times New Roman"/>
          <w:b/>
          <w:bCs/>
          <w:sz w:val="24"/>
          <w:szCs w:val="24"/>
        </w:rPr>
      </w:pPr>
    </w:p>
    <w:p w14:paraId="200BFAC3" w14:textId="77777777" w:rsidR="007F4FAB" w:rsidRPr="00A651C0" w:rsidRDefault="007F4FAB" w:rsidP="007F4FAB">
      <w:pPr>
        <w:rPr>
          <w:rFonts w:ascii="Times New Roman" w:hAnsi="Times New Roman" w:cs="Times New Roman"/>
          <w:sz w:val="24"/>
          <w:szCs w:val="24"/>
        </w:rPr>
      </w:pPr>
    </w:p>
    <w:sdt>
      <w:sdtPr>
        <w:rPr>
          <w:rFonts w:ascii="Times New Roman" w:eastAsia="Calibri" w:hAnsi="Times New Roman" w:cs="Times New Roman"/>
          <w:b/>
          <w:bCs/>
          <w:color w:val="auto"/>
          <w:sz w:val="24"/>
          <w:szCs w:val="24"/>
          <w:lang w:val="en-GB"/>
        </w:rPr>
        <w:id w:val="-90246191"/>
        <w:docPartObj>
          <w:docPartGallery w:val="Table of Contents"/>
          <w:docPartUnique/>
        </w:docPartObj>
      </w:sdtPr>
      <w:sdtEndPr>
        <w:rPr>
          <w:b w:val="0"/>
          <w:bCs w:val="0"/>
          <w:noProof/>
        </w:rPr>
      </w:sdtEndPr>
      <w:sdtContent>
        <w:p w14:paraId="069FC31D" w14:textId="77777777" w:rsidR="007F4FAB" w:rsidRPr="00520B9E" w:rsidRDefault="007F4FAB" w:rsidP="007F4FAB">
          <w:pPr>
            <w:pStyle w:val="TOCHeading"/>
            <w:spacing w:line="480" w:lineRule="auto"/>
            <w:rPr>
              <w:rFonts w:ascii="Times New Roman" w:hAnsi="Times New Roman" w:cs="Times New Roman"/>
              <w:b/>
              <w:bCs/>
              <w:color w:val="auto"/>
              <w:sz w:val="24"/>
              <w:szCs w:val="24"/>
            </w:rPr>
          </w:pPr>
          <w:r w:rsidRPr="00520B9E">
            <w:rPr>
              <w:rFonts w:ascii="Times New Roman" w:hAnsi="Times New Roman" w:cs="Times New Roman"/>
              <w:b/>
              <w:bCs/>
              <w:color w:val="auto"/>
              <w:sz w:val="24"/>
              <w:szCs w:val="24"/>
            </w:rPr>
            <w:t>Table of contents</w:t>
          </w:r>
        </w:p>
        <w:p w14:paraId="2631CC41" w14:textId="7280143A" w:rsidR="009F372A" w:rsidRDefault="007F4FAB">
          <w:pPr>
            <w:pStyle w:val="TOC1"/>
            <w:tabs>
              <w:tab w:val="right" w:leader="dot" w:pos="9016"/>
            </w:tabs>
            <w:rPr>
              <w:rFonts w:asciiTheme="minorHAnsi" w:eastAsiaTheme="minorEastAsia" w:hAnsiTheme="minorHAnsi" w:cstheme="minorBidi"/>
              <w:noProof/>
              <w:kern w:val="2"/>
              <w:sz w:val="24"/>
              <w:szCs w:val="24"/>
              <w14:ligatures w14:val="standardContextual"/>
            </w:rPr>
          </w:pPr>
          <w:r w:rsidRPr="00520B9E">
            <w:rPr>
              <w:rFonts w:ascii="Times New Roman" w:hAnsi="Times New Roman" w:cs="Times New Roman"/>
              <w:sz w:val="24"/>
              <w:szCs w:val="24"/>
            </w:rPr>
            <w:fldChar w:fldCharType="begin"/>
          </w:r>
          <w:r w:rsidRPr="00520B9E">
            <w:rPr>
              <w:rFonts w:ascii="Times New Roman" w:hAnsi="Times New Roman" w:cs="Times New Roman"/>
              <w:sz w:val="24"/>
              <w:szCs w:val="24"/>
            </w:rPr>
            <w:instrText xml:space="preserve"> TOC \o "1-3" \h \z \u </w:instrText>
          </w:r>
          <w:r w:rsidRPr="00520B9E">
            <w:rPr>
              <w:rFonts w:ascii="Times New Roman" w:hAnsi="Times New Roman" w:cs="Times New Roman"/>
              <w:sz w:val="24"/>
              <w:szCs w:val="24"/>
            </w:rPr>
            <w:fldChar w:fldCharType="separate"/>
          </w:r>
          <w:hyperlink w:anchor="_Toc198237202" w:history="1">
            <w:r w:rsidR="009F372A" w:rsidRPr="003845AE">
              <w:rPr>
                <w:rStyle w:val="Hyperlink"/>
                <w:rFonts w:ascii="Times New Roman" w:hAnsi="Times New Roman" w:cs="Times New Roman"/>
                <w:b/>
                <w:bCs/>
                <w:noProof/>
              </w:rPr>
              <w:t>Appendix A: PRISMA Checklist</w:t>
            </w:r>
            <w:r w:rsidR="009F372A">
              <w:rPr>
                <w:noProof/>
                <w:webHidden/>
              </w:rPr>
              <w:tab/>
            </w:r>
            <w:r w:rsidR="009F372A">
              <w:rPr>
                <w:noProof/>
                <w:webHidden/>
              </w:rPr>
              <w:fldChar w:fldCharType="begin"/>
            </w:r>
            <w:r w:rsidR="009F372A">
              <w:rPr>
                <w:noProof/>
                <w:webHidden/>
              </w:rPr>
              <w:instrText xml:space="preserve"> PAGEREF _Toc198237202 \h </w:instrText>
            </w:r>
            <w:r w:rsidR="009F372A">
              <w:rPr>
                <w:noProof/>
                <w:webHidden/>
              </w:rPr>
            </w:r>
            <w:r w:rsidR="009F372A">
              <w:rPr>
                <w:noProof/>
                <w:webHidden/>
              </w:rPr>
              <w:fldChar w:fldCharType="separate"/>
            </w:r>
            <w:r w:rsidR="009F372A">
              <w:rPr>
                <w:noProof/>
                <w:webHidden/>
              </w:rPr>
              <w:t>3</w:t>
            </w:r>
            <w:r w:rsidR="009F372A">
              <w:rPr>
                <w:noProof/>
                <w:webHidden/>
              </w:rPr>
              <w:fldChar w:fldCharType="end"/>
            </w:r>
          </w:hyperlink>
        </w:p>
        <w:p w14:paraId="5F759D32" w14:textId="2B488991" w:rsidR="009F372A" w:rsidRDefault="009F372A">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198237203" w:history="1">
            <w:r w:rsidRPr="003845AE">
              <w:rPr>
                <w:rStyle w:val="Hyperlink"/>
                <w:rFonts w:ascii="Times New Roman" w:hAnsi="Times New Roman" w:cs="Times New Roman"/>
                <w:b/>
                <w:bCs/>
                <w:noProof/>
              </w:rPr>
              <w:t>Appendix B: Search strategy and eligibility criteria</w:t>
            </w:r>
            <w:r>
              <w:rPr>
                <w:noProof/>
                <w:webHidden/>
              </w:rPr>
              <w:tab/>
            </w:r>
            <w:r>
              <w:rPr>
                <w:noProof/>
                <w:webHidden/>
              </w:rPr>
              <w:fldChar w:fldCharType="begin"/>
            </w:r>
            <w:r>
              <w:rPr>
                <w:noProof/>
                <w:webHidden/>
              </w:rPr>
              <w:instrText xml:space="preserve"> PAGEREF _Toc198237203 \h </w:instrText>
            </w:r>
            <w:r>
              <w:rPr>
                <w:noProof/>
                <w:webHidden/>
              </w:rPr>
            </w:r>
            <w:r>
              <w:rPr>
                <w:noProof/>
                <w:webHidden/>
              </w:rPr>
              <w:fldChar w:fldCharType="separate"/>
            </w:r>
            <w:r>
              <w:rPr>
                <w:noProof/>
                <w:webHidden/>
              </w:rPr>
              <w:t>6</w:t>
            </w:r>
            <w:r>
              <w:rPr>
                <w:noProof/>
                <w:webHidden/>
              </w:rPr>
              <w:fldChar w:fldCharType="end"/>
            </w:r>
          </w:hyperlink>
        </w:p>
        <w:p w14:paraId="3E1C8139" w14:textId="6F00D2DA" w:rsidR="009F372A" w:rsidRDefault="009F372A">
          <w:pPr>
            <w:pStyle w:val="TOC2"/>
            <w:tabs>
              <w:tab w:val="left" w:pos="720"/>
              <w:tab w:val="right" w:leader="dot" w:pos="9016"/>
            </w:tabs>
            <w:rPr>
              <w:rFonts w:asciiTheme="minorHAnsi" w:eastAsiaTheme="minorEastAsia" w:hAnsiTheme="minorHAnsi" w:cstheme="minorBidi"/>
              <w:noProof/>
              <w:kern w:val="2"/>
              <w:sz w:val="24"/>
              <w:szCs w:val="24"/>
              <w14:ligatures w14:val="standardContextual"/>
            </w:rPr>
          </w:pPr>
          <w:hyperlink w:anchor="_Toc198237204" w:history="1">
            <w:r w:rsidRPr="003845AE">
              <w:rPr>
                <w:rStyle w:val="Hyperlink"/>
                <w:rFonts w:ascii="Times New Roman" w:hAnsi="Times New Roman" w:cs="Times New Roman"/>
                <w:b/>
                <w:bCs/>
                <w:noProof/>
              </w:rPr>
              <w:t>i.</w:t>
            </w:r>
            <w:r>
              <w:rPr>
                <w:rFonts w:asciiTheme="minorHAnsi" w:eastAsiaTheme="minorEastAsia" w:hAnsiTheme="minorHAnsi" w:cstheme="minorBidi"/>
                <w:noProof/>
                <w:kern w:val="2"/>
                <w:sz w:val="24"/>
                <w:szCs w:val="24"/>
                <w14:ligatures w14:val="standardContextual"/>
              </w:rPr>
              <w:tab/>
            </w:r>
            <w:r w:rsidRPr="003845AE">
              <w:rPr>
                <w:rStyle w:val="Hyperlink"/>
                <w:rFonts w:ascii="Times New Roman" w:hAnsi="Times New Roman" w:cs="Times New Roman"/>
                <w:b/>
                <w:bCs/>
                <w:noProof/>
              </w:rPr>
              <w:t>Search strategy</w:t>
            </w:r>
            <w:r>
              <w:rPr>
                <w:noProof/>
                <w:webHidden/>
              </w:rPr>
              <w:tab/>
            </w:r>
            <w:r>
              <w:rPr>
                <w:noProof/>
                <w:webHidden/>
              </w:rPr>
              <w:fldChar w:fldCharType="begin"/>
            </w:r>
            <w:r>
              <w:rPr>
                <w:noProof/>
                <w:webHidden/>
              </w:rPr>
              <w:instrText xml:space="preserve"> PAGEREF _Toc198237204 \h </w:instrText>
            </w:r>
            <w:r>
              <w:rPr>
                <w:noProof/>
                <w:webHidden/>
              </w:rPr>
            </w:r>
            <w:r>
              <w:rPr>
                <w:noProof/>
                <w:webHidden/>
              </w:rPr>
              <w:fldChar w:fldCharType="separate"/>
            </w:r>
            <w:r>
              <w:rPr>
                <w:noProof/>
                <w:webHidden/>
              </w:rPr>
              <w:t>6</w:t>
            </w:r>
            <w:r>
              <w:rPr>
                <w:noProof/>
                <w:webHidden/>
              </w:rPr>
              <w:fldChar w:fldCharType="end"/>
            </w:r>
          </w:hyperlink>
        </w:p>
        <w:p w14:paraId="66963D6C" w14:textId="2CD7A15D" w:rsidR="009F372A" w:rsidRDefault="009F372A">
          <w:pPr>
            <w:pStyle w:val="TOC2"/>
            <w:tabs>
              <w:tab w:val="left" w:pos="720"/>
              <w:tab w:val="right" w:leader="dot" w:pos="9016"/>
            </w:tabs>
            <w:rPr>
              <w:rFonts w:asciiTheme="minorHAnsi" w:eastAsiaTheme="minorEastAsia" w:hAnsiTheme="minorHAnsi" w:cstheme="minorBidi"/>
              <w:noProof/>
              <w:kern w:val="2"/>
              <w:sz w:val="24"/>
              <w:szCs w:val="24"/>
              <w14:ligatures w14:val="standardContextual"/>
            </w:rPr>
          </w:pPr>
          <w:hyperlink w:anchor="_Toc198237205" w:history="1">
            <w:r w:rsidRPr="003845AE">
              <w:rPr>
                <w:rStyle w:val="Hyperlink"/>
                <w:rFonts w:ascii="Times New Roman" w:hAnsi="Times New Roman" w:cs="Times New Roman"/>
                <w:b/>
                <w:bCs/>
                <w:noProof/>
              </w:rPr>
              <w:t>ii.</w:t>
            </w:r>
            <w:r>
              <w:rPr>
                <w:rFonts w:asciiTheme="minorHAnsi" w:eastAsiaTheme="minorEastAsia" w:hAnsiTheme="minorHAnsi" w:cstheme="minorBidi"/>
                <w:noProof/>
                <w:kern w:val="2"/>
                <w:sz w:val="24"/>
                <w:szCs w:val="24"/>
                <w14:ligatures w14:val="standardContextual"/>
              </w:rPr>
              <w:tab/>
            </w:r>
            <w:r w:rsidRPr="003845AE">
              <w:rPr>
                <w:rStyle w:val="Hyperlink"/>
                <w:rFonts w:ascii="Times New Roman" w:hAnsi="Times New Roman" w:cs="Times New Roman"/>
                <w:b/>
                <w:bCs/>
                <w:noProof/>
              </w:rPr>
              <w:t>Validated measurements for psychosis and eating pathology</w:t>
            </w:r>
            <w:r>
              <w:rPr>
                <w:noProof/>
                <w:webHidden/>
              </w:rPr>
              <w:tab/>
            </w:r>
            <w:r>
              <w:rPr>
                <w:noProof/>
                <w:webHidden/>
              </w:rPr>
              <w:fldChar w:fldCharType="begin"/>
            </w:r>
            <w:r>
              <w:rPr>
                <w:noProof/>
                <w:webHidden/>
              </w:rPr>
              <w:instrText xml:space="preserve"> PAGEREF _Toc198237205 \h </w:instrText>
            </w:r>
            <w:r>
              <w:rPr>
                <w:noProof/>
                <w:webHidden/>
              </w:rPr>
            </w:r>
            <w:r>
              <w:rPr>
                <w:noProof/>
                <w:webHidden/>
              </w:rPr>
              <w:fldChar w:fldCharType="separate"/>
            </w:r>
            <w:r>
              <w:rPr>
                <w:noProof/>
                <w:webHidden/>
              </w:rPr>
              <w:t>9</w:t>
            </w:r>
            <w:r>
              <w:rPr>
                <w:noProof/>
                <w:webHidden/>
              </w:rPr>
              <w:fldChar w:fldCharType="end"/>
            </w:r>
          </w:hyperlink>
        </w:p>
        <w:p w14:paraId="2CBF50A5" w14:textId="11BC9BD9" w:rsidR="009F372A" w:rsidRDefault="009F372A">
          <w:pPr>
            <w:pStyle w:val="TOC2"/>
            <w:tabs>
              <w:tab w:val="left" w:pos="720"/>
              <w:tab w:val="right" w:leader="dot" w:pos="9016"/>
            </w:tabs>
            <w:rPr>
              <w:rFonts w:asciiTheme="minorHAnsi" w:eastAsiaTheme="minorEastAsia" w:hAnsiTheme="minorHAnsi" w:cstheme="minorBidi"/>
              <w:noProof/>
              <w:kern w:val="2"/>
              <w:sz w:val="24"/>
              <w:szCs w:val="24"/>
              <w14:ligatures w14:val="standardContextual"/>
            </w:rPr>
          </w:pPr>
          <w:hyperlink w:anchor="_Toc198237206" w:history="1">
            <w:r w:rsidRPr="003845AE">
              <w:rPr>
                <w:rStyle w:val="Hyperlink"/>
                <w:rFonts w:ascii="Times New Roman" w:hAnsi="Times New Roman" w:cs="Times New Roman"/>
                <w:b/>
                <w:bCs/>
                <w:noProof/>
              </w:rPr>
              <w:t>iii.</w:t>
            </w:r>
            <w:r>
              <w:rPr>
                <w:rFonts w:asciiTheme="minorHAnsi" w:eastAsiaTheme="minorEastAsia" w:hAnsiTheme="minorHAnsi" w:cstheme="minorBidi"/>
                <w:noProof/>
                <w:kern w:val="2"/>
                <w:sz w:val="24"/>
                <w:szCs w:val="24"/>
                <w14:ligatures w14:val="standardContextual"/>
              </w:rPr>
              <w:tab/>
            </w:r>
            <w:r w:rsidRPr="003845AE">
              <w:rPr>
                <w:rStyle w:val="Hyperlink"/>
                <w:rFonts w:ascii="Times New Roman" w:hAnsi="Times New Roman" w:cs="Times New Roman"/>
                <w:b/>
                <w:bCs/>
                <w:noProof/>
              </w:rPr>
              <w:t>Diagnostic criteria for eating disorders and psychotic disorders</w:t>
            </w:r>
            <w:r>
              <w:rPr>
                <w:noProof/>
                <w:webHidden/>
              </w:rPr>
              <w:tab/>
            </w:r>
            <w:r>
              <w:rPr>
                <w:noProof/>
                <w:webHidden/>
              </w:rPr>
              <w:fldChar w:fldCharType="begin"/>
            </w:r>
            <w:r>
              <w:rPr>
                <w:noProof/>
                <w:webHidden/>
              </w:rPr>
              <w:instrText xml:space="preserve"> PAGEREF _Toc198237206 \h </w:instrText>
            </w:r>
            <w:r>
              <w:rPr>
                <w:noProof/>
                <w:webHidden/>
              </w:rPr>
            </w:r>
            <w:r>
              <w:rPr>
                <w:noProof/>
                <w:webHidden/>
              </w:rPr>
              <w:fldChar w:fldCharType="separate"/>
            </w:r>
            <w:r>
              <w:rPr>
                <w:noProof/>
                <w:webHidden/>
              </w:rPr>
              <w:t>11</w:t>
            </w:r>
            <w:r>
              <w:rPr>
                <w:noProof/>
                <w:webHidden/>
              </w:rPr>
              <w:fldChar w:fldCharType="end"/>
            </w:r>
          </w:hyperlink>
        </w:p>
        <w:p w14:paraId="42859FCF" w14:textId="2584D276" w:rsidR="009F372A" w:rsidRDefault="009F372A">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198237207" w:history="1">
            <w:r w:rsidRPr="003845AE">
              <w:rPr>
                <w:rStyle w:val="Hyperlink"/>
                <w:rFonts w:ascii="Times New Roman" w:hAnsi="Times New Roman" w:cs="Times New Roman"/>
                <w:b/>
                <w:bCs/>
                <w:noProof/>
              </w:rPr>
              <w:t>Appendix C: references of included studies</w:t>
            </w:r>
            <w:r>
              <w:rPr>
                <w:noProof/>
                <w:webHidden/>
              </w:rPr>
              <w:tab/>
            </w:r>
            <w:r>
              <w:rPr>
                <w:noProof/>
                <w:webHidden/>
              </w:rPr>
              <w:fldChar w:fldCharType="begin"/>
            </w:r>
            <w:r>
              <w:rPr>
                <w:noProof/>
                <w:webHidden/>
              </w:rPr>
              <w:instrText xml:space="preserve"> PAGEREF _Toc198237207 \h </w:instrText>
            </w:r>
            <w:r>
              <w:rPr>
                <w:noProof/>
                <w:webHidden/>
              </w:rPr>
            </w:r>
            <w:r>
              <w:rPr>
                <w:noProof/>
                <w:webHidden/>
              </w:rPr>
              <w:fldChar w:fldCharType="separate"/>
            </w:r>
            <w:r>
              <w:rPr>
                <w:noProof/>
                <w:webHidden/>
              </w:rPr>
              <w:t>19</w:t>
            </w:r>
            <w:r>
              <w:rPr>
                <w:noProof/>
                <w:webHidden/>
              </w:rPr>
              <w:fldChar w:fldCharType="end"/>
            </w:r>
          </w:hyperlink>
        </w:p>
        <w:p w14:paraId="1B50A82F" w14:textId="6D5E3EA2" w:rsidR="009F372A" w:rsidRDefault="009F372A">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198237208" w:history="1">
            <w:r w:rsidRPr="003845AE">
              <w:rPr>
                <w:rStyle w:val="Hyperlink"/>
                <w:rFonts w:ascii="Times New Roman" w:hAnsi="Times New Roman" w:cs="Times New Roman"/>
                <w:b/>
                <w:bCs/>
                <w:noProof/>
              </w:rPr>
              <w:t>Appendix D: Excluded studies at full text screening</w:t>
            </w:r>
            <w:r>
              <w:rPr>
                <w:noProof/>
                <w:webHidden/>
              </w:rPr>
              <w:tab/>
            </w:r>
            <w:r>
              <w:rPr>
                <w:noProof/>
                <w:webHidden/>
              </w:rPr>
              <w:fldChar w:fldCharType="begin"/>
            </w:r>
            <w:r>
              <w:rPr>
                <w:noProof/>
                <w:webHidden/>
              </w:rPr>
              <w:instrText xml:space="preserve"> PAGEREF _Toc198237208 \h </w:instrText>
            </w:r>
            <w:r>
              <w:rPr>
                <w:noProof/>
                <w:webHidden/>
              </w:rPr>
            </w:r>
            <w:r>
              <w:rPr>
                <w:noProof/>
                <w:webHidden/>
              </w:rPr>
              <w:fldChar w:fldCharType="separate"/>
            </w:r>
            <w:r>
              <w:rPr>
                <w:noProof/>
                <w:webHidden/>
              </w:rPr>
              <w:t>27</w:t>
            </w:r>
            <w:r>
              <w:rPr>
                <w:noProof/>
                <w:webHidden/>
              </w:rPr>
              <w:fldChar w:fldCharType="end"/>
            </w:r>
          </w:hyperlink>
        </w:p>
        <w:p w14:paraId="0050E0B4" w14:textId="5B0138D3" w:rsidR="009F372A" w:rsidRDefault="009F372A">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198237209" w:history="1">
            <w:r w:rsidRPr="003845AE">
              <w:rPr>
                <w:rStyle w:val="Hyperlink"/>
                <w:rFonts w:ascii="Times New Roman" w:hAnsi="Times New Roman" w:cs="Times New Roman"/>
                <w:b/>
                <w:bCs/>
                <w:noProof/>
              </w:rPr>
              <w:t xml:space="preserve">Appendix F: </w:t>
            </w:r>
            <w:r w:rsidRPr="003845AE">
              <w:rPr>
                <w:rStyle w:val="Hyperlink"/>
                <w:rFonts w:ascii="Times New Roman" w:hAnsi="Times New Roman" w:cs="Times New Roman"/>
                <w:b/>
                <w:bCs/>
                <w:i/>
                <w:iCs/>
                <w:noProof/>
              </w:rPr>
              <w:t>Forest plot showing comorbidity of eating disorders and psychotic disorders in clinical samples with eating disorders</w:t>
            </w:r>
            <w:r>
              <w:rPr>
                <w:noProof/>
                <w:webHidden/>
              </w:rPr>
              <w:tab/>
            </w:r>
            <w:r>
              <w:rPr>
                <w:noProof/>
                <w:webHidden/>
              </w:rPr>
              <w:fldChar w:fldCharType="begin"/>
            </w:r>
            <w:r>
              <w:rPr>
                <w:noProof/>
                <w:webHidden/>
              </w:rPr>
              <w:instrText xml:space="preserve"> PAGEREF _Toc198237209 \h </w:instrText>
            </w:r>
            <w:r>
              <w:rPr>
                <w:noProof/>
                <w:webHidden/>
              </w:rPr>
            </w:r>
            <w:r>
              <w:rPr>
                <w:noProof/>
                <w:webHidden/>
              </w:rPr>
              <w:fldChar w:fldCharType="separate"/>
            </w:r>
            <w:r>
              <w:rPr>
                <w:noProof/>
                <w:webHidden/>
              </w:rPr>
              <w:t>43</w:t>
            </w:r>
            <w:r>
              <w:rPr>
                <w:noProof/>
                <w:webHidden/>
              </w:rPr>
              <w:fldChar w:fldCharType="end"/>
            </w:r>
          </w:hyperlink>
        </w:p>
        <w:p w14:paraId="39C913C3" w14:textId="043D7FF8" w:rsidR="009F372A" w:rsidRDefault="009F372A">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198237210" w:history="1">
            <w:r w:rsidRPr="003845AE">
              <w:rPr>
                <w:rStyle w:val="Hyperlink"/>
                <w:rFonts w:ascii="Times New Roman" w:hAnsi="Times New Roman" w:cs="Times New Roman"/>
                <w:b/>
                <w:bCs/>
                <w:noProof/>
              </w:rPr>
              <w:t xml:space="preserve">Appendix G: </w:t>
            </w:r>
            <w:r w:rsidRPr="003845AE">
              <w:rPr>
                <w:rStyle w:val="Hyperlink"/>
                <w:rFonts w:ascii="Times New Roman" w:hAnsi="Times New Roman" w:cs="Times New Roman"/>
                <w:b/>
                <w:bCs/>
                <w:i/>
                <w:iCs/>
                <w:noProof/>
              </w:rPr>
              <w:t>Forest plot showing comorbidity of eating disorders and psychotic disorders in clinical samples with psychosis</w:t>
            </w:r>
            <w:r>
              <w:rPr>
                <w:noProof/>
                <w:webHidden/>
              </w:rPr>
              <w:tab/>
            </w:r>
            <w:r>
              <w:rPr>
                <w:noProof/>
                <w:webHidden/>
              </w:rPr>
              <w:fldChar w:fldCharType="begin"/>
            </w:r>
            <w:r>
              <w:rPr>
                <w:noProof/>
                <w:webHidden/>
              </w:rPr>
              <w:instrText xml:space="preserve"> PAGEREF _Toc198237210 \h </w:instrText>
            </w:r>
            <w:r>
              <w:rPr>
                <w:noProof/>
                <w:webHidden/>
              </w:rPr>
            </w:r>
            <w:r>
              <w:rPr>
                <w:noProof/>
                <w:webHidden/>
              </w:rPr>
              <w:fldChar w:fldCharType="separate"/>
            </w:r>
            <w:r>
              <w:rPr>
                <w:noProof/>
                <w:webHidden/>
              </w:rPr>
              <w:t>43</w:t>
            </w:r>
            <w:r>
              <w:rPr>
                <w:noProof/>
                <w:webHidden/>
              </w:rPr>
              <w:fldChar w:fldCharType="end"/>
            </w:r>
          </w:hyperlink>
        </w:p>
        <w:p w14:paraId="7207E66C" w14:textId="7E3A073B" w:rsidR="009F372A" w:rsidRDefault="009F372A">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198237211" w:history="1">
            <w:r w:rsidRPr="003845AE">
              <w:rPr>
                <w:rStyle w:val="Hyperlink"/>
                <w:rFonts w:ascii="Times New Roman" w:hAnsi="Times New Roman" w:cs="Times New Roman"/>
                <w:b/>
                <w:bCs/>
                <w:noProof/>
              </w:rPr>
              <w:t>Appendix H: Forest plot for meta-analysis of the comorbidity between eating disorders and psychotic disorders across North American studies</w:t>
            </w:r>
            <w:r>
              <w:rPr>
                <w:noProof/>
                <w:webHidden/>
              </w:rPr>
              <w:tab/>
            </w:r>
            <w:r>
              <w:rPr>
                <w:noProof/>
                <w:webHidden/>
              </w:rPr>
              <w:fldChar w:fldCharType="begin"/>
            </w:r>
            <w:r>
              <w:rPr>
                <w:noProof/>
                <w:webHidden/>
              </w:rPr>
              <w:instrText xml:space="preserve"> PAGEREF _Toc198237211 \h </w:instrText>
            </w:r>
            <w:r>
              <w:rPr>
                <w:noProof/>
                <w:webHidden/>
              </w:rPr>
            </w:r>
            <w:r>
              <w:rPr>
                <w:noProof/>
                <w:webHidden/>
              </w:rPr>
              <w:fldChar w:fldCharType="separate"/>
            </w:r>
            <w:r>
              <w:rPr>
                <w:noProof/>
                <w:webHidden/>
              </w:rPr>
              <w:t>44</w:t>
            </w:r>
            <w:r>
              <w:rPr>
                <w:noProof/>
                <w:webHidden/>
              </w:rPr>
              <w:fldChar w:fldCharType="end"/>
            </w:r>
          </w:hyperlink>
        </w:p>
        <w:p w14:paraId="341FA982" w14:textId="51FEDD57" w:rsidR="009F372A" w:rsidRDefault="009F372A">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198237212" w:history="1">
            <w:r w:rsidRPr="003845AE">
              <w:rPr>
                <w:rStyle w:val="Hyperlink"/>
                <w:rFonts w:ascii="Times New Roman" w:hAnsi="Times New Roman" w:cs="Times New Roman"/>
                <w:b/>
                <w:bCs/>
                <w:noProof/>
              </w:rPr>
              <w:t>Appendix I: Forest plot for meta-analysis of the comorbidity between eating disorders and psychotic disorders across European studies</w:t>
            </w:r>
            <w:r>
              <w:rPr>
                <w:noProof/>
                <w:webHidden/>
              </w:rPr>
              <w:tab/>
            </w:r>
            <w:r>
              <w:rPr>
                <w:noProof/>
                <w:webHidden/>
              </w:rPr>
              <w:fldChar w:fldCharType="begin"/>
            </w:r>
            <w:r>
              <w:rPr>
                <w:noProof/>
                <w:webHidden/>
              </w:rPr>
              <w:instrText xml:space="preserve"> PAGEREF _Toc198237212 \h </w:instrText>
            </w:r>
            <w:r>
              <w:rPr>
                <w:noProof/>
                <w:webHidden/>
              </w:rPr>
            </w:r>
            <w:r>
              <w:rPr>
                <w:noProof/>
                <w:webHidden/>
              </w:rPr>
              <w:fldChar w:fldCharType="separate"/>
            </w:r>
            <w:r>
              <w:rPr>
                <w:noProof/>
                <w:webHidden/>
              </w:rPr>
              <w:t>44</w:t>
            </w:r>
            <w:r>
              <w:rPr>
                <w:noProof/>
                <w:webHidden/>
              </w:rPr>
              <w:fldChar w:fldCharType="end"/>
            </w:r>
          </w:hyperlink>
        </w:p>
        <w:p w14:paraId="3DB6A5D6" w14:textId="7B6D5D7B" w:rsidR="009F372A" w:rsidRDefault="009F372A">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198237213" w:history="1">
            <w:r w:rsidRPr="003845AE">
              <w:rPr>
                <w:rStyle w:val="Hyperlink"/>
                <w:rFonts w:ascii="Times New Roman" w:hAnsi="Times New Roman" w:cs="Times New Roman"/>
                <w:b/>
                <w:bCs/>
                <w:noProof/>
              </w:rPr>
              <w:t>Appendix J: Forest plot for meta-analysis of the comorbidity between eating disorders and psychotic disorders across cross-sectional studies</w:t>
            </w:r>
            <w:r>
              <w:rPr>
                <w:noProof/>
                <w:webHidden/>
              </w:rPr>
              <w:tab/>
            </w:r>
            <w:r>
              <w:rPr>
                <w:noProof/>
                <w:webHidden/>
              </w:rPr>
              <w:fldChar w:fldCharType="begin"/>
            </w:r>
            <w:r>
              <w:rPr>
                <w:noProof/>
                <w:webHidden/>
              </w:rPr>
              <w:instrText xml:space="preserve"> PAGEREF _Toc198237213 \h </w:instrText>
            </w:r>
            <w:r>
              <w:rPr>
                <w:noProof/>
                <w:webHidden/>
              </w:rPr>
            </w:r>
            <w:r>
              <w:rPr>
                <w:noProof/>
                <w:webHidden/>
              </w:rPr>
              <w:fldChar w:fldCharType="separate"/>
            </w:r>
            <w:r>
              <w:rPr>
                <w:noProof/>
                <w:webHidden/>
              </w:rPr>
              <w:t>45</w:t>
            </w:r>
            <w:r>
              <w:rPr>
                <w:noProof/>
                <w:webHidden/>
              </w:rPr>
              <w:fldChar w:fldCharType="end"/>
            </w:r>
          </w:hyperlink>
        </w:p>
        <w:p w14:paraId="2304D2C5" w14:textId="7994DD44" w:rsidR="009F372A" w:rsidRDefault="009F372A">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198237214" w:history="1">
            <w:r w:rsidRPr="003845AE">
              <w:rPr>
                <w:rStyle w:val="Hyperlink"/>
                <w:rFonts w:ascii="Times New Roman" w:hAnsi="Times New Roman" w:cs="Times New Roman"/>
                <w:b/>
                <w:bCs/>
                <w:noProof/>
              </w:rPr>
              <w:t>Appendix K: Forest plot for meta-analysis of the comorbidity between eating disorders and psychotic disorders across retrospective studies</w:t>
            </w:r>
            <w:r>
              <w:rPr>
                <w:noProof/>
                <w:webHidden/>
              </w:rPr>
              <w:tab/>
            </w:r>
            <w:r>
              <w:rPr>
                <w:noProof/>
                <w:webHidden/>
              </w:rPr>
              <w:fldChar w:fldCharType="begin"/>
            </w:r>
            <w:r>
              <w:rPr>
                <w:noProof/>
                <w:webHidden/>
              </w:rPr>
              <w:instrText xml:space="preserve"> PAGEREF _Toc198237214 \h </w:instrText>
            </w:r>
            <w:r>
              <w:rPr>
                <w:noProof/>
                <w:webHidden/>
              </w:rPr>
            </w:r>
            <w:r>
              <w:rPr>
                <w:noProof/>
                <w:webHidden/>
              </w:rPr>
              <w:fldChar w:fldCharType="separate"/>
            </w:r>
            <w:r>
              <w:rPr>
                <w:noProof/>
                <w:webHidden/>
              </w:rPr>
              <w:t>45</w:t>
            </w:r>
            <w:r>
              <w:rPr>
                <w:noProof/>
                <w:webHidden/>
              </w:rPr>
              <w:fldChar w:fldCharType="end"/>
            </w:r>
          </w:hyperlink>
        </w:p>
        <w:p w14:paraId="0B1682BF" w14:textId="441048FF" w:rsidR="009F372A" w:rsidRDefault="009F372A">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198237215" w:history="1">
            <w:r w:rsidRPr="003845AE">
              <w:rPr>
                <w:rStyle w:val="Hyperlink"/>
                <w:rFonts w:ascii="Times New Roman" w:hAnsi="Times New Roman" w:cs="Times New Roman"/>
                <w:b/>
                <w:bCs/>
                <w:noProof/>
              </w:rPr>
              <w:t>Appendix L: Funnel plot for meta-analysis of the comorbidity between eating disorders and psychotic disorders across clinical and general population samples (</w:t>
            </w:r>
            <w:r w:rsidRPr="003845AE">
              <w:rPr>
                <w:rStyle w:val="Hyperlink"/>
                <w:rFonts w:ascii="Times New Roman" w:hAnsi="Times New Roman" w:cs="Times New Roman"/>
                <w:b/>
                <w:bCs/>
                <w:i/>
                <w:iCs/>
                <w:noProof/>
              </w:rPr>
              <w:t>k</w:t>
            </w:r>
            <w:r w:rsidRPr="003845AE">
              <w:rPr>
                <w:rStyle w:val="Hyperlink"/>
                <w:rFonts w:ascii="Times New Roman" w:hAnsi="Times New Roman" w:cs="Times New Roman"/>
                <w:b/>
                <w:bCs/>
                <w:noProof/>
              </w:rPr>
              <w:t xml:space="preserve"> = 16; </w:t>
            </w:r>
            <w:r w:rsidRPr="003845AE">
              <w:rPr>
                <w:rStyle w:val="Hyperlink"/>
                <w:rFonts w:ascii="Times New Roman" w:hAnsi="Times New Roman" w:cs="Times New Roman"/>
                <w:b/>
                <w:bCs/>
                <w:i/>
                <w:iCs/>
                <w:noProof/>
              </w:rPr>
              <w:t>p</w:t>
            </w:r>
            <w:r w:rsidRPr="003845AE">
              <w:rPr>
                <w:rStyle w:val="Hyperlink"/>
                <w:rFonts w:ascii="Times New Roman" w:hAnsi="Times New Roman" w:cs="Times New Roman"/>
                <w:b/>
                <w:bCs/>
                <w:noProof/>
              </w:rPr>
              <w:t xml:space="preserve"> value for Egger’s test = 0.58)</w:t>
            </w:r>
            <w:r>
              <w:rPr>
                <w:noProof/>
                <w:webHidden/>
              </w:rPr>
              <w:tab/>
            </w:r>
            <w:r>
              <w:rPr>
                <w:noProof/>
                <w:webHidden/>
              </w:rPr>
              <w:fldChar w:fldCharType="begin"/>
            </w:r>
            <w:r>
              <w:rPr>
                <w:noProof/>
                <w:webHidden/>
              </w:rPr>
              <w:instrText xml:space="preserve"> PAGEREF _Toc198237215 \h </w:instrText>
            </w:r>
            <w:r>
              <w:rPr>
                <w:noProof/>
                <w:webHidden/>
              </w:rPr>
            </w:r>
            <w:r>
              <w:rPr>
                <w:noProof/>
                <w:webHidden/>
              </w:rPr>
              <w:fldChar w:fldCharType="separate"/>
            </w:r>
            <w:r>
              <w:rPr>
                <w:noProof/>
                <w:webHidden/>
              </w:rPr>
              <w:t>46</w:t>
            </w:r>
            <w:r>
              <w:rPr>
                <w:noProof/>
                <w:webHidden/>
              </w:rPr>
              <w:fldChar w:fldCharType="end"/>
            </w:r>
          </w:hyperlink>
        </w:p>
        <w:p w14:paraId="79A28F2F" w14:textId="762A6B16" w:rsidR="009F372A" w:rsidRDefault="009F372A">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198237216" w:history="1">
            <w:r w:rsidRPr="003845AE">
              <w:rPr>
                <w:rStyle w:val="Hyperlink"/>
                <w:rFonts w:ascii="Times New Roman" w:hAnsi="Times New Roman" w:cs="Times New Roman"/>
                <w:b/>
                <w:bCs/>
                <w:noProof/>
              </w:rPr>
              <w:t>Appendix M: Funnel plot for meta-analysis of the comorbidity between eating disorders and psychotic disorders across clinical populations with eating disorders                                 (</w:t>
            </w:r>
            <w:r w:rsidRPr="003845AE">
              <w:rPr>
                <w:rStyle w:val="Hyperlink"/>
                <w:rFonts w:ascii="Times New Roman" w:hAnsi="Times New Roman" w:cs="Times New Roman"/>
                <w:b/>
                <w:bCs/>
                <w:i/>
                <w:iCs/>
                <w:noProof/>
              </w:rPr>
              <w:t>k</w:t>
            </w:r>
            <w:r w:rsidRPr="003845AE">
              <w:rPr>
                <w:rStyle w:val="Hyperlink"/>
                <w:rFonts w:ascii="Times New Roman" w:hAnsi="Times New Roman" w:cs="Times New Roman"/>
                <w:b/>
                <w:bCs/>
                <w:noProof/>
              </w:rPr>
              <w:t xml:space="preserve"> = 9; </w:t>
            </w:r>
            <w:r w:rsidRPr="003845AE">
              <w:rPr>
                <w:rStyle w:val="Hyperlink"/>
                <w:rFonts w:ascii="Times New Roman" w:hAnsi="Times New Roman" w:cs="Times New Roman"/>
                <w:b/>
                <w:bCs/>
                <w:i/>
                <w:iCs/>
                <w:noProof/>
              </w:rPr>
              <w:t>p</w:t>
            </w:r>
            <w:r w:rsidRPr="003845AE">
              <w:rPr>
                <w:rStyle w:val="Hyperlink"/>
                <w:rFonts w:ascii="Times New Roman" w:hAnsi="Times New Roman" w:cs="Times New Roman"/>
                <w:b/>
                <w:bCs/>
                <w:noProof/>
              </w:rPr>
              <w:t xml:space="preserve"> value for Egger’s test = 0.76)</w:t>
            </w:r>
            <w:r>
              <w:rPr>
                <w:noProof/>
                <w:webHidden/>
              </w:rPr>
              <w:tab/>
            </w:r>
            <w:r>
              <w:rPr>
                <w:noProof/>
                <w:webHidden/>
              </w:rPr>
              <w:fldChar w:fldCharType="begin"/>
            </w:r>
            <w:r>
              <w:rPr>
                <w:noProof/>
                <w:webHidden/>
              </w:rPr>
              <w:instrText xml:space="preserve"> PAGEREF _Toc198237216 \h </w:instrText>
            </w:r>
            <w:r>
              <w:rPr>
                <w:noProof/>
                <w:webHidden/>
              </w:rPr>
            </w:r>
            <w:r>
              <w:rPr>
                <w:noProof/>
                <w:webHidden/>
              </w:rPr>
              <w:fldChar w:fldCharType="separate"/>
            </w:r>
            <w:r>
              <w:rPr>
                <w:noProof/>
                <w:webHidden/>
              </w:rPr>
              <w:t>47</w:t>
            </w:r>
            <w:r>
              <w:rPr>
                <w:noProof/>
                <w:webHidden/>
              </w:rPr>
              <w:fldChar w:fldCharType="end"/>
            </w:r>
          </w:hyperlink>
        </w:p>
        <w:p w14:paraId="6C5BE7F2" w14:textId="78E2E246" w:rsidR="009F372A" w:rsidRDefault="009F372A">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198237217" w:history="1">
            <w:r w:rsidRPr="003845AE">
              <w:rPr>
                <w:rStyle w:val="Hyperlink"/>
                <w:rFonts w:ascii="Times New Roman" w:hAnsi="Times New Roman" w:cs="Times New Roman"/>
                <w:b/>
                <w:bCs/>
                <w:noProof/>
              </w:rPr>
              <w:t xml:space="preserve">Appendix N: Funnel plot for meta-analysis of the comorbidity between eating disorders and psychotic disorders across clinical populations with psychosis (k = 7; </w:t>
            </w:r>
            <w:r w:rsidRPr="003845AE">
              <w:rPr>
                <w:rStyle w:val="Hyperlink"/>
                <w:rFonts w:ascii="Times New Roman" w:hAnsi="Times New Roman" w:cs="Times New Roman"/>
                <w:b/>
                <w:bCs/>
                <w:i/>
                <w:iCs/>
                <w:noProof/>
              </w:rPr>
              <w:t>p</w:t>
            </w:r>
            <w:r w:rsidRPr="003845AE">
              <w:rPr>
                <w:rStyle w:val="Hyperlink"/>
                <w:rFonts w:ascii="Times New Roman" w:hAnsi="Times New Roman" w:cs="Times New Roman"/>
                <w:b/>
                <w:bCs/>
                <w:noProof/>
              </w:rPr>
              <w:t xml:space="preserve"> value for Egger’s test = 0.12)</w:t>
            </w:r>
            <w:r>
              <w:rPr>
                <w:noProof/>
                <w:webHidden/>
              </w:rPr>
              <w:tab/>
            </w:r>
            <w:r>
              <w:rPr>
                <w:noProof/>
                <w:webHidden/>
              </w:rPr>
              <w:fldChar w:fldCharType="begin"/>
            </w:r>
            <w:r>
              <w:rPr>
                <w:noProof/>
                <w:webHidden/>
              </w:rPr>
              <w:instrText xml:space="preserve"> PAGEREF _Toc198237217 \h </w:instrText>
            </w:r>
            <w:r>
              <w:rPr>
                <w:noProof/>
                <w:webHidden/>
              </w:rPr>
            </w:r>
            <w:r>
              <w:rPr>
                <w:noProof/>
                <w:webHidden/>
              </w:rPr>
              <w:fldChar w:fldCharType="separate"/>
            </w:r>
            <w:r>
              <w:rPr>
                <w:noProof/>
                <w:webHidden/>
              </w:rPr>
              <w:t>48</w:t>
            </w:r>
            <w:r>
              <w:rPr>
                <w:noProof/>
                <w:webHidden/>
              </w:rPr>
              <w:fldChar w:fldCharType="end"/>
            </w:r>
          </w:hyperlink>
        </w:p>
        <w:p w14:paraId="1CDE2215" w14:textId="5FD5B596" w:rsidR="009F372A" w:rsidRDefault="009F372A">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198237218" w:history="1">
            <w:r w:rsidRPr="003845AE">
              <w:rPr>
                <w:rStyle w:val="Hyperlink"/>
                <w:rFonts w:ascii="Times New Roman" w:hAnsi="Times New Roman" w:cs="Times New Roman"/>
                <w:b/>
                <w:bCs/>
                <w:noProof/>
              </w:rPr>
              <w:t>Appendix O: Funnel plot for meta-analysis of the comorbidity between eating disorders and psychotic disorders across North American studies (</w:t>
            </w:r>
            <w:r w:rsidRPr="003845AE">
              <w:rPr>
                <w:rStyle w:val="Hyperlink"/>
                <w:rFonts w:ascii="Times New Roman" w:hAnsi="Times New Roman" w:cs="Times New Roman"/>
                <w:b/>
                <w:bCs/>
                <w:i/>
                <w:iCs/>
                <w:noProof/>
              </w:rPr>
              <w:t>k</w:t>
            </w:r>
            <w:r w:rsidRPr="003845AE">
              <w:rPr>
                <w:rStyle w:val="Hyperlink"/>
                <w:rFonts w:ascii="Times New Roman" w:hAnsi="Times New Roman" w:cs="Times New Roman"/>
                <w:b/>
                <w:bCs/>
                <w:noProof/>
              </w:rPr>
              <w:t xml:space="preserve"> = 9; </w:t>
            </w:r>
            <w:r w:rsidRPr="003845AE">
              <w:rPr>
                <w:rStyle w:val="Hyperlink"/>
                <w:rFonts w:ascii="Times New Roman" w:hAnsi="Times New Roman" w:cs="Times New Roman"/>
                <w:b/>
                <w:bCs/>
                <w:i/>
                <w:iCs/>
                <w:noProof/>
              </w:rPr>
              <w:t>p</w:t>
            </w:r>
            <w:r w:rsidRPr="003845AE">
              <w:rPr>
                <w:rStyle w:val="Hyperlink"/>
                <w:rFonts w:ascii="Times New Roman" w:hAnsi="Times New Roman" w:cs="Times New Roman"/>
                <w:b/>
                <w:bCs/>
                <w:noProof/>
              </w:rPr>
              <w:t xml:space="preserve"> value for Egger’s test = 0.90)</w:t>
            </w:r>
            <w:r>
              <w:rPr>
                <w:noProof/>
                <w:webHidden/>
              </w:rPr>
              <w:tab/>
            </w:r>
            <w:r>
              <w:rPr>
                <w:noProof/>
                <w:webHidden/>
              </w:rPr>
              <w:fldChar w:fldCharType="begin"/>
            </w:r>
            <w:r>
              <w:rPr>
                <w:noProof/>
                <w:webHidden/>
              </w:rPr>
              <w:instrText xml:space="preserve"> PAGEREF _Toc198237218 \h </w:instrText>
            </w:r>
            <w:r>
              <w:rPr>
                <w:noProof/>
                <w:webHidden/>
              </w:rPr>
            </w:r>
            <w:r>
              <w:rPr>
                <w:noProof/>
                <w:webHidden/>
              </w:rPr>
              <w:fldChar w:fldCharType="separate"/>
            </w:r>
            <w:r>
              <w:rPr>
                <w:noProof/>
                <w:webHidden/>
              </w:rPr>
              <w:t>49</w:t>
            </w:r>
            <w:r>
              <w:rPr>
                <w:noProof/>
                <w:webHidden/>
              </w:rPr>
              <w:fldChar w:fldCharType="end"/>
            </w:r>
          </w:hyperlink>
        </w:p>
        <w:p w14:paraId="10CE3A27" w14:textId="363AABDD" w:rsidR="009F372A" w:rsidRDefault="009F372A">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198237219" w:history="1">
            <w:r w:rsidRPr="003845AE">
              <w:rPr>
                <w:rStyle w:val="Hyperlink"/>
                <w:rFonts w:ascii="Times New Roman" w:hAnsi="Times New Roman" w:cs="Times New Roman"/>
                <w:b/>
                <w:bCs/>
                <w:noProof/>
              </w:rPr>
              <w:t>Appendix P: Funnel plot for meta-analysis of the comorbidity between eating disorders and psychotic disorders across European studies (</w:t>
            </w:r>
            <w:r w:rsidRPr="003845AE">
              <w:rPr>
                <w:rStyle w:val="Hyperlink"/>
                <w:rFonts w:ascii="Times New Roman" w:hAnsi="Times New Roman" w:cs="Times New Roman"/>
                <w:b/>
                <w:bCs/>
                <w:i/>
                <w:iCs/>
                <w:noProof/>
              </w:rPr>
              <w:t>k</w:t>
            </w:r>
            <w:r w:rsidRPr="003845AE">
              <w:rPr>
                <w:rStyle w:val="Hyperlink"/>
                <w:rFonts w:ascii="Times New Roman" w:hAnsi="Times New Roman" w:cs="Times New Roman"/>
                <w:b/>
                <w:bCs/>
                <w:noProof/>
              </w:rPr>
              <w:t xml:space="preserve"> = 5; </w:t>
            </w:r>
            <w:r w:rsidRPr="003845AE">
              <w:rPr>
                <w:rStyle w:val="Hyperlink"/>
                <w:rFonts w:ascii="Times New Roman" w:hAnsi="Times New Roman" w:cs="Times New Roman"/>
                <w:b/>
                <w:bCs/>
                <w:i/>
                <w:iCs/>
                <w:noProof/>
              </w:rPr>
              <w:t>p</w:t>
            </w:r>
            <w:r w:rsidRPr="003845AE">
              <w:rPr>
                <w:rStyle w:val="Hyperlink"/>
                <w:rFonts w:ascii="Times New Roman" w:hAnsi="Times New Roman" w:cs="Times New Roman"/>
                <w:b/>
                <w:bCs/>
                <w:noProof/>
              </w:rPr>
              <w:t xml:space="preserve"> value for Egger’s test = 0.03)</w:t>
            </w:r>
            <w:r>
              <w:rPr>
                <w:noProof/>
                <w:webHidden/>
              </w:rPr>
              <w:tab/>
            </w:r>
            <w:r>
              <w:rPr>
                <w:noProof/>
                <w:webHidden/>
              </w:rPr>
              <w:fldChar w:fldCharType="begin"/>
            </w:r>
            <w:r>
              <w:rPr>
                <w:noProof/>
                <w:webHidden/>
              </w:rPr>
              <w:instrText xml:space="preserve"> PAGEREF _Toc198237219 \h </w:instrText>
            </w:r>
            <w:r>
              <w:rPr>
                <w:noProof/>
                <w:webHidden/>
              </w:rPr>
            </w:r>
            <w:r>
              <w:rPr>
                <w:noProof/>
                <w:webHidden/>
              </w:rPr>
              <w:fldChar w:fldCharType="separate"/>
            </w:r>
            <w:r>
              <w:rPr>
                <w:noProof/>
                <w:webHidden/>
              </w:rPr>
              <w:t>50</w:t>
            </w:r>
            <w:r>
              <w:rPr>
                <w:noProof/>
                <w:webHidden/>
              </w:rPr>
              <w:fldChar w:fldCharType="end"/>
            </w:r>
          </w:hyperlink>
        </w:p>
        <w:p w14:paraId="52999853" w14:textId="64184F32" w:rsidR="009F372A" w:rsidRDefault="009F372A">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198237220" w:history="1">
            <w:r w:rsidRPr="003845AE">
              <w:rPr>
                <w:rStyle w:val="Hyperlink"/>
                <w:rFonts w:ascii="Times New Roman" w:hAnsi="Times New Roman" w:cs="Times New Roman"/>
                <w:b/>
                <w:bCs/>
                <w:noProof/>
              </w:rPr>
              <w:t>Appendix Q: Funnel plot for meta-analysis of the comorbidity between eating disorders and psychotic disorders across cross-sectional studies (</w:t>
            </w:r>
            <w:r w:rsidRPr="003845AE">
              <w:rPr>
                <w:rStyle w:val="Hyperlink"/>
                <w:rFonts w:ascii="Times New Roman" w:hAnsi="Times New Roman" w:cs="Times New Roman"/>
                <w:b/>
                <w:bCs/>
                <w:i/>
                <w:iCs/>
                <w:noProof/>
              </w:rPr>
              <w:t xml:space="preserve">k </w:t>
            </w:r>
            <w:r w:rsidRPr="003845AE">
              <w:rPr>
                <w:rStyle w:val="Hyperlink"/>
                <w:rFonts w:ascii="Times New Roman" w:hAnsi="Times New Roman" w:cs="Times New Roman"/>
                <w:b/>
                <w:bCs/>
                <w:noProof/>
              </w:rPr>
              <w:t xml:space="preserve">= 13; </w:t>
            </w:r>
            <w:r w:rsidRPr="003845AE">
              <w:rPr>
                <w:rStyle w:val="Hyperlink"/>
                <w:rFonts w:ascii="Times New Roman" w:hAnsi="Times New Roman" w:cs="Times New Roman"/>
                <w:b/>
                <w:bCs/>
                <w:i/>
                <w:iCs/>
                <w:noProof/>
              </w:rPr>
              <w:t>p</w:t>
            </w:r>
            <w:r w:rsidRPr="003845AE">
              <w:rPr>
                <w:rStyle w:val="Hyperlink"/>
                <w:rFonts w:ascii="Times New Roman" w:hAnsi="Times New Roman" w:cs="Times New Roman"/>
                <w:b/>
                <w:bCs/>
                <w:noProof/>
              </w:rPr>
              <w:t xml:space="preserve"> value for Egger’s test = 0.88)</w:t>
            </w:r>
            <w:r>
              <w:rPr>
                <w:noProof/>
                <w:webHidden/>
              </w:rPr>
              <w:tab/>
            </w:r>
            <w:r>
              <w:rPr>
                <w:noProof/>
                <w:webHidden/>
              </w:rPr>
              <w:fldChar w:fldCharType="begin"/>
            </w:r>
            <w:r>
              <w:rPr>
                <w:noProof/>
                <w:webHidden/>
              </w:rPr>
              <w:instrText xml:space="preserve"> PAGEREF _Toc198237220 \h </w:instrText>
            </w:r>
            <w:r>
              <w:rPr>
                <w:noProof/>
                <w:webHidden/>
              </w:rPr>
            </w:r>
            <w:r>
              <w:rPr>
                <w:noProof/>
                <w:webHidden/>
              </w:rPr>
              <w:fldChar w:fldCharType="separate"/>
            </w:r>
            <w:r>
              <w:rPr>
                <w:noProof/>
                <w:webHidden/>
              </w:rPr>
              <w:t>51</w:t>
            </w:r>
            <w:r>
              <w:rPr>
                <w:noProof/>
                <w:webHidden/>
              </w:rPr>
              <w:fldChar w:fldCharType="end"/>
            </w:r>
          </w:hyperlink>
        </w:p>
        <w:p w14:paraId="69757DCB" w14:textId="269743A6" w:rsidR="009F372A" w:rsidRDefault="009F372A">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198237221" w:history="1">
            <w:r w:rsidRPr="003845AE">
              <w:rPr>
                <w:rStyle w:val="Hyperlink"/>
                <w:rFonts w:ascii="Times New Roman" w:hAnsi="Times New Roman" w:cs="Times New Roman"/>
                <w:b/>
                <w:bCs/>
                <w:noProof/>
              </w:rPr>
              <w:t xml:space="preserve">Appendix R: Funnel plot for meta-analysis of the comorbidity between eating disorders and psychotic disorders across retrospective studies (k = 3; </w:t>
            </w:r>
            <w:r w:rsidRPr="003845AE">
              <w:rPr>
                <w:rStyle w:val="Hyperlink"/>
                <w:rFonts w:ascii="Times New Roman" w:hAnsi="Times New Roman" w:cs="Times New Roman"/>
                <w:b/>
                <w:bCs/>
                <w:i/>
                <w:iCs/>
                <w:noProof/>
              </w:rPr>
              <w:t>p</w:t>
            </w:r>
            <w:r w:rsidRPr="003845AE">
              <w:rPr>
                <w:rStyle w:val="Hyperlink"/>
                <w:rFonts w:ascii="Times New Roman" w:hAnsi="Times New Roman" w:cs="Times New Roman"/>
                <w:b/>
                <w:bCs/>
                <w:noProof/>
              </w:rPr>
              <w:t xml:space="preserve"> value for Egger’s test = 0.79)</w:t>
            </w:r>
            <w:r>
              <w:rPr>
                <w:noProof/>
                <w:webHidden/>
              </w:rPr>
              <w:tab/>
            </w:r>
            <w:r>
              <w:rPr>
                <w:noProof/>
                <w:webHidden/>
              </w:rPr>
              <w:fldChar w:fldCharType="begin"/>
            </w:r>
            <w:r>
              <w:rPr>
                <w:noProof/>
                <w:webHidden/>
              </w:rPr>
              <w:instrText xml:space="preserve"> PAGEREF _Toc198237221 \h </w:instrText>
            </w:r>
            <w:r>
              <w:rPr>
                <w:noProof/>
                <w:webHidden/>
              </w:rPr>
            </w:r>
            <w:r>
              <w:rPr>
                <w:noProof/>
                <w:webHidden/>
              </w:rPr>
              <w:fldChar w:fldCharType="separate"/>
            </w:r>
            <w:r>
              <w:rPr>
                <w:noProof/>
                <w:webHidden/>
              </w:rPr>
              <w:t>52</w:t>
            </w:r>
            <w:r>
              <w:rPr>
                <w:noProof/>
                <w:webHidden/>
              </w:rPr>
              <w:fldChar w:fldCharType="end"/>
            </w:r>
          </w:hyperlink>
        </w:p>
        <w:p w14:paraId="4992EC07" w14:textId="5B67C630" w:rsidR="007F4FAB" w:rsidRDefault="007F4FAB" w:rsidP="007F4FAB">
          <w:pPr>
            <w:rPr>
              <w:rFonts w:ascii="Times New Roman" w:hAnsi="Times New Roman" w:cs="Times New Roman"/>
              <w:noProof/>
              <w:sz w:val="24"/>
              <w:szCs w:val="24"/>
            </w:rPr>
          </w:pPr>
          <w:r w:rsidRPr="00520B9E">
            <w:rPr>
              <w:rFonts w:ascii="Times New Roman" w:hAnsi="Times New Roman" w:cs="Times New Roman"/>
              <w:noProof/>
              <w:sz w:val="24"/>
              <w:szCs w:val="24"/>
            </w:rPr>
            <w:fldChar w:fldCharType="end"/>
          </w:r>
        </w:p>
      </w:sdtContent>
    </w:sdt>
    <w:p w14:paraId="6EAC3732" w14:textId="77777777" w:rsidR="0044448F" w:rsidRDefault="0044448F" w:rsidP="007F4FAB">
      <w:pPr>
        <w:sectPr w:rsidR="0044448F" w:rsidSect="007F4FAB">
          <w:footerReference w:type="default" r:id="rId8"/>
          <w:pgSz w:w="11906" w:h="16838"/>
          <w:pgMar w:top="1440" w:right="1440" w:bottom="1440" w:left="1440" w:header="708" w:footer="708" w:gutter="0"/>
          <w:cols w:space="720"/>
          <w:docGrid w:linePitch="299"/>
        </w:sectPr>
      </w:pPr>
    </w:p>
    <w:p w14:paraId="75547797" w14:textId="77777777" w:rsidR="0044448F" w:rsidRPr="00604A33" w:rsidRDefault="0044448F" w:rsidP="0044448F">
      <w:pPr>
        <w:pStyle w:val="Heading1"/>
        <w:spacing w:line="480" w:lineRule="auto"/>
        <w:jc w:val="center"/>
        <w:rPr>
          <w:rFonts w:ascii="Times New Roman" w:hAnsi="Times New Roman" w:cs="Times New Roman"/>
          <w:b/>
          <w:bCs/>
          <w:color w:val="auto"/>
          <w:sz w:val="24"/>
          <w:szCs w:val="24"/>
        </w:rPr>
      </w:pPr>
      <w:bookmarkStart w:id="0" w:name="_Toc198237202"/>
      <w:r w:rsidRPr="00604A33">
        <w:rPr>
          <w:rFonts w:ascii="Times New Roman" w:hAnsi="Times New Roman" w:cs="Times New Roman"/>
          <w:b/>
          <w:bCs/>
          <w:color w:val="auto"/>
          <w:sz w:val="24"/>
          <w:szCs w:val="24"/>
        </w:rPr>
        <w:t>Appendix A: PRISMA Checklist</w:t>
      </w:r>
      <w:bookmarkEnd w:id="0"/>
    </w:p>
    <w:tbl>
      <w:tblPr>
        <w:tblW w:w="14459" w:type="dxa"/>
        <w:tblBorders>
          <w:top w:val="nil"/>
          <w:left w:val="nil"/>
          <w:bottom w:val="nil"/>
          <w:right w:val="nil"/>
        </w:tblBorders>
        <w:tblLook w:val="0000" w:firstRow="0" w:lastRow="0" w:firstColumn="0" w:lastColumn="0" w:noHBand="0" w:noVBand="0"/>
      </w:tblPr>
      <w:tblGrid>
        <w:gridCol w:w="1646"/>
        <w:gridCol w:w="587"/>
        <w:gridCol w:w="11042"/>
        <w:gridCol w:w="1184"/>
      </w:tblGrid>
      <w:tr w:rsidR="0044448F" w:rsidRPr="004C1685" w14:paraId="5584D03E" w14:textId="77777777" w:rsidTr="001821C0">
        <w:trPr>
          <w:trHeight w:val="65"/>
          <w:tblHeader/>
        </w:trPr>
        <w:tc>
          <w:tcPr>
            <w:tcW w:w="1668"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5FB10171" w14:textId="77777777" w:rsidR="0044448F" w:rsidRPr="00930A31" w:rsidRDefault="0044448F" w:rsidP="0067721E">
            <w:pPr>
              <w:pStyle w:val="Default"/>
              <w:rPr>
                <w:rFonts w:ascii="Arial" w:hAnsi="Arial" w:cs="Arial"/>
                <w:color w:val="FFFFFF"/>
                <w:sz w:val="18"/>
                <w:szCs w:val="18"/>
              </w:rPr>
            </w:pPr>
            <w:r w:rsidRPr="00930A31">
              <w:rPr>
                <w:rFonts w:ascii="Arial" w:hAnsi="Arial" w:cs="Arial"/>
                <w:b/>
                <w:bCs/>
                <w:color w:val="FFFFFF"/>
                <w:sz w:val="18"/>
                <w:szCs w:val="18"/>
              </w:rPr>
              <w:t xml:space="preserve">Section and Topic </w:t>
            </w:r>
          </w:p>
        </w:tc>
        <w:tc>
          <w:tcPr>
            <w:tcW w:w="587"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24912E6F" w14:textId="77777777" w:rsidR="0044448F" w:rsidRPr="00930A31" w:rsidRDefault="0044448F" w:rsidP="0067721E">
            <w:pPr>
              <w:pStyle w:val="Default"/>
              <w:rPr>
                <w:rFonts w:ascii="Arial" w:hAnsi="Arial" w:cs="Arial"/>
                <w:b/>
                <w:bCs/>
                <w:color w:val="FFFFFF"/>
                <w:sz w:val="18"/>
                <w:szCs w:val="18"/>
              </w:rPr>
            </w:pPr>
            <w:r w:rsidRPr="00930A31">
              <w:rPr>
                <w:rFonts w:ascii="Arial" w:hAnsi="Arial" w:cs="Arial"/>
                <w:b/>
                <w:bCs/>
                <w:color w:val="FFFFFF"/>
                <w:sz w:val="18"/>
                <w:szCs w:val="18"/>
              </w:rPr>
              <w:t>Item #</w:t>
            </w:r>
          </w:p>
        </w:tc>
        <w:tc>
          <w:tcPr>
            <w:tcW w:w="11745"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70AF1EC1" w14:textId="77777777" w:rsidR="0044448F" w:rsidRPr="00930A31" w:rsidRDefault="0044448F" w:rsidP="0067721E">
            <w:pPr>
              <w:pStyle w:val="Default"/>
              <w:rPr>
                <w:rFonts w:ascii="Arial" w:hAnsi="Arial" w:cs="Arial"/>
                <w:color w:val="FFFFFF"/>
                <w:sz w:val="18"/>
                <w:szCs w:val="18"/>
              </w:rPr>
            </w:pPr>
            <w:r w:rsidRPr="00930A31">
              <w:rPr>
                <w:rFonts w:ascii="Arial" w:hAnsi="Arial" w:cs="Arial"/>
                <w:b/>
                <w:bCs/>
                <w:color w:val="FFFFFF"/>
                <w:sz w:val="18"/>
                <w:szCs w:val="18"/>
              </w:rPr>
              <w:t xml:space="preserve">Checklist item </w:t>
            </w:r>
          </w:p>
        </w:tc>
        <w:tc>
          <w:tcPr>
            <w:tcW w:w="12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093BC86E" w14:textId="77777777" w:rsidR="0044448F" w:rsidRPr="00930A31" w:rsidRDefault="0044448F" w:rsidP="0067721E">
            <w:pPr>
              <w:pStyle w:val="Default"/>
              <w:rPr>
                <w:rFonts w:ascii="Arial" w:hAnsi="Arial" w:cs="Arial"/>
                <w:color w:val="FFFFFF"/>
                <w:sz w:val="18"/>
                <w:szCs w:val="18"/>
              </w:rPr>
            </w:pPr>
            <w:r w:rsidRPr="00930A31">
              <w:rPr>
                <w:rFonts w:ascii="Arial" w:hAnsi="Arial" w:cs="Arial"/>
                <w:b/>
                <w:bCs/>
                <w:color w:val="FFFFFF"/>
                <w:sz w:val="18"/>
                <w:szCs w:val="18"/>
              </w:rPr>
              <w:t xml:space="preserve">Location where item is reported </w:t>
            </w:r>
          </w:p>
        </w:tc>
      </w:tr>
      <w:tr w:rsidR="0044448F" w:rsidRPr="004C1685" w14:paraId="5EC6DD52" w14:textId="77777777" w:rsidTr="001821C0">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335C1C6" w14:textId="77777777" w:rsidR="0044448F" w:rsidRPr="00930A31" w:rsidRDefault="0044448F" w:rsidP="0067721E">
            <w:pPr>
              <w:pStyle w:val="Default"/>
              <w:rPr>
                <w:rFonts w:ascii="Arial" w:hAnsi="Arial" w:cs="Arial"/>
                <w:sz w:val="18"/>
                <w:szCs w:val="18"/>
              </w:rPr>
            </w:pPr>
            <w:r w:rsidRPr="00930A31">
              <w:rPr>
                <w:rFonts w:ascii="Arial" w:hAnsi="Arial" w:cs="Arial"/>
                <w:b/>
                <w:bCs/>
                <w:sz w:val="18"/>
                <w:szCs w:val="18"/>
              </w:rPr>
              <w:t xml:space="preserve">TITLE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2057AE4F" w14:textId="77777777" w:rsidR="0044448F" w:rsidRPr="00930A31" w:rsidRDefault="0044448F" w:rsidP="0067721E">
            <w:pPr>
              <w:pStyle w:val="Default"/>
              <w:jc w:val="right"/>
              <w:rPr>
                <w:rFonts w:ascii="Arial" w:hAnsi="Arial" w:cs="Arial"/>
                <w:color w:val="auto"/>
                <w:sz w:val="18"/>
                <w:szCs w:val="18"/>
              </w:rPr>
            </w:pPr>
          </w:p>
        </w:tc>
      </w:tr>
      <w:tr w:rsidR="0044448F" w:rsidRPr="004C1685" w14:paraId="1F769546" w14:textId="77777777" w:rsidTr="001821C0">
        <w:trPr>
          <w:trHeight w:val="48"/>
        </w:trPr>
        <w:tc>
          <w:tcPr>
            <w:tcW w:w="1668" w:type="dxa"/>
            <w:tcBorders>
              <w:top w:val="single" w:sz="5" w:space="0" w:color="000000"/>
              <w:left w:val="single" w:sz="5" w:space="0" w:color="000000"/>
              <w:bottom w:val="double" w:sz="2" w:space="0" w:color="FFFFCC"/>
              <w:right w:val="single" w:sz="5" w:space="0" w:color="000000"/>
            </w:tcBorders>
          </w:tcPr>
          <w:p w14:paraId="0E257DB7"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 xml:space="preserve">Title </w:t>
            </w:r>
          </w:p>
        </w:tc>
        <w:tc>
          <w:tcPr>
            <w:tcW w:w="587" w:type="dxa"/>
            <w:tcBorders>
              <w:top w:val="single" w:sz="5" w:space="0" w:color="000000"/>
              <w:left w:val="single" w:sz="5" w:space="0" w:color="000000"/>
              <w:bottom w:val="double" w:sz="2" w:space="0" w:color="FFFFCC"/>
              <w:right w:val="single" w:sz="5" w:space="0" w:color="000000"/>
            </w:tcBorders>
          </w:tcPr>
          <w:p w14:paraId="4F5490AC" w14:textId="77777777" w:rsidR="0044448F" w:rsidRPr="00930A31" w:rsidRDefault="0044448F" w:rsidP="0067721E">
            <w:pPr>
              <w:pStyle w:val="Default"/>
              <w:spacing w:before="40" w:after="40"/>
              <w:jc w:val="right"/>
              <w:rPr>
                <w:rFonts w:ascii="Arial" w:hAnsi="Arial" w:cs="Arial"/>
                <w:sz w:val="18"/>
                <w:szCs w:val="18"/>
              </w:rPr>
            </w:pPr>
            <w:r w:rsidRPr="00930A31">
              <w:rPr>
                <w:rFonts w:ascii="Arial" w:hAnsi="Arial" w:cs="Arial"/>
                <w:sz w:val="18"/>
                <w:szCs w:val="18"/>
              </w:rPr>
              <w:t>1</w:t>
            </w:r>
          </w:p>
        </w:tc>
        <w:tc>
          <w:tcPr>
            <w:tcW w:w="11745" w:type="dxa"/>
            <w:tcBorders>
              <w:top w:val="single" w:sz="5" w:space="0" w:color="000000"/>
              <w:left w:val="single" w:sz="5" w:space="0" w:color="000000"/>
              <w:bottom w:val="double" w:sz="5" w:space="0" w:color="000000"/>
              <w:right w:val="single" w:sz="5" w:space="0" w:color="000000"/>
            </w:tcBorders>
          </w:tcPr>
          <w:p w14:paraId="7A3F035A"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Identify the report as a systematic review.</w:t>
            </w:r>
          </w:p>
        </w:tc>
        <w:tc>
          <w:tcPr>
            <w:tcW w:w="1200" w:type="dxa"/>
            <w:tcBorders>
              <w:top w:val="single" w:sz="5" w:space="0" w:color="000000"/>
              <w:left w:val="single" w:sz="5" w:space="0" w:color="000000"/>
              <w:bottom w:val="double" w:sz="5" w:space="0" w:color="000000"/>
              <w:right w:val="single" w:sz="5" w:space="0" w:color="000000"/>
            </w:tcBorders>
          </w:tcPr>
          <w:p w14:paraId="5E7090F9" w14:textId="77777777" w:rsidR="0044448F" w:rsidRPr="00930A31" w:rsidRDefault="0044448F" w:rsidP="0067721E">
            <w:pPr>
              <w:pStyle w:val="Default"/>
              <w:spacing w:before="40" w:after="40"/>
              <w:rPr>
                <w:rFonts w:ascii="Arial" w:hAnsi="Arial" w:cs="Arial"/>
                <w:color w:val="auto"/>
                <w:sz w:val="18"/>
                <w:szCs w:val="18"/>
              </w:rPr>
            </w:pPr>
            <w:r>
              <w:rPr>
                <w:rFonts w:ascii="Arial" w:hAnsi="Arial" w:cs="Arial"/>
                <w:color w:val="auto"/>
                <w:sz w:val="18"/>
                <w:szCs w:val="18"/>
              </w:rPr>
              <w:t>Title page</w:t>
            </w:r>
          </w:p>
        </w:tc>
      </w:tr>
      <w:tr w:rsidR="0044448F" w:rsidRPr="004C1685" w14:paraId="02FDC816" w14:textId="77777777" w:rsidTr="001821C0">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34958BA" w14:textId="77777777" w:rsidR="0044448F" w:rsidRPr="00930A31" w:rsidRDefault="0044448F" w:rsidP="0067721E">
            <w:pPr>
              <w:pStyle w:val="Default"/>
              <w:rPr>
                <w:rFonts w:ascii="Arial" w:hAnsi="Arial" w:cs="Arial"/>
                <w:sz w:val="18"/>
                <w:szCs w:val="18"/>
              </w:rPr>
            </w:pPr>
            <w:r w:rsidRPr="00930A31">
              <w:rPr>
                <w:rFonts w:ascii="Arial" w:hAnsi="Arial" w:cs="Arial"/>
                <w:b/>
                <w:bCs/>
                <w:sz w:val="18"/>
                <w:szCs w:val="18"/>
              </w:rPr>
              <w:t xml:space="preserve">ABSTRACT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4FDD972F" w14:textId="77777777" w:rsidR="0044448F" w:rsidRPr="00930A31" w:rsidRDefault="0044448F" w:rsidP="0067721E">
            <w:pPr>
              <w:pStyle w:val="Default"/>
              <w:jc w:val="right"/>
              <w:rPr>
                <w:rFonts w:ascii="Arial" w:hAnsi="Arial" w:cs="Arial"/>
                <w:color w:val="auto"/>
                <w:sz w:val="18"/>
                <w:szCs w:val="18"/>
              </w:rPr>
            </w:pPr>
          </w:p>
        </w:tc>
      </w:tr>
      <w:tr w:rsidR="0044448F" w:rsidRPr="004C1685" w14:paraId="683DF1DF" w14:textId="77777777" w:rsidTr="001821C0">
        <w:trPr>
          <w:trHeight w:val="48"/>
        </w:trPr>
        <w:tc>
          <w:tcPr>
            <w:tcW w:w="1668" w:type="dxa"/>
            <w:tcBorders>
              <w:top w:val="single" w:sz="5" w:space="0" w:color="000000"/>
              <w:left w:val="single" w:sz="5" w:space="0" w:color="000000"/>
              <w:bottom w:val="double" w:sz="2" w:space="0" w:color="FFFFCC"/>
              <w:right w:val="single" w:sz="5" w:space="0" w:color="000000"/>
            </w:tcBorders>
          </w:tcPr>
          <w:p w14:paraId="5CF19795"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 xml:space="preserve">Abstract </w:t>
            </w:r>
          </w:p>
        </w:tc>
        <w:tc>
          <w:tcPr>
            <w:tcW w:w="587" w:type="dxa"/>
            <w:tcBorders>
              <w:top w:val="single" w:sz="5" w:space="0" w:color="000000"/>
              <w:left w:val="single" w:sz="5" w:space="0" w:color="000000"/>
              <w:bottom w:val="double" w:sz="2" w:space="0" w:color="FFFFCC"/>
              <w:right w:val="single" w:sz="5" w:space="0" w:color="000000"/>
            </w:tcBorders>
          </w:tcPr>
          <w:p w14:paraId="3B5113B0" w14:textId="77777777" w:rsidR="0044448F" w:rsidRPr="00930A31" w:rsidRDefault="0044448F" w:rsidP="0067721E">
            <w:pPr>
              <w:pStyle w:val="Default"/>
              <w:spacing w:before="40" w:after="40"/>
              <w:jc w:val="right"/>
              <w:rPr>
                <w:rFonts w:ascii="Arial" w:hAnsi="Arial" w:cs="Arial"/>
                <w:sz w:val="18"/>
                <w:szCs w:val="18"/>
              </w:rPr>
            </w:pPr>
            <w:r w:rsidRPr="00930A31">
              <w:rPr>
                <w:rFonts w:ascii="Arial" w:hAnsi="Arial" w:cs="Arial"/>
                <w:sz w:val="18"/>
                <w:szCs w:val="18"/>
              </w:rPr>
              <w:t>2</w:t>
            </w:r>
          </w:p>
        </w:tc>
        <w:tc>
          <w:tcPr>
            <w:tcW w:w="11745" w:type="dxa"/>
            <w:tcBorders>
              <w:top w:val="single" w:sz="5" w:space="0" w:color="000000"/>
              <w:left w:val="single" w:sz="5" w:space="0" w:color="000000"/>
              <w:bottom w:val="double" w:sz="5" w:space="0" w:color="000000"/>
              <w:right w:val="single" w:sz="5" w:space="0" w:color="000000"/>
            </w:tcBorders>
          </w:tcPr>
          <w:p w14:paraId="306D0847"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See the PRISMA 2020 for Abstracts checklist</w:t>
            </w:r>
            <w:r>
              <w:rPr>
                <w:rFonts w:ascii="Arial" w:hAnsi="Arial" w:cs="Arial"/>
                <w:sz w:val="18"/>
                <w:szCs w:val="18"/>
              </w:rPr>
              <w:t>.</w:t>
            </w:r>
          </w:p>
        </w:tc>
        <w:tc>
          <w:tcPr>
            <w:tcW w:w="1200" w:type="dxa"/>
            <w:tcBorders>
              <w:top w:val="single" w:sz="5" w:space="0" w:color="000000"/>
              <w:left w:val="single" w:sz="5" w:space="0" w:color="000000"/>
              <w:bottom w:val="double" w:sz="5" w:space="0" w:color="000000"/>
              <w:right w:val="single" w:sz="5" w:space="0" w:color="000000"/>
            </w:tcBorders>
          </w:tcPr>
          <w:p w14:paraId="61E34E41" w14:textId="77777777" w:rsidR="0044448F" w:rsidRPr="00930A31" w:rsidRDefault="0044448F" w:rsidP="0067721E">
            <w:pPr>
              <w:pStyle w:val="Default"/>
              <w:spacing w:before="40" w:after="40"/>
              <w:rPr>
                <w:rFonts w:ascii="Arial" w:hAnsi="Arial" w:cs="Arial"/>
                <w:color w:val="auto"/>
                <w:sz w:val="18"/>
                <w:szCs w:val="18"/>
              </w:rPr>
            </w:pPr>
            <w:r>
              <w:rPr>
                <w:rFonts w:ascii="Arial" w:hAnsi="Arial" w:cs="Arial"/>
                <w:color w:val="auto"/>
                <w:sz w:val="18"/>
                <w:szCs w:val="18"/>
              </w:rPr>
              <w:t>1</w:t>
            </w:r>
          </w:p>
        </w:tc>
      </w:tr>
      <w:tr w:rsidR="0044448F" w:rsidRPr="004C1685" w14:paraId="2A17FAD5" w14:textId="77777777" w:rsidTr="001821C0">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B74E52F" w14:textId="77777777" w:rsidR="0044448F" w:rsidRPr="00930A31" w:rsidRDefault="0044448F" w:rsidP="0067721E">
            <w:pPr>
              <w:pStyle w:val="Default"/>
              <w:rPr>
                <w:rFonts w:ascii="Arial" w:hAnsi="Arial" w:cs="Arial"/>
                <w:sz w:val="18"/>
                <w:szCs w:val="18"/>
              </w:rPr>
            </w:pPr>
            <w:r w:rsidRPr="00930A31">
              <w:rPr>
                <w:rFonts w:ascii="Arial" w:hAnsi="Arial" w:cs="Arial"/>
                <w:b/>
                <w:bCs/>
                <w:sz w:val="18"/>
                <w:szCs w:val="18"/>
              </w:rPr>
              <w:t xml:space="preserve">INTRODUCTION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3E890880" w14:textId="77777777" w:rsidR="0044448F" w:rsidRPr="00930A31" w:rsidRDefault="0044448F" w:rsidP="0067721E">
            <w:pPr>
              <w:pStyle w:val="Default"/>
              <w:jc w:val="right"/>
              <w:rPr>
                <w:rFonts w:ascii="Arial" w:hAnsi="Arial" w:cs="Arial"/>
                <w:color w:val="auto"/>
                <w:sz w:val="18"/>
                <w:szCs w:val="18"/>
              </w:rPr>
            </w:pPr>
          </w:p>
        </w:tc>
      </w:tr>
      <w:tr w:rsidR="0044448F" w:rsidRPr="004C1685" w14:paraId="625A5A57" w14:textId="77777777" w:rsidTr="001821C0">
        <w:trPr>
          <w:trHeight w:val="48"/>
        </w:trPr>
        <w:tc>
          <w:tcPr>
            <w:tcW w:w="1668" w:type="dxa"/>
            <w:tcBorders>
              <w:top w:val="single" w:sz="5" w:space="0" w:color="000000"/>
              <w:left w:val="single" w:sz="5" w:space="0" w:color="000000"/>
              <w:bottom w:val="single" w:sz="5" w:space="0" w:color="000000"/>
              <w:right w:val="single" w:sz="5" w:space="0" w:color="000000"/>
            </w:tcBorders>
          </w:tcPr>
          <w:p w14:paraId="74FE792B"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 xml:space="preserve">Rationale </w:t>
            </w:r>
          </w:p>
        </w:tc>
        <w:tc>
          <w:tcPr>
            <w:tcW w:w="587" w:type="dxa"/>
            <w:tcBorders>
              <w:top w:val="single" w:sz="5" w:space="0" w:color="000000"/>
              <w:left w:val="single" w:sz="5" w:space="0" w:color="000000"/>
              <w:bottom w:val="single" w:sz="5" w:space="0" w:color="000000"/>
              <w:right w:val="single" w:sz="5" w:space="0" w:color="000000"/>
            </w:tcBorders>
          </w:tcPr>
          <w:p w14:paraId="617B64E0" w14:textId="77777777" w:rsidR="0044448F" w:rsidRPr="00930A31" w:rsidRDefault="0044448F" w:rsidP="0067721E">
            <w:pPr>
              <w:pStyle w:val="Default"/>
              <w:spacing w:before="40" w:after="40"/>
              <w:jc w:val="right"/>
              <w:rPr>
                <w:rFonts w:ascii="Arial" w:hAnsi="Arial" w:cs="Arial"/>
                <w:sz w:val="18"/>
                <w:szCs w:val="18"/>
              </w:rPr>
            </w:pPr>
            <w:r w:rsidRPr="00930A31">
              <w:rPr>
                <w:rFonts w:ascii="Arial" w:hAnsi="Arial" w:cs="Arial"/>
                <w:sz w:val="18"/>
                <w:szCs w:val="18"/>
              </w:rPr>
              <w:t>3</w:t>
            </w:r>
          </w:p>
        </w:tc>
        <w:tc>
          <w:tcPr>
            <w:tcW w:w="11745" w:type="dxa"/>
            <w:tcBorders>
              <w:top w:val="single" w:sz="5" w:space="0" w:color="000000"/>
              <w:left w:val="single" w:sz="5" w:space="0" w:color="000000"/>
              <w:bottom w:val="single" w:sz="5" w:space="0" w:color="000000"/>
              <w:right w:val="single" w:sz="5" w:space="0" w:color="000000"/>
            </w:tcBorders>
          </w:tcPr>
          <w:p w14:paraId="55D9C1C3"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Describe the rationale for the review in the context of existing knowledge.</w:t>
            </w:r>
          </w:p>
        </w:tc>
        <w:tc>
          <w:tcPr>
            <w:tcW w:w="1200" w:type="dxa"/>
            <w:tcBorders>
              <w:top w:val="single" w:sz="5" w:space="0" w:color="000000"/>
              <w:left w:val="single" w:sz="5" w:space="0" w:color="000000"/>
              <w:bottom w:val="single" w:sz="5" w:space="0" w:color="000000"/>
              <w:right w:val="single" w:sz="5" w:space="0" w:color="000000"/>
            </w:tcBorders>
          </w:tcPr>
          <w:p w14:paraId="1DEB2E42" w14:textId="4E24CF11" w:rsidR="0044448F" w:rsidRPr="00930A31" w:rsidRDefault="0044448F" w:rsidP="0067721E">
            <w:pPr>
              <w:pStyle w:val="Default"/>
              <w:spacing w:before="40" w:after="40"/>
              <w:rPr>
                <w:rFonts w:ascii="Arial" w:hAnsi="Arial" w:cs="Arial"/>
                <w:color w:val="auto"/>
                <w:sz w:val="18"/>
                <w:szCs w:val="18"/>
              </w:rPr>
            </w:pPr>
            <w:r>
              <w:rPr>
                <w:rFonts w:ascii="Arial" w:hAnsi="Arial" w:cs="Arial"/>
                <w:color w:val="auto"/>
                <w:sz w:val="18"/>
                <w:szCs w:val="18"/>
              </w:rPr>
              <w:t>2-</w:t>
            </w:r>
            <w:r w:rsidR="003E78BF">
              <w:rPr>
                <w:rFonts w:ascii="Arial" w:hAnsi="Arial" w:cs="Arial"/>
                <w:color w:val="auto"/>
                <w:sz w:val="18"/>
                <w:szCs w:val="18"/>
              </w:rPr>
              <w:t>5</w:t>
            </w:r>
          </w:p>
        </w:tc>
      </w:tr>
      <w:tr w:rsidR="0044448F" w:rsidRPr="004C1685" w14:paraId="7963CD4D" w14:textId="77777777" w:rsidTr="001821C0">
        <w:trPr>
          <w:trHeight w:val="48"/>
        </w:trPr>
        <w:tc>
          <w:tcPr>
            <w:tcW w:w="1668" w:type="dxa"/>
            <w:tcBorders>
              <w:top w:val="single" w:sz="5" w:space="0" w:color="000000"/>
              <w:left w:val="single" w:sz="5" w:space="0" w:color="000000"/>
              <w:bottom w:val="double" w:sz="2" w:space="0" w:color="FFFFCC"/>
              <w:right w:val="single" w:sz="5" w:space="0" w:color="000000"/>
            </w:tcBorders>
          </w:tcPr>
          <w:p w14:paraId="3F489692"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 xml:space="preserve">Objectives </w:t>
            </w:r>
          </w:p>
        </w:tc>
        <w:tc>
          <w:tcPr>
            <w:tcW w:w="587" w:type="dxa"/>
            <w:tcBorders>
              <w:top w:val="single" w:sz="5" w:space="0" w:color="000000"/>
              <w:left w:val="single" w:sz="5" w:space="0" w:color="000000"/>
              <w:bottom w:val="double" w:sz="2" w:space="0" w:color="FFFFCC"/>
              <w:right w:val="single" w:sz="5" w:space="0" w:color="000000"/>
            </w:tcBorders>
          </w:tcPr>
          <w:p w14:paraId="5EC52625" w14:textId="77777777" w:rsidR="0044448F" w:rsidRPr="00930A31" w:rsidRDefault="0044448F" w:rsidP="0067721E">
            <w:pPr>
              <w:pStyle w:val="Default"/>
              <w:spacing w:before="40" w:after="40"/>
              <w:jc w:val="right"/>
              <w:rPr>
                <w:rFonts w:ascii="Arial" w:hAnsi="Arial" w:cs="Arial"/>
                <w:sz w:val="18"/>
                <w:szCs w:val="18"/>
              </w:rPr>
            </w:pPr>
            <w:r w:rsidRPr="00930A31">
              <w:rPr>
                <w:rFonts w:ascii="Arial" w:hAnsi="Arial" w:cs="Arial"/>
                <w:sz w:val="18"/>
                <w:szCs w:val="18"/>
              </w:rPr>
              <w:t>4</w:t>
            </w:r>
          </w:p>
        </w:tc>
        <w:tc>
          <w:tcPr>
            <w:tcW w:w="11745" w:type="dxa"/>
            <w:tcBorders>
              <w:top w:val="single" w:sz="5" w:space="0" w:color="000000"/>
              <w:left w:val="single" w:sz="5" w:space="0" w:color="000000"/>
              <w:bottom w:val="double" w:sz="5" w:space="0" w:color="000000"/>
              <w:right w:val="single" w:sz="5" w:space="0" w:color="000000"/>
            </w:tcBorders>
          </w:tcPr>
          <w:p w14:paraId="4C5541BE"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Provide an explicit statement of the objective(s) or question(s) the review addresses.</w:t>
            </w:r>
          </w:p>
        </w:tc>
        <w:tc>
          <w:tcPr>
            <w:tcW w:w="1200" w:type="dxa"/>
            <w:tcBorders>
              <w:top w:val="single" w:sz="5" w:space="0" w:color="000000"/>
              <w:left w:val="single" w:sz="5" w:space="0" w:color="000000"/>
              <w:bottom w:val="double" w:sz="5" w:space="0" w:color="000000"/>
              <w:right w:val="single" w:sz="5" w:space="0" w:color="000000"/>
            </w:tcBorders>
          </w:tcPr>
          <w:p w14:paraId="7DC7E9DD" w14:textId="77777777" w:rsidR="0044448F" w:rsidRPr="00930A31" w:rsidRDefault="0044448F" w:rsidP="0067721E">
            <w:pPr>
              <w:pStyle w:val="Default"/>
              <w:spacing w:before="40" w:after="40"/>
              <w:rPr>
                <w:rFonts w:ascii="Arial" w:hAnsi="Arial" w:cs="Arial"/>
                <w:color w:val="auto"/>
                <w:sz w:val="18"/>
                <w:szCs w:val="18"/>
              </w:rPr>
            </w:pPr>
            <w:r>
              <w:rPr>
                <w:rFonts w:ascii="Arial" w:hAnsi="Arial" w:cs="Arial"/>
                <w:color w:val="auto"/>
                <w:sz w:val="18"/>
                <w:szCs w:val="18"/>
              </w:rPr>
              <w:t>5</w:t>
            </w:r>
          </w:p>
        </w:tc>
      </w:tr>
      <w:tr w:rsidR="0044448F" w:rsidRPr="004C1685" w14:paraId="2E7D7342" w14:textId="77777777" w:rsidTr="001821C0">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4C7F34B" w14:textId="77777777" w:rsidR="0044448F" w:rsidRPr="00930A31" w:rsidRDefault="0044448F" w:rsidP="0067721E">
            <w:pPr>
              <w:pStyle w:val="Default"/>
              <w:rPr>
                <w:rFonts w:ascii="Arial" w:hAnsi="Arial" w:cs="Arial"/>
                <w:sz w:val="18"/>
                <w:szCs w:val="18"/>
              </w:rPr>
            </w:pPr>
            <w:r w:rsidRPr="00930A31">
              <w:rPr>
                <w:rFonts w:ascii="Arial" w:hAnsi="Arial" w:cs="Arial"/>
                <w:b/>
                <w:bCs/>
                <w:sz w:val="18"/>
                <w:szCs w:val="18"/>
              </w:rPr>
              <w:t xml:space="preserve">METHODS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05CD4284" w14:textId="77777777" w:rsidR="0044448F" w:rsidRPr="00930A31" w:rsidRDefault="0044448F" w:rsidP="0067721E">
            <w:pPr>
              <w:pStyle w:val="Default"/>
              <w:jc w:val="right"/>
              <w:rPr>
                <w:rFonts w:ascii="Arial" w:hAnsi="Arial" w:cs="Arial"/>
                <w:color w:val="auto"/>
                <w:sz w:val="18"/>
                <w:szCs w:val="18"/>
              </w:rPr>
            </w:pPr>
          </w:p>
        </w:tc>
      </w:tr>
      <w:tr w:rsidR="0044448F" w:rsidRPr="004C1685" w14:paraId="14ECDF8F" w14:textId="77777777" w:rsidTr="001821C0">
        <w:trPr>
          <w:trHeight w:val="48"/>
        </w:trPr>
        <w:tc>
          <w:tcPr>
            <w:tcW w:w="1668" w:type="dxa"/>
            <w:tcBorders>
              <w:top w:val="single" w:sz="5" w:space="0" w:color="000000"/>
              <w:left w:val="single" w:sz="5" w:space="0" w:color="000000"/>
              <w:bottom w:val="single" w:sz="5" w:space="0" w:color="000000"/>
              <w:right w:val="single" w:sz="5" w:space="0" w:color="000000"/>
            </w:tcBorders>
          </w:tcPr>
          <w:p w14:paraId="1DBB7263"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 xml:space="preserve">Eligibility criteria </w:t>
            </w:r>
          </w:p>
        </w:tc>
        <w:tc>
          <w:tcPr>
            <w:tcW w:w="587" w:type="dxa"/>
            <w:tcBorders>
              <w:top w:val="single" w:sz="5" w:space="0" w:color="000000"/>
              <w:left w:val="single" w:sz="5" w:space="0" w:color="000000"/>
              <w:bottom w:val="single" w:sz="5" w:space="0" w:color="000000"/>
              <w:right w:val="single" w:sz="5" w:space="0" w:color="000000"/>
            </w:tcBorders>
          </w:tcPr>
          <w:p w14:paraId="3B1FF76A" w14:textId="77777777" w:rsidR="0044448F" w:rsidRPr="00930A31" w:rsidRDefault="0044448F" w:rsidP="0067721E">
            <w:pPr>
              <w:pStyle w:val="Default"/>
              <w:spacing w:before="40" w:after="40"/>
              <w:jc w:val="right"/>
              <w:rPr>
                <w:rFonts w:ascii="Arial" w:hAnsi="Arial" w:cs="Arial"/>
                <w:sz w:val="18"/>
                <w:szCs w:val="18"/>
              </w:rPr>
            </w:pPr>
            <w:r w:rsidRPr="00930A31">
              <w:rPr>
                <w:rFonts w:ascii="Arial" w:hAnsi="Arial" w:cs="Arial"/>
                <w:sz w:val="18"/>
                <w:szCs w:val="18"/>
              </w:rPr>
              <w:t>5</w:t>
            </w:r>
          </w:p>
        </w:tc>
        <w:tc>
          <w:tcPr>
            <w:tcW w:w="11745" w:type="dxa"/>
            <w:tcBorders>
              <w:top w:val="single" w:sz="5" w:space="0" w:color="000000"/>
              <w:left w:val="single" w:sz="5" w:space="0" w:color="000000"/>
              <w:bottom w:val="single" w:sz="5" w:space="0" w:color="000000"/>
              <w:right w:val="single" w:sz="5" w:space="0" w:color="000000"/>
            </w:tcBorders>
          </w:tcPr>
          <w:p w14:paraId="546360DE"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Specify the inclusion and exclusion criteria for the review and how studies were grouped for the syntheses.</w:t>
            </w:r>
          </w:p>
        </w:tc>
        <w:tc>
          <w:tcPr>
            <w:tcW w:w="1200" w:type="dxa"/>
            <w:tcBorders>
              <w:top w:val="single" w:sz="5" w:space="0" w:color="000000"/>
              <w:left w:val="single" w:sz="5" w:space="0" w:color="000000"/>
              <w:bottom w:val="single" w:sz="5" w:space="0" w:color="000000"/>
              <w:right w:val="single" w:sz="5" w:space="0" w:color="000000"/>
            </w:tcBorders>
          </w:tcPr>
          <w:p w14:paraId="038809CE" w14:textId="367AE7CF" w:rsidR="0044448F" w:rsidRPr="00930A31" w:rsidRDefault="0008257C" w:rsidP="0067721E">
            <w:pPr>
              <w:pStyle w:val="Default"/>
              <w:spacing w:before="40" w:after="40"/>
              <w:rPr>
                <w:rFonts w:ascii="Arial" w:hAnsi="Arial" w:cs="Arial"/>
                <w:color w:val="auto"/>
                <w:sz w:val="18"/>
                <w:szCs w:val="18"/>
              </w:rPr>
            </w:pPr>
            <w:r>
              <w:rPr>
                <w:rFonts w:ascii="Arial" w:hAnsi="Arial" w:cs="Arial"/>
                <w:color w:val="auto"/>
                <w:sz w:val="18"/>
                <w:szCs w:val="18"/>
              </w:rPr>
              <w:t>6</w:t>
            </w:r>
            <w:r w:rsidR="0044448F">
              <w:rPr>
                <w:rFonts w:ascii="Arial" w:hAnsi="Arial" w:cs="Arial"/>
                <w:color w:val="auto"/>
                <w:sz w:val="18"/>
                <w:szCs w:val="18"/>
              </w:rPr>
              <w:t>-7</w:t>
            </w:r>
          </w:p>
        </w:tc>
      </w:tr>
      <w:tr w:rsidR="0044448F" w:rsidRPr="004C1685" w14:paraId="6F0EC9C6" w14:textId="77777777" w:rsidTr="001821C0">
        <w:trPr>
          <w:trHeight w:val="191"/>
        </w:trPr>
        <w:tc>
          <w:tcPr>
            <w:tcW w:w="1668" w:type="dxa"/>
            <w:tcBorders>
              <w:top w:val="single" w:sz="5" w:space="0" w:color="000000"/>
              <w:left w:val="single" w:sz="5" w:space="0" w:color="000000"/>
              <w:bottom w:val="single" w:sz="5" w:space="0" w:color="000000"/>
              <w:right w:val="single" w:sz="5" w:space="0" w:color="000000"/>
            </w:tcBorders>
          </w:tcPr>
          <w:p w14:paraId="5E491B82"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 xml:space="preserve">Information sources </w:t>
            </w:r>
          </w:p>
        </w:tc>
        <w:tc>
          <w:tcPr>
            <w:tcW w:w="587" w:type="dxa"/>
            <w:tcBorders>
              <w:top w:val="single" w:sz="5" w:space="0" w:color="000000"/>
              <w:left w:val="single" w:sz="5" w:space="0" w:color="000000"/>
              <w:bottom w:val="single" w:sz="5" w:space="0" w:color="000000"/>
              <w:right w:val="single" w:sz="5" w:space="0" w:color="000000"/>
            </w:tcBorders>
          </w:tcPr>
          <w:p w14:paraId="35B12AA9" w14:textId="77777777" w:rsidR="0044448F" w:rsidRPr="00930A31" w:rsidRDefault="0044448F" w:rsidP="0067721E">
            <w:pPr>
              <w:pStyle w:val="Default"/>
              <w:spacing w:before="40" w:after="40"/>
              <w:jc w:val="right"/>
              <w:rPr>
                <w:rFonts w:ascii="Arial" w:hAnsi="Arial" w:cs="Arial"/>
                <w:sz w:val="18"/>
                <w:szCs w:val="18"/>
              </w:rPr>
            </w:pPr>
            <w:r w:rsidRPr="00930A31">
              <w:rPr>
                <w:rFonts w:ascii="Arial" w:hAnsi="Arial" w:cs="Arial"/>
                <w:sz w:val="18"/>
                <w:szCs w:val="18"/>
              </w:rPr>
              <w:t>6</w:t>
            </w:r>
          </w:p>
        </w:tc>
        <w:tc>
          <w:tcPr>
            <w:tcW w:w="11745" w:type="dxa"/>
            <w:tcBorders>
              <w:top w:val="single" w:sz="5" w:space="0" w:color="000000"/>
              <w:left w:val="single" w:sz="5" w:space="0" w:color="000000"/>
              <w:bottom w:val="single" w:sz="5" w:space="0" w:color="000000"/>
              <w:right w:val="single" w:sz="5" w:space="0" w:color="000000"/>
            </w:tcBorders>
          </w:tcPr>
          <w:p w14:paraId="68BE6677"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Specify all databases, registers, websites, organisations, reference lists and other sources searched or consulted to identify studies. Specify the date when each source was last searched or consulted.</w:t>
            </w:r>
          </w:p>
        </w:tc>
        <w:tc>
          <w:tcPr>
            <w:tcW w:w="1200" w:type="dxa"/>
            <w:tcBorders>
              <w:top w:val="single" w:sz="5" w:space="0" w:color="000000"/>
              <w:left w:val="single" w:sz="5" w:space="0" w:color="000000"/>
              <w:bottom w:val="single" w:sz="5" w:space="0" w:color="000000"/>
              <w:right w:val="single" w:sz="5" w:space="0" w:color="000000"/>
            </w:tcBorders>
          </w:tcPr>
          <w:p w14:paraId="6B6DD199" w14:textId="77777777" w:rsidR="0044448F" w:rsidRPr="00930A31" w:rsidRDefault="0044448F" w:rsidP="0067721E">
            <w:pPr>
              <w:pStyle w:val="Default"/>
              <w:spacing w:before="40" w:after="40"/>
              <w:rPr>
                <w:rFonts w:ascii="Arial" w:hAnsi="Arial" w:cs="Arial"/>
                <w:color w:val="auto"/>
                <w:sz w:val="18"/>
                <w:szCs w:val="18"/>
              </w:rPr>
            </w:pPr>
            <w:r>
              <w:rPr>
                <w:rFonts w:ascii="Arial" w:hAnsi="Arial" w:cs="Arial"/>
                <w:color w:val="auto"/>
                <w:sz w:val="18"/>
                <w:szCs w:val="18"/>
              </w:rPr>
              <w:t>5, S5-S7</w:t>
            </w:r>
          </w:p>
        </w:tc>
      </w:tr>
      <w:tr w:rsidR="0044448F" w:rsidRPr="004C1685" w14:paraId="2505199B" w14:textId="77777777" w:rsidTr="001821C0">
        <w:trPr>
          <w:trHeight w:val="48"/>
        </w:trPr>
        <w:tc>
          <w:tcPr>
            <w:tcW w:w="1668" w:type="dxa"/>
            <w:tcBorders>
              <w:top w:val="single" w:sz="5" w:space="0" w:color="000000"/>
              <w:left w:val="single" w:sz="5" w:space="0" w:color="000000"/>
              <w:bottom w:val="single" w:sz="5" w:space="0" w:color="000000"/>
              <w:right w:val="single" w:sz="5" w:space="0" w:color="000000"/>
            </w:tcBorders>
          </w:tcPr>
          <w:p w14:paraId="255FA00D"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Search strategy</w:t>
            </w:r>
          </w:p>
        </w:tc>
        <w:tc>
          <w:tcPr>
            <w:tcW w:w="587" w:type="dxa"/>
            <w:tcBorders>
              <w:top w:val="single" w:sz="5" w:space="0" w:color="000000"/>
              <w:left w:val="single" w:sz="5" w:space="0" w:color="000000"/>
              <w:bottom w:val="single" w:sz="5" w:space="0" w:color="000000"/>
              <w:right w:val="single" w:sz="5" w:space="0" w:color="000000"/>
            </w:tcBorders>
          </w:tcPr>
          <w:p w14:paraId="608BD495" w14:textId="77777777" w:rsidR="0044448F" w:rsidRPr="00930A31" w:rsidRDefault="0044448F" w:rsidP="0067721E">
            <w:pPr>
              <w:pStyle w:val="Default"/>
              <w:spacing w:before="40" w:after="40"/>
              <w:jc w:val="right"/>
              <w:rPr>
                <w:rFonts w:ascii="Arial" w:hAnsi="Arial" w:cs="Arial"/>
                <w:sz w:val="18"/>
                <w:szCs w:val="18"/>
              </w:rPr>
            </w:pPr>
            <w:r w:rsidRPr="00930A31">
              <w:rPr>
                <w:rFonts w:ascii="Arial" w:hAnsi="Arial" w:cs="Arial"/>
                <w:sz w:val="18"/>
                <w:szCs w:val="18"/>
              </w:rPr>
              <w:t>7</w:t>
            </w:r>
          </w:p>
        </w:tc>
        <w:tc>
          <w:tcPr>
            <w:tcW w:w="11745" w:type="dxa"/>
            <w:tcBorders>
              <w:top w:val="single" w:sz="5" w:space="0" w:color="000000"/>
              <w:left w:val="single" w:sz="5" w:space="0" w:color="000000"/>
              <w:bottom w:val="single" w:sz="5" w:space="0" w:color="000000"/>
              <w:right w:val="single" w:sz="5" w:space="0" w:color="000000"/>
            </w:tcBorders>
          </w:tcPr>
          <w:p w14:paraId="6F674B5E"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Present the full search strategies for all databases, registers and websites, including any filters and limits used.</w:t>
            </w:r>
          </w:p>
        </w:tc>
        <w:tc>
          <w:tcPr>
            <w:tcW w:w="1200" w:type="dxa"/>
            <w:tcBorders>
              <w:top w:val="single" w:sz="5" w:space="0" w:color="000000"/>
              <w:left w:val="single" w:sz="5" w:space="0" w:color="000000"/>
              <w:bottom w:val="single" w:sz="5" w:space="0" w:color="000000"/>
              <w:right w:val="single" w:sz="5" w:space="0" w:color="000000"/>
            </w:tcBorders>
          </w:tcPr>
          <w:p w14:paraId="68C33CEC" w14:textId="77777777" w:rsidR="0044448F" w:rsidRPr="00930A31" w:rsidRDefault="0044448F" w:rsidP="0067721E">
            <w:pPr>
              <w:pStyle w:val="Default"/>
              <w:spacing w:before="40" w:after="40"/>
              <w:rPr>
                <w:rFonts w:ascii="Arial" w:hAnsi="Arial" w:cs="Arial"/>
                <w:color w:val="auto"/>
                <w:sz w:val="18"/>
                <w:szCs w:val="18"/>
              </w:rPr>
            </w:pPr>
            <w:r>
              <w:rPr>
                <w:rFonts w:ascii="Arial" w:hAnsi="Arial" w:cs="Arial"/>
                <w:color w:val="auto"/>
                <w:sz w:val="18"/>
                <w:szCs w:val="18"/>
              </w:rPr>
              <w:t>8, S5-S7</w:t>
            </w:r>
          </w:p>
        </w:tc>
      </w:tr>
      <w:tr w:rsidR="0044448F" w:rsidRPr="004C1685" w14:paraId="37FB0E97" w14:textId="77777777" w:rsidTr="001821C0">
        <w:trPr>
          <w:trHeight w:val="48"/>
        </w:trPr>
        <w:tc>
          <w:tcPr>
            <w:tcW w:w="1668" w:type="dxa"/>
            <w:tcBorders>
              <w:top w:val="single" w:sz="5" w:space="0" w:color="000000"/>
              <w:left w:val="single" w:sz="5" w:space="0" w:color="000000"/>
              <w:bottom w:val="single" w:sz="5" w:space="0" w:color="000000"/>
              <w:right w:val="single" w:sz="5" w:space="0" w:color="000000"/>
            </w:tcBorders>
          </w:tcPr>
          <w:p w14:paraId="4FB40A0D"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Selection process</w:t>
            </w:r>
          </w:p>
        </w:tc>
        <w:tc>
          <w:tcPr>
            <w:tcW w:w="587" w:type="dxa"/>
            <w:tcBorders>
              <w:top w:val="single" w:sz="5" w:space="0" w:color="000000"/>
              <w:left w:val="single" w:sz="5" w:space="0" w:color="000000"/>
              <w:bottom w:val="single" w:sz="5" w:space="0" w:color="000000"/>
              <w:right w:val="single" w:sz="5" w:space="0" w:color="000000"/>
            </w:tcBorders>
          </w:tcPr>
          <w:p w14:paraId="48F27E26" w14:textId="77777777" w:rsidR="0044448F" w:rsidRPr="00930A31" w:rsidRDefault="0044448F" w:rsidP="0067721E">
            <w:pPr>
              <w:pStyle w:val="Default"/>
              <w:spacing w:before="40" w:after="40"/>
              <w:jc w:val="right"/>
              <w:rPr>
                <w:rFonts w:ascii="Arial" w:hAnsi="Arial" w:cs="Arial"/>
                <w:sz w:val="18"/>
                <w:szCs w:val="18"/>
              </w:rPr>
            </w:pPr>
            <w:r w:rsidRPr="00930A31">
              <w:rPr>
                <w:rFonts w:ascii="Arial" w:hAnsi="Arial" w:cs="Arial"/>
                <w:sz w:val="18"/>
                <w:szCs w:val="18"/>
              </w:rPr>
              <w:t>8</w:t>
            </w:r>
          </w:p>
        </w:tc>
        <w:tc>
          <w:tcPr>
            <w:tcW w:w="11745" w:type="dxa"/>
            <w:tcBorders>
              <w:top w:val="single" w:sz="5" w:space="0" w:color="000000"/>
              <w:left w:val="single" w:sz="5" w:space="0" w:color="000000"/>
              <w:bottom w:val="single" w:sz="5" w:space="0" w:color="000000"/>
              <w:right w:val="single" w:sz="5" w:space="0" w:color="000000"/>
            </w:tcBorders>
          </w:tcPr>
          <w:p w14:paraId="19DE4116"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1200" w:type="dxa"/>
            <w:tcBorders>
              <w:top w:val="single" w:sz="5" w:space="0" w:color="000000"/>
              <w:left w:val="single" w:sz="5" w:space="0" w:color="000000"/>
              <w:bottom w:val="single" w:sz="5" w:space="0" w:color="000000"/>
              <w:right w:val="single" w:sz="5" w:space="0" w:color="000000"/>
            </w:tcBorders>
          </w:tcPr>
          <w:p w14:paraId="7E73B531" w14:textId="77777777" w:rsidR="0044448F" w:rsidRPr="00930A31" w:rsidRDefault="0044448F" w:rsidP="0067721E">
            <w:pPr>
              <w:pStyle w:val="Default"/>
              <w:spacing w:before="40" w:after="40"/>
              <w:rPr>
                <w:rFonts w:ascii="Arial" w:hAnsi="Arial" w:cs="Arial"/>
                <w:color w:val="auto"/>
                <w:sz w:val="18"/>
                <w:szCs w:val="18"/>
              </w:rPr>
            </w:pPr>
            <w:r>
              <w:rPr>
                <w:rFonts w:ascii="Arial" w:hAnsi="Arial" w:cs="Arial"/>
                <w:color w:val="auto"/>
                <w:sz w:val="18"/>
                <w:szCs w:val="18"/>
              </w:rPr>
              <w:t>6, S</w:t>
            </w:r>
            <w:proofErr w:type="gramStart"/>
            <w:r>
              <w:rPr>
                <w:rFonts w:ascii="Arial" w:hAnsi="Arial" w:cs="Arial"/>
                <w:color w:val="auto"/>
                <w:sz w:val="18"/>
                <w:szCs w:val="18"/>
              </w:rPr>
              <w:t>5,S</w:t>
            </w:r>
            <w:proofErr w:type="gramEnd"/>
            <w:r>
              <w:rPr>
                <w:rFonts w:ascii="Arial" w:hAnsi="Arial" w:cs="Arial"/>
                <w:color w:val="auto"/>
                <w:sz w:val="18"/>
                <w:szCs w:val="18"/>
              </w:rPr>
              <w:t>8-S17</w:t>
            </w:r>
          </w:p>
        </w:tc>
      </w:tr>
      <w:tr w:rsidR="0044448F" w:rsidRPr="004C1685" w14:paraId="075962E2" w14:textId="77777777" w:rsidTr="001821C0">
        <w:trPr>
          <w:trHeight w:val="152"/>
        </w:trPr>
        <w:tc>
          <w:tcPr>
            <w:tcW w:w="1668" w:type="dxa"/>
            <w:tcBorders>
              <w:top w:val="single" w:sz="5" w:space="0" w:color="000000"/>
              <w:left w:val="single" w:sz="5" w:space="0" w:color="000000"/>
              <w:bottom w:val="single" w:sz="5" w:space="0" w:color="000000"/>
              <w:right w:val="single" w:sz="5" w:space="0" w:color="000000"/>
            </w:tcBorders>
          </w:tcPr>
          <w:p w14:paraId="356B7F03"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 xml:space="preserve">Data collection process </w:t>
            </w:r>
          </w:p>
        </w:tc>
        <w:tc>
          <w:tcPr>
            <w:tcW w:w="587" w:type="dxa"/>
            <w:tcBorders>
              <w:top w:val="single" w:sz="5" w:space="0" w:color="000000"/>
              <w:left w:val="single" w:sz="5" w:space="0" w:color="000000"/>
              <w:bottom w:val="single" w:sz="5" w:space="0" w:color="000000"/>
              <w:right w:val="single" w:sz="5" w:space="0" w:color="000000"/>
            </w:tcBorders>
          </w:tcPr>
          <w:p w14:paraId="77F46CDB" w14:textId="77777777" w:rsidR="0044448F" w:rsidRPr="00930A31" w:rsidRDefault="0044448F" w:rsidP="0067721E">
            <w:pPr>
              <w:pStyle w:val="Default"/>
              <w:spacing w:before="40" w:after="40"/>
              <w:jc w:val="right"/>
              <w:rPr>
                <w:rFonts w:ascii="Arial" w:hAnsi="Arial" w:cs="Arial"/>
                <w:sz w:val="18"/>
                <w:szCs w:val="18"/>
              </w:rPr>
            </w:pPr>
            <w:r w:rsidRPr="00930A31">
              <w:rPr>
                <w:rFonts w:ascii="Arial" w:hAnsi="Arial" w:cs="Arial"/>
                <w:sz w:val="18"/>
                <w:szCs w:val="18"/>
              </w:rPr>
              <w:t>9</w:t>
            </w:r>
          </w:p>
        </w:tc>
        <w:tc>
          <w:tcPr>
            <w:tcW w:w="11745" w:type="dxa"/>
            <w:tcBorders>
              <w:top w:val="single" w:sz="5" w:space="0" w:color="000000"/>
              <w:left w:val="single" w:sz="5" w:space="0" w:color="000000"/>
              <w:bottom w:val="single" w:sz="5" w:space="0" w:color="000000"/>
              <w:right w:val="single" w:sz="5" w:space="0" w:color="000000"/>
            </w:tcBorders>
          </w:tcPr>
          <w:p w14:paraId="7700F46F"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1200" w:type="dxa"/>
            <w:tcBorders>
              <w:top w:val="single" w:sz="5" w:space="0" w:color="000000"/>
              <w:left w:val="single" w:sz="5" w:space="0" w:color="000000"/>
              <w:bottom w:val="single" w:sz="5" w:space="0" w:color="000000"/>
              <w:right w:val="single" w:sz="5" w:space="0" w:color="000000"/>
            </w:tcBorders>
          </w:tcPr>
          <w:p w14:paraId="7AAE2F4C" w14:textId="77777777" w:rsidR="0044448F" w:rsidRPr="00930A31" w:rsidRDefault="0044448F" w:rsidP="0067721E">
            <w:pPr>
              <w:pStyle w:val="Default"/>
              <w:spacing w:before="40" w:after="40"/>
              <w:rPr>
                <w:rFonts w:ascii="Arial" w:hAnsi="Arial" w:cs="Arial"/>
                <w:color w:val="auto"/>
                <w:sz w:val="18"/>
                <w:szCs w:val="18"/>
              </w:rPr>
            </w:pPr>
            <w:r>
              <w:rPr>
                <w:rFonts w:ascii="Arial" w:hAnsi="Arial" w:cs="Arial"/>
                <w:color w:val="auto"/>
                <w:sz w:val="18"/>
                <w:szCs w:val="18"/>
              </w:rPr>
              <w:t>5-7, S5</w:t>
            </w:r>
          </w:p>
        </w:tc>
      </w:tr>
      <w:tr w:rsidR="0044448F" w:rsidRPr="004C1685" w14:paraId="3C2F05D3" w14:textId="77777777" w:rsidTr="001821C0">
        <w:trPr>
          <w:trHeight w:val="48"/>
        </w:trPr>
        <w:tc>
          <w:tcPr>
            <w:tcW w:w="1668" w:type="dxa"/>
            <w:vMerge w:val="restart"/>
            <w:tcBorders>
              <w:top w:val="single" w:sz="5" w:space="0" w:color="000000"/>
              <w:left w:val="single" w:sz="5" w:space="0" w:color="000000"/>
              <w:right w:val="single" w:sz="5" w:space="0" w:color="000000"/>
            </w:tcBorders>
          </w:tcPr>
          <w:p w14:paraId="0B333DB7"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 xml:space="preserve">Data items </w:t>
            </w:r>
          </w:p>
        </w:tc>
        <w:tc>
          <w:tcPr>
            <w:tcW w:w="587" w:type="dxa"/>
            <w:tcBorders>
              <w:top w:val="single" w:sz="5" w:space="0" w:color="000000"/>
              <w:left w:val="single" w:sz="5" w:space="0" w:color="000000"/>
              <w:bottom w:val="single" w:sz="5" w:space="0" w:color="000000"/>
              <w:right w:val="single" w:sz="5" w:space="0" w:color="000000"/>
            </w:tcBorders>
          </w:tcPr>
          <w:p w14:paraId="47D33F24" w14:textId="77777777" w:rsidR="0044448F" w:rsidRPr="00930A31" w:rsidRDefault="0044448F" w:rsidP="0067721E">
            <w:pPr>
              <w:pStyle w:val="Default"/>
              <w:spacing w:before="40" w:after="40"/>
              <w:jc w:val="right"/>
              <w:rPr>
                <w:rFonts w:ascii="Arial" w:hAnsi="Arial" w:cs="Arial"/>
                <w:sz w:val="18"/>
                <w:szCs w:val="18"/>
              </w:rPr>
            </w:pPr>
            <w:r w:rsidRPr="00930A31">
              <w:rPr>
                <w:rFonts w:ascii="Arial" w:hAnsi="Arial" w:cs="Arial"/>
                <w:sz w:val="18"/>
                <w:szCs w:val="18"/>
              </w:rPr>
              <w:t>10a</w:t>
            </w:r>
          </w:p>
        </w:tc>
        <w:tc>
          <w:tcPr>
            <w:tcW w:w="11745" w:type="dxa"/>
            <w:tcBorders>
              <w:top w:val="single" w:sz="5" w:space="0" w:color="000000"/>
              <w:left w:val="single" w:sz="5" w:space="0" w:color="000000"/>
              <w:bottom w:val="single" w:sz="5" w:space="0" w:color="000000"/>
              <w:right w:val="single" w:sz="5" w:space="0" w:color="000000"/>
            </w:tcBorders>
          </w:tcPr>
          <w:p w14:paraId="0E2A219F"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1200" w:type="dxa"/>
            <w:tcBorders>
              <w:top w:val="single" w:sz="5" w:space="0" w:color="000000"/>
              <w:left w:val="single" w:sz="5" w:space="0" w:color="000000"/>
              <w:bottom w:val="single" w:sz="5" w:space="0" w:color="000000"/>
              <w:right w:val="single" w:sz="5" w:space="0" w:color="000000"/>
            </w:tcBorders>
          </w:tcPr>
          <w:p w14:paraId="01588690" w14:textId="0C1F3CEA" w:rsidR="0044448F" w:rsidRPr="00930A31" w:rsidRDefault="0044448F" w:rsidP="0067721E">
            <w:pPr>
              <w:pStyle w:val="Default"/>
              <w:spacing w:before="40" w:after="40"/>
              <w:rPr>
                <w:rFonts w:ascii="Arial" w:hAnsi="Arial" w:cs="Arial"/>
                <w:color w:val="auto"/>
                <w:sz w:val="18"/>
                <w:szCs w:val="18"/>
              </w:rPr>
            </w:pPr>
            <w:r>
              <w:rPr>
                <w:rFonts w:ascii="Arial" w:hAnsi="Arial" w:cs="Arial"/>
                <w:color w:val="auto"/>
                <w:sz w:val="18"/>
                <w:szCs w:val="18"/>
              </w:rPr>
              <w:t>6, S5</w:t>
            </w:r>
          </w:p>
        </w:tc>
      </w:tr>
      <w:tr w:rsidR="0044448F" w:rsidRPr="004C1685" w14:paraId="68B9B603" w14:textId="77777777" w:rsidTr="001821C0">
        <w:trPr>
          <w:trHeight w:val="48"/>
        </w:trPr>
        <w:tc>
          <w:tcPr>
            <w:tcW w:w="1668" w:type="dxa"/>
            <w:vMerge/>
            <w:tcBorders>
              <w:left w:val="single" w:sz="5" w:space="0" w:color="000000"/>
              <w:bottom w:val="single" w:sz="5" w:space="0" w:color="000000"/>
              <w:right w:val="single" w:sz="5" w:space="0" w:color="000000"/>
            </w:tcBorders>
          </w:tcPr>
          <w:p w14:paraId="72FF3C61" w14:textId="77777777" w:rsidR="0044448F" w:rsidRPr="00930A31" w:rsidRDefault="0044448F" w:rsidP="0067721E">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44BC3A8B" w14:textId="77777777" w:rsidR="0044448F" w:rsidRPr="00930A31" w:rsidRDefault="0044448F" w:rsidP="0067721E">
            <w:pPr>
              <w:pStyle w:val="Default"/>
              <w:spacing w:before="40" w:after="40"/>
              <w:jc w:val="right"/>
              <w:rPr>
                <w:rFonts w:ascii="Arial" w:hAnsi="Arial" w:cs="Arial"/>
                <w:sz w:val="18"/>
                <w:szCs w:val="18"/>
              </w:rPr>
            </w:pPr>
            <w:r w:rsidRPr="00930A31">
              <w:rPr>
                <w:rFonts w:ascii="Arial" w:hAnsi="Arial" w:cs="Arial"/>
                <w:sz w:val="18"/>
                <w:szCs w:val="18"/>
              </w:rPr>
              <w:t>10b</w:t>
            </w:r>
          </w:p>
        </w:tc>
        <w:tc>
          <w:tcPr>
            <w:tcW w:w="11745" w:type="dxa"/>
            <w:tcBorders>
              <w:top w:val="single" w:sz="5" w:space="0" w:color="000000"/>
              <w:left w:val="single" w:sz="5" w:space="0" w:color="000000"/>
              <w:bottom w:val="single" w:sz="5" w:space="0" w:color="000000"/>
              <w:right w:val="single" w:sz="5" w:space="0" w:color="000000"/>
            </w:tcBorders>
          </w:tcPr>
          <w:p w14:paraId="041EB028"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List and define all other variables for which data were sought (e.g. participant and intervention characteristics, funding sources). Describe any assumptions made about any missing or unclear information.</w:t>
            </w:r>
          </w:p>
        </w:tc>
        <w:tc>
          <w:tcPr>
            <w:tcW w:w="1200" w:type="dxa"/>
            <w:tcBorders>
              <w:top w:val="single" w:sz="5" w:space="0" w:color="000000"/>
              <w:left w:val="single" w:sz="5" w:space="0" w:color="000000"/>
              <w:bottom w:val="single" w:sz="5" w:space="0" w:color="000000"/>
              <w:right w:val="single" w:sz="5" w:space="0" w:color="000000"/>
            </w:tcBorders>
          </w:tcPr>
          <w:p w14:paraId="285890DA" w14:textId="77777777" w:rsidR="0044448F" w:rsidRPr="00930A31" w:rsidRDefault="0044448F" w:rsidP="0067721E">
            <w:pPr>
              <w:pStyle w:val="Default"/>
              <w:spacing w:before="40" w:after="40"/>
              <w:rPr>
                <w:rFonts w:ascii="Arial" w:hAnsi="Arial" w:cs="Arial"/>
                <w:color w:val="auto"/>
                <w:sz w:val="18"/>
                <w:szCs w:val="18"/>
              </w:rPr>
            </w:pPr>
            <w:r>
              <w:rPr>
                <w:rFonts w:ascii="Arial" w:hAnsi="Arial" w:cs="Arial"/>
                <w:color w:val="auto"/>
                <w:sz w:val="18"/>
                <w:szCs w:val="18"/>
              </w:rPr>
              <w:t>6</w:t>
            </w:r>
          </w:p>
        </w:tc>
      </w:tr>
      <w:tr w:rsidR="0044448F" w:rsidRPr="004C1685" w14:paraId="49969712" w14:textId="77777777" w:rsidTr="001821C0">
        <w:trPr>
          <w:trHeight w:val="48"/>
        </w:trPr>
        <w:tc>
          <w:tcPr>
            <w:tcW w:w="1668" w:type="dxa"/>
            <w:tcBorders>
              <w:top w:val="single" w:sz="5" w:space="0" w:color="000000"/>
              <w:left w:val="single" w:sz="5" w:space="0" w:color="000000"/>
              <w:bottom w:val="single" w:sz="5" w:space="0" w:color="000000"/>
              <w:right w:val="single" w:sz="5" w:space="0" w:color="000000"/>
            </w:tcBorders>
          </w:tcPr>
          <w:p w14:paraId="3788817C"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Study risk of bias assessment</w:t>
            </w:r>
          </w:p>
        </w:tc>
        <w:tc>
          <w:tcPr>
            <w:tcW w:w="587" w:type="dxa"/>
            <w:tcBorders>
              <w:top w:val="single" w:sz="5" w:space="0" w:color="000000"/>
              <w:left w:val="single" w:sz="5" w:space="0" w:color="000000"/>
              <w:bottom w:val="single" w:sz="5" w:space="0" w:color="000000"/>
              <w:right w:val="single" w:sz="5" w:space="0" w:color="000000"/>
            </w:tcBorders>
          </w:tcPr>
          <w:p w14:paraId="0ADC3736" w14:textId="77777777" w:rsidR="0044448F" w:rsidRPr="00930A31" w:rsidRDefault="0044448F" w:rsidP="0067721E">
            <w:pPr>
              <w:pStyle w:val="Default"/>
              <w:spacing w:before="40" w:after="40"/>
              <w:jc w:val="right"/>
              <w:rPr>
                <w:rFonts w:ascii="Arial" w:hAnsi="Arial" w:cs="Arial"/>
                <w:sz w:val="18"/>
                <w:szCs w:val="18"/>
              </w:rPr>
            </w:pPr>
            <w:r w:rsidRPr="00930A31">
              <w:rPr>
                <w:rFonts w:ascii="Arial" w:hAnsi="Arial" w:cs="Arial"/>
                <w:sz w:val="18"/>
                <w:szCs w:val="18"/>
              </w:rPr>
              <w:t>11</w:t>
            </w:r>
          </w:p>
        </w:tc>
        <w:tc>
          <w:tcPr>
            <w:tcW w:w="11745" w:type="dxa"/>
            <w:tcBorders>
              <w:top w:val="single" w:sz="5" w:space="0" w:color="000000"/>
              <w:left w:val="single" w:sz="5" w:space="0" w:color="000000"/>
              <w:bottom w:val="single" w:sz="5" w:space="0" w:color="000000"/>
              <w:right w:val="single" w:sz="5" w:space="0" w:color="000000"/>
            </w:tcBorders>
          </w:tcPr>
          <w:p w14:paraId="3D3EB8D5"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1200" w:type="dxa"/>
            <w:tcBorders>
              <w:top w:val="single" w:sz="5" w:space="0" w:color="000000"/>
              <w:left w:val="single" w:sz="5" w:space="0" w:color="000000"/>
              <w:bottom w:val="single" w:sz="5" w:space="0" w:color="000000"/>
              <w:right w:val="single" w:sz="5" w:space="0" w:color="000000"/>
            </w:tcBorders>
          </w:tcPr>
          <w:p w14:paraId="2A458F48" w14:textId="6966C219" w:rsidR="0044448F" w:rsidRPr="00930A31" w:rsidRDefault="00105721" w:rsidP="0067721E">
            <w:pPr>
              <w:pStyle w:val="Default"/>
              <w:spacing w:before="40" w:after="40"/>
              <w:rPr>
                <w:rFonts w:ascii="Arial" w:hAnsi="Arial" w:cs="Arial"/>
                <w:color w:val="auto"/>
                <w:sz w:val="18"/>
                <w:szCs w:val="18"/>
              </w:rPr>
            </w:pPr>
            <w:r>
              <w:rPr>
                <w:rFonts w:ascii="Arial" w:hAnsi="Arial" w:cs="Arial"/>
                <w:color w:val="auto"/>
                <w:sz w:val="18"/>
                <w:szCs w:val="18"/>
              </w:rPr>
              <w:t>6-</w:t>
            </w:r>
            <w:r w:rsidR="0044448F">
              <w:rPr>
                <w:rFonts w:ascii="Arial" w:hAnsi="Arial" w:cs="Arial"/>
                <w:color w:val="auto"/>
                <w:sz w:val="18"/>
                <w:szCs w:val="18"/>
              </w:rPr>
              <w:t>7</w:t>
            </w:r>
          </w:p>
        </w:tc>
      </w:tr>
      <w:tr w:rsidR="0044448F" w:rsidRPr="004C1685" w14:paraId="3D6145FC" w14:textId="77777777" w:rsidTr="001821C0">
        <w:trPr>
          <w:trHeight w:val="48"/>
        </w:trPr>
        <w:tc>
          <w:tcPr>
            <w:tcW w:w="1668" w:type="dxa"/>
            <w:tcBorders>
              <w:top w:val="single" w:sz="5" w:space="0" w:color="000000"/>
              <w:left w:val="single" w:sz="5" w:space="0" w:color="000000"/>
              <w:bottom w:val="single" w:sz="5" w:space="0" w:color="000000"/>
              <w:right w:val="single" w:sz="5" w:space="0" w:color="000000"/>
            </w:tcBorders>
          </w:tcPr>
          <w:p w14:paraId="312E662E"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 xml:space="preserve">Effect measures </w:t>
            </w:r>
          </w:p>
        </w:tc>
        <w:tc>
          <w:tcPr>
            <w:tcW w:w="587" w:type="dxa"/>
            <w:tcBorders>
              <w:top w:val="single" w:sz="5" w:space="0" w:color="000000"/>
              <w:left w:val="single" w:sz="5" w:space="0" w:color="000000"/>
              <w:bottom w:val="single" w:sz="5" w:space="0" w:color="000000"/>
              <w:right w:val="single" w:sz="5" w:space="0" w:color="000000"/>
            </w:tcBorders>
          </w:tcPr>
          <w:p w14:paraId="5C12C7FA" w14:textId="77777777" w:rsidR="0044448F" w:rsidRPr="00930A31" w:rsidRDefault="0044448F" w:rsidP="0067721E">
            <w:pPr>
              <w:pStyle w:val="Default"/>
              <w:spacing w:before="40" w:after="40"/>
              <w:jc w:val="right"/>
              <w:rPr>
                <w:rFonts w:ascii="Arial" w:hAnsi="Arial" w:cs="Arial"/>
                <w:sz w:val="18"/>
                <w:szCs w:val="18"/>
              </w:rPr>
            </w:pPr>
            <w:r w:rsidRPr="00930A31">
              <w:rPr>
                <w:rFonts w:ascii="Arial" w:hAnsi="Arial" w:cs="Arial"/>
                <w:sz w:val="18"/>
                <w:szCs w:val="18"/>
              </w:rPr>
              <w:t>12</w:t>
            </w:r>
          </w:p>
        </w:tc>
        <w:tc>
          <w:tcPr>
            <w:tcW w:w="11745" w:type="dxa"/>
            <w:tcBorders>
              <w:top w:val="single" w:sz="5" w:space="0" w:color="000000"/>
              <w:left w:val="single" w:sz="5" w:space="0" w:color="000000"/>
              <w:bottom w:val="single" w:sz="5" w:space="0" w:color="000000"/>
              <w:right w:val="single" w:sz="5" w:space="0" w:color="000000"/>
            </w:tcBorders>
          </w:tcPr>
          <w:p w14:paraId="578EB6C8"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Specify for each outcome the effect measure(s) (e.g. risk ratio, mean difference) used in the synthesis or presentation of results.</w:t>
            </w:r>
          </w:p>
        </w:tc>
        <w:tc>
          <w:tcPr>
            <w:tcW w:w="1200" w:type="dxa"/>
            <w:tcBorders>
              <w:top w:val="single" w:sz="5" w:space="0" w:color="000000"/>
              <w:left w:val="single" w:sz="5" w:space="0" w:color="000000"/>
              <w:bottom w:val="single" w:sz="5" w:space="0" w:color="000000"/>
              <w:right w:val="single" w:sz="5" w:space="0" w:color="000000"/>
            </w:tcBorders>
          </w:tcPr>
          <w:p w14:paraId="19070541" w14:textId="46395C2E" w:rsidR="0044448F" w:rsidRPr="00930A31" w:rsidRDefault="0044448F" w:rsidP="0067721E">
            <w:pPr>
              <w:pStyle w:val="Default"/>
              <w:spacing w:before="40" w:after="40"/>
              <w:rPr>
                <w:rFonts w:ascii="Arial" w:hAnsi="Arial" w:cs="Arial"/>
                <w:color w:val="auto"/>
                <w:sz w:val="18"/>
                <w:szCs w:val="18"/>
              </w:rPr>
            </w:pPr>
            <w:r>
              <w:rPr>
                <w:rFonts w:ascii="Arial" w:hAnsi="Arial" w:cs="Arial"/>
                <w:color w:val="auto"/>
                <w:sz w:val="18"/>
                <w:szCs w:val="18"/>
              </w:rPr>
              <w:t>6</w:t>
            </w:r>
            <w:r w:rsidR="00105721">
              <w:rPr>
                <w:rFonts w:ascii="Arial" w:hAnsi="Arial" w:cs="Arial"/>
                <w:color w:val="auto"/>
                <w:sz w:val="18"/>
                <w:szCs w:val="18"/>
              </w:rPr>
              <w:t>-7</w:t>
            </w:r>
          </w:p>
        </w:tc>
      </w:tr>
      <w:tr w:rsidR="0044448F" w:rsidRPr="004C1685" w14:paraId="14569F6F" w14:textId="77777777" w:rsidTr="001821C0">
        <w:trPr>
          <w:trHeight w:val="48"/>
        </w:trPr>
        <w:tc>
          <w:tcPr>
            <w:tcW w:w="1668" w:type="dxa"/>
            <w:vMerge w:val="restart"/>
            <w:tcBorders>
              <w:top w:val="single" w:sz="5" w:space="0" w:color="000000"/>
              <w:left w:val="single" w:sz="5" w:space="0" w:color="000000"/>
              <w:right w:val="single" w:sz="5" w:space="0" w:color="000000"/>
            </w:tcBorders>
          </w:tcPr>
          <w:p w14:paraId="57C6B74D"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Synthesis methods</w:t>
            </w:r>
          </w:p>
        </w:tc>
        <w:tc>
          <w:tcPr>
            <w:tcW w:w="587" w:type="dxa"/>
            <w:tcBorders>
              <w:top w:val="single" w:sz="5" w:space="0" w:color="000000"/>
              <w:left w:val="single" w:sz="5" w:space="0" w:color="000000"/>
              <w:bottom w:val="single" w:sz="5" w:space="0" w:color="000000"/>
              <w:right w:val="single" w:sz="5" w:space="0" w:color="000000"/>
            </w:tcBorders>
          </w:tcPr>
          <w:p w14:paraId="7D72EE3E" w14:textId="77777777" w:rsidR="0044448F" w:rsidRPr="00930A31" w:rsidRDefault="0044448F" w:rsidP="0067721E">
            <w:pPr>
              <w:pStyle w:val="Default"/>
              <w:spacing w:before="40" w:after="40"/>
              <w:jc w:val="right"/>
              <w:rPr>
                <w:rFonts w:ascii="Arial" w:hAnsi="Arial" w:cs="Arial"/>
                <w:sz w:val="18"/>
                <w:szCs w:val="18"/>
              </w:rPr>
            </w:pPr>
            <w:r w:rsidRPr="00930A31">
              <w:rPr>
                <w:rFonts w:ascii="Arial" w:hAnsi="Arial" w:cs="Arial"/>
                <w:sz w:val="18"/>
                <w:szCs w:val="18"/>
              </w:rPr>
              <w:t>13a</w:t>
            </w:r>
          </w:p>
        </w:tc>
        <w:tc>
          <w:tcPr>
            <w:tcW w:w="11745" w:type="dxa"/>
            <w:tcBorders>
              <w:top w:val="single" w:sz="5" w:space="0" w:color="000000"/>
              <w:left w:val="single" w:sz="5" w:space="0" w:color="000000"/>
              <w:bottom w:val="single" w:sz="5" w:space="0" w:color="000000"/>
              <w:right w:val="single" w:sz="5" w:space="0" w:color="000000"/>
            </w:tcBorders>
          </w:tcPr>
          <w:p w14:paraId="3D2AC898"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Describe the processes used to decide which studies were eligible for each synthesis (e.g. tabulating the study intervention characteristics and comparing against the planned groups for each synthesis (item #5)).</w:t>
            </w:r>
          </w:p>
        </w:tc>
        <w:tc>
          <w:tcPr>
            <w:tcW w:w="1200" w:type="dxa"/>
            <w:tcBorders>
              <w:top w:val="single" w:sz="5" w:space="0" w:color="000000"/>
              <w:left w:val="single" w:sz="5" w:space="0" w:color="000000"/>
              <w:bottom w:val="single" w:sz="5" w:space="0" w:color="000000"/>
              <w:right w:val="single" w:sz="5" w:space="0" w:color="000000"/>
            </w:tcBorders>
          </w:tcPr>
          <w:p w14:paraId="2D5E43AA" w14:textId="77777777" w:rsidR="0044448F" w:rsidRPr="00930A31" w:rsidRDefault="0044448F" w:rsidP="0067721E">
            <w:pPr>
              <w:pStyle w:val="Default"/>
              <w:spacing w:before="40" w:after="40"/>
              <w:rPr>
                <w:rFonts w:ascii="Arial" w:hAnsi="Arial" w:cs="Arial"/>
                <w:color w:val="auto"/>
                <w:sz w:val="18"/>
                <w:szCs w:val="18"/>
              </w:rPr>
            </w:pPr>
            <w:r>
              <w:rPr>
                <w:rFonts w:ascii="Arial" w:hAnsi="Arial" w:cs="Arial"/>
                <w:color w:val="auto"/>
                <w:sz w:val="18"/>
                <w:szCs w:val="18"/>
              </w:rPr>
              <w:t>7</w:t>
            </w:r>
          </w:p>
        </w:tc>
      </w:tr>
      <w:tr w:rsidR="0044448F" w:rsidRPr="004C1685" w14:paraId="00594F98" w14:textId="77777777" w:rsidTr="001821C0">
        <w:trPr>
          <w:trHeight w:val="48"/>
        </w:trPr>
        <w:tc>
          <w:tcPr>
            <w:tcW w:w="1668" w:type="dxa"/>
            <w:vMerge/>
            <w:tcBorders>
              <w:left w:val="single" w:sz="5" w:space="0" w:color="000000"/>
              <w:right w:val="single" w:sz="5" w:space="0" w:color="000000"/>
            </w:tcBorders>
          </w:tcPr>
          <w:p w14:paraId="5A2F3486" w14:textId="77777777" w:rsidR="0044448F" w:rsidRPr="00930A31" w:rsidRDefault="0044448F" w:rsidP="0067721E">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5FFED24B" w14:textId="77777777" w:rsidR="0044448F" w:rsidRPr="00930A31" w:rsidRDefault="0044448F" w:rsidP="0067721E">
            <w:pPr>
              <w:pStyle w:val="Default"/>
              <w:spacing w:before="40" w:after="40"/>
              <w:jc w:val="right"/>
              <w:rPr>
                <w:rFonts w:ascii="Arial" w:hAnsi="Arial" w:cs="Arial"/>
                <w:sz w:val="18"/>
                <w:szCs w:val="18"/>
              </w:rPr>
            </w:pPr>
            <w:r w:rsidRPr="00930A31">
              <w:rPr>
                <w:rFonts w:ascii="Arial" w:hAnsi="Arial" w:cs="Arial"/>
                <w:sz w:val="18"/>
                <w:szCs w:val="18"/>
              </w:rPr>
              <w:t>13b</w:t>
            </w:r>
          </w:p>
        </w:tc>
        <w:tc>
          <w:tcPr>
            <w:tcW w:w="11745" w:type="dxa"/>
            <w:tcBorders>
              <w:top w:val="single" w:sz="5" w:space="0" w:color="000000"/>
              <w:left w:val="single" w:sz="5" w:space="0" w:color="000000"/>
              <w:bottom w:val="single" w:sz="5" w:space="0" w:color="000000"/>
              <w:right w:val="single" w:sz="5" w:space="0" w:color="000000"/>
            </w:tcBorders>
          </w:tcPr>
          <w:p w14:paraId="4DD66A60"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Describe any methods required to prepare the data for presentation or synthesis, such as handling of missing summary statistics, or data conversions.</w:t>
            </w:r>
          </w:p>
        </w:tc>
        <w:tc>
          <w:tcPr>
            <w:tcW w:w="1200" w:type="dxa"/>
            <w:tcBorders>
              <w:top w:val="single" w:sz="5" w:space="0" w:color="000000"/>
              <w:left w:val="single" w:sz="5" w:space="0" w:color="000000"/>
              <w:bottom w:val="single" w:sz="5" w:space="0" w:color="000000"/>
              <w:right w:val="single" w:sz="5" w:space="0" w:color="000000"/>
            </w:tcBorders>
          </w:tcPr>
          <w:p w14:paraId="35BBCAA1" w14:textId="77777777" w:rsidR="0044448F" w:rsidRPr="00930A31" w:rsidRDefault="0044448F" w:rsidP="0067721E">
            <w:pPr>
              <w:pStyle w:val="Default"/>
              <w:spacing w:before="40" w:after="40"/>
              <w:rPr>
                <w:rFonts w:ascii="Arial" w:hAnsi="Arial" w:cs="Arial"/>
                <w:color w:val="auto"/>
                <w:sz w:val="18"/>
                <w:szCs w:val="18"/>
              </w:rPr>
            </w:pPr>
            <w:r>
              <w:rPr>
                <w:rFonts w:ascii="Arial" w:hAnsi="Arial" w:cs="Arial"/>
                <w:color w:val="auto"/>
                <w:sz w:val="18"/>
                <w:szCs w:val="18"/>
              </w:rPr>
              <w:t>7</w:t>
            </w:r>
          </w:p>
        </w:tc>
      </w:tr>
      <w:tr w:rsidR="0044448F" w:rsidRPr="004C1685" w14:paraId="74298592" w14:textId="77777777" w:rsidTr="001821C0">
        <w:trPr>
          <w:trHeight w:val="48"/>
        </w:trPr>
        <w:tc>
          <w:tcPr>
            <w:tcW w:w="1668" w:type="dxa"/>
            <w:vMerge/>
            <w:tcBorders>
              <w:left w:val="single" w:sz="5" w:space="0" w:color="000000"/>
              <w:right w:val="single" w:sz="5" w:space="0" w:color="000000"/>
            </w:tcBorders>
          </w:tcPr>
          <w:p w14:paraId="7D4F2A2B" w14:textId="77777777" w:rsidR="0044448F" w:rsidRPr="00930A31" w:rsidRDefault="0044448F" w:rsidP="0067721E">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6111BD6A" w14:textId="77777777" w:rsidR="0044448F" w:rsidRPr="00930A31" w:rsidRDefault="0044448F" w:rsidP="0067721E">
            <w:pPr>
              <w:pStyle w:val="Default"/>
              <w:spacing w:before="40" w:after="40"/>
              <w:jc w:val="right"/>
              <w:rPr>
                <w:rFonts w:ascii="Arial" w:hAnsi="Arial" w:cs="Arial"/>
                <w:sz w:val="18"/>
                <w:szCs w:val="18"/>
              </w:rPr>
            </w:pPr>
            <w:r w:rsidRPr="00930A31">
              <w:rPr>
                <w:rFonts w:ascii="Arial" w:hAnsi="Arial" w:cs="Arial"/>
                <w:sz w:val="18"/>
                <w:szCs w:val="18"/>
              </w:rPr>
              <w:t>13c</w:t>
            </w:r>
          </w:p>
        </w:tc>
        <w:tc>
          <w:tcPr>
            <w:tcW w:w="11745" w:type="dxa"/>
            <w:tcBorders>
              <w:top w:val="single" w:sz="5" w:space="0" w:color="000000"/>
              <w:left w:val="single" w:sz="5" w:space="0" w:color="000000"/>
              <w:bottom w:val="single" w:sz="5" w:space="0" w:color="000000"/>
              <w:right w:val="single" w:sz="5" w:space="0" w:color="000000"/>
            </w:tcBorders>
          </w:tcPr>
          <w:p w14:paraId="009C753C"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Describe any methods used to tabulate or visually display results of individual studies and syntheses.</w:t>
            </w:r>
          </w:p>
        </w:tc>
        <w:tc>
          <w:tcPr>
            <w:tcW w:w="1200" w:type="dxa"/>
            <w:tcBorders>
              <w:top w:val="single" w:sz="5" w:space="0" w:color="000000"/>
              <w:left w:val="single" w:sz="5" w:space="0" w:color="000000"/>
              <w:bottom w:val="single" w:sz="5" w:space="0" w:color="000000"/>
              <w:right w:val="single" w:sz="5" w:space="0" w:color="000000"/>
            </w:tcBorders>
          </w:tcPr>
          <w:p w14:paraId="0D4A3D97" w14:textId="77777777" w:rsidR="0044448F" w:rsidRPr="00930A31" w:rsidRDefault="0044448F" w:rsidP="0067721E">
            <w:pPr>
              <w:pStyle w:val="Default"/>
              <w:spacing w:before="40" w:after="40"/>
              <w:rPr>
                <w:rFonts w:ascii="Arial" w:hAnsi="Arial" w:cs="Arial"/>
                <w:color w:val="auto"/>
                <w:sz w:val="18"/>
                <w:szCs w:val="18"/>
              </w:rPr>
            </w:pPr>
            <w:r>
              <w:rPr>
                <w:rFonts w:ascii="Arial" w:hAnsi="Arial" w:cs="Arial"/>
                <w:color w:val="auto"/>
                <w:sz w:val="18"/>
                <w:szCs w:val="18"/>
              </w:rPr>
              <w:t>7</w:t>
            </w:r>
          </w:p>
        </w:tc>
      </w:tr>
      <w:tr w:rsidR="0044448F" w:rsidRPr="004C1685" w14:paraId="69E3DD89" w14:textId="77777777" w:rsidTr="001821C0">
        <w:trPr>
          <w:trHeight w:val="48"/>
        </w:trPr>
        <w:tc>
          <w:tcPr>
            <w:tcW w:w="1668" w:type="dxa"/>
            <w:vMerge/>
            <w:tcBorders>
              <w:left w:val="single" w:sz="5" w:space="0" w:color="000000"/>
              <w:right w:val="single" w:sz="5" w:space="0" w:color="000000"/>
            </w:tcBorders>
          </w:tcPr>
          <w:p w14:paraId="77F634D3" w14:textId="77777777" w:rsidR="0044448F" w:rsidRPr="00930A31" w:rsidRDefault="0044448F" w:rsidP="0067721E">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3B5571C6" w14:textId="77777777" w:rsidR="0044448F" w:rsidRPr="00930A31" w:rsidRDefault="0044448F" w:rsidP="0067721E">
            <w:pPr>
              <w:pStyle w:val="Default"/>
              <w:spacing w:before="40" w:after="40"/>
              <w:jc w:val="right"/>
              <w:rPr>
                <w:rFonts w:ascii="Arial" w:hAnsi="Arial" w:cs="Arial"/>
                <w:sz w:val="18"/>
                <w:szCs w:val="18"/>
              </w:rPr>
            </w:pPr>
            <w:r w:rsidRPr="00930A31">
              <w:rPr>
                <w:rFonts w:ascii="Arial" w:hAnsi="Arial" w:cs="Arial"/>
                <w:sz w:val="18"/>
                <w:szCs w:val="18"/>
              </w:rPr>
              <w:t>13d</w:t>
            </w:r>
          </w:p>
        </w:tc>
        <w:tc>
          <w:tcPr>
            <w:tcW w:w="11745" w:type="dxa"/>
            <w:tcBorders>
              <w:top w:val="single" w:sz="5" w:space="0" w:color="000000"/>
              <w:left w:val="single" w:sz="5" w:space="0" w:color="000000"/>
              <w:bottom w:val="single" w:sz="5" w:space="0" w:color="000000"/>
              <w:right w:val="single" w:sz="5" w:space="0" w:color="000000"/>
            </w:tcBorders>
          </w:tcPr>
          <w:p w14:paraId="57FA7ACA"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Describe any methods used to synthesize results and provide a rationale for the choice(s). If meta-analysis was performed, describe the model(s), method(s) to identify the presence and extent of statistical heterogeneity, and software package(s) used.</w:t>
            </w:r>
          </w:p>
        </w:tc>
        <w:tc>
          <w:tcPr>
            <w:tcW w:w="1200" w:type="dxa"/>
            <w:tcBorders>
              <w:top w:val="single" w:sz="5" w:space="0" w:color="000000"/>
              <w:left w:val="single" w:sz="5" w:space="0" w:color="000000"/>
              <w:bottom w:val="single" w:sz="5" w:space="0" w:color="000000"/>
              <w:right w:val="single" w:sz="5" w:space="0" w:color="000000"/>
            </w:tcBorders>
          </w:tcPr>
          <w:p w14:paraId="3F458A9F" w14:textId="35DC91CF" w:rsidR="0044448F" w:rsidRPr="00930A31" w:rsidRDefault="0044448F" w:rsidP="0067721E">
            <w:pPr>
              <w:pStyle w:val="Default"/>
              <w:spacing w:before="40" w:after="40"/>
              <w:rPr>
                <w:rFonts w:ascii="Arial" w:hAnsi="Arial" w:cs="Arial"/>
                <w:color w:val="auto"/>
                <w:sz w:val="18"/>
                <w:szCs w:val="18"/>
              </w:rPr>
            </w:pPr>
            <w:r>
              <w:rPr>
                <w:rFonts w:ascii="Arial" w:hAnsi="Arial" w:cs="Arial"/>
                <w:color w:val="auto"/>
                <w:sz w:val="18"/>
                <w:szCs w:val="18"/>
              </w:rPr>
              <w:t>7</w:t>
            </w:r>
          </w:p>
        </w:tc>
      </w:tr>
      <w:tr w:rsidR="0044448F" w:rsidRPr="004C1685" w14:paraId="00B0DB2D" w14:textId="77777777" w:rsidTr="001821C0">
        <w:trPr>
          <w:trHeight w:val="48"/>
        </w:trPr>
        <w:tc>
          <w:tcPr>
            <w:tcW w:w="1668" w:type="dxa"/>
            <w:vMerge/>
            <w:tcBorders>
              <w:left w:val="single" w:sz="5" w:space="0" w:color="000000"/>
              <w:right w:val="single" w:sz="5" w:space="0" w:color="000000"/>
            </w:tcBorders>
          </w:tcPr>
          <w:p w14:paraId="65B6C090" w14:textId="77777777" w:rsidR="0044448F" w:rsidRPr="00930A31" w:rsidRDefault="0044448F" w:rsidP="0067721E">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2F062E74" w14:textId="77777777" w:rsidR="0044448F" w:rsidRPr="00930A31" w:rsidRDefault="0044448F" w:rsidP="0067721E">
            <w:pPr>
              <w:pStyle w:val="Default"/>
              <w:spacing w:before="40" w:after="40"/>
              <w:jc w:val="right"/>
              <w:rPr>
                <w:rFonts w:ascii="Arial" w:hAnsi="Arial" w:cs="Arial"/>
                <w:sz w:val="18"/>
                <w:szCs w:val="18"/>
              </w:rPr>
            </w:pPr>
            <w:r w:rsidRPr="00930A31">
              <w:rPr>
                <w:rFonts w:ascii="Arial" w:hAnsi="Arial" w:cs="Arial"/>
                <w:sz w:val="18"/>
                <w:szCs w:val="18"/>
              </w:rPr>
              <w:t>13e</w:t>
            </w:r>
          </w:p>
        </w:tc>
        <w:tc>
          <w:tcPr>
            <w:tcW w:w="11745" w:type="dxa"/>
            <w:tcBorders>
              <w:top w:val="single" w:sz="5" w:space="0" w:color="000000"/>
              <w:left w:val="single" w:sz="5" w:space="0" w:color="000000"/>
              <w:bottom w:val="single" w:sz="5" w:space="0" w:color="000000"/>
              <w:right w:val="single" w:sz="5" w:space="0" w:color="000000"/>
            </w:tcBorders>
          </w:tcPr>
          <w:p w14:paraId="1B30DF53"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Describe any methods used to explore possible causes of heterogeneity among study results (e.g. subgroup analysis, meta-regression).</w:t>
            </w:r>
          </w:p>
        </w:tc>
        <w:tc>
          <w:tcPr>
            <w:tcW w:w="1200" w:type="dxa"/>
            <w:tcBorders>
              <w:top w:val="single" w:sz="5" w:space="0" w:color="000000"/>
              <w:left w:val="single" w:sz="5" w:space="0" w:color="000000"/>
              <w:bottom w:val="single" w:sz="5" w:space="0" w:color="000000"/>
              <w:right w:val="single" w:sz="5" w:space="0" w:color="000000"/>
            </w:tcBorders>
          </w:tcPr>
          <w:p w14:paraId="3CF43C0F" w14:textId="2C5CA067" w:rsidR="0044448F" w:rsidRPr="00930A31" w:rsidRDefault="0044448F" w:rsidP="0067721E">
            <w:pPr>
              <w:pStyle w:val="Default"/>
              <w:spacing w:before="40" w:after="40"/>
              <w:rPr>
                <w:rFonts w:ascii="Arial" w:hAnsi="Arial" w:cs="Arial"/>
                <w:color w:val="auto"/>
                <w:sz w:val="18"/>
                <w:szCs w:val="18"/>
              </w:rPr>
            </w:pPr>
          </w:p>
        </w:tc>
      </w:tr>
      <w:tr w:rsidR="0044448F" w:rsidRPr="004C1685" w14:paraId="7D1B384B" w14:textId="77777777" w:rsidTr="001821C0">
        <w:trPr>
          <w:trHeight w:val="50"/>
        </w:trPr>
        <w:tc>
          <w:tcPr>
            <w:tcW w:w="1668" w:type="dxa"/>
            <w:vMerge/>
            <w:tcBorders>
              <w:left w:val="single" w:sz="5" w:space="0" w:color="000000"/>
              <w:bottom w:val="single" w:sz="5" w:space="0" w:color="000000"/>
              <w:right w:val="single" w:sz="5" w:space="0" w:color="000000"/>
            </w:tcBorders>
          </w:tcPr>
          <w:p w14:paraId="1BD50B04" w14:textId="77777777" w:rsidR="0044448F" w:rsidRPr="00930A31" w:rsidRDefault="0044448F" w:rsidP="0067721E">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57145EBC" w14:textId="77777777" w:rsidR="0044448F" w:rsidRPr="00930A31" w:rsidRDefault="0044448F" w:rsidP="0067721E">
            <w:pPr>
              <w:pStyle w:val="Default"/>
              <w:spacing w:before="40" w:after="40"/>
              <w:jc w:val="right"/>
              <w:rPr>
                <w:rFonts w:ascii="Arial" w:hAnsi="Arial" w:cs="Arial"/>
                <w:sz w:val="18"/>
                <w:szCs w:val="18"/>
              </w:rPr>
            </w:pPr>
            <w:r w:rsidRPr="00930A31">
              <w:rPr>
                <w:rFonts w:ascii="Arial" w:hAnsi="Arial" w:cs="Arial"/>
                <w:sz w:val="18"/>
                <w:szCs w:val="18"/>
              </w:rPr>
              <w:t>13f</w:t>
            </w:r>
          </w:p>
        </w:tc>
        <w:tc>
          <w:tcPr>
            <w:tcW w:w="11745" w:type="dxa"/>
            <w:tcBorders>
              <w:top w:val="single" w:sz="5" w:space="0" w:color="000000"/>
              <w:left w:val="single" w:sz="5" w:space="0" w:color="000000"/>
              <w:bottom w:val="single" w:sz="5" w:space="0" w:color="000000"/>
              <w:right w:val="single" w:sz="5" w:space="0" w:color="000000"/>
            </w:tcBorders>
          </w:tcPr>
          <w:p w14:paraId="4383462C"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Describe any sensitivity analyses conducted to assess robustness of the synthesized results.</w:t>
            </w:r>
          </w:p>
        </w:tc>
        <w:tc>
          <w:tcPr>
            <w:tcW w:w="1200" w:type="dxa"/>
            <w:tcBorders>
              <w:top w:val="single" w:sz="5" w:space="0" w:color="000000"/>
              <w:left w:val="single" w:sz="5" w:space="0" w:color="000000"/>
              <w:bottom w:val="single" w:sz="5" w:space="0" w:color="000000"/>
              <w:right w:val="single" w:sz="5" w:space="0" w:color="000000"/>
            </w:tcBorders>
          </w:tcPr>
          <w:p w14:paraId="1E27EF7C" w14:textId="3BD973FF" w:rsidR="0044448F" w:rsidRPr="00930A31" w:rsidRDefault="00587E91" w:rsidP="0067721E">
            <w:pPr>
              <w:pStyle w:val="Default"/>
              <w:spacing w:before="40" w:after="40"/>
              <w:rPr>
                <w:rFonts w:ascii="Arial" w:hAnsi="Arial" w:cs="Arial"/>
                <w:color w:val="auto"/>
                <w:sz w:val="18"/>
                <w:szCs w:val="18"/>
              </w:rPr>
            </w:pPr>
            <w:r>
              <w:rPr>
                <w:rFonts w:ascii="Arial" w:hAnsi="Arial" w:cs="Arial"/>
                <w:color w:val="auto"/>
                <w:sz w:val="18"/>
                <w:szCs w:val="18"/>
              </w:rPr>
              <w:t>7</w:t>
            </w:r>
          </w:p>
        </w:tc>
      </w:tr>
      <w:tr w:rsidR="0044448F" w:rsidRPr="004C1685" w14:paraId="72BBD489" w14:textId="77777777" w:rsidTr="001821C0">
        <w:trPr>
          <w:trHeight w:val="48"/>
        </w:trPr>
        <w:tc>
          <w:tcPr>
            <w:tcW w:w="1668" w:type="dxa"/>
            <w:tcBorders>
              <w:top w:val="single" w:sz="5" w:space="0" w:color="000000"/>
              <w:left w:val="single" w:sz="5" w:space="0" w:color="000000"/>
              <w:bottom w:val="single" w:sz="5" w:space="0" w:color="000000"/>
              <w:right w:val="single" w:sz="5" w:space="0" w:color="000000"/>
            </w:tcBorders>
          </w:tcPr>
          <w:p w14:paraId="184B83B1"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Reporting bias assessment</w:t>
            </w:r>
          </w:p>
        </w:tc>
        <w:tc>
          <w:tcPr>
            <w:tcW w:w="587" w:type="dxa"/>
            <w:tcBorders>
              <w:top w:val="single" w:sz="5" w:space="0" w:color="000000"/>
              <w:left w:val="single" w:sz="5" w:space="0" w:color="000000"/>
              <w:bottom w:val="single" w:sz="5" w:space="0" w:color="000000"/>
              <w:right w:val="single" w:sz="5" w:space="0" w:color="000000"/>
            </w:tcBorders>
          </w:tcPr>
          <w:p w14:paraId="2407ED40" w14:textId="77777777" w:rsidR="0044448F" w:rsidRPr="00930A31" w:rsidRDefault="0044448F" w:rsidP="0067721E">
            <w:pPr>
              <w:pStyle w:val="Default"/>
              <w:spacing w:before="40" w:after="40"/>
              <w:jc w:val="right"/>
              <w:rPr>
                <w:rFonts w:ascii="Arial" w:hAnsi="Arial" w:cs="Arial"/>
                <w:sz w:val="18"/>
                <w:szCs w:val="18"/>
              </w:rPr>
            </w:pPr>
            <w:r w:rsidRPr="00930A31">
              <w:rPr>
                <w:rFonts w:ascii="Arial" w:hAnsi="Arial" w:cs="Arial"/>
                <w:sz w:val="18"/>
                <w:szCs w:val="18"/>
              </w:rPr>
              <w:t>14</w:t>
            </w:r>
          </w:p>
        </w:tc>
        <w:tc>
          <w:tcPr>
            <w:tcW w:w="11745" w:type="dxa"/>
            <w:tcBorders>
              <w:top w:val="single" w:sz="5" w:space="0" w:color="000000"/>
              <w:left w:val="single" w:sz="5" w:space="0" w:color="000000"/>
              <w:bottom w:val="single" w:sz="5" w:space="0" w:color="000000"/>
              <w:right w:val="single" w:sz="5" w:space="0" w:color="000000"/>
            </w:tcBorders>
          </w:tcPr>
          <w:p w14:paraId="5F2582D2"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Describe any methods used to assess risk of bias due to missing results in a synthesis (arising from reporting biases).</w:t>
            </w:r>
          </w:p>
        </w:tc>
        <w:tc>
          <w:tcPr>
            <w:tcW w:w="1200" w:type="dxa"/>
            <w:tcBorders>
              <w:top w:val="single" w:sz="5" w:space="0" w:color="000000"/>
              <w:left w:val="single" w:sz="5" w:space="0" w:color="000000"/>
              <w:bottom w:val="single" w:sz="5" w:space="0" w:color="000000"/>
              <w:right w:val="single" w:sz="5" w:space="0" w:color="000000"/>
            </w:tcBorders>
          </w:tcPr>
          <w:p w14:paraId="3D189293" w14:textId="77777777" w:rsidR="0044448F" w:rsidRPr="00930A31" w:rsidRDefault="0044448F" w:rsidP="0067721E">
            <w:pPr>
              <w:pStyle w:val="Default"/>
              <w:spacing w:before="40" w:after="40"/>
              <w:rPr>
                <w:rFonts w:ascii="Arial" w:hAnsi="Arial" w:cs="Arial"/>
                <w:color w:val="auto"/>
                <w:sz w:val="18"/>
                <w:szCs w:val="18"/>
              </w:rPr>
            </w:pPr>
            <w:r>
              <w:rPr>
                <w:rFonts w:ascii="Arial" w:hAnsi="Arial" w:cs="Arial"/>
                <w:color w:val="auto"/>
                <w:sz w:val="18"/>
                <w:szCs w:val="18"/>
              </w:rPr>
              <w:t>6</w:t>
            </w:r>
          </w:p>
        </w:tc>
      </w:tr>
      <w:tr w:rsidR="0044448F" w:rsidRPr="004C1685" w14:paraId="0A7D64F5" w14:textId="77777777" w:rsidTr="001821C0">
        <w:trPr>
          <w:trHeight w:val="48"/>
        </w:trPr>
        <w:tc>
          <w:tcPr>
            <w:tcW w:w="1668" w:type="dxa"/>
            <w:tcBorders>
              <w:top w:val="single" w:sz="5" w:space="0" w:color="000000"/>
              <w:left w:val="single" w:sz="5" w:space="0" w:color="000000"/>
              <w:bottom w:val="single" w:sz="5" w:space="0" w:color="000000"/>
              <w:right w:val="single" w:sz="5" w:space="0" w:color="000000"/>
            </w:tcBorders>
          </w:tcPr>
          <w:p w14:paraId="2AD58262"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Certainty assessment</w:t>
            </w:r>
          </w:p>
        </w:tc>
        <w:tc>
          <w:tcPr>
            <w:tcW w:w="587" w:type="dxa"/>
            <w:tcBorders>
              <w:top w:val="single" w:sz="5" w:space="0" w:color="000000"/>
              <w:left w:val="single" w:sz="5" w:space="0" w:color="000000"/>
              <w:bottom w:val="single" w:sz="5" w:space="0" w:color="000000"/>
              <w:right w:val="single" w:sz="5" w:space="0" w:color="000000"/>
            </w:tcBorders>
          </w:tcPr>
          <w:p w14:paraId="5BF7B1C2" w14:textId="77777777" w:rsidR="0044448F" w:rsidRPr="00930A31" w:rsidRDefault="0044448F" w:rsidP="0067721E">
            <w:pPr>
              <w:pStyle w:val="Default"/>
              <w:spacing w:before="40" w:after="40"/>
              <w:jc w:val="right"/>
              <w:rPr>
                <w:rFonts w:ascii="Arial" w:hAnsi="Arial" w:cs="Arial"/>
                <w:sz w:val="18"/>
                <w:szCs w:val="18"/>
              </w:rPr>
            </w:pPr>
            <w:r w:rsidRPr="00930A31">
              <w:rPr>
                <w:rFonts w:ascii="Arial" w:hAnsi="Arial" w:cs="Arial"/>
                <w:sz w:val="18"/>
                <w:szCs w:val="18"/>
              </w:rPr>
              <w:t>15</w:t>
            </w:r>
          </w:p>
        </w:tc>
        <w:tc>
          <w:tcPr>
            <w:tcW w:w="11745" w:type="dxa"/>
            <w:tcBorders>
              <w:top w:val="single" w:sz="5" w:space="0" w:color="000000"/>
              <w:left w:val="single" w:sz="5" w:space="0" w:color="000000"/>
              <w:bottom w:val="single" w:sz="5" w:space="0" w:color="000000"/>
              <w:right w:val="single" w:sz="5" w:space="0" w:color="000000"/>
            </w:tcBorders>
          </w:tcPr>
          <w:p w14:paraId="486B363E"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Describe any methods used to assess certainty (or confidence) in the body of evidence for an outcome.</w:t>
            </w:r>
          </w:p>
        </w:tc>
        <w:tc>
          <w:tcPr>
            <w:tcW w:w="1200" w:type="dxa"/>
            <w:tcBorders>
              <w:top w:val="single" w:sz="5" w:space="0" w:color="000000"/>
              <w:left w:val="single" w:sz="5" w:space="0" w:color="000000"/>
              <w:bottom w:val="single" w:sz="5" w:space="0" w:color="000000"/>
              <w:right w:val="single" w:sz="5" w:space="0" w:color="000000"/>
            </w:tcBorders>
          </w:tcPr>
          <w:p w14:paraId="540CCF66" w14:textId="4445ECBF" w:rsidR="0044448F" w:rsidRPr="00930A31" w:rsidRDefault="005F7A56" w:rsidP="0067721E">
            <w:pPr>
              <w:pStyle w:val="Default"/>
              <w:spacing w:before="40" w:after="40"/>
              <w:rPr>
                <w:rFonts w:ascii="Arial" w:hAnsi="Arial" w:cs="Arial"/>
                <w:color w:val="auto"/>
                <w:sz w:val="18"/>
                <w:szCs w:val="18"/>
              </w:rPr>
            </w:pPr>
            <w:r>
              <w:rPr>
                <w:rFonts w:ascii="Arial" w:hAnsi="Arial" w:cs="Arial"/>
                <w:color w:val="auto"/>
                <w:sz w:val="18"/>
                <w:szCs w:val="18"/>
              </w:rPr>
              <w:t>7</w:t>
            </w:r>
          </w:p>
        </w:tc>
      </w:tr>
      <w:tr w:rsidR="0044448F" w:rsidRPr="004C1685" w14:paraId="1464C9D5" w14:textId="77777777" w:rsidTr="001821C0">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796C9DF" w14:textId="77777777" w:rsidR="0044448F" w:rsidRPr="00930A31" w:rsidRDefault="0044448F" w:rsidP="0067721E">
            <w:pPr>
              <w:pStyle w:val="Default"/>
              <w:rPr>
                <w:rFonts w:ascii="Arial" w:hAnsi="Arial" w:cs="Arial"/>
                <w:sz w:val="18"/>
                <w:szCs w:val="18"/>
              </w:rPr>
            </w:pPr>
            <w:r w:rsidRPr="00930A31">
              <w:rPr>
                <w:rFonts w:ascii="Arial" w:hAnsi="Arial" w:cs="Arial"/>
                <w:b/>
                <w:bCs/>
                <w:sz w:val="18"/>
                <w:szCs w:val="18"/>
              </w:rPr>
              <w:t xml:space="preserve">RESULTS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3ECB32B3" w14:textId="77777777" w:rsidR="0044448F" w:rsidRPr="00930A31" w:rsidRDefault="0044448F" w:rsidP="0067721E">
            <w:pPr>
              <w:pStyle w:val="Default"/>
              <w:jc w:val="center"/>
              <w:rPr>
                <w:rFonts w:ascii="Arial" w:hAnsi="Arial" w:cs="Arial"/>
                <w:color w:val="auto"/>
                <w:sz w:val="18"/>
                <w:szCs w:val="18"/>
              </w:rPr>
            </w:pPr>
          </w:p>
        </w:tc>
      </w:tr>
      <w:tr w:rsidR="0044448F" w:rsidRPr="004C1685" w14:paraId="6E2DB891" w14:textId="77777777" w:rsidTr="001821C0">
        <w:trPr>
          <w:trHeight w:val="48"/>
        </w:trPr>
        <w:tc>
          <w:tcPr>
            <w:tcW w:w="1668" w:type="dxa"/>
            <w:vMerge w:val="restart"/>
            <w:tcBorders>
              <w:top w:val="single" w:sz="5" w:space="0" w:color="000000"/>
              <w:left w:val="single" w:sz="5" w:space="0" w:color="000000"/>
              <w:right w:val="single" w:sz="5" w:space="0" w:color="000000"/>
            </w:tcBorders>
          </w:tcPr>
          <w:p w14:paraId="799FAAD2"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 xml:space="preserve">Study selection </w:t>
            </w:r>
          </w:p>
        </w:tc>
        <w:tc>
          <w:tcPr>
            <w:tcW w:w="587" w:type="dxa"/>
            <w:tcBorders>
              <w:top w:val="single" w:sz="5" w:space="0" w:color="000000"/>
              <w:left w:val="single" w:sz="5" w:space="0" w:color="000000"/>
              <w:bottom w:val="single" w:sz="5" w:space="0" w:color="000000"/>
              <w:right w:val="single" w:sz="5" w:space="0" w:color="000000"/>
            </w:tcBorders>
          </w:tcPr>
          <w:p w14:paraId="7D692E33" w14:textId="77777777" w:rsidR="0044448F" w:rsidRPr="00930A31" w:rsidRDefault="0044448F" w:rsidP="0067721E">
            <w:pPr>
              <w:pStyle w:val="Default"/>
              <w:spacing w:before="40" w:after="40"/>
              <w:jc w:val="right"/>
              <w:rPr>
                <w:rFonts w:ascii="Arial" w:hAnsi="Arial" w:cs="Arial"/>
                <w:sz w:val="18"/>
                <w:szCs w:val="18"/>
              </w:rPr>
            </w:pPr>
            <w:r w:rsidRPr="00930A31">
              <w:rPr>
                <w:rFonts w:ascii="Arial" w:hAnsi="Arial" w:cs="Arial"/>
                <w:sz w:val="18"/>
                <w:szCs w:val="18"/>
              </w:rPr>
              <w:t>16a</w:t>
            </w:r>
          </w:p>
        </w:tc>
        <w:tc>
          <w:tcPr>
            <w:tcW w:w="11745" w:type="dxa"/>
            <w:tcBorders>
              <w:top w:val="single" w:sz="5" w:space="0" w:color="000000"/>
              <w:left w:val="single" w:sz="5" w:space="0" w:color="000000"/>
              <w:bottom w:val="single" w:sz="5" w:space="0" w:color="000000"/>
              <w:right w:val="single" w:sz="5" w:space="0" w:color="000000"/>
            </w:tcBorders>
          </w:tcPr>
          <w:p w14:paraId="471E5ABB"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Describe the results of the search and selection process, from the number of records identified in the search to the number of studies included in the review, ideally using a flow diagram</w:t>
            </w:r>
            <w:r>
              <w:rPr>
                <w:rFonts w:ascii="Arial" w:hAnsi="Arial" w:cs="Arial"/>
                <w:sz w:val="18"/>
                <w:szCs w:val="18"/>
              </w:rPr>
              <w:t>.</w:t>
            </w:r>
          </w:p>
        </w:tc>
        <w:tc>
          <w:tcPr>
            <w:tcW w:w="1200" w:type="dxa"/>
            <w:tcBorders>
              <w:top w:val="single" w:sz="5" w:space="0" w:color="000000"/>
              <w:left w:val="single" w:sz="5" w:space="0" w:color="000000"/>
              <w:bottom w:val="single" w:sz="5" w:space="0" w:color="000000"/>
              <w:right w:val="single" w:sz="5" w:space="0" w:color="000000"/>
            </w:tcBorders>
          </w:tcPr>
          <w:p w14:paraId="728B89AD" w14:textId="3DDC0047" w:rsidR="0044448F" w:rsidRPr="00930A31" w:rsidRDefault="0044448F" w:rsidP="0067721E">
            <w:pPr>
              <w:pStyle w:val="Default"/>
              <w:spacing w:before="40" w:after="40"/>
              <w:rPr>
                <w:rFonts w:ascii="Arial" w:hAnsi="Arial" w:cs="Arial"/>
                <w:color w:val="auto"/>
                <w:sz w:val="18"/>
                <w:szCs w:val="18"/>
              </w:rPr>
            </w:pPr>
            <w:r>
              <w:rPr>
                <w:rFonts w:ascii="Arial" w:hAnsi="Arial" w:cs="Arial"/>
                <w:color w:val="auto"/>
                <w:sz w:val="18"/>
                <w:szCs w:val="18"/>
              </w:rPr>
              <w:t>8</w:t>
            </w:r>
            <w:r w:rsidR="005F7A56">
              <w:rPr>
                <w:rFonts w:ascii="Arial" w:hAnsi="Arial" w:cs="Arial"/>
                <w:color w:val="auto"/>
                <w:sz w:val="18"/>
                <w:szCs w:val="18"/>
              </w:rPr>
              <w:t>,9</w:t>
            </w:r>
          </w:p>
        </w:tc>
      </w:tr>
      <w:tr w:rsidR="0044448F" w:rsidRPr="004C1685" w14:paraId="57D67CBB" w14:textId="77777777" w:rsidTr="001821C0">
        <w:trPr>
          <w:trHeight w:val="48"/>
        </w:trPr>
        <w:tc>
          <w:tcPr>
            <w:tcW w:w="1668" w:type="dxa"/>
            <w:vMerge/>
            <w:tcBorders>
              <w:left w:val="single" w:sz="5" w:space="0" w:color="000000"/>
              <w:bottom w:val="single" w:sz="5" w:space="0" w:color="000000"/>
              <w:right w:val="single" w:sz="5" w:space="0" w:color="000000"/>
            </w:tcBorders>
          </w:tcPr>
          <w:p w14:paraId="6B0E834A" w14:textId="77777777" w:rsidR="0044448F" w:rsidRPr="00930A31" w:rsidRDefault="0044448F" w:rsidP="0067721E">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26CFAE63" w14:textId="77777777" w:rsidR="0044448F" w:rsidRPr="00930A31" w:rsidRDefault="0044448F" w:rsidP="0067721E">
            <w:pPr>
              <w:pStyle w:val="Default"/>
              <w:spacing w:before="40" w:after="40"/>
              <w:jc w:val="right"/>
              <w:rPr>
                <w:rFonts w:ascii="Arial" w:hAnsi="Arial" w:cs="Arial"/>
                <w:sz w:val="18"/>
                <w:szCs w:val="18"/>
              </w:rPr>
            </w:pPr>
            <w:r w:rsidRPr="00930A31">
              <w:rPr>
                <w:rFonts w:ascii="Arial" w:hAnsi="Arial" w:cs="Arial"/>
                <w:sz w:val="18"/>
                <w:szCs w:val="18"/>
              </w:rPr>
              <w:t>16b</w:t>
            </w:r>
          </w:p>
        </w:tc>
        <w:tc>
          <w:tcPr>
            <w:tcW w:w="11745" w:type="dxa"/>
            <w:tcBorders>
              <w:top w:val="single" w:sz="5" w:space="0" w:color="000000"/>
              <w:left w:val="single" w:sz="5" w:space="0" w:color="000000"/>
              <w:bottom w:val="single" w:sz="5" w:space="0" w:color="000000"/>
              <w:right w:val="single" w:sz="5" w:space="0" w:color="000000"/>
            </w:tcBorders>
          </w:tcPr>
          <w:p w14:paraId="0861D33A"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Cite studies that might appear to meet the inclusion criteria, but which were excluded, and explain why they were excluded.</w:t>
            </w:r>
          </w:p>
        </w:tc>
        <w:tc>
          <w:tcPr>
            <w:tcW w:w="1200" w:type="dxa"/>
            <w:tcBorders>
              <w:top w:val="single" w:sz="5" w:space="0" w:color="000000"/>
              <w:left w:val="single" w:sz="5" w:space="0" w:color="000000"/>
              <w:bottom w:val="single" w:sz="5" w:space="0" w:color="000000"/>
              <w:right w:val="single" w:sz="5" w:space="0" w:color="000000"/>
            </w:tcBorders>
          </w:tcPr>
          <w:p w14:paraId="2BF10195" w14:textId="77777777" w:rsidR="0044448F" w:rsidRPr="00930A31" w:rsidRDefault="0044448F" w:rsidP="0067721E">
            <w:pPr>
              <w:pStyle w:val="Default"/>
              <w:spacing w:before="40" w:after="40"/>
              <w:rPr>
                <w:rFonts w:ascii="Arial" w:hAnsi="Arial" w:cs="Arial"/>
                <w:color w:val="auto"/>
                <w:sz w:val="18"/>
                <w:szCs w:val="18"/>
              </w:rPr>
            </w:pPr>
            <w:r>
              <w:rPr>
                <w:rFonts w:ascii="Arial" w:hAnsi="Arial" w:cs="Arial"/>
                <w:color w:val="auto"/>
                <w:sz w:val="18"/>
                <w:szCs w:val="18"/>
              </w:rPr>
              <w:t>7, S26-S38</w:t>
            </w:r>
          </w:p>
        </w:tc>
      </w:tr>
      <w:tr w:rsidR="0044448F" w:rsidRPr="004C1685" w14:paraId="6DB3145F" w14:textId="77777777" w:rsidTr="001821C0">
        <w:trPr>
          <w:trHeight w:val="103"/>
        </w:trPr>
        <w:tc>
          <w:tcPr>
            <w:tcW w:w="1668" w:type="dxa"/>
            <w:tcBorders>
              <w:top w:val="single" w:sz="5" w:space="0" w:color="000000"/>
              <w:left w:val="single" w:sz="5" w:space="0" w:color="000000"/>
              <w:bottom w:val="single" w:sz="5" w:space="0" w:color="000000"/>
              <w:right w:val="single" w:sz="5" w:space="0" w:color="000000"/>
            </w:tcBorders>
          </w:tcPr>
          <w:p w14:paraId="5A7BF656"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 xml:space="preserve">Study characteristics </w:t>
            </w:r>
          </w:p>
        </w:tc>
        <w:tc>
          <w:tcPr>
            <w:tcW w:w="587" w:type="dxa"/>
            <w:tcBorders>
              <w:top w:val="single" w:sz="5" w:space="0" w:color="000000"/>
              <w:left w:val="single" w:sz="5" w:space="0" w:color="000000"/>
              <w:bottom w:val="single" w:sz="5" w:space="0" w:color="000000"/>
              <w:right w:val="single" w:sz="5" w:space="0" w:color="000000"/>
            </w:tcBorders>
          </w:tcPr>
          <w:p w14:paraId="60A62A5D" w14:textId="77777777" w:rsidR="0044448F" w:rsidRPr="00930A31" w:rsidRDefault="0044448F" w:rsidP="0067721E">
            <w:pPr>
              <w:pStyle w:val="Default"/>
              <w:spacing w:before="40" w:after="40"/>
              <w:jc w:val="right"/>
              <w:rPr>
                <w:rFonts w:ascii="Arial" w:hAnsi="Arial" w:cs="Arial"/>
                <w:sz w:val="18"/>
                <w:szCs w:val="18"/>
              </w:rPr>
            </w:pPr>
            <w:r w:rsidRPr="00930A31">
              <w:rPr>
                <w:rFonts w:ascii="Arial" w:hAnsi="Arial" w:cs="Arial"/>
                <w:sz w:val="18"/>
                <w:szCs w:val="18"/>
              </w:rPr>
              <w:t>17</w:t>
            </w:r>
          </w:p>
        </w:tc>
        <w:tc>
          <w:tcPr>
            <w:tcW w:w="11745" w:type="dxa"/>
            <w:tcBorders>
              <w:top w:val="single" w:sz="5" w:space="0" w:color="000000"/>
              <w:left w:val="single" w:sz="5" w:space="0" w:color="000000"/>
              <w:bottom w:val="single" w:sz="5" w:space="0" w:color="000000"/>
              <w:right w:val="single" w:sz="5" w:space="0" w:color="000000"/>
            </w:tcBorders>
          </w:tcPr>
          <w:p w14:paraId="61B42BEB"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Cite each included study and present its characteristics.</w:t>
            </w:r>
          </w:p>
        </w:tc>
        <w:tc>
          <w:tcPr>
            <w:tcW w:w="1200" w:type="dxa"/>
            <w:tcBorders>
              <w:top w:val="single" w:sz="5" w:space="0" w:color="000000"/>
              <w:left w:val="single" w:sz="5" w:space="0" w:color="000000"/>
              <w:bottom w:val="single" w:sz="5" w:space="0" w:color="000000"/>
              <w:right w:val="single" w:sz="5" w:space="0" w:color="000000"/>
            </w:tcBorders>
          </w:tcPr>
          <w:p w14:paraId="5805B30E" w14:textId="77777777" w:rsidR="0044448F" w:rsidRPr="00930A31" w:rsidRDefault="0044448F" w:rsidP="0067721E">
            <w:pPr>
              <w:pStyle w:val="Default"/>
              <w:spacing w:before="40" w:after="40"/>
              <w:rPr>
                <w:rFonts w:ascii="Arial" w:hAnsi="Arial" w:cs="Arial"/>
                <w:color w:val="auto"/>
                <w:sz w:val="18"/>
                <w:szCs w:val="18"/>
              </w:rPr>
            </w:pPr>
            <w:r>
              <w:rPr>
                <w:rFonts w:ascii="Arial" w:hAnsi="Arial" w:cs="Arial"/>
                <w:color w:val="auto"/>
                <w:sz w:val="18"/>
                <w:szCs w:val="18"/>
              </w:rPr>
              <w:t>8-40, S18-S25</w:t>
            </w:r>
          </w:p>
        </w:tc>
      </w:tr>
      <w:tr w:rsidR="0044448F" w:rsidRPr="004C1685" w14:paraId="3FFBF3AB" w14:textId="77777777" w:rsidTr="001821C0">
        <w:trPr>
          <w:trHeight w:val="48"/>
        </w:trPr>
        <w:tc>
          <w:tcPr>
            <w:tcW w:w="1668" w:type="dxa"/>
            <w:tcBorders>
              <w:top w:val="single" w:sz="5" w:space="0" w:color="000000"/>
              <w:left w:val="single" w:sz="5" w:space="0" w:color="000000"/>
              <w:bottom w:val="single" w:sz="5" w:space="0" w:color="000000"/>
              <w:right w:val="single" w:sz="5" w:space="0" w:color="000000"/>
            </w:tcBorders>
          </w:tcPr>
          <w:p w14:paraId="0A217D1F"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 xml:space="preserve">Risk of bias in studies </w:t>
            </w:r>
          </w:p>
        </w:tc>
        <w:tc>
          <w:tcPr>
            <w:tcW w:w="587" w:type="dxa"/>
            <w:tcBorders>
              <w:top w:val="single" w:sz="5" w:space="0" w:color="000000"/>
              <w:left w:val="single" w:sz="5" w:space="0" w:color="000000"/>
              <w:bottom w:val="single" w:sz="5" w:space="0" w:color="000000"/>
              <w:right w:val="single" w:sz="5" w:space="0" w:color="000000"/>
            </w:tcBorders>
          </w:tcPr>
          <w:p w14:paraId="41C9C46F" w14:textId="77777777" w:rsidR="0044448F" w:rsidRPr="00930A31" w:rsidRDefault="0044448F" w:rsidP="0067721E">
            <w:pPr>
              <w:pStyle w:val="Default"/>
              <w:spacing w:before="40" w:after="40"/>
              <w:jc w:val="right"/>
              <w:rPr>
                <w:rFonts w:ascii="Arial" w:hAnsi="Arial" w:cs="Arial"/>
                <w:sz w:val="18"/>
                <w:szCs w:val="18"/>
              </w:rPr>
            </w:pPr>
            <w:r w:rsidRPr="00930A31">
              <w:rPr>
                <w:rFonts w:ascii="Arial" w:hAnsi="Arial" w:cs="Arial"/>
                <w:sz w:val="18"/>
                <w:szCs w:val="18"/>
              </w:rPr>
              <w:t>18</w:t>
            </w:r>
          </w:p>
        </w:tc>
        <w:tc>
          <w:tcPr>
            <w:tcW w:w="11745" w:type="dxa"/>
            <w:tcBorders>
              <w:top w:val="single" w:sz="5" w:space="0" w:color="000000"/>
              <w:left w:val="single" w:sz="5" w:space="0" w:color="000000"/>
              <w:bottom w:val="single" w:sz="5" w:space="0" w:color="000000"/>
              <w:right w:val="single" w:sz="5" w:space="0" w:color="000000"/>
            </w:tcBorders>
          </w:tcPr>
          <w:p w14:paraId="7481BCAC"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Present assessments of risk of bias for each included study.</w:t>
            </w:r>
          </w:p>
        </w:tc>
        <w:tc>
          <w:tcPr>
            <w:tcW w:w="1200" w:type="dxa"/>
            <w:tcBorders>
              <w:top w:val="single" w:sz="5" w:space="0" w:color="000000"/>
              <w:left w:val="single" w:sz="5" w:space="0" w:color="000000"/>
              <w:bottom w:val="single" w:sz="5" w:space="0" w:color="000000"/>
              <w:right w:val="single" w:sz="5" w:space="0" w:color="000000"/>
            </w:tcBorders>
          </w:tcPr>
          <w:p w14:paraId="30301755" w14:textId="77777777" w:rsidR="0044448F" w:rsidRPr="00930A31" w:rsidRDefault="0044448F" w:rsidP="0067721E">
            <w:pPr>
              <w:pStyle w:val="Default"/>
              <w:spacing w:before="40" w:after="40"/>
              <w:rPr>
                <w:rFonts w:ascii="Arial" w:hAnsi="Arial" w:cs="Arial"/>
                <w:color w:val="auto"/>
                <w:sz w:val="18"/>
                <w:szCs w:val="18"/>
              </w:rPr>
            </w:pPr>
            <w:r>
              <w:rPr>
                <w:rFonts w:ascii="Arial" w:hAnsi="Arial" w:cs="Arial"/>
                <w:color w:val="auto"/>
                <w:sz w:val="18"/>
                <w:szCs w:val="18"/>
              </w:rPr>
              <w:t>S39-S41</w:t>
            </w:r>
          </w:p>
        </w:tc>
      </w:tr>
      <w:tr w:rsidR="0044448F" w:rsidRPr="004C1685" w14:paraId="7C90A7EA" w14:textId="77777777" w:rsidTr="001821C0">
        <w:trPr>
          <w:trHeight w:val="48"/>
        </w:trPr>
        <w:tc>
          <w:tcPr>
            <w:tcW w:w="1668" w:type="dxa"/>
            <w:tcBorders>
              <w:top w:val="single" w:sz="5" w:space="0" w:color="000000"/>
              <w:left w:val="single" w:sz="5" w:space="0" w:color="000000"/>
              <w:bottom w:val="single" w:sz="5" w:space="0" w:color="000000"/>
              <w:right w:val="single" w:sz="5" w:space="0" w:color="000000"/>
            </w:tcBorders>
          </w:tcPr>
          <w:p w14:paraId="3FBFAE27"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 xml:space="preserve">Results of individual studies </w:t>
            </w:r>
          </w:p>
        </w:tc>
        <w:tc>
          <w:tcPr>
            <w:tcW w:w="587" w:type="dxa"/>
            <w:tcBorders>
              <w:top w:val="single" w:sz="5" w:space="0" w:color="000000"/>
              <w:left w:val="single" w:sz="5" w:space="0" w:color="000000"/>
              <w:bottom w:val="single" w:sz="5" w:space="0" w:color="000000"/>
              <w:right w:val="single" w:sz="5" w:space="0" w:color="000000"/>
            </w:tcBorders>
          </w:tcPr>
          <w:p w14:paraId="3788EF80" w14:textId="77777777" w:rsidR="0044448F" w:rsidRPr="00930A31" w:rsidRDefault="0044448F" w:rsidP="0067721E">
            <w:pPr>
              <w:pStyle w:val="Default"/>
              <w:spacing w:before="40" w:after="40"/>
              <w:jc w:val="right"/>
              <w:rPr>
                <w:rFonts w:ascii="Arial" w:hAnsi="Arial" w:cs="Arial"/>
                <w:sz w:val="18"/>
                <w:szCs w:val="18"/>
              </w:rPr>
            </w:pPr>
            <w:r w:rsidRPr="00930A31">
              <w:rPr>
                <w:rFonts w:ascii="Arial" w:hAnsi="Arial" w:cs="Arial"/>
                <w:sz w:val="18"/>
                <w:szCs w:val="18"/>
              </w:rPr>
              <w:t>19</w:t>
            </w:r>
          </w:p>
        </w:tc>
        <w:tc>
          <w:tcPr>
            <w:tcW w:w="11745" w:type="dxa"/>
            <w:tcBorders>
              <w:top w:val="single" w:sz="5" w:space="0" w:color="000000"/>
              <w:left w:val="single" w:sz="5" w:space="0" w:color="000000"/>
              <w:bottom w:val="single" w:sz="5" w:space="0" w:color="000000"/>
              <w:right w:val="single" w:sz="5" w:space="0" w:color="000000"/>
            </w:tcBorders>
          </w:tcPr>
          <w:p w14:paraId="1B58D978"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 xml:space="preserve">For all outcomes, present, for each study: (a) summary statistics for each group (where appropriate) and (b) an effect </w:t>
            </w:r>
            <w:proofErr w:type="gramStart"/>
            <w:r w:rsidRPr="00930A31">
              <w:rPr>
                <w:rFonts w:ascii="Arial" w:hAnsi="Arial" w:cs="Arial"/>
                <w:sz w:val="18"/>
                <w:szCs w:val="18"/>
              </w:rPr>
              <w:t>estimate</w:t>
            </w:r>
            <w:proofErr w:type="gramEnd"/>
            <w:r w:rsidRPr="00930A31">
              <w:rPr>
                <w:rFonts w:ascii="Arial" w:hAnsi="Arial" w:cs="Arial"/>
                <w:sz w:val="18"/>
                <w:szCs w:val="18"/>
              </w:rPr>
              <w:t xml:space="preserve"> and its precision (e.g. confidence/credible interval), ideally using structured tables or plots.</w:t>
            </w:r>
          </w:p>
        </w:tc>
        <w:tc>
          <w:tcPr>
            <w:tcW w:w="1200" w:type="dxa"/>
            <w:tcBorders>
              <w:top w:val="single" w:sz="5" w:space="0" w:color="000000"/>
              <w:left w:val="single" w:sz="5" w:space="0" w:color="000000"/>
              <w:bottom w:val="single" w:sz="5" w:space="0" w:color="000000"/>
              <w:right w:val="single" w:sz="5" w:space="0" w:color="000000"/>
            </w:tcBorders>
          </w:tcPr>
          <w:p w14:paraId="3A9B8D83" w14:textId="77777777" w:rsidR="0044448F" w:rsidRPr="00930A31" w:rsidRDefault="0044448F" w:rsidP="0067721E">
            <w:pPr>
              <w:pStyle w:val="Default"/>
              <w:spacing w:before="40" w:after="40"/>
              <w:rPr>
                <w:rFonts w:ascii="Arial" w:hAnsi="Arial" w:cs="Arial"/>
                <w:color w:val="auto"/>
                <w:sz w:val="18"/>
                <w:szCs w:val="18"/>
              </w:rPr>
            </w:pPr>
            <w:r>
              <w:rPr>
                <w:rFonts w:ascii="Arial" w:hAnsi="Arial" w:cs="Arial"/>
                <w:color w:val="auto"/>
                <w:sz w:val="18"/>
                <w:szCs w:val="18"/>
              </w:rPr>
              <w:t>11-17, 20-32, 34-40</w:t>
            </w:r>
          </w:p>
        </w:tc>
      </w:tr>
      <w:tr w:rsidR="0044448F" w:rsidRPr="004C1685" w14:paraId="4D2E71AB" w14:textId="77777777" w:rsidTr="001821C0">
        <w:trPr>
          <w:trHeight w:val="48"/>
        </w:trPr>
        <w:tc>
          <w:tcPr>
            <w:tcW w:w="1668" w:type="dxa"/>
            <w:vMerge w:val="restart"/>
            <w:tcBorders>
              <w:top w:val="single" w:sz="5" w:space="0" w:color="000000"/>
              <w:left w:val="single" w:sz="5" w:space="0" w:color="000000"/>
              <w:right w:val="single" w:sz="5" w:space="0" w:color="000000"/>
            </w:tcBorders>
          </w:tcPr>
          <w:p w14:paraId="5486A73B"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Results of syntheses</w:t>
            </w:r>
          </w:p>
        </w:tc>
        <w:tc>
          <w:tcPr>
            <w:tcW w:w="587" w:type="dxa"/>
            <w:tcBorders>
              <w:top w:val="single" w:sz="5" w:space="0" w:color="000000"/>
              <w:left w:val="single" w:sz="5" w:space="0" w:color="000000"/>
              <w:bottom w:val="single" w:sz="5" w:space="0" w:color="000000"/>
              <w:right w:val="single" w:sz="5" w:space="0" w:color="000000"/>
            </w:tcBorders>
          </w:tcPr>
          <w:p w14:paraId="4CCA5993" w14:textId="77777777" w:rsidR="0044448F" w:rsidRPr="00930A31" w:rsidRDefault="0044448F" w:rsidP="0067721E">
            <w:pPr>
              <w:pStyle w:val="Default"/>
              <w:spacing w:before="40" w:after="40"/>
              <w:jc w:val="right"/>
              <w:rPr>
                <w:rFonts w:ascii="Arial" w:hAnsi="Arial" w:cs="Arial"/>
                <w:sz w:val="18"/>
                <w:szCs w:val="18"/>
              </w:rPr>
            </w:pPr>
            <w:r w:rsidRPr="00930A31">
              <w:rPr>
                <w:rFonts w:ascii="Arial" w:hAnsi="Arial" w:cs="Arial"/>
                <w:sz w:val="18"/>
                <w:szCs w:val="18"/>
              </w:rPr>
              <w:t>20a</w:t>
            </w:r>
          </w:p>
        </w:tc>
        <w:tc>
          <w:tcPr>
            <w:tcW w:w="11745" w:type="dxa"/>
            <w:tcBorders>
              <w:top w:val="single" w:sz="5" w:space="0" w:color="000000"/>
              <w:left w:val="single" w:sz="5" w:space="0" w:color="000000"/>
              <w:bottom w:val="single" w:sz="5" w:space="0" w:color="000000"/>
              <w:right w:val="single" w:sz="5" w:space="0" w:color="000000"/>
            </w:tcBorders>
          </w:tcPr>
          <w:p w14:paraId="09DB3FC3"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For each synthesis, briefly summarise the characteristics and risk of bias among contributing studies.</w:t>
            </w:r>
          </w:p>
        </w:tc>
        <w:tc>
          <w:tcPr>
            <w:tcW w:w="1200" w:type="dxa"/>
            <w:tcBorders>
              <w:top w:val="single" w:sz="5" w:space="0" w:color="000000"/>
              <w:left w:val="single" w:sz="5" w:space="0" w:color="000000"/>
              <w:bottom w:val="single" w:sz="5" w:space="0" w:color="000000"/>
              <w:right w:val="single" w:sz="5" w:space="0" w:color="000000"/>
            </w:tcBorders>
          </w:tcPr>
          <w:p w14:paraId="3B29C9C6" w14:textId="77777777" w:rsidR="0044448F" w:rsidRPr="00930A31" w:rsidRDefault="0044448F" w:rsidP="0067721E">
            <w:pPr>
              <w:pStyle w:val="Default"/>
              <w:spacing w:before="40" w:after="40"/>
              <w:rPr>
                <w:rFonts w:ascii="Arial" w:hAnsi="Arial" w:cs="Arial"/>
                <w:color w:val="auto"/>
                <w:sz w:val="18"/>
                <w:szCs w:val="18"/>
              </w:rPr>
            </w:pPr>
            <w:r>
              <w:rPr>
                <w:rFonts w:ascii="Arial" w:hAnsi="Arial" w:cs="Arial"/>
                <w:color w:val="auto"/>
                <w:sz w:val="18"/>
                <w:szCs w:val="18"/>
              </w:rPr>
              <w:t>8-10, 18-19, 33</w:t>
            </w:r>
          </w:p>
        </w:tc>
      </w:tr>
      <w:tr w:rsidR="0044448F" w:rsidRPr="004C1685" w14:paraId="186F8BBB" w14:textId="77777777" w:rsidTr="001821C0">
        <w:trPr>
          <w:trHeight w:val="203"/>
        </w:trPr>
        <w:tc>
          <w:tcPr>
            <w:tcW w:w="1668" w:type="dxa"/>
            <w:vMerge/>
            <w:tcBorders>
              <w:left w:val="single" w:sz="5" w:space="0" w:color="000000"/>
              <w:right w:val="single" w:sz="5" w:space="0" w:color="000000"/>
            </w:tcBorders>
          </w:tcPr>
          <w:p w14:paraId="09CB8491" w14:textId="77777777" w:rsidR="0044448F" w:rsidRPr="00930A31" w:rsidRDefault="0044448F" w:rsidP="0067721E">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5FA9612D" w14:textId="77777777" w:rsidR="0044448F" w:rsidRPr="00930A31" w:rsidRDefault="0044448F" w:rsidP="0067721E">
            <w:pPr>
              <w:pStyle w:val="Default"/>
              <w:spacing w:before="40" w:after="40"/>
              <w:jc w:val="right"/>
              <w:rPr>
                <w:rFonts w:ascii="Arial" w:hAnsi="Arial" w:cs="Arial"/>
                <w:sz w:val="18"/>
                <w:szCs w:val="18"/>
              </w:rPr>
            </w:pPr>
            <w:r w:rsidRPr="00930A31">
              <w:rPr>
                <w:rFonts w:ascii="Arial" w:hAnsi="Arial" w:cs="Arial"/>
                <w:sz w:val="18"/>
                <w:szCs w:val="18"/>
              </w:rPr>
              <w:t>20b</w:t>
            </w:r>
          </w:p>
        </w:tc>
        <w:tc>
          <w:tcPr>
            <w:tcW w:w="11745" w:type="dxa"/>
            <w:tcBorders>
              <w:top w:val="single" w:sz="5" w:space="0" w:color="000000"/>
              <w:left w:val="single" w:sz="5" w:space="0" w:color="000000"/>
              <w:bottom w:val="single" w:sz="5" w:space="0" w:color="000000"/>
              <w:right w:val="single" w:sz="5" w:space="0" w:color="000000"/>
            </w:tcBorders>
          </w:tcPr>
          <w:p w14:paraId="0001E586"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1200" w:type="dxa"/>
            <w:tcBorders>
              <w:top w:val="single" w:sz="5" w:space="0" w:color="000000"/>
              <w:left w:val="single" w:sz="5" w:space="0" w:color="000000"/>
              <w:bottom w:val="single" w:sz="5" w:space="0" w:color="000000"/>
              <w:right w:val="single" w:sz="5" w:space="0" w:color="000000"/>
            </w:tcBorders>
          </w:tcPr>
          <w:p w14:paraId="63CF07EA" w14:textId="481344FE" w:rsidR="0044448F" w:rsidRPr="00930A31" w:rsidRDefault="009967B1" w:rsidP="0067721E">
            <w:pPr>
              <w:pStyle w:val="Default"/>
              <w:spacing w:before="40" w:after="40"/>
              <w:rPr>
                <w:rFonts w:ascii="Arial" w:hAnsi="Arial" w:cs="Arial"/>
                <w:color w:val="auto"/>
                <w:sz w:val="18"/>
                <w:szCs w:val="18"/>
              </w:rPr>
            </w:pPr>
            <w:r>
              <w:rPr>
                <w:rFonts w:ascii="Arial" w:hAnsi="Arial" w:cs="Arial"/>
                <w:color w:val="auto"/>
                <w:sz w:val="18"/>
                <w:szCs w:val="18"/>
              </w:rPr>
              <w:t>11-12</w:t>
            </w:r>
          </w:p>
        </w:tc>
      </w:tr>
      <w:tr w:rsidR="0044448F" w:rsidRPr="004C1685" w14:paraId="68755ED8" w14:textId="77777777" w:rsidTr="001821C0">
        <w:trPr>
          <w:trHeight w:val="48"/>
        </w:trPr>
        <w:tc>
          <w:tcPr>
            <w:tcW w:w="1668" w:type="dxa"/>
            <w:vMerge/>
            <w:tcBorders>
              <w:left w:val="single" w:sz="5" w:space="0" w:color="000000"/>
              <w:right w:val="single" w:sz="5" w:space="0" w:color="000000"/>
            </w:tcBorders>
          </w:tcPr>
          <w:p w14:paraId="0A503F9B" w14:textId="77777777" w:rsidR="0044448F" w:rsidRPr="00930A31" w:rsidRDefault="0044448F" w:rsidP="0067721E">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43A4D967" w14:textId="77777777" w:rsidR="0044448F" w:rsidRPr="00930A31" w:rsidRDefault="0044448F" w:rsidP="0067721E">
            <w:pPr>
              <w:pStyle w:val="Default"/>
              <w:spacing w:before="40" w:after="40"/>
              <w:jc w:val="right"/>
              <w:rPr>
                <w:rFonts w:ascii="Arial" w:hAnsi="Arial" w:cs="Arial"/>
                <w:sz w:val="18"/>
                <w:szCs w:val="18"/>
              </w:rPr>
            </w:pPr>
            <w:r w:rsidRPr="00930A31">
              <w:rPr>
                <w:rFonts w:ascii="Arial" w:hAnsi="Arial" w:cs="Arial"/>
                <w:sz w:val="18"/>
                <w:szCs w:val="18"/>
              </w:rPr>
              <w:t>20c</w:t>
            </w:r>
          </w:p>
        </w:tc>
        <w:tc>
          <w:tcPr>
            <w:tcW w:w="11745" w:type="dxa"/>
            <w:tcBorders>
              <w:top w:val="single" w:sz="5" w:space="0" w:color="000000"/>
              <w:left w:val="single" w:sz="5" w:space="0" w:color="000000"/>
              <w:bottom w:val="single" w:sz="5" w:space="0" w:color="000000"/>
              <w:right w:val="single" w:sz="5" w:space="0" w:color="000000"/>
            </w:tcBorders>
          </w:tcPr>
          <w:p w14:paraId="263511D2"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Present results of all investigations of possible causes of heterogeneity among study results.</w:t>
            </w:r>
          </w:p>
        </w:tc>
        <w:tc>
          <w:tcPr>
            <w:tcW w:w="1200" w:type="dxa"/>
            <w:tcBorders>
              <w:top w:val="single" w:sz="5" w:space="0" w:color="000000"/>
              <w:left w:val="single" w:sz="5" w:space="0" w:color="000000"/>
              <w:bottom w:val="single" w:sz="5" w:space="0" w:color="000000"/>
              <w:right w:val="single" w:sz="5" w:space="0" w:color="000000"/>
            </w:tcBorders>
          </w:tcPr>
          <w:p w14:paraId="5CF9711D" w14:textId="7285F7CA" w:rsidR="0044448F" w:rsidRPr="00930A31" w:rsidRDefault="009967B1" w:rsidP="0067721E">
            <w:pPr>
              <w:pStyle w:val="Default"/>
              <w:spacing w:before="40" w:after="40"/>
              <w:rPr>
                <w:rFonts w:ascii="Arial" w:hAnsi="Arial" w:cs="Arial"/>
                <w:color w:val="auto"/>
                <w:sz w:val="18"/>
                <w:szCs w:val="18"/>
              </w:rPr>
            </w:pPr>
            <w:r>
              <w:rPr>
                <w:rFonts w:ascii="Arial" w:hAnsi="Arial" w:cs="Arial"/>
                <w:color w:val="auto"/>
                <w:sz w:val="18"/>
                <w:szCs w:val="18"/>
              </w:rPr>
              <w:t>12</w:t>
            </w:r>
          </w:p>
        </w:tc>
      </w:tr>
      <w:tr w:rsidR="0044448F" w:rsidRPr="004C1685" w14:paraId="55C12F58" w14:textId="77777777" w:rsidTr="001821C0">
        <w:trPr>
          <w:trHeight w:val="48"/>
        </w:trPr>
        <w:tc>
          <w:tcPr>
            <w:tcW w:w="1668" w:type="dxa"/>
            <w:vMerge/>
            <w:tcBorders>
              <w:left w:val="single" w:sz="5" w:space="0" w:color="000000"/>
              <w:bottom w:val="single" w:sz="5" w:space="0" w:color="000000"/>
              <w:right w:val="single" w:sz="5" w:space="0" w:color="000000"/>
            </w:tcBorders>
          </w:tcPr>
          <w:p w14:paraId="79C4613A" w14:textId="77777777" w:rsidR="0044448F" w:rsidRPr="00930A31" w:rsidRDefault="0044448F" w:rsidP="0067721E">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7DD2E953" w14:textId="77777777" w:rsidR="0044448F" w:rsidRPr="00930A31" w:rsidRDefault="0044448F" w:rsidP="0067721E">
            <w:pPr>
              <w:pStyle w:val="Default"/>
              <w:spacing w:before="40" w:after="40"/>
              <w:jc w:val="right"/>
              <w:rPr>
                <w:rFonts w:ascii="Arial" w:hAnsi="Arial" w:cs="Arial"/>
                <w:sz w:val="18"/>
                <w:szCs w:val="18"/>
              </w:rPr>
            </w:pPr>
            <w:r w:rsidRPr="00930A31">
              <w:rPr>
                <w:rFonts w:ascii="Arial" w:hAnsi="Arial" w:cs="Arial"/>
                <w:sz w:val="18"/>
                <w:szCs w:val="18"/>
              </w:rPr>
              <w:t>20d</w:t>
            </w:r>
          </w:p>
        </w:tc>
        <w:tc>
          <w:tcPr>
            <w:tcW w:w="11745" w:type="dxa"/>
            <w:tcBorders>
              <w:top w:val="single" w:sz="5" w:space="0" w:color="000000"/>
              <w:left w:val="single" w:sz="5" w:space="0" w:color="000000"/>
              <w:bottom w:val="single" w:sz="5" w:space="0" w:color="000000"/>
              <w:right w:val="single" w:sz="5" w:space="0" w:color="000000"/>
            </w:tcBorders>
          </w:tcPr>
          <w:p w14:paraId="1F4E0DB7"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Present results of all sensitivity analyses conducted to assess the robustness of the synthesized results.</w:t>
            </w:r>
          </w:p>
        </w:tc>
        <w:tc>
          <w:tcPr>
            <w:tcW w:w="1200" w:type="dxa"/>
            <w:tcBorders>
              <w:top w:val="single" w:sz="5" w:space="0" w:color="000000"/>
              <w:left w:val="single" w:sz="5" w:space="0" w:color="000000"/>
              <w:bottom w:val="single" w:sz="5" w:space="0" w:color="000000"/>
              <w:right w:val="single" w:sz="5" w:space="0" w:color="000000"/>
            </w:tcBorders>
          </w:tcPr>
          <w:p w14:paraId="1070E300" w14:textId="77777777" w:rsidR="0044448F" w:rsidRPr="00930A31" w:rsidRDefault="0044448F" w:rsidP="0067721E">
            <w:pPr>
              <w:pStyle w:val="Default"/>
              <w:spacing w:before="40" w:after="40"/>
              <w:rPr>
                <w:rFonts w:ascii="Arial" w:hAnsi="Arial" w:cs="Arial"/>
                <w:color w:val="auto"/>
                <w:sz w:val="18"/>
                <w:szCs w:val="18"/>
              </w:rPr>
            </w:pPr>
            <w:r>
              <w:rPr>
                <w:rFonts w:ascii="Arial" w:hAnsi="Arial" w:cs="Arial"/>
                <w:color w:val="auto"/>
                <w:sz w:val="18"/>
                <w:szCs w:val="18"/>
              </w:rPr>
              <w:t>-</w:t>
            </w:r>
          </w:p>
        </w:tc>
      </w:tr>
      <w:tr w:rsidR="0044448F" w:rsidRPr="004C1685" w14:paraId="33D1B0CD" w14:textId="77777777" w:rsidTr="001821C0">
        <w:trPr>
          <w:trHeight w:val="48"/>
        </w:trPr>
        <w:tc>
          <w:tcPr>
            <w:tcW w:w="1668" w:type="dxa"/>
            <w:tcBorders>
              <w:top w:val="single" w:sz="5" w:space="0" w:color="000000"/>
              <w:left w:val="single" w:sz="5" w:space="0" w:color="000000"/>
              <w:bottom w:val="single" w:sz="5" w:space="0" w:color="000000"/>
              <w:right w:val="single" w:sz="5" w:space="0" w:color="000000"/>
            </w:tcBorders>
          </w:tcPr>
          <w:p w14:paraId="6F423395"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Reporting biases</w:t>
            </w:r>
          </w:p>
        </w:tc>
        <w:tc>
          <w:tcPr>
            <w:tcW w:w="587" w:type="dxa"/>
            <w:tcBorders>
              <w:top w:val="single" w:sz="5" w:space="0" w:color="000000"/>
              <w:left w:val="single" w:sz="5" w:space="0" w:color="000000"/>
              <w:bottom w:val="single" w:sz="5" w:space="0" w:color="000000"/>
              <w:right w:val="single" w:sz="5" w:space="0" w:color="000000"/>
            </w:tcBorders>
          </w:tcPr>
          <w:p w14:paraId="59C1DB8E" w14:textId="77777777" w:rsidR="0044448F" w:rsidRPr="00930A31" w:rsidRDefault="0044448F" w:rsidP="0067721E">
            <w:pPr>
              <w:pStyle w:val="Default"/>
              <w:spacing w:before="40" w:after="40"/>
              <w:jc w:val="right"/>
              <w:rPr>
                <w:rFonts w:ascii="Arial" w:hAnsi="Arial" w:cs="Arial"/>
                <w:sz w:val="18"/>
                <w:szCs w:val="18"/>
              </w:rPr>
            </w:pPr>
            <w:r w:rsidRPr="00930A31">
              <w:rPr>
                <w:rFonts w:ascii="Arial" w:hAnsi="Arial" w:cs="Arial"/>
                <w:sz w:val="18"/>
                <w:szCs w:val="18"/>
              </w:rPr>
              <w:t>21</w:t>
            </w:r>
          </w:p>
        </w:tc>
        <w:tc>
          <w:tcPr>
            <w:tcW w:w="11745" w:type="dxa"/>
            <w:tcBorders>
              <w:top w:val="single" w:sz="5" w:space="0" w:color="000000"/>
              <w:left w:val="single" w:sz="5" w:space="0" w:color="000000"/>
              <w:bottom w:val="single" w:sz="5" w:space="0" w:color="000000"/>
              <w:right w:val="single" w:sz="5" w:space="0" w:color="000000"/>
            </w:tcBorders>
          </w:tcPr>
          <w:p w14:paraId="7D10BD4F"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Present assessments of risk of bias due to missing results (arising from reporting biases) for each synthesis assessed.</w:t>
            </w:r>
          </w:p>
        </w:tc>
        <w:tc>
          <w:tcPr>
            <w:tcW w:w="1200" w:type="dxa"/>
            <w:tcBorders>
              <w:top w:val="single" w:sz="5" w:space="0" w:color="000000"/>
              <w:left w:val="single" w:sz="5" w:space="0" w:color="000000"/>
              <w:bottom w:val="single" w:sz="5" w:space="0" w:color="000000"/>
              <w:right w:val="single" w:sz="5" w:space="0" w:color="000000"/>
            </w:tcBorders>
          </w:tcPr>
          <w:p w14:paraId="063B8108" w14:textId="77777777" w:rsidR="0044448F" w:rsidRPr="00930A31" w:rsidRDefault="0044448F" w:rsidP="0067721E">
            <w:pPr>
              <w:pStyle w:val="Default"/>
              <w:spacing w:before="40" w:after="40"/>
              <w:rPr>
                <w:rFonts w:ascii="Arial" w:hAnsi="Arial" w:cs="Arial"/>
                <w:color w:val="auto"/>
                <w:sz w:val="18"/>
                <w:szCs w:val="18"/>
              </w:rPr>
            </w:pPr>
            <w:r>
              <w:rPr>
                <w:rFonts w:ascii="Arial" w:hAnsi="Arial" w:cs="Arial"/>
                <w:color w:val="auto"/>
                <w:sz w:val="18"/>
                <w:szCs w:val="18"/>
              </w:rPr>
              <w:t>S39-S41</w:t>
            </w:r>
          </w:p>
        </w:tc>
      </w:tr>
      <w:tr w:rsidR="0044448F" w:rsidRPr="004C1685" w14:paraId="6D94FDEE" w14:textId="77777777" w:rsidTr="001821C0">
        <w:trPr>
          <w:trHeight w:val="48"/>
        </w:trPr>
        <w:tc>
          <w:tcPr>
            <w:tcW w:w="1668" w:type="dxa"/>
            <w:tcBorders>
              <w:top w:val="single" w:sz="5" w:space="0" w:color="000000"/>
              <w:left w:val="single" w:sz="5" w:space="0" w:color="000000"/>
              <w:bottom w:val="single" w:sz="5" w:space="0" w:color="000000"/>
              <w:right w:val="single" w:sz="5" w:space="0" w:color="000000"/>
            </w:tcBorders>
          </w:tcPr>
          <w:p w14:paraId="0E787859"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 xml:space="preserve">Certainty of evidence </w:t>
            </w:r>
          </w:p>
        </w:tc>
        <w:tc>
          <w:tcPr>
            <w:tcW w:w="587" w:type="dxa"/>
            <w:tcBorders>
              <w:top w:val="single" w:sz="5" w:space="0" w:color="000000"/>
              <w:left w:val="single" w:sz="5" w:space="0" w:color="000000"/>
              <w:bottom w:val="single" w:sz="5" w:space="0" w:color="000000"/>
              <w:right w:val="single" w:sz="5" w:space="0" w:color="000000"/>
            </w:tcBorders>
          </w:tcPr>
          <w:p w14:paraId="3EADB9EF" w14:textId="77777777" w:rsidR="0044448F" w:rsidRPr="00930A31" w:rsidRDefault="0044448F" w:rsidP="0067721E">
            <w:pPr>
              <w:pStyle w:val="Default"/>
              <w:spacing w:before="40" w:after="40"/>
              <w:jc w:val="right"/>
              <w:rPr>
                <w:rFonts w:ascii="Arial" w:hAnsi="Arial" w:cs="Arial"/>
                <w:sz w:val="18"/>
                <w:szCs w:val="18"/>
              </w:rPr>
            </w:pPr>
            <w:r w:rsidRPr="00930A31">
              <w:rPr>
                <w:rFonts w:ascii="Arial" w:hAnsi="Arial" w:cs="Arial"/>
                <w:sz w:val="18"/>
                <w:szCs w:val="18"/>
              </w:rPr>
              <w:t>22</w:t>
            </w:r>
          </w:p>
        </w:tc>
        <w:tc>
          <w:tcPr>
            <w:tcW w:w="11745" w:type="dxa"/>
            <w:tcBorders>
              <w:top w:val="single" w:sz="5" w:space="0" w:color="000000"/>
              <w:left w:val="single" w:sz="5" w:space="0" w:color="000000"/>
              <w:bottom w:val="single" w:sz="5" w:space="0" w:color="000000"/>
              <w:right w:val="single" w:sz="5" w:space="0" w:color="000000"/>
            </w:tcBorders>
          </w:tcPr>
          <w:p w14:paraId="29C2EA3B"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Present assessments of certainty (or confidence) in the body of evidence for each outcome assessed.</w:t>
            </w:r>
          </w:p>
        </w:tc>
        <w:tc>
          <w:tcPr>
            <w:tcW w:w="1200" w:type="dxa"/>
            <w:tcBorders>
              <w:top w:val="single" w:sz="5" w:space="0" w:color="000000"/>
              <w:left w:val="single" w:sz="5" w:space="0" w:color="000000"/>
              <w:bottom w:val="single" w:sz="5" w:space="0" w:color="000000"/>
              <w:right w:val="single" w:sz="5" w:space="0" w:color="000000"/>
            </w:tcBorders>
          </w:tcPr>
          <w:p w14:paraId="35A09C32" w14:textId="79CDB9AE" w:rsidR="0044448F" w:rsidRPr="00930A31" w:rsidRDefault="009967B1" w:rsidP="0067721E">
            <w:pPr>
              <w:pStyle w:val="Default"/>
              <w:spacing w:before="40" w:after="40"/>
              <w:rPr>
                <w:rFonts w:ascii="Arial" w:hAnsi="Arial" w:cs="Arial"/>
                <w:color w:val="auto"/>
                <w:sz w:val="18"/>
                <w:szCs w:val="18"/>
              </w:rPr>
            </w:pPr>
            <w:r>
              <w:rPr>
                <w:rFonts w:ascii="Arial" w:hAnsi="Arial" w:cs="Arial"/>
                <w:color w:val="auto"/>
                <w:sz w:val="18"/>
                <w:szCs w:val="18"/>
              </w:rPr>
              <w:t>11-12</w:t>
            </w:r>
          </w:p>
        </w:tc>
      </w:tr>
      <w:tr w:rsidR="0044448F" w:rsidRPr="004C1685" w14:paraId="32E79711" w14:textId="77777777" w:rsidTr="001821C0">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7DE9684" w14:textId="77777777" w:rsidR="0044448F" w:rsidRPr="00930A31" w:rsidRDefault="0044448F" w:rsidP="0067721E">
            <w:pPr>
              <w:pStyle w:val="Default"/>
              <w:rPr>
                <w:rFonts w:ascii="Arial" w:hAnsi="Arial" w:cs="Arial"/>
                <w:sz w:val="18"/>
                <w:szCs w:val="18"/>
              </w:rPr>
            </w:pPr>
            <w:r w:rsidRPr="00930A31">
              <w:rPr>
                <w:rFonts w:ascii="Arial" w:hAnsi="Arial" w:cs="Arial"/>
                <w:b/>
                <w:bCs/>
                <w:sz w:val="18"/>
                <w:szCs w:val="18"/>
              </w:rPr>
              <w:t xml:space="preserve">DISCUSSION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0140ED98" w14:textId="77777777" w:rsidR="0044448F" w:rsidRPr="00930A31" w:rsidRDefault="0044448F" w:rsidP="0067721E">
            <w:pPr>
              <w:pStyle w:val="Default"/>
              <w:jc w:val="center"/>
              <w:rPr>
                <w:rFonts w:ascii="Arial" w:hAnsi="Arial" w:cs="Arial"/>
                <w:color w:val="auto"/>
                <w:sz w:val="18"/>
                <w:szCs w:val="18"/>
              </w:rPr>
            </w:pPr>
          </w:p>
        </w:tc>
      </w:tr>
      <w:tr w:rsidR="0044448F" w:rsidRPr="004C1685" w14:paraId="4E9177A7" w14:textId="77777777" w:rsidTr="001821C0">
        <w:trPr>
          <w:trHeight w:val="48"/>
        </w:trPr>
        <w:tc>
          <w:tcPr>
            <w:tcW w:w="1668" w:type="dxa"/>
            <w:vMerge w:val="restart"/>
            <w:tcBorders>
              <w:top w:val="single" w:sz="5" w:space="0" w:color="000000"/>
              <w:left w:val="single" w:sz="5" w:space="0" w:color="000000"/>
              <w:right w:val="single" w:sz="5" w:space="0" w:color="000000"/>
            </w:tcBorders>
          </w:tcPr>
          <w:p w14:paraId="799B3F84"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 xml:space="preserve">Discussion </w:t>
            </w:r>
          </w:p>
        </w:tc>
        <w:tc>
          <w:tcPr>
            <w:tcW w:w="587" w:type="dxa"/>
            <w:tcBorders>
              <w:top w:val="single" w:sz="5" w:space="0" w:color="000000"/>
              <w:left w:val="single" w:sz="5" w:space="0" w:color="000000"/>
              <w:bottom w:val="single" w:sz="5" w:space="0" w:color="000000"/>
              <w:right w:val="single" w:sz="5" w:space="0" w:color="000000"/>
            </w:tcBorders>
          </w:tcPr>
          <w:p w14:paraId="53E09636" w14:textId="77777777" w:rsidR="0044448F" w:rsidRPr="00930A31" w:rsidRDefault="0044448F" w:rsidP="0067721E">
            <w:pPr>
              <w:pStyle w:val="Default"/>
              <w:spacing w:before="40" w:after="40"/>
              <w:jc w:val="right"/>
              <w:rPr>
                <w:rFonts w:ascii="Arial" w:hAnsi="Arial" w:cs="Arial"/>
                <w:sz w:val="18"/>
                <w:szCs w:val="18"/>
              </w:rPr>
            </w:pPr>
            <w:r w:rsidRPr="00930A31">
              <w:rPr>
                <w:rFonts w:ascii="Arial" w:hAnsi="Arial" w:cs="Arial"/>
                <w:sz w:val="18"/>
                <w:szCs w:val="18"/>
              </w:rPr>
              <w:t>23a</w:t>
            </w:r>
          </w:p>
        </w:tc>
        <w:tc>
          <w:tcPr>
            <w:tcW w:w="11745" w:type="dxa"/>
            <w:tcBorders>
              <w:top w:val="single" w:sz="5" w:space="0" w:color="000000"/>
              <w:left w:val="single" w:sz="5" w:space="0" w:color="000000"/>
              <w:bottom w:val="single" w:sz="5" w:space="0" w:color="000000"/>
              <w:right w:val="single" w:sz="5" w:space="0" w:color="000000"/>
            </w:tcBorders>
          </w:tcPr>
          <w:p w14:paraId="69EF8363"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Provide a general interpretation of the results in the context of other evidence.</w:t>
            </w:r>
          </w:p>
        </w:tc>
        <w:tc>
          <w:tcPr>
            <w:tcW w:w="1200" w:type="dxa"/>
            <w:tcBorders>
              <w:top w:val="single" w:sz="5" w:space="0" w:color="000000"/>
              <w:left w:val="single" w:sz="5" w:space="0" w:color="000000"/>
              <w:bottom w:val="single" w:sz="5" w:space="0" w:color="000000"/>
              <w:right w:val="single" w:sz="5" w:space="0" w:color="000000"/>
            </w:tcBorders>
          </w:tcPr>
          <w:p w14:paraId="24904AC7" w14:textId="77777777" w:rsidR="0044448F" w:rsidRPr="00930A31" w:rsidRDefault="0044448F" w:rsidP="0067721E">
            <w:pPr>
              <w:pStyle w:val="Default"/>
              <w:spacing w:before="40" w:after="40"/>
              <w:rPr>
                <w:rFonts w:ascii="Arial" w:hAnsi="Arial" w:cs="Arial"/>
                <w:color w:val="auto"/>
                <w:sz w:val="18"/>
                <w:szCs w:val="18"/>
              </w:rPr>
            </w:pPr>
            <w:r>
              <w:rPr>
                <w:rFonts w:ascii="Arial" w:hAnsi="Arial" w:cs="Arial"/>
                <w:color w:val="auto"/>
                <w:sz w:val="18"/>
                <w:szCs w:val="18"/>
              </w:rPr>
              <w:t>41, 42</w:t>
            </w:r>
          </w:p>
        </w:tc>
      </w:tr>
      <w:tr w:rsidR="0044448F" w:rsidRPr="004C1685" w14:paraId="63C31A9F" w14:textId="77777777" w:rsidTr="001821C0">
        <w:trPr>
          <w:trHeight w:val="48"/>
        </w:trPr>
        <w:tc>
          <w:tcPr>
            <w:tcW w:w="1668" w:type="dxa"/>
            <w:vMerge/>
            <w:tcBorders>
              <w:left w:val="single" w:sz="5" w:space="0" w:color="000000"/>
              <w:right w:val="single" w:sz="5" w:space="0" w:color="000000"/>
            </w:tcBorders>
          </w:tcPr>
          <w:p w14:paraId="3DA826D2" w14:textId="77777777" w:rsidR="0044448F" w:rsidRPr="00930A31" w:rsidRDefault="0044448F" w:rsidP="0067721E">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76E6285E" w14:textId="77777777" w:rsidR="0044448F" w:rsidRPr="00930A31" w:rsidRDefault="0044448F" w:rsidP="0067721E">
            <w:pPr>
              <w:pStyle w:val="Default"/>
              <w:spacing w:before="40" w:after="40"/>
              <w:jc w:val="right"/>
              <w:rPr>
                <w:rFonts w:ascii="Arial" w:hAnsi="Arial" w:cs="Arial"/>
                <w:sz w:val="18"/>
                <w:szCs w:val="18"/>
              </w:rPr>
            </w:pPr>
            <w:r w:rsidRPr="00930A31">
              <w:rPr>
                <w:rFonts w:ascii="Arial" w:hAnsi="Arial" w:cs="Arial"/>
                <w:sz w:val="18"/>
                <w:szCs w:val="18"/>
              </w:rPr>
              <w:t>23b</w:t>
            </w:r>
          </w:p>
        </w:tc>
        <w:tc>
          <w:tcPr>
            <w:tcW w:w="11745" w:type="dxa"/>
            <w:tcBorders>
              <w:top w:val="single" w:sz="5" w:space="0" w:color="000000"/>
              <w:left w:val="single" w:sz="5" w:space="0" w:color="000000"/>
              <w:bottom w:val="single" w:sz="5" w:space="0" w:color="000000"/>
              <w:right w:val="single" w:sz="5" w:space="0" w:color="000000"/>
            </w:tcBorders>
          </w:tcPr>
          <w:p w14:paraId="76A7956E"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Discuss any limitations of the evidence included in the review.</w:t>
            </w:r>
          </w:p>
        </w:tc>
        <w:tc>
          <w:tcPr>
            <w:tcW w:w="1200" w:type="dxa"/>
            <w:tcBorders>
              <w:top w:val="single" w:sz="5" w:space="0" w:color="000000"/>
              <w:left w:val="single" w:sz="5" w:space="0" w:color="000000"/>
              <w:bottom w:val="single" w:sz="5" w:space="0" w:color="000000"/>
              <w:right w:val="single" w:sz="5" w:space="0" w:color="000000"/>
            </w:tcBorders>
          </w:tcPr>
          <w:p w14:paraId="161CA3C3" w14:textId="77777777" w:rsidR="0044448F" w:rsidRPr="00930A31" w:rsidRDefault="0044448F" w:rsidP="0067721E">
            <w:pPr>
              <w:pStyle w:val="Default"/>
              <w:spacing w:before="40" w:after="40"/>
              <w:rPr>
                <w:rFonts w:ascii="Arial" w:hAnsi="Arial" w:cs="Arial"/>
                <w:color w:val="auto"/>
                <w:sz w:val="18"/>
                <w:szCs w:val="18"/>
              </w:rPr>
            </w:pPr>
            <w:r>
              <w:rPr>
                <w:rFonts w:ascii="Arial" w:hAnsi="Arial" w:cs="Arial"/>
                <w:color w:val="auto"/>
                <w:sz w:val="18"/>
                <w:szCs w:val="18"/>
              </w:rPr>
              <w:t>42</w:t>
            </w:r>
          </w:p>
        </w:tc>
      </w:tr>
      <w:tr w:rsidR="0044448F" w:rsidRPr="004C1685" w14:paraId="4AAAD1D8" w14:textId="77777777" w:rsidTr="001821C0">
        <w:trPr>
          <w:trHeight w:val="48"/>
        </w:trPr>
        <w:tc>
          <w:tcPr>
            <w:tcW w:w="1668" w:type="dxa"/>
            <w:vMerge/>
            <w:tcBorders>
              <w:left w:val="single" w:sz="5" w:space="0" w:color="000000"/>
              <w:right w:val="single" w:sz="5" w:space="0" w:color="000000"/>
            </w:tcBorders>
          </w:tcPr>
          <w:p w14:paraId="4EE13B19" w14:textId="77777777" w:rsidR="0044448F" w:rsidRPr="00930A31" w:rsidRDefault="0044448F" w:rsidP="0067721E">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4" w:space="0" w:color="auto"/>
              <w:right w:val="single" w:sz="5" w:space="0" w:color="000000"/>
            </w:tcBorders>
          </w:tcPr>
          <w:p w14:paraId="31A51928" w14:textId="77777777" w:rsidR="0044448F" w:rsidRPr="00930A31" w:rsidRDefault="0044448F" w:rsidP="0067721E">
            <w:pPr>
              <w:pStyle w:val="Default"/>
              <w:spacing w:before="40" w:after="40"/>
              <w:jc w:val="right"/>
              <w:rPr>
                <w:rFonts w:ascii="Arial" w:hAnsi="Arial" w:cs="Arial"/>
                <w:sz w:val="18"/>
                <w:szCs w:val="18"/>
              </w:rPr>
            </w:pPr>
            <w:r w:rsidRPr="00930A31">
              <w:rPr>
                <w:rFonts w:ascii="Arial" w:hAnsi="Arial" w:cs="Arial"/>
                <w:sz w:val="18"/>
                <w:szCs w:val="18"/>
              </w:rPr>
              <w:t>23c</w:t>
            </w:r>
          </w:p>
        </w:tc>
        <w:tc>
          <w:tcPr>
            <w:tcW w:w="11745" w:type="dxa"/>
            <w:tcBorders>
              <w:top w:val="single" w:sz="5" w:space="0" w:color="000000"/>
              <w:left w:val="single" w:sz="5" w:space="0" w:color="000000"/>
              <w:bottom w:val="single" w:sz="5" w:space="0" w:color="000000"/>
              <w:right w:val="single" w:sz="5" w:space="0" w:color="000000"/>
            </w:tcBorders>
          </w:tcPr>
          <w:p w14:paraId="25C2DCAA"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Discuss any limitations of the review processes used.</w:t>
            </w:r>
          </w:p>
        </w:tc>
        <w:tc>
          <w:tcPr>
            <w:tcW w:w="1200" w:type="dxa"/>
            <w:tcBorders>
              <w:top w:val="single" w:sz="5" w:space="0" w:color="000000"/>
              <w:left w:val="single" w:sz="5" w:space="0" w:color="000000"/>
              <w:bottom w:val="single" w:sz="5" w:space="0" w:color="000000"/>
              <w:right w:val="single" w:sz="5" w:space="0" w:color="000000"/>
            </w:tcBorders>
          </w:tcPr>
          <w:p w14:paraId="3F982406" w14:textId="77777777" w:rsidR="0044448F" w:rsidRPr="00930A31" w:rsidRDefault="0044448F" w:rsidP="0067721E">
            <w:pPr>
              <w:pStyle w:val="Default"/>
              <w:spacing w:before="40" w:after="40"/>
              <w:rPr>
                <w:rFonts w:ascii="Arial" w:hAnsi="Arial" w:cs="Arial"/>
                <w:color w:val="auto"/>
                <w:sz w:val="18"/>
                <w:szCs w:val="18"/>
              </w:rPr>
            </w:pPr>
            <w:r>
              <w:rPr>
                <w:rFonts w:ascii="Arial" w:hAnsi="Arial" w:cs="Arial"/>
                <w:color w:val="auto"/>
                <w:sz w:val="18"/>
                <w:szCs w:val="18"/>
              </w:rPr>
              <w:t>42</w:t>
            </w:r>
          </w:p>
        </w:tc>
      </w:tr>
      <w:tr w:rsidR="0044448F" w:rsidRPr="004C1685" w14:paraId="1E065559" w14:textId="77777777" w:rsidTr="001821C0">
        <w:trPr>
          <w:trHeight w:val="48"/>
        </w:trPr>
        <w:tc>
          <w:tcPr>
            <w:tcW w:w="1668" w:type="dxa"/>
            <w:vMerge/>
            <w:tcBorders>
              <w:left w:val="single" w:sz="5" w:space="0" w:color="000000"/>
              <w:bottom w:val="single" w:sz="4" w:space="0" w:color="auto"/>
              <w:right w:val="single" w:sz="5" w:space="0" w:color="000000"/>
            </w:tcBorders>
          </w:tcPr>
          <w:p w14:paraId="1641393E" w14:textId="77777777" w:rsidR="0044448F" w:rsidRPr="00930A31" w:rsidRDefault="0044448F" w:rsidP="0067721E">
            <w:pPr>
              <w:pStyle w:val="Default"/>
              <w:spacing w:before="40" w:after="40"/>
              <w:rPr>
                <w:rFonts w:ascii="Arial" w:hAnsi="Arial" w:cs="Arial"/>
                <w:sz w:val="18"/>
                <w:szCs w:val="18"/>
              </w:rPr>
            </w:pPr>
          </w:p>
        </w:tc>
        <w:tc>
          <w:tcPr>
            <w:tcW w:w="587" w:type="dxa"/>
            <w:tcBorders>
              <w:top w:val="single" w:sz="4" w:space="0" w:color="auto"/>
              <w:left w:val="single" w:sz="5" w:space="0" w:color="000000"/>
              <w:bottom w:val="single" w:sz="4" w:space="0" w:color="auto"/>
              <w:right w:val="single" w:sz="4" w:space="0" w:color="auto"/>
            </w:tcBorders>
          </w:tcPr>
          <w:p w14:paraId="5F3DB6F8" w14:textId="77777777" w:rsidR="0044448F" w:rsidRPr="00930A31" w:rsidRDefault="0044448F" w:rsidP="0067721E">
            <w:pPr>
              <w:pStyle w:val="Default"/>
              <w:spacing w:before="40" w:after="40"/>
              <w:jc w:val="right"/>
              <w:rPr>
                <w:rFonts w:ascii="Arial" w:hAnsi="Arial" w:cs="Arial"/>
                <w:sz w:val="18"/>
                <w:szCs w:val="18"/>
              </w:rPr>
            </w:pPr>
            <w:r w:rsidRPr="00930A31">
              <w:rPr>
                <w:rFonts w:ascii="Arial" w:hAnsi="Arial" w:cs="Arial"/>
                <w:sz w:val="18"/>
                <w:szCs w:val="18"/>
              </w:rPr>
              <w:t>23d</w:t>
            </w:r>
          </w:p>
        </w:tc>
        <w:tc>
          <w:tcPr>
            <w:tcW w:w="11745" w:type="dxa"/>
            <w:tcBorders>
              <w:top w:val="single" w:sz="5" w:space="0" w:color="000000"/>
              <w:left w:val="single" w:sz="4" w:space="0" w:color="auto"/>
              <w:bottom w:val="double" w:sz="5" w:space="0" w:color="000000"/>
              <w:right w:val="single" w:sz="5" w:space="0" w:color="000000"/>
            </w:tcBorders>
          </w:tcPr>
          <w:p w14:paraId="5DA131D1"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Discuss implications of the results for practice, policy, and future research.</w:t>
            </w:r>
          </w:p>
        </w:tc>
        <w:tc>
          <w:tcPr>
            <w:tcW w:w="1200" w:type="dxa"/>
            <w:tcBorders>
              <w:top w:val="single" w:sz="5" w:space="0" w:color="000000"/>
              <w:left w:val="single" w:sz="5" w:space="0" w:color="000000"/>
              <w:bottom w:val="double" w:sz="5" w:space="0" w:color="000000"/>
              <w:right w:val="single" w:sz="5" w:space="0" w:color="000000"/>
            </w:tcBorders>
          </w:tcPr>
          <w:p w14:paraId="0C010415" w14:textId="77777777" w:rsidR="0044448F" w:rsidRPr="00930A31" w:rsidRDefault="0044448F" w:rsidP="0067721E">
            <w:pPr>
              <w:pStyle w:val="Default"/>
              <w:spacing w:before="40" w:after="40"/>
              <w:rPr>
                <w:rFonts w:ascii="Arial" w:hAnsi="Arial" w:cs="Arial"/>
                <w:color w:val="auto"/>
                <w:sz w:val="18"/>
                <w:szCs w:val="18"/>
              </w:rPr>
            </w:pPr>
            <w:r>
              <w:rPr>
                <w:rFonts w:ascii="Arial" w:hAnsi="Arial" w:cs="Arial"/>
                <w:color w:val="auto"/>
                <w:sz w:val="18"/>
                <w:szCs w:val="18"/>
              </w:rPr>
              <w:t>41-43</w:t>
            </w:r>
          </w:p>
        </w:tc>
      </w:tr>
      <w:tr w:rsidR="0044448F" w:rsidRPr="004C1685" w14:paraId="14954B82" w14:textId="77777777" w:rsidTr="001821C0">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4050840" w14:textId="77777777" w:rsidR="0044448F" w:rsidRPr="00930A31" w:rsidRDefault="0044448F" w:rsidP="0067721E">
            <w:pPr>
              <w:pStyle w:val="Default"/>
              <w:rPr>
                <w:rFonts w:ascii="Arial" w:hAnsi="Arial" w:cs="Arial"/>
                <w:sz w:val="18"/>
                <w:szCs w:val="18"/>
              </w:rPr>
            </w:pPr>
            <w:r w:rsidRPr="00930A31">
              <w:rPr>
                <w:rFonts w:ascii="Arial" w:hAnsi="Arial" w:cs="Arial"/>
                <w:b/>
                <w:bCs/>
                <w:sz w:val="18"/>
                <w:szCs w:val="18"/>
              </w:rPr>
              <w:t>OTHER INFORMATION</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001A860D" w14:textId="77777777" w:rsidR="0044448F" w:rsidRPr="00930A31" w:rsidRDefault="0044448F" w:rsidP="0067721E">
            <w:pPr>
              <w:pStyle w:val="Default"/>
              <w:jc w:val="center"/>
              <w:rPr>
                <w:rFonts w:ascii="Arial" w:hAnsi="Arial" w:cs="Arial"/>
                <w:color w:val="auto"/>
                <w:sz w:val="18"/>
                <w:szCs w:val="18"/>
              </w:rPr>
            </w:pPr>
          </w:p>
        </w:tc>
      </w:tr>
      <w:tr w:rsidR="0044448F" w:rsidRPr="004C1685" w14:paraId="68BEB86C" w14:textId="77777777" w:rsidTr="001821C0">
        <w:trPr>
          <w:trHeight w:val="48"/>
        </w:trPr>
        <w:tc>
          <w:tcPr>
            <w:tcW w:w="1668" w:type="dxa"/>
            <w:vMerge w:val="restart"/>
            <w:tcBorders>
              <w:top w:val="single" w:sz="5" w:space="0" w:color="000000"/>
              <w:left w:val="single" w:sz="5" w:space="0" w:color="000000"/>
              <w:right w:val="single" w:sz="5" w:space="0" w:color="000000"/>
            </w:tcBorders>
          </w:tcPr>
          <w:p w14:paraId="3E7E8934"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Registration and protocol</w:t>
            </w:r>
          </w:p>
        </w:tc>
        <w:tc>
          <w:tcPr>
            <w:tcW w:w="587" w:type="dxa"/>
            <w:tcBorders>
              <w:top w:val="single" w:sz="5" w:space="0" w:color="000000"/>
              <w:left w:val="single" w:sz="5" w:space="0" w:color="000000"/>
              <w:bottom w:val="single" w:sz="5" w:space="0" w:color="000000"/>
              <w:right w:val="single" w:sz="5" w:space="0" w:color="000000"/>
            </w:tcBorders>
          </w:tcPr>
          <w:p w14:paraId="176262F8" w14:textId="77777777" w:rsidR="0044448F" w:rsidRPr="00930A31" w:rsidRDefault="0044448F" w:rsidP="0067721E">
            <w:pPr>
              <w:pStyle w:val="Default"/>
              <w:spacing w:before="40" w:after="40"/>
              <w:jc w:val="right"/>
              <w:rPr>
                <w:rFonts w:ascii="Arial" w:hAnsi="Arial" w:cs="Arial"/>
                <w:sz w:val="18"/>
                <w:szCs w:val="18"/>
              </w:rPr>
            </w:pPr>
            <w:r w:rsidRPr="00930A31">
              <w:rPr>
                <w:rFonts w:ascii="Arial" w:hAnsi="Arial" w:cs="Arial"/>
                <w:sz w:val="18"/>
                <w:szCs w:val="18"/>
              </w:rPr>
              <w:t>24a</w:t>
            </w:r>
          </w:p>
        </w:tc>
        <w:tc>
          <w:tcPr>
            <w:tcW w:w="11745" w:type="dxa"/>
            <w:tcBorders>
              <w:top w:val="single" w:sz="5" w:space="0" w:color="000000"/>
              <w:left w:val="single" w:sz="5" w:space="0" w:color="000000"/>
              <w:bottom w:val="single" w:sz="5" w:space="0" w:color="000000"/>
              <w:right w:val="single" w:sz="5" w:space="0" w:color="000000"/>
            </w:tcBorders>
          </w:tcPr>
          <w:p w14:paraId="347B904C"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Provide registration information for the review, including register name and registration number, or state that the review was not registered.</w:t>
            </w:r>
          </w:p>
        </w:tc>
        <w:tc>
          <w:tcPr>
            <w:tcW w:w="1200" w:type="dxa"/>
            <w:tcBorders>
              <w:top w:val="single" w:sz="5" w:space="0" w:color="000000"/>
              <w:left w:val="single" w:sz="5" w:space="0" w:color="000000"/>
              <w:bottom w:val="single" w:sz="5" w:space="0" w:color="000000"/>
              <w:right w:val="single" w:sz="5" w:space="0" w:color="000000"/>
            </w:tcBorders>
          </w:tcPr>
          <w:p w14:paraId="035B830A" w14:textId="77777777" w:rsidR="0044448F" w:rsidRPr="00930A31" w:rsidRDefault="0044448F" w:rsidP="0067721E">
            <w:pPr>
              <w:pStyle w:val="Default"/>
              <w:spacing w:before="40" w:after="40"/>
              <w:rPr>
                <w:rFonts w:ascii="Arial" w:hAnsi="Arial" w:cs="Arial"/>
                <w:color w:val="auto"/>
                <w:sz w:val="18"/>
                <w:szCs w:val="18"/>
              </w:rPr>
            </w:pPr>
            <w:r>
              <w:rPr>
                <w:rFonts w:ascii="Arial" w:hAnsi="Arial" w:cs="Arial"/>
                <w:color w:val="auto"/>
                <w:sz w:val="18"/>
                <w:szCs w:val="18"/>
              </w:rPr>
              <w:t>5</w:t>
            </w:r>
          </w:p>
        </w:tc>
      </w:tr>
      <w:tr w:rsidR="0044448F" w:rsidRPr="004C1685" w14:paraId="1D725CE6" w14:textId="77777777" w:rsidTr="001821C0">
        <w:trPr>
          <w:trHeight w:val="57"/>
        </w:trPr>
        <w:tc>
          <w:tcPr>
            <w:tcW w:w="1668" w:type="dxa"/>
            <w:vMerge/>
            <w:tcBorders>
              <w:left w:val="single" w:sz="5" w:space="0" w:color="000000"/>
              <w:right w:val="single" w:sz="5" w:space="0" w:color="000000"/>
            </w:tcBorders>
          </w:tcPr>
          <w:p w14:paraId="77B6045D" w14:textId="77777777" w:rsidR="0044448F" w:rsidRPr="00930A31" w:rsidRDefault="0044448F" w:rsidP="0067721E">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1CD24AAA" w14:textId="77777777" w:rsidR="0044448F" w:rsidRPr="00930A31" w:rsidRDefault="0044448F" w:rsidP="0067721E">
            <w:pPr>
              <w:pStyle w:val="Default"/>
              <w:spacing w:before="40" w:after="40"/>
              <w:jc w:val="right"/>
              <w:rPr>
                <w:rFonts w:ascii="Arial" w:hAnsi="Arial" w:cs="Arial"/>
                <w:sz w:val="18"/>
                <w:szCs w:val="18"/>
              </w:rPr>
            </w:pPr>
            <w:r w:rsidRPr="00930A31">
              <w:rPr>
                <w:rFonts w:ascii="Arial" w:hAnsi="Arial" w:cs="Arial"/>
                <w:sz w:val="18"/>
                <w:szCs w:val="18"/>
              </w:rPr>
              <w:t>24b</w:t>
            </w:r>
          </w:p>
        </w:tc>
        <w:tc>
          <w:tcPr>
            <w:tcW w:w="11745" w:type="dxa"/>
            <w:tcBorders>
              <w:top w:val="single" w:sz="5" w:space="0" w:color="000000"/>
              <w:left w:val="single" w:sz="5" w:space="0" w:color="000000"/>
              <w:bottom w:val="single" w:sz="5" w:space="0" w:color="000000"/>
              <w:right w:val="single" w:sz="5" w:space="0" w:color="000000"/>
            </w:tcBorders>
          </w:tcPr>
          <w:p w14:paraId="4A871E5E"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Indicate where the review protocol can be accessed, or state that a protocol was not prepared.</w:t>
            </w:r>
          </w:p>
        </w:tc>
        <w:tc>
          <w:tcPr>
            <w:tcW w:w="1200" w:type="dxa"/>
            <w:tcBorders>
              <w:top w:val="single" w:sz="5" w:space="0" w:color="000000"/>
              <w:left w:val="single" w:sz="5" w:space="0" w:color="000000"/>
              <w:bottom w:val="single" w:sz="5" w:space="0" w:color="000000"/>
              <w:right w:val="single" w:sz="5" w:space="0" w:color="000000"/>
            </w:tcBorders>
          </w:tcPr>
          <w:p w14:paraId="3CA4E858" w14:textId="77777777" w:rsidR="0044448F" w:rsidRPr="00930A31" w:rsidRDefault="0044448F" w:rsidP="0067721E">
            <w:pPr>
              <w:pStyle w:val="Default"/>
              <w:spacing w:before="40" w:after="40"/>
              <w:rPr>
                <w:rFonts w:ascii="Arial" w:hAnsi="Arial" w:cs="Arial"/>
                <w:color w:val="auto"/>
                <w:sz w:val="18"/>
                <w:szCs w:val="18"/>
              </w:rPr>
            </w:pPr>
            <w:r>
              <w:rPr>
                <w:rFonts w:ascii="Arial" w:hAnsi="Arial" w:cs="Arial"/>
                <w:color w:val="auto"/>
                <w:sz w:val="18"/>
                <w:szCs w:val="18"/>
              </w:rPr>
              <w:t>5</w:t>
            </w:r>
          </w:p>
        </w:tc>
      </w:tr>
      <w:tr w:rsidR="0044448F" w:rsidRPr="004C1685" w14:paraId="191663CC" w14:textId="77777777" w:rsidTr="001821C0">
        <w:trPr>
          <w:trHeight w:val="48"/>
        </w:trPr>
        <w:tc>
          <w:tcPr>
            <w:tcW w:w="1668" w:type="dxa"/>
            <w:vMerge/>
            <w:tcBorders>
              <w:left w:val="single" w:sz="5" w:space="0" w:color="000000"/>
              <w:bottom w:val="single" w:sz="5" w:space="0" w:color="000000"/>
              <w:right w:val="single" w:sz="5" w:space="0" w:color="000000"/>
            </w:tcBorders>
          </w:tcPr>
          <w:p w14:paraId="4762B0BB" w14:textId="77777777" w:rsidR="0044448F" w:rsidRPr="00930A31" w:rsidRDefault="0044448F" w:rsidP="0067721E">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3022D338" w14:textId="77777777" w:rsidR="0044448F" w:rsidRPr="00930A31" w:rsidRDefault="0044448F" w:rsidP="0067721E">
            <w:pPr>
              <w:pStyle w:val="Default"/>
              <w:spacing w:before="40" w:after="40"/>
              <w:jc w:val="right"/>
              <w:rPr>
                <w:rFonts w:ascii="Arial" w:hAnsi="Arial" w:cs="Arial"/>
                <w:sz w:val="18"/>
                <w:szCs w:val="18"/>
              </w:rPr>
            </w:pPr>
            <w:r w:rsidRPr="00930A31">
              <w:rPr>
                <w:rFonts w:ascii="Arial" w:hAnsi="Arial" w:cs="Arial"/>
                <w:sz w:val="18"/>
                <w:szCs w:val="18"/>
              </w:rPr>
              <w:t>24c</w:t>
            </w:r>
          </w:p>
        </w:tc>
        <w:tc>
          <w:tcPr>
            <w:tcW w:w="11745" w:type="dxa"/>
            <w:tcBorders>
              <w:top w:val="single" w:sz="5" w:space="0" w:color="000000"/>
              <w:left w:val="single" w:sz="5" w:space="0" w:color="000000"/>
              <w:bottom w:val="single" w:sz="5" w:space="0" w:color="000000"/>
              <w:right w:val="single" w:sz="5" w:space="0" w:color="000000"/>
            </w:tcBorders>
          </w:tcPr>
          <w:p w14:paraId="430DEAA7"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Describe and explain any amendments to information provided at registration or in the protocol.</w:t>
            </w:r>
          </w:p>
        </w:tc>
        <w:tc>
          <w:tcPr>
            <w:tcW w:w="1200" w:type="dxa"/>
            <w:tcBorders>
              <w:top w:val="single" w:sz="5" w:space="0" w:color="000000"/>
              <w:left w:val="single" w:sz="5" w:space="0" w:color="000000"/>
              <w:bottom w:val="single" w:sz="5" w:space="0" w:color="000000"/>
              <w:right w:val="single" w:sz="5" w:space="0" w:color="000000"/>
            </w:tcBorders>
          </w:tcPr>
          <w:p w14:paraId="07EFE44F" w14:textId="77777777" w:rsidR="0044448F" w:rsidRPr="00930A31" w:rsidRDefault="0044448F" w:rsidP="0067721E">
            <w:pPr>
              <w:pStyle w:val="Default"/>
              <w:spacing w:before="40" w:after="40"/>
              <w:rPr>
                <w:rFonts w:ascii="Arial" w:hAnsi="Arial" w:cs="Arial"/>
                <w:color w:val="auto"/>
                <w:sz w:val="18"/>
                <w:szCs w:val="18"/>
              </w:rPr>
            </w:pPr>
            <w:r>
              <w:rPr>
                <w:rFonts w:ascii="Arial" w:hAnsi="Arial" w:cs="Arial"/>
                <w:color w:val="auto"/>
                <w:sz w:val="18"/>
                <w:szCs w:val="18"/>
              </w:rPr>
              <w:t>-</w:t>
            </w:r>
          </w:p>
        </w:tc>
      </w:tr>
      <w:tr w:rsidR="0044448F" w:rsidRPr="004C1685" w14:paraId="29C8AA98" w14:textId="77777777" w:rsidTr="001821C0">
        <w:trPr>
          <w:trHeight w:val="48"/>
        </w:trPr>
        <w:tc>
          <w:tcPr>
            <w:tcW w:w="1668" w:type="dxa"/>
            <w:tcBorders>
              <w:top w:val="single" w:sz="5" w:space="0" w:color="000000"/>
              <w:left w:val="single" w:sz="5" w:space="0" w:color="000000"/>
              <w:bottom w:val="single" w:sz="5" w:space="0" w:color="000000"/>
              <w:right w:val="single" w:sz="5" w:space="0" w:color="000000"/>
            </w:tcBorders>
          </w:tcPr>
          <w:p w14:paraId="0AFF4C53"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Support</w:t>
            </w:r>
          </w:p>
        </w:tc>
        <w:tc>
          <w:tcPr>
            <w:tcW w:w="587" w:type="dxa"/>
            <w:tcBorders>
              <w:top w:val="single" w:sz="5" w:space="0" w:color="000000"/>
              <w:left w:val="single" w:sz="5" w:space="0" w:color="000000"/>
              <w:bottom w:val="single" w:sz="5" w:space="0" w:color="000000"/>
              <w:right w:val="single" w:sz="5" w:space="0" w:color="000000"/>
            </w:tcBorders>
          </w:tcPr>
          <w:p w14:paraId="7F1FBD01" w14:textId="77777777" w:rsidR="0044448F" w:rsidRPr="00930A31" w:rsidRDefault="0044448F" w:rsidP="0067721E">
            <w:pPr>
              <w:pStyle w:val="Default"/>
              <w:spacing w:before="40" w:after="40"/>
              <w:jc w:val="right"/>
              <w:rPr>
                <w:rFonts w:ascii="Arial" w:hAnsi="Arial" w:cs="Arial"/>
                <w:sz w:val="18"/>
                <w:szCs w:val="18"/>
              </w:rPr>
            </w:pPr>
            <w:r w:rsidRPr="00930A31">
              <w:rPr>
                <w:rFonts w:ascii="Arial" w:hAnsi="Arial" w:cs="Arial"/>
                <w:sz w:val="18"/>
                <w:szCs w:val="18"/>
              </w:rPr>
              <w:t>25</w:t>
            </w:r>
          </w:p>
        </w:tc>
        <w:tc>
          <w:tcPr>
            <w:tcW w:w="11745" w:type="dxa"/>
            <w:tcBorders>
              <w:top w:val="single" w:sz="5" w:space="0" w:color="000000"/>
              <w:left w:val="single" w:sz="5" w:space="0" w:color="000000"/>
              <w:bottom w:val="single" w:sz="5" w:space="0" w:color="000000"/>
              <w:right w:val="single" w:sz="5" w:space="0" w:color="000000"/>
            </w:tcBorders>
          </w:tcPr>
          <w:p w14:paraId="7FA2B9AF"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Describe sources of financial or non-financial support for the review, and the role of the funders or sponsors in the review.</w:t>
            </w:r>
          </w:p>
        </w:tc>
        <w:tc>
          <w:tcPr>
            <w:tcW w:w="1200" w:type="dxa"/>
            <w:tcBorders>
              <w:top w:val="single" w:sz="5" w:space="0" w:color="000000"/>
              <w:left w:val="single" w:sz="5" w:space="0" w:color="000000"/>
              <w:bottom w:val="single" w:sz="5" w:space="0" w:color="000000"/>
              <w:right w:val="single" w:sz="5" w:space="0" w:color="000000"/>
            </w:tcBorders>
          </w:tcPr>
          <w:p w14:paraId="20BA6530" w14:textId="77777777" w:rsidR="0044448F" w:rsidRPr="00930A31" w:rsidRDefault="0044448F" w:rsidP="0067721E">
            <w:pPr>
              <w:pStyle w:val="Default"/>
              <w:spacing w:before="40" w:after="40"/>
              <w:rPr>
                <w:rFonts w:ascii="Arial" w:hAnsi="Arial" w:cs="Arial"/>
                <w:color w:val="auto"/>
                <w:sz w:val="18"/>
                <w:szCs w:val="18"/>
              </w:rPr>
            </w:pPr>
            <w:r>
              <w:rPr>
                <w:rFonts w:ascii="Arial" w:hAnsi="Arial" w:cs="Arial"/>
                <w:color w:val="auto"/>
                <w:sz w:val="18"/>
                <w:szCs w:val="18"/>
              </w:rPr>
              <w:t>Title page</w:t>
            </w:r>
          </w:p>
        </w:tc>
      </w:tr>
      <w:tr w:rsidR="0044448F" w:rsidRPr="004C1685" w14:paraId="3772B8E4" w14:textId="77777777" w:rsidTr="001821C0">
        <w:trPr>
          <w:trHeight w:val="48"/>
        </w:trPr>
        <w:tc>
          <w:tcPr>
            <w:tcW w:w="1668" w:type="dxa"/>
            <w:tcBorders>
              <w:top w:val="single" w:sz="5" w:space="0" w:color="000000"/>
              <w:left w:val="single" w:sz="5" w:space="0" w:color="000000"/>
              <w:bottom w:val="single" w:sz="5" w:space="0" w:color="000000"/>
              <w:right w:val="single" w:sz="5" w:space="0" w:color="000000"/>
            </w:tcBorders>
          </w:tcPr>
          <w:p w14:paraId="12455FFD"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Competing interests</w:t>
            </w:r>
          </w:p>
        </w:tc>
        <w:tc>
          <w:tcPr>
            <w:tcW w:w="587" w:type="dxa"/>
            <w:tcBorders>
              <w:top w:val="single" w:sz="5" w:space="0" w:color="000000"/>
              <w:left w:val="single" w:sz="5" w:space="0" w:color="000000"/>
              <w:bottom w:val="single" w:sz="5" w:space="0" w:color="000000"/>
              <w:right w:val="single" w:sz="5" w:space="0" w:color="000000"/>
            </w:tcBorders>
          </w:tcPr>
          <w:p w14:paraId="0A802D6D" w14:textId="77777777" w:rsidR="0044448F" w:rsidRPr="00930A31" w:rsidRDefault="0044448F" w:rsidP="0067721E">
            <w:pPr>
              <w:pStyle w:val="Default"/>
              <w:spacing w:before="40" w:after="40"/>
              <w:jc w:val="right"/>
              <w:rPr>
                <w:rFonts w:ascii="Arial" w:hAnsi="Arial" w:cs="Arial"/>
                <w:sz w:val="18"/>
                <w:szCs w:val="18"/>
              </w:rPr>
            </w:pPr>
            <w:r w:rsidRPr="00930A31">
              <w:rPr>
                <w:rFonts w:ascii="Arial" w:hAnsi="Arial" w:cs="Arial"/>
                <w:sz w:val="18"/>
                <w:szCs w:val="18"/>
              </w:rPr>
              <w:t>26</w:t>
            </w:r>
          </w:p>
        </w:tc>
        <w:tc>
          <w:tcPr>
            <w:tcW w:w="11745" w:type="dxa"/>
            <w:tcBorders>
              <w:top w:val="single" w:sz="5" w:space="0" w:color="000000"/>
              <w:left w:val="single" w:sz="5" w:space="0" w:color="000000"/>
              <w:bottom w:val="single" w:sz="5" w:space="0" w:color="000000"/>
              <w:right w:val="single" w:sz="5" w:space="0" w:color="000000"/>
            </w:tcBorders>
          </w:tcPr>
          <w:p w14:paraId="725B7122"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Declare any competing interests of review authors.</w:t>
            </w:r>
          </w:p>
        </w:tc>
        <w:tc>
          <w:tcPr>
            <w:tcW w:w="1200" w:type="dxa"/>
            <w:tcBorders>
              <w:top w:val="single" w:sz="5" w:space="0" w:color="000000"/>
              <w:left w:val="single" w:sz="5" w:space="0" w:color="000000"/>
              <w:bottom w:val="single" w:sz="5" w:space="0" w:color="000000"/>
              <w:right w:val="single" w:sz="5" w:space="0" w:color="000000"/>
            </w:tcBorders>
          </w:tcPr>
          <w:p w14:paraId="39100A95" w14:textId="77777777" w:rsidR="0044448F" w:rsidRPr="00930A31" w:rsidRDefault="0044448F" w:rsidP="0067721E">
            <w:pPr>
              <w:pStyle w:val="Default"/>
              <w:spacing w:before="40" w:after="40"/>
              <w:rPr>
                <w:rFonts w:ascii="Arial" w:hAnsi="Arial" w:cs="Arial"/>
                <w:color w:val="auto"/>
                <w:sz w:val="18"/>
                <w:szCs w:val="18"/>
              </w:rPr>
            </w:pPr>
            <w:r>
              <w:rPr>
                <w:rFonts w:ascii="Arial" w:hAnsi="Arial" w:cs="Arial"/>
                <w:color w:val="auto"/>
                <w:sz w:val="18"/>
                <w:szCs w:val="18"/>
              </w:rPr>
              <w:t>Title page</w:t>
            </w:r>
          </w:p>
        </w:tc>
      </w:tr>
      <w:tr w:rsidR="0044448F" w:rsidRPr="004C1685" w14:paraId="3AE81E6A" w14:textId="77777777" w:rsidTr="001821C0">
        <w:trPr>
          <w:trHeight w:val="219"/>
        </w:trPr>
        <w:tc>
          <w:tcPr>
            <w:tcW w:w="1668" w:type="dxa"/>
            <w:tcBorders>
              <w:top w:val="single" w:sz="5" w:space="0" w:color="000000"/>
              <w:left w:val="single" w:sz="5" w:space="0" w:color="000000"/>
              <w:bottom w:val="double" w:sz="5" w:space="0" w:color="000000"/>
              <w:right w:val="single" w:sz="5" w:space="0" w:color="000000"/>
            </w:tcBorders>
          </w:tcPr>
          <w:p w14:paraId="472BD699"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Availability of data, code and other materials</w:t>
            </w:r>
          </w:p>
        </w:tc>
        <w:tc>
          <w:tcPr>
            <w:tcW w:w="587" w:type="dxa"/>
            <w:tcBorders>
              <w:top w:val="single" w:sz="5" w:space="0" w:color="000000"/>
              <w:left w:val="single" w:sz="5" w:space="0" w:color="000000"/>
              <w:bottom w:val="double" w:sz="5" w:space="0" w:color="000000"/>
              <w:right w:val="single" w:sz="5" w:space="0" w:color="000000"/>
            </w:tcBorders>
          </w:tcPr>
          <w:p w14:paraId="77D48844" w14:textId="77777777" w:rsidR="0044448F" w:rsidRPr="00930A31" w:rsidRDefault="0044448F" w:rsidP="0067721E">
            <w:pPr>
              <w:pStyle w:val="Default"/>
              <w:spacing w:before="40" w:after="40"/>
              <w:jc w:val="right"/>
              <w:rPr>
                <w:rFonts w:ascii="Arial" w:hAnsi="Arial" w:cs="Arial"/>
                <w:sz w:val="18"/>
                <w:szCs w:val="18"/>
              </w:rPr>
            </w:pPr>
            <w:r w:rsidRPr="00930A31">
              <w:rPr>
                <w:rFonts w:ascii="Arial" w:hAnsi="Arial" w:cs="Arial"/>
                <w:sz w:val="18"/>
                <w:szCs w:val="18"/>
              </w:rPr>
              <w:t>27</w:t>
            </w:r>
          </w:p>
        </w:tc>
        <w:tc>
          <w:tcPr>
            <w:tcW w:w="11745" w:type="dxa"/>
            <w:tcBorders>
              <w:top w:val="single" w:sz="5" w:space="0" w:color="000000"/>
              <w:left w:val="single" w:sz="5" w:space="0" w:color="000000"/>
              <w:bottom w:val="double" w:sz="5" w:space="0" w:color="000000"/>
              <w:right w:val="single" w:sz="5" w:space="0" w:color="000000"/>
            </w:tcBorders>
          </w:tcPr>
          <w:p w14:paraId="2F7C8CFE" w14:textId="77777777" w:rsidR="0044448F" w:rsidRPr="00930A31" w:rsidRDefault="0044448F" w:rsidP="0067721E">
            <w:pPr>
              <w:pStyle w:val="Default"/>
              <w:spacing w:before="40" w:after="40"/>
              <w:rPr>
                <w:rFonts w:ascii="Arial" w:hAnsi="Arial" w:cs="Arial"/>
                <w:sz w:val="18"/>
                <w:szCs w:val="18"/>
              </w:rPr>
            </w:pPr>
            <w:r w:rsidRPr="00930A31">
              <w:rPr>
                <w:rFonts w:ascii="Arial" w:hAnsi="Arial" w:cs="Arial"/>
                <w:sz w:val="18"/>
                <w:szCs w:val="18"/>
              </w:rPr>
              <w:t xml:space="preserve">Report which of the following are publicly available and where they can be </w:t>
            </w:r>
            <w:proofErr w:type="gramStart"/>
            <w:r w:rsidRPr="00930A31">
              <w:rPr>
                <w:rFonts w:ascii="Arial" w:hAnsi="Arial" w:cs="Arial"/>
                <w:sz w:val="18"/>
                <w:szCs w:val="18"/>
              </w:rPr>
              <w:t>found:</w:t>
            </w:r>
            <w:proofErr w:type="gramEnd"/>
            <w:r w:rsidRPr="00930A31">
              <w:rPr>
                <w:rFonts w:ascii="Arial" w:hAnsi="Arial" w:cs="Arial"/>
                <w:sz w:val="18"/>
                <w:szCs w:val="18"/>
              </w:rPr>
              <w:t xml:space="preserve"> template data collection forms; data extracted from included studies; data used for all analyses; analytic code; any other materials used in the review.</w:t>
            </w:r>
          </w:p>
        </w:tc>
        <w:tc>
          <w:tcPr>
            <w:tcW w:w="1200" w:type="dxa"/>
            <w:tcBorders>
              <w:top w:val="single" w:sz="5" w:space="0" w:color="000000"/>
              <w:left w:val="single" w:sz="5" w:space="0" w:color="000000"/>
              <w:bottom w:val="double" w:sz="5" w:space="0" w:color="000000"/>
              <w:right w:val="single" w:sz="5" w:space="0" w:color="000000"/>
            </w:tcBorders>
          </w:tcPr>
          <w:p w14:paraId="5839C284" w14:textId="77777777" w:rsidR="0044448F" w:rsidRPr="00930A31" w:rsidRDefault="0044448F" w:rsidP="0067721E">
            <w:pPr>
              <w:pStyle w:val="Default"/>
              <w:spacing w:before="40" w:after="40"/>
              <w:rPr>
                <w:rFonts w:ascii="Arial" w:hAnsi="Arial" w:cs="Arial"/>
                <w:color w:val="auto"/>
                <w:sz w:val="18"/>
                <w:szCs w:val="18"/>
              </w:rPr>
            </w:pPr>
            <w:r>
              <w:rPr>
                <w:rFonts w:ascii="Arial" w:hAnsi="Arial" w:cs="Arial"/>
                <w:color w:val="auto"/>
                <w:sz w:val="18"/>
                <w:szCs w:val="18"/>
              </w:rPr>
              <w:t>S1-S41</w:t>
            </w:r>
          </w:p>
        </w:tc>
      </w:tr>
    </w:tbl>
    <w:p w14:paraId="6E2020F5" w14:textId="4FCF3C2E" w:rsidR="007F4FAB" w:rsidRDefault="007F4FAB" w:rsidP="007F4FAB"/>
    <w:p w14:paraId="22307755" w14:textId="77777777" w:rsidR="001018FB" w:rsidRDefault="001018FB" w:rsidP="007F4FAB"/>
    <w:p w14:paraId="25561769" w14:textId="77777777" w:rsidR="001018FB" w:rsidRDefault="001018FB" w:rsidP="007F4FAB"/>
    <w:p w14:paraId="382F48C9" w14:textId="77777777" w:rsidR="001018FB" w:rsidRDefault="001018FB" w:rsidP="007F4FAB"/>
    <w:p w14:paraId="152F88A3" w14:textId="77777777" w:rsidR="001018FB" w:rsidRDefault="001018FB" w:rsidP="007F4FAB"/>
    <w:p w14:paraId="2ACA8F3C" w14:textId="77777777" w:rsidR="001018FB" w:rsidRDefault="001018FB" w:rsidP="007F4FAB"/>
    <w:p w14:paraId="03AD3722" w14:textId="77777777" w:rsidR="001018FB" w:rsidRDefault="001018FB" w:rsidP="007F4FAB"/>
    <w:p w14:paraId="650CA5E8" w14:textId="77777777" w:rsidR="001018FB" w:rsidRDefault="001018FB" w:rsidP="007F4FAB"/>
    <w:p w14:paraId="15D070EF" w14:textId="77777777" w:rsidR="001018FB" w:rsidRDefault="001018FB" w:rsidP="007F4FAB">
      <w:pPr>
        <w:sectPr w:rsidR="001018FB" w:rsidSect="0044448F">
          <w:pgSz w:w="16838" w:h="11906" w:orient="landscape"/>
          <w:pgMar w:top="1440" w:right="1440" w:bottom="1440" w:left="1440" w:header="708" w:footer="708" w:gutter="0"/>
          <w:cols w:space="720"/>
          <w:docGrid w:linePitch="299"/>
        </w:sectPr>
      </w:pPr>
    </w:p>
    <w:p w14:paraId="31459F4E" w14:textId="77777777" w:rsidR="001018FB" w:rsidRPr="004A4A30" w:rsidRDefault="001018FB" w:rsidP="001018FB">
      <w:pPr>
        <w:pStyle w:val="Heading1"/>
        <w:spacing w:line="480" w:lineRule="auto"/>
        <w:jc w:val="center"/>
        <w:rPr>
          <w:rFonts w:ascii="Times New Roman" w:hAnsi="Times New Roman" w:cs="Times New Roman"/>
          <w:b/>
          <w:bCs/>
          <w:color w:val="auto"/>
          <w:sz w:val="24"/>
          <w:szCs w:val="24"/>
        </w:rPr>
      </w:pPr>
      <w:bookmarkStart w:id="1" w:name="_Toc198237203"/>
      <w:r w:rsidRPr="004A4A30">
        <w:rPr>
          <w:rFonts w:ascii="Times New Roman" w:hAnsi="Times New Roman" w:cs="Times New Roman"/>
          <w:b/>
          <w:bCs/>
          <w:color w:val="auto"/>
          <w:sz w:val="24"/>
          <w:szCs w:val="24"/>
        </w:rPr>
        <w:t>Appendix B: Search strategy and eligibility criteria</w:t>
      </w:r>
      <w:bookmarkEnd w:id="1"/>
    </w:p>
    <w:p w14:paraId="56FD4E00" w14:textId="77777777" w:rsidR="001018FB" w:rsidRPr="00604A33" w:rsidRDefault="001018FB" w:rsidP="001018FB">
      <w:pPr>
        <w:pStyle w:val="Heading2"/>
        <w:numPr>
          <w:ilvl w:val="0"/>
          <w:numId w:val="19"/>
        </w:numPr>
        <w:tabs>
          <w:tab w:val="num" w:pos="360"/>
        </w:tabs>
        <w:spacing w:line="480" w:lineRule="auto"/>
        <w:ind w:left="0" w:firstLine="0"/>
        <w:rPr>
          <w:rFonts w:ascii="Times New Roman" w:hAnsi="Times New Roman" w:cs="Times New Roman"/>
          <w:b/>
          <w:bCs/>
          <w:color w:val="auto"/>
          <w:sz w:val="24"/>
          <w:szCs w:val="24"/>
        </w:rPr>
      </w:pPr>
      <w:bookmarkStart w:id="2" w:name="_Toc198237204"/>
      <w:bookmarkStart w:id="3" w:name="_Hlk61821527"/>
      <w:r w:rsidRPr="00604A33">
        <w:rPr>
          <w:rFonts w:ascii="Times New Roman" w:hAnsi="Times New Roman" w:cs="Times New Roman"/>
          <w:b/>
          <w:bCs/>
          <w:color w:val="auto"/>
          <w:sz w:val="24"/>
          <w:szCs w:val="24"/>
        </w:rPr>
        <w:t>Search strategy</w:t>
      </w:r>
      <w:bookmarkEnd w:id="2"/>
    </w:p>
    <w:p w14:paraId="4EA62799" w14:textId="339FE481" w:rsidR="001018FB" w:rsidRPr="00A875CF" w:rsidRDefault="001018FB" w:rsidP="001018FB">
      <w:pPr>
        <w:spacing w:line="480" w:lineRule="auto"/>
        <w:jc w:val="both"/>
        <w:rPr>
          <w:rFonts w:ascii="Times New Roman" w:hAnsi="Times New Roman" w:cs="Times New Roman"/>
          <w:sz w:val="24"/>
          <w:szCs w:val="24"/>
        </w:rPr>
      </w:pPr>
      <w:r w:rsidRPr="002D0160">
        <w:rPr>
          <w:rFonts w:ascii="Times New Roman" w:hAnsi="Times New Roman" w:cs="Times New Roman"/>
          <w:sz w:val="24"/>
          <w:szCs w:val="24"/>
        </w:rPr>
        <w:t>The electronic databases Web of Science (including Science Citation Index Expanded (SCI-EXPANDED) from 1900 to present; Social Sciences Citation Index (SSCI) from 1956 to present; Arts &amp; Humanities Citation Index (A&amp;HCI) from 1975 to present; Conference Proceedings Citation Index- Science (CPCI-S) from 1990 to present; Conference Proceedings Citation Index- Social Science &amp; Humanities (CPCI-SSH) from 1990 to present; Emerging Sources Citation Index (ESCI) from 2015 to present), Medline and PsycINFO (accessed through Ovid) were searched from the 3</w:t>
      </w:r>
      <w:r w:rsidRPr="002D0160">
        <w:rPr>
          <w:rFonts w:ascii="Times New Roman" w:hAnsi="Times New Roman" w:cs="Times New Roman"/>
          <w:sz w:val="24"/>
          <w:szCs w:val="24"/>
          <w:vertAlign w:val="superscript"/>
        </w:rPr>
        <w:t>rd</w:t>
      </w:r>
      <w:r w:rsidRPr="002D0160">
        <w:rPr>
          <w:rFonts w:ascii="Times New Roman" w:hAnsi="Times New Roman" w:cs="Times New Roman"/>
          <w:sz w:val="24"/>
          <w:szCs w:val="24"/>
        </w:rPr>
        <w:t xml:space="preserve"> to 15</w:t>
      </w:r>
      <w:r w:rsidRPr="002D0160">
        <w:rPr>
          <w:rFonts w:ascii="Times New Roman" w:hAnsi="Times New Roman" w:cs="Times New Roman"/>
          <w:sz w:val="24"/>
          <w:szCs w:val="24"/>
          <w:vertAlign w:val="superscript"/>
        </w:rPr>
        <w:t>th</w:t>
      </w:r>
      <w:r w:rsidRPr="002D0160">
        <w:rPr>
          <w:rFonts w:ascii="Times New Roman" w:hAnsi="Times New Roman" w:cs="Times New Roman"/>
          <w:sz w:val="24"/>
          <w:szCs w:val="24"/>
        </w:rPr>
        <w:t xml:space="preserve"> of January 2021. The key search items “eating disorder* OR feeding disorder* OR purging* OR disordered eating OR </w:t>
      </w:r>
      <w:proofErr w:type="spellStart"/>
      <w:r w:rsidRPr="002D0160">
        <w:rPr>
          <w:rFonts w:ascii="Times New Roman" w:hAnsi="Times New Roman" w:cs="Times New Roman"/>
          <w:sz w:val="24"/>
          <w:szCs w:val="24"/>
        </w:rPr>
        <w:t>bulimi</w:t>
      </w:r>
      <w:proofErr w:type="spellEnd"/>
      <w:r w:rsidRPr="002D0160">
        <w:rPr>
          <w:rFonts w:ascii="Times New Roman" w:hAnsi="Times New Roman" w:cs="Times New Roman"/>
          <w:sz w:val="24"/>
          <w:szCs w:val="24"/>
        </w:rPr>
        <w:t xml:space="preserve">* OR </w:t>
      </w:r>
      <w:proofErr w:type="spellStart"/>
      <w:r w:rsidRPr="002D0160">
        <w:rPr>
          <w:rFonts w:ascii="Times New Roman" w:hAnsi="Times New Roman" w:cs="Times New Roman"/>
          <w:sz w:val="24"/>
          <w:szCs w:val="24"/>
        </w:rPr>
        <w:t>anorexi</w:t>
      </w:r>
      <w:proofErr w:type="spellEnd"/>
      <w:r w:rsidRPr="002D0160">
        <w:rPr>
          <w:rFonts w:ascii="Times New Roman" w:hAnsi="Times New Roman" w:cs="Times New Roman"/>
          <w:sz w:val="24"/>
          <w:szCs w:val="24"/>
        </w:rPr>
        <w:t xml:space="preserve">* OR binge*” in combination with “perceptual </w:t>
      </w:r>
      <w:proofErr w:type="spellStart"/>
      <w:r w:rsidRPr="002D0160">
        <w:rPr>
          <w:rFonts w:ascii="Times New Roman" w:hAnsi="Times New Roman" w:cs="Times New Roman"/>
          <w:sz w:val="24"/>
          <w:szCs w:val="24"/>
        </w:rPr>
        <w:t>abnormalit</w:t>
      </w:r>
      <w:proofErr w:type="spellEnd"/>
      <w:r w:rsidRPr="002D0160">
        <w:rPr>
          <w:rFonts w:ascii="Times New Roman" w:hAnsi="Times New Roman" w:cs="Times New Roman"/>
          <w:sz w:val="24"/>
          <w:szCs w:val="24"/>
        </w:rPr>
        <w:t xml:space="preserve">* OR negative symptom* OR unusual </w:t>
      </w:r>
      <w:proofErr w:type="spellStart"/>
      <w:r w:rsidRPr="002D0160">
        <w:rPr>
          <w:rFonts w:ascii="Times New Roman" w:hAnsi="Times New Roman" w:cs="Times New Roman"/>
          <w:sz w:val="24"/>
          <w:szCs w:val="24"/>
        </w:rPr>
        <w:t>experienc</w:t>
      </w:r>
      <w:proofErr w:type="spellEnd"/>
      <w:r w:rsidRPr="002D0160">
        <w:rPr>
          <w:rFonts w:ascii="Times New Roman" w:hAnsi="Times New Roman" w:cs="Times New Roman"/>
          <w:sz w:val="24"/>
          <w:szCs w:val="24"/>
        </w:rPr>
        <w:t xml:space="preserve">* OR unusual belief* OR delusion* OR </w:t>
      </w:r>
      <w:proofErr w:type="spellStart"/>
      <w:r w:rsidRPr="002D0160">
        <w:rPr>
          <w:rFonts w:ascii="Times New Roman" w:hAnsi="Times New Roman" w:cs="Times New Roman"/>
          <w:sz w:val="24"/>
          <w:szCs w:val="24"/>
        </w:rPr>
        <w:t>hallucinat</w:t>
      </w:r>
      <w:proofErr w:type="spellEnd"/>
      <w:r w:rsidRPr="002D0160">
        <w:rPr>
          <w:rFonts w:ascii="Times New Roman" w:hAnsi="Times New Roman" w:cs="Times New Roman"/>
          <w:sz w:val="24"/>
          <w:szCs w:val="24"/>
        </w:rPr>
        <w:t xml:space="preserve">* OR </w:t>
      </w:r>
      <w:proofErr w:type="spellStart"/>
      <w:r w:rsidRPr="002D0160">
        <w:rPr>
          <w:rFonts w:ascii="Times New Roman" w:hAnsi="Times New Roman" w:cs="Times New Roman"/>
          <w:sz w:val="24"/>
          <w:szCs w:val="24"/>
        </w:rPr>
        <w:t>paranoi</w:t>
      </w:r>
      <w:proofErr w:type="spellEnd"/>
      <w:r w:rsidRPr="002D0160">
        <w:rPr>
          <w:rFonts w:ascii="Times New Roman" w:hAnsi="Times New Roman" w:cs="Times New Roman"/>
          <w:sz w:val="24"/>
          <w:szCs w:val="24"/>
        </w:rPr>
        <w:t xml:space="preserve">* OR </w:t>
      </w:r>
      <w:proofErr w:type="spellStart"/>
      <w:r w:rsidRPr="002D0160">
        <w:rPr>
          <w:rFonts w:ascii="Times New Roman" w:hAnsi="Times New Roman" w:cs="Times New Roman"/>
          <w:sz w:val="24"/>
          <w:szCs w:val="24"/>
        </w:rPr>
        <w:t>grandio</w:t>
      </w:r>
      <w:proofErr w:type="spellEnd"/>
      <w:r w:rsidRPr="002D0160">
        <w:rPr>
          <w:rFonts w:ascii="Times New Roman" w:hAnsi="Times New Roman" w:cs="Times New Roman"/>
          <w:sz w:val="24"/>
          <w:szCs w:val="24"/>
        </w:rPr>
        <w:t xml:space="preserve">* OR </w:t>
      </w:r>
      <w:proofErr w:type="spellStart"/>
      <w:r w:rsidRPr="002D0160">
        <w:rPr>
          <w:rFonts w:ascii="Times New Roman" w:hAnsi="Times New Roman" w:cs="Times New Roman"/>
          <w:sz w:val="24"/>
          <w:szCs w:val="24"/>
        </w:rPr>
        <w:t>schizo</w:t>
      </w:r>
      <w:proofErr w:type="spellEnd"/>
      <w:r w:rsidRPr="002D0160">
        <w:rPr>
          <w:rFonts w:ascii="Times New Roman" w:hAnsi="Times New Roman" w:cs="Times New Roman"/>
          <w:sz w:val="24"/>
          <w:szCs w:val="24"/>
        </w:rPr>
        <w:t xml:space="preserve">* OR </w:t>
      </w:r>
      <w:proofErr w:type="spellStart"/>
      <w:proofErr w:type="gramStart"/>
      <w:r w:rsidRPr="002D0160">
        <w:rPr>
          <w:rFonts w:ascii="Times New Roman" w:hAnsi="Times New Roman" w:cs="Times New Roman"/>
          <w:sz w:val="24"/>
          <w:szCs w:val="24"/>
        </w:rPr>
        <w:t>psychos?s</w:t>
      </w:r>
      <w:proofErr w:type="spellEnd"/>
      <w:proofErr w:type="gramEnd"/>
      <w:r w:rsidRPr="002D0160">
        <w:rPr>
          <w:rFonts w:ascii="Times New Roman" w:hAnsi="Times New Roman" w:cs="Times New Roman"/>
          <w:sz w:val="24"/>
          <w:szCs w:val="24"/>
        </w:rPr>
        <w:t xml:space="preserve"> OR psychotic*” were used. The results of the databases were limited to articles, English language and studies conducted on humans (See </w:t>
      </w:r>
      <w:r w:rsidR="000F1A87">
        <w:rPr>
          <w:rFonts w:ascii="Times New Roman" w:hAnsi="Times New Roman" w:cs="Times New Roman"/>
          <w:sz w:val="24"/>
          <w:szCs w:val="24"/>
        </w:rPr>
        <w:t>Supplementary T</w:t>
      </w:r>
      <w:r w:rsidRPr="002D0160">
        <w:rPr>
          <w:rFonts w:ascii="Times New Roman" w:hAnsi="Times New Roman" w:cs="Times New Roman"/>
          <w:sz w:val="24"/>
          <w:szCs w:val="24"/>
        </w:rPr>
        <w:t xml:space="preserve">able 1 for details). There was no restriction on year </w:t>
      </w:r>
      <w:r w:rsidR="00AC28C0">
        <w:rPr>
          <w:rFonts w:ascii="Times New Roman" w:hAnsi="Times New Roman" w:cs="Times New Roman"/>
          <w:sz w:val="24"/>
          <w:szCs w:val="24"/>
        </w:rPr>
        <w:t xml:space="preserve">of </w:t>
      </w:r>
      <w:r w:rsidRPr="002D0160">
        <w:rPr>
          <w:rFonts w:ascii="Times New Roman" w:hAnsi="Times New Roman" w:cs="Times New Roman"/>
          <w:sz w:val="24"/>
          <w:szCs w:val="24"/>
        </w:rPr>
        <w:t xml:space="preserve">publication. </w:t>
      </w:r>
      <w:bookmarkEnd w:id="3"/>
    </w:p>
    <w:tbl>
      <w:tblPr>
        <w:tblStyle w:val="1"/>
        <w:tblW w:w="8506" w:type="dxa"/>
        <w:tblInd w:w="-14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7513"/>
      </w:tblGrid>
      <w:tr w:rsidR="001C00AC" w:rsidRPr="00074161" w14:paraId="4C36AC7F" w14:textId="77777777" w:rsidTr="000266D3">
        <w:trPr>
          <w:tblHeader/>
        </w:trPr>
        <w:tc>
          <w:tcPr>
            <w:tcW w:w="8506" w:type="dxa"/>
            <w:gridSpan w:val="2"/>
            <w:tcBorders>
              <w:top w:val="nil"/>
              <w:bottom w:val="single" w:sz="4" w:space="0" w:color="auto"/>
            </w:tcBorders>
          </w:tcPr>
          <w:p w14:paraId="5749EB01" w14:textId="42F52405" w:rsidR="001018FB" w:rsidRPr="00074161" w:rsidRDefault="000F1A87" w:rsidP="0067721E">
            <w:pPr>
              <w:spacing w:line="360" w:lineRule="auto"/>
              <w:rPr>
                <w:rFonts w:ascii="Times New Roman" w:hAnsi="Times New Roman" w:cs="Times New Roman"/>
                <w:lang w:val="en-GB"/>
              </w:rPr>
            </w:pPr>
            <w:r>
              <w:rPr>
                <w:rFonts w:ascii="Times New Roman" w:hAnsi="Times New Roman" w:cs="Times New Roman"/>
                <w:b/>
                <w:bCs/>
                <w:lang w:val="en-GB"/>
              </w:rPr>
              <w:t xml:space="preserve">Supplementary </w:t>
            </w:r>
            <w:r w:rsidR="001018FB" w:rsidRPr="00074161">
              <w:rPr>
                <w:rFonts w:ascii="Times New Roman" w:hAnsi="Times New Roman" w:cs="Times New Roman"/>
                <w:b/>
                <w:bCs/>
                <w:lang w:val="en-GB"/>
              </w:rPr>
              <w:t>Table 1</w:t>
            </w:r>
          </w:p>
          <w:p w14:paraId="49C957B6" w14:textId="77777777" w:rsidR="001018FB" w:rsidRPr="00074161" w:rsidRDefault="001018FB" w:rsidP="0067721E">
            <w:pPr>
              <w:spacing w:line="360" w:lineRule="auto"/>
              <w:rPr>
                <w:rFonts w:ascii="Times New Roman" w:hAnsi="Times New Roman" w:cs="Times New Roman"/>
                <w:b/>
                <w:bCs/>
              </w:rPr>
            </w:pPr>
            <w:r w:rsidRPr="00074161">
              <w:rPr>
                <w:rFonts w:ascii="Times New Roman" w:hAnsi="Times New Roman" w:cs="Times New Roman"/>
                <w:i/>
                <w:iCs/>
                <w:lang w:val="en-GB"/>
              </w:rPr>
              <w:t>Database searches</w:t>
            </w:r>
          </w:p>
        </w:tc>
      </w:tr>
      <w:tr w:rsidR="00844BA3" w:rsidRPr="00074161" w14:paraId="2CB4D341" w14:textId="77777777" w:rsidTr="000266D3">
        <w:tc>
          <w:tcPr>
            <w:tcW w:w="8506" w:type="dxa"/>
            <w:gridSpan w:val="2"/>
            <w:tcBorders>
              <w:top w:val="single" w:sz="4" w:space="0" w:color="auto"/>
            </w:tcBorders>
          </w:tcPr>
          <w:p w14:paraId="688453A2" w14:textId="77777777" w:rsidR="001018FB" w:rsidRPr="00074161" w:rsidRDefault="001018FB" w:rsidP="0067721E">
            <w:pPr>
              <w:rPr>
                <w:rFonts w:ascii="Times New Roman" w:hAnsi="Times New Roman" w:cs="Times New Roman"/>
                <w:b/>
                <w:bCs/>
              </w:rPr>
            </w:pPr>
            <w:r w:rsidRPr="00074161">
              <w:rPr>
                <w:rFonts w:ascii="Times New Roman" w:hAnsi="Times New Roman" w:cs="Times New Roman"/>
                <w:b/>
                <w:bCs/>
              </w:rPr>
              <w:t>Database: PsycINFO (991 hits, 26/02/24)</w:t>
            </w:r>
          </w:p>
          <w:p w14:paraId="37896357" w14:textId="77777777" w:rsidR="001018FB" w:rsidRPr="00074161" w:rsidRDefault="001018FB" w:rsidP="0067721E">
            <w:pPr>
              <w:jc w:val="both"/>
              <w:rPr>
                <w:rFonts w:ascii="Times New Roman" w:hAnsi="Times New Roman" w:cs="Times New Roman"/>
                <w:b/>
                <w:bCs/>
              </w:rPr>
            </w:pPr>
          </w:p>
        </w:tc>
      </w:tr>
      <w:tr w:rsidR="00844BA3" w:rsidRPr="00074161" w14:paraId="1ECDC059" w14:textId="77777777" w:rsidTr="000266D3">
        <w:tc>
          <w:tcPr>
            <w:tcW w:w="993" w:type="dxa"/>
            <w:tcBorders>
              <w:top w:val="single" w:sz="4" w:space="0" w:color="auto"/>
            </w:tcBorders>
          </w:tcPr>
          <w:p w14:paraId="30192581" w14:textId="77777777" w:rsidR="001018FB" w:rsidRPr="00074161" w:rsidRDefault="001018FB" w:rsidP="0067721E">
            <w:pPr>
              <w:rPr>
                <w:rFonts w:ascii="Times New Roman" w:hAnsi="Times New Roman" w:cs="Times New Roman"/>
                <w:b/>
                <w:bCs/>
                <w:lang w:val="en-GB"/>
              </w:rPr>
            </w:pPr>
            <w:r w:rsidRPr="00074161">
              <w:rPr>
                <w:rFonts w:ascii="Times New Roman" w:hAnsi="Times New Roman" w:cs="Times New Roman"/>
                <w:b/>
                <w:bCs/>
                <w:lang w:val="en-GB"/>
              </w:rPr>
              <w:t>#1</w:t>
            </w:r>
          </w:p>
        </w:tc>
        <w:tc>
          <w:tcPr>
            <w:tcW w:w="7513" w:type="dxa"/>
            <w:tcBorders>
              <w:top w:val="single" w:sz="4" w:space="0" w:color="auto"/>
            </w:tcBorders>
          </w:tcPr>
          <w:p w14:paraId="4FC084E1" w14:textId="77777777" w:rsidR="001018FB" w:rsidRPr="00074161" w:rsidRDefault="001018FB" w:rsidP="0067721E">
            <w:pPr>
              <w:jc w:val="both"/>
              <w:rPr>
                <w:rFonts w:ascii="Times New Roman" w:hAnsi="Times New Roman" w:cs="Times New Roman"/>
                <w:lang w:val="en-GB"/>
              </w:rPr>
            </w:pPr>
            <w:r w:rsidRPr="00074161">
              <w:rPr>
                <w:rFonts w:ascii="Times New Roman" w:hAnsi="Times New Roman" w:cs="Times New Roman"/>
                <w:lang w:val="en-GB"/>
              </w:rPr>
              <w:t xml:space="preserve">exp </w:t>
            </w:r>
            <w:proofErr w:type="gramStart"/>
            <w:r w:rsidRPr="00074161">
              <w:rPr>
                <w:rFonts w:ascii="Times New Roman" w:hAnsi="Times New Roman" w:cs="Times New Roman"/>
                <w:lang w:val="en-GB"/>
              </w:rPr>
              <w:t>Eating Disorders</w:t>
            </w:r>
            <w:proofErr w:type="gramEnd"/>
            <w:r w:rsidRPr="00074161">
              <w:rPr>
                <w:rFonts w:ascii="Times New Roman" w:hAnsi="Times New Roman" w:cs="Times New Roman"/>
                <w:lang w:val="en-GB"/>
              </w:rPr>
              <w:t xml:space="preserve">/ OR </w:t>
            </w:r>
            <w:proofErr w:type="spellStart"/>
            <w:r w:rsidRPr="00074161">
              <w:rPr>
                <w:rFonts w:ascii="Times New Roman" w:hAnsi="Times New Roman" w:cs="Times New Roman"/>
                <w:lang w:val="en-GB"/>
              </w:rPr>
              <w:t>anorexi</w:t>
            </w:r>
            <w:proofErr w:type="spellEnd"/>
            <w:r w:rsidRPr="00074161">
              <w:rPr>
                <w:rFonts w:ascii="Times New Roman" w:hAnsi="Times New Roman" w:cs="Times New Roman"/>
                <w:lang w:val="en-GB"/>
              </w:rPr>
              <w:t>*.</w:t>
            </w:r>
            <w:proofErr w:type="spellStart"/>
            <w:r w:rsidRPr="00074161">
              <w:rPr>
                <w:rFonts w:ascii="Times New Roman" w:hAnsi="Times New Roman" w:cs="Times New Roman"/>
                <w:lang w:val="en-GB"/>
              </w:rPr>
              <w:t>mp</w:t>
            </w:r>
            <w:proofErr w:type="spellEnd"/>
            <w:r w:rsidRPr="00074161">
              <w:rPr>
                <w:rFonts w:ascii="Times New Roman" w:hAnsi="Times New Roman" w:cs="Times New Roman"/>
                <w:lang w:val="en-GB"/>
              </w:rPr>
              <w:t xml:space="preserve">. OR </w:t>
            </w:r>
            <w:r w:rsidRPr="00074161">
              <w:rPr>
                <w:rFonts w:ascii="Times New Roman" w:hAnsi="Times New Roman" w:cs="Times New Roman"/>
              </w:rPr>
              <w:t>bulimi*.mp.</w:t>
            </w:r>
            <w:r w:rsidRPr="00074161">
              <w:rPr>
                <w:rFonts w:ascii="Times New Roman" w:hAnsi="Times New Roman" w:cs="Times New Roman"/>
                <w:lang w:val="en-GB"/>
              </w:rPr>
              <w:t xml:space="preserve"> OR </w:t>
            </w:r>
            <w:r w:rsidRPr="00074161">
              <w:rPr>
                <w:rFonts w:ascii="Times New Roman" w:hAnsi="Times New Roman" w:cs="Times New Roman"/>
              </w:rPr>
              <w:t>binge eat*.mp.</w:t>
            </w:r>
            <w:r w:rsidRPr="00074161">
              <w:rPr>
                <w:rFonts w:ascii="Times New Roman" w:hAnsi="Times New Roman" w:cs="Times New Roman"/>
                <w:lang w:val="en-GB"/>
              </w:rPr>
              <w:t xml:space="preserve"> OR </w:t>
            </w:r>
            <w:r w:rsidRPr="00074161">
              <w:rPr>
                <w:rFonts w:ascii="Times New Roman" w:hAnsi="Times New Roman" w:cs="Times New Roman"/>
              </w:rPr>
              <w:t>eating disorder*.mp</w:t>
            </w:r>
            <w:r w:rsidRPr="00074161">
              <w:rPr>
                <w:rFonts w:ascii="Times New Roman" w:hAnsi="Times New Roman" w:cs="Times New Roman"/>
                <w:lang w:val="en-GB"/>
              </w:rPr>
              <w:t xml:space="preserve"> OR </w:t>
            </w:r>
            <w:r w:rsidRPr="00074161">
              <w:rPr>
                <w:rFonts w:ascii="Times New Roman" w:hAnsi="Times New Roman" w:cs="Times New Roman"/>
              </w:rPr>
              <w:t>exp Feeding Disorders/</w:t>
            </w:r>
            <w:r w:rsidRPr="00074161">
              <w:rPr>
                <w:rFonts w:ascii="Times New Roman" w:hAnsi="Times New Roman" w:cs="Times New Roman"/>
                <w:lang w:val="en-GB"/>
              </w:rPr>
              <w:t xml:space="preserve"> OR </w:t>
            </w:r>
            <w:r w:rsidRPr="00074161">
              <w:rPr>
                <w:rFonts w:ascii="Times New Roman" w:hAnsi="Times New Roman" w:cs="Times New Roman"/>
              </w:rPr>
              <w:t>exp Anorexia Nervosa/</w:t>
            </w:r>
            <w:r w:rsidRPr="00074161">
              <w:rPr>
                <w:rFonts w:ascii="Times New Roman" w:hAnsi="Times New Roman" w:cs="Times New Roman"/>
                <w:lang w:val="en-GB"/>
              </w:rPr>
              <w:t xml:space="preserve"> OR </w:t>
            </w:r>
            <w:r w:rsidRPr="00074161">
              <w:rPr>
                <w:rFonts w:ascii="Times New Roman" w:hAnsi="Times New Roman" w:cs="Times New Roman"/>
              </w:rPr>
              <w:t>exp Bulimia/</w:t>
            </w:r>
            <w:r w:rsidRPr="00074161">
              <w:rPr>
                <w:rFonts w:ascii="Times New Roman" w:hAnsi="Times New Roman" w:cs="Times New Roman"/>
                <w:lang w:val="en-GB"/>
              </w:rPr>
              <w:t xml:space="preserve"> OR exp Binge Eating/ OR </w:t>
            </w:r>
            <w:r w:rsidRPr="00074161">
              <w:rPr>
                <w:rFonts w:ascii="Times New Roman" w:hAnsi="Times New Roman" w:cs="Times New Roman"/>
              </w:rPr>
              <w:t>avoidant restrictive food intake disorder.mp.</w:t>
            </w:r>
            <w:r w:rsidRPr="00074161">
              <w:rPr>
                <w:rFonts w:ascii="Times New Roman" w:hAnsi="Times New Roman" w:cs="Times New Roman"/>
                <w:lang w:val="en-GB"/>
              </w:rPr>
              <w:t xml:space="preserve"> OR ARFID.mp. OR </w:t>
            </w:r>
            <w:r w:rsidRPr="00074161">
              <w:rPr>
                <w:rFonts w:ascii="Times New Roman" w:hAnsi="Times New Roman" w:cs="Times New Roman"/>
              </w:rPr>
              <w:t>OSFED.mp.</w:t>
            </w:r>
            <w:r w:rsidRPr="00074161">
              <w:rPr>
                <w:rFonts w:ascii="Times New Roman" w:hAnsi="Times New Roman" w:cs="Times New Roman"/>
                <w:lang w:val="en-GB"/>
              </w:rPr>
              <w:t xml:space="preserve"> OR (other specified feeding or eating disorder*).</w:t>
            </w:r>
            <w:proofErr w:type="spellStart"/>
            <w:r w:rsidRPr="00074161">
              <w:rPr>
                <w:rFonts w:ascii="Times New Roman" w:hAnsi="Times New Roman" w:cs="Times New Roman"/>
                <w:lang w:val="en-GB"/>
              </w:rPr>
              <w:t>mp</w:t>
            </w:r>
            <w:proofErr w:type="spellEnd"/>
            <w:r w:rsidRPr="00074161">
              <w:rPr>
                <w:rFonts w:ascii="Times New Roman" w:hAnsi="Times New Roman" w:cs="Times New Roman"/>
                <w:lang w:val="en-GB"/>
              </w:rPr>
              <w:t xml:space="preserve">. OR </w:t>
            </w:r>
            <w:r w:rsidRPr="00074161">
              <w:rPr>
                <w:rFonts w:ascii="Times New Roman" w:hAnsi="Times New Roman" w:cs="Times New Roman"/>
              </w:rPr>
              <w:t>pica.mp.</w:t>
            </w:r>
            <w:r w:rsidRPr="00074161">
              <w:rPr>
                <w:rFonts w:ascii="Times New Roman" w:hAnsi="Times New Roman" w:cs="Times New Roman"/>
                <w:lang w:val="en-GB"/>
              </w:rPr>
              <w:t xml:space="preserve"> OR </w:t>
            </w:r>
            <w:r w:rsidRPr="00074161">
              <w:rPr>
                <w:rFonts w:ascii="Times New Roman" w:hAnsi="Times New Roman" w:cs="Times New Roman"/>
              </w:rPr>
              <w:t>rumination disorder*.mp.</w:t>
            </w:r>
            <w:r w:rsidRPr="00074161">
              <w:rPr>
                <w:rFonts w:ascii="Times New Roman" w:hAnsi="Times New Roman" w:cs="Times New Roman"/>
                <w:lang w:val="en-GB"/>
              </w:rPr>
              <w:t xml:space="preserve"> OR </w:t>
            </w:r>
            <w:r w:rsidRPr="00074161">
              <w:rPr>
                <w:rFonts w:ascii="Times New Roman" w:hAnsi="Times New Roman" w:cs="Times New Roman"/>
              </w:rPr>
              <w:t>(unspecified feeding or eating disorder*).mp.</w:t>
            </w:r>
            <w:r w:rsidRPr="00074161">
              <w:rPr>
                <w:rFonts w:ascii="Times New Roman" w:hAnsi="Times New Roman" w:cs="Times New Roman"/>
                <w:lang w:val="en-GB"/>
              </w:rPr>
              <w:t xml:space="preserve"> OR </w:t>
            </w:r>
            <w:r w:rsidRPr="00074161">
              <w:rPr>
                <w:rFonts w:ascii="Times New Roman" w:hAnsi="Times New Roman" w:cs="Times New Roman"/>
              </w:rPr>
              <w:t>purging disorder*.mp</w:t>
            </w:r>
            <w:r w:rsidRPr="00074161">
              <w:rPr>
                <w:rFonts w:ascii="Times New Roman" w:hAnsi="Times New Roman" w:cs="Times New Roman"/>
                <w:lang w:val="en-GB"/>
              </w:rPr>
              <w:t xml:space="preserve"> OR </w:t>
            </w:r>
            <w:r w:rsidRPr="00074161">
              <w:rPr>
                <w:rFonts w:ascii="Times New Roman" w:hAnsi="Times New Roman" w:cs="Times New Roman"/>
              </w:rPr>
              <w:t>night eating syndrome*.mp.</w:t>
            </w:r>
            <w:r w:rsidRPr="00074161">
              <w:rPr>
                <w:rFonts w:ascii="Times New Roman" w:hAnsi="Times New Roman" w:cs="Times New Roman"/>
                <w:lang w:val="en-GB"/>
              </w:rPr>
              <w:t xml:space="preserve"> OR </w:t>
            </w:r>
            <w:r w:rsidRPr="00074161">
              <w:rPr>
                <w:rFonts w:ascii="Times New Roman" w:hAnsi="Times New Roman" w:cs="Times New Roman"/>
              </w:rPr>
              <w:t>EDNOS.mp.</w:t>
            </w:r>
            <w:r w:rsidRPr="00074161">
              <w:rPr>
                <w:rFonts w:ascii="Times New Roman" w:hAnsi="Times New Roman" w:cs="Times New Roman"/>
                <w:lang w:val="en-GB"/>
              </w:rPr>
              <w:t xml:space="preserve"> OR </w:t>
            </w:r>
            <w:r w:rsidRPr="00074161">
              <w:rPr>
                <w:rFonts w:ascii="Times New Roman" w:hAnsi="Times New Roman" w:cs="Times New Roman"/>
              </w:rPr>
              <w:t>(eating disorder not otherwise specified).mp.</w:t>
            </w:r>
          </w:p>
          <w:p w14:paraId="27B67C5D" w14:textId="77777777" w:rsidR="001018FB" w:rsidRPr="00074161" w:rsidRDefault="001018FB" w:rsidP="0067721E">
            <w:pPr>
              <w:jc w:val="both"/>
              <w:rPr>
                <w:rFonts w:ascii="Times New Roman" w:hAnsi="Times New Roman" w:cs="Times New Roman"/>
                <w:lang w:val="en-GB"/>
              </w:rPr>
            </w:pPr>
          </w:p>
        </w:tc>
      </w:tr>
      <w:tr w:rsidR="00690F86" w:rsidRPr="00074161" w14:paraId="40E42987" w14:textId="77777777" w:rsidTr="000266D3">
        <w:tc>
          <w:tcPr>
            <w:tcW w:w="993" w:type="dxa"/>
          </w:tcPr>
          <w:p w14:paraId="5658D186" w14:textId="77777777" w:rsidR="001018FB" w:rsidRPr="00074161" w:rsidRDefault="001018FB" w:rsidP="0067721E">
            <w:pPr>
              <w:rPr>
                <w:rFonts w:ascii="Times New Roman" w:hAnsi="Times New Roman" w:cs="Times New Roman"/>
                <w:b/>
                <w:bCs/>
                <w:lang w:val="en-GB"/>
              </w:rPr>
            </w:pPr>
            <w:r w:rsidRPr="00074161">
              <w:rPr>
                <w:rFonts w:ascii="Times New Roman" w:hAnsi="Times New Roman" w:cs="Times New Roman"/>
                <w:b/>
                <w:bCs/>
                <w:lang w:val="en-GB"/>
              </w:rPr>
              <w:t>#2</w:t>
            </w:r>
          </w:p>
        </w:tc>
        <w:tc>
          <w:tcPr>
            <w:tcW w:w="7513" w:type="dxa"/>
          </w:tcPr>
          <w:p w14:paraId="286AEE8D" w14:textId="77777777" w:rsidR="001018FB" w:rsidRPr="00074161" w:rsidRDefault="001018FB" w:rsidP="0067721E">
            <w:pPr>
              <w:jc w:val="both"/>
              <w:rPr>
                <w:rFonts w:ascii="Times New Roman" w:hAnsi="Times New Roman" w:cs="Times New Roman"/>
                <w:lang w:val="en-GB"/>
              </w:rPr>
            </w:pPr>
            <w:r w:rsidRPr="00074161">
              <w:rPr>
                <w:rFonts w:ascii="Times New Roman" w:hAnsi="Times New Roman" w:cs="Times New Roman"/>
                <w:lang w:val="en-GB"/>
              </w:rPr>
              <w:t xml:space="preserve">perceptual </w:t>
            </w:r>
            <w:proofErr w:type="spellStart"/>
            <w:r w:rsidRPr="00074161">
              <w:rPr>
                <w:rFonts w:ascii="Times New Roman" w:hAnsi="Times New Roman" w:cs="Times New Roman"/>
                <w:lang w:val="en-GB"/>
              </w:rPr>
              <w:t>abnormalit</w:t>
            </w:r>
            <w:proofErr w:type="spellEnd"/>
            <w:r w:rsidRPr="00074161">
              <w:rPr>
                <w:rFonts w:ascii="Times New Roman" w:hAnsi="Times New Roman" w:cs="Times New Roman"/>
                <w:lang w:val="en-GB"/>
              </w:rPr>
              <w:t xml:space="preserve">* OR negative symptom* OR unusual </w:t>
            </w:r>
            <w:proofErr w:type="spellStart"/>
            <w:r w:rsidRPr="00074161">
              <w:rPr>
                <w:rFonts w:ascii="Times New Roman" w:hAnsi="Times New Roman" w:cs="Times New Roman"/>
                <w:lang w:val="en-GB"/>
              </w:rPr>
              <w:t>experienc</w:t>
            </w:r>
            <w:proofErr w:type="spellEnd"/>
            <w:r w:rsidRPr="00074161">
              <w:rPr>
                <w:rFonts w:ascii="Times New Roman" w:hAnsi="Times New Roman" w:cs="Times New Roman"/>
                <w:lang w:val="en-GB"/>
              </w:rPr>
              <w:t xml:space="preserve">* OR unusual belief* OR delusion* OR </w:t>
            </w:r>
            <w:proofErr w:type="spellStart"/>
            <w:r w:rsidRPr="00074161">
              <w:rPr>
                <w:rFonts w:ascii="Times New Roman" w:hAnsi="Times New Roman" w:cs="Times New Roman"/>
                <w:lang w:val="en-GB"/>
              </w:rPr>
              <w:t>hallucinat</w:t>
            </w:r>
            <w:proofErr w:type="spellEnd"/>
            <w:r w:rsidRPr="00074161">
              <w:rPr>
                <w:rFonts w:ascii="Times New Roman" w:hAnsi="Times New Roman" w:cs="Times New Roman"/>
                <w:lang w:val="en-GB"/>
              </w:rPr>
              <w:t xml:space="preserve">* OR </w:t>
            </w:r>
            <w:proofErr w:type="spellStart"/>
            <w:r w:rsidRPr="00074161">
              <w:rPr>
                <w:rFonts w:ascii="Times New Roman" w:hAnsi="Times New Roman" w:cs="Times New Roman"/>
                <w:lang w:val="en-GB"/>
              </w:rPr>
              <w:t>paranoi</w:t>
            </w:r>
            <w:proofErr w:type="spellEnd"/>
            <w:r w:rsidRPr="00074161">
              <w:rPr>
                <w:rFonts w:ascii="Times New Roman" w:hAnsi="Times New Roman" w:cs="Times New Roman"/>
                <w:lang w:val="en-GB"/>
              </w:rPr>
              <w:t xml:space="preserve">* OR </w:t>
            </w:r>
            <w:proofErr w:type="spellStart"/>
            <w:r w:rsidRPr="00074161">
              <w:rPr>
                <w:rFonts w:ascii="Times New Roman" w:hAnsi="Times New Roman" w:cs="Times New Roman"/>
                <w:lang w:val="en-GB"/>
              </w:rPr>
              <w:t>grandio</w:t>
            </w:r>
            <w:proofErr w:type="spellEnd"/>
            <w:r w:rsidRPr="00074161">
              <w:rPr>
                <w:rFonts w:ascii="Times New Roman" w:hAnsi="Times New Roman" w:cs="Times New Roman"/>
                <w:lang w:val="en-GB"/>
              </w:rPr>
              <w:t xml:space="preserve">* OR </w:t>
            </w:r>
            <w:proofErr w:type="spellStart"/>
            <w:r w:rsidRPr="00074161">
              <w:rPr>
                <w:rFonts w:ascii="Times New Roman" w:hAnsi="Times New Roman" w:cs="Times New Roman"/>
                <w:lang w:val="en-GB"/>
              </w:rPr>
              <w:t>schizo</w:t>
            </w:r>
            <w:proofErr w:type="spellEnd"/>
            <w:r w:rsidRPr="00074161">
              <w:rPr>
                <w:rFonts w:ascii="Times New Roman" w:hAnsi="Times New Roman" w:cs="Times New Roman"/>
                <w:lang w:val="en-GB"/>
              </w:rPr>
              <w:t xml:space="preserve">* OR </w:t>
            </w:r>
            <w:proofErr w:type="spellStart"/>
            <w:proofErr w:type="gramStart"/>
            <w:r w:rsidRPr="00074161">
              <w:rPr>
                <w:rFonts w:ascii="Times New Roman" w:hAnsi="Times New Roman" w:cs="Times New Roman"/>
                <w:lang w:val="en-GB"/>
              </w:rPr>
              <w:t>psychos?s</w:t>
            </w:r>
            <w:proofErr w:type="spellEnd"/>
            <w:proofErr w:type="gramEnd"/>
            <w:r w:rsidRPr="00074161">
              <w:rPr>
                <w:rFonts w:ascii="Times New Roman" w:hAnsi="Times New Roman" w:cs="Times New Roman"/>
                <w:lang w:val="en-GB"/>
              </w:rPr>
              <w:t xml:space="preserve"> OR psychotic*</w:t>
            </w:r>
          </w:p>
          <w:p w14:paraId="294E6E24" w14:textId="77777777" w:rsidR="001018FB" w:rsidRPr="00074161" w:rsidRDefault="001018FB" w:rsidP="0067721E">
            <w:pPr>
              <w:jc w:val="both"/>
              <w:rPr>
                <w:rFonts w:ascii="Times New Roman" w:hAnsi="Times New Roman" w:cs="Times New Roman"/>
                <w:lang w:val="en-GB"/>
              </w:rPr>
            </w:pPr>
          </w:p>
        </w:tc>
      </w:tr>
      <w:tr w:rsidR="00844BA3" w:rsidRPr="00074161" w14:paraId="174E2F78" w14:textId="77777777" w:rsidTr="000266D3">
        <w:tc>
          <w:tcPr>
            <w:tcW w:w="993" w:type="dxa"/>
            <w:tcBorders>
              <w:bottom w:val="nil"/>
            </w:tcBorders>
          </w:tcPr>
          <w:p w14:paraId="0C1A00B4" w14:textId="77777777" w:rsidR="001018FB" w:rsidRPr="00074161" w:rsidRDefault="001018FB" w:rsidP="0067721E">
            <w:pPr>
              <w:rPr>
                <w:rFonts w:ascii="Times New Roman" w:hAnsi="Times New Roman" w:cs="Times New Roman"/>
                <w:b/>
                <w:bCs/>
                <w:lang w:val="en-GB"/>
              </w:rPr>
            </w:pPr>
            <w:r w:rsidRPr="00074161">
              <w:rPr>
                <w:rFonts w:ascii="Times New Roman" w:hAnsi="Times New Roman" w:cs="Times New Roman"/>
                <w:b/>
                <w:bCs/>
                <w:lang w:val="en-GB"/>
              </w:rPr>
              <w:t>#3</w:t>
            </w:r>
          </w:p>
        </w:tc>
        <w:tc>
          <w:tcPr>
            <w:tcW w:w="7513" w:type="dxa"/>
            <w:tcBorders>
              <w:bottom w:val="nil"/>
            </w:tcBorders>
          </w:tcPr>
          <w:p w14:paraId="5C99B901" w14:textId="77777777" w:rsidR="001018FB" w:rsidRPr="00074161" w:rsidRDefault="001018FB" w:rsidP="0067721E">
            <w:pPr>
              <w:jc w:val="both"/>
              <w:rPr>
                <w:rFonts w:ascii="Times New Roman" w:hAnsi="Times New Roman" w:cs="Times New Roman"/>
                <w:lang w:val="en-GB"/>
              </w:rPr>
            </w:pPr>
            <w:r w:rsidRPr="00074161">
              <w:rPr>
                <w:rFonts w:ascii="Times New Roman" w:hAnsi="Times New Roman" w:cs="Times New Roman"/>
                <w:lang w:val="en-GB"/>
              </w:rPr>
              <w:t>1 and 2</w:t>
            </w:r>
          </w:p>
          <w:p w14:paraId="105B3D5F" w14:textId="77777777" w:rsidR="001018FB" w:rsidRPr="00074161" w:rsidRDefault="001018FB" w:rsidP="0067721E">
            <w:pPr>
              <w:jc w:val="both"/>
              <w:rPr>
                <w:rFonts w:ascii="Times New Roman" w:hAnsi="Times New Roman" w:cs="Times New Roman"/>
                <w:lang w:val="en-GB"/>
              </w:rPr>
            </w:pPr>
          </w:p>
        </w:tc>
      </w:tr>
      <w:tr w:rsidR="00A35FAE" w:rsidRPr="00074161" w14:paraId="2DC0E2F3" w14:textId="77777777" w:rsidTr="000266D3">
        <w:trPr>
          <w:trHeight w:val="562"/>
        </w:trPr>
        <w:tc>
          <w:tcPr>
            <w:tcW w:w="993" w:type="dxa"/>
            <w:tcBorders>
              <w:top w:val="nil"/>
              <w:bottom w:val="single" w:sz="4" w:space="0" w:color="auto"/>
            </w:tcBorders>
          </w:tcPr>
          <w:p w14:paraId="2D7FCCC9" w14:textId="77777777" w:rsidR="001018FB" w:rsidRPr="00074161" w:rsidRDefault="001018FB" w:rsidP="0067721E">
            <w:pPr>
              <w:rPr>
                <w:rFonts w:ascii="Times New Roman" w:hAnsi="Times New Roman" w:cs="Times New Roman"/>
                <w:b/>
                <w:bCs/>
                <w:lang w:val="en-GB"/>
              </w:rPr>
            </w:pPr>
            <w:r w:rsidRPr="00074161">
              <w:rPr>
                <w:rFonts w:ascii="Times New Roman" w:hAnsi="Times New Roman" w:cs="Times New Roman"/>
                <w:b/>
                <w:bCs/>
                <w:lang w:val="en-GB"/>
              </w:rPr>
              <w:t>Filters</w:t>
            </w:r>
          </w:p>
        </w:tc>
        <w:tc>
          <w:tcPr>
            <w:tcW w:w="7513" w:type="dxa"/>
            <w:tcBorders>
              <w:top w:val="nil"/>
              <w:bottom w:val="single" w:sz="4" w:space="0" w:color="auto"/>
            </w:tcBorders>
          </w:tcPr>
          <w:p w14:paraId="1AE00BB8" w14:textId="77777777" w:rsidR="001018FB" w:rsidRPr="00074161" w:rsidRDefault="001018FB" w:rsidP="0067721E">
            <w:pPr>
              <w:contextualSpacing/>
              <w:jc w:val="both"/>
              <w:rPr>
                <w:rFonts w:ascii="Times New Roman" w:hAnsi="Times New Roman" w:cs="Times New Roman"/>
                <w:lang w:val="en-GB"/>
              </w:rPr>
            </w:pPr>
            <w:r w:rsidRPr="00074161">
              <w:rPr>
                <w:rFonts w:ascii="Times New Roman" w:hAnsi="Times New Roman" w:cs="Times New Roman"/>
                <w:lang w:val="en-GB"/>
              </w:rPr>
              <w:t xml:space="preserve">limit 3 to (("0300 clinical trial" or "0400 empirical study" or "0430 </w:t>
            </w:r>
            <w:proofErr w:type="spellStart"/>
            <w:r w:rsidRPr="00074161">
              <w:rPr>
                <w:rFonts w:ascii="Times New Roman" w:hAnsi="Times New Roman" w:cs="Times New Roman"/>
                <w:lang w:val="en-GB"/>
              </w:rPr>
              <w:t>followup</w:t>
            </w:r>
            <w:proofErr w:type="spellEnd"/>
            <w:r w:rsidRPr="00074161">
              <w:rPr>
                <w:rFonts w:ascii="Times New Roman" w:hAnsi="Times New Roman" w:cs="Times New Roman"/>
                <w:lang w:val="en-GB"/>
              </w:rPr>
              <w:t xml:space="preserve"> study" or "0450 longitudinal study" or "0451 prospective study" or "0453 retrospective study" or 1800 quantitative study) and (100 childhood &lt;birth to age 12 yrs&gt; or 200 adolescence &lt;age 13 to 17 yrs&gt; or "300 adulthood &lt;age 18 yrs and older&gt;" or 320 young adulthood &lt;age 18 to 29 yrs&gt; or 340 thirties &lt;age 30 to 39 yrs&gt; or 360 middle age &lt;age 40 to 64 yrs&gt; or "380 aged &lt;age 65 yrs and older&gt;" or "390 very old &lt;age 85 yrs and older&gt;") and ("0100 journal" or "0110 peer-reviewed journal") and journal article and </w:t>
            </w:r>
            <w:proofErr w:type="spellStart"/>
            <w:r w:rsidRPr="00074161">
              <w:rPr>
                <w:rFonts w:ascii="Times New Roman" w:hAnsi="Times New Roman" w:cs="Times New Roman"/>
                <w:lang w:val="en-GB"/>
              </w:rPr>
              <w:t>english</w:t>
            </w:r>
            <w:proofErr w:type="spellEnd"/>
            <w:r w:rsidRPr="00074161">
              <w:rPr>
                <w:rFonts w:ascii="Times New Roman" w:hAnsi="Times New Roman" w:cs="Times New Roman"/>
                <w:lang w:val="en-GB"/>
              </w:rPr>
              <w:t xml:space="preserve"> and (human or male or female or inpatient or outpatient))</w:t>
            </w:r>
          </w:p>
          <w:p w14:paraId="202E5D60" w14:textId="77777777" w:rsidR="001018FB" w:rsidRPr="00074161" w:rsidRDefault="001018FB" w:rsidP="0067721E">
            <w:pPr>
              <w:contextualSpacing/>
              <w:jc w:val="both"/>
              <w:rPr>
                <w:rFonts w:ascii="Times New Roman" w:hAnsi="Times New Roman" w:cs="Times New Roman"/>
                <w:lang w:val="en-GB"/>
              </w:rPr>
            </w:pPr>
          </w:p>
        </w:tc>
      </w:tr>
      <w:tr w:rsidR="00844BA3" w:rsidRPr="00074161" w14:paraId="56ECF217" w14:textId="77777777" w:rsidTr="000266D3">
        <w:tc>
          <w:tcPr>
            <w:tcW w:w="8506" w:type="dxa"/>
            <w:gridSpan w:val="2"/>
            <w:tcBorders>
              <w:top w:val="single" w:sz="4" w:space="0" w:color="auto"/>
            </w:tcBorders>
          </w:tcPr>
          <w:p w14:paraId="5BCF4B28" w14:textId="77777777" w:rsidR="001018FB" w:rsidRPr="00074161" w:rsidRDefault="001018FB" w:rsidP="0067721E">
            <w:pPr>
              <w:jc w:val="both"/>
              <w:rPr>
                <w:rFonts w:ascii="Times New Roman" w:hAnsi="Times New Roman" w:cs="Times New Roman"/>
                <w:b/>
                <w:bCs/>
                <w:lang w:val="en-GB"/>
              </w:rPr>
            </w:pPr>
            <w:r w:rsidRPr="00074161">
              <w:rPr>
                <w:rFonts w:ascii="Times New Roman" w:hAnsi="Times New Roman" w:cs="Times New Roman"/>
                <w:b/>
                <w:bCs/>
                <w:lang w:val="en-GB"/>
              </w:rPr>
              <w:t>Database: Medline (1016 hits, 26/02/24)</w:t>
            </w:r>
          </w:p>
          <w:p w14:paraId="3A83374A" w14:textId="77777777" w:rsidR="001018FB" w:rsidRPr="00074161" w:rsidRDefault="001018FB" w:rsidP="0067721E">
            <w:pPr>
              <w:jc w:val="both"/>
              <w:rPr>
                <w:rFonts w:ascii="Times New Roman" w:hAnsi="Times New Roman" w:cs="Times New Roman"/>
              </w:rPr>
            </w:pPr>
          </w:p>
        </w:tc>
      </w:tr>
      <w:tr w:rsidR="00844BA3" w:rsidRPr="00074161" w14:paraId="499FB219" w14:textId="77777777" w:rsidTr="000266D3">
        <w:tc>
          <w:tcPr>
            <w:tcW w:w="993" w:type="dxa"/>
            <w:tcBorders>
              <w:top w:val="single" w:sz="4" w:space="0" w:color="auto"/>
            </w:tcBorders>
          </w:tcPr>
          <w:p w14:paraId="5B103EE3" w14:textId="77777777" w:rsidR="001018FB" w:rsidRPr="00074161" w:rsidRDefault="001018FB" w:rsidP="0067721E">
            <w:pPr>
              <w:rPr>
                <w:rFonts w:ascii="Times New Roman" w:hAnsi="Times New Roman" w:cs="Times New Roman"/>
                <w:b/>
                <w:bCs/>
                <w:lang w:val="en-GB"/>
              </w:rPr>
            </w:pPr>
            <w:r w:rsidRPr="00074161">
              <w:rPr>
                <w:rFonts w:ascii="Times New Roman" w:hAnsi="Times New Roman" w:cs="Times New Roman"/>
                <w:b/>
                <w:bCs/>
                <w:lang w:val="en-GB"/>
              </w:rPr>
              <w:t>#1</w:t>
            </w:r>
          </w:p>
        </w:tc>
        <w:tc>
          <w:tcPr>
            <w:tcW w:w="7513" w:type="dxa"/>
            <w:tcBorders>
              <w:top w:val="single" w:sz="4" w:space="0" w:color="auto"/>
            </w:tcBorders>
          </w:tcPr>
          <w:p w14:paraId="19495ED6" w14:textId="77777777" w:rsidR="001018FB" w:rsidRPr="00074161" w:rsidRDefault="001018FB" w:rsidP="0067721E">
            <w:pPr>
              <w:jc w:val="both"/>
              <w:rPr>
                <w:rFonts w:ascii="Times New Roman" w:hAnsi="Times New Roman" w:cs="Times New Roman"/>
                <w:lang w:val="en-GB"/>
              </w:rPr>
            </w:pPr>
            <w:r w:rsidRPr="00074161">
              <w:rPr>
                <w:rFonts w:ascii="Times New Roman" w:hAnsi="Times New Roman" w:cs="Times New Roman"/>
                <w:lang w:val="en-GB"/>
              </w:rPr>
              <w:t xml:space="preserve">exp "Feeding and Eating Disorders"/eating disorder* OR </w:t>
            </w:r>
            <w:proofErr w:type="spellStart"/>
            <w:r w:rsidRPr="00074161">
              <w:rPr>
                <w:rFonts w:ascii="Times New Roman" w:hAnsi="Times New Roman" w:cs="Times New Roman"/>
                <w:lang w:val="en-GB"/>
              </w:rPr>
              <w:t>anorexi</w:t>
            </w:r>
            <w:proofErr w:type="spellEnd"/>
            <w:r w:rsidRPr="00074161">
              <w:rPr>
                <w:rFonts w:ascii="Times New Roman" w:hAnsi="Times New Roman" w:cs="Times New Roman"/>
                <w:lang w:val="en-GB"/>
              </w:rPr>
              <w:t>*.</w:t>
            </w:r>
            <w:proofErr w:type="spellStart"/>
            <w:r w:rsidRPr="00074161">
              <w:rPr>
                <w:rFonts w:ascii="Times New Roman" w:hAnsi="Times New Roman" w:cs="Times New Roman"/>
                <w:lang w:val="en-GB"/>
              </w:rPr>
              <w:t>mp</w:t>
            </w:r>
            <w:proofErr w:type="spellEnd"/>
            <w:r w:rsidRPr="00074161">
              <w:rPr>
                <w:rFonts w:ascii="Times New Roman" w:hAnsi="Times New Roman" w:cs="Times New Roman"/>
                <w:lang w:val="en-GB"/>
              </w:rPr>
              <w:t xml:space="preserve">. OR </w:t>
            </w:r>
            <w:r w:rsidRPr="00074161">
              <w:rPr>
                <w:rFonts w:ascii="Times New Roman" w:hAnsi="Times New Roman" w:cs="Times New Roman"/>
              </w:rPr>
              <w:t>bulimi*.mp.</w:t>
            </w:r>
            <w:r w:rsidRPr="00074161">
              <w:rPr>
                <w:rFonts w:ascii="Times New Roman" w:hAnsi="Times New Roman" w:cs="Times New Roman"/>
                <w:lang w:val="en-GB"/>
              </w:rPr>
              <w:t xml:space="preserve"> OR </w:t>
            </w:r>
            <w:r w:rsidRPr="00074161">
              <w:rPr>
                <w:rFonts w:ascii="Times New Roman" w:hAnsi="Times New Roman" w:cs="Times New Roman"/>
              </w:rPr>
              <w:t>binge eat*.mp.</w:t>
            </w:r>
            <w:r w:rsidRPr="00074161">
              <w:rPr>
                <w:rFonts w:ascii="Times New Roman" w:hAnsi="Times New Roman" w:cs="Times New Roman"/>
                <w:lang w:val="en-GB"/>
              </w:rPr>
              <w:t xml:space="preserve"> OR </w:t>
            </w:r>
            <w:r w:rsidRPr="00074161">
              <w:rPr>
                <w:rFonts w:ascii="Times New Roman" w:hAnsi="Times New Roman" w:cs="Times New Roman"/>
              </w:rPr>
              <w:t>eating disorder*.mp.</w:t>
            </w:r>
            <w:r w:rsidRPr="00074161">
              <w:rPr>
                <w:rFonts w:ascii="Times New Roman" w:hAnsi="Times New Roman" w:cs="Times New Roman"/>
                <w:lang w:val="en-GB"/>
              </w:rPr>
              <w:t xml:space="preserve"> OR </w:t>
            </w:r>
            <w:r w:rsidRPr="00074161">
              <w:rPr>
                <w:rFonts w:ascii="Times New Roman" w:hAnsi="Times New Roman" w:cs="Times New Roman"/>
              </w:rPr>
              <w:t>exp Anorexia Nervosa/</w:t>
            </w:r>
            <w:r w:rsidRPr="00074161">
              <w:rPr>
                <w:rFonts w:ascii="Times New Roman" w:hAnsi="Times New Roman" w:cs="Times New Roman"/>
                <w:lang w:val="en-GB"/>
              </w:rPr>
              <w:t xml:space="preserve"> OR </w:t>
            </w:r>
            <w:r w:rsidRPr="00074161">
              <w:rPr>
                <w:rFonts w:ascii="Times New Roman" w:hAnsi="Times New Roman" w:cs="Times New Roman"/>
              </w:rPr>
              <w:t>exp Bulimia Nervosa/ or exp Bulimia/</w:t>
            </w:r>
            <w:r w:rsidRPr="00074161">
              <w:rPr>
                <w:rFonts w:ascii="Times New Roman" w:hAnsi="Times New Roman" w:cs="Times New Roman"/>
                <w:lang w:val="en-GB"/>
              </w:rPr>
              <w:t xml:space="preserve"> OR </w:t>
            </w:r>
            <w:r w:rsidRPr="00074161">
              <w:rPr>
                <w:rFonts w:ascii="Times New Roman" w:hAnsi="Times New Roman" w:cs="Times New Roman"/>
              </w:rPr>
              <w:t>exp Binge-</w:t>
            </w:r>
            <w:proofErr w:type="gramStart"/>
            <w:r w:rsidRPr="00074161">
              <w:rPr>
                <w:rFonts w:ascii="Times New Roman" w:hAnsi="Times New Roman" w:cs="Times New Roman"/>
              </w:rPr>
              <w:t>Eating Disorder</w:t>
            </w:r>
            <w:proofErr w:type="gramEnd"/>
            <w:r w:rsidRPr="00074161">
              <w:rPr>
                <w:rFonts w:ascii="Times New Roman" w:hAnsi="Times New Roman" w:cs="Times New Roman"/>
              </w:rPr>
              <w:t>/</w:t>
            </w:r>
            <w:r w:rsidRPr="00074161">
              <w:rPr>
                <w:rFonts w:ascii="Times New Roman" w:hAnsi="Times New Roman" w:cs="Times New Roman"/>
                <w:lang w:val="en-GB"/>
              </w:rPr>
              <w:t xml:space="preserve"> OR </w:t>
            </w:r>
            <w:r w:rsidRPr="00074161">
              <w:rPr>
                <w:rFonts w:ascii="Times New Roman" w:hAnsi="Times New Roman" w:cs="Times New Roman"/>
              </w:rPr>
              <w:t>exp "Feeding and Eating Disorders of Childhood"/ or exp "Feeding and Eating Disorders"/ or exp Avoidant Restrictive Food Intake Disorder/</w:t>
            </w:r>
            <w:r w:rsidRPr="00074161">
              <w:rPr>
                <w:rFonts w:ascii="Times New Roman" w:hAnsi="Times New Roman" w:cs="Times New Roman"/>
                <w:lang w:val="en-GB"/>
              </w:rPr>
              <w:t xml:space="preserve"> OR ARFID.mp. OR </w:t>
            </w:r>
            <w:r w:rsidRPr="00074161">
              <w:rPr>
                <w:rFonts w:ascii="Times New Roman" w:hAnsi="Times New Roman" w:cs="Times New Roman"/>
              </w:rPr>
              <w:t>OSFED.mp.</w:t>
            </w:r>
            <w:r w:rsidRPr="00074161">
              <w:rPr>
                <w:rFonts w:ascii="Times New Roman" w:hAnsi="Times New Roman" w:cs="Times New Roman"/>
                <w:lang w:val="en-GB"/>
              </w:rPr>
              <w:t xml:space="preserve"> OR (other specified feeding or eating disorder*).</w:t>
            </w:r>
            <w:proofErr w:type="spellStart"/>
            <w:r w:rsidRPr="00074161">
              <w:rPr>
                <w:rFonts w:ascii="Times New Roman" w:hAnsi="Times New Roman" w:cs="Times New Roman"/>
                <w:lang w:val="en-GB"/>
              </w:rPr>
              <w:t>mp</w:t>
            </w:r>
            <w:proofErr w:type="spellEnd"/>
            <w:r w:rsidRPr="00074161">
              <w:rPr>
                <w:rFonts w:ascii="Times New Roman" w:hAnsi="Times New Roman" w:cs="Times New Roman"/>
                <w:lang w:val="en-GB"/>
              </w:rPr>
              <w:t xml:space="preserve">. OR </w:t>
            </w:r>
            <w:r w:rsidRPr="00074161">
              <w:rPr>
                <w:rFonts w:ascii="Times New Roman" w:hAnsi="Times New Roman" w:cs="Times New Roman"/>
              </w:rPr>
              <w:t>pica.mp. or exp Pica/</w:t>
            </w:r>
            <w:r w:rsidRPr="00074161">
              <w:rPr>
                <w:rFonts w:ascii="Times New Roman" w:hAnsi="Times New Roman" w:cs="Times New Roman"/>
                <w:lang w:val="en-GB"/>
              </w:rPr>
              <w:t xml:space="preserve"> OR </w:t>
            </w:r>
            <w:r w:rsidRPr="00074161">
              <w:rPr>
                <w:rFonts w:ascii="Times New Roman" w:hAnsi="Times New Roman" w:cs="Times New Roman"/>
              </w:rPr>
              <w:t>rumination disorder*.mp.</w:t>
            </w:r>
            <w:r w:rsidRPr="00074161">
              <w:rPr>
                <w:rFonts w:ascii="Times New Roman" w:hAnsi="Times New Roman" w:cs="Times New Roman"/>
                <w:lang w:val="en-GB"/>
              </w:rPr>
              <w:t xml:space="preserve"> OR </w:t>
            </w:r>
            <w:r w:rsidRPr="00074161">
              <w:rPr>
                <w:rFonts w:ascii="Times New Roman" w:hAnsi="Times New Roman" w:cs="Times New Roman"/>
              </w:rPr>
              <w:t>(unspecified feeding or eating disorder*).mp.</w:t>
            </w:r>
            <w:r w:rsidRPr="00074161">
              <w:rPr>
                <w:rFonts w:ascii="Times New Roman" w:hAnsi="Times New Roman" w:cs="Times New Roman"/>
                <w:lang w:val="en-GB"/>
              </w:rPr>
              <w:t xml:space="preserve"> OR </w:t>
            </w:r>
            <w:r w:rsidRPr="00074161">
              <w:rPr>
                <w:rFonts w:ascii="Times New Roman" w:hAnsi="Times New Roman" w:cs="Times New Roman"/>
              </w:rPr>
              <w:t>purging disorder*.mp</w:t>
            </w:r>
            <w:r w:rsidRPr="00074161">
              <w:rPr>
                <w:rFonts w:ascii="Times New Roman" w:hAnsi="Times New Roman" w:cs="Times New Roman"/>
                <w:lang w:val="en-GB"/>
              </w:rPr>
              <w:t xml:space="preserve"> OR </w:t>
            </w:r>
            <w:r w:rsidRPr="00074161">
              <w:rPr>
                <w:rFonts w:ascii="Times New Roman" w:hAnsi="Times New Roman" w:cs="Times New Roman"/>
              </w:rPr>
              <w:t>night eating syndrome*.mp.</w:t>
            </w:r>
            <w:r w:rsidRPr="00074161">
              <w:rPr>
                <w:rFonts w:ascii="Times New Roman" w:hAnsi="Times New Roman" w:cs="Times New Roman"/>
                <w:lang w:val="en-GB"/>
              </w:rPr>
              <w:t xml:space="preserve"> OR </w:t>
            </w:r>
            <w:r w:rsidRPr="00074161">
              <w:rPr>
                <w:rFonts w:ascii="Times New Roman" w:hAnsi="Times New Roman" w:cs="Times New Roman"/>
              </w:rPr>
              <w:t>EDNOS.mp.</w:t>
            </w:r>
            <w:r w:rsidRPr="00074161">
              <w:rPr>
                <w:rFonts w:ascii="Times New Roman" w:hAnsi="Times New Roman" w:cs="Times New Roman"/>
                <w:lang w:val="en-GB"/>
              </w:rPr>
              <w:t xml:space="preserve"> OR </w:t>
            </w:r>
            <w:r w:rsidRPr="00074161">
              <w:rPr>
                <w:rFonts w:ascii="Times New Roman" w:hAnsi="Times New Roman" w:cs="Times New Roman"/>
              </w:rPr>
              <w:t>(eating disorder not otherwise specified).mp.</w:t>
            </w:r>
          </w:p>
          <w:p w14:paraId="2EC7FF73" w14:textId="77777777" w:rsidR="001018FB" w:rsidRPr="00074161" w:rsidRDefault="001018FB" w:rsidP="0067721E">
            <w:pPr>
              <w:jc w:val="both"/>
              <w:rPr>
                <w:rFonts w:ascii="Times New Roman" w:hAnsi="Times New Roman" w:cs="Times New Roman"/>
                <w:lang w:val="en-GB"/>
              </w:rPr>
            </w:pPr>
          </w:p>
        </w:tc>
      </w:tr>
      <w:tr w:rsidR="00690F86" w:rsidRPr="00074161" w14:paraId="71186896" w14:textId="77777777" w:rsidTr="000266D3">
        <w:tc>
          <w:tcPr>
            <w:tcW w:w="993" w:type="dxa"/>
          </w:tcPr>
          <w:p w14:paraId="0E804253" w14:textId="77777777" w:rsidR="001018FB" w:rsidRPr="00074161" w:rsidRDefault="001018FB" w:rsidP="0067721E">
            <w:pPr>
              <w:rPr>
                <w:rFonts w:ascii="Times New Roman" w:hAnsi="Times New Roman" w:cs="Times New Roman"/>
                <w:b/>
                <w:bCs/>
                <w:lang w:val="en-GB"/>
              </w:rPr>
            </w:pPr>
            <w:r w:rsidRPr="00074161">
              <w:rPr>
                <w:rFonts w:ascii="Times New Roman" w:hAnsi="Times New Roman" w:cs="Times New Roman"/>
                <w:b/>
                <w:bCs/>
                <w:lang w:val="en-GB"/>
              </w:rPr>
              <w:t>#2</w:t>
            </w:r>
          </w:p>
        </w:tc>
        <w:tc>
          <w:tcPr>
            <w:tcW w:w="7513" w:type="dxa"/>
          </w:tcPr>
          <w:p w14:paraId="697D2A70" w14:textId="77777777" w:rsidR="001018FB" w:rsidRPr="00074161" w:rsidRDefault="001018FB" w:rsidP="0067721E">
            <w:pPr>
              <w:jc w:val="both"/>
              <w:rPr>
                <w:rFonts w:ascii="Times New Roman" w:hAnsi="Times New Roman" w:cs="Times New Roman"/>
                <w:lang w:val="en-GB"/>
              </w:rPr>
            </w:pPr>
            <w:r w:rsidRPr="00074161">
              <w:rPr>
                <w:rFonts w:ascii="Times New Roman" w:hAnsi="Times New Roman" w:cs="Times New Roman"/>
                <w:lang w:val="en-GB"/>
              </w:rPr>
              <w:t xml:space="preserve">perceptual </w:t>
            </w:r>
            <w:proofErr w:type="spellStart"/>
            <w:r w:rsidRPr="00074161">
              <w:rPr>
                <w:rFonts w:ascii="Times New Roman" w:hAnsi="Times New Roman" w:cs="Times New Roman"/>
                <w:lang w:val="en-GB"/>
              </w:rPr>
              <w:t>abnormalit</w:t>
            </w:r>
            <w:proofErr w:type="spellEnd"/>
            <w:r w:rsidRPr="00074161">
              <w:rPr>
                <w:rFonts w:ascii="Times New Roman" w:hAnsi="Times New Roman" w:cs="Times New Roman"/>
                <w:lang w:val="en-GB"/>
              </w:rPr>
              <w:t xml:space="preserve">* OR negative symptom* OR unusual </w:t>
            </w:r>
            <w:proofErr w:type="spellStart"/>
            <w:r w:rsidRPr="00074161">
              <w:rPr>
                <w:rFonts w:ascii="Times New Roman" w:hAnsi="Times New Roman" w:cs="Times New Roman"/>
                <w:lang w:val="en-GB"/>
              </w:rPr>
              <w:t>experienc</w:t>
            </w:r>
            <w:proofErr w:type="spellEnd"/>
            <w:r w:rsidRPr="00074161">
              <w:rPr>
                <w:rFonts w:ascii="Times New Roman" w:hAnsi="Times New Roman" w:cs="Times New Roman"/>
                <w:lang w:val="en-GB"/>
              </w:rPr>
              <w:t xml:space="preserve">* OR unusual belief* OR delusion* OR </w:t>
            </w:r>
            <w:proofErr w:type="spellStart"/>
            <w:r w:rsidRPr="00074161">
              <w:rPr>
                <w:rFonts w:ascii="Times New Roman" w:hAnsi="Times New Roman" w:cs="Times New Roman"/>
                <w:lang w:val="en-GB"/>
              </w:rPr>
              <w:t>hallucinat</w:t>
            </w:r>
            <w:proofErr w:type="spellEnd"/>
            <w:r w:rsidRPr="00074161">
              <w:rPr>
                <w:rFonts w:ascii="Times New Roman" w:hAnsi="Times New Roman" w:cs="Times New Roman"/>
                <w:lang w:val="en-GB"/>
              </w:rPr>
              <w:t xml:space="preserve">* OR </w:t>
            </w:r>
            <w:proofErr w:type="spellStart"/>
            <w:r w:rsidRPr="00074161">
              <w:rPr>
                <w:rFonts w:ascii="Times New Roman" w:hAnsi="Times New Roman" w:cs="Times New Roman"/>
                <w:lang w:val="en-GB"/>
              </w:rPr>
              <w:t>paranoi</w:t>
            </w:r>
            <w:proofErr w:type="spellEnd"/>
            <w:r w:rsidRPr="00074161">
              <w:rPr>
                <w:rFonts w:ascii="Times New Roman" w:hAnsi="Times New Roman" w:cs="Times New Roman"/>
                <w:lang w:val="en-GB"/>
              </w:rPr>
              <w:t xml:space="preserve">* OR </w:t>
            </w:r>
            <w:proofErr w:type="spellStart"/>
            <w:r w:rsidRPr="00074161">
              <w:rPr>
                <w:rFonts w:ascii="Times New Roman" w:hAnsi="Times New Roman" w:cs="Times New Roman"/>
                <w:lang w:val="en-GB"/>
              </w:rPr>
              <w:t>grandio</w:t>
            </w:r>
            <w:proofErr w:type="spellEnd"/>
            <w:r w:rsidRPr="00074161">
              <w:rPr>
                <w:rFonts w:ascii="Times New Roman" w:hAnsi="Times New Roman" w:cs="Times New Roman"/>
                <w:lang w:val="en-GB"/>
              </w:rPr>
              <w:t xml:space="preserve">* OR </w:t>
            </w:r>
            <w:proofErr w:type="spellStart"/>
            <w:r w:rsidRPr="00074161">
              <w:rPr>
                <w:rFonts w:ascii="Times New Roman" w:hAnsi="Times New Roman" w:cs="Times New Roman"/>
                <w:lang w:val="en-GB"/>
              </w:rPr>
              <w:t>schizo</w:t>
            </w:r>
            <w:proofErr w:type="spellEnd"/>
            <w:r w:rsidRPr="00074161">
              <w:rPr>
                <w:rFonts w:ascii="Times New Roman" w:hAnsi="Times New Roman" w:cs="Times New Roman"/>
                <w:lang w:val="en-GB"/>
              </w:rPr>
              <w:t xml:space="preserve">* OR </w:t>
            </w:r>
            <w:proofErr w:type="spellStart"/>
            <w:proofErr w:type="gramStart"/>
            <w:r w:rsidRPr="00074161">
              <w:rPr>
                <w:rFonts w:ascii="Times New Roman" w:hAnsi="Times New Roman" w:cs="Times New Roman"/>
                <w:lang w:val="en-GB"/>
              </w:rPr>
              <w:t>psychos?s</w:t>
            </w:r>
            <w:proofErr w:type="spellEnd"/>
            <w:proofErr w:type="gramEnd"/>
            <w:r w:rsidRPr="00074161">
              <w:rPr>
                <w:rFonts w:ascii="Times New Roman" w:hAnsi="Times New Roman" w:cs="Times New Roman"/>
                <w:lang w:val="en-GB"/>
              </w:rPr>
              <w:t xml:space="preserve"> OR psychotic*</w:t>
            </w:r>
          </w:p>
          <w:p w14:paraId="01D2050D" w14:textId="77777777" w:rsidR="001018FB" w:rsidRPr="00074161" w:rsidRDefault="001018FB" w:rsidP="0067721E">
            <w:pPr>
              <w:jc w:val="both"/>
              <w:rPr>
                <w:rFonts w:ascii="Times New Roman" w:hAnsi="Times New Roman" w:cs="Times New Roman"/>
                <w:lang w:val="en-GB"/>
              </w:rPr>
            </w:pPr>
          </w:p>
        </w:tc>
      </w:tr>
      <w:tr w:rsidR="00690F86" w:rsidRPr="00074161" w14:paraId="471013D0" w14:textId="77777777" w:rsidTr="000266D3">
        <w:tc>
          <w:tcPr>
            <w:tcW w:w="993" w:type="dxa"/>
          </w:tcPr>
          <w:p w14:paraId="50712A6B" w14:textId="77777777" w:rsidR="001018FB" w:rsidRPr="00074161" w:rsidRDefault="001018FB" w:rsidP="0067721E">
            <w:pPr>
              <w:rPr>
                <w:rFonts w:ascii="Times New Roman" w:hAnsi="Times New Roman" w:cs="Times New Roman"/>
                <w:b/>
                <w:bCs/>
                <w:lang w:val="en-GB"/>
              </w:rPr>
            </w:pPr>
            <w:r w:rsidRPr="00074161">
              <w:rPr>
                <w:rFonts w:ascii="Times New Roman" w:hAnsi="Times New Roman" w:cs="Times New Roman"/>
                <w:b/>
                <w:bCs/>
                <w:lang w:val="en-GB"/>
              </w:rPr>
              <w:t>#3</w:t>
            </w:r>
          </w:p>
        </w:tc>
        <w:tc>
          <w:tcPr>
            <w:tcW w:w="7513" w:type="dxa"/>
          </w:tcPr>
          <w:p w14:paraId="2075393E" w14:textId="77777777" w:rsidR="001018FB" w:rsidRPr="00074161" w:rsidRDefault="001018FB" w:rsidP="0067721E">
            <w:pPr>
              <w:jc w:val="both"/>
              <w:rPr>
                <w:rFonts w:ascii="Times New Roman" w:hAnsi="Times New Roman" w:cs="Times New Roman"/>
                <w:lang w:val="en-GB"/>
              </w:rPr>
            </w:pPr>
            <w:r w:rsidRPr="00074161">
              <w:rPr>
                <w:rFonts w:ascii="Times New Roman" w:hAnsi="Times New Roman" w:cs="Times New Roman"/>
                <w:lang w:val="en-GB"/>
              </w:rPr>
              <w:t>1 and 2</w:t>
            </w:r>
          </w:p>
          <w:p w14:paraId="4C21C85A" w14:textId="77777777" w:rsidR="001018FB" w:rsidRPr="00074161" w:rsidRDefault="001018FB" w:rsidP="0067721E">
            <w:pPr>
              <w:jc w:val="both"/>
              <w:rPr>
                <w:rFonts w:ascii="Times New Roman" w:hAnsi="Times New Roman" w:cs="Times New Roman"/>
                <w:lang w:val="en-GB"/>
              </w:rPr>
            </w:pPr>
          </w:p>
        </w:tc>
      </w:tr>
      <w:tr w:rsidR="00844BA3" w:rsidRPr="00074161" w14:paraId="5BDB2857" w14:textId="77777777" w:rsidTr="000266D3">
        <w:trPr>
          <w:trHeight w:val="562"/>
        </w:trPr>
        <w:tc>
          <w:tcPr>
            <w:tcW w:w="993" w:type="dxa"/>
            <w:tcBorders>
              <w:bottom w:val="single" w:sz="4" w:space="0" w:color="auto"/>
            </w:tcBorders>
          </w:tcPr>
          <w:p w14:paraId="4ED4FAB6" w14:textId="77777777" w:rsidR="001018FB" w:rsidRPr="00074161" w:rsidRDefault="001018FB" w:rsidP="0067721E">
            <w:pPr>
              <w:rPr>
                <w:rFonts w:ascii="Times New Roman" w:hAnsi="Times New Roman" w:cs="Times New Roman"/>
                <w:b/>
                <w:bCs/>
                <w:lang w:val="en-GB"/>
              </w:rPr>
            </w:pPr>
            <w:r w:rsidRPr="00074161">
              <w:rPr>
                <w:rFonts w:ascii="Times New Roman" w:hAnsi="Times New Roman" w:cs="Times New Roman"/>
                <w:b/>
                <w:bCs/>
                <w:lang w:val="en-GB"/>
              </w:rPr>
              <w:t>Filters</w:t>
            </w:r>
          </w:p>
        </w:tc>
        <w:tc>
          <w:tcPr>
            <w:tcW w:w="7513" w:type="dxa"/>
            <w:tcBorders>
              <w:bottom w:val="single" w:sz="4" w:space="0" w:color="auto"/>
            </w:tcBorders>
          </w:tcPr>
          <w:p w14:paraId="5BA30463" w14:textId="77777777" w:rsidR="001018FB" w:rsidRPr="00074161" w:rsidRDefault="001018FB" w:rsidP="0067721E">
            <w:pPr>
              <w:contextualSpacing/>
              <w:jc w:val="both"/>
              <w:rPr>
                <w:rFonts w:ascii="Times New Roman" w:hAnsi="Times New Roman" w:cs="Times New Roman"/>
                <w:lang w:val="en-GB"/>
              </w:rPr>
            </w:pPr>
            <w:r w:rsidRPr="00074161">
              <w:rPr>
                <w:rFonts w:ascii="Times New Roman" w:hAnsi="Times New Roman" w:cs="Times New Roman"/>
                <w:lang w:val="en-GB"/>
              </w:rPr>
              <w:t xml:space="preserve">limit 3 to (("all child (0 to 18 years)" or "all adult (19 plus years)" or "adolescent (13 to 18 years)" or "young adult (19 to 24 years)" or "adult (19 to 44 years)" or "young adult and adult (19-24 and 19-44)" or "middle age (45 to 64 years)" or "middle aged (45 plus years)" or "all aged (65 and over)" or "aged (80 and over)") and </w:t>
            </w:r>
            <w:proofErr w:type="spellStart"/>
            <w:r w:rsidRPr="00074161">
              <w:rPr>
                <w:rFonts w:ascii="Times New Roman" w:hAnsi="Times New Roman" w:cs="Times New Roman"/>
                <w:lang w:val="en-GB"/>
              </w:rPr>
              <w:t>english</w:t>
            </w:r>
            <w:proofErr w:type="spellEnd"/>
            <w:r w:rsidRPr="00074161">
              <w:rPr>
                <w:rFonts w:ascii="Times New Roman" w:hAnsi="Times New Roman" w:cs="Times New Roman"/>
                <w:lang w:val="en-GB"/>
              </w:rPr>
              <w:t xml:space="preserve"> and (clinical study or clinical trial, all or journal article or observational study or randomized controlled trial) and "humans only (removes records about animals)")</w:t>
            </w:r>
          </w:p>
          <w:p w14:paraId="17EC35DD" w14:textId="77777777" w:rsidR="001018FB" w:rsidRPr="00074161" w:rsidRDefault="001018FB" w:rsidP="0067721E">
            <w:pPr>
              <w:contextualSpacing/>
              <w:jc w:val="both"/>
              <w:rPr>
                <w:rFonts w:ascii="Times New Roman" w:hAnsi="Times New Roman" w:cs="Times New Roman"/>
                <w:lang w:val="en-GB"/>
              </w:rPr>
            </w:pPr>
          </w:p>
        </w:tc>
      </w:tr>
      <w:tr w:rsidR="00844BA3" w:rsidRPr="00074161" w14:paraId="0F645F7E" w14:textId="77777777" w:rsidTr="000266D3">
        <w:trPr>
          <w:trHeight w:val="562"/>
        </w:trPr>
        <w:tc>
          <w:tcPr>
            <w:tcW w:w="8506" w:type="dxa"/>
            <w:gridSpan w:val="2"/>
            <w:tcBorders>
              <w:bottom w:val="single" w:sz="4" w:space="0" w:color="auto"/>
            </w:tcBorders>
          </w:tcPr>
          <w:p w14:paraId="01A76F45" w14:textId="77777777" w:rsidR="001018FB" w:rsidRPr="00074161" w:rsidRDefault="001018FB" w:rsidP="0067721E">
            <w:pPr>
              <w:spacing w:after="160" w:line="259" w:lineRule="auto"/>
              <w:rPr>
                <w:rFonts w:ascii="Times New Roman" w:hAnsi="Times New Roman" w:cs="Times New Roman"/>
                <w:b/>
                <w:bCs/>
                <w:lang w:val="en-GB"/>
              </w:rPr>
            </w:pPr>
            <w:r w:rsidRPr="00074161">
              <w:rPr>
                <w:rFonts w:ascii="Times New Roman" w:hAnsi="Times New Roman" w:cs="Times New Roman"/>
                <w:b/>
                <w:bCs/>
              </w:rPr>
              <w:t>Database: Web of science (3538 hits, 26/02/24)</w:t>
            </w:r>
          </w:p>
        </w:tc>
      </w:tr>
      <w:tr w:rsidR="00844BA3" w:rsidRPr="00074161" w14:paraId="5D55F7F3" w14:textId="77777777" w:rsidTr="000266D3">
        <w:tc>
          <w:tcPr>
            <w:tcW w:w="993" w:type="dxa"/>
            <w:tcBorders>
              <w:top w:val="single" w:sz="4" w:space="0" w:color="auto"/>
            </w:tcBorders>
          </w:tcPr>
          <w:p w14:paraId="18B02BCF" w14:textId="77777777" w:rsidR="001018FB" w:rsidRPr="00074161" w:rsidRDefault="001018FB" w:rsidP="0067721E">
            <w:pPr>
              <w:rPr>
                <w:rFonts w:ascii="Times New Roman" w:hAnsi="Times New Roman" w:cs="Times New Roman"/>
                <w:b/>
                <w:bCs/>
                <w:lang w:val="en-GB"/>
              </w:rPr>
            </w:pPr>
            <w:r w:rsidRPr="00074161">
              <w:rPr>
                <w:rFonts w:ascii="Times New Roman" w:hAnsi="Times New Roman" w:cs="Times New Roman"/>
                <w:b/>
                <w:bCs/>
                <w:lang w:val="en-GB"/>
              </w:rPr>
              <w:t>#1</w:t>
            </w:r>
          </w:p>
        </w:tc>
        <w:tc>
          <w:tcPr>
            <w:tcW w:w="7513" w:type="dxa"/>
            <w:tcBorders>
              <w:top w:val="single" w:sz="4" w:space="0" w:color="auto"/>
            </w:tcBorders>
          </w:tcPr>
          <w:p w14:paraId="398D6AAC" w14:textId="77777777" w:rsidR="001018FB" w:rsidRPr="00074161" w:rsidRDefault="001018FB" w:rsidP="0067721E">
            <w:pPr>
              <w:jc w:val="both"/>
              <w:rPr>
                <w:rFonts w:ascii="Times New Roman" w:hAnsi="Times New Roman" w:cs="Times New Roman"/>
                <w:lang w:val="en-GB"/>
              </w:rPr>
            </w:pPr>
            <w:r w:rsidRPr="00074161">
              <w:rPr>
                <w:rFonts w:ascii="Times New Roman" w:hAnsi="Times New Roman" w:cs="Times New Roman"/>
              </w:rPr>
              <w:t>TS=(anorexi* OR "eating disorder*" OR bulimi* OR "binge eat*" OR "feeding disorder*" OR "anorexia nervosa" OR bulimia OR "binge eating disorder*" OR "avoidant restrictive food intake disorder*" OR ARFID OR "Avoidant Restrictive Food Intake Disorder*" OR OSFED OR "other specified feeding or eating disorder*" OR pica OR "rumination disorder*" OR "unspecified feeding or eating disorder*" OR "purging disorder*" OR "night eating syndrome*" OR EDNOS OR "eating disorder not otherwise specified" )</w:t>
            </w:r>
          </w:p>
          <w:p w14:paraId="014208BD" w14:textId="77777777" w:rsidR="001018FB" w:rsidRPr="00074161" w:rsidRDefault="001018FB" w:rsidP="0067721E">
            <w:pPr>
              <w:jc w:val="both"/>
              <w:rPr>
                <w:rFonts w:ascii="Times New Roman" w:hAnsi="Times New Roman" w:cs="Times New Roman"/>
                <w:lang w:val="en-GB"/>
              </w:rPr>
            </w:pPr>
          </w:p>
        </w:tc>
      </w:tr>
      <w:tr w:rsidR="00690F86" w:rsidRPr="00074161" w14:paraId="508F4CE2" w14:textId="77777777" w:rsidTr="000266D3">
        <w:tc>
          <w:tcPr>
            <w:tcW w:w="993" w:type="dxa"/>
          </w:tcPr>
          <w:p w14:paraId="46161572" w14:textId="77777777" w:rsidR="001018FB" w:rsidRPr="00074161" w:rsidRDefault="001018FB" w:rsidP="0067721E">
            <w:pPr>
              <w:rPr>
                <w:rFonts w:ascii="Times New Roman" w:hAnsi="Times New Roman" w:cs="Times New Roman"/>
                <w:b/>
                <w:bCs/>
                <w:lang w:val="en-GB"/>
              </w:rPr>
            </w:pPr>
            <w:r w:rsidRPr="00074161">
              <w:rPr>
                <w:rFonts w:ascii="Times New Roman" w:hAnsi="Times New Roman" w:cs="Times New Roman"/>
                <w:b/>
                <w:bCs/>
                <w:lang w:val="en-GB"/>
              </w:rPr>
              <w:t>#2</w:t>
            </w:r>
          </w:p>
        </w:tc>
        <w:tc>
          <w:tcPr>
            <w:tcW w:w="7513" w:type="dxa"/>
          </w:tcPr>
          <w:p w14:paraId="5841987E" w14:textId="77777777" w:rsidR="001018FB" w:rsidRPr="00074161" w:rsidRDefault="001018FB" w:rsidP="0067721E">
            <w:pPr>
              <w:jc w:val="both"/>
              <w:rPr>
                <w:rFonts w:ascii="Times New Roman" w:hAnsi="Times New Roman" w:cs="Times New Roman"/>
                <w:lang w:val="en-GB"/>
              </w:rPr>
            </w:pPr>
            <w:r w:rsidRPr="00074161">
              <w:rPr>
                <w:rFonts w:ascii="Times New Roman" w:hAnsi="Times New Roman" w:cs="Times New Roman"/>
              </w:rPr>
              <w:t>TS=(perceptual abnormalit* OR negative symptom* OR unusual experienc* OR unusual belief* OR delusion* OR hallucinat* OR paranoi* OR grandio* OR schizo* OR psychos?s OR psychotic*)</w:t>
            </w:r>
          </w:p>
          <w:p w14:paraId="6784110F" w14:textId="77777777" w:rsidR="001018FB" w:rsidRPr="00074161" w:rsidRDefault="001018FB" w:rsidP="0067721E">
            <w:pPr>
              <w:jc w:val="both"/>
              <w:rPr>
                <w:rFonts w:ascii="Times New Roman" w:hAnsi="Times New Roman" w:cs="Times New Roman"/>
                <w:lang w:val="en-GB"/>
              </w:rPr>
            </w:pPr>
          </w:p>
        </w:tc>
      </w:tr>
      <w:tr w:rsidR="00690F86" w:rsidRPr="00074161" w14:paraId="301E7F96" w14:textId="77777777" w:rsidTr="000266D3">
        <w:tc>
          <w:tcPr>
            <w:tcW w:w="993" w:type="dxa"/>
          </w:tcPr>
          <w:p w14:paraId="24854B2D" w14:textId="77777777" w:rsidR="001018FB" w:rsidRPr="00074161" w:rsidRDefault="001018FB" w:rsidP="0067721E">
            <w:pPr>
              <w:rPr>
                <w:rFonts w:ascii="Times New Roman" w:hAnsi="Times New Roman" w:cs="Times New Roman"/>
                <w:b/>
                <w:bCs/>
                <w:lang w:val="en-GB"/>
              </w:rPr>
            </w:pPr>
            <w:r w:rsidRPr="00074161">
              <w:rPr>
                <w:rFonts w:ascii="Times New Roman" w:hAnsi="Times New Roman" w:cs="Times New Roman"/>
                <w:b/>
                <w:bCs/>
                <w:lang w:val="en-GB"/>
              </w:rPr>
              <w:t>#3</w:t>
            </w:r>
          </w:p>
        </w:tc>
        <w:tc>
          <w:tcPr>
            <w:tcW w:w="7513" w:type="dxa"/>
          </w:tcPr>
          <w:p w14:paraId="28A1C55B" w14:textId="77777777" w:rsidR="001018FB" w:rsidRPr="00074161" w:rsidRDefault="001018FB" w:rsidP="0067721E">
            <w:pPr>
              <w:jc w:val="both"/>
              <w:rPr>
                <w:rFonts w:ascii="Times New Roman" w:hAnsi="Times New Roman" w:cs="Times New Roman"/>
                <w:lang w:val="en-GB"/>
              </w:rPr>
            </w:pPr>
            <w:r w:rsidRPr="00074161">
              <w:rPr>
                <w:rFonts w:ascii="Times New Roman" w:hAnsi="Times New Roman" w:cs="Times New Roman"/>
              </w:rPr>
              <w:t>#1 AND #2</w:t>
            </w:r>
          </w:p>
          <w:p w14:paraId="611CFCE3" w14:textId="77777777" w:rsidR="001018FB" w:rsidRPr="00074161" w:rsidRDefault="001018FB" w:rsidP="0067721E">
            <w:pPr>
              <w:jc w:val="both"/>
              <w:rPr>
                <w:rFonts w:ascii="Times New Roman" w:hAnsi="Times New Roman" w:cs="Times New Roman"/>
                <w:lang w:val="en-GB"/>
              </w:rPr>
            </w:pPr>
          </w:p>
        </w:tc>
      </w:tr>
      <w:tr w:rsidR="00690F86" w:rsidRPr="00074161" w14:paraId="411D672C" w14:textId="77777777" w:rsidTr="000266D3">
        <w:tc>
          <w:tcPr>
            <w:tcW w:w="993" w:type="dxa"/>
          </w:tcPr>
          <w:p w14:paraId="1D115F48" w14:textId="77777777" w:rsidR="001018FB" w:rsidRPr="00074161" w:rsidRDefault="001018FB" w:rsidP="0067721E">
            <w:pPr>
              <w:rPr>
                <w:rFonts w:ascii="Times New Roman" w:hAnsi="Times New Roman" w:cs="Times New Roman"/>
                <w:b/>
                <w:bCs/>
                <w:lang w:val="en-GB"/>
              </w:rPr>
            </w:pPr>
            <w:r w:rsidRPr="00074161">
              <w:rPr>
                <w:rFonts w:ascii="Times New Roman" w:hAnsi="Times New Roman" w:cs="Times New Roman"/>
                <w:b/>
                <w:bCs/>
                <w:lang w:val="en-GB"/>
              </w:rPr>
              <w:t>Filters</w:t>
            </w:r>
          </w:p>
        </w:tc>
        <w:tc>
          <w:tcPr>
            <w:tcW w:w="7513" w:type="dxa"/>
          </w:tcPr>
          <w:p w14:paraId="3E811311" w14:textId="77777777" w:rsidR="001018FB" w:rsidRPr="00074161" w:rsidRDefault="001018FB" w:rsidP="0067721E">
            <w:pPr>
              <w:jc w:val="both"/>
              <w:rPr>
                <w:rFonts w:ascii="Times New Roman" w:hAnsi="Times New Roman" w:cs="Times New Roman"/>
                <w:lang w:val="en-GB"/>
              </w:rPr>
            </w:pPr>
            <w:r w:rsidRPr="00074161">
              <w:rPr>
                <w:rFonts w:ascii="Times New Roman" w:hAnsi="Times New Roman" w:cs="Times New Roman"/>
                <w:lang w:val="en-GB"/>
              </w:rPr>
              <w:t>limit 3 to English language and articles</w:t>
            </w:r>
          </w:p>
          <w:p w14:paraId="78C538B5" w14:textId="77777777" w:rsidR="001018FB" w:rsidRPr="00074161" w:rsidRDefault="001018FB" w:rsidP="0067721E">
            <w:pPr>
              <w:jc w:val="both"/>
              <w:rPr>
                <w:rFonts w:ascii="Times New Roman" w:hAnsi="Times New Roman" w:cs="Times New Roman"/>
                <w:lang w:val="en-GB"/>
              </w:rPr>
            </w:pPr>
          </w:p>
        </w:tc>
      </w:tr>
    </w:tbl>
    <w:p w14:paraId="200BE0B9" w14:textId="77777777" w:rsidR="001018FB" w:rsidRDefault="001018FB" w:rsidP="001018FB">
      <w:pPr>
        <w:rPr>
          <w:rFonts w:ascii="Times New Roman" w:hAnsi="Times New Roman" w:cs="Times New Roman"/>
          <w:b/>
          <w:bCs/>
          <w:sz w:val="24"/>
          <w:szCs w:val="24"/>
        </w:rPr>
      </w:pPr>
      <w:r>
        <w:rPr>
          <w:rFonts w:ascii="Times New Roman" w:hAnsi="Times New Roman" w:cs="Times New Roman"/>
          <w:b/>
          <w:bCs/>
          <w:sz w:val="24"/>
          <w:szCs w:val="24"/>
        </w:rPr>
        <w:br w:type="page"/>
      </w:r>
    </w:p>
    <w:p w14:paraId="02B8D59A" w14:textId="77777777" w:rsidR="001018FB" w:rsidRPr="00604A33" w:rsidRDefault="001018FB" w:rsidP="001018FB">
      <w:pPr>
        <w:pStyle w:val="Heading2"/>
        <w:numPr>
          <w:ilvl w:val="0"/>
          <w:numId w:val="19"/>
        </w:numPr>
        <w:tabs>
          <w:tab w:val="num" w:pos="360"/>
        </w:tabs>
        <w:spacing w:line="480" w:lineRule="auto"/>
        <w:ind w:left="0" w:firstLine="0"/>
        <w:rPr>
          <w:rFonts w:ascii="Times New Roman" w:hAnsi="Times New Roman" w:cs="Times New Roman"/>
          <w:b/>
          <w:bCs/>
          <w:color w:val="auto"/>
          <w:sz w:val="24"/>
          <w:szCs w:val="24"/>
        </w:rPr>
      </w:pPr>
      <w:bookmarkStart w:id="4" w:name="_Toc198237205"/>
      <w:r w:rsidRPr="00604A33">
        <w:rPr>
          <w:rFonts w:ascii="Times New Roman" w:hAnsi="Times New Roman" w:cs="Times New Roman"/>
          <w:b/>
          <w:bCs/>
          <w:color w:val="auto"/>
          <w:sz w:val="24"/>
          <w:szCs w:val="24"/>
        </w:rPr>
        <w:t>Validated measurements for psychosis and eating pathology</w:t>
      </w:r>
      <w:bookmarkEnd w:id="4"/>
    </w:p>
    <w:p w14:paraId="07E737DC" w14:textId="77777777" w:rsidR="001018FB" w:rsidRDefault="001018FB" w:rsidP="001018FB">
      <w:pPr>
        <w:rPr>
          <w:rFonts w:ascii="Times New Roman" w:hAnsi="Times New Roman" w:cs="Times New Roman"/>
          <w:b/>
          <w:bCs/>
          <w:sz w:val="24"/>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1018FB" w:rsidRPr="00074161" w14:paraId="21240BC4" w14:textId="77777777" w:rsidTr="0067721E">
        <w:tc>
          <w:tcPr>
            <w:tcW w:w="9060" w:type="dxa"/>
            <w:gridSpan w:val="2"/>
            <w:tcBorders>
              <w:top w:val="nil"/>
              <w:bottom w:val="single" w:sz="4" w:space="0" w:color="auto"/>
            </w:tcBorders>
          </w:tcPr>
          <w:p w14:paraId="4C56AE44" w14:textId="754161E2" w:rsidR="001018FB" w:rsidRPr="00074161" w:rsidRDefault="00AC28C0" w:rsidP="0067721E">
            <w:pPr>
              <w:spacing w:line="360" w:lineRule="auto"/>
              <w:rPr>
                <w:rFonts w:ascii="Times New Roman" w:hAnsi="Times New Roman" w:cs="Times New Roman"/>
                <w:b/>
                <w:bCs/>
                <w:lang w:val="en-GB"/>
              </w:rPr>
            </w:pPr>
            <w:r>
              <w:rPr>
                <w:rFonts w:ascii="Times New Roman" w:hAnsi="Times New Roman" w:cs="Times New Roman"/>
                <w:b/>
                <w:bCs/>
                <w:lang w:val="en-GB"/>
              </w:rPr>
              <w:t xml:space="preserve">Supplementary </w:t>
            </w:r>
            <w:r w:rsidR="001018FB" w:rsidRPr="00074161">
              <w:rPr>
                <w:rFonts w:ascii="Times New Roman" w:hAnsi="Times New Roman" w:cs="Times New Roman"/>
                <w:b/>
                <w:bCs/>
                <w:lang w:val="en-GB"/>
              </w:rPr>
              <w:t xml:space="preserve">Table 2 </w:t>
            </w:r>
          </w:p>
          <w:p w14:paraId="34685224" w14:textId="77777777" w:rsidR="001018FB" w:rsidRPr="00074161" w:rsidRDefault="001018FB" w:rsidP="0067721E">
            <w:pPr>
              <w:spacing w:line="360" w:lineRule="auto"/>
              <w:rPr>
                <w:rFonts w:ascii="Times New Roman" w:hAnsi="Times New Roman" w:cs="Times New Roman"/>
                <w:b/>
                <w:bCs/>
                <w:lang w:val="en-GB"/>
              </w:rPr>
            </w:pPr>
            <w:r w:rsidRPr="00074161">
              <w:rPr>
                <w:rFonts w:ascii="Times New Roman" w:hAnsi="Times New Roman" w:cs="Times New Roman"/>
                <w:i/>
                <w:iCs/>
                <w:lang w:val="en-GB"/>
              </w:rPr>
              <w:t>Validated measurements for psychosis and psychotic symptoms</w:t>
            </w:r>
          </w:p>
        </w:tc>
      </w:tr>
      <w:tr w:rsidR="001018FB" w:rsidRPr="00074161" w14:paraId="629AD67B" w14:textId="77777777" w:rsidTr="0067721E">
        <w:tc>
          <w:tcPr>
            <w:tcW w:w="4530" w:type="dxa"/>
            <w:tcBorders>
              <w:top w:val="single" w:sz="4" w:space="0" w:color="auto"/>
            </w:tcBorders>
          </w:tcPr>
          <w:p w14:paraId="7EE42C20" w14:textId="77777777" w:rsidR="001018FB" w:rsidRPr="00074161" w:rsidRDefault="001018FB" w:rsidP="0067721E">
            <w:pPr>
              <w:rPr>
                <w:rFonts w:ascii="Times New Roman" w:hAnsi="Times New Roman" w:cs="Times New Roman"/>
                <w:lang w:val="en-GB"/>
              </w:rPr>
            </w:pPr>
          </w:p>
          <w:p w14:paraId="127DC43C"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 xml:space="preserve">A. The following instruments are considered to define the UHR state </w:t>
            </w:r>
            <w:r w:rsidRPr="00074161">
              <w:rPr>
                <w:rFonts w:ascii="Times New Roman" w:hAnsi="Times New Roman" w:cs="Times New Roman"/>
                <w:vertAlign w:val="superscript"/>
                <w:lang w:val="en-GB"/>
              </w:rPr>
              <w:t>a</w:t>
            </w:r>
          </w:p>
        </w:tc>
        <w:tc>
          <w:tcPr>
            <w:tcW w:w="4530" w:type="dxa"/>
            <w:tcBorders>
              <w:top w:val="single" w:sz="4" w:space="0" w:color="auto"/>
            </w:tcBorders>
          </w:tcPr>
          <w:p w14:paraId="7DDDE7F7" w14:textId="77777777" w:rsidR="001018FB" w:rsidRPr="00074161" w:rsidRDefault="001018FB" w:rsidP="0067721E">
            <w:pPr>
              <w:rPr>
                <w:rFonts w:ascii="Times New Roman" w:hAnsi="Times New Roman" w:cs="Times New Roman"/>
                <w:lang w:val="en-GB"/>
              </w:rPr>
            </w:pPr>
          </w:p>
          <w:p w14:paraId="4518FB72"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Comprehensive Assessment of At-Risk Mental States (CAARMS),</w:t>
            </w:r>
          </w:p>
          <w:p w14:paraId="6A73230C"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 xml:space="preserve"> </w:t>
            </w:r>
          </w:p>
          <w:p w14:paraId="5E146D02"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Structured Interview for Psychosis-risk Syndromes (SIPS),</w:t>
            </w:r>
          </w:p>
          <w:p w14:paraId="50A6C3E9" w14:textId="77777777" w:rsidR="001018FB" w:rsidRPr="00074161" w:rsidRDefault="001018FB" w:rsidP="0067721E">
            <w:pPr>
              <w:rPr>
                <w:rFonts w:ascii="Times New Roman" w:hAnsi="Times New Roman" w:cs="Times New Roman"/>
                <w:lang w:val="en-GB"/>
              </w:rPr>
            </w:pPr>
          </w:p>
          <w:p w14:paraId="28B6A7D9"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Early Recognition Inventory (</w:t>
            </w:r>
            <w:proofErr w:type="spellStart"/>
            <w:r w:rsidRPr="00074161">
              <w:rPr>
                <w:rFonts w:ascii="Times New Roman" w:hAnsi="Times New Roman" w:cs="Times New Roman"/>
                <w:lang w:val="en-GB"/>
              </w:rPr>
              <w:t>ERIraos</w:t>
            </w:r>
            <w:proofErr w:type="spellEnd"/>
            <w:r w:rsidRPr="00074161">
              <w:rPr>
                <w:rFonts w:ascii="Times New Roman" w:hAnsi="Times New Roman" w:cs="Times New Roman"/>
                <w:lang w:val="en-GB"/>
              </w:rPr>
              <w:t>).</w:t>
            </w:r>
          </w:p>
          <w:p w14:paraId="02520062" w14:textId="77777777" w:rsidR="001018FB" w:rsidRPr="00074161" w:rsidRDefault="001018FB" w:rsidP="0067721E">
            <w:pPr>
              <w:rPr>
                <w:rFonts w:ascii="Times New Roman" w:hAnsi="Times New Roman" w:cs="Times New Roman"/>
                <w:lang w:val="en-GB"/>
              </w:rPr>
            </w:pPr>
          </w:p>
          <w:p w14:paraId="1EE56D32" w14:textId="77777777" w:rsidR="001018FB" w:rsidRPr="00074161" w:rsidRDefault="001018FB" w:rsidP="0067721E">
            <w:pPr>
              <w:rPr>
                <w:rFonts w:ascii="Times New Roman" w:hAnsi="Times New Roman" w:cs="Times New Roman"/>
                <w:lang w:val="en-GB"/>
              </w:rPr>
            </w:pPr>
          </w:p>
        </w:tc>
      </w:tr>
      <w:tr w:rsidR="001018FB" w:rsidRPr="00074161" w14:paraId="450E44ED" w14:textId="77777777" w:rsidTr="0067721E">
        <w:tc>
          <w:tcPr>
            <w:tcW w:w="4530" w:type="dxa"/>
          </w:tcPr>
          <w:p w14:paraId="692309D1"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B. The following instruments are considered for full-flown psychotic symptoms</w:t>
            </w:r>
          </w:p>
        </w:tc>
        <w:tc>
          <w:tcPr>
            <w:tcW w:w="4530" w:type="dxa"/>
          </w:tcPr>
          <w:p w14:paraId="003C8EAA"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Positive and Negative Syndrome Scale (PANSS),</w:t>
            </w:r>
          </w:p>
          <w:p w14:paraId="2E39CD46" w14:textId="77777777" w:rsidR="001018FB" w:rsidRPr="00074161" w:rsidRDefault="001018FB" w:rsidP="0067721E">
            <w:pPr>
              <w:rPr>
                <w:rFonts w:ascii="Times New Roman" w:hAnsi="Times New Roman" w:cs="Times New Roman"/>
                <w:lang w:val="en-GB"/>
              </w:rPr>
            </w:pPr>
          </w:p>
          <w:p w14:paraId="7A84D523"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 xml:space="preserve">Scale for the Assessment of Negative Symptoms (SANS), </w:t>
            </w:r>
          </w:p>
          <w:p w14:paraId="54F19EB8" w14:textId="77777777" w:rsidR="001018FB" w:rsidRPr="00074161" w:rsidRDefault="001018FB" w:rsidP="0067721E">
            <w:pPr>
              <w:rPr>
                <w:rFonts w:ascii="Times New Roman" w:hAnsi="Times New Roman" w:cs="Times New Roman"/>
                <w:lang w:val="en-GB"/>
              </w:rPr>
            </w:pPr>
          </w:p>
          <w:p w14:paraId="5462CE30"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Scale for the Assessment of Positive Symptoms (SAPS).</w:t>
            </w:r>
          </w:p>
          <w:p w14:paraId="6D8CDD01" w14:textId="77777777" w:rsidR="001018FB" w:rsidRPr="00074161" w:rsidRDefault="001018FB" w:rsidP="0067721E">
            <w:pPr>
              <w:rPr>
                <w:rFonts w:ascii="Times New Roman" w:hAnsi="Times New Roman" w:cs="Times New Roman"/>
                <w:lang w:val="en-GB"/>
              </w:rPr>
            </w:pPr>
          </w:p>
          <w:p w14:paraId="500759D6" w14:textId="77777777" w:rsidR="001018FB" w:rsidRPr="00074161" w:rsidRDefault="001018FB" w:rsidP="0067721E">
            <w:pPr>
              <w:rPr>
                <w:rFonts w:ascii="Times New Roman" w:hAnsi="Times New Roman" w:cs="Times New Roman"/>
                <w:lang w:val="en-GB"/>
              </w:rPr>
            </w:pPr>
          </w:p>
        </w:tc>
      </w:tr>
      <w:tr w:rsidR="001018FB" w:rsidRPr="00074161" w14:paraId="66582A67" w14:textId="77777777" w:rsidTr="0067721E">
        <w:tc>
          <w:tcPr>
            <w:tcW w:w="4530" w:type="dxa"/>
          </w:tcPr>
          <w:p w14:paraId="4F771E4D" w14:textId="77777777" w:rsidR="001018FB" w:rsidRPr="00074161" w:rsidRDefault="001018FB" w:rsidP="0067721E">
            <w:pPr>
              <w:rPr>
                <w:rFonts w:ascii="Times New Roman" w:hAnsi="Times New Roman" w:cs="Times New Roman"/>
                <w:vertAlign w:val="superscript"/>
                <w:lang w:val="en-GB"/>
              </w:rPr>
            </w:pPr>
            <w:r w:rsidRPr="00074161">
              <w:rPr>
                <w:rFonts w:ascii="Times New Roman" w:hAnsi="Times New Roman" w:cs="Times New Roman"/>
                <w:lang w:val="en-GB"/>
              </w:rPr>
              <w:t xml:space="preserve">C. The following instruments help evaluate a broad range of psychological problems and symptoms </w:t>
            </w:r>
            <w:r w:rsidRPr="00074161">
              <w:rPr>
                <w:rFonts w:ascii="Times New Roman" w:hAnsi="Times New Roman" w:cs="Times New Roman"/>
                <w:vertAlign w:val="superscript"/>
                <w:lang w:val="en-GB"/>
              </w:rPr>
              <w:t>b</w:t>
            </w:r>
          </w:p>
          <w:p w14:paraId="27D24086" w14:textId="77777777" w:rsidR="001018FB" w:rsidRPr="00074161" w:rsidRDefault="001018FB" w:rsidP="0067721E">
            <w:pPr>
              <w:rPr>
                <w:rFonts w:ascii="Times New Roman" w:hAnsi="Times New Roman" w:cs="Times New Roman"/>
                <w:lang w:val="en-GB"/>
              </w:rPr>
            </w:pPr>
          </w:p>
        </w:tc>
        <w:tc>
          <w:tcPr>
            <w:tcW w:w="4530" w:type="dxa"/>
          </w:tcPr>
          <w:p w14:paraId="48021245"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Brief Psychiatric Rating Scale (BPRS7),</w:t>
            </w:r>
          </w:p>
          <w:p w14:paraId="1283C6BF"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Symptom Checklist-90-Revised (SCL-90-R)</w:t>
            </w:r>
          </w:p>
          <w:p w14:paraId="646C5385" w14:textId="77777777" w:rsidR="001018FB" w:rsidRPr="00074161" w:rsidRDefault="001018FB" w:rsidP="0067721E">
            <w:pPr>
              <w:rPr>
                <w:rFonts w:ascii="Times New Roman" w:hAnsi="Times New Roman" w:cs="Times New Roman"/>
                <w:lang w:val="en-GB"/>
              </w:rPr>
            </w:pPr>
          </w:p>
          <w:p w14:paraId="2ACCEFC2" w14:textId="77777777" w:rsidR="001018FB" w:rsidRPr="00074161" w:rsidRDefault="001018FB" w:rsidP="0067721E">
            <w:pPr>
              <w:rPr>
                <w:rFonts w:ascii="Times New Roman" w:hAnsi="Times New Roman" w:cs="Times New Roman"/>
                <w:lang w:val="en-GB"/>
              </w:rPr>
            </w:pPr>
          </w:p>
          <w:p w14:paraId="1316A22C" w14:textId="77777777" w:rsidR="001018FB" w:rsidRPr="00074161" w:rsidRDefault="001018FB" w:rsidP="0067721E">
            <w:pPr>
              <w:rPr>
                <w:rFonts w:ascii="Times New Roman" w:hAnsi="Times New Roman" w:cs="Times New Roman"/>
                <w:lang w:val="en-GB"/>
              </w:rPr>
            </w:pPr>
          </w:p>
        </w:tc>
      </w:tr>
      <w:tr w:rsidR="001018FB" w:rsidRPr="00074161" w14:paraId="7ACF0042" w14:textId="77777777" w:rsidTr="0067721E">
        <w:tc>
          <w:tcPr>
            <w:tcW w:w="4530" w:type="dxa"/>
            <w:tcBorders>
              <w:bottom w:val="single" w:sz="4" w:space="0" w:color="auto"/>
            </w:tcBorders>
          </w:tcPr>
          <w:p w14:paraId="5F5FA900" w14:textId="77777777" w:rsidR="001018FB" w:rsidRPr="00074161" w:rsidRDefault="001018FB" w:rsidP="0067721E">
            <w:pPr>
              <w:rPr>
                <w:rFonts w:ascii="Times New Roman" w:hAnsi="Times New Roman" w:cs="Times New Roman"/>
                <w:lang w:val="en-GB"/>
              </w:rPr>
            </w:pPr>
          </w:p>
          <w:p w14:paraId="73E3614E"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D. The following instruments are considered to define basic psychotic symptoms</w:t>
            </w:r>
          </w:p>
        </w:tc>
        <w:tc>
          <w:tcPr>
            <w:tcW w:w="4530" w:type="dxa"/>
            <w:tcBorders>
              <w:bottom w:val="single" w:sz="4" w:space="0" w:color="auto"/>
            </w:tcBorders>
          </w:tcPr>
          <w:p w14:paraId="7518D449" w14:textId="77777777" w:rsidR="001018FB" w:rsidRPr="00074161" w:rsidRDefault="001018FB" w:rsidP="0067721E">
            <w:pPr>
              <w:rPr>
                <w:rFonts w:ascii="Times New Roman" w:hAnsi="Times New Roman" w:cs="Times New Roman"/>
                <w:lang w:val="en-GB"/>
              </w:rPr>
            </w:pPr>
          </w:p>
          <w:p w14:paraId="5494E489"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Bonn Scale for the Assessment of Basic Symptoms (BSABS),</w:t>
            </w:r>
          </w:p>
          <w:p w14:paraId="6F104AE3" w14:textId="77777777" w:rsidR="001018FB" w:rsidRPr="00074161" w:rsidRDefault="001018FB" w:rsidP="0067721E">
            <w:pPr>
              <w:rPr>
                <w:rFonts w:ascii="Times New Roman" w:hAnsi="Times New Roman" w:cs="Times New Roman"/>
                <w:lang w:val="en-GB"/>
              </w:rPr>
            </w:pPr>
          </w:p>
          <w:p w14:paraId="5F15CE9D"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 xml:space="preserve">Basel Screening Instrument for Psychosis (BSIP), </w:t>
            </w:r>
          </w:p>
          <w:p w14:paraId="62A44974" w14:textId="77777777" w:rsidR="001018FB" w:rsidRPr="00074161" w:rsidRDefault="001018FB" w:rsidP="0067721E">
            <w:pPr>
              <w:rPr>
                <w:rFonts w:ascii="Times New Roman" w:hAnsi="Times New Roman" w:cs="Times New Roman"/>
                <w:lang w:val="en-GB"/>
              </w:rPr>
            </w:pPr>
          </w:p>
          <w:p w14:paraId="53A2E0F9"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Schizophrenia Proneness Instrument- Adult (SPI-A) and Child and Youth (SPI-CY) version.</w:t>
            </w:r>
          </w:p>
          <w:p w14:paraId="2A9D97A3" w14:textId="77777777" w:rsidR="001018FB" w:rsidRPr="00074161" w:rsidRDefault="001018FB" w:rsidP="0067721E">
            <w:pPr>
              <w:rPr>
                <w:rFonts w:ascii="Times New Roman" w:hAnsi="Times New Roman" w:cs="Times New Roman"/>
                <w:lang w:val="en-GB"/>
              </w:rPr>
            </w:pPr>
          </w:p>
        </w:tc>
      </w:tr>
      <w:tr w:rsidR="001018FB" w:rsidRPr="00074161" w14:paraId="450F9F67" w14:textId="77777777" w:rsidTr="0067721E">
        <w:tc>
          <w:tcPr>
            <w:tcW w:w="9060" w:type="dxa"/>
            <w:gridSpan w:val="2"/>
            <w:tcBorders>
              <w:top w:val="single" w:sz="4" w:space="0" w:color="auto"/>
              <w:bottom w:val="nil"/>
            </w:tcBorders>
          </w:tcPr>
          <w:p w14:paraId="7249DF15" w14:textId="77777777" w:rsidR="001018FB" w:rsidRPr="00074161" w:rsidRDefault="001018FB" w:rsidP="0067721E">
            <w:pPr>
              <w:rPr>
                <w:rFonts w:ascii="Times New Roman" w:hAnsi="Times New Roman" w:cs="Times New Roman"/>
                <w:i/>
                <w:iCs/>
                <w:lang w:val="en-GB"/>
              </w:rPr>
            </w:pPr>
            <w:r w:rsidRPr="00074161">
              <w:rPr>
                <w:rFonts w:ascii="Times New Roman" w:hAnsi="Times New Roman" w:cs="Times New Roman"/>
                <w:i/>
                <w:iCs/>
                <w:lang w:val="en-GB"/>
              </w:rPr>
              <w:t xml:space="preserve">Notes. </w:t>
            </w:r>
          </w:p>
          <w:p w14:paraId="17001341" w14:textId="77777777" w:rsidR="001018FB" w:rsidRPr="00074161" w:rsidRDefault="001018FB" w:rsidP="0067721E">
            <w:pPr>
              <w:rPr>
                <w:rFonts w:ascii="Times New Roman" w:hAnsi="Times New Roman" w:cs="Times New Roman"/>
                <w:lang w:val="en-GB"/>
              </w:rPr>
            </w:pPr>
            <w:proofErr w:type="gramStart"/>
            <w:r w:rsidRPr="00074161">
              <w:rPr>
                <w:rFonts w:ascii="Times New Roman" w:hAnsi="Times New Roman" w:cs="Times New Roman"/>
                <w:vertAlign w:val="superscript"/>
                <w:lang w:val="en-GB"/>
              </w:rPr>
              <w:t>a</w:t>
            </w:r>
            <w:proofErr w:type="gramEnd"/>
            <w:r w:rsidRPr="00074161">
              <w:rPr>
                <w:rFonts w:ascii="Times New Roman" w:hAnsi="Times New Roman" w:cs="Times New Roman"/>
                <w:vertAlign w:val="superscript"/>
                <w:lang w:val="en-GB"/>
              </w:rPr>
              <w:t xml:space="preserve"> </w:t>
            </w:r>
            <w:r w:rsidRPr="00074161">
              <w:rPr>
                <w:rFonts w:ascii="Times New Roman" w:hAnsi="Times New Roman" w:cs="Times New Roman"/>
                <w:lang w:val="en-GB"/>
              </w:rPr>
              <w:t>Instruments are used to evaluate attenuated/subthreshold symptoms and brief limited symptoms etc (CHR-P criteria), not psychosis.</w:t>
            </w:r>
          </w:p>
          <w:p w14:paraId="78EF6A5E"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vertAlign w:val="superscript"/>
                <w:lang w:val="en-GB"/>
              </w:rPr>
              <w:t>b</w:t>
            </w:r>
            <w:r w:rsidRPr="00074161">
              <w:rPr>
                <w:rFonts w:ascii="Times New Roman" w:hAnsi="Times New Roman" w:cs="Times New Roman"/>
                <w:lang w:val="en-GB"/>
              </w:rPr>
              <w:t xml:space="preserve"> Instruments used are used as screening scales</w:t>
            </w:r>
          </w:p>
          <w:p w14:paraId="13D09C7A"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 xml:space="preserve">Abbreviations: UHR, </w:t>
            </w:r>
            <w:proofErr w:type="gramStart"/>
            <w:r w:rsidRPr="00074161">
              <w:rPr>
                <w:rFonts w:ascii="Times New Roman" w:hAnsi="Times New Roman" w:cs="Times New Roman"/>
                <w:lang w:val="en-GB"/>
              </w:rPr>
              <w:t>Ultra</w:t>
            </w:r>
            <w:proofErr w:type="gramEnd"/>
            <w:r w:rsidRPr="00074161">
              <w:rPr>
                <w:rFonts w:ascii="Times New Roman" w:hAnsi="Times New Roman" w:cs="Times New Roman"/>
                <w:lang w:val="en-GB"/>
              </w:rPr>
              <w:t xml:space="preserve"> high risk for psychosis; CHR-P, Clinical high risk for psychosis </w:t>
            </w:r>
          </w:p>
        </w:tc>
      </w:tr>
    </w:tbl>
    <w:p w14:paraId="03631D45" w14:textId="77777777" w:rsidR="001018FB" w:rsidRDefault="001018FB" w:rsidP="001018FB">
      <w:pPr>
        <w:rPr>
          <w:rFonts w:ascii="Times New Roman" w:hAnsi="Times New Roman" w:cs="Times New Roman"/>
          <w:b/>
          <w:bCs/>
          <w:sz w:val="24"/>
          <w:szCs w:val="24"/>
        </w:rPr>
      </w:pPr>
    </w:p>
    <w:p w14:paraId="0C66944B" w14:textId="77777777" w:rsidR="001018FB" w:rsidRDefault="001018FB" w:rsidP="001018FB">
      <w:pPr>
        <w:rPr>
          <w:rFonts w:ascii="Times New Roman" w:hAnsi="Times New Roman" w:cs="Times New Roman"/>
          <w:b/>
          <w:bCs/>
          <w:sz w:val="24"/>
          <w:szCs w:val="24"/>
        </w:rPr>
      </w:pPr>
      <w:r>
        <w:rPr>
          <w:rFonts w:ascii="Times New Roman" w:hAnsi="Times New Roman" w:cs="Times New Roman"/>
          <w:b/>
          <w:bCs/>
          <w:sz w:val="24"/>
          <w:szCs w:val="24"/>
        </w:rPr>
        <w:br w:type="page"/>
      </w:r>
    </w:p>
    <w:p w14:paraId="5653CBE0" w14:textId="77777777" w:rsidR="001018FB" w:rsidRDefault="001018FB" w:rsidP="001018FB">
      <w:pPr>
        <w:rPr>
          <w:rFonts w:ascii="Times New Roman" w:hAnsi="Times New Roman" w:cs="Times New Roman"/>
          <w:b/>
          <w:bCs/>
          <w:sz w:val="24"/>
          <w:szCs w:val="24"/>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1018FB" w:rsidRPr="00074161" w14:paraId="069819DF" w14:textId="77777777" w:rsidTr="0067721E">
        <w:tc>
          <w:tcPr>
            <w:tcW w:w="9060" w:type="dxa"/>
            <w:gridSpan w:val="2"/>
            <w:tcBorders>
              <w:bottom w:val="single" w:sz="4" w:space="0" w:color="auto"/>
            </w:tcBorders>
          </w:tcPr>
          <w:p w14:paraId="67C126EA" w14:textId="2AD5E33E" w:rsidR="001018FB" w:rsidRPr="00074161" w:rsidRDefault="00AC28C0" w:rsidP="0067721E">
            <w:pPr>
              <w:spacing w:line="360" w:lineRule="auto"/>
              <w:rPr>
                <w:rFonts w:ascii="Times New Roman" w:hAnsi="Times New Roman" w:cs="Times New Roman"/>
                <w:b/>
                <w:bCs/>
                <w:lang w:val="en-GB"/>
              </w:rPr>
            </w:pPr>
            <w:r>
              <w:rPr>
                <w:rFonts w:ascii="Times New Roman" w:hAnsi="Times New Roman" w:cs="Times New Roman"/>
                <w:b/>
                <w:bCs/>
                <w:lang w:val="en-GB"/>
              </w:rPr>
              <w:t xml:space="preserve">Supplementary </w:t>
            </w:r>
            <w:r w:rsidR="001018FB" w:rsidRPr="00074161">
              <w:rPr>
                <w:rFonts w:ascii="Times New Roman" w:hAnsi="Times New Roman" w:cs="Times New Roman"/>
                <w:b/>
                <w:bCs/>
                <w:lang w:val="en-GB"/>
              </w:rPr>
              <w:t xml:space="preserve">Table 3 </w:t>
            </w:r>
          </w:p>
          <w:p w14:paraId="77FED757" w14:textId="77777777" w:rsidR="001018FB" w:rsidRPr="00074161" w:rsidRDefault="001018FB" w:rsidP="0067721E">
            <w:pPr>
              <w:spacing w:line="360" w:lineRule="auto"/>
              <w:rPr>
                <w:rFonts w:ascii="Times New Roman" w:hAnsi="Times New Roman" w:cs="Times New Roman"/>
                <w:i/>
                <w:iCs/>
                <w:lang w:val="en-GB"/>
              </w:rPr>
            </w:pPr>
            <w:r w:rsidRPr="00074161">
              <w:rPr>
                <w:rFonts w:ascii="Times New Roman" w:hAnsi="Times New Roman" w:cs="Times New Roman"/>
                <w:i/>
                <w:iCs/>
                <w:lang w:val="en-GB"/>
              </w:rPr>
              <w:t>Validated measurements for eating pathology</w:t>
            </w:r>
          </w:p>
        </w:tc>
      </w:tr>
      <w:tr w:rsidR="001018FB" w:rsidRPr="00074161" w14:paraId="6E696FBC" w14:textId="77777777" w:rsidTr="0067721E">
        <w:tc>
          <w:tcPr>
            <w:tcW w:w="4530" w:type="dxa"/>
            <w:tcBorders>
              <w:top w:val="single" w:sz="4" w:space="0" w:color="auto"/>
            </w:tcBorders>
          </w:tcPr>
          <w:p w14:paraId="14253DD5"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A. Questionnaires used to evaluate disordered eating attitudes and behaviours</w:t>
            </w:r>
          </w:p>
        </w:tc>
        <w:tc>
          <w:tcPr>
            <w:tcW w:w="4530" w:type="dxa"/>
            <w:tcBorders>
              <w:top w:val="single" w:sz="4" w:space="0" w:color="auto"/>
            </w:tcBorders>
          </w:tcPr>
          <w:p w14:paraId="73C1C23B"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Eating Attitudes Test (EAT),</w:t>
            </w:r>
          </w:p>
          <w:p w14:paraId="6B4557ED" w14:textId="77777777" w:rsidR="001018FB" w:rsidRPr="00074161" w:rsidRDefault="001018FB" w:rsidP="0067721E">
            <w:pPr>
              <w:rPr>
                <w:rFonts w:ascii="Times New Roman" w:hAnsi="Times New Roman" w:cs="Times New Roman"/>
                <w:lang w:val="en-GB"/>
              </w:rPr>
            </w:pPr>
          </w:p>
          <w:p w14:paraId="5E4B2119"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Eating Disorder Inventory (EDI),</w:t>
            </w:r>
          </w:p>
          <w:p w14:paraId="03419B9F" w14:textId="77777777" w:rsidR="001018FB" w:rsidRPr="00074161" w:rsidRDefault="001018FB" w:rsidP="0067721E">
            <w:pPr>
              <w:rPr>
                <w:rFonts w:ascii="Times New Roman" w:hAnsi="Times New Roman" w:cs="Times New Roman"/>
                <w:lang w:val="en-GB"/>
              </w:rPr>
            </w:pPr>
          </w:p>
          <w:p w14:paraId="06FBC695"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Eating Disorder Examination Questionnaire (EDE-Q),</w:t>
            </w:r>
          </w:p>
          <w:p w14:paraId="03FDEEDE" w14:textId="77777777" w:rsidR="001018FB" w:rsidRPr="00074161" w:rsidRDefault="001018FB" w:rsidP="0067721E">
            <w:pPr>
              <w:rPr>
                <w:rFonts w:ascii="Times New Roman" w:hAnsi="Times New Roman" w:cs="Times New Roman"/>
                <w:lang w:val="en-GB"/>
              </w:rPr>
            </w:pPr>
          </w:p>
          <w:p w14:paraId="3FC16F9D"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Body Attitude test (BAT),</w:t>
            </w:r>
          </w:p>
          <w:p w14:paraId="7AE3B4B9" w14:textId="77777777" w:rsidR="001018FB" w:rsidRPr="00074161" w:rsidRDefault="001018FB" w:rsidP="0067721E">
            <w:pPr>
              <w:rPr>
                <w:rFonts w:ascii="Times New Roman" w:hAnsi="Times New Roman" w:cs="Times New Roman"/>
                <w:lang w:val="en-GB"/>
              </w:rPr>
            </w:pPr>
          </w:p>
          <w:p w14:paraId="0C991C97"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Bulimia Criteria Questionnaire,</w:t>
            </w:r>
          </w:p>
          <w:p w14:paraId="68EA783D" w14:textId="77777777" w:rsidR="001018FB" w:rsidRPr="00074161" w:rsidRDefault="001018FB" w:rsidP="0067721E">
            <w:pPr>
              <w:rPr>
                <w:rFonts w:ascii="Times New Roman" w:hAnsi="Times New Roman" w:cs="Times New Roman"/>
                <w:lang w:val="en-GB"/>
              </w:rPr>
            </w:pPr>
          </w:p>
          <w:p w14:paraId="06139C86"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Binge Eating Scale,</w:t>
            </w:r>
          </w:p>
          <w:p w14:paraId="3968646C" w14:textId="77777777" w:rsidR="001018FB" w:rsidRPr="00074161" w:rsidRDefault="001018FB" w:rsidP="0067721E">
            <w:pPr>
              <w:rPr>
                <w:rFonts w:ascii="Times New Roman" w:hAnsi="Times New Roman" w:cs="Times New Roman"/>
                <w:lang w:val="en-GB"/>
              </w:rPr>
            </w:pPr>
          </w:p>
          <w:p w14:paraId="74E14F5C"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Bulimic Investigatory Test Edinburgh (BITE).</w:t>
            </w:r>
          </w:p>
          <w:p w14:paraId="02AE6B3F" w14:textId="77777777" w:rsidR="001018FB" w:rsidRPr="00074161" w:rsidRDefault="001018FB" w:rsidP="0067721E">
            <w:pPr>
              <w:rPr>
                <w:rFonts w:ascii="Times New Roman" w:hAnsi="Times New Roman" w:cs="Times New Roman"/>
                <w:lang w:val="en-GB"/>
              </w:rPr>
            </w:pPr>
          </w:p>
          <w:p w14:paraId="7854F5DF" w14:textId="77777777" w:rsidR="001018FB" w:rsidRPr="00074161" w:rsidRDefault="001018FB" w:rsidP="0067721E">
            <w:pPr>
              <w:rPr>
                <w:rFonts w:ascii="Times New Roman" w:hAnsi="Times New Roman" w:cs="Times New Roman"/>
                <w:lang w:val="en-GB"/>
              </w:rPr>
            </w:pPr>
          </w:p>
        </w:tc>
      </w:tr>
      <w:tr w:rsidR="001018FB" w:rsidRPr="00074161" w14:paraId="00B938C9" w14:textId="77777777" w:rsidTr="0067721E">
        <w:tc>
          <w:tcPr>
            <w:tcW w:w="4530" w:type="dxa"/>
          </w:tcPr>
          <w:p w14:paraId="5DF07CA7"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B. Clinical interviews used for diagnosis of eating disorders</w:t>
            </w:r>
          </w:p>
          <w:p w14:paraId="6DEAE829" w14:textId="77777777" w:rsidR="001018FB" w:rsidRPr="00074161" w:rsidRDefault="001018FB" w:rsidP="0067721E">
            <w:pPr>
              <w:rPr>
                <w:rFonts w:ascii="Times New Roman" w:hAnsi="Times New Roman" w:cs="Times New Roman"/>
                <w:lang w:val="en-GB"/>
              </w:rPr>
            </w:pPr>
          </w:p>
        </w:tc>
        <w:tc>
          <w:tcPr>
            <w:tcW w:w="4530" w:type="dxa"/>
          </w:tcPr>
          <w:p w14:paraId="67D95066"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Eating Disorder Examination (EDE)</w:t>
            </w:r>
          </w:p>
          <w:p w14:paraId="16EE3B4A" w14:textId="77777777" w:rsidR="001018FB" w:rsidRPr="00074161" w:rsidRDefault="001018FB" w:rsidP="0067721E">
            <w:pPr>
              <w:rPr>
                <w:rFonts w:ascii="Times New Roman" w:hAnsi="Times New Roman" w:cs="Times New Roman"/>
                <w:lang w:val="en-GB"/>
              </w:rPr>
            </w:pPr>
          </w:p>
          <w:p w14:paraId="4C653E61" w14:textId="77777777" w:rsidR="001018FB" w:rsidRPr="00074161" w:rsidRDefault="001018FB" w:rsidP="0067721E">
            <w:pPr>
              <w:rPr>
                <w:rFonts w:ascii="Times New Roman" w:hAnsi="Times New Roman" w:cs="Times New Roman"/>
                <w:lang w:val="en-GB"/>
              </w:rPr>
            </w:pPr>
          </w:p>
          <w:p w14:paraId="6316E76D" w14:textId="77777777" w:rsidR="001018FB" w:rsidRPr="00074161" w:rsidRDefault="001018FB" w:rsidP="0067721E">
            <w:pPr>
              <w:rPr>
                <w:rFonts w:ascii="Times New Roman" w:hAnsi="Times New Roman" w:cs="Times New Roman"/>
                <w:lang w:val="en-GB"/>
              </w:rPr>
            </w:pPr>
          </w:p>
        </w:tc>
      </w:tr>
      <w:tr w:rsidR="001018FB" w:rsidRPr="00074161" w14:paraId="354278F1" w14:textId="77777777" w:rsidTr="0067721E">
        <w:tc>
          <w:tcPr>
            <w:tcW w:w="4530" w:type="dxa"/>
            <w:tcBorders>
              <w:bottom w:val="single" w:sz="4" w:space="0" w:color="auto"/>
            </w:tcBorders>
          </w:tcPr>
          <w:p w14:paraId="5CC437FB"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C. Clinical interviews used for evaluation of a broad range psychological symptoms</w:t>
            </w:r>
          </w:p>
        </w:tc>
        <w:tc>
          <w:tcPr>
            <w:tcW w:w="4530" w:type="dxa"/>
            <w:tcBorders>
              <w:bottom w:val="single" w:sz="4" w:space="0" w:color="auto"/>
            </w:tcBorders>
          </w:tcPr>
          <w:p w14:paraId="6EA48487" w14:textId="77777777" w:rsidR="001018FB" w:rsidRPr="00074161" w:rsidRDefault="001018FB" w:rsidP="0067721E">
            <w:pPr>
              <w:rPr>
                <w:rFonts w:ascii="Times New Roman" w:hAnsi="Times New Roman" w:cs="Times New Roman"/>
                <w:lang w:val="en-US"/>
              </w:rPr>
            </w:pPr>
            <w:r w:rsidRPr="00074161">
              <w:rPr>
                <w:rFonts w:ascii="Times New Roman" w:hAnsi="Times New Roman" w:cs="Times New Roman"/>
                <w:lang w:val="en-US"/>
              </w:rPr>
              <w:t>Structured Clinical Interview for DSM-IV Axis I Disorders (SCD-I)</w:t>
            </w:r>
          </w:p>
          <w:p w14:paraId="387D2D5F" w14:textId="77777777" w:rsidR="001018FB" w:rsidRPr="00074161" w:rsidRDefault="001018FB" w:rsidP="0067721E">
            <w:pPr>
              <w:rPr>
                <w:rFonts w:ascii="Times New Roman" w:hAnsi="Times New Roman" w:cs="Times New Roman"/>
                <w:lang w:val="en-GB"/>
              </w:rPr>
            </w:pPr>
          </w:p>
        </w:tc>
      </w:tr>
      <w:tr w:rsidR="001018FB" w:rsidRPr="00074161" w14:paraId="2C8E5E8B" w14:textId="77777777" w:rsidTr="0067721E">
        <w:tc>
          <w:tcPr>
            <w:tcW w:w="9060" w:type="dxa"/>
            <w:gridSpan w:val="2"/>
            <w:tcBorders>
              <w:top w:val="single" w:sz="4" w:space="0" w:color="auto"/>
              <w:bottom w:val="nil"/>
            </w:tcBorders>
          </w:tcPr>
          <w:p w14:paraId="522690D0" w14:textId="77777777" w:rsidR="001018FB" w:rsidRPr="00074161" w:rsidRDefault="001018FB" w:rsidP="0067721E">
            <w:pPr>
              <w:rPr>
                <w:rFonts w:ascii="Times New Roman" w:hAnsi="Times New Roman" w:cs="Times New Roman"/>
                <w:i/>
                <w:iCs/>
                <w:lang w:val="en-GB"/>
              </w:rPr>
            </w:pPr>
          </w:p>
        </w:tc>
      </w:tr>
    </w:tbl>
    <w:p w14:paraId="6CCDD24F" w14:textId="77777777" w:rsidR="001018FB" w:rsidRDefault="001018FB" w:rsidP="001018FB">
      <w:pPr>
        <w:rPr>
          <w:rFonts w:ascii="Times New Roman" w:hAnsi="Times New Roman" w:cs="Times New Roman"/>
          <w:b/>
          <w:bCs/>
          <w:sz w:val="24"/>
          <w:szCs w:val="24"/>
        </w:rPr>
      </w:pPr>
    </w:p>
    <w:p w14:paraId="2F0A1C68" w14:textId="77777777" w:rsidR="001018FB" w:rsidRDefault="001018FB" w:rsidP="001018FB">
      <w:pPr>
        <w:rPr>
          <w:rFonts w:ascii="Times New Roman" w:hAnsi="Times New Roman" w:cs="Times New Roman"/>
          <w:b/>
          <w:bCs/>
          <w:sz w:val="24"/>
          <w:szCs w:val="24"/>
        </w:rPr>
      </w:pPr>
      <w:r>
        <w:rPr>
          <w:rFonts w:ascii="Times New Roman" w:hAnsi="Times New Roman" w:cs="Times New Roman"/>
          <w:b/>
          <w:bCs/>
          <w:sz w:val="24"/>
          <w:szCs w:val="24"/>
        </w:rPr>
        <w:br w:type="page"/>
      </w:r>
    </w:p>
    <w:p w14:paraId="31F0976D" w14:textId="77777777" w:rsidR="001018FB" w:rsidRPr="00604A33" w:rsidRDefault="001018FB" w:rsidP="001018FB">
      <w:pPr>
        <w:pStyle w:val="Heading2"/>
        <w:numPr>
          <w:ilvl w:val="0"/>
          <w:numId w:val="19"/>
        </w:numPr>
        <w:tabs>
          <w:tab w:val="num" w:pos="360"/>
        </w:tabs>
        <w:spacing w:line="480" w:lineRule="auto"/>
        <w:ind w:left="0" w:firstLine="0"/>
        <w:rPr>
          <w:rFonts w:ascii="Times New Roman" w:hAnsi="Times New Roman" w:cs="Times New Roman"/>
          <w:b/>
          <w:bCs/>
          <w:color w:val="auto"/>
          <w:sz w:val="24"/>
          <w:szCs w:val="24"/>
        </w:rPr>
      </w:pPr>
      <w:bookmarkStart w:id="5" w:name="_Toc198237206"/>
      <w:r w:rsidRPr="00604A33">
        <w:rPr>
          <w:rFonts w:ascii="Times New Roman" w:hAnsi="Times New Roman" w:cs="Times New Roman"/>
          <w:b/>
          <w:bCs/>
          <w:color w:val="auto"/>
          <w:sz w:val="24"/>
          <w:szCs w:val="24"/>
        </w:rPr>
        <w:t>Diagnostic criteria for eating disorders and psychotic disorders</w:t>
      </w:r>
      <w:bookmarkEnd w:id="5"/>
    </w:p>
    <w:p w14:paraId="75EDFBAC" w14:textId="77777777" w:rsidR="001018FB" w:rsidRDefault="001018FB" w:rsidP="001018FB">
      <w:pPr>
        <w:rPr>
          <w:rFonts w:ascii="Times New Roman" w:hAnsi="Times New Roman" w:cs="Times New Roman"/>
          <w:b/>
          <w:bCs/>
          <w:sz w:val="24"/>
          <w:szCs w:val="24"/>
        </w:rPr>
      </w:pPr>
    </w:p>
    <w:tbl>
      <w:tblPr>
        <w:tblStyle w:val="TableGrid"/>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
        <w:gridCol w:w="1848"/>
        <w:gridCol w:w="288"/>
        <w:gridCol w:w="7220"/>
      </w:tblGrid>
      <w:tr w:rsidR="00A35FAE" w:rsidRPr="00074161" w14:paraId="6C9417B6" w14:textId="77777777" w:rsidTr="000266D3">
        <w:trPr>
          <w:gridBefore w:val="1"/>
          <w:wBefore w:w="142" w:type="dxa"/>
        </w:trPr>
        <w:tc>
          <w:tcPr>
            <w:tcW w:w="9356" w:type="dxa"/>
            <w:gridSpan w:val="3"/>
            <w:tcBorders>
              <w:bottom w:val="single" w:sz="4" w:space="0" w:color="auto"/>
            </w:tcBorders>
          </w:tcPr>
          <w:p w14:paraId="45DCF5D6" w14:textId="59A6CA06" w:rsidR="001018FB" w:rsidRPr="00074161" w:rsidRDefault="00AC28C0" w:rsidP="0067721E">
            <w:pPr>
              <w:spacing w:line="360" w:lineRule="auto"/>
              <w:rPr>
                <w:rFonts w:ascii="Times New Roman" w:hAnsi="Times New Roman" w:cs="Times New Roman"/>
                <w:b/>
                <w:bCs/>
                <w:lang w:val="en-GB"/>
              </w:rPr>
            </w:pPr>
            <w:bookmarkStart w:id="6" w:name="_Hlk58631637"/>
            <w:bookmarkStart w:id="7" w:name="_Hlk58628601"/>
            <w:r>
              <w:rPr>
                <w:rFonts w:ascii="Times New Roman" w:hAnsi="Times New Roman" w:cs="Times New Roman"/>
                <w:b/>
                <w:bCs/>
                <w:lang w:val="en-GB"/>
              </w:rPr>
              <w:t xml:space="preserve">Supplementary </w:t>
            </w:r>
            <w:r w:rsidR="001018FB" w:rsidRPr="00074161">
              <w:rPr>
                <w:rFonts w:ascii="Times New Roman" w:hAnsi="Times New Roman" w:cs="Times New Roman"/>
                <w:b/>
                <w:bCs/>
                <w:lang w:val="en-GB"/>
              </w:rPr>
              <w:t xml:space="preserve">Table 4 </w:t>
            </w:r>
          </w:p>
          <w:p w14:paraId="48CFF26D" w14:textId="77777777" w:rsidR="001018FB" w:rsidRPr="00074161" w:rsidRDefault="001018FB" w:rsidP="0067721E">
            <w:pPr>
              <w:spacing w:line="360" w:lineRule="auto"/>
              <w:rPr>
                <w:rFonts w:ascii="Times New Roman" w:hAnsi="Times New Roman" w:cs="Times New Roman"/>
                <w:lang w:val="en-GB"/>
              </w:rPr>
            </w:pPr>
            <w:r w:rsidRPr="00074161">
              <w:rPr>
                <w:rFonts w:ascii="Times New Roman" w:hAnsi="Times New Roman" w:cs="Times New Roman"/>
                <w:i/>
                <w:iCs/>
                <w:lang w:val="en-GB"/>
              </w:rPr>
              <w:t>Clinical criteria for feeding and eating disorders according to DSM-V</w:t>
            </w:r>
          </w:p>
        </w:tc>
      </w:tr>
      <w:tr w:rsidR="00A35FAE" w:rsidRPr="00074161" w14:paraId="1468E5FF" w14:textId="77777777" w:rsidTr="000266D3">
        <w:trPr>
          <w:gridBefore w:val="1"/>
          <w:wBefore w:w="142" w:type="dxa"/>
        </w:trPr>
        <w:tc>
          <w:tcPr>
            <w:tcW w:w="2136" w:type="dxa"/>
            <w:gridSpan w:val="2"/>
            <w:tcBorders>
              <w:top w:val="single" w:sz="4" w:space="0" w:color="auto"/>
              <w:bottom w:val="single" w:sz="4" w:space="0" w:color="auto"/>
            </w:tcBorders>
          </w:tcPr>
          <w:p w14:paraId="085E9256" w14:textId="77777777" w:rsidR="001018FB" w:rsidRPr="00074161" w:rsidRDefault="001018FB" w:rsidP="0067721E">
            <w:pPr>
              <w:spacing w:line="360" w:lineRule="auto"/>
              <w:rPr>
                <w:rFonts w:ascii="Times New Roman" w:hAnsi="Times New Roman" w:cs="Times New Roman"/>
                <w:b/>
                <w:bCs/>
                <w:lang w:val="en-GB"/>
              </w:rPr>
            </w:pPr>
            <w:r w:rsidRPr="00074161">
              <w:rPr>
                <w:rFonts w:ascii="Times New Roman" w:hAnsi="Times New Roman" w:cs="Times New Roman"/>
                <w:b/>
                <w:bCs/>
                <w:lang w:val="en-GB"/>
              </w:rPr>
              <w:t>Diagnoses</w:t>
            </w:r>
          </w:p>
        </w:tc>
        <w:tc>
          <w:tcPr>
            <w:tcW w:w="7220" w:type="dxa"/>
            <w:tcBorders>
              <w:top w:val="single" w:sz="4" w:space="0" w:color="auto"/>
              <w:bottom w:val="single" w:sz="4" w:space="0" w:color="auto"/>
            </w:tcBorders>
          </w:tcPr>
          <w:p w14:paraId="2F20B267" w14:textId="77777777" w:rsidR="001018FB" w:rsidRPr="00074161" w:rsidRDefault="001018FB" w:rsidP="0067721E">
            <w:pPr>
              <w:spacing w:line="360" w:lineRule="auto"/>
              <w:rPr>
                <w:rFonts w:ascii="Times New Roman" w:hAnsi="Times New Roman" w:cs="Times New Roman"/>
                <w:b/>
                <w:bCs/>
                <w:lang w:val="en-GB"/>
              </w:rPr>
            </w:pPr>
            <w:r w:rsidRPr="00074161">
              <w:rPr>
                <w:rFonts w:ascii="Times New Roman" w:hAnsi="Times New Roman" w:cs="Times New Roman"/>
                <w:b/>
                <w:bCs/>
                <w:lang w:val="en-GB"/>
              </w:rPr>
              <w:t>Diagnostic criteria according to DSM-V</w:t>
            </w:r>
          </w:p>
        </w:tc>
      </w:tr>
      <w:bookmarkEnd w:id="6"/>
      <w:tr w:rsidR="00A35FAE" w:rsidRPr="00074161" w14:paraId="52401E2E" w14:textId="77777777" w:rsidTr="000266D3">
        <w:trPr>
          <w:gridBefore w:val="1"/>
          <w:wBefore w:w="142" w:type="dxa"/>
        </w:trPr>
        <w:tc>
          <w:tcPr>
            <w:tcW w:w="2136" w:type="dxa"/>
            <w:gridSpan w:val="2"/>
            <w:tcBorders>
              <w:top w:val="single" w:sz="4" w:space="0" w:color="auto"/>
            </w:tcBorders>
          </w:tcPr>
          <w:p w14:paraId="174C338B"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Anorexia nervosa</w:t>
            </w:r>
          </w:p>
        </w:tc>
        <w:tc>
          <w:tcPr>
            <w:tcW w:w="7220" w:type="dxa"/>
            <w:tcBorders>
              <w:top w:val="single" w:sz="4" w:space="0" w:color="auto"/>
            </w:tcBorders>
          </w:tcPr>
          <w:p w14:paraId="61620F0C" w14:textId="77777777" w:rsidR="001018FB" w:rsidRPr="00074161" w:rsidRDefault="001018FB" w:rsidP="001018FB">
            <w:pPr>
              <w:pStyle w:val="ListParagraph"/>
              <w:numPr>
                <w:ilvl w:val="0"/>
                <w:numId w:val="12"/>
              </w:numPr>
              <w:ind w:left="308"/>
              <w:rPr>
                <w:rFonts w:ascii="Times New Roman" w:hAnsi="Times New Roman" w:cs="Times New Roman"/>
                <w:lang w:val="en-GB"/>
              </w:rPr>
            </w:pPr>
            <w:r w:rsidRPr="00074161">
              <w:rPr>
                <w:rFonts w:ascii="Times New Roman" w:hAnsi="Times New Roman" w:cs="Times New Roman"/>
                <w:lang w:val="en-GB"/>
              </w:rPr>
              <w:t>Persistent dietary restriction leading to significant low body weight or failure to meet/maintain minimally expected body weight according to individual’s age, gender and developmental stage</w:t>
            </w:r>
          </w:p>
          <w:p w14:paraId="09E81801" w14:textId="77777777" w:rsidR="001018FB" w:rsidRPr="00074161" w:rsidRDefault="001018FB" w:rsidP="001018FB">
            <w:pPr>
              <w:pStyle w:val="ListParagraph"/>
              <w:numPr>
                <w:ilvl w:val="0"/>
                <w:numId w:val="12"/>
              </w:numPr>
              <w:ind w:left="308"/>
              <w:rPr>
                <w:rFonts w:ascii="Times New Roman" w:hAnsi="Times New Roman" w:cs="Times New Roman"/>
                <w:lang w:val="en-GB"/>
              </w:rPr>
            </w:pPr>
            <w:r w:rsidRPr="00074161">
              <w:rPr>
                <w:rFonts w:ascii="Times New Roman" w:hAnsi="Times New Roman" w:cs="Times New Roman"/>
                <w:lang w:val="en-GB"/>
              </w:rPr>
              <w:t>Intense fear of gaining weight or becoming fat despite low body weight, or persistent preoccupation with behaviours related to weight gain</w:t>
            </w:r>
          </w:p>
          <w:p w14:paraId="27ED8D45" w14:textId="77777777" w:rsidR="001018FB" w:rsidRPr="00074161" w:rsidRDefault="001018FB" w:rsidP="001018FB">
            <w:pPr>
              <w:pStyle w:val="ListParagraph"/>
              <w:numPr>
                <w:ilvl w:val="0"/>
                <w:numId w:val="12"/>
              </w:numPr>
              <w:ind w:left="308"/>
              <w:rPr>
                <w:rFonts w:ascii="Times New Roman" w:hAnsi="Times New Roman" w:cs="Times New Roman"/>
                <w:lang w:val="en-GB"/>
              </w:rPr>
            </w:pPr>
            <w:r w:rsidRPr="00074161">
              <w:rPr>
                <w:rFonts w:ascii="Times New Roman" w:hAnsi="Times New Roman" w:cs="Times New Roman"/>
                <w:lang w:val="en-GB"/>
              </w:rPr>
              <w:t>Distorted image of one’s body weight or shape</w:t>
            </w:r>
          </w:p>
          <w:p w14:paraId="5F515EAA" w14:textId="77777777" w:rsidR="001018FB" w:rsidRPr="00074161" w:rsidRDefault="001018FB" w:rsidP="0067721E">
            <w:pPr>
              <w:rPr>
                <w:rFonts w:ascii="Times New Roman" w:hAnsi="Times New Roman" w:cs="Times New Roman"/>
                <w:lang w:val="en-GB"/>
              </w:rPr>
            </w:pPr>
          </w:p>
          <w:p w14:paraId="4FA98E5A"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 xml:space="preserve">Anorexia nervosa can be classified as: </w:t>
            </w:r>
          </w:p>
          <w:p w14:paraId="36C6F06E" w14:textId="77777777" w:rsidR="001018FB" w:rsidRPr="00074161" w:rsidRDefault="001018FB" w:rsidP="001018FB">
            <w:pPr>
              <w:pStyle w:val="ListParagraph"/>
              <w:numPr>
                <w:ilvl w:val="0"/>
                <w:numId w:val="13"/>
              </w:numPr>
              <w:ind w:left="450"/>
              <w:rPr>
                <w:rFonts w:ascii="Times New Roman" w:hAnsi="Times New Roman" w:cs="Times New Roman"/>
                <w:lang w:val="en-GB"/>
              </w:rPr>
            </w:pPr>
            <w:r w:rsidRPr="00074161">
              <w:rPr>
                <w:rFonts w:ascii="Times New Roman" w:hAnsi="Times New Roman" w:cs="Times New Roman"/>
                <w:lang w:val="en-GB"/>
              </w:rPr>
              <w:t xml:space="preserve">restring subtype when weight loss is accomplished mainly through diet, fasting or excessive exercise, while individual refrained from engaging in binge-eating and purging behaviours during the last three </w:t>
            </w:r>
            <w:proofErr w:type="gramStart"/>
            <w:r w:rsidRPr="00074161">
              <w:rPr>
                <w:rFonts w:ascii="Times New Roman" w:hAnsi="Times New Roman" w:cs="Times New Roman"/>
                <w:lang w:val="en-GB"/>
              </w:rPr>
              <w:t>months;</w:t>
            </w:r>
            <w:proofErr w:type="gramEnd"/>
            <w:r w:rsidRPr="00074161">
              <w:rPr>
                <w:rFonts w:ascii="Times New Roman" w:hAnsi="Times New Roman" w:cs="Times New Roman"/>
                <w:lang w:val="en-GB"/>
              </w:rPr>
              <w:t xml:space="preserve"> </w:t>
            </w:r>
          </w:p>
          <w:p w14:paraId="09028EB8" w14:textId="77777777" w:rsidR="001018FB" w:rsidRPr="00074161" w:rsidRDefault="001018FB" w:rsidP="001018FB">
            <w:pPr>
              <w:pStyle w:val="ListParagraph"/>
              <w:numPr>
                <w:ilvl w:val="0"/>
                <w:numId w:val="13"/>
              </w:numPr>
              <w:ind w:left="450"/>
              <w:rPr>
                <w:rFonts w:ascii="Times New Roman" w:hAnsi="Times New Roman" w:cs="Times New Roman"/>
                <w:lang w:val="en-GB"/>
              </w:rPr>
            </w:pPr>
            <w:r w:rsidRPr="00074161">
              <w:rPr>
                <w:rFonts w:ascii="Times New Roman" w:hAnsi="Times New Roman" w:cs="Times New Roman"/>
                <w:lang w:val="en-GB"/>
              </w:rPr>
              <w:t>binge-eating/purging subtype when individual engaged in recurrent bingeing and purging episodes during the last three months, including self-induced vomiting or misuse of laxatives, enemas or diuretics.</w:t>
            </w:r>
          </w:p>
          <w:p w14:paraId="4229EBC1" w14:textId="77777777" w:rsidR="001018FB" w:rsidRPr="00074161" w:rsidRDefault="001018FB" w:rsidP="0067721E">
            <w:pPr>
              <w:ind w:left="450"/>
              <w:rPr>
                <w:rFonts w:ascii="Times New Roman" w:hAnsi="Times New Roman" w:cs="Times New Roman"/>
                <w:lang w:val="en-GB"/>
              </w:rPr>
            </w:pPr>
          </w:p>
          <w:p w14:paraId="5D462CD1"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Severity is based for adults on one’s current body mass index (BMI):</w:t>
            </w:r>
          </w:p>
          <w:p w14:paraId="683248BB" w14:textId="77777777" w:rsidR="001018FB" w:rsidRPr="00074161" w:rsidRDefault="001018FB" w:rsidP="001018FB">
            <w:pPr>
              <w:pStyle w:val="ListParagraph"/>
              <w:numPr>
                <w:ilvl w:val="0"/>
                <w:numId w:val="13"/>
              </w:numPr>
              <w:ind w:left="450"/>
              <w:rPr>
                <w:rFonts w:ascii="Times New Roman" w:hAnsi="Times New Roman" w:cs="Times New Roman"/>
                <w:lang w:val="en-GB"/>
              </w:rPr>
            </w:pPr>
            <w:r w:rsidRPr="00074161">
              <w:rPr>
                <w:rFonts w:ascii="Times New Roman" w:hAnsi="Times New Roman" w:cs="Times New Roman"/>
                <w:lang w:val="en-GB"/>
              </w:rPr>
              <w:t>Mild: BMI ≥ 17 kg/m</w:t>
            </w:r>
            <w:r w:rsidRPr="00074161">
              <w:rPr>
                <w:rFonts w:ascii="Times New Roman" w:hAnsi="Times New Roman" w:cs="Times New Roman"/>
                <w:vertAlign w:val="superscript"/>
                <w:lang w:val="en-GB"/>
              </w:rPr>
              <w:t>2</w:t>
            </w:r>
          </w:p>
          <w:p w14:paraId="6C1D22F8" w14:textId="77777777" w:rsidR="001018FB" w:rsidRPr="00074161" w:rsidRDefault="001018FB" w:rsidP="001018FB">
            <w:pPr>
              <w:pStyle w:val="ListParagraph"/>
              <w:numPr>
                <w:ilvl w:val="0"/>
                <w:numId w:val="13"/>
              </w:numPr>
              <w:ind w:left="450"/>
              <w:rPr>
                <w:rFonts w:ascii="Times New Roman" w:hAnsi="Times New Roman" w:cs="Times New Roman"/>
                <w:lang w:val="en-GB"/>
              </w:rPr>
            </w:pPr>
            <w:r w:rsidRPr="00074161">
              <w:rPr>
                <w:rFonts w:ascii="Times New Roman" w:hAnsi="Times New Roman" w:cs="Times New Roman"/>
                <w:lang w:val="en-GB"/>
              </w:rPr>
              <w:t>Moderate: BMI 16-16.99 kg/m</w:t>
            </w:r>
            <w:r w:rsidRPr="00074161">
              <w:rPr>
                <w:rFonts w:ascii="Times New Roman" w:hAnsi="Times New Roman" w:cs="Times New Roman"/>
                <w:vertAlign w:val="superscript"/>
                <w:lang w:val="en-GB"/>
              </w:rPr>
              <w:t>2</w:t>
            </w:r>
          </w:p>
          <w:p w14:paraId="34D379A8" w14:textId="77777777" w:rsidR="001018FB" w:rsidRPr="00074161" w:rsidRDefault="001018FB" w:rsidP="001018FB">
            <w:pPr>
              <w:pStyle w:val="ListParagraph"/>
              <w:numPr>
                <w:ilvl w:val="0"/>
                <w:numId w:val="13"/>
              </w:numPr>
              <w:ind w:left="450"/>
              <w:rPr>
                <w:rFonts w:ascii="Times New Roman" w:hAnsi="Times New Roman" w:cs="Times New Roman"/>
                <w:lang w:val="en-GB"/>
              </w:rPr>
            </w:pPr>
            <w:r w:rsidRPr="00074161">
              <w:rPr>
                <w:rFonts w:ascii="Times New Roman" w:hAnsi="Times New Roman" w:cs="Times New Roman"/>
                <w:lang w:val="en-GB"/>
              </w:rPr>
              <w:t>Severe: BMI 15-15.99 kg/m</w:t>
            </w:r>
            <w:r w:rsidRPr="00074161">
              <w:rPr>
                <w:rFonts w:ascii="Times New Roman" w:hAnsi="Times New Roman" w:cs="Times New Roman"/>
                <w:vertAlign w:val="superscript"/>
                <w:lang w:val="en-GB"/>
              </w:rPr>
              <w:t>2</w:t>
            </w:r>
          </w:p>
          <w:p w14:paraId="2FEEFBB9" w14:textId="77777777" w:rsidR="001018FB" w:rsidRPr="00074161" w:rsidRDefault="001018FB" w:rsidP="001018FB">
            <w:pPr>
              <w:pStyle w:val="ListParagraph"/>
              <w:numPr>
                <w:ilvl w:val="0"/>
                <w:numId w:val="13"/>
              </w:numPr>
              <w:ind w:left="450"/>
              <w:rPr>
                <w:rFonts w:ascii="Times New Roman" w:hAnsi="Times New Roman" w:cs="Times New Roman"/>
                <w:lang w:val="en-GB"/>
              </w:rPr>
            </w:pPr>
            <w:r w:rsidRPr="00074161">
              <w:rPr>
                <w:rFonts w:ascii="Times New Roman" w:hAnsi="Times New Roman" w:cs="Times New Roman"/>
                <w:lang w:val="en-GB"/>
              </w:rPr>
              <w:t>Extreme: BMI &lt; 15 kg/m</w:t>
            </w:r>
            <w:r w:rsidRPr="00074161">
              <w:rPr>
                <w:rFonts w:ascii="Times New Roman" w:hAnsi="Times New Roman" w:cs="Times New Roman"/>
                <w:vertAlign w:val="superscript"/>
                <w:lang w:val="en-GB"/>
              </w:rPr>
              <w:t>2</w:t>
            </w:r>
          </w:p>
          <w:p w14:paraId="7E3BABF0" w14:textId="77777777" w:rsidR="001018FB" w:rsidRPr="00074161" w:rsidRDefault="001018FB" w:rsidP="0067721E">
            <w:pPr>
              <w:ind w:left="360"/>
              <w:rPr>
                <w:rFonts w:ascii="Times New Roman" w:hAnsi="Times New Roman" w:cs="Times New Roman"/>
                <w:lang w:val="en-GB"/>
              </w:rPr>
            </w:pPr>
          </w:p>
        </w:tc>
      </w:tr>
      <w:tr w:rsidR="00A35FAE" w:rsidRPr="00074161" w14:paraId="39911CD2" w14:textId="77777777" w:rsidTr="000266D3">
        <w:trPr>
          <w:gridBefore w:val="1"/>
          <w:wBefore w:w="142" w:type="dxa"/>
        </w:trPr>
        <w:tc>
          <w:tcPr>
            <w:tcW w:w="2136" w:type="dxa"/>
            <w:gridSpan w:val="2"/>
            <w:tcBorders>
              <w:bottom w:val="single" w:sz="4" w:space="0" w:color="auto"/>
            </w:tcBorders>
          </w:tcPr>
          <w:p w14:paraId="00D2BEA1"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Bulimia nervosa</w:t>
            </w:r>
          </w:p>
        </w:tc>
        <w:tc>
          <w:tcPr>
            <w:tcW w:w="7220" w:type="dxa"/>
            <w:tcBorders>
              <w:bottom w:val="single" w:sz="4" w:space="0" w:color="auto"/>
            </w:tcBorders>
          </w:tcPr>
          <w:p w14:paraId="2FE7D9E4" w14:textId="77777777" w:rsidR="001018FB" w:rsidRPr="00074161" w:rsidRDefault="001018FB" w:rsidP="001018FB">
            <w:pPr>
              <w:pStyle w:val="ListParagraph"/>
              <w:numPr>
                <w:ilvl w:val="0"/>
                <w:numId w:val="14"/>
              </w:numPr>
              <w:ind w:left="308"/>
              <w:rPr>
                <w:rFonts w:ascii="Times New Roman" w:hAnsi="Times New Roman" w:cs="Times New Roman"/>
                <w:lang w:val="en-GB"/>
              </w:rPr>
            </w:pPr>
            <w:r w:rsidRPr="00074161">
              <w:rPr>
                <w:rFonts w:ascii="Times New Roman" w:hAnsi="Times New Roman" w:cs="Times New Roman"/>
                <w:lang w:val="en-GB"/>
              </w:rPr>
              <w:t>Recurrent episodes of binge eating which are characterised by:</w:t>
            </w:r>
          </w:p>
          <w:p w14:paraId="6C9ECA88" w14:textId="77777777" w:rsidR="001018FB" w:rsidRPr="00074161" w:rsidRDefault="001018FB" w:rsidP="001018FB">
            <w:pPr>
              <w:pStyle w:val="ListParagraph"/>
              <w:numPr>
                <w:ilvl w:val="0"/>
                <w:numId w:val="15"/>
              </w:numPr>
              <w:ind w:left="875"/>
              <w:rPr>
                <w:rFonts w:ascii="Times New Roman" w:hAnsi="Times New Roman" w:cs="Times New Roman"/>
                <w:lang w:val="en-GB"/>
              </w:rPr>
            </w:pPr>
            <w:r w:rsidRPr="00074161">
              <w:rPr>
                <w:rFonts w:ascii="Times New Roman" w:hAnsi="Times New Roman" w:cs="Times New Roman"/>
                <w:lang w:val="en-GB"/>
              </w:rPr>
              <w:t xml:space="preserve">Eating in a discrete </w:t>
            </w:r>
            <w:proofErr w:type="gramStart"/>
            <w:r w:rsidRPr="00074161">
              <w:rPr>
                <w:rFonts w:ascii="Times New Roman" w:hAnsi="Times New Roman" w:cs="Times New Roman"/>
                <w:lang w:val="en-GB"/>
              </w:rPr>
              <w:t>period of time</w:t>
            </w:r>
            <w:proofErr w:type="gramEnd"/>
            <w:r w:rsidRPr="00074161">
              <w:rPr>
                <w:rFonts w:ascii="Times New Roman" w:hAnsi="Times New Roman" w:cs="Times New Roman"/>
                <w:lang w:val="en-GB"/>
              </w:rPr>
              <w:t xml:space="preserve"> an amount of food that is larger than what most individuals would eat in a similar period and under similar conditions</w:t>
            </w:r>
          </w:p>
          <w:p w14:paraId="22CCAC6C" w14:textId="77777777" w:rsidR="001018FB" w:rsidRPr="00074161" w:rsidRDefault="001018FB" w:rsidP="001018FB">
            <w:pPr>
              <w:pStyle w:val="ListParagraph"/>
              <w:numPr>
                <w:ilvl w:val="0"/>
                <w:numId w:val="15"/>
              </w:numPr>
              <w:ind w:left="875"/>
              <w:rPr>
                <w:rFonts w:ascii="Times New Roman" w:hAnsi="Times New Roman" w:cs="Times New Roman"/>
                <w:lang w:val="en-GB"/>
              </w:rPr>
            </w:pPr>
            <w:r w:rsidRPr="00074161">
              <w:rPr>
                <w:rFonts w:ascii="Times New Roman" w:hAnsi="Times New Roman" w:cs="Times New Roman"/>
                <w:lang w:val="en-GB"/>
              </w:rPr>
              <w:t xml:space="preserve">A sense of lack of control </w:t>
            </w:r>
            <w:proofErr w:type="gramStart"/>
            <w:r w:rsidRPr="00074161">
              <w:rPr>
                <w:rFonts w:ascii="Times New Roman" w:hAnsi="Times New Roman" w:cs="Times New Roman"/>
                <w:lang w:val="en-GB"/>
              </w:rPr>
              <w:t>over eating</w:t>
            </w:r>
            <w:proofErr w:type="gramEnd"/>
            <w:r w:rsidRPr="00074161">
              <w:rPr>
                <w:rFonts w:ascii="Times New Roman" w:hAnsi="Times New Roman" w:cs="Times New Roman"/>
                <w:lang w:val="en-GB"/>
              </w:rPr>
              <w:t xml:space="preserve"> during the episode (such as that one cannot stop eating or control the kind and amount of food that is being consumed)</w:t>
            </w:r>
          </w:p>
          <w:p w14:paraId="20FF6169" w14:textId="77777777" w:rsidR="001018FB" w:rsidRPr="00074161" w:rsidRDefault="001018FB" w:rsidP="001018FB">
            <w:pPr>
              <w:pStyle w:val="ListParagraph"/>
              <w:numPr>
                <w:ilvl w:val="0"/>
                <w:numId w:val="14"/>
              </w:numPr>
              <w:ind w:left="308"/>
              <w:rPr>
                <w:rFonts w:ascii="Times New Roman" w:hAnsi="Times New Roman" w:cs="Times New Roman"/>
                <w:lang w:val="en-GB"/>
              </w:rPr>
            </w:pPr>
            <w:r w:rsidRPr="00074161">
              <w:rPr>
                <w:rFonts w:ascii="Times New Roman" w:hAnsi="Times New Roman" w:cs="Times New Roman"/>
                <w:lang w:val="en-GB"/>
              </w:rPr>
              <w:t>Recurrent inappropriate compensatory behaviours aiming at preventing weight gain (such as self-induced vomiting, misuse of diuretics, laxatives, fasting and excessive exercise)</w:t>
            </w:r>
          </w:p>
          <w:p w14:paraId="0048B923" w14:textId="77777777" w:rsidR="001018FB" w:rsidRPr="00074161" w:rsidRDefault="001018FB" w:rsidP="001018FB">
            <w:pPr>
              <w:pStyle w:val="ListParagraph"/>
              <w:numPr>
                <w:ilvl w:val="0"/>
                <w:numId w:val="14"/>
              </w:numPr>
              <w:ind w:left="308"/>
              <w:rPr>
                <w:rFonts w:ascii="Times New Roman" w:hAnsi="Times New Roman" w:cs="Times New Roman"/>
                <w:lang w:val="en-GB"/>
              </w:rPr>
            </w:pPr>
            <w:r w:rsidRPr="00074161">
              <w:rPr>
                <w:rFonts w:ascii="Times New Roman" w:hAnsi="Times New Roman" w:cs="Times New Roman"/>
                <w:lang w:val="en-GB"/>
              </w:rPr>
              <w:t>Binge eating and compensatory behaviours should occur for at least once a week for 3 months</w:t>
            </w:r>
          </w:p>
          <w:p w14:paraId="00F32BD7" w14:textId="77777777" w:rsidR="001018FB" w:rsidRPr="00074161" w:rsidRDefault="001018FB" w:rsidP="001018FB">
            <w:pPr>
              <w:pStyle w:val="ListParagraph"/>
              <w:numPr>
                <w:ilvl w:val="0"/>
                <w:numId w:val="14"/>
              </w:numPr>
              <w:ind w:left="308"/>
              <w:rPr>
                <w:rFonts w:ascii="Times New Roman" w:hAnsi="Times New Roman" w:cs="Times New Roman"/>
                <w:lang w:val="en-GB"/>
              </w:rPr>
            </w:pPr>
            <w:r w:rsidRPr="00074161">
              <w:rPr>
                <w:rFonts w:ascii="Times New Roman" w:hAnsi="Times New Roman" w:cs="Times New Roman"/>
                <w:lang w:val="en-GB"/>
              </w:rPr>
              <w:t>Self-evaluation is remarkedly related to by body shape and weight</w:t>
            </w:r>
          </w:p>
          <w:p w14:paraId="0BE58C76" w14:textId="77777777" w:rsidR="001018FB" w:rsidRPr="00074161" w:rsidRDefault="001018FB" w:rsidP="001018FB">
            <w:pPr>
              <w:pStyle w:val="ListParagraph"/>
              <w:numPr>
                <w:ilvl w:val="0"/>
                <w:numId w:val="14"/>
              </w:numPr>
              <w:ind w:left="308"/>
              <w:rPr>
                <w:rFonts w:ascii="Times New Roman" w:hAnsi="Times New Roman" w:cs="Times New Roman"/>
                <w:lang w:val="en-GB"/>
              </w:rPr>
            </w:pPr>
            <w:r w:rsidRPr="00074161">
              <w:rPr>
                <w:rFonts w:ascii="Times New Roman" w:hAnsi="Times New Roman" w:cs="Times New Roman"/>
                <w:lang w:val="en-GB"/>
              </w:rPr>
              <w:t>Eating disturbance does not occur during episodes of anorexia nervosa</w:t>
            </w:r>
          </w:p>
          <w:p w14:paraId="004A32F2" w14:textId="77777777" w:rsidR="001018FB" w:rsidRPr="00074161" w:rsidRDefault="001018FB" w:rsidP="0067721E">
            <w:pPr>
              <w:ind w:left="360"/>
              <w:rPr>
                <w:rFonts w:ascii="Times New Roman" w:hAnsi="Times New Roman" w:cs="Times New Roman"/>
                <w:lang w:val="en-GB"/>
              </w:rPr>
            </w:pPr>
          </w:p>
        </w:tc>
      </w:tr>
      <w:tr w:rsidR="00A35FAE" w:rsidRPr="00074161" w14:paraId="0271C730" w14:textId="77777777" w:rsidTr="000266D3">
        <w:trPr>
          <w:gridBefore w:val="1"/>
          <w:wBefore w:w="142" w:type="dxa"/>
        </w:trPr>
        <w:tc>
          <w:tcPr>
            <w:tcW w:w="2136" w:type="dxa"/>
            <w:gridSpan w:val="2"/>
            <w:tcBorders>
              <w:top w:val="single" w:sz="4" w:space="0" w:color="auto"/>
            </w:tcBorders>
          </w:tcPr>
          <w:p w14:paraId="0F0B72E5" w14:textId="77777777" w:rsidR="001018FB" w:rsidRPr="00074161" w:rsidRDefault="001018FB" w:rsidP="0067721E">
            <w:pPr>
              <w:rPr>
                <w:rFonts w:ascii="Times New Roman" w:hAnsi="Times New Roman" w:cs="Times New Roman"/>
                <w:lang w:val="en-GB"/>
              </w:rPr>
            </w:pPr>
          </w:p>
          <w:p w14:paraId="45436B72" w14:textId="77777777" w:rsidR="001018FB" w:rsidRPr="00074161" w:rsidRDefault="001018FB" w:rsidP="0067721E">
            <w:pPr>
              <w:rPr>
                <w:rFonts w:ascii="Times New Roman" w:hAnsi="Times New Roman" w:cs="Times New Roman"/>
                <w:lang w:val="en-GB"/>
              </w:rPr>
            </w:pPr>
          </w:p>
          <w:p w14:paraId="467DCD5B" w14:textId="77777777" w:rsidR="001018FB" w:rsidRPr="00074161" w:rsidRDefault="001018FB" w:rsidP="0067721E">
            <w:pPr>
              <w:rPr>
                <w:rFonts w:ascii="Times New Roman" w:hAnsi="Times New Roman" w:cs="Times New Roman"/>
                <w:lang w:val="en-GB"/>
              </w:rPr>
            </w:pPr>
          </w:p>
          <w:p w14:paraId="633BE6D6" w14:textId="77777777" w:rsidR="001018FB" w:rsidRDefault="001018FB" w:rsidP="0067721E">
            <w:pPr>
              <w:rPr>
                <w:rFonts w:ascii="Times New Roman" w:hAnsi="Times New Roman" w:cs="Times New Roman"/>
                <w:lang w:val="en-GB"/>
              </w:rPr>
            </w:pPr>
          </w:p>
          <w:p w14:paraId="0C138439" w14:textId="77777777" w:rsidR="001018FB" w:rsidRDefault="001018FB" w:rsidP="0067721E">
            <w:pPr>
              <w:rPr>
                <w:rFonts w:ascii="Times New Roman" w:hAnsi="Times New Roman" w:cs="Times New Roman"/>
                <w:lang w:val="en-GB"/>
              </w:rPr>
            </w:pPr>
          </w:p>
          <w:p w14:paraId="63C4486F" w14:textId="77777777" w:rsidR="001018FB" w:rsidRDefault="001018FB" w:rsidP="0067721E">
            <w:pPr>
              <w:rPr>
                <w:rFonts w:ascii="Times New Roman" w:hAnsi="Times New Roman" w:cs="Times New Roman"/>
                <w:lang w:val="en-GB"/>
              </w:rPr>
            </w:pPr>
          </w:p>
          <w:p w14:paraId="7C1BC055" w14:textId="77777777" w:rsidR="001018FB" w:rsidRDefault="001018FB" w:rsidP="0067721E">
            <w:pPr>
              <w:rPr>
                <w:rFonts w:ascii="Times New Roman" w:hAnsi="Times New Roman" w:cs="Times New Roman"/>
                <w:lang w:val="en-GB"/>
              </w:rPr>
            </w:pPr>
          </w:p>
          <w:p w14:paraId="4FAE804D" w14:textId="77777777" w:rsidR="001018FB" w:rsidRDefault="001018FB" w:rsidP="0067721E">
            <w:pPr>
              <w:rPr>
                <w:rFonts w:ascii="Times New Roman" w:hAnsi="Times New Roman" w:cs="Times New Roman"/>
                <w:lang w:val="en-GB"/>
              </w:rPr>
            </w:pPr>
          </w:p>
          <w:p w14:paraId="747CFAE3" w14:textId="77777777" w:rsidR="001018FB" w:rsidRDefault="001018FB" w:rsidP="0067721E">
            <w:pPr>
              <w:rPr>
                <w:rFonts w:ascii="Times New Roman" w:hAnsi="Times New Roman" w:cs="Times New Roman"/>
                <w:lang w:val="en-GB"/>
              </w:rPr>
            </w:pPr>
          </w:p>
          <w:p w14:paraId="79B1CC66" w14:textId="77777777" w:rsidR="001018FB" w:rsidRDefault="001018FB" w:rsidP="0067721E">
            <w:pPr>
              <w:rPr>
                <w:rFonts w:ascii="Times New Roman" w:hAnsi="Times New Roman" w:cs="Times New Roman"/>
                <w:lang w:val="en-GB"/>
              </w:rPr>
            </w:pPr>
          </w:p>
          <w:p w14:paraId="34FB61A9" w14:textId="77777777" w:rsidR="001018FB" w:rsidRPr="00074161" w:rsidRDefault="001018FB" w:rsidP="0067721E">
            <w:pPr>
              <w:rPr>
                <w:rFonts w:ascii="Times New Roman" w:hAnsi="Times New Roman" w:cs="Times New Roman"/>
                <w:lang w:val="en-GB"/>
              </w:rPr>
            </w:pPr>
          </w:p>
          <w:p w14:paraId="2ADE6CEF" w14:textId="77777777" w:rsidR="001018FB" w:rsidRPr="00074161" w:rsidRDefault="001018FB" w:rsidP="0067721E">
            <w:pPr>
              <w:rPr>
                <w:rFonts w:ascii="Times New Roman" w:hAnsi="Times New Roman" w:cs="Times New Roman"/>
                <w:lang w:val="en-GB"/>
              </w:rPr>
            </w:pPr>
          </w:p>
        </w:tc>
        <w:tc>
          <w:tcPr>
            <w:tcW w:w="7220" w:type="dxa"/>
            <w:tcBorders>
              <w:top w:val="single" w:sz="4" w:space="0" w:color="auto"/>
            </w:tcBorders>
          </w:tcPr>
          <w:p w14:paraId="3205CCD0" w14:textId="77777777" w:rsidR="001018FB" w:rsidRPr="00074161" w:rsidRDefault="001018FB" w:rsidP="0067721E">
            <w:pPr>
              <w:pStyle w:val="ListParagraph"/>
              <w:rPr>
                <w:rFonts w:ascii="Times New Roman" w:hAnsi="Times New Roman" w:cs="Times New Roman"/>
                <w:lang w:val="en-GB"/>
              </w:rPr>
            </w:pPr>
          </w:p>
          <w:p w14:paraId="238F260D" w14:textId="77777777" w:rsidR="001018FB" w:rsidRPr="00074161" w:rsidRDefault="001018FB" w:rsidP="0067721E">
            <w:pPr>
              <w:pStyle w:val="ListParagraph"/>
              <w:rPr>
                <w:rFonts w:ascii="Times New Roman" w:hAnsi="Times New Roman" w:cs="Times New Roman"/>
                <w:lang w:val="en-GB"/>
              </w:rPr>
            </w:pPr>
          </w:p>
          <w:p w14:paraId="45B37612" w14:textId="77777777" w:rsidR="001018FB" w:rsidRPr="00074161" w:rsidRDefault="001018FB" w:rsidP="0067721E">
            <w:pPr>
              <w:pStyle w:val="ListParagraph"/>
              <w:rPr>
                <w:rFonts w:ascii="Times New Roman" w:hAnsi="Times New Roman" w:cs="Times New Roman"/>
                <w:lang w:val="en-GB"/>
              </w:rPr>
            </w:pPr>
          </w:p>
          <w:p w14:paraId="10C576F8" w14:textId="77777777" w:rsidR="001018FB" w:rsidRPr="00074161" w:rsidRDefault="001018FB" w:rsidP="0067721E">
            <w:pPr>
              <w:pStyle w:val="ListParagraph"/>
              <w:rPr>
                <w:rFonts w:ascii="Times New Roman" w:hAnsi="Times New Roman" w:cs="Times New Roman"/>
                <w:lang w:val="en-GB"/>
              </w:rPr>
            </w:pPr>
          </w:p>
        </w:tc>
      </w:tr>
      <w:tr w:rsidR="00844BA3" w:rsidRPr="00074161" w14:paraId="2D7A9BE3" w14:textId="77777777" w:rsidTr="000266D3">
        <w:tc>
          <w:tcPr>
            <w:tcW w:w="9498" w:type="dxa"/>
            <w:gridSpan w:val="4"/>
            <w:tcBorders>
              <w:bottom w:val="single" w:sz="4" w:space="0" w:color="auto"/>
            </w:tcBorders>
          </w:tcPr>
          <w:p w14:paraId="61F32DAA" w14:textId="0726F8F2" w:rsidR="001018FB" w:rsidRDefault="00AC28C0" w:rsidP="0067721E">
            <w:pPr>
              <w:spacing w:line="360" w:lineRule="auto"/>
              <w:rPr>
                <w:rFonts w:ascii="Times New Roman" w:hAnsi="Times New Roman" w:cs="Times New Roman"/>
                <w:b/>
                <w:bCs/>
                <w:lang w:val="en-GB"/>
              </w:rPr>
            </w:pPr>
            <w:r>
              <w:rPr>
                <w:rFonts w:ascii="Times New Roman" w:hAnsi="Times New Roman" w:cs="Times New Roman"/>
                <w:b/>
                <w:bCs/>
                <w:lang w:val="en-GB"/>
              </w:rPr>
              <w:t xml:space="preserve">Supplementary </w:t>
            </w:r>
            <w:r w:rsidR="001018FB" w:rsidRPr="00074161">
              <w:rPr>
                <w:rFonts w:ascii="Times New Roman" w:hAnsi="Times New Roman" w:cs="Times New Roman"/>
                <w:b/>
                <w:bCs/>
                <w:lang w:val="en-GB"/>
              </w:rPr>
              <w:t xml:space="preserve">Table 4 </w:t>
            </w:r>
          </w:p>
          <w:p w14:paraId="492BB990" w14:textId="77777777" w:rsidR="001018FB" w:rsidRPr="00074161" w:rsidRDefault="001018FB" w:rsidP="0067721E">
            <w:pPr>
              <w:spacing w:line="360" w:lineRule="auto"/>
              <w:rPr>
                <w:rFonts w:ascii="Times New Roman" w:hAnsi="Times New Roman" w:cs="Times New Roman"/>
                <w:lang w:val="en-GB"/>
              </w:rPr>
            </w:pPr>
            <w:r w:rsidRPr="00074161">
              <w:rPr>
                <w:rFonts w:ascii="Times New Roman" w:hAnsi="Times New Roman" w:cs="Times New Roman"/>
                <w:i/>
                <w:iCs/>
                <w:lang w:val="en-GB"/>
              </w:rPr>
              <w:t>Clinical criteria for feeding and eating disorders according to DSM-V (continued)</w:t>
            </w:r>
          </w:p>
        </w:tc>
      </w:tr>
      <w:tr w:rsidR="00844BA3" w:rsidRPr="00074161" w14:paraId="16437FB2" w14:textId="77777777" w:rsidTr="000266D3">
        <w:tc>
          <w:tcPr>
            <w:tcW w:w="1990" w:type="dxa"/>
            <w:gridSpan w:val="2"/>
            <w:tcBorders>
              <w:top w:val="single" w:sz="4" w:space="0" w:color="auto"/>
              <w:bottom w:val="single" w:sz="4" w:space="0" w:color="auto"/>
            </w:tcBorders>
          </w:tcPr>
          <w:p w14:paraId="53BB0D62" w14:textId="77777777" w:rsidR="001018FB" w:rsidRPr="00074161" w:rsidRDefault="001018FB" w:rsidP="0067721E">
            <w:pPr>
              <w:spacing w:line="360" w:lineRule="auto"/>
              <w:rPr>
                <w:rFonts w:ascii="Times New Roman" w:hAnsi="Times New Roman" w:cs="Times New Roman"/>
                <w:b/>
                <w:bCs/>
                <w:lang w:val="en-GB"/>
              </w:rPr>
            </w:pPr>
            <w:r w:rsidRPr="00074161">
              <w:rPr>
                <w:rFonts w:ascii="Times New Roman" w:hAnsi="Times New Roman" w:cs="Times New Roman"/>
                <w:b/>
                <w:bCs/>
                <w:lang w:val="en-GB"/>
              </w:rPr>
              <w:t>Diagnoses</w:t>
            </w:r>
          </w:p>
        </w:tc>
        <w:tc>
          <w:tcPr>
            <w:tcW w:w="7508" w:type="dxa"/>
            <w:gridSpan w:val="2"/>
            <w:tcBorders>
              <w:top w:val="single" w:sz="4" w:space="0" w:color="auto"/>
              <w:bottom w:val="single" w:sz="4" w:space="0" w:color="auto"/>
            </w:tcBorders>
          </w:tcPr>
          <w:p w14:paraId="49FD521A" w14:textId="77777777" w:rsidR="001018FB" w:rsidRPr="00074161" w:rsidRDefault="001018FB" w:rsidP="0067721E">
            <w:pPr>
              <w:spacing w:line="360" w:lineRule="auto"/>
              <w:rPr>
                <w:rFonts w:ascii="Times New Roman" w:hAnsi="Times New Roman" w:cs="Times New Roman"/>
                <w:b/>
                <w:bCs/>
                <w:lang w:val="en-GB"/>
              </w:rPr>
            </w:pPr>
            <w:r w:rsidRPr="00074161">
              <w:rPr>
                <w:rFonts w:ascii="Times New Roman" w:hAnsi="Times New Roman" w:cs="Times New Roman"/>
                <w:b/>
                <w:bCs/>
                <w:lang w:val="en-GB"/>
              </w:rPr>
              <w:t>Diagnostic criteria according to DSM-V</w:t>
            </w:r>
          </w:p>
        </w:tc>
      </w:tr>
      <w:tr w:rsidR="00844BA3" w:rsidRPr="00074161" w14:paraId="2CBCBD76" w14:textId="77777777" w:rsidTr="000266D3">
        <w:tc>
          <w:tcPr>
            <w:tcW w:w="1990" w:type="dxa"/>
            <w:gridSpan w:val="2"/>
            <w:tcBorders>
              <w:top w:val="single" w:sz="4" w:space="0" w:color="auto"/>
            </w:tcBorders>
          </w:tcPr>
          <w:p w14:paraId="368697BF"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Binge eating disorder</w:t>
            </w:r>
          </w:p>
          <w:p w14:paraId="64784A2F" w14:textId="77777777" w:rsidR="001018FB" w:rsidRPr="00074161" w:rsidRDefault="001018FB" w:rsidP="0067721E">
            <w:pPr>
              <w:rPr>
                <w:rFonts w:ascii="Times New Roman" w:hAnsi="Times New Roman" w:cs="Times New Roman"/>
                <w:lang w:val="en-GB"/>
              </w:rPr>
            </w:pPr>
          </w:p>
        </w:tc>
        <w:tc>
          <w:tcPr>
            <w:tcW w:w="7508" w:type="dxa"/>
            <w:gridSpan w:val="2"/>
            <w:tcBorders>
              <w:top w:val="single" w:sz="4" w:space="0" w:color="auto"/>
            </w:tcBorders>
          </w:tcPr>
          <w:p w14:paraId="75C2D812" w14:textId="77777777" w:rsidR="001018FB" w:rsidRPr="00074161" w:rsidRDefault="001018FB" w:rsidP="001018FB">
            <w:pPr>
              <w:pStyle w:val="ListParagraph"/>
              <w:numPr>
                <w:ilvl w:val="0"/>
                <w:numId w:val="16"/>
              </w:numPr>
              <w:ind w:left="308" w:hanging="373"/>
              <w:jc w:val="both"/>
              <w:rPr>
                <w:rFonts w:ascii="Times New Roman" w:hAnsi="Times New Roman" w:cs="Times New Roman"/>
                <w:lang w:val="en-GB"/>
              </w:rPr>
            </w:pPr>
            <w:r w:rsidRPr="00074161">
              <w:rPr>
                <w:rFonts w:ascii="Times New Roman" w:hAnsi="Times New Roman" w:cs="Times New Roman"/>
                <w:lang w:val="en-GB"/>
              </w:rPr>
              <w:t>Recurrent episodes of binge eating which are characterised by:</w:t>
            </w:r>
          </w:p>
          <w:p w14:paraId="4EE81310" w14:textId="77777777" w:rsidR="001018FB" w:rsidRPr="00074161" w:rsidRDefault="001018FB" w:rsidP="001018FB">
            <w:pPr>
              <w:pStyle w:val="ListParagraph"/>
              <w:numPr>
                <w:ilvl w:val="0"/>
                <w:numId w:val="17"/>
              </w:numPr>
              <w:ind w:left="879"/>
              <w:jc w:val="both"/>
              <w:rPr>
                <w:rFonts w:ascii="Times New Roman" w:hAnsi="Times New Roman" w:cs="Times New Roman"/>
                <w:lang w:val="en-GB"/>
              </w:rPr>
            </w:pPr>
            <w:r w:rsidRPr="00074161">
              <w:rPr>
                <w:rFonts w:ascii="Times New Roman" w:hAnsi="Times New Roman" w:cs="Times New Roman"/>
                <w:lang w:val="en-GB"/>
              </w:rPr>
              <w:t xml:space="preserve">Eating in a discrete </w:t>
            </w:r>
            <w:proofErr w:type="gramStart"/>
            <w:r w:rsidRPr="00074161">
              <w:rPr>
                <w:rFonts w:ascii="Times New Roman" w:hAnsi="Times New Roman" w:cs="Times New Roman"/>
                <w:lang w:val="en-GB"/>
              </w:rPr>
              <w:t>period of time</w:t>
            </w:r>
            <w:proofErr w:type="gramEnd"/>
            <w:r w:rsidRPr="00074161">
              <w:rPr>
                <w:rFonts w:ascii="Times New Roman" w:hAnsi="Times New Roman" w:cs="Times New Roman"/>
                <w:lang w:val="en-GB"/>
              </w:rPr>
              <w:t xml:space="preserve"> an amount of food that is larger than what most individuals would eat in a similar period and under similar conditions</w:t>
            </w:r>
          </w:p>
          <w:p w14:paraId="383035A3" w14:textId="77777777" w:rsidR="001018FB" w:rsidRPr="00074161" w:rsidRDefault="001018FB" w:rsidP="001018FB">
            <w:pPr>
              <w:pStyle w:val="ListParagraph"/>
              <w:numPr>
                <w:ilvl w:val="0"/>
                <w:numId w:val="17"/>
              </w:numPr>
              <w:ind w:left="879"/>
              <w:jc w:val="both"/>
              <w:rPr>
                <w:rFonts w:ascii="Times New Roman" w:hAnsi="Times New Roman" w:cs="Times New Roman"/>
                <w:lang w:val="en-GB"/>
              </w:rPr>
            </w:pPr>
            <w:r w:rsidRPr="00074161">
              <w:rPr>
                <w:rFonts w:ascii="Times New Roman" w:hAnsi="Times New Roman" w:cs="Times New Roman"/>
                <w:lang w:val="en-GB"/>
              </w:rPr>
              <w:t xml:space="preserve">A sense of lack of control </w:t>
            </w:r>
            <w:proofErr w:type="gramStart"/>
            <w:r w:rsidRPr="00074161">
              <w:rPr>
                <w:rFonts w:ascii="Times New Roman" w:hAnsi="Times New Roman" w:cs="Times New Roman"/>
                <w:lang w:val="en-GB"/>
              </w:rPr>
              <w:t>over eating</w:t>
            </w:r>
            <w:proofErr w:type="gramEnd"/>
            <w:r w:rsidRPr="00074161">
              <w:rPr>
                <w:rFonts w:ascii="Times New Roman" w:hAnsi="Times New Roman" w:cs="Times New Roman"/>
                <w:lang w:val="en-GB"/>
              </w:rPr>
              <w:t xml:space="preserve"> during the episode (such as that one cannot stop eating or control the kind and amount of food that is being consumed)</w:t>
            </w:r>
          </w:p>
          <w:p w14:paraId="2C868C7A" w14:textId="77777777" w:rsidR="001018FB" w:rsidRPr="00074161" w:rsidRDefault="001018FB" w:rsidP="001018FB">
            <w:pPr>
              <w:pStyle w:val="ListParagraph"/>
              <w:numPr>
                <w:ilvl w:val="0"/>
                <w:numId w:val="16"/>
              </w:numPr>
              <w:ind w:left="308"/>
              <w:jc w:val="both"/>
              <w:rPr>
                <w:rFonts w:ascii="Times New Roman" w:hAnsi="Times New Roman" w:cs="Times New Roman"/>
                <w:lang w:val="en-GB"/>
              </w:rPr>
            </w:pPr>
            <w:r w:rsidRPr="00074161">
              <w:rPr>
                <w:rFonts w:ascii="Times New Roman" w:hAnsi="Times New Roman" w:cs="Times New Roman"/>
                <w:lang w:val="en-GB"/>
              </w:rPr>
              <w:t>Binge eating episodes are related to three or more of the below:</w:t>
            </w:r>
          </w:p>
          <w:p w14:paraId="40C7EB21" w14:textId="77777777" w:rsidR="001018FB" w:rsidRPr="00074161" w:rsidRDefault="001018FB" w:rsidP="001018FB">
            <w:pPr>
              <w:pStyle w:val="ListParagraph"/>
              <w:numPr>
                <w:ilvl w:val="0"/>
                <w:numId w:val="18"/>
              </w:numPr>
              <w:ind w:left="879"/>
              <w:jc w:val="both"/>
              <w:rPr>
                <w:rFonts w:ascii="Times New Roman" w:hAnsi="Times New Roman" w:cs="Times New Roman"/>
                <w:lang w:val="en-GB"/>
              </w:rPr>
            </w:pPr>
            <w:r w:rsidRPr="00074161">
              <w:rPr>
                <w:rFonts w:ascii="Times New Roman" w:hAnsi="Times New Roman" w:cs="Times New Roman"/>
                <w:lang w:val="en-GB"/>
              </w:rPr>
              <w:t>Eating much more rapidly than normal</w:t>
            </w:r>
          </w:p>
          <w:p w14:paraId="50941D6A" w14:textId="77777777" w:rsidR="001018FB" w:rsidRPr="00074161" w:rsidRDefault="001018FB" w:rsidP="001018FB">
            <w:pPr>
              <w:pStyle w:val="ListParagraph"/>
              <w:numPr>
                <w:ilvl w:val="0"/>
                <w:numId w:val="18"/>
              </w:numPr>
              <w:ind w:left="879"/>
              <w:jc w:val="both"/>
              <w:rPr>
                <w:rFonts w:ascii="Times New Roman" w:hAnsi="Times New Roman" w:cs="Times New Roman"/>
                <w:lang w:val="en-GB"/>
              </w:rPr>
            </w:pPr>
            <w:r w:rsidRPr="00074161">
              <w:rPr>
                <w:rFonts w:ascii="Times New Roman" w:hAnsi="Times New Roman" w:cs="Times New Roman"/>
                <w:lang w:val="en-GB"/>
              </w:rPr>
              <w:t>Eating until feeling uncomfortably full</w:t>
            </w:r>
          </w:p>
          <w:p w14:paraId="5D394FD6" w14:textId="77777777" w:rsidR="001018FB" w:rsidRPr="00074161" w:rsidRDefault="001018FB" w:rsidP="001018FB">
            <w:pPr>
              <w:pStyle w:val="ListParagraph"/>
              <w:numPr>
                <w:ilvl w:val="0"/>
                <w:numId w:val="18"/>
              </w:numPr>
              <w:ind w:left="879"/>
              <w:jc w:val="both"/>
              <w:rPr>
                <w:rFonts w:ascii="Times New Roman" w:hAnsi="Times New Roman" w:cs="Times New Roman"/>
                <w:lang w:val="en-GB"/>
              </w:rPr>
            </w:pPr>
            <w:r w:rsidRPr="00074161">
              <w:rPr>
                <w:rFonts w:ascii="Times New Roman" w:hAnsi="Times New Roman" w:cs="Times New Roman"/>
                <w:lang w:val="en-GB"/>
              </w:rPr>
              <w:t>Eating large amounts of food when not feeling physically hungry</w:t>
            </w:r>
          </w:p>
          <w:p w14:paraId="7AB8A6E5" w14:textId="77777777" w:rsidR="001018FB" w:rsidRPr="00074161" w:rsidRDefault="001018FB" w:rsidP="001018FB">
            <w:pPr>
              <w:pStyle w:val="ListParagraph"/>
              <w:numPr>
                <w:ilvl w:val="0"/>
                <w:numId w:val="18"/>
              </w:numPr>
              <w:ind w:left="879"/>
              <w:jc w:val="both"/>
              <w:rPr>
                <w:rFonts w:ascii="Times New Roman" w:hAnsi="Times New Roman" w:cs="Times New Roman"/>
                <w:lang w:val="en-GB"/>
              </w:rPr>
            </w:pPr>
            <w:r w:rsidRPr="00074161">
              <w:rPr>
                <w:rFonts w:ascii="Times New Roman" w:hAnsi="Times New Roman" w:cs="Times New Roman"/>
                <w:lang w:val="en-GB"/>
              </w:rPr>
              <w:t>Eating alone due to feeling embarrassed of how much one is eating</w:t>
            </w:r>
          </w:p>
          <w:p w14:paraId="18E79D73" w14:textId="77777777" w:rsidR="001018FB" w:rsidRPr="00074161" w:rsidRDefault="001018FB" w:rsidP="001018FB">
            <w:pPr>
              <w:pStyle w:val="ListParagraph"/>
              <w:numPr>
                <w:ilvl w:val="0"/>
                <w:numId w:val="18"/>
              </w:numPr>
              <w:ind w:left="879"/>
              <w:jc w:val="both"/>
              <w:rPr>
                <w:rFonts w:ascii="Times New Roman" w:hAnsi="Times New Roman" w:cs="Times New Roman"/>
                <w:lang w:val="en-GB"/>
              </w:rPr>
            </w:pPr>
            <w:r w:rsidRPr="00074161">
              <w:rPr>
                <w:rFonts w:ascii="Times New Roman" w:hAnsi="Times New Roman" w:cs="Times New Roman"/>
                <w:lang w:val="en-GB"/>
              </w:rPr>
              <w:t>Feeling disgusted with oneself, guilty or depressed afterwards</w:t>
            </w:r>
          </w:p>
          <w:p w14:paraId="088FFACE" w14:textId="77777777" w:rsidR="001018FB" w:rsidRPr="00074161" w:rsidRDefault="001018FB" w:rsidP="001018FB">
            <w:pPr>
              <w:pStyle w:val="ListParagraph"/>
              <w:numPr>
                <w:ilvl w:val="0"/>
                <w:numId w:val="16"/>
              </w:numPr>
              <w:ind w:left="308"/>
              <w:jc w:val="both"/>
              <w:rPr>
                <w:rFonts w:ascii="Times New Roman" w:hAnsi="Times New Roman" w:cs="Times New Roman"/>
                <w:lang w:val="en-GB"/>
              </w:rPr>
            </w:pPr>
            <w:r w:rsidRPr="00074161">
              <w:rPr>
                <w:rFonts w:ascii="Times New Roman" w:hAnsi="Times New Roman" w:cs="Times New Roman"/>
                <w:lang w:val="en-GB"/>
              </w:rPr>
              <w:t>Remarkable distress related to the presence of binge eating</w:t>
            </w:r>
          </w:p>
          <w:p w14:paraId="169562E4" w14:textId="77777777" w:rsidR="001018FB" w:rsidRPr="00074161" w:rsidRDefault="001018FB" w:rsidP="001018FB">
            <w:pPr>
              <w:pStyle w:val="ListParagraph"/>
              <w:numPr>
                <w:ilvl w:val="0"/>
                <w:numId w:val="16"/>
              </w:numPr>
              <w:ind w:left="308"/>
              <w:jc w:val="both"/>
              <w:rPr>
                <w:rFonts w:ascii="Times New Roman" w:hAnsi="Times New Roman" w:cs="Times New Roman"/>
                <w:lang w:val="en-GB"/>
              </w:rPr>
            </w:pPr>
            <w:r w:rsidRPr="00074161">
              <w:rPr>
                <w:rFonts w:ascii="Times New Roman" w:hAnsi="Times New Roman" w:cs="Times New Roman"/>
                <w:lang w:val="en-GB"/>
              </w:rPr>
              <w:t>Binge eating occurs at least once a week for 3 months</w:t>
            </w:r>
          </w:p>
          <w:p w14:paraId="7BFF8530" w14:textId="77777777" w:rsidR="001018FB" w:rsidRPr="00074161" w:rsidRDefault="001018FB" w:rsidP="001018FB">
            <w:pPr>
              <w:pStyle w:val="ListParagraph"/>
              <w:numPr>
                <w:ilvl w:val="0"/>
                <w:numId w:val="16"/>
              </w:numPr>
              <w:ind w:left="308"/>
              <w:jc w:val="both"/>
              <w:rPr>
                <w:rFonts w:ascii="Times New Roman" w:hAnsi="Times New Roman" w:cs="Times New Roman"/>
                <w:lang w:val="en-GB"/>
              </w:rPr>
            </w:pPr>
            <w:r w:rsidRPr="00074161">
              <w:rPr>
                <w:rFonts w:ascii="Times New Roman" w:hAnsi="Times New Roman" w:cs="Times New Roman"/>
                <w:lang w:val="en-GB"/>
              </w:rPr>
              <w:t xml:space="preserve">Binge eating is not related to recurrent use of inappropriate compensatory behaviours and does not occur </w:t>
            </w:r>
            <w:proofErr w:type="gramStart"/>
            <w:r w:rsidRPr="00074161">
              <w:rPr>
                <w:rFonts w:ascii="Times New Roman" w:hAnsi="Times New Roman" w:cs="Times New Roman"/>
                <w:lang w:val="en-GB"/>
              </w:rPr>
              <w:t>during the course of</w:t>
            </w:r>
            <w:proofErr w:type="gramEnd"/>
            <w:r w:rsidRPr="00074161">
              <w:rPr>
                <w:rFonts w:ascii="Times New Roman" w:hAnsi="Times New Roman" w:cs="Times New Roman"/>
                <w:lang w:val="en-GB"/>
              </w:rPr>
              <w:t xml:space="preserve"> bulimia or anorexia nervosa</w:t>
            </w:r>
          </w:p>
          <w:p w14:paraId="14A583C4" w14:textId="77777777" w:rsidR="001018FB" w:rsidRPr="00074161" w:rsidRDefault="001018FB" w:rsidP="0067721E">
            <w:pPr>
              <w:jc w:val="both"/>
              <w:rPr>
                <w:rFonts w:ascii="Times New Roman" w:hAnsi="Times New Roman" w:cs="Times New Roman"/>
                <w:lang w:val="en-GB"/>
              </w:rPr>
            </w:pPr>
          </w:p>
        </w:tc>
      </w:tr>
      <w:tr w:rsidR="00844BA3" w:rsidRPr="00074161" w14:paraId="3433CC7C" w14:textId="77777777" w:rsidTr="000266D3">
        <w:tc>
          <w:tcPr>
            <w:tcW w:w="1990" w:type="dxa"/>
            <w:gridSpan w:val="2"/>
            <w:tcBorders>
              <w:bottom w:val="single" w:sz="4" w:space="0" w:color="auto"/>
            </w:tcBorders>
          </w:tcPr>
          <w:p w14:paraId="5FBD27BD"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Avoidant/ restrictive food intake disorder</w:t>
            </w:r>
          </w:p>
        </w:tc>
        <w:tc>
          <w:tcPr>
            <w:tcW w:w="7508" w:type="dxa"/>
            <w:gridSpan w:val="2"/>
            <w:tcBorders>
              <w:bottom w:val="single" w:sz="4" w:space="0" w:color="auto"/>
            </w:tcBorders>
          </w:tcPr>
          <w:p w14:paraId="76AA6FA0" w14:textId="77777777" w:rsidR="001018FB" w:rsidRPr="00074161" w:rsidRDefault="001018FB" w:rsidP="001018FB">
            <w:pPr>
              <w:pStyle w:val="ListParagraph"/>
              <w:numPr>
                <w:ilvl w:val="0"/>
                <w:numId w:val="10"/>
              </w:numPr>
              <w:ind w:left="312"/>
              <w:jc w:val="both"/>
              <w:rPr>
                <w:rFonts w:ascii="Times New Roman" w:hAnsi="Times New Roman" w:cs="Times New Roman"/>
                <w:lang w:val="en-GB"/>
              </w:rPr>
            </w:pPr>
            <w:r w:rsidRPr="00074161">
              <w:rPr>
                <w:rFonts w:ascii="Times New Roman" w:hAnsi="Times New Roman" w:cs="Times New Roman"/>
                <w:lang w:val="en-GB"/>
              </w:rPr>
              <w:t>An eating or feeding disturbance characterised by persistent failure to meet the appropriate nutritional or energy needs, related to the following:</w:t>
            </w:r>
          </w:p>
          <w:p w14:paraId="03893188" w14:textId="77777777" w:rsidR="001018FB" w:rsidRPr="00074161" w:rsidRDefault="001018FB" w:rsidP="001018FB">
            <w:pPr>
              <w:pStyle w:val="ListParagraph"/>
              <w:numPr>
                <w:ilvl w:val="0"/>
                <w:numId w:val="11"/>
              </w:numPr>
              <w:ind w:left="879"/>
              <w:jc w:val="both"/>
              <w:rPr>
                <w:rFonts w:ascii="Times New Roman" w:hAnsi="Times New Roman" w:cs="Times New Roman"/>
                <w:lang w:val="en-GB"/>
              </w:rPr>
            </w:pPr>
            <w:r w:rsidRPr="00074161">
              <w:rPr>
                <w:rFonts w:ascii="Times New Roman" w:hAnsi="Times New Roman" w:cs="Times New Roman"/>
                <w:lang w:val="en-GB"/>
              </w:rPr>
              <w:t xml:space="preserve">Significant weight loss or failure to achieve expected weight gain </w:t>
            </w:r>
          </w:p>
          <w:p w14:paraId="413DF12B" w14:textId="77777777" w:rsidR="001018FB" w:rsidRPr="00074161" w:rsidRDefault="001018FB" w:rsidP="001018FB">
            <w:pPr>
              <w:pStyle w:val="ListParagraph"/>
              <w:numPr>
                <w:ilvl w:val="0"/>
                <w:numId w:val="11"/>
              </w:numPr>
              <w:ind w:left="879"/>
              <w:jc w:val="both"/>
              <w:rPr>
                <w:rFonts w:ascii="Times New Roman" w:hAnsi="Times New Roman" w:cs="Times New Roman"/>
                <w:lang w:val="en-GB"/>
              </w:rPr>
            </w:pPr>
            <w:r w:rsidRPr="00074161">
              <w:rPr>
                <w:rFonts w:ascii="Times New Roman" w:hAnsi="Times New Roman" w:cs="Times New Roman"/>
                <w:lang w:val="en-GB"/>
              </w:rPr>
              <w:t>Significant nutritional deficiency</w:t>
            </w:r>
          </w:p>
          <w:p w14:paraId="0059D265" w14:textId="77777777" w:rsidR="001018FB" w:rsidRPr="00074161" w:rsidRDefault="001018FB" w:rsidP="001018FB">
            <w:pPr>
              <w:pStyle w:val="ListParagraph"/>
              <w:numPr>
                <w:ilvl w:val="0"/>
                <w:numId w:val="11"/>
              </w:numPr>
              <w:ind w:left="879"/>
              <w:jc w:val="both"/>
              <w:rPr>
                <w:rFonts w:ascii="Times New Roman" w:hAnsi="Times New Roman" w:cs="Times New Roman"/>
                <w:lang w:val="en-GB"/>
              </w:rPr>
            </w:pPr>
            <w:r w:rsidRPr="00074161">
              <w:rPr>
                <w:rFonts w:ascii="Times New Roman" w:hAnsi="Times New Roman" w:cs="Times New Roman"/>
                <w:lang w:val="en-GB"/>
              </w:rPr>
              <w:t>Dependence on oral nutritional supplements or enteral feeding</w:t>
            </w:r>
          </w:p>
          <w:p w14:paraId="10E92305" w14:textId="77777777" w:rsidR="001018FB" w:rsidRPr="00074161" w:rsidRDefault="001018FB" w:rsidP="001018FB">
            <w:pPr>
              <w:pStyle w:val="ListParagraph"/>
              <w:numPr>
                <w:ilvl w:val="0"/>
                <w:numId w:val="11"/>
              </w:numPr>
              <w:ind w:left="879"/>
              <w:jc w:val="both"/>
              <w:rPr>
                <w:rFonts w:ascii="Times New Roman" w:hAnsi="Times New Roman" w:cs="Times New Roman"/>
                <w:lang w:val="en-GB"/>
              </w:rPr>
            </w:pPr>
            <w:r w:rsidRPr="00074161">
              <w:rPr>
                <w:rFonts w:ascii="Times New Roman" w:hAnsi="Times New Roman" w:cs="Times New Roman"/>
                <w:lang w:val="en-GB"/>
              </w:rPr>
              <w:t>Coupled with deficiency in psychosocial functioning</w:t>
            </w:r>
          </w:p>
          <w:p w14:paraId="5AF11E61" w14:textId="77777777" w:rsidR="001018FB" w:rsidRPr="00074161" w:rsidRDefault="001018FB" w:rsidP="001018FB">
            <w:pPr>
              <w:pStyle w:val="ListParagraph"/>
              <w:numPr>
                <w:ilvl w:val="0"/>
                <w:numId w:val="10"/>
              </w:numPr>
              <w:ind w:left="312"/>
              <w:jc w:val="both"/>
              <w:rPr>
                <w:rFonts w:ascii="Times New Roman" w:hAnsi="Times New Roman" w:cs="Times New Roman"/>
                <w:lang w:val="en-GB"/>
              </w:rPr>
            </w:pPr>
            <w:r w:rsidRPr="00074161">
              <w:rPr>
                <w:rFonts w:ascii="Times New Roman" w:hAnsi="Times New Roman" w:cs="Times New Roman"/>
                <w:lang w:val="en-GB"/>
              </w:rPr>
              <w:t>It is not explained by lack of food availability or relevant cultural sanctioned practices</w:t>
            </w:r>
          </w:p>
          <w:p w14:paraId="6F2753D8" w14:textId="77777777" w:rsidR="001018FB" w:rsidRPr="00074161" w:rsidRDefault="001018FB" w:rsidP="001018FB">
            <w:pPr>
              <w:pStyle w:val="ListParagraph"/>
              <w:numPr>
                <w:ilvl w:val="0"/>
                <w:numId w:val="10"/>
              </w:numPr>
              <w:ind w:left="312"/>
              <w:jc w:val="both"/>
              <w:rPr>
                <w:rFonts w:ascii="Times New Roman" w:hAnsi="Times New Roman" w:cs="Times New Roman"/>
                <w:lang w:val="en-GB"/>
              </w:rPr>
            </w:pPr>
            <w:r w:rsidRPr="00074161">
              <w:rPr>
                <w:rFonts w:ascii="Times New Roman" w:hAnsi="Times New Roman" w:cs="Times New Roman"/>
                <w:lang w:val="en-GB"/>
              </w:rPr>
              <w:t xml:space="preserve">Eating disturbance does not occur </w:t>
            </w:r>
            <w:proofErr w:type="gramStart"/>
            <w:r w:rsidRPr="00074161">
              <w:rPr>
                <w:rFonts w:ascii="Times New Roman" w:hAnsi="Times New Roman" w:cs="Times New Roman"/>
                <w:lang w:val="en-GB"/>
              </w:rPr>
              <w:t>during the course of</w:t>
            </w:r>
            <w:proofErr w:type="gramEnd"/>
            <w:r w:rsidRPr="00074161">
              <w:rPr>
                <w:rFonts w:ascii="Times New Roman" w:hAnsi="Times New Roman" w:cs="Times New Roman"/>
                <w:lang w:val="en-GB"/>
              </w:rPr>
              <w:t xml:space="preserve"> anorexia or bulimia nervosa and there is no evidence of distorted body weight or shape image</w:t>
            </w:r>
          </w:p>
          <w:p w14:paraId="52C88B5D" w14:textId="77777777" w:rsidR="001018FB" w:rsidRPr="00074161" w:rsidRDefault="001018FB" w:rsidP="001018FB">
            <w:pPr>
              <w:pStyle w:val="ListParagraph"/>
              <w:numPr>
                <w:ilvl w:val="0"/>
                <w:numId w:val="10"/>
              </w:numPr>
              <w:ind w:left="312"/>
              <w:jc w:val="both"/>
              <w:rPr>
                <w:rFonts w:ascii="Times New Roman" w:hAnsi="Times New Roman" w:cs="Times New Roman"/>
                <w:lang w:val="en-GB"/>
              </w:rPr>
            </w:pPr>
            <w:r w:rsidRPr="00074161">
              <w:rPr>
                <w:rFonts w:ascii="Times New Roman" w:hAnsi="Times New Roman" w:cs="Times New Roman"/>
                <w:lang w:val="en-GB"/>
              </w:rPr>
              <w:t>Eating disturbances are not attributed to concurrent medical conditions or other mental disorders.</w:t>
            </w:r>
          </w:p>
          <w:p w14:paraId="72975F66" w14:textId="77777777" w:rsidR="001018FB" w:rsidRPr="00074161" w:rsidRDefault="001018FB" w:rsidP="0067721E">
            <w:pPr>
              <w:jc w:val="both"/>
              <w:rPr>
                <w:rFonts w:ascii="Times New Roman" w:hAnsi="Times New Roman" w:cs="Times New Roman"/>
                <w:lang w:val="en-GB"/>
              </w:rPr>
            </w:pPr>
          </w:p>
        </w:tc>
      </w:tr>
      <w:tr w:rsidR="00844BA3" w:rsidRPr="00074161" w14:paraId="571DF52C" w14:textId="77777777" w:rsidTr="000266D3">
        <w:tc>
          <w:tcPr>
            <w:tcW w:w="1990" w:type="dxa"/>
            <w:gridSpan w:val="2"/>
            <w:tcBorders>
              <w:top w:val="single" w:sz="4" w:space="0" w:color="auto"/>
              <w:bottom w:val="single" w:sz="4" w:space="0" w:color="auto"/>
            </w:tcBorders>
          </w:tcPr>
          <w:p w14:paraId="42387169"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Other specified or eating disorder</w:t>
            </w:r>
          </w:p>
        </w:tc>
        <w:tc>
          <w:tcPr>
            <w:tcW w:w="7508" w:type="dxa"/>
            <w:gridSpan w:val="2"/>
            <w:tcBorders>
              <w:top w:val="single" w:sz="4" w:space="0" w:color="auto"/>
              <w:bottom w:val="single" w:sz="4" w:space="0" w:color="auto"/>
            </w:tcBorders>
          </w:tcPr>
          <w:p w14:paraId="0A63A41C" w14:textId="77777777" w:rsidR="001018FB" w:rsidRPr="00074161" w:rsidRDefault="001018FB" w:rsidP="001018FB">
            <w:pPr>
              <w:pStyle w:val="ListParagraph"/>
              <w:numPr>
                <w:ilvl w:val="0"/>
                <w:numId w:val="13"/>
              </w:numPr>
              <w:ind w:left="312"/>
              <w:jc w:val="both"/>
              <w:rPr>
                <w:rFonts w:ascii="Times New Roman" w:hAnsi="Times New Roman" w:cs="Times New Roman"/>
                <w:lang w:val="en-GB"/>
              </w:rPr>
            </w:pPr>
            <w:r w:rsidRPr="00074161">
              <w:rPr>
                <w:rFonts w:ascii="Times New Roman" w:hAnsi="Times New Roman" w:cs="Times New Roman"/>
                <w:lang w:val="en-GB"/>
              </w:rPr>
              <w:t>Atypical anorexia nervosa: although all the criteria for anorexia nervosa are met, individual’s weight is within or above normal range</w:t>
            </w:r>
          </w:p>
          <w:p w14:paraId="2B9B8D48" w14:textId="77777777" w:rsidR="001018FB" w:rsidRPr="00074161" w:rsidRDefault="001018FB" w:rsidP="001018FB">
            <w:pPr>
              <w:pStyle w:val="ListParagraph"/>
              <w:numPr>
                <w:ilvl w:val="0"/>
                <w:numId w:val="13"/>
              </w:numPr>
              <w:ind w:left="312"/>
              <w:jc w:val="both"/>
              <w:rPr>
                <w:rFonts w:ascii="Times New Roman" w:hAnsi="Times New Roman" w:cs="Times New Roman"/>
                <w:lang w:val="en-GB"/>
              </w:rPr>
            </w:pPr>
            <w:r w:rsidRPr="00074161">
              <w:rPr>
                <w:rFonts w:ascii="Times New Roman" w:hAnsi="Times New Roman" w:cs="Times New Roman"/>
                <w:lang w:val="en-GB"/>
              </w:rPr>
              <w:t>Bulimia nervosa (of low frequency/limited edition): binge eating, and compensatory behaviours occur less than once a week or for less than 3 months</w:t>
            </w:r>
          </w:p>
          <w:p w14:paraId="0987C519" w14:textId="77777777" w:rsidR="001018FB" w:rsidRPr="00074161" w:rsidRDefault="001018FB" w:rsidP="001018FB">
            <w:pPr>
              <w:pStyle w:val="ListParagraph"/>
              <w:numPr>
                <w:ilvl w:val="0"/>
                <w:numId w:val="13"/>
              </w:numPr>
              <w:ind w:left="312"/>
              <w:jc w:val="both"/>
              <w:rPr>
                <w:rFonts w:ascii="Times New Roman" w:hAnsi="Times New Roman" w:cs="Times New Roman"/>
                <w:lang w:val="en-GB"/>
              </w:rPr>
            </w:pPr>
            <w:r w:rsidRPr="00074161">
              <w:rPr>
                <w:rFonts w:ascii="Times New Roman" w:hAnsi="Times New Roman" w:cs="Times New Roman"/>
                <w:lang w:val="en-GB"/>
              </w:rPr>
              <w:t>Binge eating disorder (of low frequency/limited edition): binge eating occurs less than once a week or for less than 3 months</w:t>
            </w:r>
          </w:p>
          <w:p w14:paraId="38A0FD90" w14:textId="77777777" w:rsidR="001018FB" w:rsidRPr="00074161" w:rsidRDefault="001018FB" w:rsidP="001018FB">
            <w:pPr>
              <w:pStyle w:val="ListParagraph"/>
              <w:numPr>
                <w:ilvl w:val="0"/>
                <w:numId w:val="13"/>
              </w:numPr>
              <w:ind w:left="312"/>
              <w:jc w:val="both"/>
              <w:rPr>
                <w:rFonts w:ascii="Times New Roman" w:hAnsi="Times New Roman" w:cs="Times New Roman"/>
                <w:lang w:val="en-GB"/>
              </w:rPr>
            </w:pPr>
            <w:r w:rsidRPr="00074161">
              <w:rPr>
                <w:rFonts w:ascii="Times New Roman" w:hAnsi="Times New Roman" w:cs="Times New Roman"/>
                <w:lang w:val="en-GB"/>
              </w:rPr>
              <w:t>Purging disorder: Recurrent purging behaviours aiming at altering weight or shape in the absence of binge eating</w:t>
            </w:r>
          </w:p>
          <w:p w14:paraId="132C60F8" w14:textId="77777777" w:rsidR="001018FB" w:rsidRPr="00074161" w:rsidRDefault="001018FB" w:rsidP="001018FB">
            <w:pPr>
              <w:pStyle w:val="ListParagraph"/>
              <w:numPr>
                <w:ilvl w:val="0"/>
                <w:numId w:val="13"/>
              </w:numPr>
              <w:ind w:left="312"/>
              <w:jc w:val="both"/>
              <w:rPr>
                <w:rFonts w:ascii="Times New Roman" w:hAnsi="Times New Roman" w:cs="Times New Roman"/>
                <w:lang w:val="en-GB"/>
              </w:rPr>
            </w:pPr>
            <w:r w:rsidRPr="00074161">
              <w:rPr>
                <w:rFonts w:ascii="Times New Roman" w:hAnsi="Times New Roman" w:cs="Times New Roman"/>
                <w:lang w:val="en-GB"/>
              </w:rPr>
              <w:t>Night eating syndrome: Recurrent episodes of night eating, characterised by eating after awakening from sleep or excessive food consumption after evening meal</w:t>
            </w:r>
          </w:p>
          <w:p w14:paraId="2890D3E6" w14:textId="77777777" w:rsidR="001018FB" w:rsidRPr="00074161" w:rsidRDefault="001018FB" w:rsidP="0067721E">
            <w:pPr>
              <w:ind w:left="-48"/>
              <w:jc w:val="both"/>
              <w:rPr>
                <w:rFonts w:ascii="Times New Roman" w:hAnsi="Times New Roman" w:cs="Times New Roman"/>
                <w:lang w:val="en-GB"/>
              </w:rPr>
            </w:pPr>
          </w:p>
        </w:tc>
      </w:tr>
      <w:tr w:rsidR="00844BA3" w:rsidRPr="00074161" w14:paraId="23465BE1" w14:textId="77777777" w:rsidTr="000266D3">
        <w:tc>
          <w:tcPr>
            <w:tcW w:w="9498" w:type="dxa"/>
            <w:gridSpan w:val="4"/>
            <w:tcBorders>
              <w:top w:val="single" w:sz="4" w:space="0" w:color="auto"/>
            </w:tcBorders>
          </w:tcPr>
          <w:p w14:paraId="335371ED"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i/>
                <w:iCs/>
                <w:lang w:val="en-GB"/>
              </w:rPr>
              <w:t xml:space="preserve">Note. </w:t>
            </w:r>
            <w:r w:rsidRPr="00074161">
              <w:rPr>
                <w:rFonts w:ascii="Times New Roman" w:hAnsi="Times New Roman" w:cs="Times New Roman"/>
                <w:lang w:val="en-GB"/>
              </w:rPr>
              <w:t>Studies with individuals who meet diagnostic criteria for pica and rumination disorder are excluded.</w:t>
            </w:r>
          </w:p>
        </w:tc>
      </w:tr>
      <w:bookmarkEnd w:id="7"/>
    </w:tbl>
    <w:p w14:paraId="5D3F84DA" w14:textId="77777777" w:rsidR="001018FB" w:rsidRDefault="001018FB" w:rsidP="001018FB">
      <w:pPr>
        <w:rPr>
          <w:rFonts w:ascii="Times New Roman" w:hAnsi="Times New Roman" w:cs="Times New Roman"/>
          <w:b/>
          <w:bCs/>
          <w:sz w:val="24"/>
          <w:szCs w:val="24"/>
        </w:rPr>
      </w:pPr>
      <w:r>
        <w:rPr>
          <w:rFonts w:ascii="Times New Roman" w:hAnsi="Times New Roman" w:cs="Times New Roman"/>
          <w:b/>
          <w:bCs/>
          <w:sz w:val="24"/>
          <w:szCs w:val="24"/>
        </w:rPr>
        <w:br w:type="page"/>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951"/>
      </w:tblGrid>
      <w:tr w:rsidR="001018FB" w:rsidRPr="00074161" w14:paraId="638F1377" w14:textId="77777777" w:rsidTr="0067721E">
        <w:tc>
          <w:tcPr>
            <w:tcW w:w="9214" w:type="dxa"/>
            <w:gridSpan w:val="2"/>
            <w:tcBorders>
              <w:bottom w:val="single" w:sz="4" w:space="0" w:color="auto"/>
            </w:tcBorders>
          </w:tcPr>
          <w:p w14:paraId="68D88F49" w14:textId="7CCEC5FF" w:rsidR="001018FB" w:rsidRDefault="00AC28C0" w:rsidP="0067721E">
            <w:pPr>
              <w:spacing w:line="360" w:lineRule="auto"/>
              <w:rPr>
                <w:rFonts w:ascii="Times New Roman" w:hAnsi="Times New Roman" w:cs="Times New Roman"/>
                <w:b/>
                <w:bCs/>
                <w:lang w:val="en-GB"/>
              </w:rPr>
            </w:pPr>
            <w:bookmarkStart w:id="8" w:name="_Hlk58629231"/>
            <w:r>
              <w:rPr>
                <w:rFonts w:ascii="Times New Roman" w:hAnsi="Times New Roman" w:cs="Times New Roman"/>
                <w:b/>
                <w:bCs/>
                <w:lang w:val="en-GB"/>
              </w:rPr>
              <w:t xml:space="preserve">Supplementary </w:t>
            </w:r>
            <w:r w:rsidR="001018FB" w:rsidRPr="00074161">
              <w:rPr>
                <w:rFonts w:ascii="Times New Roman" w:hAnsi="Times New Roman" w:cs="Times New Roman"/>
                <w:b/>
                <w:bCs/>
                <w:lang w:val="en-GB"/>
              </w:rPr>
              <w:t xml:space="preserve">Table </w:t>
            </w:r>
            <w:r w:rsidR="001018FB">
              <w:rPr>
                <w:rFonts w:ascii="Times New Roman" w:hAnsi="Times New Roman" w:cs="Times New Roman"/>
                <w:b/>
                <w:bCs/>
                <w:lang w:val="en-GB"/>
              </w:rPr>
              <w:t>5</w:t>
            </w:r>
          </w:p>
          <w:p w14:paraId="56FDD988" w14:textId="77777777" w:rsidR="001018FB" w:rsidRPr="00074161" w:rsidRDefault="001018FB" w:rsidP="0067721E">
            <w:pPr>
              <w:spacing w:line="360" w:lineRule="auto"/>
              <w:rPr>
                <w:rFonts w:ascii="Times New Roman" w:hAnsi="Times New Roman" w:cs="Times New Roman"/>
                <w:lang w:val="en-GB"/>
              </w:rPr>
            </w:pPr>
            <w:r w:rsidRPr="00074161">
              <w:rPr>
                <w:rFonts w:ascii="Times New Roman" w:hAnsi="Times New Roman" w:cs="Times New Roman"/>
                <w:i/>
                <w:iCs/>
                <w:lang w:val="en-GB"/>
              </w:rPr>
              <w:t>Clinical criteria for feeding or eating disorders according to ICD-11</w:t>
            </w:r>
          </w:p>
        </w:tc>
      </w:tr>
      <w:tr w:rsidR="001018FB" w:rsidRPr="00074161" w14:paraId="72683D8D" w14:textId="77777777" w:rsidTr="0067721E">
        <w:tc>
          <w:tcPr>
            <w:tcW w:w="2263" w:type="dxa"/>
            <w:tcBorders>
              <w:top w:val="single" w:sz="4" w:space="0" w:color="auto"/>
              <w:bottom w:val="single" w:sz="4" w:space="0" w:color="auto"/>
            </w:tcBorders>
          </w:tcPr>
          <w:p w14:paraId="02EAAD00" w14:textId="77777777" w:rsidR="001018FB" w:rsidRPr="00074161" w:rsidRDefault="001018FB" w:rsidP="0067721E">
            <w:pPr>
              <w:spacing w:line="360" w:lineRule="auto"/>
              <w:rPr>
                <w:rFonts w:ascii="Times New Roman" w:hAnsi="Times New Roman" w:cs="Times New Roman"/>
                <w:b/>
                <w:bCs/>
                <w:lang w:val="en-GB"/>
              </w:rPr>
            </w:pPr>
            <w:r w:rsidRPr="00074161">
              <w:rPr>
                <w:rFonts w:ascii="Times New Roman" w:hAnsi="Times New Roman" w:cs="Times New Roman"/>
                <w:b/>
                <w:bCs/>
                <w:lang w:val="en-GB"/>
              </w:rPr>
              <w:t>Diagnoses</w:t>
            </w:r>
          </w:p>
        </w:tc>
        <w:tc>
          <w:tcPr>
            <w:tcW w:w="6951" w:type="dxa"/>
            <w:tcBorders>
              <w:top w:val="single" w:sz="4" w:space="0" w:color="auto"/>
              <w:bottom w:val="single" w:sz="4" w:space="0" w:color="auto"/>
            </w:tcBorders>
          </w:tcPr>
          <w:p w14:paraId="7FFB9AA2" w14:textId="77777777" w:rsidR="001018FB" w:rsidRPr="00074161" w:rsidRDefault="001018FB" w:rsidP="0067721E">
            <w:pPr>
              <w:spacing w:line="360" w:lineRule="auto"/>
              <w:rPr>
                <w:rFonts w:ascii="Times New Roman" w:hAnsi="Times New Roman" w:cs="Times New Roman"/>
                <w:b/>
                <w:bCs/>
                <w:lang w:val="en-GB"/>
              </w:rPr>
            </w:pPr>
            <w:r w:rsidRPr="00074161">
              <w:rPr>
                <w:rFonts w:ascii="Times New Roman" w:hAnsi="Times New Roman" w:cs="Times New Roman"/>
                <w:b/>
                <w:bCs/>
                <w:lang w:val="en-GB"/>
              </w:rPr>
              <w:t>Diagnostic criteria according to ICD-11</w:t>
            </w:r>
          </w:p>
        </w:tc>
      </w:tr>
      <w:bookmarkEnd w:id="8"/>
      <w:tr w:rsidR="001018FB" w:rsidRPr="00074161" w14:paraId="5F9C9768" w14:textId="77777777" w:rsidTr="0067721E">
        <w:tc>
          <w:tcPr>
            <w:tcW w:w="2263" w:type="dxa"/>
            <w:tcBorders>
              <w:top w:val="single" w:sz="4" w:space="0" w:color="auto"/>
            </w:tcBorders>
          </w:tcPr>
          <w:p w14:paraId="240E2F01"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Anorexia nervosa</w:t>
            </w:r>
          </w:p>
        </w:tc>
        <w:tc>
          <w:tcPr>
            <w:tcW w:w="6951" w:type="dxa"/>
            <w:tcBorders>
              <w:top w:val="single" w:sz="4" w:space="0" w:color="auto"/>
            </w:tcBorders>
          </w:tcPr>
          <w:p w14:paraId="4F2DF8AD" w14:textId="77777777" w:rsidR="001018FB" w:rsidRPr="00074161" w:rsidRDefault="001018FB" w:rsidP="0067721E">
            <w:pPr>
              <w:jc w:val="both"/>
              <w:rPr>
                <w:rFonts w:ascii="Times New Roman" w:hAnsi="Times New Roman" w:cs="Times New Roman"/>
                <w:i/>
                <w:iCs/>
                <w:lang w:val="en-GB"/>
              </w:rPr>
            </w:pPr>
            <w:r w:rsidRPr="00074161">
              <w:rPr>
                <w:rFonts w:ascii="Times New Roman" w:hAnsi="Times New Roman" w:cs="Times New Roman"/>
                <w:i/>
                <w:iCs/>
                <w:lang w:val="en-GB"/>
              </w:rPr>
              <w:t>“Anorexia nervosa is characterised by significantly low body weight for the individual’s height, age and developmental stage that is not due to another health condition or to the unavailability of food. A commonly used threshold is body mass index (BMI) less than 18.5 kg/m</w:t>
            </w:r>
            <w:r w:rsidRPr="00074161">
              <w:rPr>
                <w:rFonts w:ascii="Times New Roman" w:hAnsi="Times New Roman" w:cs="Times New Roman"/>
                <w:i/>
                <w:iCs/>
                <w:vertAlign w:val="superscript"/>
                <w:lang w:val="en-GB"/>
              </w:rPr>
              <w:t>2</w:t>
            </w:r>
            <w:r w:rsidRPr="00074161">
              <w:rPr>
                <w:rFonts w:ascii="Times New Roman" w:hAnsi="Times New Roman" w:cs="Times New Roman"/>
                <w:i/>
                <w:iCs/>
                <w:lang w:val="en-GB"/>
              </w:rPr>
              <w:t xml:space="preserve"> in adults and BMI-for-age under 5th percentile in children and adolescents. Rapid weight loss (e.g. more than 20% of total body weight within 6 months) may replace the low body weight guideline since other diagnostic requirements are met. Children and adolescents may exhibit failure to gain weight as expected based on the individual developmental trajectory rather than weight loss. Low body weight is accompanied by a persistent pattern of behaviours to prevent restoration of normal weight, which may include behaviours aimed at reducing energy intake (restricted eating), purging behaviours (e.g. self-induced vomiting, misuse of laxatives), and behaviours aimed at increasing energy expenditure (e.g. excessive exercise), typically associated with a fear of weight gain. Low body weight or shape is central to the person's self-evaluation or is inaccurately perceived to be normal or even excessive”.</w:t>
            </w:r>
          </w:p>
          <w:p w14:paraId="31A9F158" w14:textId="77777777" w:rsidR="001018FB" w:rsidRPr="00074161" w:rsidRDefault="001018FB" w:rsidP="0067721E">
            <w:pPr>
              <w:jc w:val="both"/>
              <w:rPr>
                <w:rFonts w:ascii="Times New Roman" w:hAnsi="Times New Roman" w:cs="Times New Roman"/>
                <w:i/>
                <w:iCs/>
                <w:lang w:val="en-GB"/>
              </w:rPr>
            </w:pPr>
          </w:p>
        </w:tc>
      </w:tr>
      <w:tr w:rsidR="001018FB" w:rsidRPr="00074161" w14:paraId="0E3F71A6" w14:textId="77777777" w:rsidTr="0067721E">
        <w:tc>
          <w:tcPr>
            <w:tcW w:w="2263" w:type="dxa"/>
          </w:tcPr>
          <w:p w14:paraId="156953D7"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Bulimia nervosa</w:t>
            </w:r>
          </w:p>
        </w:tc>
        <w:tc>
          <w:tcPr>
            <w:tcW w:w="6951" w:type="dxa"/>
          </w:tcPr>
          <w:p w14:paraId="04C21788" w14:textId="77777777" w:rsidR="001018FB" w:rsidRPr="00074161" w:rsidRDefault="001018FB" w:rsidP="0067721E">
            <w:pPr>
              <w:jc w:val="both"/>
              <w:rPr>
                <w:rFonts w:ascii="Times New Roman" w:hAnsi="Times New Roman" w:cs="Times New Roman"/>
                <w:i/>
                <w:iCs/>
                <w:lang w:val="en-GB"/>
              </w:rPr>
            </w:pPr>
            <w:r w:rsidRPr="00074161">
              <w:rPr>
                <w:rFonts w:ascii="Times New Roman" w:hAnsi="Times New Roman" w:cs="Times New Roman"/>
                <w:i/>
                <w:iCs/>
                <w:lang w:val="en-GB"/>
              </w:rPr>
              <w:t xml:space="preserve">“Bulimia nervosa is characterised by frequent, recurrent episodes of binge eating (e.g. once a week or more over a period of at least one month). A binge eating episode is a distinct </w:t>
            </w:r>
            <w:proofErr w:type="gramStart"/>
            <w:r w:rsidRPr="00074161">
              <w:rPr>
                <w:rFonts w:ascii="Times New Roman" w:hAnsi="Times New Roman" w:cs="Times New Roman"/>
                <w:i/>
                <w:iCs/>
                <w:lang w:val="en-GB"/>
              </w:rPr>
              <w:t>period of time</w:t>
            </w:r>
            <w:proofErr w:type="gramEnd"/>
            <w:r w:rsidRPr="00074161">
              <w:rPr>
                <w:rFonts w:ascii="Times New Roman" w:hAnsi="Times New Roman" w:cs="Times New Roman"/>
                <w:i/>
                <w:iCs/>
                <w:lang w:val="en-GB"/>
              </w:rPr>
              <w:t xml:space="preserve"> during which the individual experiences a subjective loss of control </w:t>
            </w:r>
            <w:proofErr w:type="gramStart"/>
            <w:r w:rsidRPr="00074161">
              <w:rPr>
                <w:rFonts w:ascii="Times New Roman" w:hAnsi="Times New Roman" w:cs="Times New Roman"/>
                <w:i/>
                <w:iCs/>
                <w:lang w:val="en-GB"/>
              </w:rPr>
              <w:t>over eating</w:t>
            </w:r>
            <w:proofErr w:type="gramEnd"/>
            <w:r w:rsidRPr="00074161">
              <w:rPr>
                <w:rFonts w:ascii="Times New Roman" w:hAnsi="Times New Roman" w:cs="Times New Roman"/>
                <w:i/>
                <w:iCs/>
                <w:lang w:val="en-GB"/>
              </w:rPr>
              <w:t>, eating notably more or differently than usual, and feels unable to stop eating or limit the type or amount of food eaten. Binge eating is accompanied by repeated inappropriate compensatory behaviours aimed at preventing weight gain (e.g. self-induced vomiting, misuse of laxatives or enemas, strenuous exercise). The individual is preoccupied with body shape or weight, which strongly influences self-evaluation. There is marked distress about the pattern of binge eating and inappropriate compensatory behaviour or significant impairment in personal, family, social, educational, occupational or other important areas of functioning. The individual does not meet the diagnostic requirements of anorexia nervosa”.</w:t>
            </w:r>
          </w:p>
          <w:p w14:paraId="250D6744" w14:textId="77777777" w:rsidR="001018FB" w:rsidRPr="00074161" w:rsidRDefault="001018FB" w:rsidP="0067721E">
            <w:pPr>
              <w:jc w:val="both"/>
              <w:rPr>
                <w:rFonts w:ascii="Times New Roman" w:hAnsi="Times New Roman" w:cs="Times New Roman"/>
                <w:i/>
                <w:iCs/>
                <w:lang w:val="en-GB"/>
              </w:rPr>
            </w:pPr>
          </w:p>
        </w:tc>
      </w:tr>
      <w:tr w:rsidR="001018FB" w:rsidRPr="00074161" w14:paraId="2AB5D9E1" w14:textId="77777777" w:rsidTr="0067721E">
        <w:tc>
          <w:tcPr>
            <w:tcW w:w="2263" w:type="dxa"/>
          </w:tcPr>
          <w:p w14:paraId="32F7ADE5"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Binge eating disorder</w:t>
            </w:r>
          </w:p>
        </w:tc>
        <w:tc>
          <w:tcPr>
            <w:tcW w:w="6951" w:type="dxa"/>
          </w:tcPr>
          <w:p w14:paraId="62D6F3B2" w14:textId="77777777" w:rsidR="001018FB" w:rsidRDefault="001018FB" w:rsidP="0067721E">
            <w:pPr>
              <w:jc w:val="both"/>
              <w:rPr>
                <w:rFonts w:ascii="Times New Roman" w:hAnsi="Times New Roman" w:cs="Times New Roman"/>
                <w:i/>
                <w:iCs/>
                <w:lang w:val="en-GB"/>
              </w:rPr>
            </w:pPr>
            <w:r w:rsidRPr="00074161">
              <w:rPr>
                <w:rFonts w:ascii="Times New Roman" w:hAnsi="Times New Roman" w:cs="Times New Roman"/>
                <w:i/>
                <w:iCs/>
                <w:lang w:val="en-GB"/>
              </w:rPr>
              <w:t xml:space="preserve">“Binge eating disorder is characterised by frequent, recurrent episodes of binge eating (e.g. once a week or more over a period of several months). A binge eating episode is a distinct </w:t>
            </w:r>
            <w:proofErr w:type="gramStart"/>
            <w:r w:rsidRPr="00074161">
              <w:rPr>
                <w:rFonts w:ascii="Times New Roman" w:hAnsi="Times New Roman" w:cs="Times New Roman"/>
                <w:i/>
                <w:iCs/>
                <w:lang w:val="en-GB"/>
              </w:rPr>
              <w:t>period of time</w:t>
            </w:r>
            <w:proofErr w:type="gramEnd"/>
            <w:r w:rsidRPr="00074161">
              <w:rPr>
                <w:rFonts w:ascii="Times New Roman" w:hAnsi="Times New Roman" w:cs="Times New Roman"/>
                <w:i/>
                <w:iCs/>
                <w:lang w:val="en-GB"/>
              </w:rPr>
              <w:t xml:space="preserve"> during which the individual experiences a subjective loss of control </w:t>
            </w:r>
            <w:proofErr w:type="gramStart"/>
            <w:r w:rsidRPr="00074161">
              <w:rPr>
                <w:rFonts w:ascii="Times New Roman" w:hAnsi="Times New Roman" w:cs="Times New Roman"/>
                <w:i/>
                <w:iCs/>
                <w:lang w:val="en-GB"/>
              </w:rPr>
              <w:t>over eating</w:t>
            </w:r>
            <w:proofErr w:type="gramEnd"/>
            <w:r w:rsidRPr="00074161">
              <w:rPr>
                <w:rFonts w:ascii="Times New Roman" w:hAnsi="Times New Roman" w:cs="Times New Roman"/>
                <w:i/>
                <w:iCs/>
                <w:lang w:val="en-GB"/>
              </w:rPr>
              <w:t xml:space="preserve">, eating notably more or differently than usual, and feels unable to stop eating or limit the type or amount of food eaten. Binge eating is experienced as very distressing and is often accompanied by negative emotions such as guilt or disgust. However, binge eating episodes are not regularly followed by inappropriate compensatory behaviours aimed at preventing weight gain (e.g. self-induced vomiting, misuse of laxatives or enemas, strenuous exercise). There is marked distress about the pattern of binge eating or significant impairment in personal, family, social, educational, occupational or other important areas of functioning”. </w:t>
            </w:r>
          </w:p>
          <w:p w14:paraId="6B4FD4C5" w14:textId="77777777" w:rsidR="001018FB" w:rsidRDefault="001018FB" w:rsidP="0067721E">
            <w:pPr>
              <w:jc w:val="both"/>
              <w:rPr>
                <w:rFonts w:ascii="Times New Roman" w:hAnsi="Times New Roman" w:cs="Times New Roman"/>
                <w:i/>
                <w:iCs/>
                <w:lang w:val="en-GB"/>
              </w:rPr>
            </w:pPr>
          </w:p>
          <w:p w14:paraId="70A272FD" w14:textId="77777777" w:rsidR="001018FB" w:rsidRDefault="001018FB" w:rsidP="0067721E">
            <w:pPr>
              <w:jc w:val="both"/>
              <w:rPr>
                <w:rFonts w:ascii="Times New Roman" w:hAnsi="Times New Roman" w:cs="Times New Roman"/>
                <w:i/>
                <w:iCs/>
                <w:lang w:val="en-GB"/>
              </w:rPr>
            </w:pPr>
          </w:p>
          <w:p w14:paraId="232243A1" w14:textId="77777777" w:rsidR="001018FB" w:rsidRDefault="001018FB" w:rsidP="0067721E">
            <w:pPr>
              <w:jc w:val="both"/>
              <w:rPr>
                <w:rFonts w:ascii="Times New Roman" w:hAnsi="Times New Roman" w:cs="Times New Roman"/>
                <w:i/>
                <w:iCs/>
                <w:lang w:val="en-GB"/>
              </w:rPr>
            </w:pPr>
          </w:p>
          <w:p w14:paraId="74894ABB" w14:textId="77777777" w:rsidR="001018FB" w:rsidRDefault="001018FB" w:rsidP="0067721E">
            <w:pPr>
              <w:jc w:val="both"/>
              <w:rPr>
                <w:rFonts w:ascii="Times New Roman" w:hAnsi="Times New Roman" w:cs="Times New Roman"/>
                <w:i/>
                <w:iCs/>
                <w:lang w:val="en-GB"/>
              </w:rPr>
            </w:pPr>
          </w:p>
          <w:p w14:paraId="5204E091" w14:textId="77777777" w:rsidR="001018FB" w:rsidRDefault="001018FB" w:rsidP="0067721E">
            <w:pPr>
              <w:jc w:val="both"/>
              <w:rPr>
                <w:rFonts w:ascii="Times New Roman" w:hAnsi="Times New Roman" w:cs="Times New Roman"/>
                <w:i/>
                <w:iCs/>
                <w:lang w:val="en-GB"/>
              </w:rPr>
            </w:pPr>
          </w:p>
          <w:p w14:paraId="2028059A" w14:textId="77777777" w:rsidR="001018FB" w:rsidRDefault="001018FB" w:rsidP="0067721E">
            <w:pPr>
              <w:jc w:val="both"/>
              <w:rPr>
                <w:rFonts w:ascii="Times New Roman" w:hAnsi="Times New Roman" w:cs="Times New Roman"/>
                <w:i/>
                <w:iCs/>
                <w:lang w:val="en-GB"/>
              </w:rPr>
            </w:pPr>
          </w:p>
          <w:p w14:paraId="3A6BA024" w14:textId="77777777" w:rsidR="001018FB" w:rsidRDefault="001018FB" w:rsidP="0067721E">
            <w:pPr>
              <w:jc w:val="both"/>
              <w:rPr>
                <w:rFonts w:ascii="Times New Roman" w:hAnsi="Times New Roman" w:cs="Times New Roman"/>
                <w:i/>
                <w:iCs/>
                <w:lang w:val="en-GB"/>
              </w:rPr>
            </w:pPr>
          </w:p>
          <w:p w14:paraId="4DEB4B96" w14:textId="77777777" w:rsidR="001018FB" w:rsidRDefault="001018FB" w:rsidP="0067721E">
            <w:pPr>
              <w:jc w:val="both"/>
              <w:rPr>
                <w:rFonts w:ascii="Times New Roman" w:hAnsi="Times New Roman" w:cs="Times New Roman"/>
                <w:i/>
                <w:iCs/>
                <w:lang w:val="en-GB"/>
              </w:rPr>
            </w:pPr>
          </w:p>
          <w:p w14:paraId="56BF9068" w14:textId="77777777" w:rsidR="001018FB" w:rsidRDefault="001018FB" w:rsidP="0067721E">
            <w:pPr>
              <w:jc w:val="both"/>
              <w:rPr>
                <w:rFonts w:ascii="Times New Roman" w:hAnsi="Times New Roman" w:cs="Times New Roman"/>
                <w:i/>
                <w:iCs/>
                <w:lang w:val="en-GB"/>
              </w:rPr>
            </w:pPr>
          </w:p>
          <w:p w14:paraId="0E13DA99" w14:textId="77777777" w:rsidR="001018FB" w:rsidRPr="00074161" w:rsidRDefault="001018FB" w:rsidP="0067721E">
            <w:pPr>
              <w:jc w:val="both"/>
              <w:rPr>
                <w:rFonts w:ascii="Times New Roman" w:hAnsi="Times New Roman" w:cs="Times New Roman"/>
                <w:i/>
                <w:iCs/>
                <w:lang w:val="en-GB"/>
              </w:rPr>
            </w:pPr>
          </w:p>
        </w:tc>
      </w:tr>
      <w:tr w:rsidR="001018FB" w:rsidRPr="00074161" w14:paraId="0E1B9559" w14:textId="77777777" w:rsidTr="0067721E">
        <w:tc>
          <w:tcPr>
            <w:tcW w:w="9214" w:type="dxa"/>
            <w:gridSpan w:val="2"/>
            <w:tcBorders>
              <w:bottom w:val="single" w:sz="4" w:space="0" w:color="auto"/>
            </w:tcBorders>
          </w:tcPr>
          <w:p w14:paraId="1D744C5B" w14:textId="653EE138" w:rsidR="001018FB" w:rsidRDefault="00AC28C0" w:rsidP="0067721E">
            <w:pPr>
              <w:spacing w:line="360" w:lineRule="auto"/>
              <w:rPr>
                <w:rFonts w:ascii="Times New Roman" w:hAnsi="Times New Roman" w:cs="Times New Roman"/>
                <w:b/>
                <w:bCs/>
                <w:lang w:val="en-GB"/>
              </w:rPr>
            </w:pPr>
            <w:r>
              <w:rPr>
                <w:rFonts w:ascii="Times New Roman" w:hAnsi="Times New Roman" w:cs="Times New Roman"/>
                <w:b/>
                <w:bCs/>
                <w:lang w:val="en-GB"/>
              </w:rPr>
              <w:t xml:space="preserve">Supplementary </w:t>
            </w:r>
            <w:r w:rsidR="001018FB" w:rsidRPr="00074161">
              <w:rPr>
                <w:rFonts w:ascii="Times New Roman" w:hAnsi="Times New Roman" w:cs="Times New Roman"/>
                <w:b/>
                <w:bCs/>
                <w:lang w:val="en-GB"/>
              </w:rPr>
              <w:t xml:space="preserve">Table </w:t>
            </w:r>
            <w:r w:rsidR="001018FB">
              <w:rPr>
                <w:rFonts w:ascii="Times New Roman" w:hAnsi="Times New Roman" w:cs="Times New Roman"/>
                <w:b/>
                <w:bCs/>
                <w:lang w:val="en-GB"/>
              </w:rPr>
              <w:t>5</w:t>
            </w:r>
          </w:p>
          <w:p w14:paraId="11A1FAB4" w14:textId="77777777" w:rsidR="001018FB" w:rsidRPr="00074161" w:rsidRDefault="001018FB" w:rsidP="0067721E">
            <w:pPr>
              <w:spacing w:line="360" w:lineRule="auto"/>
              <w:rPr>
                <w:rFonts w:ascii="Times New Roman" w:hAnsi="Times New Roman" w:cs="Times New Roman"/>
                <w:lang w:val="en-GB"/>
              </w:rPr>
            </w:pPr>
            <w:r w:rsidRPr="00074161">
              <w:rPr>
                <w:rFonts w:ascii="Times New Roman" w:hAnsi="Times New Roman" w:cs="Times New Roman"/>
                <w:i/>
                <w:iCs/>
                <w:lang w:val="en-GB"/>
              </w:rPr>
              <w:t>Clinical criteria for feeding or eating disorders according to ICD-11</w:t>
            </w:r>
          </w:p>
        </w:tc>
      </w:tr>
      <w:tr w:rsidR="001018FB" w:rsidRPr="00074161" w14:paraId="6E3C22C3" w14:textId="77777777" w:rsidTr="0067721E">
        <w:tc>
          <w:tcPr>
            <w:tcW w:w="2263" w:type="dxa"/>
            <w:tcBorders>
              <w:top w:val="single" w:sz="4" w:space="0" w:color="auto"/>
              <w:bottom w:val="single" w:sz="4" w:space="0" w:color="auto"/>
            </w:tcBorders>
          </w:tcPr>
          <w:p w14:paraId="533D3586" w14:textId="77777777" w:rsidR="001018FB" w:rsidRPr="00074161" w:rsidRDefault="001018FB" w:rsidP="0067721E">
            <w:pPr>
              <w:spacing w:line="360" w:lineRule="auto"/>
              <w:rPr>
                <w:rFonts w:ascii="Times New Roman" w:hAnsi="Times New Roman" w:cs="Times New Roman"/>
                <w:b/>
                <w:bCs/>
                <w:lang w:val="en-GB"/>
              </w:rPr>
            </w:pPr>
            <w:r w:rsidRPr="00074161">
              <w:rPr>
                <w:rFonts w:ascii="Times New Roman" w:hAnsi="Times New Roman" w:cs="Times New Roman"/>
                <w:b/>
                <w:bCs/>
                <w:lang w:val="en-GB"/>
              </w:rPr>
              <w:t>Diagnoses</w:t>
            </w:r>
          </w:p>
        </w:tc>
        <w:tc>
          <w:tcPr>
            <w:tcW w:w="6951" w:type="dxa"/>
            <w:tcBorders>
              <w:top w:val="single" w:sz="4" w:space="0" w:color="auto"/>
              <w:bottom w:val="single" w:sz="4" w:space="0" w:color="auto"/>
            </w:tcBorders>
          </w:tcPr>
          <w:p w14:paraId="6E3B2660" w14:textId="77777777" w:rsidR="001018FB" w:rsidRPr="00074161" w:rsidRDefault="001018FB" w:rsidP="0067721E">
            <w:pPr>
              <w:spacing w:line="360" w:lineRule="auto"/>
              <w:rPr>
                <w:rFonts w:ascii="Times New Roman" w:hAnsi="Times New Roman" w:cs="Times New Roman"/>
                <w:b/>
                <w:bCs/>
                <w:lang w:val="en-GB"/>
              </w:rPr>
            </w:pPr>
            <w:r w:rsidRPr="00074161">
              <w:rPr>
                <w:rFonts w:ascii="Times New Roman" w:hAnsi="Times New Roman" w:cs="Times New Roman"/>
                <w:b/>
                <w:bCs/>
                <w:lang w:val="en-GB"/>
              </w:rPr>
              <w:t>Diagnostic criteria according to ICD-11</w:t>
            </w:r>
          </w:p>
        </w:tc>
      </w:tr>
      <w:tr w:rsidR="001018FB" w:rsidRPr="00074161" w14:paraId="5FFD2670" w14:textId="77777777" w:rsidTr="0067721E">
        <w:tc>
          <w:tcPr>
            <w:tcW w:w="2263" w:type="dxa"/>
          </w:tcPr>
          <w:p w14:paraId="140E96A4"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Avoidant restrictive food intake disorder</w:t>
            </w:r>
          </w:p>
        </w:tc>
        <w:tc>
          <w:tcPr>
            <w:tcW w:w="6951" w:type="dxa"/>
          </w:tcPr>
          <w:p w14:paraId="0EB5D88A" w14:textId="77777777" w:rsidR="001018FB" w:rsidRPr="00074161" w:rsidRDefault="001018FB" w:rsidP="0067721E">
            <w:pPr>
              <w:jc w:val="both"/>
              <w:rPr>
                <w:rFonts w:ascii="Times New Roman" w:hAnsi="Times New Roman" w:cs="Times New Roman"/>
                <w:i/>
                <w:iCs/>
                <w:lang w:val="en-GB"/>
              </w:rPr>
            </w:pPr>
            <w:r w:rsidRPr="00074161">
              <w:rPr>
                <w:rFonts w:ascii="Times New Roman" w:hAnsi="Times New Roman" w:cs="Times New Roman"/>
                <w:i/>
                <w:iCs/>
                <w:lang w:val="en-GB"/>
              </w:rPr>
              <w:t xml:space="preserve">“Avoidant-restrictive food intake disorder (ARFID) is characterised by avoidance or restriction of food intake that results in: the intake of an insufficient quantity or variety of food to meet adequate energy or nutritional requirements that has resulted in significant weight loss, clinically significant nutritional deficiencies, dependence on oral nutritional supplements or tube feeding, or has otherwise negatively affected the physical health of the individual; or significant impairment in personal, family, social, educational, occupational or other important areas of functioning (for example due to avoidance or distress related to participating in social experiences involving eating). The pattern of eating behaviour is not motivated by preoccupation with body weight or shape. Restricted food intake and its effects on weight, other aspects of health, or functioning is not due to unavailability of food, not a manifestation of another medical condition (such as food allergies, hyperthyroidism) or mental disorder, and are not </w:t>
            </w:r>
            <w:proofErr w:type="gramStart"/>
            <w:r w:rsidRPr="00074161">
              <w:rPr>
                <w:rFonts w:ascii="Times New Roman" w:hAnsi="Times New Roman" w:cs="Times New Roman"/>
                <w:i/>
                <w:iCs/>
                <w:lang w:val="en-GB"/>
              </w:rPr>
              <w:t>due to the effect</w:t>
            </w:r>
            <w:proofErr w:type="gramEnd"/>
            <w:r w:rsidRPr="00074161">
              <w:rPr>
                <w:rFonts w:ascii="Times New Roman" w:hAnsi="Times New Roman" w:cs="Times New Roman"/>
                <w:i/>
                <w:iCs/>
                <w:lang w:val="en-GB"/>
              </w:rPr>
              <w:t xml:space="preserve"> of a substance or medication on the central nervous system including withdrawal effects”.</w:t>
            </w:r>
          </w:p>
          <w:p w14:paraId="7140DA21" w14:textId="77777777" w:rsidR="001018FB" w:rsidRPr="00074161" w:rsidRDefault="001018FB" w:rsidP="0067721E">
            <w:pPr>
              <w:jc w:val="both"/>
              <w:rPr>
                <w:rFonts w:ascii="Times New Roman" w:hAnsi="Times New Roman" w:cs="Times New Roman"/>
                <w:i/>
                <w:iCs/>
                <w:lang w:val="en-GB"/>
              </w:rPr>
            </w:pPr>
          </w:p>
        </w:tc>
      </w:tr>
      <w:tr w:rsidR="001018FB" w:rsidRPr="00074161" w14:paraId="58541F0C" w14:textId="77777777" w:rsidTr="0067721E">
        <w:tc>
          <w:tcPr>
            <w:tcW w:w="2263" w:type="dxa"/>
            <w:tcBorders>
              <w:bottom w:val="single" w:sz="4" w:space="0" w:color="auto"/>
            </w:tcBorders>
          </w:tcPr>
          <w:p w14:paraId="0DB879AC"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Eating disorder not elsewhere classified</w:t>
            </w:r>
          </w:p>
        </w:tc>
        <w:tc>
          <w:tcPr>
            <w:tcW w:w="6951" w:type="dxa"/>
            <w:tcBorders>
              <w:bottom w:val="single" w:sz="4" w:space="0" w:color="auto"/>
            </w:tcBorders>
          </w:tcPr>
          <w:p w14:paraId="79206CEF" w14:textId="77777777" w:rsidR="001018FB" w:rsidRPr="00074161" w:rsidRDefault="001018FB" w:rsidP="0067721E">
            <w:pPr>
              <w:jc w:val="both"/>
              <w:rPr>
                <w:rFonts w:ascii="Times New Roman" w:hAnsi="Times New Roman" w:cs="Times New Roman"/>
                <w:lang w:val="en-GB"/>
              </w:rPr>
            </w:pPr>
            <w:r w:rsidRPr="00074161">
              <w:rPr>
                <w:rFonts w:ascii="Times New Roman" w:hAnsi="Times New Roman" w:cs="Times New Roman"/>
                <w:lang w:val="en-GB"/>
              </w:rPr>
              <w:t xml:space="preserve">This category is used for individuals who do not meet all the diagnostic criteria for the above eating disorders </w:t>
            </w:r>
          </w:p>
          <w:p w14:paraId="6C000887" w14:textId="77777777" w:rsidR="001018FB" w:rsidRPr="00074161" w:rsidRDefault="001018FB" w:rsidP="0067721E">
            <w:pPr>
              <w:jc w:val="both"/>
              <w:rPr>
                <w:rFonts w:ascii="Times New Roman" w:hAnsi="Times New Roman" w:cs="Times New Roman"/>
                <w:i/>
                <w:iCs/>
                <w:lang w:val="en-GB"/>
              </w:rPr>
            </w:pPr>
          </w:p>
        </w:tc>
      </w:tr>
      <w:tr w:rsidR="001018FB" w:rsidRPr="00074161" w14:paraId="01DD025F" w14:textId="77777777" w:rsidTr="0067721E">
        <w:tc>
          <w:tcPr>
            <w:tcW w:w="9214" w:type="dxa"/>
            <w:gridSpan w:val="2"/>
            <w:tcBorders>
              <w:top w:val="single" w:sz="4" w:space="0" w:color="auto"/>
            </w:tcBorders>
          </w:tcPr>
          <w:p w14:paraId="2E3800E1" w14:textId="77777777" w:rsidR="001018FB" w:rsidRPr="00074161" w:rsidRDefault="001018FB" w:rsidP="0067721E">
            <w:pPr>
              <w:rPr>
                <w:rFonts w:ascii="Times New Roman" w:hAnsi="Times New Roman" w:cs="Times New Roman"/>
                <w:i/>
                <w:iCs/>
                <w:lang w:val="en-GB"/>
              </w:rPr>
            </w:pPr>
          </w:p>
          <w:p w14:paraId="35867255"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i/>
                <w:iCs/>
                <w:lang w:val="en-GB"/>
              </w:rPr>
              <w:t xml:space="preserve">Note. </w:t>
            </w:r>
            <w:r w:rsidRPr="00074161">
              <w:rPr>
                <w:rFonts w:ascii="Times New Roman" w:hAnsi="Times New Roman" w:cs="Times New Roman"/>
                <w:lang w:val="en-GB"/>
              </w:rPr>
              <w:t>Studies with individuals with a diagnosis of pica and rumination-regurgitation disorder are excluded.</w:t>
            </w:r>
          </w:p>
        </w:tc>
      </w:tr>
    </w:tbl>
    <w:p w14:paraId="16B0A1AC" w14:textId="77777777" w:rsidR="001018FB" w:rsidRDefault="001018FB" w:rsidP="001018FB">
      <w:pPr>
        <w:rPr>
          <w:rFonts w:ascii="Times New Roman" w:hAnsi="Times New Roman" w:cs="Times New Roman"/>
          <w:b/>
          <w:bCs/>
          <w:sz w:val="24"/>
          <w:szCs w:val="24"/>
        </w:rPr>
        <w:sectPr w:rsidR="001018FB" w:rsidSect="001018FB">
          <w:footerReference w:type="default" r:id="rId9"/>
          <w:pgSz w:w="11906" w:h="16838"/>
          <w:pgMar w:top="1134" w:right="1418" w:bottom="1134" w:left="1418" w:header="709" w:footer="709" w:gutter="0"/>
          <w:cols w:space="708"/>
          <w:docGrid w:linePitch="360"/>
        </w:sectPr>
      </w:pPr>
      <w:r>
        <w:rPr>
          <w:rFonts w:ascii="Times New Roman" w:hAnsi="Times New Roman" w:cs="Times New Roman"/>
          <w:b/>
          <w:bCs/>
          <w:sz w:val="24"/>
          <w:szCs w:val="24"/>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763"/>
      </w:tblGrid>
      <w:tr w:rsidR="001018FB" w:rsidRPr="00074161" w14:paraId="5950E755" w14:textId="77777777" w:rsidTr="0067721E">
        <w:tc>
          <w:tcPr>
            <w:tcW w:w="9070" w:type="dxa"/>
            <w:gridSpan w:val="2"/>
            <w:tcBorders>
              <w:top w:val="nil"/>
              <w:bottom w:val="single" w:sz="4" w:space="0" w:color="auto"/>
            </w:tcBorders>
          </w:tcPr>
          <w:p w14:paraId="11370EF1" w14:textId="434E7169" w:rsidR="001018FB" w:rsidRPr="00074161" w:rsidRDefault="00AC28C0" w:rsidP="0067721E">
            <w:pPr>
              <w:spacing w:line="360" w:lineRule="auto"/>
              <w:rPr>
                <w:rFonts w:ascii="Times New Roman" w:hAnsi="Times New Roman" w:cs="Times New Roman"/>
                <w:b/>
                <w:bCs/>
                <w:lang w:val="en-GB"/>
              </w:rPr>
            </w:pPr>
            <w:r>
              <w:rPr>
                <w:rFonts w:ascii="Times New Roman" w:hAnsi="Times New Roman" w:cs="Times New Roman"/>
                <w:b/>
                <w:bCs/>
                <w:lang w:val="en-GB"/>
              </w:rPr>
              <w:t xml:space="preserve">Supplementary </w:t>
            </w:r>
            <w:r w:rsidR="001018FB" w:rsidRPr="00074161">
              <w:rPr>
                <w:rFonts w:ascii="Times New Roman" w:hAnsi="Times New Roman" w:cs="Times New Roman"/>
                <w:b/>
                <w:bCs/>
                <w:lang w:val="en-GB"/>
              </w:rPr>
              <w:t xml:space="preserve">Table </w:t>
            </w:r>
            <w:r w:rsidR="001018FB">
              <w:rPr>
                <w:rFonts w:ascii="Times New Roman" w:hAnsi="Times New Roman" w:cs="Times New Roman"/>
                <w:b/>
                <w:bCs/>
                <w:lang w:val="en-GB"/>
              </w:rPr>
              <w:t>6</w:t>
            </w:r>
            <w:r w:rsidR="001018FB" w:rsidRPr="00074161">
              <w:rPr>
                <w:rFonts w:ascii="Times New Roman" w:hAnsi="Times New Roman" w:cs="Times New Roman"/>
                <w:b/>
                <w:bCs/>
                <w:lang w:val="en-GB"/>
              </w:rPr>
              <w:t xml:space="preserve"> </w:t>
            </w:r>
          </w:p>
          <w:p w14:paraId="0844FAA9" w14:textId="77777777" w:rsidR="001018FB" w:rsidRPr="00074161" w:rsidRDefault="001018FB" w:rsidP="0067721E">
            <w:pPr>
              <w:spacing w:line="360" w:lineRule="auto"/>
              <w:rPr>
                <w:rFonts w:ascii="Times New Roman" w:hAnsi="Times New Roman" w:cs="Times New Roman"/>
                <w:i/>
                <w:iCs/>
                <w:lang w:val="en-GB"/>
              </w:rPr>
            </w:pPr>
            <w:r w:rsidRPr="00074161">
              <w:rPr>
                <w:rFonts w:ascii="Times New Roman" w:hAnsi="Times New Roman" w:cs="Times New Roman"/>
                <w:i/>
                <w:iCs/>
                <w:lang w:val="en-GB"/>
              </w:rPr>
              <w:t>Clinical criteria for schizophrenia spectrum and other psychotic disorders according to DSM-V</w:t>
            </w:r>
          </w:p>
        </w:tc>
      </w:tr>
      <w:tr w:rsidR="001018FB" w:rsidRPr="00074161" w14:paraId="6E852716" w14:textId="77777777" w:rsidTr="0067721E">
        <w:tc>
          <w:tcPr>
            <w:tcW w:w="2267" w:type="dxa"/>
            <w:tcBorders>
              <w:top w:val="single" w:sz="4" w:space="0" w:color="auto"/>
              <w:bottom w:val="single" w:sz="4" w:space="0" w:color="auto"/>
            </w:tcBorders>
          </w:tcPr>
          <w:p w14:paraId="0FC77BBA" w14:textId="77777777" w:rsidR="001018FB" w:rsidRPr="00074161" w:rsidRDefault="001018FB" w:rsidP="0067721E">
            <w:pPr>
              <w:spacing w:line="360" w:lineRule="auto"/>
              <w:rPr>
                <w:rFonts w:ascii="Times New Roman" w:hAnsi="Times New Roman" w:cs="Times New Roman"/>
                <w:b/>
                <w:bCs/>
                <w:lang w:val="en-GB"/>
              </w:rPr>
            </w:pPr>
            <w:r w:rsidRPr="00074161">
              <w:rPr>
                <w:rFonts w:ascii="Times New Roman" w:hAnsi="Times New Roman" w:cs="Times New Roman"/>
                <w:b/>
                <w:bCs/>
                <w:lang w:val="en-GB"/>
              </w:rPr>
              <w:t>Diagnoses</w:t>
            </w:r>
          </w:p>
        </w:tc>
        <w:tc>
          <w:tcPr>
            <w:tcW w:w="6803" w:type="dxa"/>
            <w:tcBorders>
              <w:top w:val="single" w:sz="4" w:space="0" w:color="auto"/>
              <w:bottom w:val="single" w:sz="4" w:space="0" w:color="auto"/>
            </w:tcBorders>
          </w:tcPr>
          <w:p w14:paraId="72E24BDC" w14:textId="77777777" w:rsidR="001018FB" w:rsidRPr="00074161" w:rsidRDefault="001018FB" w:rsidP="0067721E">
            <w:pPr>
              <w:spacing w:line="360" w:lineRule="auto"/>
              <w:rPr>
                <w:rFonts w:ascii="Times New Roman" w:hAnsi="Times New Roman" w:cs="Times New Roman"/>
                <w:b/>
                <w:bCs/>
                <w:lang w:val="en-GB"/>
              </w:rPr>
            </w:pPr>
            <w:r w:rsidRPr="00074161">
              <w:rPr>
                <w:rFonts w:ascii="Times New Roman" w:hAnsi="Times New Roman" w:cs="Times New Roman"/>
                <w:b/>
                <w:bCs/>
                <w:lang w:val="en-GB"/>
              </w:rPr>
              <w:t>Diagnostic criteria according to DSM-V</w:t>
            </w:r>
          </w:p>
        </w:tc>
      </w:tr>
      <w:tr w:rsidR="001018FB" w:rsidRPr="00074161" w14:paraId="35049BA1" w14:textId="77777777" w:rsidTr="0067721E">
        <w:tc>
          <w:tcPr>
            <w:tcW w:w="2267" w:type="dxa"/>
            <w:tcBorders>
              <w:top w:val="single" w:sz="4" w:space="0" w:color="auto"/>
            </w:tcBorders>
          </w:tcPr>
          <w:p w14:paraId="0539740D"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Schizophrenia</w:t>
            </w:r>
          </w:p>
        </w:tc>
        <w:tc>
          <w:tcPr>
            <w:tcW w:w="6803" w:type="dxa"/>
            <w:tcBorders>
              <w:top w:val="single" w:sz="4" w:space="0" w:color="auto"/>
            </w:tcBorders>
          </w:tcPr>
          <w:p w14:paraId="0825D059" w14:textId="77777777" w:rsidR="001018FB" w:rsidRPr="00074161" w:rsidRDefault="001018FB" w:rsidP="001018FB">
            <w:pPr>
              <w:pStyle w:val="ListParagraph"/>
              <w:numPr>
                <w:ilvl w:val="0"/>
                <w:numId w:val="2"/>
              </w:numPr>
              <w:ind w:left="311" w:hanging="311"/>
              <w:rPr>
                <w:rFonts w:ascii="Times New Roman" w:hAnsi="Times New Roman" w:cs="Times New Roman"/>
                <w:lang w:val="en-GB"/>
              </w:rPr>
            </w:pPr>
            <w:r w:rsidRPr="00074161">
              <w:rPr>
                <w:rFonts w:ascii="Times New Roman" w:hAnsi="Times New Roman" w:cs="Times New Roman"/>
                <w:lang w:val="en-GB"/>
              </w:rPr>
              <w:t>Two or more of the following, must be present during a 1-month period (1, 2 or 3 must be present):</w:t>
            </w:r>
          </w:p>
          <w:p w14:paraId="2DB68D99" w14:textId="77777777" w:rsidR="001018FB" w:rsidRPr="00074161" w:rsidRDefault="001018FB" w:rsidP="001018FB">
            <w:pPr>
              <w:pStyle w:val="ListParagraph"/>
              <w:numPr>
                <w:ilvl w:val="0"/>
                <w:numId w:val="3"/>
              </w:numPr>
              <w:ind w:left="878"/>
              <w:rPr>
                <w:rFonts w:ascii="Times New Roman" w:hAnsi="Times New Roman" w:cs="Times New Roman"/>
                <w:lang w:val="en-GB"/>
              </w:rPr>
            </w:pPr>
            <w:r w:rsidRPr="00074161">
              <w:rPr>
                <w:rFonts w:ascii="Times New Roman" w:hAnsi="Times New Roman" w:cs="Times New Roman"/>
                <w:lang w:val="en-GB"/>
              </w:rPr>
              <w:t>Delusions</w:t>
            </w:r>
          </w:p>
          <w:p w14:paraId="4F62E0F3" w14:textId="77777777" w:rsidR="001018FB" w:rsidRPr="00074161" w:rsidRDefault="001018FB" w:rsidP="001018FB">
            <w:pPr>
              <w:pStyle w:val="ListParagraph"/>
              <w:numPr>
                <w:ilvl w:val="0"/>
                <w:numId w:val="3"/>
              </w:numPr>
              <w:ind w:left="878"/>
              <w:rPr>
                <w:rFonts w:ascii="Times New Roman" w:hAnsi="Times New Roman" w:cs="Times New Roman"/>
                <w:lang w:val="en-GB"/>
              </w:rPr>
            </w:pPr>
            <w:r w:rsidRPr="00074161">
              <w:rPr>
                <w:rFonts w:ascii="Times New Roman" w:hAnsi="Times New Roman" w:cs="Times New Roman"/>
                <w:lang w:val="en-GB"/>
              </w:rPr>
              <w:t>Hallucinations</w:t>
            </w:r>
          </w:p>
          <w:p w14:paraId="1F5CB73A" w14:textId="77777777" w:rsidR="001018FB" w:rsidRPr="00074161" w:rsidRDefault="001018FB" w:rsidP="001018FB">
            <w:pPr>
              <w:pStyle w:val="ListParagraph"/>
              <w:numPr>
                <w:ilvl w:val="0"/>
                <w:numId w:val="3"/>
              </w:numPr>
              <w:ind w:left="878"/>
              <w:rPr>
                <w:rFonts w:ascii="Times New Roman" w:hAnsi="Times New Roman" w:cs="Times New Roman"/>
                <w:lang w:val="en-GB"/>
              </w:rPr>
            </w:pPr>
            <w:r w:rsidRPr="00074161">
              <w:rPr>
                <w:rFonts w:ascii="Times New Roman" w:hAnsi="Times New Roman" w:cs="Times New Roman"/>
                <w:lang w:val="en-GB"/>
              </w:rPr>
              <w:t>Disorganised speech</w:t>
            </w:r>
          </w:p>
          <w:p w14:paraId="42EDE398" w14:textId="77777777" w:rsidR="001018FB" w:rsidRPr="00074161" w:rsidRDefault="001018FB" w:rsidP="001018FB">
            <w:pPr>
              <w:pStyle w:val="ListParagraph"/>
              <w:numPr>
                <w:ilvl w:val="0"/>
                <w:numId w:val="3"/>
              </w:numPr>
              <w:ind w:left="878"/>
              <w:rPr>
                <w:rFonts w:ascii="Times New Roman" w:hAnsi="Times New Roman" w:cs="Times New Roman"/>
                <w:lang w:val="en-GB"/>
              </w:rPr>
            </w:pPr>
            <w:r w:rsidRPr="00074161">
              <w:rPr>
                <w:rFonts w:ascii="Times New Roman" w:hAnsi="Times New Roman" w:cs="Times New Roman"/>
                <w:lang w:val="en-GB"/>
              </w:rPr>
              <w:t>Grossly disorganised or catatonic behaviour</w:t>
            </w:r>
          </w:p>
          <w:p w14:paraId="3B41088C" w14:textId="77777777" w:rsidR="001018FB" w:rsidRPr="00074161" w:rsidRDefault="001018FB" w:rsidP="001018FB">
            <w:pPr>
              <w:pStyle w:val="ListParagraph"/>
              <w:numPr>
                <w:ilvl w:val="0"/>
                <w:numId w:val="3"/>
              </w:numPr>
              <w:ind w:left="878"/>
              <w:rPr>
                <w:rFonts w:ascii="Times New Roman" w:hAnsi="Times New Roman" w:cs="Times New Roman"/>
                <w:lang w:val="en-GB"/>
              </w:rPr>
            </w:pPr>
            <w:r w:rsidRPr="00074161">
              <w:rPr>
                <w:rFonts w:ascii="Times New Roman" w:hAnsi="Times New Roman" w:cs="Times New Roman"/>
                <w:lang w:val="en-GB"/>
              </w:rPr>
              <w:t>Negative symptoms (such as avolition, diminished emotional expression etc)</w:t>
            </w:r>
          </w:p>
          <w:p w14:paraId="48F1C3E4" w14:textId="77777777" w:rsidR="001018FB" w:rsidRPr="00074161" w:rsidRDefault="001018FB" w:rsidP="001018FB">
            <w:pPr>
              <w:pStyle w:val="ListParagraph"/>
              <w:numPr>
                <w:ilvl w:val="0"/>
                <w:numId w:val="2"/>
              </w:numPr>
              <w:ind w:left="311" w:hanging="311"/>
              <w:rPr>
                <w:rFonts w:ascii="Times New Roman" w:hAnsi="Times New Roman" w:cs="Times New Roman"/>
                <w:lang w:val="en-GB"/>
              </w:rPr>
            </w:pPr>
            <w:r w:rsidRPr="00074161">
              <w:rPr>
                <w:rFonts w:ascii="Times New Roman" w:hAnsi="Times New Roman" w:cs="Times New Roman"/>
                <w:lang w:val="en-GB"/>
              </w:rPr>
              <w:t>Diminished level of functioning in one or more major personal and interpersonal areas, since the onset of symptoms</w:t>
            </w:r>
          </w:p>
          <w:p w14:paraId="7DF4E448" w14:textId="77777777" w:rsidR="001018FB" w:rsidRPr="00074161" w:rsidRDefault="001018FB" w:rsidP="001018FB">
            <w:pPr>
              <w:pStyle w:val="ListParagraph"/>
              <w:numPr>
                <w:ilvl w:val="0"/>
                <w:numId w:val="2"/>
              </w:numPr>
              <w:ind w:left="311" w:hanging="311"/>
              <w:rPr>
                <w:rFonts w:ascii="Times New Roman" w:hAnsi="Times New Roman" w:cs="Times New Roman"/>
                <w:lang w:val="en-GB"/>
              </w:rPr>
            </w:pPr>
            <w:r w:rsidRPr="00074161">
              <w:rPr>
                <w:rFonts w:ascii="Times New Roman" w:hAnsi="Times New Roman" w:cs="Times New Roman"/>
                <w:lang w:val="en-GB"/>
              </w:rPr>
              <w:t>An episode should last more than 6 months (symptoms at criterion A should be present at least for one month and may include periods with prodromal or residual symptoms)</w:t>
            </w:r>
          </w:p>
          <w:p w14:paraId="36E691EC" w14:textId="77777777" w:rsidR="001018FB" w:rsidRPr="00074161" w:rsidRDefault="001018FB" w:rsidP="001018FB">
            <w:pPr>
              <w:pStyle w:val="ListParagraph"/>
              <w:numPr>
                <w:ilvl w:val="0"/>
                <w:numId w:val="2"/>
              </w:numPr>
              <w:ind w:left="311" w:hanging="311"/>
              <w:rPr>
                <w:rFonts w:ascii="Times New Roman" w:hAnsi="Times New Roman" w:cs="Times New Roman"/>
                <w:lang w:val="en-GB"/>
              </w:rPr>
            </w:pPr>
            <w:r w:rsidRPr="00074161">
              <w:rPr>
                <w:rFonts w:ascii="Times New Roman" w:hAnsi="Times New Roman" w:cs="Times New Roman"/>
                <w:lang w:val="en-GB"/>
              </w:rPr>
              <w:t xml:space="preserve">Schizoaffective disorders and bipolar </w:t>
            </w:r>
            <w:proofErr w:type="gramStart"/>
            <w:r w:rsidRPr="00074161">
              <w:rPr>
                <w:rFonts w:ascii="Times New Roman" w:hAnsi="Times New Roman" w:cs="Times New Roman"/>
                <w:lang w:val="en-GB"/>
              </w:rPr>
              <w:t>disorder</w:t>
            </w:r>
            <w:proofErr w:type="gramEnd"/>
            <w:r w:rsidRPr="00074161">
              <w:rPr>
                <w:rFonts w:ascii="Times New Roman" w:hAnsi="Times New Roman" w:cs="Times New Roman"/>
                <w:lang w:val="en-GB"/>
              </w:rPr>
              <w:t xml:space="preserve"> or depression with psychotic features are ruled out</w:t>
            </w:r>
          </w:p>
          <w:p w14:paraId="4678D6A3" w14:textId="77777777" w:rsidR="001018FB" w:rsidRPr="00074161" w:rsidRDefault="001018FB" w:rsidP="001018FB">
            <w:pPr>
              <w:pStyle w:val="ListParagraph"/>
              <w:numPr>
                <w:ilvl w:val="0"/>
                <w:numId w:val="2"/>
              </w:numPr>
              <w:ind w:left="311" w:hanging="311"/>
              <w:rPr>
                <w:rFonts w:ascii="Times New Roman" w:hAnsi="Times New Roman" w:cs="Times New Roman"/>
                <w:lang w:val="en-GB"/>
              </w:rPr>
            </w:pPr>
            <w:r w:rsidRPr="00074161">
              <w:rPr>
                <w:rFonts w:ascii="Times New Roman" w:hAnsi="Times New Roman" w:cs="Times New Roman"/>
                <w:lang w:val="en-GB"/>
              </w:rPr>
              <w:t>Symptoms are not attributed to physiological effects of a substance or other medical condition</w:t>
            </w:r>
          </w:p>
          <w:p w14:paraId="24CF0521" w14:textId="77777777" w:rsidR="001018FB" w:rsidRPr="00074161" w:rsidRDefault="001018FB" w:rsidP="0067721E">
            <w:pPr>
              <w:pStyle w:val="ListParagraph"/>
              <w:ind w:left="311"/>
              <w:rPr>
                <w:rFonts w:ascii="Times New Roman" w:hAnsi="Times New Roman" w:cs="Times New Roman"/>
                <w:lang w:val="en-GB"/>
              </w:rPr>
            </w:pPr>
          </w:p>
        </w:tc>
      </w:tr>
      <w:tr w:rsidR="001018FB" w:rsidRPr="00074161" w14:paraId="728C7522" w14:textId="77777777" w:rsidTr="0067721E">
        <w:tc>
          <w:tcPr>
            <w:tcW w:w="2267" w:type="dxa"/>
          </w:tcPr>
          <w:p w14:paraId="0CD344C3"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Schizophreniform disorder</w:t>
            </w:r>
          </w:p>
        </w:tc>
        <w:tc>
          <w:tcPr>
            <w:tcW w:w="6803" w:type="dxa"/>
          </w:tcPr>
          <w:p w14:paraId="20019514" w14:textId="77777777" w:rsidR="001018FB" w:rsidRPr="00074161" w:rsidRDefault="001018FB" w:rsidP="001018FB">
            <w:pPr>
              <w:pStyle w:val="ListParagraph"/>
              <w:numPr>
                <w:ilvl w:val="0"/>
                <w:numId w:val="4"/>
              </w:numPr>
              <w:ind w:left="311" w:hanging="311"/>
              <w:rPr>
                <w:rFonts w:ascii="Times New Roman" w:hAnsi="Times New Roman" w:cs="Times New Roman"/>
                <w:lang w:val="en-GB"/>
              </w:rPr>
            </w:pPr>
            <w:r w:rsidRPr="00074161">
              <w:rPr>
                <w:rFonts w:ascii="Times New Roman" w:hAnsi="Times New Roman" w:cs="Times New Roman"/>
                <w:lang w:val="en-GB"/>
              </w:rPr>
              <w:t>Two or more of the following, must be present during a 1-month period (1, 2 or 3 must be present):</w:t>
            </w:r>
          </w:p>
          <w:p w14:paraId="77C0E87E" w14:textId="77777777" w:rsidR="001018FB" w:rsidRPr="00074161" w:rsidRDefault="001018FB" w:rsidP="001018FB">
            <w:pPr>
              <w:pStyle w:val="ListParagraph"/>
              <w:numPr>
                <w:ilvl w:val="0"/>
                <w:numId w:val="5"/>
              </w:numPr>
              <w:ind w:left="878"/>
              <w:rPr>
                <w:rFonts w:ascii="Times New Roman" w:hAnsi="Times New Roman" w:cs="Times New Roman"/>
                <w:lang w:val="en-GB"/>
              </w:rPr>
            </w:pPr>
            <w:r w:rsidRPr="00074161">
              <w:rPr>
                <w:rFonts w:ascii="Times New Roman" w:hAnsi="Times New Roman" w:cs="Times New Roman"/>
                <w:lang w:val="en-GB"/>
              </w:rPr>
              <w:t>Delusions</w:t>
            </w:r>
          </w:p>
          <w:p w14:paraId="3EA42DDF" w14:textId="77777777" w:rsidR="001018FB" w:rsidRPr="00074161" w:rsidRDefault="001018FB" w:rsidP="001018FB">
            <w:pPr>
              <w:pStyle w:val="ListParagraph"/>
              <w:numPr>
                <w:ilvl w:val="0"/>
                <w:numId w:val="5"/>
              </w:numPr>
              <w:ind w:left="878"/>
              <w:rPr>
                <w:rFonts w:ascii="Times New Roman" w:hAnsi="Times New Roman" w:cs="Times New Roman"/>
                <w:lang w:val="en-GB"/>
              </w:rPr>
            </w:pPr>
            <w:r w:rsidRPr="00074161">
              <w:rPr>
                <w:rFonts w:ascii="Times New Roman" w:hAnsi="Times New Roman" w:cs="Times New Roman"/>
                <w:lang w:val="en-GB"/>
              </w:rPr>
              <w:t>Hallucinations</w:t>
            </w:r>
          </w:p>
          <w:p w14:paraId="3B80A6D8" w14:textId="77777777" w:rsidR="001018FB" w:rsidRPr="00074161" w:rsidRDefault="001018FB" w:rsidP="001018FB">
            <w:pPr>
              <w:pStyle w:val="ListParagraph"/>
              <w:numPr>
                <w:ilvl w:val="0"/>
                <w:numId w:val="5"/>
              </w:numPr>
              <w:ind w:left="878"/>
              <w:rPr>
                <w:rFonts w:ascii="Times New Roman" w:hAnsi="Times New Roman" w:cs="Times New Roman"/>
                <w:lang w:val="en-GB"/>
              </w:rPr>
            </w:pPr>
            <w:r w:rsidRPr="00074161">
              <w:rPr>
                <w:rFonts w:ascii="Times New Roman" w:hAnsi="Times New Roman" w:cs="Times New Roman"/>
                <w:lang w:val="en-GB"/>
              </w:rPr>
              <w:t>Disorganised speech</w:t>
            </w:r>
          </w:p>
          <w:p w14:paraId="518D7659" w14:textId="77777777" w:rsidR="001018FB" w:rsidRPr="00074161" w:rsidRDefault="001018FB" w:rsidP="001018FB">
            <w:pPr>
              <w:pStyle w:val="ListParagraph"/>
              <w:numPr>
                <w:ilvl w:val="0"/>
                <w:numId w:val="5"/>
              </w:numPr>
              <w:ind w:left="878"/>
              <w:rPr>
                <w:rFonts w:ascii="Times New Roman" w:hAnsi="Times New Roman" w:cs="Times New Roman"/>
                <w:lang w:val="en-GB"/>
              </w:rPr>
            </w:pPr>
            <w:r w:rsidRPr="00074161">
              <w:rPr>
                <w:rFonts w:ascii="Times New Roman" w:hAnsi="Times New Roman" w:cs="Times New Roman"/>
                <w:lang w:val="en-GB"/>
              </w:rPr>
              <w:t>Grossly disorganised or catatonic behaviour</w:t>
            </w:r>
          </w:p>
          <w:p w14:paraId="3B0211EB" w14:textId="77777777" w:rsidR="001018FB" w:rsidRPr="00074161" w:rsidRDefault="001018FB" w:rsidP="001018FB">
            <w:pPr>
              <w:pStyle w:val="ListParagraph"/>
              <w:numPr>
                <w:ilvl w:val="0"/>
                <w:numId w:val="5"/>
              </w:numPr>
              <w:ind w:left="878"/>
              <w:rPr>
                <w:rFonts w:ascii="Times New Roman" w:hAnsi="Times New Roman" w:cs="Times New Roman"/>
                <w:lang w:val="en-GB"/>
              </w:rPr>
            </w:pPr>
            <w:r w:rsidRPr="00074161">
              <w:rPr>
                <w:rFonts w:ascii="Times New Roman" w:hAnsi="Times New Roman" w:cs="Times New Roman"/>
                <w:lang w:val="en-GB"/>
              </w:rPr>
              <w:t>Negative symptoms (such as avolition, diminished emotional expression etc)</w:t>
            </w:r>
          </w:p>
          <w:p w14:paraId="59763930" w14:textId="77777777" w:rsidR="001018FB" w:rsidRPr="00074161" w:rsidRDefault="001018FB" w:rsidP="001018FB">
            <w:pPr>
              <w:pStyle w:val="ListParagraph"/>
              <w:numPr>
                <w:ilvl w:val="0"/>
                <w:numId w:val="4"/>
              </w:numPr>
              <w:ind w:left="311" w:hanging="284"/>
              <w:rPr>
                <w:rFonts w:ascii="Times New Roman" w:hAnsi="Times New Roman" w:cs="Times New Roman"/>
                <w:lang w:val="en-GB"/>
              </w:rPr>
            </w:pPr>
            <w:r w:rsidRPr="00074161">
              <w:rPr>
                <w:rFonts w:ascii="Times New Roman" w:hAnsi="Times New Roman" w:cs="Times New Roman"/>
                <w:lang w:val="en-GB"/>
              </w:rPr>
              <w:t>An episode should last more than 1 month and less than 6 months</w:t>
            </w:r>
          </w:p>
          <w:p w14:paraId="277CD7F5" w14:textId="77777777" w:rsidR="001018FB" w:rsidRPr="00074161" w:rsidRDefault="001018FB" w:rsidP="001018FB">
            <w:pPr>
              <w:pStyle w:val="ListParagraph"/>
              <w:numPr>
                <w:ilvl w:val="0"/>
                <w:numId w:val="4"/>
              </w:numPr>
              <w:ind w:left="311" w:hanging="284"/>
              <w:rPr>
                <w:rFonts w:ascii="Times New Roman" w:hAnsi="Times New Roman" w:cs="Times New Roman"/>
                <w:lang w:val="en-GB"/>
              </w:rPr>
            </w:pPr>
            <w:r w:rsidRPr="00074161">
              <w:rPr>
                <w:rFonts w:ascii="Times New Roman" w:hAnsi="Times New Roman" w:cs="Times New Roman"/>
                <w:lang w:val="en-GB"/>
              </w:rPr>
              <w:t xml:space="preserve">Schizoaffective disorders and bipolar </w:t>
            </w:r>
            <w:proofErr w:type="gramStart"/>
            <w:r w:rsidRPr="00074161">
              <w:rPr>
                <w:rFonts w:ascii="Times New Roman" w:hAnsi="Times New Roman" w:cs="Times New Roman"/>
                <w:lang w:val="en-GB"/>
              </w:rPr>
              <w:t>disorder</w:t>
            </w:r>
            <w:proofErr w:type="gramEnd"/>
            <w:r w:rsidRPr="00074161">
              <w:rPr>
                <w:rFonts w:ascii="Times New Roman" w:hAnsi="Times New Roman" w:cs="Times New Roman"/>
                <w:lang w:val="en-GB"/>
              </w:rPr>
              <w:t xml:space="preserve"> or depression with psychotic features are ruled out</w:t>
            </w:r>
          </w:p>
          <w:p w14:paraId="7B758C98" w14:textId="77777777" w:rsidR="001018FB" w:rsidRPr="00074161" w:rsidRDefault="001018FB" w:rsidP="001018FB">
            <w:pPr>
              <w:pStyle w:val="ListParagraph"/>
              <w:numPr>
                <w:ilvl w:val="0"/>
                <w:numId w:val="4"/>
              </w:numPr>
              <w:ind w:left="311" w:hanging="284"/>
              <w:rPr>
                <w:rFonts w:ascii="Times New Roman" w:hAnsi="Times New Roman" w:cs="Times New Roman"/>
                <w:lang w:val="en-GB"/>
              </w:rPr>
            </w:pPr>
            <w:r w:rsidRPr="00074161">
              <w:rPr>
                <w:rFonts w:ascii="Times New Roman" w:hAnsi="Times New Roman" w:cs="Times New Roman"/>
                <w:lang w:val="en-GB"/>
              </w:rPr>
              <w:t>Symptoms are not attributed to physiological effects of a substance or other medical condition</w:t>
            </w:r>
          </w:p>
          <w:p w14:paraId="679FA511" w14:textId="77777777" w:rsidR="001018FB" w:rsidRPr="00074161" w:rsidRDefault="001018FB" w:rsidP="0067721E">
            <w:pPr>
              <w:pStyle w:val="ListParagraph"/>
              <w:ind w:left="311"/>
              <w:rPr>
                <w:rFonts w:ascii="Times New Roman" w:hAnsi="Times New Roman" w:cs="Times New Roman"/>
                <w:lang w:val="en-GB"/>
              </w:rPr>
            </w:pPr>
          </w:p>
        </w:tc>
      </w:tr>
      <w:tr w:rsidR="001018FB" w:rsidRPr="00074161" w14:paraId="12EB17D3" w14:textId="77777777" w:rsidTr="0067721E">
        <w:tc>
          <w:tcPr>
            <w:tcW w:w="2267" w:type="dxa"/>
          </w:tcPr>
          <w:p w14:paraId="11769224"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Schizoaffective disorder</w:t>
            </w:r>
          </w:p>
        </w:tc>
        <w:tc>
          <w:tcPr>
            <w:tcW w:w="6803" w:type="dxa"/>
          </w:tcPr>
          <w:p w14:paraId="0CD11B11" w14:textId="77777777" w:rsidR="001018FB" w:rsidRPr="00074161" w:rsidRDefault="001018FB" w:rsidP="001018FB">
            <w:pPr>
              <w:pStyle w:val="ListParagraph"/>
              <w:numPr>
                <w:ilvl w:val="0"/>
                <w:numId w:val="6"/>
              </w:numPr>
              <w:ind w:left="311" w:hanging="284"/>
              <w:rPr>
                <w:rFonts w:ascii="Times New Roman" w:hAnsi="Times New Roman" w:cs="Times New Roman"/>
                <w:lang w:val="en-GB"/>
              </w:rPr>
            </w:pPr>
            <w:r w:rsidRPr="00074161">
              <w:rPr>
                <w:rFonts w:ascii="Times New Roman" w:hAnsi="Times New Roman" w:cs="Times New Roman"/>
                <w:lang w:val="en-GB"/>
              </w:rPr>
              <w:t xml:space="preserve"> An uninterrupted period of panic or depressive episode, concurrent with criterion A of schizophrenia</w:t>
            </w:r>
          </w:p>
          <w:p w14:paraId="4D080031" w14:textId="77777777" w:rsidR="001018FB" w:rsidRPr="00074161" w:rsidRDefault="001018FB" w:rsidP="001018FB">
            <w:pPr>
              <w:pStyle w:val="ListParagraph"/>
              <w:numPr>
                <w:ilvl w:val="0"/>
                <w:numId w:val="6"/>
              </w:numPr>
              <w:ind w:left="311" w:hanging="284"/>
              <w:rPr>
                <w:rFonts w:ascii="Times New Roman" w:hAnsi="Times New Roman" w:cs="Times New Roman"/>
                <w:lang w:val="en-GB"/>
              </w:rPr>
            </w:pPr>
            <w:r w:rsidRPr="00074161">
              <w:rPr>
                <w:rFonts w:ascii="Times New Roman" w:hAnsi="Times New Roman" w:cs="Times New Roman"/>
                <w:lang w:val="en-GB"/>
              </w:rPr>
              <w:t>Presence of delusions or hallucinations for two or more weeks without major mood episodes</w:t>
            </w:r>
          </w:p>
          <w:p w14:paraId="46FC274D" w14:textId="77777777" w:rsidR="001018FB" w:rsidRPr="00074161" w:rsidRDefault="001018FB" w:rsidP="001018FB">
            <w:pPr>
              <w:pStyle w:val="ListParagraph"/>
              <w:numPr>
                <w:ilvl w:val="0"/>
                <w:numId w:val="6"/>
              </w:numPr>
              <w:ind w:left="311" w:hanging="284"/>
              <w:rPr>
                <w:rFonts w:ascii="Times New Roman" w:hAnsi="Times New Roman" w:cs="Times New Roman"/>
                <w:lang w:val="en-GB"/>
              </w:rPr>
            </w:pPr>
            <w:r w:rsidRPr="00074161">
              <w:rPr>
                <w:rFonts w:ascii="Times New Roman" w:hAnsi="Times New Roman" w:cs="Times New Roman"/>
                <w:lang w:val="en-GB"/>
              </w:rPr>
              <w:t>Presence of depressive or manic symptoms most of the time during the lifetime of the illness</w:t>
            </w:r>
          </w:p>
          <w:p w14:paraId="527C8419" w14:textId="77777777" w:rsidR="001018FB" w:rsidRPr="00074161" w:rsidRDefault="001018FB" w:rsidP="001018FB">
            <w:pPr>
              <w:pStyle w:val="ListParagraph"/>
              <w:numPr>
                <w:ilvl w:val="0"/>
                <w:numId w:val="6"/>
              </w:numPr>
              <w:ind w:left="311" w:hanging="284"/>
              <w:rPr>
                <w:rFonts w:ascii="Times New Roman" w:hAnsi="Times New Roman" w:cs="Times New Roman"/>
                <w:lang w:val="en-GB"/>
              </w:rPr>
            </w:pPr>
            <w:r w:rsidRPr="00074161">
              <w:rPr>
                <w:rFonts w:ascii="Times New Roman" w:hAnsi="Times New Roman" w:cs="Times New Roman"/>
                <w:lang w:val="en-GB"/>
              </w:rPr>
              <w:t xml:space="preserve"> Symptoms are not attributed to physiological effects of a substance or other medical conditions</w:t>
            </w:r>
          </w:p>
          <w:p w14:paraId="0DE485BB" w14:textId="77777777" w:rsidR="001018FB" w:rsidRPr="00074161" w:rsidRDefault="001018FB" w:rsidP="0067721E">
            <w:pPr>
              <w:pStyle w:val="ListParagraph"/>
              <w:ind w:left="311"/>
              <w:rPr>
                <w:rFonts w:ascii="Times New Roman" w:hAnsi="Times New Roman" w:cs="Times New Roman"/>
                <w:lang w:val="en-GB"/>
              </w:rPr>
            </w:pPr>
          </w:p>
        </w:tc>
      </w:tr>
      <w:tr w:rsidR="001018FB" w:rsidRPr="00074161" w14:paraId="603136BF" w14:textId="77777777" w:rsidTr="0067721E">
        <w:tc>
          <w:tcPr>
            <w:tcW w:w="2267" w:type="dxa"/>
          </w:tcPr>
          <w:p w14:paraId="5FFDB8AA"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Brief psychotic disorder</w:t>
            </w:r>
          </w:p>
        </w:tc>
        <w:tc>
          <w:tcPr>
            <w:tcW w:w="6803" w:type="dxa"/>
          </w:tcPr>
          <w:p w14:paraId="23A248BF" w14:textId="77777777" w:rsidR="001018FB" w:rsidRPr="00074161" w:rsidRDefault="001018FB" w:rsidP="001018FB">
            <w:pPr>
              <w:pStyle w:val="ListParagraph"/>
              <w:numPr>
                <w:ilvl w:val="0"/>
                <w:numId w:val="8"/>
              </w:numPr>
              <w:ind w:left="318" w:hanging="284"/>
              <w:rPr>
                <w:rFonts w:ascii="Times New Roman" w:hAnsi="Times New Roman" w:cs="Times New Roman"/>
                <w:lang w:val="en-GB"/>
              </w:rPr>
            </w:pPr>
            <w:r w:rsidRPr="00074161">
              <w:rPr>
                <w:rFonts w:ascii="Times New Roman" w:hAnsi="Times New Roman" w:cs="Times New Roman"/>
                <w:lang w:val="en-GB"/>
              </w:rPr>
              <w:t>Presence of one or more of the following symptoms (at least 1, 2 or 3 must be present):</w:t>
            </w:r>
          </w:p>
          <w:p w14:paraId="23CD8BF3" w14:textId="77777777" w:rsidR="001018FB" w:rsidRPr="00074161" w:rsidRDefault="001018FB" w:rsidP="001018FB">
            <w:pPr>
              <w:pStyle w:val="ListParagraph"/>
              <w:numPr>
                <w:ilvl w:val="0"/>
                <w:numId w:val="9"/>
              </w:numPr>
              <w:ind w:left="885"/>
              <w:rPr>
                <w:rFonts w:ascii="Times New Roman" w:hAnsi="Times New Roman" w:cs="Times New Roman"/>
                <w:lang w:val="en-GB"/>
              </w:rPr>
            </w:pPr>
            <w:r w:rsidRPr="00074161">
              <w:rPr>
                <w:rFonts w:ascii="Times New Roman" w:hAnsi="Times New Roman" w:cs="Times New Roman"/>
                <w:lang w:val="en-GB"/>
              </w:rPr>
              <w:t>Delusions</w:t>
            </w:r>
          </w:p>
          <w:p w14:paraId="1F7EA479" w14:textId="77777777" w:rsidR="001018FB" w:rsidRPr="00074161" w:rsidRDefault="001018FB" w:rsidP="001018FB">
            <w:pPr>
              <w:pStyle w:val="ListParagraph"/>
              <w:numPr>
                <w:ilvl w:val="0"/>
                <w:numId w:val="9"/>
              </w:numPr>
              <w:ind w:left="885"/>
              <w:rPr>
                <w:rFonts w:ascii="Times New Roman" w:hAnsi="Times New Roman" w:cs="Times New Roman"/>
                <w:lang w:val="en-GB"/>
              </w:rPr>
            </w:pPr>
            <w:r w:rsidRPr="00074161">
              <w:rPr>
                <w:rFonts w:ascii="Times New Roman" w:hAnsi="Times New Roman" w:cs="Times New Roman"/>
                <w:lang w:val="en-GB"/>
              </w:rPr>
              <w:t>Hallucinations</w:t>
            </w:r>
          </w:p>
          <w:p w14:paraId="58787C77" w14:textId="77777777" w:rsidR="001018FB" w:rsidRPr="00074161" w:rsidRDefault="001018FB" w:rsidP="001018FB">
            <w:pPr>
              <w:pStyle w:val="ListParagraph"/>
              <w:numPr>
                <w:ilvl w:val="0"/>
                <w:numId w:val="9"/>
              </w:numPr>
              <w:ind w:left="885"/>
              <w:rPr>
                <w:rFonts w:ascii="Times New Roman" w:hAnsi="Times New Roman" w:cs="Times New Roman"/>
                <w:lang w:val="en-GB"/>
              </w:rPr>
            </w:pPr>
            <w:r w:rsidRPr="00074161">
              <w:rPr>
                <w:rFonts w:ascii="Times New Roman" w:hAnsi="Times New Roman" w:cs="Times New Roman"/>
                <w:lang w:val="en-GB"/>
              </w:rPr>
              <w:t>Disorganised speech</w:t>
            </w:r>
          </w:p>
          <w:p w14:paraId="214BB826" w14:textId="77777777" w:rsidR="001018FB" w:rsidRDefault="001018FB" w:rsidP="001018FB">
            <w:pPr>
              <w:pStyle w:val="ListParagraph"/>
              <w:numPr>
                <w:ilvl w:val="0"/>
                <w:numId w:val="9"/>
              </w:numPr>
              <w:ind w:left="885"/>
              <w:rPr>
                <w:rFonts w:ascii="Times New Roman" w:hAnsi="Times New Roman" w:cs="Times New Roman"/>
                <w:lang w:val="en-GB"/>
              </w:rPr>
            </w:pPr>
            <w:r w:rsidRPr="00074161">
              <w:rPr>
                <w:rFonts w:ascii="Times New Roman" w:hAnsi="Times New Roman" w:cs="Times New Roman"/>
                <w:lang w:val="en-GB"/>
              </w:rPr>
              <w:t>Grossly disorganised or catatonic behaviour</w:t>
            </w:r>
          </w:p>
          <w:p w14:paraId="70E45840" w14:textId="77777777" w:rsidR="001018FB" w:rsidRDefault="001018FB" w:rsidP="0067721E">
            <w:pPr>
              <w:rPr>
                <w:rFonts w:ascii="Times New Roman" w:hAnsi="Times New Roman" w:cs="Times New Roman"/>
                <w:lang w:val="en-GB"/>
              </w:rPr>
            </w:pPr>
          </w:p>
          <w:p w14:paraId="031A9646" w14:textId="77777777" w:rsidR="001018FB" w:rsidRDefault="001018FB" w:rsidP="0067721E">
            <w:pPr>
              <w:rPr>
                <w:rFonts w:ascii="Times New Roman" w:hAnsi="Times New Roman" w:cs="Times New Roman"/>
                <w:lang w:val="en-GB"/>
              </w:rPr>
            </w:pPr>
          </w:p>
          <w:p w14:paraId="2E03BB32" w14:textId="77777777" w:rsidR="001018FB" w:rsidRPr="00074161" w:rsidRDefault="001018FB" w:rsidP="0067721E">
            <w:pPr>
              <w:rPr>
                <w:rFonts w:ascii="Times New Roman" w:hAnsi="Times New Roman" w:cs="Times New Roman"/>
                <w:lang w:val="en-GB"/>
              </w:rPr>
            </w:pPr>
          </w:p>
        </w:tc>
      </w:tr>
      <w:tr w:rsidR="001018FB" w:rsidRPr="00074161" w14:paraId="3B30670E" w14:textId="77777777" w:rsidTr="0067721E">
        <w:tc>
          <w:tcPr>
            <w:tcW w:w="9070" w:type="dxa"/>
            <w:gridSpan w:val="2"/>
            <w:tcBorders>
              <w:top w:val="nil"/>
              <w:bottom w:val="single" w:sz="4" w:space="0" w:color="auto"/>
            </w:tcBorders>
          </w:tcPr>
          <w:p w14:paraId="5B0E161A" w14:textId="44C4A310" w:rsidR="001018FB" w:rsidRDefault="00AC28C0" w:rsidP="0067721E">
            <w:pPr>
              <w:spacing w:line="360" w:lineRule="auto"/>
              <w:rPr>
                <w:rFonts w:ascii="Times New Roman" w:hAnsi="Times New Roman" w:cs="Times New Roman"/>
                <w:b/>
                <w:bCs/>
                <w:lang w:val="en-GB"/>
              </w:rPr>
            </w:pPr>
            <w:r>
              <w:rPr>
                <w:rFonts w:ascii="Times New Roman" w:hAnsi="Times New Roman" w:cs="Times New Roman"/>
                <w:b/>
                <w:bCs/>
                <w:lang w:val="en-GB"/>
              </w:rPr>
              <w:t xml:space="preserve">Supplementary </w:t>
            </w:r>
            <w:r w:rsidR="001018FB" w:rsidRPr="00074161">
              <w:rPr>
                <w:rFonts w:ascii="Times New Roman" w:hAnsi="Times New Roman" w:cs="Times New Roman"/>
                <w:b/>
                <w:bCs/>
                <w:lang w:val="en-GB"/>
              </w:rPr>
              <w:t xml:space="preserve">Table </w:t>
            </w:r>
            <w:r w:rsidR="001018FB">
              <w:rPr>
                <w:rFonts w:ascii="Times New Roman" w:hAnsi="Times New Roman" w:cs="Times New Roman"/>
                <w:b/>
                <w:bCs/>
                <w:lang w:val="en-GB"/>
              </w:rPr>
              <w:t>6</w:t>
            </w:r>
          </w:p>
          <w:p w14:paraId="4672BFAF" w14:textId="77777777" w:rsidR="001018FB" w:rsidRPr="00074161" w:rsidRDefault="001018FB" w:rsidP="0067721E">
            <w:pPr>
              <w:spacing w:line="360" w:lineRule="auto"/>
              <w:rPr>
                <w:rFonts w:ascii="Times New Roman" w:hAnsi="Times New Roman" w:cs="Times New Roman"/>
                <w:i/>
                <w:iCs/>
                <w:lang w:val="en-GB"/>
              </w:rPr>
            </w:pPr>
            <w:r w:rsidRPr="00074161">
              <w:rPr>
                <w:rFonts w:ascii="Times New Roman" w:hAnsi="Times New Roman" w:cs="Times New Roman"/>
                <w:i/>
                <w:iCs/>
                <w:lang w:val="en-GB"/>
              </w:rPr>
              <w:t>Clinical criteria for schizophrenia spectrum and other psychotic disorders according to DSM-V (continued)</w:t>
            </w:r>
          </w:p>
        </w:tc>
      </w:tr>
      <w:tr w:rsidR="001018FB" w:rsidRPr="00074161" w14:paraId="47E4221A" w14:textId="77777777" w:rsidTr="0067721E">
        <w:tc>
          <w:tcPr>
            <w:tcW w:w="2267" w:type="dxa"/>
            <w:tcBorders>
              <w:top w:val="single" w:sz="4" w:space="0" w:color="auto"/>
              <w:bottom w:val="single" w:sz="4" w:space="0" w:color="auto"/>
            </w:tcBorders>
          </w:tcPr>
          <w:p w14:paraId="4AEE4CB1" w14:textId="77777777" w:rsidR="001018FB" w:rsidRPr="00074161" w:rsidRDefault="001018FB" w:rsidP="0067721E">
            <w:pPr>
              <w:spacing w:line="360" w:lineRule="auto"/>
              <w:rPr>
                <w:rFonts w:ascii="Times New Roman" w:hAnsi="Times New Roman" w:cs="Times New Roman"/>
                <w:b/>
                <w:bCs/>
                <w:lang w:val="en-GB"/>
              </w:rPr>
            </w:pPr>
            <w:r w:rsidRPr="00074161">
              <w:rPr>
                <w:rFonts w:ascii="Times New Roman" w:hAnsi="Times New Roman" w:cs="Times New Roman"/>
                <w:b/>
                <w:bCs/>
                <w:lang w:val="en-GB"/>
              </w:rPr>
              <w:t>Diagnoses</w:t>
            </w:r>
          </w:p>
        </w:tc>
        <w:tc>
          <w:tcPr>
            <w:tcW w:w="6803" w:type="dxa"/>
            <w:tcBorders>
              <w:top w:val="single" w:sz="4" w:space="0" w:color="auto"/>
              <w:bottom w:val="single" w:sz="4" w:space="0" w:color="auto"/>
            </w:tcBorders>
          </w:tcPr>
          <w:p w14:paraId="3300FC84" w14:textId="77777777" w:rsidR="001018FB" w:rsidRPr="00074161" w:rsidRDefault="001018FB" w:rsidP="0067721E">
            <w:pPr>
              <w:spacing w:line="360" w:lineRule="auto"/>
              <w:rPr>
                <w:rFonts w:ascii="Times New Roman" w:hAnsi="Times New Roman" w:cs="Times New Roman"/>
                <w:b/>
                <w:bCs/>
                <w:lang w:val="en-GB"/>
              </w:rPr>
            </w:pPr>
            <w:r w:rsidRPr="00074161">
              <w:rPr>
                <w:rFonts w:ascii="Times New Roman" w:hAnsi="Times New Roman" w:cs="Times New Roman"/>
                <w:b/>
                <w:bCs/>
                <w:lang w:val="en-GB"/>
              </w:rPr>
              <w:t>Diagnostic criteria according to DSM-V</w:t>
            </w:r>
          </w:p>
        </w:tc>
      </w:tr>
      <w:tr w:rsidR="001018FB" w:rsidRPr="00074161" w14:paraId="6CC19EA1" w14:textId="77777777" w:rsidTr="0067721E">
        <w:tc>
          <w:tcPr>
            <w:tcW w:w="2267" w:type="dxa"/>
          </w:tcPr>
          <w:p w14:paraId="15FD2A98"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Delusional disorder</w:t>
            </w:r>
          </w:p>
        </w:tc>
        <w:tc>
          <w:tcPr>
            <w:tcW w:w="6803" w:type="dxa"/>
          </w:tcPr>
          <w:p w14:paraId="2C57D952" w14:textId="77777777" w:rsidR="001018FB" w:rsidRPr="00074161" w:rsidRDefault="001018FB" w:rsidP="001018FB">
            <w:pPr>
              <w:pStyle w:val="ListParagraph"/>
              <w:numPr>
                <w:ilvl w:val="0"/>
                <w:numId w:val="1"/>
              </w:numPr>
              <w:ind w:left="311" w:hanging="284"/>
              <w:rPr>
                <w:rFonts w:ascii="Times New Roman" w:hAnsi="Times New Roman" w:cs="Times New Roman"/>
                <w:lang w:val="en-GB"/>
              </w:rPr>
            </w:pPr>
            <w:r w:rsidRPr="00074161">
              <w:rPr>
                <w:rFonts w:ascii="Times New Roman" w:hAnsi="Times New Roman" w:cs="Times New Roman"/>
                <w:lang w:val="en-GB"/>
              </w:rPr>
              <w:t>Presence of one or more delusions for a month or more</w:t>
            </w:r>
          </w:p>
          <w:p w14:paraId="4138D8EF" w14:textId="77777777" w:rsidR="001018FB" w:rsidRPr="00074161" w:rsidRDefault="001018FB" w:rsidP="001018FB">
            <w:pPr>
              <w:pStyle w:val="ListParagraph"/>
              <w:numPr>
                <w:ilvl w:val="0"/>
                <w:numId w:val="1"/>
              </w:numPr>
              <w:ind w:left="311" w:hanging="284"/>
              <w:rPr>
                <w:rFonts w:ascii="Times New Roman" w:hAnsi="Times New Roman" w:cs="Times New Roman"/>
                <w:lang w:val="en-GB"/>
              </w:rPr>
            </w:pPr>
            <w:r w:rsidRPr="00074161">
              <w:rPr>
                <w:rFonts w:ascii="Times New Roman" w:hAnsi="Times New Roman" w:cs="Times New Roman"/>
                <w:lang w:val="en-GB"/>
              </w:rPr>
              <w:t xml:space="preserve"> Criterion A of schizophrenia has never been met</w:t>
            </w:r>
          </w:p>
          <w:p w14:paraId="3CE720DE" w14:textId="77777777" w:rsidR="001018FB" w:rsidRPr="00074161" w:rsidRDefault="001018FB" w:rsidP="001018FB">
            <w:pPr>
              <w:pStyle w:val="ListParagraph"/>
              <w:numPr>
                <w:ilvl w:val="0"/>
                <w:numId w:val="1"/>
              </w:numPr>
              <w:ind w:left="311" w:hanging="284"/>
              <w:rPr>
                <w:rFonts w:ascii="Times New Roman" w:hAnsi="Times New Roman" w:cs="Times New Roman"/>
                <w:lang w:val="en-GB"/>
              </w:rPr>
            </w:pPr>
            <w:r w:rsidRPr="00074161">
              <w:rPr>
                <w:rFonts w:ascii="Times New Roman" w:hAnsi="Times New Roman" w:cs="Times New Roman"/>
                <w:lang w:val="en-GB"/>
              </w:rPr>
              <w:t>General functioning is not markedly impaired</w:t>
            </w:r>
          </w:p>
          <w:p w14:paraId="09E4A889" w14:textId="77777777" w:rsidR="001018FB" w:rsidRPr="00074161" w:rsidRDefault="001018FB" w:rsidP="001018FB">
            <w:pPr>
              <w:pStyle w:val="ListParagraph"/>
              <w:numPr>
                <w:ilvl w:val="0"/>
                <w:numId w:val="1"/>
              </w:numPr>
              <w:ind w:left="311" w:hanging="284"/>
              <w:rPr>
                <w:rFonts w:ascii="Times New Roman" w:hAnsi="Times New Roman" w:cs="Times New Roman"/>
                <w:lang w:val="en-GB"/>
              </w:rPr>
            </w:pPr>
            <w:r w:rsidRPr="00074161">
              <w:rPr>
                <w:rFonts w:ascii="Times New Roman" w:hAnsi="Times New Roman" w:cs="Times New Roman"/>
                <w:lang w:val="en-GB"/>
              </w:rPr>
              <w:t xml:space="preserve">If major depressive or manic episodes occurred, their duration was briefer compared to delusional periods </w:t>
            </w:r>
          </w:p>
          <w:p w14:paraId="242258FA" w14:textId="77777777" w:rsidR="001018FB" w:rsidRPr="00074161" w:rsidRDefault="001018FB" w:rsidP="001018FB">
            <w:pPr>
              <w:pStyle w:val="ListParagraph"/>
              <w:numPr>
                <w:ilvl w:val="0"/>
                <w:numId w:val="1"/>
              </w:numPr>
              <w:ind w:left="311" w:hanging="284"/>
              <w:rPr>
                <w:rFonts w:ascii="Times New Roman" w:hAnsi="Times New Roman" w:cs="Times New Roman"/>
                <w:lang w:val="en-GB"/>
              </w:rPr>
            </w:pPr>
            <w:r w:rsidRPr="00074161">
              <w:rPr>
                <w:rFonts w:ascii="Times New Roman" w:hAnsi="Times New Roman" w:cs="Times New Roman"/>
                <w:lang w:val="en-GB"/>
              </w:rPr>
              <w:t>Symptoms are not attributed to physiological effects of a substance or another medical condition and are not explained by another mental health (such as body dysmorphic disorder or obsessive-compulsive disorder)</w:t>
            </w:r>
          </w:p>
          <w:p w14:paraId="54BC340E"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 xml:space="preserve">Types of delusions: </w:t>
            </w:r>
            <w:proofErr w:type="spellStart"/>
            <w:r w:rsidRPr="00074161">
              <w:rPr>
                <w:rFonts w:ascii="Times New Roman" w:hAnsi="Times New Roman" w:cs="Times New Roman"/>
                <w:lang w:val="en-GB"/>
              </w:rPr>
              <w:t>Erotomanic</w:t>
            </w:r>
            <w:proofErr w:type="spellEnd"/>
            <w:r w:rsidRPr="00074161">
              <w:rPr>
                <w:rFonts w:ascii="Times New Roman" w:hAnsi="Times New Roman" w:cs="Times New Roman"/>
                <w:lang w:val="en-GB"/>
              </w:rPr>
              <w:t>, Grandiose, Jealous, Persecutory, somatic type etc</w:t>
            </w:r>
          </w:p>
          <w:p w14:paraId="5325D0A1" w14:textId="77777777" w:rsidR="001018FB" w:rsidRPr="00074161" w:rsidRDefault="001018FB" w:rsidP="0067721E">
            <w:pPr>
              <w:rPr>
                <w:rFonts w:ascii="Times New Roman" w:hAnsi="Times New Roman" w:cs="Times New Roman"/>
                <w:lang w:val="en-GB"/>
              </w:rPr>
            </w:pPr>
          </w:p>
        </w:tc>
      </w:tr>
      <w:tr w:rsidR="001018FB" w:rsidRPr="00074161" w14:paraId="2A5A0BAD" w14:textId="77777777" w:rsidTr="0067721E">
        <w:tc>
          <w:tcPr>
            <w:tcW w:w="2267" w:type="dxa"/>
            <w:tcBorders>
              <w:bottom w:val="single" w:sz="4" w:space="0" w:color="auto"/>
            </w:tcBorders>
          </w:tcPr>
          <w:p w14:paraId="5AEF8724"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Other specified schizophrenia spectrum and other psychotic disorder</w:t>
            </w:r>
          </w:p>
          <w:p w14:paraId="32204546" w14:textId="77777777" w:rsidR="001018FB" w:rsidRPr="00074161" w:rsidRDefault="001018FB" w:rsidP="0067721E">
            <w:pPr>
              <w:rPr>
                <w:rFonts w:ascii="Times New Roman" w:hAnsi="Times New Roman" w:cs="Times New Roman"/>
                <w:lang w:val="en-GB"/>
              </w:rPr>
            </w:pPr>
          </w:p>
        </w:tc>
        <w:tc>
          <w:tcPr>
            <w:tcW w:w="6803" w:type="dxa"/>
            <w:tcBorders>
              <w:bottom w:val="single" w:sz="4" w:space="0" w:color="auto"/>
            </w:tcBorders>
          </w:tcPr>
          <w:p w14:paraId="1B0E5610" w14:textId="77777777" w:rsidR="001018FB" w:rsidRPr="00074161" w:rsidRDefault="001018FB" w:rsidP="001018FB">
            <w:pPr>
              <w:pStyle w:val="ListParagraph"/>
              <w:numPr>
                <w:ilvl w:val="0"/>
                <w:numId w:val="7"/>
              </w:numPr>
              <w:ind w:left="311" w:hanging="284"/>
              <w:rPr>
                <w:rFonts w:ascii="Times New Roman" w:hAnsi="Times New Roman" w:cs="Times New Roman"/>
                <w:lang w:val="en-GB"/>
              </w:rPr>
            </w:pPr>
            <w:r w:rsidRPr="00074161">
              <w:rPr>
                <w:rFonts w:ascii="Times New Roman" w:hAnsi="Times New Roman" w:cs="Times New Roman"/>
                <w:lang w:val="en-GB"/>
              </w:rPr>
              <w:t>Persistent auditory hallucinations</w:t>
            </w:r>
          </w:p>
          <w:p w14:paraId="1008702B" w14:textId="77777777" w:rsidR="001018FB" w:rsidRPr="00074161" w:rsidRDefault="001018FB" w:rsidP="001018FB">
            <w:pPr>
              <w:pStyle w:val="ListParagraph"/>
              <w:numPr>
                <w:ilvl w:val="0"/>
                <w:numId w:val="7"/>
              </w:numPr>
              <w:ind w:left="311" w:hanging="284"/>
              <w:rPr>
                <w:rFonts w:ascii="Times New Roman" w:hAnsi="Times New Roman" w:cs="Times New Roman"/>
                <w:lang w:val="en-GB"/>
              </w:rPr>
            </w:pPr>
            <w:r w:rsidRPr="00074161">
              <w:rPr>
                <w:rFonts w:ascii="Times New Roman" w:hAnsi="Times New Roman" w:cs="Times New Roman"/>
                <w:lang w:val="en-GB"/>
              </w:rPr>
              <w:t>Delusions with significant overlapping mood episodes</w:t>
            </w:r>
          </w:p>
          <w:p w14:paraId="2EC3D89F" w14:textId="77777777" w:rsidR="001018FB" w:rsidRPr="00074161" w:rsidRDefault="001018FB" w:rsidP="001018FB">
            <w:pPr>
              <w:pStyle w:val="ListParagraph"/>
              <w:numPr>
                <w:ilvl w:val="0"/>
                <w:numId w:val="7"/>
              </w:numPr>
              <w:ind w:left="311" w:hanging="284"/>
              <w:rPr>
                <w:rFonts w:ascii="Times New Roman" w:hAnsi="Times New Roman" w:cs="Times New Roman"/>
                <w:lang w:val="en-GB"/>
              </w:rPr>
            </w:pPr>
            <w:r w:rsidRPr="00074161">
              <w:rPr>
                <w:rFonts w:ascii="Times New Roman" w:hAnsi="Times New Roman" w:cs="Times New Roman"/>
                <w:lang w:val="en-GB"/>
              </w:rPr>
              <w:t>Attenuated psychosis syndrome</w:t>
            </w:r>
          </w:p>
        </w:tc>
      </w:tr>
      <w:tr w:rsidR="001018FB" w:rsidRPr="00074161" w14:paraId="5819E173" w14:textId="77777777" w:rsidTr="0067721E">
        <w:tc>
          <w:tcPr>
            <w:tcW w:w="9070" w:type="dxa"/>
            <w:gridSpan w:val="2"/>
            <w:tcBorders>
              <w:top w:val="single" w:sz="4" w:space="0" w:color="auto"/>
              <w:bottom w:val="nil"/>
            </w:tcBorders>
          </w:tcPr>
          <w:p w14:paraId="5B7EC35D" w14:textId="77777777" w:rsidR="001018FB" w:rsidRPr="00074161" w:rsidRDefault="001018FB" w:rsidP="0067721E">
            <w:pPr>
              <w:pStyle w:val="ListParagraph"/>
              <w:ind w:left="0"/>
              <w:rPr>
                <w:rFonts w:ascii="Times New Roman" w:hAnsi="Times New Roman" w:cs="Times New Roman"/>
                <w:i/>
                <w:iCs/>
                <w:lang w:val="en-GB"/>
              </w:rPr>
            </w:pPr>
          </w:p>
          <w:p w14:paraId="2919A69F" w14:textId="77777777" w:rsidR="001018FB" w:rsidRPr="00074161" w:rsidRDefault="001018FB" w:rsidP="0067721E">
            <w:pPr>
              <w:pStyle w:val="ListParagraph"/>
              <w:ind w:left="0"/>
              <w:rPr>
                <w:rFonts w:ascii="Times New Roman" w:hAnsi="Times New Roman" w:cs="Times New Roman"/>
                <w:lang w:val="en-GB"/>
              </w:rPr>
            </w:pPr>
            <w:r w:rsidRPr="00074161">
              <w:rPr>
                <w:rFonts w:ascii="Times New Roman" w:hAnsi="Times New Roman" w:cs="Times New Roman"/>
                <w:i/>
                <w:iCs/>
                <w:lang w:val="en-GB"/>
              </w:rPr>
              <w:t>Note.</w:t>
            </w:r>
            <w:r w:rsidRPr="00074161">
              <w:rPr>
                <w:rFonts w:ascii="Times New Roman" w:hAnsi="Times New Roman" w:cs="Times New Roman"/>
                <w:lang w:val="en-GB"/>
              </w:rPr>
              <w:t xml:space="preserve"> Studies with individuals meeting criteria for substance/medication-induced psychotic disorder, psychotic disorder due to another medical condition and catatonia are excluded from our systematic review</w:t>
            </w:r>
            <w:r w:rsidRPr="00074161">
              <w:rPr>
                <w:rFonts w:ascii="Times New Roman" w:hAnsi="Times New Roman" w:cs="Times New Roman"/>
                <w:i/>
                <w:iCs/>
                <w:lang w:val="en-GB"/>
              </w:rPr>
              <w:t xml:space="preserve"> </w:t>
            </w:r>
          </w:p>
        </w:tc>
      </w:tr>
    </w:tbl>
    <w:p w14:paraId="73EAE1C0" w14:textId="77777777" w:rsidR="001018FB" w:rsidRDefault="001018FB" w:rsidP="001018FB">
      <w:pPr>
        <w:rPr>
          <w:rFonts w:ascii="Times New Roman" w:hAnsi="Times New Roman" w:cs="Times New Roman"/>
          <w:b/>
          <w:bCs/>
          <w:sz w:val="24"/>
          <w:szCs w:val="24"/>
        </w:rPr>
      </w:pPr>
    </w:p>
    <w:p w14:paraId="14E36EF3" w14:textId="77777777" w:rsidR="001018FB" w:rsidRDefault="001018FB" w:rsidP="001018FB">
      <w:pPr>
        <w:rPr>
          <w:rFonts w:ascii="Times New Roman" w:hAnsi="Times New Roman" w:cs="Times New Roman"/>
          <w:b/>
          <w:bCs/>
          <w:sz w:val="24"/>
          <w:szCs w:val="24"/>
        </w:rPr>
      </w:pPr>
      <w:r>
        <w:rPr>
          <w:rFonts w:ascii="Times New Roman" w:hAnsi="Times New Roman" w:cs="Times New Roman"/>
          <w:b/>
          <w:bCs/>
          <w:sz w:val="24"/>
          <w:szCs w:val="24"/>
        </w:rPr>
        <w:br w:type="page"/>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4"/>
        <w:gridCol w:w="6902"/>
      </w:tblGrid>
      <w:tr w:rsidR="001018FB" w:rsidRPr="00074161" w14:paraId="6B71C460" w14:textId="77777777" w:rsidTr="0067721E">
        <w:tc>
          <w:tcPr>
            <w:tcW w:w="9060" w:type="dxa"/>
            <w:gridSpan w:val="2"/>
            <w:tcBorders>
              <w:bottom w:val="single" w:sz="4" w:space="0" w:color="auto"/>
            </w:tcBorders>
          </w:tcPr>
          <w:p w14:paraId="74241ED7" w14:textId="46B07275" w:rsidR="001018FB" w:rsidRPr="00074161" w:rsidRDefault="00AC28C0" w:rsidP="0067721E">
            <w:pPr>
              <w:spacing w:line="360" w:lineRule="auto"/>
              <w:rPr>
                <w:rFonts w:ascii="Times New Roman" w:hAnsi="Times New Roman" w:cs="Times New Roman"/>
                <w:b/>
                <w:bCs/>
                <w:lang w:val="en-GB"/>
              </w:rPr>
            </w:pPr>
            <w:bookmarkStart w:id="9" w:name="_Hlk58628048"/>
            <w:r>
              <w:rPr>
                <w:rFonts w:ascii="Times New Roman" w:hAnsi="Times New Roman" w:cs="Times New Roman"/>
                <w:b/>
                <w:bCs/>
                <w:lang w:val="en-GB"/>
              </w:rPr>
              <w:t xml:space="preserve">Supplementary </w:t>
            </w:r>
            <w:r w:rsidR="001018FB" w:rsidRPr="00074161">
              <w:rPr>
                <w:rFonts w:ascii="Times New Roman" w:hAnsi="Times New Roman" w:cs="Times New Roman"/>
                <w:b/>
                <w:bCs/>
                <w:lang w:val="en-GB"/>
              </w:rPr>
              <w:t xml:space="preserve">Table 7 </w:t>
            </w:r>
          </w:p>
          <w:p w14:paraId="28C011A6" w14:textId="77777777" w:rsidR="001018FB" w:rsidRPr="00074161" w:rsidRDefault="001018FB" w:rsidP="0067721E">
            <w:pPr>
              <w:spacing w:line="360" w:lineRule="auto"/>
              <w:rPr>
                <w:rFonts w:ascii="Times New Roman" w:hAnsi="Times New Roman" w:cs="Times New Roman"/>
                <w:b/>
                <w:bCs/>
                <w:lang w:val="en-GB"/>
              </w:rPr>
            </w:pPr>
            <w:r w:rsidRPr="00074161">
              <w:rPr>
                <w:rFonts w:ascii="Times New Roman" w:hAnsi="Times New Roman" w:cs="Times New Roman"/>
                <w:i/>
                <w:iCs/>
                <w:lang w:val="en-GB"/>
              </w:rPr>
              <w:t>Clinical criteria for schizophrenia spectrum and other primary psychotic disorders according to ICD-11</w:t>
            </w:r>
          </w:p>
        </w:tc>
      </w:tr>
      <w:tr w:rsidR="001018FB" w:rsidRPr="00074161" w14:paraId="312F08FB" w14:textId="77777777" w:rsidTr="0067721E">
        <w:tc>
          <w:tcPr>
            <w:tcW w:w="2127" w:type="dxa"/>
            <w:tcBorders>
              <w:top w:val="single" w:sz="4" w:space="0" w:color="auto"/>
              <w:bottom w:val="single" w:sz="4" w:space="0" w:color="auto"/>
            </w:tcBorders>
          </w:tcPr>
          <w:p w14:paraId="06878420" w14:textId="77777777" w:rsidR="001018FB" w:rsidRPr="00074161" w:rsidRDefault="001018FB" w:rsidP="0067721E">
            <w:pPr>
              <w:spacing w:line="360" w:lineRule="auto"/>
              <w:rPr>
                <w:rFonts w:ascii="Times New Roman" w:hAnsi="Times New Roman" w:cs="Times New Roman"/>
                <w:b/>
                <w:bCs/>
                <w:lang w:val="en-GB"/>
              </w:rPr>
            </w:pPr>
            <w:r w:rsidRPr="00074161">
              <w:rPr>
                <w:rFonts w:ascii="Times New Roman" w:hAnsi="Times New Roman" w:cs="Times New Roman"/>
                <w:b/>
                <w:bCs/>
              </w:rPr>
              <w:t>Diagnoses</w:t>
            </w:r>
          </w:p>
        </w:tc>
        <w:tc>
          <w:tcPr>
            <w:tcW w:w="6933" w:type="dxa"/>
            <w:tcBorders>
              <w:top w:val="single" w:sz="4" w:space="0" w:color="auto"/>
              <w:bottom w:val="single" w:sz="4" w:space="0" w:color="auto"/>
            </w:tcBorders>
          </w:tcPr>
          <w:p w14:paraId="17E46CCF" w14:textId="77777777" w:rsidR="001018FB" w:rsidRPr="00074161" w:rsidRDefault="001018FB" w:rsidP="0067721E">
            <w:pPr>
              <w:spacing w:line="360" w:lineRule="auto"/>
              <w:rPr>
                <w:rFonts w:ascii="Times New Roman" w:hAnsi="Times New Roman" w:cs="Times New Roman"/>
                <w:b/>
                <w:bCs/>
                <w:lang w:val="en-GB"/>
              </w:rPr>
            </w:pPr>
            <w:r w:rsidRPr="00074161">
              <w:rPr>
                <w:rFonts w:ascii="Times New Roman" w:hAnsi="Times New Roman" w:cs="Times New Roman"/>
                <w:b/>
                <w:bCs/>
                <w:lang w:val="en-GB"/>
              </w:rPr>
              <w:t>Diagnostic criteria according to ICD-11</w:t>
            </w:r>
          </w:p>
        </w:tc>
      </w:tr>
      <w:bookmarkEnd w:id="9"/>
      <w:tr w:rsidR="001018FB" w:rsidRPr="00074161" w14:paraId="547FA7EF" w14:textId="77777777" w:rsidTr="0067721E">
        <w:tc>
          <w:tcPr>
            <w:tcW w:w="2127" w:type="dxa"/>
            <w:tcBorders>
              <w:top w:val="single" w:sz="4" w:space="0" w:color="auto"/>
            </w:tcBorders>
          </w:tcPr>
          <w:p w14:paraId="74785F78"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Schizophrenia</w:t>
            </w:r>
          </w:p>
        </w:tc>
        <w:tc>
          <w:tcPr>
            <w:tcW w:w="6933" w:type="dxa"/>
            <w:tcBorders>
              <w:top w:val="single" w:sz="4" w:space="0" w:color="auto"/>
            </w:tcBorders>
          </w:tcPr>
          <w:p w14:paraId="48F37A13" w14:textId="77777777" w:rsidR="001018FB" w:rsidRPr="00074161" w:rsidRDefault="001018FB" w:rsidP="0067721E">
            <w:pPr>
              <w:jc w:val="both"/>
              <w:rPr>
                <w:rFonts w:ascii="Times New Roman" w:hAnsi="Times New Roman" w:cs="Times New Roman"/>
                <w:i/>
                <w:iCs/>
                <w:lang w:val="en-GB"/>
              </w:rPr>
            </w:pPr>
            <w:r w:rsidRPr="00074161">
              <w:rPr>
                <w:rFonts w:ascii="Times New Roman" w:hAnsi="Times New Roman" w:cs="Times New Roman"/>
                <w:i/>
                <w:iCs/>
                <w:lang w:val="en-GB"/>
              </w:rPr>
              <w:t xml:space="preserve">Schizophrenia is characterised by significant impairments </w:t>
            </w:r>
            <w:proofErr w:type="gramStart"/>
            <w:r w:rsidRPr="00074161">
              <w:rPr>
                <w:rFonts w:ascii="Times New Roman" w:hAnsi="Times New Roman" w:cs="Times New Roman"/>
                <w:i/>
                <w:iCs/>
                <w:lang w:val="en-GB"/>
              </w:rPr>
              <w:t>in reality testing</w:t>
            </w:r>
            <w:proofErr w:type="gramEnd"/>
            <w:r w:rsidRPr="00074161">
              <w:rPr>
                <w:rFonts w:ascii="Times New Roman" w:hAnsi="Times New Roman" w:cs="Times New Roman"/>
                <w:i/>
                <w:iCs/>
                <w:lang w:val="en-GB"/>
              </w:rPr>
              <w:t xml:space="preserve"> and alterations in behaviour, including positive symptoms (such as persistent delusions, hallucinations, disorganised thinking, disorganised speech, grossly disorganised behaviour, and experiences of passivity and control), negative symptoms (such as blunted or flat affect, avolition) and psychomotor disturbances. The symptoms occur with sufficient frequency and intensity to deviate from expected cultural or subcultural norms. These symptoms are not attributed to another mental and behavioural disorder (such as mood disorders, delirium, or substance-induced).</w:t>
            </w:r>
          </w:p>
          <w:p w14:paraId="3F9F11EE" w14:textId="77777777" w:rsidR="001018FB" w:rsidRPr="00074161" w:rsidRDefault="001018FB" w:rsidP="0067721E">
            <w:pPr>
              <w:jc w:val="both"/>
              <w:rPr>
                <w:rFonts w:ascii="Times New Roman" w:hAnsi="Times New Roman" w:cs="Times New Roman"/>
                <w:i/>
                <w:iCs/>
                <w:lang w:val="en-GB"/>
              </w:rPr>
            </w:pPr>
          </w:p>
        </w:tc>
      </w:tr>
      <w:tr w:rsidR="001018FB" w:rsidRPr="00074161" w14:paraId="4880E070" w14:textId="77777777" w:rsidTr="0067721E">
        <w:tc>
          <w:tcPr>
            <w:tcW w:w="2127" w:type="dxa"/>
            <w:tcBorders>
              <w:bottom w:val="nil"/>
            </w:tcBorders>
          </w:tcPr>
          <w:p w14:paraId="405A58CF"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Schizoaffective disorder</w:t>
            </w:r>
          </w:p>
        </w:tc>
        <w:tc>
          <w:tcPr>
            <w:tcW w:w="6933" w:type="dxa"/>
            <w:tcBorders>
              <w:bottom w:val="nil"/>
            </w:tcBorders>
          </w:tcPr>
          <w:p w14:paraId="650DE6FF" w14:textId="77777777" w:rsidR="001018FB" w:rsidRPr="00074161" w:rsidRDefault="001018FB" w:rsidP="0067721E">
            <w:pPr>
              <w:jc w:val="both"/>
              <w:rPr>
                <w:rFonts w:ascii="Times New Roman" w:hAnsi="Times New Roman" w:cs="Times New Roman"/>
                <w:i/>
                <w:iCs/>
                <w:lang w:val="en-GB"/>
              </w:rPr>
            </w:pPr>
            <w:r w:rsidRPr="00074161">
              <w:rPr>
                <w:rFonts w:ascii="Times New Roman" w:hAnsi="Times New Roman" w:cs="Times New Roman"/>
                <w:i/>
                <w:iCs/>
                <w:lang w:val="en-GB"/>
              </w:rPr>
              <w:t>“Schizoaffective disorder is an episodic disorder in which the diagnostic requirements of schizophrenia and a manic, mixed, or moderate or severe depressive episode are met within the same episode of illness, either simultaneously or within a few days of each other. Prominent symptoms of schizophrenia (such as delusions, hallucinations, disorganisation in the form of thought, experiences of influence, passivity and control) are accompanied by typical symptoms of a moderate or severe depressive episode (including depressed mood, loss of interest, reduced energy), a manic episode (including extreme mood state characterised by euphoria, irritability, or expansiveness; increased activity or a subjective experience of increased energy) or a mixed episode. Psychomotor disturbances, including catatonia, may be present. Symptoms must have persisted for at least one month. The symptoms are not attributed to another medical condition (e.g. a brain tumour) or the effect of a substance or medication on the central nervous system (e.g. corticosteroids), including withdrawal (e.g. alcohol withdrawal)”.</w:t>
            </w:r>
          </w:p>
          <w:p w14:paraId="6163B0C2" w14:textId="77777777" w:rsidR="001018FB" w:rsidRPr="00074161" w:rsidRDefault="001018FB" w:rsidP="0067721E">
            <w:pPr>
              <w:jc w:val="both"/>
              <w:rPr>
                <w:rFonts w:ascii="Times New Roman" w:hAnsi="Times New Roman" w:cs="Times New Roman"/>
                <w:i/>
                <w:iCs/>
                <w:lang w:val="en-GB"/>
              </w:rPr>
            </w:pPr>
          </w:p>
        </w:tc>
      </w:tr>
      <w:tr w:rsidR="001018FB" w:rsidRPr="00074161" w14:paraId="615B091F" w14:textId="77777777" w:rsidTr="0067721E">
        <w:tc>
          <w:tcPr>
            <w:tcW w:w="2127" w:type="dxa"/>
            <w:tcBorders>
              <w:bottom w:val="single" w:sz="4" w:space="0" w:color="auto"/>
            </w:tcBorders>
          </w:tcPr>
          <w:p w14:paraId="132EF9FD"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Schizotypal disorder</w:t>
            </w:r>
          </w:p>
        </w:tc>
        <w:tc>
          <w:tcPr>
            <w:tcW w:w="6933" w:type="dxa"/>
            <w:tcBorders>
              <w:bottom w:val="single" w:sz="4" w:space="0" w:color="auto"/>
            </w:tcBorders>
          </w:tcPr>
          <w:p w14:paraId="0C391576" w14:textId="77777777" w:rsidR="001018FB" w:rsidRPr="00074161" w:rsidRDefault="001018FB" w:rsidP="0067721E">
            <w:pPr>
              <w:jc w:val="both"/>
              <w:rPr>
                <w:rFonts w:ascii="Times New Roman" w:hAnsi="Times New Roman" w:cs="Times New Roman"/>
                <w:i/>
                <w:iCs/>
                <w:lang w:val="en-GB"/>
              </w:rPr>
            </w:pPr>
            <w:r w:rsidRPr="00074161">
              <w:rPr>
                <w:rFonts w:ascii="Times New Roman" w:hAnsi="Times New Roman" w:cs="Times New Roman"/>
                <w:i/>
                <w:iCs/>
                <w:lang w:val="en-GB"/>
              </w:rPr>
              <w:t>“Schizotypal disorder is characterised by an enduring pattern (i.e. characteristic of the person’s functioning over a period of at least several years) of eccentricities in behaviour, appearance and speech, accompanied by cognitive and perceptual distortions, unusual beliefs, and discomfort with— and often reduced capacity for— interpersonal relationships. Symptoms may include constricted or inappropriate affect and anhedonia. Paranoid ideas, ideas of reference, or other psychotic symptoms, including hallucinations in any modality, may occur, but are not of sufficient intensity or duration to meet the diagnostic requirements of schizophrenia, schizoaffective disorder, or delusional disorder. The symptoms cause distress or impairment in personal, family, social, educational, occupational or other important areas of functioning”.</w:t>
            </w:r>
          </w:p>
          <w:p w14:paraId="04F90C57" w14:textId="77777777" w:rsidR="001018FB" w:rsidRPr="00074161" w:rsidRDefault="001018FB" w:rsidP="0067721E">
            <w:pPr>
              <w:jc w:val="both"/>
              <w:rPr>
                <w:rFonts w:ascii="Times New Roman" w:hAnsi="Times New Roman" w:cs="Times New Roman"/>
                <w:i/>
                <w:iCs/>
                <w:lang w:val="en-GB"/>
              </w:rPr>
            </w:pPr>
          </w:p>
        </w:tc>
      </w:tr>
      <w:tr w:rsidR="001018FB" w:rsidRPr="00074161" w14:paraId="43BADAF9" w14:textId="77777777" w:rsidTr="0067721E">
        <w:tc>
          <w:tcPr>
            <w:tcW w:w="2127" w:type="dxa"/>
            <w:tcBorders>
              <w:top w:val="single" w:sz="4" w:space="0" w:color="auto"/>
              <w:bottom w:val="nil"/>
            </w:tcBorders>
          </w:tcPr>
          <w:p w14:paraId="7C79C7D8" w14:textId="77777777" w:rsidR="001018FB" w:rsidRDefault="001018FB" w:rsidP="0067721E">
            <w:pPr>
              <w:rPr>
                <w:rFonts w:ascii="Times New Roman" w:hAnsi="Times New Roman" w:cs="Times New Roman"/>
                <w:lang w:val="en-GB"/>
              </w:rPr>
            </w:pPr>
          </w:p>
          <w:p w14:paraId="66F4A4A6" w14:textId="77777777" w:rsidR="001018FB" w:rsidRDefault="001018FB" w:rsidP="0067721E">
            <w:pPr>
              <w:rPr>
                <w:rFonts w:ascii="Times New Roman" w:hAnsi="Times New Roman" w:cs="Times New Roman"/>
                <w:lang w:val="en-GB"/>
              </w:rPr>
            </w:pPr>
          </w:p>
          <w:p w14:paraId="525D65D2" w14:textId="77777777" w:rsidR="001018FB" w:rsidRDefault="001018FB" w:rsidP="0067721E">
            <w:pPr>
              <w:rPr>
                <w:rFonts w:ascii="Times New Roman" w:hAnsi="Times New Roman" w:cs="Times New Roman"/>
                <w:lang w:val="en-GB"/>
              </w:rPr>
            </w:pPr>
          </w:p>
          <w:p w14:paraId="64180A3F" w14:textId="77777777" w:rsidR="001018FB" w:rsidRDefault="001018FB" w:rsidP="0067721E">
            <w:pPr>
              <w:rPr>
                <w:rFonts w:ascii="Times New Roman" w:hAnsi="Times New Roman" w:cs="Times New Roman"/>
                <w:lang w:val="en-GB"/>
              </w:rPr>
            </w:pPr>
          </w:p>
          <w:p w14:paraId="094DEE61" w14:textId="77777777" w:rsidR="001018FB" w:rsidRDefault="001018FB" w:rsidP="0067721E">
            <w:pPr>
              <w:rPr>
                <w:rFonts w:ascii="Times New Roman" w:hAnsi="Times New Roman" w:cs="Times New Roman"/>
                <w:lang w:val="en-GB"/>
              </w:rPr>
            </w:pPr>
          </w:p>
          <w:p w14:paraId="0DBEAA66" w14:textId="77777777" w:rsidR="001018FB" w:rsidRDefault="001018FB" w:rsidP="0067721E">
            <w:pPr>
              <w:rPr>
                <w:rFonts w:ascii="Times New Roman" w:hAnsi="Times New Roman" w:cs="Times New Roman"/>
                <w:lang w:val="en-GB"/>
              </w:rPr>
            </w:pPr>
          </w:p>
          <w:p w14:paraId="669BD681" w14:textId="77777777" w:rsidR="001018FB" w:rsidRDefault="001018FB" w:rsidP="0067721E">
            <w:pPr>
              <w:rPr>
                <w:rFonts w:ascii="Times New Roman" w:hAnsi="Times New Roman" w:cs="Times New Roman"/>
                <w:lang w:val="en-GB"/>
              </w:rPr>
            </w:pPr>
          </w:p>
          <w:p w14:paraId="03810FB3" w14:textId="77777777" w:rsidR="001018FB" w:rsidRPr="00074161" w:rsidRDefault="001018FB" w:rsidP="0067721E">
            <w:pPr>
              <w:rPr>
                <w:rFonts w:ascii="Times New Roman" w:hAnsi="Times New Roman" w:cs="Times New Roman"/>
                <w:lang w:val="en-GB"/>
              </w:rPr>
            </w:pPr>
          </w:p>
        </w:tc>
        <w:tc>
          <w:tcPr>
            <w:tcW w:w="6933" w:type="dxa"/>
            <w:tcBorders>
              <w:top w:val="single" w:sz="4" w:space="0" w:color="auto"/>
              <w:bottom w:val="nil"/>
            </w:tcBorders>
          </w:tcPr>
          <w:p w14:paraId="0943EAAC" w14:textId="77777777" w:rsidR="001018FB" w:rsidRPr="00074161" w:rsidRDefault="001018FB" w:rsidP="0067721E">
            <w:pPr>
              <w:jc w:val="both"/>
              <w:rPr>
                <w:rFonts w:ascii="Times New Roman" w:hAnsi="Times New Roman" w:cs="Times New Roman"/>
                <w:i/>
                <w:iCs/>
                <w:lang w:val="en-GB"/>
              </w:rPr>
            </w:pPr>
          </w:p>
          <w:p w14:paraId="0D8E7525" w14:textId="77777777" w:rsidR="001018FB" w:rsidRPr="00074161" w:rsidRDefault="001018FB" w:rsidP="0067721E">
            <w:pPr>
              <w:jc w:val="both"/>
              <w:rPr>
                <w:rFonts w:ascii="Times New Roman" w:hAnsi="Times New Roman" w:cs="Times New Roman"/>
                <w:i/>
                <w:iCs/>
                <w:lang w:val="en-GB"/>
              </w:rPr>
            </w:pPr>
          </w:p>
          <w:p w14:paraId="2D30C9CF" w14:textId="77777777" w:rsidR="001018FB" w:rsidRPr="00074161" w:rsidRDefault="001018FB" w:rsidP="0067721E">
            <w:pPr>
              <w:jc w:val="both"/>
              <w:rPr>
                <w:rFonts w:ascii="Times New Roman" w:hAnsi="Times New Roman" w:cs="Times New Roman"/>
                <w:i/>
                <w:iCs/>
                <w:lang w:val="en-GB"/>
              </w:rPr>
            </w:pPr>
          </w:p>
        </w:tc>
      </w:tr>
      <w:tr w:rsidR="001018FB" w:rsidRPr="00074161" w14:paraId="08279744" w14:textId="77777777" w:rsidTr="0067721E">
        <w:tc>
          <w:tcPr>
            <w:tcW w:w="9060" w:type="dxa"/>
            <w:gridSpan w:val="2"/>
            <w:tcBorders>
              <w:bottom w:val="single" w:sz="4" w:space="0" w:color="auto"/>
            </w:tcBorders>
          </w:tcPr>
          <w:p w14:paraId="726F54F3" w14:textId="7A23BD94" w:rsidR="001018FB" w:rsidRDefault="00AC28C0" w:rsidP="0067721E">
            <w:pPr>
              <w:spacing w:line="360" w:lineRule="auto"/>
              <w:jc w:val="both"/>
              <w:rPr>
                <w:rFonts w:ascii="Times New Roman" w:hAnsi="Times New Roman" w:cs="Times New Roman"/>
                <w:b/>
                <w:bCs/>
                <w:lang w:val="en-GB"/>
              </w:rPr>
            </w:pPr>
            <w:r>
              <w:rPr>
                <w:rFonts w:ascii="Times New Roman" w:hAnsi="Times New Roman" w:cs="Times New Roman"/>
                <w:b/>
                <w:bCs/>
                <w:lang w:val="en-GB"/>
              </w:rPr>
              <w:t xml:space="preserve">Supplementary </w:t>
            </w:r>
            <w:r w:rsidR="001018FB" w:rsidRPr="00074161">
              <w:rPr>
                <w:rFonts w:ascii="Times New Roman" w:hAnsi="Times New Roman" w:cs="Times New Roman"/>
                <w:b/>
                <w:bCs/>
                <w:lang w:val="en-GB"/>
              </w:rPr>
              <w:t xml:space="preserve">Table 7 </w:t>
            </w:r>
          </w:p>
          <w:p w14:paraId="341AEDF5" w14:textId="77777777" w:rsidR="001018FB" w:rsidRPr="00074161" w:rsidRDefault="001018FB" w:rsidP="0067721E">
            <w:pPr>
              <w:spacing w:line="360" w:lineRule="auto"/>
              <w:jc w:val="both"/>
              <w:rPr>
                <w:rFonts w:ascii="Times New Roman" w:hAnsi="Times New Roman" w:cs="Times New Roman"/>
                <w:b/>
                <w:bCs/>
                <w:lang w:val="en-GB"/>
              </w:rPr>
            </w:pPr>
            <w:r w:rsidRPr="00074161">
              <w:rPr>
                <w:rFonts w:ascii="Times New Roman" w:hAnsi="Times New Roman" w:cs="Times New Roman"/>
                <w:i/>
                <w:iCs/>
                <w:lang w:val="en-GB"/>
              </w:rPr>
              <w:t>Clinical criteria for schizophrenia spectrum and other primary psychotic disorders according to ICD-11 (continued)</w:t>
            </w:r>
          </w:p>
        </w:tc>
      </w:tr>
      <w:tr w:rsidR="001018FB" w:rsidRPr="00074161" w14:paraId="66BE9A9B" w14:textId="77777777" w:rsidTr="0067721E">
        <w:tc>
          <w:tcPr>
            <w:tcW w:w="2127" w:type="dxa"/>
            <w:tcBorders>
              <w:top w:val="single" w:sz="4" w:space="0" w:color="auto"/>
              <w:bottom w:val="single" w:sz="4" w:space="0" w:color="auto"/>
            </w:tcBorders>
          </w:tcPr>
          <w:p w14:paraId="71E2B536" w14:textId="77777777" w:rsidR="001018FB" w:rsidRPr="00074161" w:rsidRDefault="001018FB" w:rsidP="0067721E">
            <w:pPr>
              <w:spacing w:line="360" w:lineRule="auto"/>
              <w:rPr>
                <w:rFonts w:ascii="Times New Roman" w:hAnsi="Times New Roman" w:cs="Times New Roman"/>
                <w:b/>
                <w:bCs/>
                <w:lang w:val="en-GB"/>
              </w:rPr>
            </w:pPr>
            <w:r w:rsidRPr="00074161">
              <w:rPr>
                <w:rFonts w:ascii="Times New Roman" w:hAnsi="Times New Roman" w:cs="Times New Roman"/>
                <w:b/>
                <w:bCs/>
              </w:rPr>
              <w:t>Diagnoses</w:t>
            </w:r>
          </w:p>
        </w:tc>
        <w:tc>
          <w:tcPr>
            <w:tcW w:w="6933" w:type="dxa"/>
            <w:tcBorders>
              <w:top w:val="single" w:sz="4" w:space="0" w:color="auto"/>
              <w:bottom w:val="single" w:sz="4" w:space="0" w:color="auto"/>
            </w:tcBorders>
          </w:tcPr>
          <w:p w14:paraId="214ECA96" w14:textId="77777777" w:rsidR="001018FB" w:rsidRPr="00074161" w:rsidRDefault="001018FB" w:rsidP="0067721E">
            <w:pPr>
              <w:spacing w:line="360" w:lineRule="auto"/>
              <w:jc w:val="both"/>
              <w:rPr>
                <w:rFonts w:ascii="Times New Roman" w:hAnsi="Times New Roman" w:cs="Times New Roman"/>
                <w:b/>
                <w:bCs/>
                <w:lang w:val="en-GB"/>
              </w:rPr>
            </w:pPr>
            <w:r w:rsidRPr="00074161">
              <w:rPr>
                <w:rFonts w:ascii="Times New Roman" w:hAnsi="Times New Roman" w:cs="Times New Roman"/>
                <w:b/>
                <w:bCs/>
                <w:lang w:val="en-GB"/>
              </w:rPr>
              <w:t>Diagnostic criteria according to ICD-11</w:t>
            </w:r>
          </w:p>
        </w:tc>
      </w:tr>
      <w:tr w:rsidR="001018FB" w:rsidRPr="00074161" w14:paraId="160C1691" w14:textId="77777777" w:rsidTr="0067721E">
        <w:tc>
          <w:tcPr>
            <w:tcW w:w="2127" w:type="dxa"/>
            <w:tcBorders>
              <w:top w:val="single" w:sz="4" w:space="0" w:color="auto"/>
            </w:tcBorders>
          </w:tcPr>
          <w:p w14:paraId="393E1C67"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Acute and transient psychotic disorder</w:t>
            </w:r>
          </w:p>
        </w:tc>
        <w:tc>
          <w:tcPr>
            <w:tcW w:w="6933" w:type="dxa"/>
            <w:tcBorders>
              <w:top w:val="single" w:sz="4" w:space="0" w:color="auto"/>
            </w:tcBorders>
          </w:tcPr>
          <w:p w14:paraId="1ED46B12" w14:textId="77777777" w:rsidR="001018FB" w:rsidRPr="00074161" w:rsidRDefault="001018FB" w:rsidP="0067721E">
            <w:pPr>
              <w:jc w:val="both"/>
              <w:rPr>
                <w:rFonts w:ascii="Times New Roman" w:hAnsi="Times New Roman" w:cs="Times New Roman"/>
                <w:i/>
                <w:iCs/>
                <w:lang w:val="en-GB"/>
              </w:rPr>
            </w:pPr>
            <w:r w:rsidRPr="00074161">
              <w:rPr>
                <w:rFonts w:ascii="Times New Roman" w:hAnsi="Times New Roman" w:cs="Times New Roman"/>
                <w:i/>
                <w:iCs/>
                <w:lang w:val="en-GB"/>
              </w:rPr>
              <w:t xml:space="preserve">“Acute and transient psychotic disorder is characterised by acute onset of psychotic symptoms that emerge without a prodrome and reach their maximal severity within two weeks. Symptoms may include delusions, hallucinations, disorganisation of thought processes, perplexity or confusion, and disturbances of affect and mood. Catatonia-like psychomotor disturbances may be present. Symptoms typically change rapidly, both in nature and intensity, from day to day, or even within a single day. The duration of the episode does not exceed 3 months, and most commonly lasts from a few days to 1 month. The symptoms are not a manifestation of another medical condition (e.g. a brain tumour) and are not </w:t>
            </w:r>
            <w:proofErr w:type="gramStart"/>
            <w:r w:rsidRPr="00074161">
              <w:rPr>
                <w:rFonts w:ascii="Times New Roman" w:hAnsi="Times New Roman" w:cs="Times New Roman"/>
                <w:i/>
                <w:iCs/>
                <w:lang w:val="en-GB"/>
              </w:rPr>
              <w:t>due to the effect</w:t>
            </w:r>
            <w:proofErr w:type="gramEnd"/>
            <w:r w:rsidRPr="00074161">
              <w:rPr>
                <w:rFonts w:ascii="Times New Roman" w:hAnsi="Times New Roman" w:cs="Times New Roman"/>
                <w:i/>
                <w:iCs/>
                <w:lang w:val="en-GB"/>
              </w:rPr>
              <w:t xml:space="preserve"> of a substance or medication on the central nervous system (e.g. corticosteroids), including withdrawal (e.g. alcohol withdrawal)”.</w:t>
            </w:r>
          </w:p>
          <w:p w14:paraId="561C483C" w14:textId="77777777" w:rsidR="001018FB" w:rsidRPr="00074161" w:rsidRDefault="001018FB" w:rsidP="0067721E">
            <w:pPr>
              <w:jc w:val="both"/>
              <w:rPr>
                <w:rFonts w:ascii="Times New Roman" w:hAnsi="Times New Roman" w:cs="Times New Roman"/>
                <w:i/>
                <w:iCs/>
                <w:lang w:val="en-GB"/>
              </w:rPr>
            </w:pPr>
          </w:p>
        </w:tc>
      </w:tr>
      <w:tr w:rsidR="001018FB" w:rsidRPr="00074161" w14:paraId="6E1C06AF" w14:textId="77777777" w:rsidTr="0067721E">
        <w:tc>
          <w:tcPr>
            <w:tcW w:w="2127" w:type="dxa"/>
          </w:tcPr>
          <w:p w14:paraId="68CA7A50"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Delusional disorder</w:t>
            </w:r>
          </w:p>
        </w:tc>
        <w:tc>
          <w:tcPr>
            <w:tcW w:w="6933" w:type="dxa"/>
          </w:tcPr>
          <w:p w14:paraId="3AC32D66" w14:textId="77777777" w:rsidR="001018FB" w:rsidRPr="00074161" w:rsidRDefault="001018FB" w:rsidP="0067721E">
            <w:pPr>
              <w:jc w:val="both"/>
              <w:rPr>
                <w:rFonts w:ascii="Times New Roman" w:hAnsi="Times New Roman" w:cs="Times New Roman"/>
                <w:i/>
                <w:iCs/>
                <w:lang w:val="en-GB"/>
              </w:rPr>
            </w:pPr>
            <w:r w:rsidRPr="00074161">
              <w:rPr>
                <w:rFonts w:ascii="Times New Roman" w:hAnsi="Times New Roman" w:cs="Times New Roman"/>
                <w:i/>
                <w:iCs/>
                <w:lang w:val="en-GB"/>
              </w:rPr>
              <w:t xml:space="preserve">“Delusional disorder is characterised by the development of a delusion or set of related delusions, typically persisting for at least 3 months and often much longer, in the absence of a Depressive, Manic, or Mixed mood episode. The delusions are variable in content across individuals, but typically stable within individuals, although they may evolve over time. Other characteristic symptoms of Schizophrenia (such as clear and persistent hallucinations, negative symptoms, disorganised thinking, or experiences of influence, passivity, or control) are not present, although various forms of perceptual disturbances (including hallucinations, illusions, misidentifications of persons) thematically related to the delusion are still consistent with the diagnosis. Apart from actions and attitudes directly related to the delusion or delusional system, affect, speech, and behaviour are typically unaffected. The symptoms are not a manifestation of another medical condition (e.g., a brain tumour) and are not </w:t>
            </w:r>
            <w:proofErr w:type="gramStart"/>
            <w:r w:rsidRPr="00074161">
              <w:rPr>
                <w:rFonts w:ascii="Times New Roman" w:hAnsi="Times New Roman" w:cs="Times New Roman"/>
                <w:i/>
                <w:iCs/>
                <w:lang w:val="en-GB"/>
              </w:rPr>
              <w:t>due to the effect</w:t>
            </w:r>
            <w:proofErr w:type="gramEnd"/>
            <w:r w:rsidRPr="00074161">
              <w:rPr>
                <w:rFonts w:ascii="Times New Roman" w:hAnsi="Times New Roman" w:cs="Times New Roman"/>
                <w:i/>
                <w:iCs/>
                <w:lang w:val="en-GB"/>
              </w:rPr>
              <w:t xml:space="preserve"> of a substance or medication on the central nervous system (e.g. corticosteroids), including withdrawal effects (e.g. alcohol withdrawal)”.</w:t>
            </w:r>
          </w:p>
          <w:p w14:paraId="6CB16FD4" w14:textId="77777777" w:rsidR="001018FB" w:rsidRPr="00074161" w:rsidRDefault="001018FB" w:rsidP="0067721E">
            <w:pPr>
              <w:jc w:val="both"/>
              <w:rPr>
                <w:rFonts w:ascii="Times New Roman" w:hAnsi="Times New Roman" w:cs="Times New Roman"/>
                <w:i/>
                <w:iCs/>
                <w:lang w:val="en-GB"/>
              </w:rPr>
            </w:pPr>
          </w:p>
        </w:tc>
      </w:tr>
      <w:tr w:rsidR="001018FB" w:rsidRPr="00074161" w14:paraId="18907A2B" w14:textId="77777777" w:rsidTr="0067721E">
        <w:tc>
          <w:tcPr>
            <w:tcW w:w="2127" w:type="dxa"/>
            <w:tcBorders>
              <w:bottom w:val="single" w:sz="4" w:space="0" w:color="auto"/>
            </w:tcBorders>
          </w:tcPr>
          <w:p w14:paraId="44394C5A"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lang w:val="en-GB"/>
              </w:rPr>
              <w:t>Unspecified non-organic psychosis</w:t>
            </w:r>
          </w:p>
        </w:tc>
        <w:tc>
          <w:tcPr>
            <w:tcW w:w="6933" w:type="dxa"/>
            <w:tcBorders>
              <w:bottom w:val="single" w:sz="4" w:space="0" w:color="auto"/>
            </w:tcBorders>
          </w:tcPr>
          <w:p w14:paraId="6532FE5F" w14:textId="77777777" w:rsidR="001018FB" w:rsidRPr="00074161" w:rsidRDefault="001018FB" w:rsidP="0067721E">
            <w:pPr>
              <w:jc w:val="both"/>
              <w:rPr>
                <w:rFonts w:ascii="Times New Roman" w:hAnsi="Times New Roman" w:cs="Times New Roman"/>
                <w:lang w:val="en-GB"/>
              </w:rPr>
            </w:pPr>
            <w:r w:rsidRPr="00074161">
              <w:rPr>
                <w:rFonts w:ascii="Times New Roman" w:hAnsi="Times New Roman" w:cs="Times New Roman"/>
                <w:lang w:val="en-GB"/>
              </w:rPr>
              <w:t>This category is used for non-organic psychosis with unknown aetiology</w:t>
            </w:r>
          </w:p>
          <w:p w14:paraId="70556F01" w14:textId="77777777" w:rsidR="001018FB" w:rsidRPr="00074161" w:rsidRDefault="001018FB" w:rsidP="0067721E">
            <w:pPr>
              <w:jc w:val="both"/>
              <w:rPr>
                <w:rFonts w:ascii="Times New Roman" w:hAnsi="Times New Roman" w:cs="Times New Roman"/>
                <w:lang w:val="en-GB"/>
              </w:rPr>
            </w:pPr>
          </w:p>
        </w:tc>
      </w:tr>
      <w:tr w:rsidR="001018FB" w:rsidRPr="00074161" w14:paraId="3724CF18" w14:textId="77777777" w:rsidTr="0067721E">
        <w:tc>
          <w:tcPr>
            <w:tcW w:w="9060" w:type="dxa"/>
            <w:gridSpan w:val="2"/>
            <w:tcBorders>
              <w:top w:val="single" w:sz="4" w:space="0" w:color="auto"/>
              <w:bottom w:val="nil"/>
            </w:tcBorders>
          </w:tcPr>
          <w:p w14:paraId="79AB8062" w14:textId="77777777" w:rsidR="001018FB" w:rsidRPr="00074161" w:rsidRDefault="001018FB" w:rsidP="0067721E">
            <w:pPr>
              <w:rPr>
                <w:rFonts w:ascii="Times New Roman" w:hAnsi="Times New Roman" w:cs="Times New Roman"/>
                <w:i/>
                <w:iCs/>
                <w:lang w:val="en-GB"/>
              </w:rPr>
            </w:pPr>
          </w:p>
          <w:p w14:paraId="43693BB8" w14:textId="77777777" w:rsidR="001018FB" w:rsidRPr="00074161" w:rsidRDefault="001018FB" w:rsidP="0067721E">
            <w:pPr>
              <w:rPr>
                <w:rFonts w:ascii="Times New Roman" w:hAnsi="Times New Roman" w:cs="Times New Roman"/>
                <w:lang w:val="en-GB"/>
              </w:rPr>
            </w:pPr>
            <w:r w:rsidRPr="00074161">
              <w:rPr>
                <w:rFonts w:ascii="Times New Roman" w:hAnsi="Times New Roman" w:cs="Times New Roman"/>
                <w:i/>
                <w:iCs/>
                <w:lang w:val="en-GB"/>
              </w:rPr>
              <w:t>Note.</w:t>
            </w:r>
            <w:r w:rsidRPr="00074161">
              <w:rPr>
                <w:rFonts w:ascii="Times New Roman" w:hAnsi="Times New Roman" w:cs="Times New Roman"/>
                <w:lang w:val="en-GB"/>
              </w:rPr>
              <w:t xml:space="preserve"> Studies with individuals with a diagnosis of secondary psychotic syndrome, catatonia and substance-induced psychotic disorders are excluded.</w:t>
            </w:r>
          </w:p>
        </w:tc>
      </w:tr>
    </w:tbl>
    <w:p w14:paraId="5FB09EFE" w14:textId="77777777" w:rsidR="001018FB" w:rsidRDefault="001018FB" w:rsidP="007F4FAB"/>
    <w:p w14:paraId="4F0129E7" w14:textId="77777777" w:rsidR="001018FB" w:rsidRDefault="001018FB" w:rsidP="007F4FAB"/>
    <w:p w14:paraId="04738B4B" w14:textId="77777777" w:rsidR="001018FB" w:rsidRDefault="001018FB" w:rsidP="007F4FAB"/>
    <w:p w14:paraId="03F9C50D" w14:textId="77777777" w:rsidR="001018FB" w:rsidRDefault="001018FB" w:rsidP="007F4FAB"/>
    <w:p w14:paraId="1EAE1926" w14:textId="77777777" w:rsidR="001018FB" w:rsidRDefault="001018FB" w:rsidP="007F4FAB"/>
    <w:p w14:paraId="71F66D4F" w14:textId="77777777" w:rsidR="001018FB" w:rsidRDefault="001018FB" w:rsidP="007F4FAB"/>
    <w:p w14:paraId="5C641FE4" w14:textId="77777777" w:rsidR="001018FB" w:rsidRDefault="001018FB" w:rsidP="007F4FAB"/>
    <w:p w14:paraId="63FE9BC2" w14:textId="77777777" w:rsidR="001018FB" w:rsidRDefault="001018FB" w:rsidP="007F4FAB"/>
    <w:p w14:paraId="31D4F10C" w14:textId="77777777" w:rsidR="001018FB" w:rsidRPr="00844CA0" w:rsidRDefault="001018FB" w:rsidP="001018FB">
      <w:pPr>
        <w:pStyle w:val="Heading1"/>
        <w:spacing w:line="480" w:lineRule="auto"/>
        <w:jc w:val="center"/>
        <w:rPr>
          <w:rFonts w:ascii="Times New Roman" w:hAnsi="Times New Roman" w:cs="Times New Roman"/>
          <w:b/>
          <w:bCs/>
          <w:color w:val="auto"/>
          <w:sz w:val="24"/>
          <w:szCs w:val="24"/>
        </w:rPr>
      </w:pPr>
      <w:bookmarkStart w:id="10" w:name="_Toc198237207"/>
      <w:r w:rsidRPr="00604A33">
        <w:rPr>
          <w:rFonts w:ascii="Times New Roman" w:hAnsi="Times New Roman" w:cs="Times New Roman"/>
          <w:b/>
          <w:bCs/>
          <w:color w:val="auto"/>
          <w:sz w:val="24"/>
          <w:szCs w:val="24"/>
        </w:rPr>
        <w:t>Appendix C: references of included studies</w:t>
      </w:r>
      <w:bookmarkEnd w:id="10"/>
    </w:p>
    <w:p w14:paraId="51302DE1" w14:textId="77777777" w:rsidR="001018FB" w:rsidRDefault="001018FB" w:rsidP="001018FB">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lang w:val="en-US"/>
        </w:rPr>
      </w:pPr>
      <w:r w:rsidRPr="00BF46C3">
        <w:rPr>
          <w:rFonts w:ascii="Times New Roman" w:eastAsia="Times New Roman" w:hAnsi="Times New Roman" w:cs="Times New Roman"/>
          <w:color w:val="000000"/>
          <w:sz w:val="24"/>
          <w:szCs w:val="24"/>
          <w:lang w:val="en-US"/>
        </w:rPr>
        <w:t xml:space="preserve">Blinder, B. J., Cumella, E. J., &amp; </w:t>
      </w:r>
      <w:proofErr w:type="spellStart"/>
      <w:r w:rsidRPr="00BF46C3">
        <w:rPr>
          <w:rFonts w:ascii="Times New Roman" w:eastAsia="Times New Roman" w:hAnsi="Times New Roman" w:cs="Times New Roman"/>
          <w:color w:val="000000"/>
          <w:sz w:val="24"/>
          <w:szCs w:val="24"/>
          <w:lang w:val="en-US"/>
        </w:rPr>
        <w:t>Sanathara</w:t>
      </w:r>
      <w:proofErr w:type="spellEnd"/>
      <w:r w:rsidRPr="00BF46C3">
        <w:rPr>
          <w:rFonts w:ascii="Times New Roman" w:eastAsia="Times New Roman" w:hAnsi="Times New Roman" w:cs="Times New Roman"/>
          <w:color w:val="000000"/>
          <w:sz w:val="24"/>
          <w:szCs w:val="24"/>
          <w:lang w:val="en-US"/>
        </w:rPr>
        <w:t xml:space="preserve">, V. A. (2006). Psychiatric Comorbidities of Female Inpatients </w:t>
      </w:r>
      <w:proofErr w:type="gramStart"/>
      <w:r w:rsidRPr="00BF46C3">
        <w:rPr>
          <w:rFonts w:ascii="Times New Roman" w:eastAsia="Times New Roman" w:hAnsi="Times New Roman" w:cs="Times New Roman"/>
          <w:color w:val="000000"/>
          <w:sz w:val="24"/>
          <w:szCs w:val="24"/>
          <w:lang w:val="en-US"/>
        </w:rPr>
        <w:t>With</w:t>
      </w:r>
      <w:proofErr w:type="gramEnd"/>
      <w:r w:rsidRPr="00BF46C3">
        <w:rPr>
          <w:rFonts w:ascii="Times New Roman" w:eastAsia="Times New Roman" w:hAnsi="Times New Roman" w:cs="Times New Roman"/>
          <w:color w:val="000000"/>
          <w:sz w:val="24"/>
          <w:szCs w:val="24"/>
          <w:lang w:val="en-US"/>
        </w:rPr>
        <w:t xml:space="preserve"> Eating Disorders. </w:t>
      </w:r>
      <w:r w:rsidRPr="00BF46C3">
        <w:rPr>
          <w:rFonts w:ascii="Times New Roman" w:eastAsia="Times New Roman" w:hAnsi="Times New Roman" w:cs="Times New Roman"/>
          <w:i/>
          <w:iCs/>
          <w:color w:val="000000"/>
          <w:sz w:val="24"/>
          <w:szCs w:val="24"/>
          <w:lang w:val="en-US"/>
        </w:rPr>
        <w:t>Psychosomatic Medicine</w:t>
      </w:r>
      <w:r w:rsidRPr="00BF46C3">
        <w:rPr>
          <w:rFonts w:ascii="Times New Roman" w:eastAsia="Times New Roman" w:hAnsi="Times New Roman" w:cs="Times New Roman"/>
          <w:color w:val="000000"/>
          <w:sz w:val="24"/>
          <w:szCs w:val="24"/>
          <w:lang w:val="en-US"/>
        </w:rPr>
        <w:t xml:space="preserve">, </w:t>
      </w:r>
      <w:r w:rsidRPr="00BF46C3">
        <w:rPr>
          <w:rFonts w:ascii="Times New Roman" w:eastAsia="Times New Roman" w:hAnsi="Times New Roman" w:cs="Times New Roman"/>
          <w:i/>
          <w:iCs/>
          <w:color w:val="000000"/>
          <w:sz w:val="24"/>
          <w:szCs w:val="24"/>
          <w:lang w:val="en-US"/>
        </w:rPr>
        <w:t>68</w:t>
      </w:r>
      <w:r w:rsidRPr="00BF46C3">
        <w:rPr>
          <w:rFonts w:ascii="Times New Roman" w:eastAsia="Times New Roman" w:hAnsi="Times New Roman" w:cs="Times New Roman"/>
          <w:color w:val="000000"/>
          <w:sz w:val="24"/>
          <w:szCs w:val="24"/>
          <w:lang w:val="en-US"/>
        </w:rPr>
        <w:t>(3), 454. https://doi.org/10.1097/01.psy.0000221254.77675.f5</w:t>
      </w:r>
    </w:p>
    <w:p w14:paraId="405CE662" w14:textId="77777777" w:rsidR="001018FB" w:rsidRDefault="001018FB" w:rsidP="001018FB">
      <w:pPr>
        <w:spacing w:after="0" w:line="480" w:lineRule="auto"/>
        <w:ind w:left="720" w:hanging="720"/>
        <w:rPr>
          <w:rFonts w:ascii="Times New Roman" w:eastAsia="Times New Roman" w:hAnsi="Times New Roman" w:cs="Times New Roman"/>
          <w:color w:val="000000"/>
          <w:sz w:val="24"/>
          <w:szCs w:val="24"/>
          <w:lang w:val="en-US"/>
        </w:rPr>
      </w:pPr>
      <w:proofErr w:type="spellStart"/>
      <w:r w:rsidRPr="2FD16A74">
        <w:rPr>
          <w:rFonts w:ascii="Times New Roman" w:eastAsia="Times New Roman" w:hAnsi="Times New Roman" w:cs="Times New Roman"/>
          <w:color w:val="000000" w:themeColor="text1"/>
          <w:sz w:val="24"/>
          <w:szCs w:val="24"/>
          <w:lang w:val="en-US"/>
        </w:rPr>
        <w:t>Camprodon-Boadas</w:t>
      </w:r>
      <w:proofErr w:type="spellEnd"/>
      <w:r w:rsidRPr="2FD16A74">
        <w:rPr>
          <w:rFonts w:ascii="Times New Roman" w:eastAsia="Times New Roman" w:hAnsi="Times New Roman" w:cs="Times New Roman"/>
          <w:color w:val="000000" w:themeColor="text1"/>
          <w:sz w:val="24"/>
          <w:szCs w:val="24"/>
          <w:lang w:val="en-US"/>
        </w:rPr>
        <w:t xml:space="preserve">, P., De la Serna, E., Plana, M. T., </w:t>
      </w:r>
      <w:proofErr w:type="spellStart"/>
      <w:r w:rsidRPr="2FD16A74">
        <w:rPr>
          <w:rFonts w:ascii="Times New Roman" w:eastAsia="Times New Roman" w:hAnsi="Times New Roman" w:cs="Times New Roman"/>
          <w:color w:val="000000" w:themeColor="text1"/>
          <w:sz w:val="24"/>
          <w:szCs w:val="24"/>
          <w:lang w:val="en-US"/>
        </w:rPr>
        <w:t>Flamarique</w:t>
      </w:r>
      <w:proofErr w:type="spellEnd"/>
      <w:r w:rsidRPr="2FD16A74">
        <w:rPr>
          <w:rFonts w:ascii="Times New Roman" w:eastAsia="Times New Roman" w:hAnsi="Times New Roman" w:cs="Times New Roman"/>
          <w:color w:val="000000" w:themeColor="text1"/>
          <w:sz w:val="24"/>
          <w:szCs w:val="24"/>
          <w:lang w:val="en-US"/>
        </w:rPr>
        <w:t xml:space="preserve">, I., Lázaro, L., </w:t>
      </w:r>
      <w:proofErr w:type="spellStart"/>
      <w:r w:rsidRPr="2FD16A74">
        <w:rPr>
          <w:rFonts w:ascii="Times New Roman" w:eastAsia="Times New Roman" w:hAnsi="Times New Roman" w:cs="Times New Roman"/>
          <w:color w:val="000000" w:themeColor="text1"/>
          <w:sz w:val="24"/>
          <w:szCs w:val="24"/>
          <w:lang w:val="en-US"/>
        </w:rPr>
        <w:t>Borràs</w:t>
      </w:r>
      <w:proofErr w:type="spellEnd"/>
      <w:r w:rsidRPr="2FD16A74">
        <w:rPr>
          <w:rFonts w:ascii="Times New Roman" w:eastAsia="Times New Roman" w:hAnsi="Times New Roman" w:cs="Times New Roman"/>
          <w:color w:val="000000" w:themeColor="text1"/>
          <w:sz w:val="24"/>
          <w:szCs w:val="24"/>
          <w:lang w:val="en-US"/>
        </w:rPr>
        <w:t>, R., Baeza, I., Tasa-</w:t>
      </w:r>
      <w:proofErr w:type="spellStart"/>
      <w:r w:rsidRPr="2FD16A74">
        <w:rPr>
          <w:rFonts w:ascii="Times New Roman" w:eastAsia="Times New Roman" w:hAnsi="Times New Roman" w:cs="Times New Roman"/>
          <w:color w:val="000000" w:themeColor="text1"/>
          <w:sz w:val="24"/>
          <w:szCs w:val="24"/>
          <w:lang w:val="en-US"/>
        </w:rPr>
        <w:t>Vinyals</w:t>
      </w:r>
      <w:proofErr w:type="spellEnd"/>
      <w:r w:rsidRPr="2FD16A74">
        <w:rPr>
          <w:rFonts w:ascii="Times New Roman" w:eastAsia="Times New Roman" w:hAnsi="Times New Roman" w:cs="Times New Roman"/>
          <w:color w:val="000000" w:themeColor="text1"/>
          <w:sz w:val="24"/>
          <w:szCs w:val="24"/>
          <w:lang w:val="en-US"/>
        </w:rPr>
        <w:t xml:space="preserve">, E., </w:t>
      </w:r>
      <w:proofErr w:type="spellStart"/>
      <w:r w:rsidRPr="2FD16A74">
        <w:rPr>
          <w:rFonts w:ascii="Times New Roman" w:eastAsia="Times New Roman" w:hAnsi="Times New Roman" w:cs="Times New Roman"/>
          <w:color w:val="000000" w:themeColor="text1"/>
          <w:sz w:val="24"/>
          <w:szCs w:val="24"/>
          <w:lang w:val="en-US"/>
        </w:rPr>
        <w:t>Sugranyes</w:t>
      </w:r>
      <w:proofErr w:type="spellEnd"/>
      <w:r w:rsidRPr="2FD16A74">
        <w:rPr>
          <w:rFonts w:ascii="Times New Roman" w:eastAsia="Times New Roman" w:hAnsi="Times New Roman" w:cs="Times New Roman"/>
          <w:color w:val="000000" w:themeColor="text1"/>
          <w:sz w:val="24"/>
          <w:szCs w:val="24"/>
          <w:lang w:val="en-US"/>
        </w:rPr>
        <w:t>, G., Ortiz, A. E., &amp; Castro-</w:t>
      </w:r>
      <w:proofErr w:type="spellStart"/>
      <w:r w:rsidRPr="2FD16A74">
        <w:rPr>
          <w:rFonts w:ascii="Times New Roman" w:eastAsia="Times New Roman" w:hAnsi="Times New Roman" w:cs="Times New Roman"/>
          <w:color w:val="000000" w:themeColor="text1"/>
          <w:sz w:val="24"/>
          <w:szCs w:val="24"/>
          <w:lang w:val="en-US"/>
        </w:rPr>
        <w:t>Fornieles</w:t>
      </w:r>
      <w:proofErr w:type="spellEnd"/>
      <w:r w:rsidRPr="2FD16A74">
        <w:rPr>
          <w:rFonts w:ascii="Times New Roman" w:eastAsia="Times New Roman" w:hAnsi="Times New Roman" w:cs="Times New Roman"/>
          <w:color w:val="000000" w:themeColor="text1"/>
          <w:sz w:val="24"/>
          <w:szCs w:val="24"/>
          <w:lang w:val="en-US"/>
        </w:rPr>
        <w:t xml:space="preserve">, J. (2023). Delusional beliefs in adolescents with anorexia nervosa, obsessive-compulsive disorder, or first-episode psychosis: A comparative study. </w:t>
      </w:r>
      <w:r w:rsidRPr="2FD16A74">
        <w:rPr>
          <w:rFonts w:ascii="Times New Roman" w:eastAsia="Times New Roman" w:hAnsi="Times New Roman" w:cs="Times New Roman"/>
          <w:i/>
          <w:color w:val="000000" w:themeColor="text1"/>
          <w:sz w:val="24"/>
          <w:szCs w:val="24"/>
          <w:lang w:val="en-US"/>
        </w:rPr>
        <w:t>Psychiatry research, 328,</w:t>
      </w:r>
      <w:r w:rsidRPr="2FD16A74">
        <w:rPr>
          <w:rFonts w:ascii="Times New Roman" w:eastAsia="Times New Roman" w:hAnsi="Times New Roman" w:cs="Times New Roman"/>
          <w:color w:val="000000" w:themeColor="text1"/>
          <w:sz w:val="24"/>
          <w:szCs w:val="24"/>
          <w:lang w:val="en-US"/>
        </w:rPr>
        <w:t xml:space="preserve"> 115490. </w:t>
      </w:r>
      <w:hyperlink r:id="rId10">
        <w:r w:rsidRPr="2FD16A74">
          <w:rPr>
            <w:rStyle w:val="Hyperlink"/>
            <w:rFonts w:ascii="Times New Roman" w:eastAsia="Times New Roman" w:hAnsi="Times New Roman" w:cs="Times New Roman"/>
            <w:sz w:val="24"/>
            <w:szCs w:val="24"/>
            <w:lang w:val="en-US"/>
          </w:rPr>
          <w:t>https://doi.org/10.1016/j.psychres.2023.115490</w:t>
        </w:r>
      </w:hyperlink>
    </w:p>
    <w:p w14:paraId="46FF08AE" w14:textId="77777777" w:rsidR="001018FB" w:rsidRDefault="001018FB" w:rsidP="001018FB">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lang w:val="en-US"/>
        </w:rPr>
      </w:pPr>
      <w:r w:rsidRPr="00202A38">
        <w:rPr>
          <w:rFonts w:ascii="Times New Roman" w:eastAsia="Times New Roman" w:hAnsi="Times New Roman" w:cs="Times New Roman"/>
          <w:color w:val="000000"/>
          <w:sz w:val="24"/>
          <w:szCs w:val="24"/>
          <w:lang w:val="en-US"/>
        </w:rPr>
        <w:t xml:space="preserve">Catone, G., Salerno, F., </w:t>
      </w:r>
      <w:proofErr w:type="spellStart"/>
      <w:r w:rsidRPr="00202A38">
        <w:rPr>
          <w:rFonts w:ascii="Times New Roman" w:eastAsia="Times New Roman" w:hAnsi="Times New Roman" w:cs="Times New Roman"/>
          <w:color w:val="000000"/>
          <w:sz w:val="24"/>
          <w:szCs w:val="24"/>
          <w:lang w:val="en-US"/>
        </w:rPr>
        <w:t>Muzzo</w:t>
      </w:r>
      <w:proofErr w:type="spellEnd"/>
      <w:r w:rsidRPr="00202A38">
        <w:rPr>
          <w:rFonts w:ascii="Times New Roman" w:eastAsia="Times New Roman" w:hAnsi="Times New Roman" w:cs="Times New Roman"/>
          <w:color w:val="000000"/>
          <w:sz w:val="24"/>
          <w:szCs w:val="24"/>
          <w:lang w:val="en-US"/>
        </w:rPr>
        <w:t xml:space="preserve">, G., Lanzara, V., &amp; Gritti, A. (2021). Association between anorexia nervosa and other specified eating or feeding disorders and paranoia in adolescents: what factors are </w:t>
      </w:r>
      <w:proofErr w:type="gramStart"/>
      <w:r w:rsidRPr="00202A38">
        <w:rPr>
          <w:rFonts w:ascii="Times New Roman" w:eastAsia="Times New Roman" w:hAnsi="Times New Roman" w:cs="Times New Roman"/>
          <w:color w:val="000000"/>
          <w:sz w:val="24"/>
          <w:szCs w:val="24"/>
          <w:lang w:val="en-US"/>
        </w:rPr>
        <w:t>involved?.</w:t>
      </w:r>
      <w:proofErr w:type="gramEnd"/>
      <w:r w:rsidRPr="00202A38">
        <w:rPr>
          <w:rFonts w:ascii="Times New Roman" w:eastAsia="Times New Roman" w:hAnsi="Times New Roman" w:cs="Times New Roman"/>
          <w:color w:val="000000"/>
          <w:sz w:val="24"/>
          <w:szCs w:val="24"/>
          <w:lang w:val="en-US"/>
        </w:rPr>
        <w:t xml:space="preserve"> </w:t>
      </w:r>
      <w:r w:rsidRPr="00202A38">
        <w:rPr>
          <w:rFonts w:ascii="Times New Roman" w:eastAsia="Times New Roman" w:hAnsi="Times New Roman" w:cs="Times New Roman"/>
          <w:i/>
          <w:iCs/>
          <w:color w:val="000000"/>
          <w:sz w:val="24"/>
          <w:szCs w:val="24"/>
          <w:lang w:val="en-US"/>
        </w:rPr>
        <w:t xml:space="preserve">Rivista di </w:t>
      </w:r>
      <w:proofErr w:type="spellStart"/>
      <w:r w:rsidRPr="00202A38">
        <w:rPr>
          <w:rFonts w:ascii="Times New Roman" w:eastAsia="Times New Roman" w:hAnsi="Times New Roman" w:cs="Times New Roman"/>
          <w:i/>
          <w:iCs/>
          <w:color w:val="000000"/>
          <w:sz w:val="24"/>
          <w:szCs w:val="24"/>
          <w:lang w:val="en-US"/>
        </w:rPr>
        <w:t>psichiatria</w:t>
      </w:r>
      <w:proofErr w:type="spellEnd"/>
      <w:r w:rsidRPr="00202A38">
        <w:rPr>
          <w:rFonts w:ascii="Times New Roman" w:eastAsia="Times New Roman" w:hAnsi="Times New Roman" w:cs="Times New Roman"/>
          <w:i/>
          <w:iCs/>
          <w:color w:val="000000"/>
          <w:sz w:val="24"/>
          <w:szCs w:val="24"/>
          <w:lang w:val="en-US"/>
        </w:rPr>
        <w:t>, 56</w:t>
      </w:r>
      <w:r w:rsidRPr="00202A38">
        <w:rPr>
          <w:rFonts w:ascii="Times New Roman" w:eastAsia="Times New Roman" w:hAnsi="Times New Roman" w:cs="Times New Roman"/>
          <w:color w:val="000000"/>
          <w:sz w:val="24"/>
          <w:szCs w:val="24"/>
          <w:lang w:val="en-US"/>
        </w:rPr>
        <w:t>(2), 100–106. https://doi.org/10.1708/3594.35768</w:t>
      </w:r>
    </w:p>
    <w:p w14:paraId="40FCD533" w14:textId="77777777" w:rsidR="001018FB" w:rsidRDefault="001018FB" w:rsidP="001018FB">
      <w:pPr>
        <w:spacing w:after="0" w:line="480" w:lineRule="auto"/>
        <w:ind w:left="720" w:hanging="720"/>
        <w:rPr>
          <w:rFonts w:ascii="Times New Roman" w:eastAsia="Times New Roman" w:hAnsi="Times New Roman" w:cs="Times New Roman"/>
          <w:sz w:val="24"/>
          <w:szCs w:val="24"/>
          <w:lang w:val="en-US"/>
        </w:rPr>
      </w:pPr>
      <w:r w:rsidRPr="743EE933">
        <w:rPr>
          <w:rFonts w:ascii="Times New Roman" w:eastAsia="Times New Roman" w:hAnsi="Times New Roman" w:cs="Times New Roman"/>
          <w:color w:val="000000" w:themeColor="text1"/>
          <w:sz w:val="24"/>
          <w:szCs w:val="24"/>
          <w:lang w:val="en-US"/>
        </w:rPr>
        <w:t xml:space="preserve">Civil Arslan, F., Tiryaki, A., Aykut, D. S., </w:t>
      </w:r>
      <w:proofErr w:type="spellStart"/>
      <w:r w:rsidRPr="743EE933">
        <w:rPr>
          <w:rFonts w:ascii="Times New Roman" w:eastAsia="Times New Roman" w:hAnsi="Times New Roman" w:cs="Times New Roman"/>
          <w:color w:val="000000" w:themeColor="text1"/>
          <w:sz w:val="24"/>
          <w:szCs w:val="24"/>
          <w:lang w:val="en-US"/>
        </w:rPr>
        <w:t>Özkorumak</w:t>
      </w:r>
      <w:proofErr w:type="spellEnd"/>
      <w:r w:rsidRPr="743EE933">
        <w:rPr>
          <w:rFonts w:ascii="Times New Roman" w:eastAsia="Times New Roman" w:hAnsi="Times New Roman" w:cs="Times New Roman"/>
          <w:color w:val="000000" w:themeColor="text1"/>
          <w:sz w:val="24"/>
          <w:szCs w:val="24"/>
          <w:lang w:val="en-US"/>
        </w:rPr>
        <w:t xml:space="preserve">, E., </w:t>
      </w:r>
      <w:proofErr w:type="spellStart"/>
      <w:r w:rsidRPr="743EE933">
        <w:rPr>
          <w:rFonts w:ascii="Times New Roman" w:eastAsia="Times New Roman" w:hAnsi="Times New Roman" w:cs="Times New Roman"/>
          <w:color w:val="000000" w:themeColor="text1"/>
          <w:sz w:val="24"/>
          <w:szCs w:val="24"/>
          <w:lang w:val="en-US"/>
        </w:rPr>
        <w:t>İlter</w:t>
      </w:r>
      <w:proofErr w:type="spellEnd"/>
      <w:r w:rsidRPr="743EE933">
        <w:rPr>
          <w:rFonts w:ascii="Times New Roman" w:eastAsia="Times New Roman" w:hAnsi="Times New Roman" w:cs="Times New Roman"/>
          <w:color w:val="000000" w:themeColor="text1"/>
          <w:sz w:val="24"/>
          <w:szCs w:val="24"/>
          <w:lang w:val="en-US"/>
        </w:rPr>
        <w:t xml:space="preserve">, Z. Ç., &amp; Günaydın, D. (2015). [The Prevalence of Night Eating Syndrome among Outpatient Overweight or Obese Individuals with Serious Mental Illness]. </w:t>
      </w:r>
      <w:r w:rsidRPr="743EE933">
        <w:rPr>
          <w:rFonts w:ascii="Times New Roman" w:eastAsia="Times New Roman" w:hAnsi="Times New Roman" w:cs="Times New Roman"/>
          <w:i/>
          <w:iCs/>
          <w:color w:val="000000" w:themeColor="text1"/>
          <w:sz w:val="24"/>
          <w:szCs w:val="24"/>
          <w:lang w:val="en-US"/>
        </w:rPr>
        <w:t xml:space="preserve">Turk </w:t>
      </w:r>
      <w:proofErr w:type="spellStart"/>
      <w:r w:rsidRPr="743EE933">
        <w:rPr>
          <w:rFonts w:ascii="Times New Roman" w:eastAsia="Times New Roman" w:hAnsi="Times New Roman" w:cs="Times New Roman"/>
          <w:i/>
          <w:iCs/>
          <w:color w:val="000000" w:themeColor="text1"/>
          <w:sz w:val="24"/>
          <w:szCs w:val="24"/>
          <w:lang w:val="en-US"/>
        </w:rPr>
        <w:t>Psikiyatri</w:t>
      </w:r>
      <w:proofErr w:type="spellEnd"/>
      <w:r w:rsidRPr="743EE933">
        <w:rPr>
          <w:rFonts w:ascii="Times New Roman" w:eastAsia="Times New Roman" w:hAnsi="Times New Roman" w:cs="Times New Roman"/>
          <w:i/>
          <w:iCs/>
          <w:color w:val="000000" w:themeColor="text1"/>
          <w:sz w:val="24"/>
          <w:szCs w:val="24"/>
          <w:lang w:val="en-US"/>
        </w:rPr>
        <w:t xml:space="preserve"> </w:t>
      </w:r>
      <w:proofErr w:type="spellStart"/>
      <w:r w:rsidRPr="743EE933">
        <w:rPr>
          <w:rFonts w:ascii="Times New Roman" w:eastAsia="Times New Roman" w:hAnsi="Times New Roman" w:cs="Times New Roman"/>
          <w:i/>
          <w:iCs/>
          <w:color w:val="000000" w:themeColor="text1"/>
          <w:sz w:val="24"/>
          <w:szCs w:val="24"/>
          <w:lang w:val="en-US"/>
        </w:rPr>
        <w:t>Dergisi</w:t>
      </w:r>
      <w:proofErr w:type="spellEnd"/>
      <w:r w:rsidRPr="743EE933">
        <w:rPr>
          <w:rFonts w:ascii="Times New Roman" w:eastAsia="Times New Roman" w:hAnsi="Times New Roman" w:cs="Times New Roman"/>
          <w:i/>
          <w:iCs/>
          <w:color w:val="000000" w:themeColor="text1"/>
          <w:sz w:val="24"/>
          <w:szCs w:val="24"/>
          <w:lang w:val="en-US"/>
        </w:rPr>
        <w:t xml:space="preserve"> = Turkish Journal of Psychiatry</w:t>
      </w:r>
      <w:r w:rsidRPr="743EE933">
        <w:rPr>
          <w:rFonts w:ascii="Times New Roman" w:eastAsia="Times New Roman" w:hAnsi="Times New Roman" w:cs="Times New Roman"/>
          <w:color w:val="000000" w:themeColor="text1"/>
          <w:sz w:val="24"/>
          <w:szCs w:val="24"/>
          <w:lang w:val="en-US"/>
        </w:rPr>
        <w:t xml:space="preserve">. </w:t>
      </w:r>
      <w:hyperlink r:id="rId11" w:history="1">
        <w:r w:rsidRPr="00EB2742">
          <w:rPr>
            <w:rStyle w:val="Hyperlink"/>
            <w:rFonts w:ascii="Times New Roman" w:eastAsia="Times New Roman" w:hAnsi="Times New Roman" w:cs="Times New Roman"/>
            <w:sz w:val="24"/>
            <w:szCs w:val="24"/>
            <w:lang w:val="en-US"/>
          </w:rPr>
          <w:t>https://www.turkpsikiyatri.com/Data/UnpublishedArticles/yep9ac.pdf</w:t>
        </w:r>
      </w:hyperlink>
    </w:p>
    <w:p w14:paraId="3E8BE523" w14:textId="77777777" w:rsidR="001018FB" w:rsidRDefault="001018FB" w:rsidP="001018FB">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sidRPr="002F0C99">
        <w:rPr>
          <w:rFonts w:ascii="Times New Roman" w:eastAsia="Times New Roman" w:hAnsi="Times New Roman" w:cs="Times New Roman"/>
          <w:color w:val="000000"/>
          <w:sz w:val="24"/>
          <w:szCs w:val="24"/>
        </w:rPr>
        <w:t>Convertino, A. D., &amp; Blashill, A. J. (2022). Psychiatric comorbidity of eating disorders in children between the ages of 9 and 10. </w:t>
      </w:r>
      <w:r w:rsidRPr="002F0C99">
        <w:rPr>
          <w:rFonts w:ascii="Times New Roman" w:eastAsia="Times New Roman" w:hAnsi="Times New Roman" w:cs="Times New Roman"/>
          <w:i/>
          <w:iCs/>
          <w:color w:val="000000"/>
          <w:sz w:val="24"/>
          <w:szCs w:val="24"/>
        </w:rPr>
        <w:t>Journal of child psychology and psychiatry, and allied disciplines</w:t>
      </w:r>
      <w:r w:rsidRPr="002F0C99">
        <w:rPr>
          <w:rFonts w:ascii="Times New Roman" w:eastAsia="Times New Roman" w:hAnsi="Times New Roman" w:cs="Times New Roman"/>
          <w:color w:val="000000"/>
          <w:sz w:val="24"/>
          <w:szCs w:val="24"/>
        </w:rPr>
        <w:t>, </w:t>
      </w:r>
      <w:r w:rsidRPr="002F0C99">
        <w:rPr>
          <w:rFonts w:ascii="Times New Roman" w:eastAsia="Times New Roman" w:hAnsi="Times New Roman" w:cs="Times New Roman"/>
          <w:i/>
          <w:iCs/>
          <w:color w:val="000000"/>
          <w:sz w:val="24"/>
          <w:szCs w:val="24"/>
        </w:rPr>
        <w:t>63</w:t>
      </w:r>
      <w:r w:rsidRPr="002F0C99">
        <w:rPr>
          <w:rFonts w:ascii="Times New Roman" w:eastAsia="Times New Roman" w:hAnsi="Times New Roman" w:cs="Times New Roman"/>
          <w:color w:val="000000"/>
          <w:sz w:val="24"/>
          <w:szCs w:val="24"/>
        </w:rPr>
        <w:t>(5), 519–526. https://doi.org/10.1111/jcpp.13484</w:t>
      </w:r>
    </w:p>
    <w:p w14:paraId="17E240DD" w14:textId="77777777" w:rsidR="001018FB" w:rsidRPr="005B7CCB" w:rsidRDefault="001018FB" w:rsidP="001018FB">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lang w:val="en"/>
        </w:rPr>
      </w:pPr>
      <w:r w:rsidRPr="743EE933">
        <w:rPr>
          <w:rFonts w:ascii="Times New Roman" w:eastAsia="Times New Roman" w:hAnsi="Times New Roman" w:cs="Times New Roman"/>
          <w:color w:val="000000" w:themeColor="text1"/>
          <w:sz w:val="24"/>
          <w:szCs w:val="24"/>
          <w:lang w:val="en-US"/>
        </w:rPr>
        <w:t xml:space="preserve">De Young, K., </w:t>
      </w:r>
      <w:proofErr w:type="spellStart"/>
      <w:r w:rsidRPr="743EE933">
        <w:rPr>
          <w:rFonts w:ascii="Times New Roman" w:eastAsia="Times New Roman" w:hAnsi="Times New Roman" w:cs="Times New Roman"/>
          <w:color w:val="000000" w:themeColor="text1"/>
          <w:sz w:val="24"/>
          <w:szCs w:val="24"/>
          <w:lang w:val="en-US"/>
        </w:rPr>
        <w:t>Bottera</w:t>
      </w:r>
      <w:proofErr w:type="spellEnd"/>
      <w:r w:rsidRPr="743EE933">
        <w:rPr>
          <w:rFonts w:ascii="Times New Roman" w:eastAsia="Times New Roman" w:hAnsi="Times New Roman" w:cs="Times New Roman"/>
          <w:color w:val="000000" w:themeColor="text1"/>
          <w:sz w:val="24"/>
          <w:szCs w:val="24"/>
          <w:lang w:val="en-US"/>
        </w:rPr>
        <w:t xml:space="preserve">, A., </w:t>
      </w:r>
      <w:proofErr w:type="spellStart"/>
      <w:r w:rsidRPr="743EE933">
        <w:rPr>
          <w:rFonts w:ascii="Times New Roman" w:eastAsia="Times New Roman" w:hAnsi="Times New Roman" w:cs="Times New Roman"/>
          <w:color w:val="000000" w:themeColor="text1"/>
          <w:sz w:val="24"/>
          <w:szCs w:val="24"/>
          <w:lang w:val="en-US"/>
        </w:rPr>
        <w:t>Kambanis</w:t>
      </w:r>
      <w:proofErr w:type="spellEnd"/>
      <w:r w:rsidRPr="743EE933">
        <w:rPr>
          <w:rFonts w:ascii="Times New Roman" w:eastAsia="Times New Roman" w:hAnsi="Times New Roman" w:cs="Times New Roman"/>
          <w:color w:val="000000" w:themeColor="text1"/>
          <w:sz w:val="24"/>
          <w:szCs w:val="24"/>
          <w:lang w:val="en-US"/>
        </w:rPr>
        <w:t xml:space="preserve">, E., Mancuso, C., Cass, K., Lohse, K., Benabe, J., Oakes, J., Watters, A., Johnson, C., &amp; Mehler, P. (2022). Delusional intensity as a prognostic indicator among individuals with severe to extreme anorexia nervosa hospitalized at an acute medical stabilization program. </w:t>
      </w:r>
      <w:r w:rsidRPr="743EE933">
        <w:rPr>
          <w:rFonts w:ascii="Times New Roman" w:eastAsia="Times New Roman" w:hAnsi="Times New Roman" w:cs="Times New Roman"/>
          <w:i/>
          <w:iCs/>
          <w:color w:val="000000" w:themeColor="text1"/>
          <w:sz w:val="24"/>
          <w:szCs w:val="24"/>
          <w:lang w:val="en-US"/>
        </w:rPr>
        <w:t>International Journal of Eating Disorders</w:t>
      </w:r>
      <w:r w:rsidRPr="743EE933">
        <w:rPr>
          <w:rFonts w:ascii="Times New Roman" w:eastAsia="Times New Roman" w:hAnsi="Times New Roman" w:cs="Times New Roman"/>
          <w:color w:val="000000" w:themeColor="text1"/>
          <w:sz w:val="24"/>
          <w:szCs w:val="24"/>
          <w:lang w:val="en-US"/>
        </w:rPr>
        <w:t xml:space="preserve">, </w:t>
      </w:r>
      <w:r w:rsidRPr="743EE933">
        <w:rPr>
          <w:rFonts w:ascii="Times New Roman" w:eastAsia="Times New Roman" w:hAnsi="Times New Roman" w:cs="Times New Roman"/>
          <w:i/>
          <w:iCs/>
          <w:color w:val="000000" w:themeColor="text1"/>
          <w:sz w:val="24"/>
          <w:szCs w:val="24"/>
          <w:lang w:val="en-US"/>
        </w:rPr>
        <w:t>55</w:t>
      </w:r>
      <w:r w:rsidRPr="743EE933">
        <w:rPr>
          <w:rFonts w:ascii="Times New Roman" w:eastAsia="Times New Roman" w:hAnsi="Times New Roman" w:cs="Times New Roman"/>
          <w:color w:val="000000" w:themeColor="text1"/>
          <w:sz w:val="24"/>
          <w:szCs w:val="24"/>
          <w:lang w:val="en-US"/>
        </w:rPr>
        <w:t>(2), 215–222. https://doi.org/10.1002/eat.23641</w:t>
      </w:r>
    </w:p>
    <w:p w14:paraId="5DDF2D42" w14:textId="77777777" w:rsidR="001018FB" w:rsidRDefault="001018FB" w:rsidP="001018FB">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lang w:val="en"/>
        </w:rPr>
      </w:pPr>
      <w:r w:rsidRPr="00BF46C3">
        <w:rPr>
          <w:rFonts w:ascii="Times New Roman" w:eastAsia="Times New Roman" w:hAnsi="Times New Roman" w:cs="Times New Roman"/>
          <w:color w:val="000000"/>
          <w:sz w:val="24"/>
          <w:szCs w:val="24"/>
          <w:lang w:val="en"/>
        </w:rPr>
        <w:t xml:space="preserve">Fawzi, M. H., &amp; Fawzi, M. M. (2012). Disordered eating attitudes in Egyptian antipsychotic naive patients with schizophrenia. </w:t>
      </w:r>
      <w:r w:rsidRPr="00BF46C3">
        <w:rPr>
          <w:rFonts w:ascii="Times New Roman" w:eastAsia="Times New Roman" w:hAnsi="Times New Roman" w:cs="Times New Roman"/>
          <w:i/>
          <w:color w:val="000000"/>
          <w:sz w:val="24"/>
          <w:szCs w:val="24"/>
          <w:lang w:val="en"/>
        </w:rPr>
        <w:t>Comprehensive Psychiatry</w:t>
      </w:r>
      <w:r w:rsidRPr="00BF46C3">
        <w:rPr>
          <w:rFonts w:ascii="Times New Roman" w:eastAsia="Times New Roman" w:hAnsi="Times New Roman" w:cs="Times New Roman"/>
          <w:color w:val="000000"/>
          <w:sz w:val="24"/>
          <w:szCs w:val="24"/>
          <w:lang w:val="en"/>
        </w:rPr>
        <w:t xml:space="preserve">, </w:t>
      </w:r>
      <w:r w:rsidRPr="00BF46C3">
        <w:rPr>
          <w:rFonts w:ascii="Times New Roman" w:eastAsia="Times New Roman" w:hAnsi="Times New Roman" w:cs="Times New Roman"/>
          <w:i/>
          <w:color w:val="000000"/>
          <w:sz w:val="24"/>
          <w:szCs w:val="24"/>
          <w:lang w:val="en"/>
        </w:rPr>
        <w:t>53</w:t>
      </w:r>
      <w:r w:rsidRPr="00BF46C3">
        <w:rPr>
          <w:rFonts w:ascii="Times New Roman" w:eastAsia="Times New Roman" w:hAnsi="Times New Roman" w:cs="Times New Roman"/>
          <w:color w:val="000000"/>
          <w:sz w:val="24"/>
          <w:szCs w:val="24"/>
          <w:lang w:val="en"/>
        </w:rPr>
        <w:t xml:space="preserve">(3), 259–268. </w:t>
      </w:r>
      <w:hyperlink r:id="rId12" w:history="1">
        <w:r w:rsidRPr="00EB2742">
          <w:rPr>
            <w:rStyle w:val="Hyperlink"/>
            <w:rFonts w:ascii="Times New Roman" w:eastAsia="Times New Roman" w:hAnsi="Times New Roman" w:cs="Times New Roman"/>
            <w:sz w:val="24"/>
            <w:szCs w:val="24"/>
            <w:lang w:val="en"/>
          </w:rPr>
          <w:t>https://doi.org/10.1016/j.comppsych.2011.04.064</w:t>
        </w:r>
      </w:hyperlink>
    </w:p>
    <w:p w14:paraId="55D8280C" w14:textId="77777777" w:rsidR="001018FB" w:rsidRPr="00BF46C3" w:rsidRDefault="001018FB" w:rsidP="001018FB">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lang w:val="en-US"/>
        </w:rPr>
      </w:pPr>
      <w:r w:rsidRPr="2FD16A74">
        <w:rPr>
          <w:rFonts w:ascii="Times New Roman" w:eastAsia="Times New Roman" w:hAnsi="Times New Roman" w:cs="Times New Roman"/>
          <w:color w:val="000000" w:themeColor="text1"/>
          <w:sz w:val="24"/>
          <w:szCs w:val="24"/>
          <w:lang w:val="en-US"/>
        </w:rPr>
        <w:t xml:space="preserve">Fekih-Romdhane, F., </w:t>
      </w:r>
      <w:proofErr w:type="spellStart"/>
      <w:r w:rsidRPr="2FD16A74">
        <w:rPr>
          <w:rFonts w:ascii="Times New Roman" w:eastAsia="Times New Roman" w:hAnsi="Times New Roman" w:cs="Times New Roman"/>
          <w:color w:val="000000" w:themeColor="text1"/>
          <w:sz w:val="24"/>
          <w:szCs w:val="24"/>
          <w:lang w:val="en-US"/>
        </w:rPr>
        <w:t>Houissa</w:t>
      </w:r>
      <w:proofErr w:type="spellEnd"/>
      <w:r w:rsidRPr="2FD16A74">
        <w:rPr>
          <w:rFonts w:ascii="Times New Roman" w:eastAsia="Times New Roman" w:hAnsi="Times New Roman" w:cs="Times New Roman"/>
          <w:color w:val="000000" w:themeColor="text1"/>
          <w:sz w:val="24"/>
          <w:szCs w:val="24"/>
          <w:lang w:val="en-US"/>
        </w:rPr>
        <w:t xml:space="preserve">, L., </w:t>
      </w:r>
      <w:proofErr w:type="spellStart"/>
      <w:r w:rsidRPr="2FD16A74">
        <w:rPr>
          <w:rFonts w:ascii="Times New Roman" w:eastAsia="Times New Roman" w:hAnsi="Times New Roman" w:cs="Times New Roman"/>
          <w:color w:val="000000" w:themeColor="text1"/>
          <w:sz w:val="24"/>
          <w:szCs w:val="24"/>
          <w:lang w:val="en-US"/>
        </w:rPr>
        <w:t>Cheour</w:t>
      </w:r>
      <w:proofErr w:type="spellEnd"/>
      <w:r w:rsidRPr="2FD16A74">
        <w:rPr>
          <w:rFonts w:ascii="Times New Roman" w:eastAsia="Times New Roman" w:hAnsi="Times New Roman" w:cs="Times New Roman"/>
          <w:color w:val="000000" w:themeColor="text1"/>
          <w:sz w:val="24"/>
          <w:szCs w:val="24"/>
          <w:lang w:val="en-US"/>
        </w:rPr>
        <w:t xml:space="preserve">, M., </w:t>
      </w:r>
      <w:proofErr w:type="spellStart"/>
      <w:r w:rsidRPr="2FD16A74">
        <w:rPr>
          <w:rFonts w:ascii="Times New Roman" w:eastAsia="Times New Roman" w:hAnsi="Times New Roman" w:cs="Times New Roman"/>
          <w:color w:val="000000" w:themeColor="text1"/>
          <w:sz w:val="24"/>
          <w:szCs w:val="24"/>
          <w:lang w:val="en-US"/>
        </w:rPr>
        <w:t>Hallit</w:t>
      </w:r>
      <w:proofErr w:type="spellEnd"/>
      <w:r w:rsidRPr="2FD16A74">
        <w:rPr>
          <w:rFonts w:ascii="Times New Roman" w:eastAsia="Times New Roman" w:hAnsi="Times New Roman" w:cs="Times New Roman"/>
          <w:color w:val="000000" w:themeColor="text1"/>
          <w:sz w:val="24"/>
          <w:szCs w:val="24"/>
          <w:lang w:val="en-US"/>
        </w:rPr>
        <w:t>, S., &amp; Loch, A. A. (2024). Body image as a mediator in the relationship between psychotic experiences and later disordered eating: A 12-month longitudinal study in high school adolescents</w:t>
      </w:r>
      <w:r w:rsidRPr="2FD16A74">
        <w:rPr>
          <w:rFonts w:ascii="Times New Roman" w:eastAsia="Times New Roman" w:hAnsi="Times New Roman" w:cs="Times New Roman"/>
          <w:i/>
          <w:color w:val="000000" w:themeColor="text1"/>
          <w:sz w:val="24"/>
          <w:szCs w:val="24"/>
          <w:lang w:val="en-US"/>
        </w:rPr>
        <w:t>. The International journal of social psychiatry, 70</w:t>
      </w:r>
      <w:r w:rsidRPr="2FD16A74">
        <w:rPr>
          <w:rFonts w:ascii="Times New Roman" w:eastAsia="Times New Roman" w:hAnsi="Times New Roman" w:cs="Times New Roman"/>
          <w:color w:val="000000" w:themeColor="text1"/>
          <w:sz w:val="24"/>
          <w:szCs w:val="24"/>
          <w:lang w:val="en-US"/>
        </w:rPr>
        <w:t xml:space="preserve">(3), 518–530. </w:t>
      </w:r>
      <w:hyperlink r:id="rId13">
        <w:r w:rsidRPr="2FD16A74">
          <w:rPr>
            <w:rStyle w:val="Hyperlink"/>
            <w:rFonts w:ascii="Times New Roman" w:eastAsia="Times New Roman" w:hAnsi="Times New Roman" w:cs="Times New Roman"/>
            <w:sz w:val="24"/>
            <w:szCs w:val="24"/>
            <w:lang w:val="en-US"/>
          </w:rPr>
          <w:t>https://doi.org/10.1177/00207640231218686</w:t>
        </w:r>
      </w:hyperlink>
      <w:r w:rsidRPr="2FD16A74">
        <w:rPr>
          <w:rFonts w:ascii="Times New Roman" w:eastAsia="Times New Roman" w:hAnsi="Times New Roman" w:cs="Times New Roman"/>
          <w:color w:val="000000" w:themeColor="text1"/>
          <w:sz w:val="24"/>
          <w:szCs w:val="24"/>
          <w:lang w:val="en-US"/>
        </w:rPr>
        <w:t xml:space="preserve"> </w:t>
      </w:r>
    </w:p>
    <w:p w14:paraId="608543DA" w14:textId="77777777" w:rsidR="001018FB" w:rsidRPr="004B2E93" w:rsidRDefault="001018FB" w:rsidP="001018FB">
      <w:pPr>
        <w:spacing w:after="0" w:line="480" w:lineRule="auto"/>
        <w:ind w:left="720" w:hanging="720"/>
        <w:rPr>
          <w:rFonts w:ascii="Times New Roman" w:eastAsia="Times New Roman" w:hAnsi="Times New Roman" w:cs="Times New Roman"/>
          <w:color w:val="000000"/>
          <w:sz w:val="24"/>
          <w:szCs w:val="24"/>
        </w:rPr>
      </w:pPr>
      <w:r w:rsidRPr="004B2E93">
        <w:rPr>
          <w:rFonts w:ascii="Times New Roman" w:eastAsia="Times New Roman" w:hAnsi="Times New Roman" w:cs="Times New Roman"/>
          <w:color w:val="000000" w:themeColor="text1"/>
          <w:sz w:val="24"/>
          <w:szCs w:val="24"/>
          <w:lang w:val="en"/>
        </w:rPr>
        <w:t xml:space="preserve">Grilo, C. M., Levy, K. N., Becker, D. F., Edell, W. S., &amp; McGlashan, T. H. (1996). Comorbidity of DSM-III-R axis I and II disorders among female inpatients with eating disorders. </w:t>
      </w:r>
      <w:r w:rsidRPr="004B2E93">
        <w:rPr>
          <w:rFonts w:ascii="Times New Roman" w:eastAsia="Times New Roman" w:hAnsi="Times New Roman" w:cs="Times New Roman"/>
          <w:i/>
          <w:iCs/>
          <w:color w:val="000000" w:themeColor="text1"/>
          <w:sz w:val="24"/>
          <w:szCs w:val="24"/>
          <w:lang w:val="en"/>
        </w:rPr>
        <w:t>Psychiatric Services (Washington, D.C.)</w:t>
      </w:r>
      <w:r w:rsidRPr="004B2E93">
        <w:rPr>
          <w:rFonts w:ascii="Times New Roman" w:eastAsia="Times New Roman" w:hAnsi="Times New Roman" w:cs="Times New Roman"/>
          <w:color w:val="000000" w:themeColor="text1"/>
          <w:sz w:val="24"/>
          <w:szCs w:val="24"/>
          <w:lang w:val="en"/>
        </w:rPr>
        <w:t xml:space="preserve">, </w:t>
      </w:r>
      <w:r w:rsidRPr="004B2E93">
        <w:rPr>
          <w:rFonts w:ascii="Times New Roman" w:eastAsia="Times New Roman" w:hAnsi="Times New Roman" w:cs="Times New Roman"/>
          <w:i/>
          <w:iCs/>
          <w:color w:val="000000" w:themeColor="text1"/>
          <w:sz w:val="24"/>
          <w:szCs w:val="24"/>
          <w:lang w:val="en"/>
        </w:rPr>
        <w:t>47</w:t>
      </w:r>
      <w:r w:rsidRPr="004B2E93">
        <w:rPr>
          <w:rFonts w:ascii="Times New Roman" w:eastAsia="Times New Roman" w:hAnsi="Times New Roman" w:cs="Times New Roman"/>
          <w:color w:val="000000" w:themeColor="text1"/>
          <w:sz w:val="24"/>
          <w:szCs w:val="24"/>
          <w:lang w:val="en"/>
        </w:rPr>
        <w:t xml:space="preserve">(4), 426–429. </w:t>
      </w:r>
      <w:hyperlink r:id="rId14">
        <w:r w:rsidRPr="004B2E93">
          <w:rPr>
            <w:rStyle w:val="Hyperlink"/>
            <w:rFonts w:ascii="Times New Roman" w:eastAsia="Times New Roman" w:hAnsi="Times New Roman" w:cs="Times New Roman"/>
            <w:sz w:val="24"/>
            <w:szCs w:val="24"/>
            <w:lang w:val="en"/>
          </w:rPr>
          <w:t>https://doi.org/10.1176/ps.47.4.426</w:t>
        </w:r>
      </w:hyperlink>
    </w:p>
    <w:p w14:paraId="7388E6D2" w14:textId="77777777" w:rsidR="001018FB" w:rsidRPr="004E5E94" w:rsidRDefault="001018FB" w:rsidP="001018FB">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sidRPr="005B7CCB">
        <w:rPr>
          <w:rFonts w:ascii="Times New Roman" w:eastAsia="Times New Roman" w:hAnsi="Times New Roman" w:cs="Times New Roman"/>
          <w:color w:val="000000"/>
          <w:sz w:val="24"/>
          <w:szCs w:val="24"/>
          <w:lang w:val="en"/>
        </w:rPr>
        <w:t xml:space="preserve">Herzog, D. B., Keller, M. B., Sacks, N. R., Yeh, C. J., &amp; </w:t>
      </w:r>
      <w:proofErr w:type="spellStart"/>
      <w:r w:rsidRPr="005B7CCB">
        <w:rPr>
          <w:rFonts w:ascii="Times New Roman" w:eastAsia="Times New Roman" w:hAnsi="Times New Roman" w:cs="Times New Roman"/>
          <w:color w:val="000000"/>
          <w:sz w:val="24"/>
          <w:szCs w:val="24"/>
          <w:lang w:val="en"/>
        </w:rPr>
        <w:t>Lavori</w:t>
      </w:r>
      <w:proofErr w:type="spellEnd"/>
      <w:r w:rsidRPr="005B7CCB">
        <w:rPr>
          <w:rFonts w:ascii="Times New Roman" w:eastAsia="Times New Roman" w:hAnsi="Times New Roman" w:cs="Times New Roman"/>
          <w:color w:val="000000"/>
          <w:sz w:val="24"/>
          <w:szCs w:val="24"/>
          <w:lang w:val="en"/>
        </w:rPr>
        <w:t xml:space="preserve">, P. W. (1992). Psychiatric Comorbidity in Treatment-Seeking Anorexics and Bulimics. </w:t>
      </w:r>
      <w:r w:rsidRPr="005B7CCB">
        <w:rPr>
          <w:rFonts w:ascii="Times New Roman" w:eastAsia="Times New Roman" w:hAnsi="Times New Roman" w:cs="Times New Roman"/>
          <w:i/>
          <w:color w:val="000000"/>
          <w:sz w:val="24"/>
          <w:szCs w:val="24"/>
          <w:lang w:val="en"/>
        </w:rPr>
        <w:t>Journal of the American Academy of Child &amp; Adolescent Psychiatry</w:t>
      </w:r>
      <w:r w:rsidRPr="005B7CCB">
        <w:rPr>
          <w:rFonts w:ascii="Times New Roman" w:eastAsia="Times New Roman" w:hAnsi="Times New Roman" w:cs="Times New Roman"/>
          <w:color w:val="000000"/>
          <w:sz w:val="24"/>
          <w:szCs w:val="24"/>
          <w:lang w:val="en"/>
        </w:rPr>
        <w:t xml:space="preserve">, </w:t>
      </w:r>
      <w:r w:rsidRPr="005B7CCB">
        <w:rPr>
          <w:rFonts w:ascii="Times New Roman" w:eastAsia="Times New Roman" w:hAnsi="Times New Roman" w:cs="Times New Roman"/>
          <w:i/>
          <w:color w:val="000000"/>
          <w:sz w:val="24"/>
          <w:szCs w:val="24"/>
          <w:lang w:val="en"/>
        </w:rPr>
        <w:t>31</w:t>
      </w:r>
      <w:r w:rsidRPr="005B7CCB">
        <w:rPr>
          <w:rFonts w:ascii="Times New Roman" w:eastAsia="Times New Roman" w:hAnsi="Times New Roman" w:cs="Times New Roman"/>
          <w:color w:val="000000"/>
          <w:sz w:val="24"/>
          <w:szCs w:val="24"/>
          <w:lang w:val="en"/>
        </w:rPr>
        <w:t>(5), 810–818. https://doi.org/10.1097/00004583-199209000-00006</w:t>
      </w:r>
    </w:p>
    <w:p w14:paraId="660C0451" w14:textId="77777777" w:rsidR="001018FB" w:rsidRPr="00051E16" w:rsidRDefault="001018FB" w:rsidP="001018FB">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sidRPr="01A71F3D">
        <w:rPr>
          <w:rFonts w:ascii="Times New Roman" w:eastAsia="Times New Roman" w:hAnsi="Times New Roman" w:cs="Times New Roman"/>
          <w:color w:val="000000" w:themeColor="text1"/>
          <w:sz w:val="24"/>
          <w:szCs w:val="24"/>
          <w:lang w:val="en"/>
        </w:rPr>
        <w:t xml:space="preserve">Hudson, J. I., Pope, H. G., &amp; Jonas, J. M. (1984). Psychosis in Anorexia Nervosa and Bulimia. </w:t>
      </w:r>
      <w:r w:rsidRPr="01A71F3D">
        <w:rPr>
          <w:rFonts w:ascii="Times New Roman" w:eastAsia="Times New Roman" w:hAnsi="Times New Roman" w:cs="Times New Roman"/>
          <w:i/>
          <w:iCs/>
          <w:color w:val="000000" w:themeColor="text1"/>
          <w:sz w:val="24"/>
          <w:szCs w:val="24"/>
          <w:lang w:val="en"/>
        </w:rPr>
        <w:t>The British Journal of Psychiatry</w:t>
      </w:r>
      <w:r w:rsidRPr="01A71F3D">
        <w:rPr>
          <w:rFonts w:ascii="Times New Roman" w:eastAsia="Times New Roman" w:hAnsi="Times New Roman" w:cs="Times New Roman"/>
          <w:color w:val="000000" w:themeColor="text1"/>
          <w:sz w:val="24"/>
          <w:szCs w:val="24"/>
          <w:lang w:val="en"/>
        </w:rPr>
        <w:t xml:space="preserve">, </w:t>
      </w:r>
      <w:r w:rsidRPr="01A71F3D">
        <w:rPr>
          <w:rFonts w:ascii="Times New Roman" w:eastAsia="Times New Roman" w:hAnsi="Times New Roman" w:cs="Times New Roman"/>
          <w:i/>
          <w:iCs/>
          <w:color w:val="000000" w:themeColor="text1"/>
          <w:sz w:val="24"/>
          <w:szCs w:val="24"/>
          <w:lang w:val="en"/>
        </w:rPr>
        <w:t>145</w:t>
      </w:r>
      <w:r w:rsidRPr="01A71F3D">
        <w:rPr>
          <w:rFonts w:ascii="Times New Roman" w:eastAsia="Times New Roman" w:hAnsi="Times New Roman" w:cs="Times New Roman"/>
          <w:color w:val="000000" w:themeColor="text1"/>
          <w:sz w:val="24"/>
          <w:szCs w:val="24"/>
          <w:lang w:val="en"/>
        </w:rPr>
        <w:t xml:space="preserve">(4), 420–423. https://doi.org/10.1192/bjp.145.4.420. </w:t>
      </w:r>
    </w:p>
    <w:p w14:paraId="760E8558" w14:textId="77777777" w:rsidR="001018FB" w:rsidRPr="009C4BEF" w:rsidRDefault="001018FB" w:rsidP="001018FB">
      <w:pPr>
        <w:spacing w:after="0" w:line="480" w:lineRule="auto"/>
        <w:ind w:left="720" w:hanging="720"/>
        <w:rPr>
          <w:rFonts w:ascii="Times New Roman" w:eastAsia="Times New Roman" w:hAnsi="Times New Roman" w:cs="Times New Roman"/>
          <w:color w:val="000000"/>
          <w:sz w:val="24"/>
          <w:szCs w:val="24"/>
          <w:lang w:val="en"/>
        </w:rPr>
      </w:pPr>
      <w:proofErr w:type="spellStart"/>
      <w:r w:rsidRPr="004B2E93">
        <w:rPr>
          <w:rFonts w:ascii="Times New Roman" w:eastAsia="Times New Roman" w:hAnsi="Times New Roman" w:cs="Times New Roman"/>
          <w:color w:val="000000" w:themeColor="text1"/>
          <w:sz w:val="24"/>
          <w:szCs w:val="24"/>
          <w:lang w:val="en-US"/>
        </w:rPr>
        <w:t>Kambanis</w:t>
      </w:r>
      <w:proofErr w:type="spellEnd"/>
      <w:r w:rsidRPr="004B2E93">
        <w:rPr>
          <w:rFonts w:ascii="Times New Roman" w:eastAsia="Times New Roman" w:hAnsi="Times New Roman" w:cs="Times New Roman"/>
          <w:color w:val="000000" w:themeColor="text1"/>
          <w:sz w:val="24"/>
          <w:szCs w:val="24"/>
          <w:lang w:val="en-US"/>
        </w:rPr>
        <w:t xml:space="preserve">, P. E., </w:t>
      </w:r>
      <w:proofErr w:type="spellStart"/>
      <w:r w:rsidRPr="004B2E93">
        <w:rPr>
          <w:rFonts w:ascii="Times New Roman" w:eastAsia="Times New Roman" w:hAnsi="Times New Roman" w:cs="Times New Roman"/>
          <w:color w:val="000000" w:themeColor="text1"/>
          <w:sz w:val="24"/>
          <w:szCs w:val="24"/>
          <w:lang w:val="en-US"/>
        </w:rPr>
        <w:t>Bottera</w:t>
      </w:r>
      <w:proofErr w:type="spellEnd"/>
      <w:r w:rsidRPr="004B2E93">
        <w:rPr>
          <w:rFonts w:ascii="Times New Roman" w:eastAsia="Times New Roman" w:hAnsi="Times New Roman" w:cs="Times New Roman"/>
          <w:color w:val="000000" w:themeColor="text1"/>
          <w:sz w:val="24"/>
          <w:szCs w:val="24"/>
          <w:lang w:val="en-US"/>
        </w:rPr>
        <w:t xml:space="preserve">, A. R., Mancuso, C. J., Cass, K., Lohse, K., Benabe, J., Oakes, J., Watters, A., Johnson, C., Mehler, P., &amp; Young, K. P. D. (2023). Delusionality of beliefs among 50 adult females with severe and extreme anorexia nervosa upon admission to an acute medical stabilization facility. </w:t>
      </w:r>
      <w:r w:rsidRPr="004B2E93">
        <w:rPr>
          <w:rFonts w:ascii="Times New Roman" w:eastAsia="Times New Roman" w:hAnsi="Times New Roman" w:cs="Times New Roman"/>
          <w:i/>
          <w:iCs/>
          <w:color w:val="000000" w:themeColor="text1"/>
          <w:sz w:val="24"/>
          <w:szCs w:val="24"/>
          <w:lang w:val="en-US"/>
        </w:rPr>
        <w:t>Eating Disorders</w:t>
      </w:r>
      <w:r w:rsidRPr="004B2E93">
        <w:rPr>
          <w:rFonts w:ascii="Times New Roman" w:eastAsia="Times New Roman" w:hAnsi="Times New Roman" w:cs="Times New Roman"/>
          <w:color w:val="000000" w:themeColor="text1"/>
          <w:sz w:val="24"/>
          <w:szCs w:val="24"/>
          <w:lang w:val="en-US"/>
        </w:rPr>
        <w:t xml:space="preserve">, </w:t>
      </w:r>
      <w:r w:rsidRPr="004B2E93">
        <w:rPr>
          <w:rFonts w:ascii="Times New Roman" w:eastAsia="Times New Roman" w:hAnsi="Times New Roman" w:cs="Times New Roman"/>
          <w:i/>
          <w:iCs/>
          <w:color w:val="000000" w:themeColor="text1"/>
          <w:sz w:val="24"/>
          <w:szCs w:val="24"/>
          <w:lang w:val="en-US"/>
        </w:rPr>
        <w:t>31</w:t>
      </w:r>
      <w:r w:rsidRPr="004B2E93">
        <w:rPr>
          <w:rFonts w:ascii="Times New Roman" w:eastAsia="Times New Roman" w:hAnsi="Times New Roman" w:cs="Times New Roman"/>
          <w:color w:val="000000" w:themeColor="text1"/>
          <w:sz w:val="24"/>
          <w:szCs w:val="24"/>
          <w:lang w:val="en-US"/>
        </w:rPr>
        <w:t>(4), 353–361. https://doi.org/10.1080/10640266.2022.2135982</w:t>
      </w:r>
    </w:p>
    <w:p w14:paraId="261E6CB8" w14:textId="77777777" w:rsidR="001018FB" w:rsidRPr="009C4BEF" w:rsidRDefault="001018FB" w:rsidP="001018FB">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lang w:val="en"/>
        </w:rPr>
      </w:pPr>
      <w:proofErr w:type="spellStart"/>
      <w:r w:rsidRPr="009C4BEF">
        <w:rPr>
          <w:rFonts w:ascii="Times New Roman" w:eastAsia="Times New Roman" w:hAnsi="Times New Roman" w:cs="Times New Roman"/>
          <w:color w:val="000000"/>
          <w:sz w:val="24"/>
          <w:szCs w:val="24"/>
          <w:lang w:val="en-US"/>
        </w:rPr>
        <w:t>Khazaal</w:t>
      </w:r>
      <w:proofErr w:type="spellEnd"/>
      <w:r w:rsidRPr="009C4BEF">
        <w:rPr>
          <w:rFonts w:ascii="Times New Roman" w:eastAsia="Times New Roman" w:hAnsi="Times New Roman" w:cs="Times New Roman"/>
          <w:color w:val="000000"/>
          <w:sz w:val="24"/>
          <w:szCs w:val="24"/>
          <w:lang w:val="en-US"/>
        </w:rPr>
        <w:t xml:space="preserve">, Y., </w:t>
      </w:r>
      <w:proofErr w:type="spellStart"/>
      <w:r w:rsidRPr="009C4BEF">
        <w:rPr>
          <w:rFonts w:ascii="Times New Roman" w:eastAsia="Times New Roman" w:hAnsi="Times New Roman" w:cs="Times New Roman"/>
          <w:color w:val="000000"/>
          <w:sz w:val="24"/>
          <w:szCs w:val="24"/>
          <w:lang w:val="en-US"/>
        </w:rPr>
        <w:t>Frésard</w:t>
      </w:r>
      <w:proofErr w:type="spellEnd"/>
      <w:r w:rsidRPr="009C4BEF">
        <w:rPr>
          <w:rFonts w:ascii="Times New Roman" w:eastAsia="Times New Roman" w:hAnsi="Times New Roman" w:cs="Times New Roman"/>
          <w:color w:val="000000"/>
          <w:sz w:val="24"/>
          <w:szCs w:val="24"/>
          <w:lang w:val="en-US"/>
        </w:rPr>
        <w:t xml:space="preserve">, E., </w:t>
      </w:r>
      <w:proofErr w:type="spellStart"/>
      <w:r w:rsidRPr="009C4BEF">
        <w:rPr>
          <w:rFonts w:ascii="Times New Roman" w:eastAsia="Times New Roman" w:hAnsi="Times New Roman" w:cs="Times New Roman"/>
          <w:color w:val="000000"/>
          <w:sz w:val="24"/>
          <w:szCs w:val="24"/>
          <w:lang w:val="en-US"/>
        </w:rPr>
        <w:t>Borgeat</w:t>
      </w:r>
      <w:proofErr w:type="spellEnd"/>
      <w:r w:rsidRPr="009C4BEF">
        <w:rPr>
          <w:rFonts w:ascii="Times New Roman" w:eastAsia="Times New Roman" w:hAnsi="Times New Roman" w:cs="Times New Roman"/>
          <w:color w:val="000000"/>
          <w:sz w:val="24"/>
          <w:szCs w:val="24"/>
          <w:lang w:val="en-US"/>
        </w:rPr>
        <w:t xml:space="preserve">, F., &amp; Zullino, D. (2006). Binge eating symptomatology in overweight and obese patients with schizophrenia: A case control study. </w:t>
      </w:r>
      <w:r w:rsidRPr="009C4BEF">
        <w:rPr>
          <w:rFonts w:ascii="Times New Roman" w:eastAsia="Times New Roman" w:hAnsi="Times New Roman" w:cs="Times New Roman"/>
          <w:i/>
          <w:iCs/>
          <w:color w:val="000000"/>
          <w:sz w:val="24"/>
          <w:szCs w:val="24"/>
          <w:lang w:val="en-US"/>
        </w:rPr>
        <w:t>Annals of General Psychiatry</w:t>
      </w:r>
      <w:r w:rsidRPr="009C4BEF">
        <w:rPr>
          <w:rFonts w:ascii="Times New Roman" w:eastAsia="Times New Roman" w:hAnsi="Times New Roman" w:cs="Times New Roman"/>
          <w:color w:val="000000"/>
          <w:sz w:val="24"/>
          <w:szCs w:val="24"/>
          <w:lang w:val="en-US"/>
        </w:rPr>
        <w:t xml:space="preserve">, </w:t>
      </w:r>
      <w:r w:rsidRPr="009C4BEF">
        <w:rPr>
          <w:rFonts w:ascii="Times New Roman" w:eastAsia="Times New Roman" w:hAnsi="Times New Roman" w:cs="Times New Roman"/>
          <w:i/>
          <w:iCs/>
          <w:color w:val="000000"/>
          <w:sz w:val="24"/>
          <w:szCs w:val="24"/>
          <w:lang w:val="en-US"/>
        </w:rPr>
        <w:t>5</w:t>
      </w:r>
      <w:r w:rsidRPr="009C4BEF">
        <w:rPr>
          <w:rFonts w:ascii="Times New Roman" w:eastAsia="Times New Roman" w:hAnsi="Times New Roman" w:cs="Times New Roman"/>
          <w:color w:val="000000"/>
          <w:sz w:val="24"/>
          <w:szCs w:val="24"/>
          <w:lang w:val="en-US"/>
        </w:rPr>
        <w:t>(1), 15. https://doi.org/10.1186/1744-859X-5-15</w:t>
      </w:r>
    </w:p>
    <w:p w14:paraId="783D8A1C" w14:textId="77777777" w:rsidR="001018FB" w:rsidRPr="009C4BEF" w:rsidRDefault="001018FB" w:rsidP="001018FB">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lang w:val="en"/>
        </w:rPr>
      </w:pPr>
      <w:r w:rsidRPr="009C4BEF">
        <w:rPr>
          <w:rFonts w:ascii="Times New Roman" w:eastAsia="Times New Roman" w:hAnsi="Times New Roman" w:cs="Times New Roman"/>
          <w:color w:val="000000"/>
          <w:sz w:val="24"/>
          <w:szCs w:val="24"/>
          <w:lang w:val="en"/>
        </w:rPr>
        <w:t xml:space="preserve">Khosravi, M. (2020). Biopsychosocial factors associated with disordered eating behaviors in schizophrenia. </w:t>
      </w:r>
      <w:r w:rsidRPr="009C4BEF">
        <w:rPr>
          <w:rFonts w:ascii="Times New Roman" w:eastAsia="Times New Roman" w:hAnsi="Times New Roman" w:cs="Times New Roman"/>
          <w:i/>
          <w:color w:val="000000"/>
          <w:sz w:val="24"/>
          <w:szCs w:val="24"/>
          <w:lang w:val="en"/>
        </w:rPr>
        <w:t>Annals of General Psychiatry</w:t>
      </w:r>
      <w:r w:rsidRPr="009C4BEF">
        <w:rPr>
          <w:rFonts w:ascii="Times New Roman" w:eastAsia="Times New Roman" w:hAnsi="Times New Roman" w:cs="Times New Roman"/>
          <w:color w:val="000000"/>
          <w:sz w:val="24"/>
          <w:szCs w:val="24"/>
          <w:lang w:val="en"/>
        </w:rPr>
        <w:t xml:space="preserve">, </w:t>
      </w:r>
      <w:r w:rsidRPr="009C4BEF">
        <w:rPr>
          <w:rFonts w:ascii="Times New Roman" w:eastAsia="Times New Roman" w:hAnsi="Times New Roman" w:cs="Times New Roman"/>
          <w:i/>
          <w:color w:val="000000"/>
          <w:sz w:val="24"/>
          <w:szCs w:val="24"/>
          <w:lang w:val="en"/>
        </w:rPr>
        <w:t>19</w:t>
      </w:r>
      <w:r w:rsidRPr="009C4BEF">
        <w:rPr>
          <w:rFonts w:ascii="Times New Roman" w:eastAsia="Times New Roman" w:hAnsi="Times New Roman" w:cs="Times New Roman"/>
          <w:color w:val="000000"/>
          <w:sz w:val="24"/>
          <w:szCs w:val="24"/>
          <w:lang w:val="en"/>
        </w:rPr>
        <w:t>(1), 67. https://doi.org/10.1186/s12991-020-00314-2</w:t>
      </w:r>
    </w:p>
    <w:p w14:paraId="6BE84802" w14:textId="77777777" w:rsidR="001018FB" w:rsidRPr="009C4BEF" w:rsidRDefault="001018FB" w:rsidP="001018FB">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lang w:val="en"/>
        </w:rPr>
      </w:pPr>
      <w:proofErr w:type="spellStart"/>
      <w:r w:rsidRPr="009C4BEF">
        <w:rPr>
          <w:rFonts w:ascii="Times New Roman" w:eastAsia="Times New Roman" w:hAnsi="Times New Roman" w:cs="Times New Roman"/>
          <w:color w:val="000000"/>
          <w:sz w:val="24"/>
          <w:szCs w:val="24"/>
          <w:lang w:val="en-US"/>
        </w:rPr>
        <w:t>Konstantakopoulos</w:t>
      </w:r>
      <w:proofErr w:type="spellEnd"/>
      <w:r w:rsidRPr="009C4BEF">
        <w:rPr>
          <w:rFonts w:ascii="Times New Roman" w:eastAsia="Times New Roman" w:hAnsi="Times New Roman" w:cs="Times New Roman"/>
          <w:color w:val="000000"/>
          <w:sz w:val="24"/>
          <w:szCs w:val="24"/>
          <w:lang w:val="en-US"/>
        </w:rPr>
        <w:t xml:space="preserve">, G., </w:t>
      </w:r>
      <w:proofErr w:type="spellStart"/>
      <w:r w:rsidRPr="009C4BEF">
        <w:rPr>
          <w:rFonts w:ascii="Times New Roman" w:eastAsia="Times New Roman" w:hAnsi="Times New Roman" w:cs="Times New Roman"/>
          <w:color w:val="000000"/>
          <w:sz w:val="24"/>
          <w:szCs w:val="24"/>
          <w:lang w:val="en-US"/>
        </w:rPr>
        <w:t>Varsou</w:t>
      </w:r>
      <w:proofErr w:type="spellEnd"/>
      <w:r w:rsidRPr="009C4BEF">
        <w:rPr>
          <w:rFonts w:ascii="Times New Roman" w:eastAsia="Times New Roman" w:hAnsi="Times New Roman" w:cs="Times New Roman"/>
          <w:color w:val="000000"/>
          <w:sz w:val="24"/>
          <w:szCs w:val="24"/>
          <w:lang w:val="en-US"/>
        </w:rPr>
        <w:t xml:space="preserve">, E., </w:t>
      </w:r>
      <w:proofErr w:type="spellStart"/>
      <w:r w:rsidRPr="009C4BEF">
        <w:rPr>
          <w:rFonts w:ascii="Times New Roman" w:eastAsia="Times New Roman" w:hAnsi="Times New Roman" w:cs="Times New Roman"/>
          <w:color w:val="000000"/>
          <w:sz w:val="24"/>
          <w:szCs w:val="24"/>
          <w:lang w:val="en-US"/>
        </w:rPr>
        <w:t>Dikeos</w:t>
      </w:r>
      <w:proofErr w:type="spellEnd"/>
      <w:r w:rsidRPr="009C4BEF">
        <w:rPr>
          <w:rFonts w:ascii="Times New Roman" w:eastAsia="Times New Roman" w:hAnsi="Times New Roman" w:cs="Times New Roman"/>
          <w:color w:val="000000"/>
          <w:sz w:val="24"/>
          <w:szCs w:val="24"/>
          <w:lang w:val="en-US"/>
        </w:rPr>
        <w:t xml:space="preserve">, D., </w:t>
      </w:r>
      <w:proofErr w:type="spellStart"/>
      <w:r w:rsidRPr="009C4BEF">
        <w:rPr>
          <w:rFonts w:ascii="Times New Roman" w:eastAsia="Times New Roman" w:hAnsi="Times New Roman" w:cs="Times New Roman"/>
          <w:color w:val="000000"/>
          <w:sz w:val="24"/>
          <w:szCs w:val="24"/>
          <w:lang w:val="en-US"/>
        </w:rPr>
        <w:t>Ioannidi</w:t>
      </w:r>
      <w:proofErr w:type="spellEnd"/>
      <w:r w:rsidRPr="009C4BEF">
        <w:rPr>
          <w:rFonts w:ascii="Times New Roman" w:eastAsia="Times New Roman" w:hAnsi="Times New Roman" w:cs="Times New Roman"/>
          <w:color w:val="000000"/>
          <w:sz w:val="24"/>
          <w:szCs w:val="24"/>
          <w:lang w:val="en-US"/>
        </w:rPr>
        <w:t xml:space="preserve">, N., </w:t>
      </w:r>
      <w:proofErr w:type="spellStart"/>
      <w:r w:rsidRPr="009C4BEF">
        <w:rPr>
          <w:rFonts w:ascii="Times New Roman" w:eastAsia="Times New Roman" w:hAnsi="Times New Roman" w:cs="Times New Roman"/>
          <w:color w:val="000000"/>
          <w:sz w:val="24"/>
          <w:szCs w:val="24"/>
          <w:lang w:val="en-US"/>
        </w:rPr>
        <w:t>Gonidakis</w:t>
      </w:r>
      <w:proofErr w:type="spellEnd"/>
      <w:r w:rsidRPr="009C4BEF">
        <w:rPr>
          <w:rFonts w:ascii="Times New Roman" w:eastAsia="Times New Roman" w:hAnsi="Times New Roman" w:cs="Times New Roman"/>
          <w:color w:val="000000"/>
          <w:sz w:val="24"/>
          <w:szCs w:val="24"/>
          <w:lang w:val="en-US"/>
        </w:rPr>
        <w:t xml:space="preserve">, F., Papadimitriou, G., &amp; </w:t>
      </w:r>
      <w:proofErr w:type="spellStart"/>
      <w:r w:rsidRPr="009C4BEF">
        <w:rPr>
          <w:rFonts w:ascii="Times New Roman" w:eastAsia="Times New Roman" w:hAnsi="Times New Roman" w:cs="Times New Roman"/>
          <w:color w:val="000000"/>
          <w:sz w:val="24"/>
          <w:szCs w:val="24"/>
          <w:lang w:val="en-US"/>
        </w:rPr>
        <w:t>Oulis</w:t>
      </w:r>
      <w:proofErr w:type="spellEnd"/>
      <w:r w:rsidRPr="009C4BEF">
        <w:rPr>
          <w:rFonts w:ascii="Times New Roman" w:eastAsia="Times New Roman" w:hAnsi="Times New Roman" w:cs="Times New Roman"/>
          <w:color w:val="000000"/>
          <w:sz w:val="24"/>
          <w:szCs w:val="24"/>
          <w:lang w:val="en-US"/>
        </w:rPr>
        <w:t xml:space="preserve">, P. (2012). Delusionality of body image beliefs in eating disorders. </w:t>
      </w:r>
      <w:r w:rsidRPr="009C4BEF">
        <w:rPr>
          <w:rFonts w:ascii="Times New Roman" w:eastAsia="Times New Roman" w:hAnsi="Times New Roman" w:cs="Times New Roman"/>
          <w:i/>
          <w:iCs/>
          <w:color w:val="000000"/>
          <w:sz w:val="24"/>
          <w:szCs w:val="24"/>
          <w:lang w:val="en-US"/>
        </w:rPr>
        <w:t>Psychiatry Research</w:t>
      </w:r>
      <w:r w:rsidRPr="009C4BEF">
        <w:rPr>
          <w:rFonts w:ascii="Times New Roman" w:eastAsia="Times New Roman" w:hAnsi="Times New Roman" w:cs="Times New Roman"/>
          <w:color w:val="000000"/>
          <w:sz w:val="24"/>
          <w:szCs w:val="24"/>
          <w:lang w:val="en-US"/>
        </w:rPr>
        <w:t xml:space="preserve">, </w:t>
      </w:r>
      <w:r w:rsidRPr="009C4BEF">
        <w:rPr>
          <w:rFonts w:ascii="Times New Roman" w:eastAsia="Times New Roman" w:hAnsi="Times New Roman" w:cs="Times New Roman"/>
          <w:i/>
          <w:iCs/>
          <w:color w:val="000000"/>
          <w:sz w:val="24"/>
          <w:szCs w:val="24"/>
          <w:lang w:val="en-US"/>
        </w:rPr>
        <w:t>200</w:t>
      </w:r>
      <w:r w:rsidRPr="009C4BEF">
        <w:rPr>
          <w:rFonts w:ascii="Times New Roman" w:eastAsia="Times New Roman" w:hAnsi="Times New Roman" w:cs="Times New Roman"/>
          <w:color w:val="000000"/>
          <w:sz w:val="24"/>
          <w:szCs w:val="24"/>
          <w:lang w:val="en-US"/>
        </w:rPr>
        <w:t>(2), 482–488. https://doi.org/10.1016/j.psychres.2012.03.023</w:t>
      </w:r>
    </w:p>
    <w:p w14:paraId="491F6E09" w14:textId="77777777" w:rsidR="001018FB" w:rsidRPr="009C4BEF" w:rsidRDefault="001018FB" w:rsidP="001018FB">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lang w:val="en"/>
        </w:rPr>
      </w:pPr>
      <w:proofErr w:type="spellStart"/>
      <w:r w:rsidRPr="009C4BEF">
        <w:rPr>
          <w:rFonts w:ascii="Times New Roman" w:eastAsia="Times New Roman" w:hAnsi="Times New Roman" w:cs="Times New Roman"/>
          <w:color w:val="000000"/>
          <w:sz w:val="24"/>
          <w:szCs w:val="24"/>
          <w:lang w:val="en-US"/>
        </w:rPr>
        <w:t>Konstantakopoulos</w:t>
      </w:r>
      <w:proofErr w:type="spellEnd"/>
      <w:r w:rsidRPr="009C4BEF">
        <w:rPr>
          <w:rFonts w:ascii="Times New Roman" w:eastAsia="Times New Roman" w:hAnsi="Times New Roman" w:cs="Times New Roman"/>
          <w:color w:val="000000"/>
          <w:sz w:val="24"/>
          <w:szCs w:val="24"/>
          <w:lang w:val="en-US"/>
        </w:rPr>
        <w:t xml:space="preserve">, G., </w:t>
      </w:r>
      <w:proofErr w:type="spellStart"/>
      <w:r w:rsidRPr="009C4BEF">
        <w:rPr>
          <w:rFonts w:ascii="Times New Roman" w:eastAsia="Times New Roman" w:hAnsi="Times New Roman" w:cs="Times New Roman"/>
          <w:color w:val="000000"/>
          <w:sz w:val="24"/>
          <w:szCs w:val="24"/>
          <w:lang w:val="en-US"/>
        </w:rPr>
        <w:t>Ioannidi</w:t>
      </w:r>
      <w:proofErr w:type="spellEnd"/>
      <w:r w:rsidRPr="009C4BEF">
        <w:rPr>
          <w:rFonts w:ascii="Times New Roman" w:eastAsia="Times New Roman" w:hAnsi="Times New Roman" w:cs="Times New Roman"/>
          <w:color w:val="000000"/>
          <w:sz w:val="24"/>
          <w:szCs w:val="24"/>
          <w:lang w:val="en-US"/>
        </w:rPr>
        <w:t xml:space="preserve">, N., </w:t>
      </w:r>
      <w:proofErr w:type="spellStart"/>
      <w:r w:rsidRPr="009C4BEF">
        <w:rPr>
          <w:rFonts w:ascii="Times New Roman" w:eastAsia="Times New Roman" w:hAnsi="Times New Roman" w:cs="Times New Roman"/>
          <w:color w:val="000000"/>
          <w:sz w:val="24"/>
          <w:szCs w:val="24"/>
          <w:lang w:val="en-US"/>
        </w:rPr>
        <w:t>Patrikelis</w:t>
      </w:r>
      <w:proofErr w:type="spellEnd"/>
      <w:r w:rsidRPr="009C4BEF">
        <w:rPr>
          <w:rFonts w:ascii="Times New Roman" w:eastAsia="Times New Roman" w:hAnsi="Times New Roman" w:cs="Times New Roman"/>
          <w:color w:val="000000"/>
          <w:sz w:val="24"/>
          <w:szCs w:val="24"/>
          <w:lang w:val="en-US"/>
        </w:rPr>
        <w:t xml:space="preserve">, P., &amp; </w:t>
      </w:r>
      <w:proofErr w:type="spellStart"/>
      <w:r w:rsidRPr="009C4BEF">
        <w:rPr>
          <w:rFonts w:ascii="Times New Roman" w:eastAsia="Times New Roman" w:hAnsi="Times New Roman" w:cs="Times New Roman"/>
          <w:color w:val="000000"/>
          <w:sz w:val="24"/>
          <w:szCs w:val="24"/>
          <w:lang w:val="en-US"/>
        </w:rPr>
        <w:t>Gonidakis</w:t>
      </w:r>
      <w:proofErr w:type="spellEnd"/>
      <w:r w:rsidRPr="009C4BEF">
        <w:rPr>
          <w:rFonts w:ascii="Times New Roman" w:eastAsia="Times New Roman" w:hAnsi="Times New Roman" w:cs="Times New Roman"/>
          <w:color w:val="000000"/>
          <w:sz w:val="24"/>
          <w:szCs w:val="24"/>
          <w:lang w:val="en-US"/>
        </w:rPr>
        <w:t xml:space="preserve">, F. (2020). The impact of theory of mind and neurocognition on delusionality in anorexia nervosa. </w:t>
      </w:r>
      <w:r w:rsidRPr="009C4BEF">
        <w:rPr>
          <w:rFonts w:ascii="Times New Roman" w:eastAsia="Times New Roman" w:hAnsi="Times New Roman" w:cs="Times New Roman"/>
          <w:i/>
          <w:iCs/>
          <w:color w:val="000000"/>
          <w:sz w:val="24"/>
          <w:szCs w:val="24"/>
          <w:lang w:val="en-US"/>
        </w:rPr>
        <w:t>Journal of Clinical and Experimental Neuropsychology</w:t>
      </w:r>
      <w:r w:rsidRPr="009C4BEF">
        <w:rPr>
          <w:rFonts w:ascii="Times New Roman" w:eastAsia="Times New Roman" w:hAnsi="Times New Roman" w:cs="Times New Roman"/>
          <w:color w:val="000000"/>
          <w:sz w:val="24"/>
          <w:szCs w:val="24"/>
          <w:lang w:val="en-US"/>
        </w:rPr>
        <w:t xml:space="preserve">, </w:t>
      </w:r>
      <w:r w:rsidRPr="009C4BEF">
        <w:rPr>
          <w:rFonts w:ascii="Times New Roman" w:eastAsia="Times New Roman" w:hAnsi="Times New Roman" w:cs="Times New Roman"/>
          <w:i/>
          <w:iCs/>
          <w:color w:val="000000"/>
          <w:sz w:val="24"/>
          <w:szCs w:val="24"/>
          <w:lang w:val="en-US"/>
        </w:rPr>
        <w:t>42</w:t>
      </w:r>
      <w:r w:rsidRPr="009C4BEF">
        <w:rPr>
          <w:rFonts w:ascii="Times New Roman" w:eastAsia="Times New Roman" w:hAnsi="Times New Roman" w:cs="Times New Roman"/>
          <w:color w:val="000000"/>
          <w:sz w:val="24"/>
          <w:szCs w:val="24"/>
          <w:lang w:val="en-US"/>
        </w:rPr>
        <w:t>(6), 611–621. https://doi.org/10.1080/13803395.2020.1786504</w:t>
      </w:r>
    </w:p>
    <w:p w14:paraId="55CD2C1B" w14:textId="77777777" w:rsidR="001018FB" w:rsidRDefault="001018FB" w:rsidP="001018FB">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lang w:val="en"/>
        </w:rPr>
      </w:pPr>
      <w:r w:rsidRPr="009C4BEF">
        <w:rPr>
          <w:rFonts w:ascii="Times New Roman" w:eastAsia="Times New Roman" w:hAnsi="Times New Roman" w:cs="Times New Roman"/>
          <w:color w:val="000000"/>
          <w:sz w:val="24"/>
          <w:szCs w:val="24"/>
          <w:lang w:val="en"/>
        </w:rPr>
        <w:t xml:space="preserve">Koyanagi, A., Stickley, A., &amp; Haro, J. M. (2016). Psychotic-like experiences and disordered eating in the English general population. </w:t>
      </w:r>
      <w:r w:rsidRPr="009C4BEF">
        <w:rPr>
          <w:rFonts w:ascii="Times New Roman" w:eastAsia="Times New Roman" w:hAnsi="Times New Roman" w:cs="Times New Roman"/>
          <w:i/>
          <w:color w:val="000000"/>
          <w:sz w:val="24"/>
          <w:szCs w:val="24"/>
          <w:lang w:val="en"/>
        </w:rPr>
        <w:t>Psychiatry Research</w:t>
      </w:r>
      <w:r w:rsidRPr="009C4BEF">
        <w:rPr>
          <w:rFonts w:ascii="Times New Roman" w:eastAsia="Times New Roman" w:hAnsi="Times New Roman" w:cs="Times New Roman"/>
          <w:color w:val="000000"/>
          <w:sz w:val="24"/>
          <w:szCs w:val="24"/>
          <w:lang w:val="en"/>
        </w:rPr>
        <w:t xml:space="preserve">, </w:t>
      </w:r>
      <w:r w:rsidRPr="009C4BEF">
        <w:rPr>
          <w:rFonts w:ascii="Times New Roman" w:eastAsia="Times New Roman" w:hAnsi="Times New Roman" w:cs="Times New Roman"/>
          <w:i/>
          <w:color w:val="000000"/>
          <w:sz w:val="24"/>
          <w:szCs w:val="24"/>
          <w:lang w:val="en"/>
        </w:rPr>
        <w:t>241</w:t>
      </w:r>
      <w:r w:rsidRPr="009C4BEF">
        <w:rPr>
          <w:rFonts w:ascii="Times New Roman" w:eastAsia="Times New Roman" w:hAnsi="Times New Roman" w:cs="Times New Roman"/>
          <w:color w:val="000000"/>
          <w:sz w:val="24"/>
          <w:szCs w:val="24"/>
          <w:lang w:val="en"/>
        </w:rPr>
        <w:t>, 26–34. https://doi.org/10.1016/j.psychres.2016.04.045</w:t>
      </w:r>
    </w:p>
    <w:p w14:paraId="3B21E3AC" w14:textId="77777777" w:rsidR="001018FB" w:rsidRPr="009C4BEF" w:rsidRDefault="001018FB" w:rsidP="001018FB">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lang w:val="en"/>
        </w:rPr>
      </w:pPr>
      <w:proofErr w:type="spellStart"/>
      <w:r w:rsidRPr="009C4BEF">
        <w:rPr>
          <w:rFonts w:ascii="Times New Roman" w:eastAsia="Times New Roman" w:hAnsi="Times New Roman" w:cs="Times New Roman"/>
          <w:color w:val="000000"/>
          <w:sz w:val="24"/>
          <w:szCs w:val="24"/>
          <w:lang w:val="en-US"/>
        </w:rPr>
        <w:t>Lyketsos</w:t>
      </w:r>
      <w:proofErr w:type="spellEnd"/>
      <w:r w:rsidRPr="009C4BEF">
        <w:rPr>
          <w:rFonts w:ascii="Times New Roman" w:eastAsia="Times New Roman" w:hAnsi="Times New Roman" w:cs="Times New Roman"/>
          <w:color w:val="000000"/>
          <w:sz w:val="24"/>
          <w:szCs w:val="24"/>
          <w:lang w:val="en-US"/>
        </w:rPr>
        <w:t xml:space="preserve">, G. C., Paterakis, P., Beis, A., &amp; </w:t>
      </w:r>
      <w:proofErr w:type="spellStart"/>
      <w:r w:rsidRPr="009C4BEF">
        <w:rPr>
          <w:rFonts w:ascii="Times New Roman" w:eastAsia="Times New Roman" w:hAnsi="Times New Roman" w:cs="Times New Roman"/>
          <w:color w:val="000000"/>
          <w:sz w:val="24"/>
          <w:szCs w:val="24"/>
          <w:lang w:val="en-US"/>
        </w:rPr>
        <w:t>Lyketsos</w:t>
      </w:r>
      <w:proofErr w:type="spellEnd"/>
      <w:r w:rsidRPr="009C4BEF">
        <w:rPr>
          <w:rFonts w:ascii="Times New Roman" w:eastAsia="Times New Roman" w:hAnsi="Times New Roman" w:cs="Times New Roman"/>
          <w:color w:val="000000"/>
          <w:sz w:val="24"/>
          <w:szCs w:val="24"/>
          <w:lang w:val="en-US"/>
        </w:rPr>
        <w:t xml:space="preserve">, C. G. (1985). Eating Disorders in Schizophrenia. </w:t>
      </w:r>
      <w:r w:rsidRPr="009C4BEF">
        <w:rPr>
          <w:rFonts w:ascii="Times New Roman" w:eastAsia="Times New Roman" w:hAnsi="Times New Roman" w:cs="Times New Roman"/>
          <w:i/>
          <w:iCs/>
          <w:color w:val="000000"/>
          <w:sz w:val="24"/>
          <w:szCs w:val="24"/>
          <w:lang w:val="en-US"/>
        </w:rPr>
        <w:t>The British Journal of Psychiatry</w:t>
      </w:r>
      <w:r w:rsidRPr="009C4BEF">
        <w:rPr>
          <w:rFonts w:ascii="Times New Roman" w:eastAsia="Times New Roman" w:hAnsi="Times New Roman" w:cs="Times New Roman"/>
          <w:color w:val="000000"/>
          <w:sz w:val="24"/>
          <w:szCs w:val="24"/>
          <w:lang w:val="en-US"/>
        </w:rPr>
        <w:t xml:space="preserve">, </w:t>
      </w:r>
      <w:r w:rsidRPr="009C4BEF">
        <w:rPr>
          <w:rFonts w:ascii="Times New Roman" w:eastAsia="Times New Roman" w:hAnsi="Times New Roman" w:cs="Times New Roman"/>
          <w:i/>
          <w:iCs/>
          <w:color w:val="000000"/>
          <w:sz w:val="24"/>
          <w:szCs w:val="24"/>
          <w:lang w:val="en-US"/>
        </w:rPr>
        <w:t>146</w:t>
      </w:r>
      <w:r w:rsidRPr="009C4BEF">
        <w:rPr>
          <w:rFonts w:ascii="Times New Roman" w:eastAsia="Times New Roman" w:hAnsi="Times New Roman" w:cs="Times New Roman"/>
          <w:color w:val="000000"/>
          <w:sz w:val="24"/>
          <w:szCs w:val="24"/>
          <w:lang w:val="en-US"/>
        </w:rPr>
        <w:t>(3), 255–261. https://doi.org/10.1192/bjp.146.3.255</w:t>
      </w:r>
    </w:p>
    <w:p w14:paraId="1E280B7D" w14:textId="77777777" w:rsidR="001018FB" w:rsidRPr="009C4BEF" w:rsidRDefault="001018FB" w:rsidP="001018FB">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lang w:val="en"/>
        </w:rPr>
      </w:pPr>
      <w:r w:rsidRPr="009C4BEF">
        <w:rPr>
          <w:rFonts w:ascii="Times New Roman" w:eastAsia="Times New Roman" w:hAnsi="Times New Roman" w:cs="Times New Roman"/>
          <w:color w:val="000000"/>
          <w:sz w:val="24"/>
          <w:szCs w:val="24"/>
          <w:lang w:val="en-US"/>
        </w:rPr>
        <w:t xml:space="preserve">Lysaker, P. H., Chernov, N., Moiseeva, T., </w:t>
      </w:r>
      <w:proofErr w:type="spellStart"/>
      <w:r w:rsidRPr="009C4BEF">
        <w:rPr>
          <w:rFonts w:ascii="Times New Roman" w:eastAsia="Times New Roman" w:hAnsi="Times New Roman" w:cs="Times New Roman"/>
          <w:color w:val="000000"/>
          <w:sz w:val="24"/>
          <w:szCs w:val="24"/>
          <w:lang w:val="en-US"/>
        </w:rPr>
        <w:t>Sozinova</w:t>
      </w:r>
      <w:proofErr w:type="spellEnd"/>
      <w:r w:rsidRPr="009C4BEF">
        <w:rPr>
          <w:rFonts w:ascii="Times New Roman" w:eastAsia="Times New Roman" w:hAnsi="Times New Roman" w:cs="Times New Roman"/>
          <w:color w:val="000000"/>
          <w:sz w:val="24"/>
          <w:szCs w:val="24"/>
          <w:lang w:val="en-US"/>
        </w:rPr>
        <w:t xml:space="preserve">, M., </w:t>
      </w:r>
      <w:proofErr w:type="spellStart"/>
      <w:r w:rsidRPr="009C4BEF">
        <w:rPr>
          <w:rFonts w:ascii="Times New Roman" w:eastAsia="Times New Roman" w:hAnsi="Times New Roman" w:cs="Times New Roman"/>
          <w:color w:val="000000"/>
          <w:sz w:val="24"/>
          <w:szCs w:val="24"/>
          <w:lang w:val="en-US"/>
        </w:rPr>
        <w:t>Dmitryeva</w:t>
      </w:r>
      <w:proofErr w:type="spellEnd"/>
      <w:r w:rsidRPr="009C4BEF">
        <w:rPr>
          <w:rFonts w:ascii="Times New Roman" w:eastAsia="Times New Roman" w:hAnsi="Times New Roman" w:cs="Times New Roman"/>
          <w:color w:val="000000"/>
          <w:sz w:val="24"/>
          <w:szCs w:val="24"/>
          <w:lang w:val="en-US"/>
        </w:rPr>
        <w:t xml:space="preserve">, N., Makarova, A., Kukla, M., Myers, E., Karpenko, O., &amp; Kostyuk, G. (2023). Contrasting Metacognitive, Emotion Recognition and Alexithymia Profiles in Bulimia, Anorexia, and Schizophrenia. </w:t>
      </w:r>
      <w:r w:rsidRPr="009C4BEF">
        <w:rPr>
          <w:rFonts w:ascii="Times New Roman" w:eastAsia="Times New Roman" w:hAnsi="Times New Roman" w:cs="Times New Roman"/>
          <w:i/>
          <w:iCs/>
          <w:color w:val="000000"/>
          <w:sz w:val="24"/>
          <w:szCs w:val="24"/>
          <w:lang w:val="en-US"/>
        </w:rPr>
        <w:t>The Journal of Nervous and Mental Disease</w:t>
      </w:r>
      <w:r w:rsidRPr="009C4BEF">
        <w:rPr>
          <w:rFonts w:ascii="Times New Roman" w:eastAsia="Times New Roman" w:hAnsi="Times New Roman" w:cs="Times New Roman"/>
          <w:color w:val="000000"/>
          <w:sz w:val="24"/>
          <w:szCs w:val="24"/>
          <w:lang w:val="en-US"/>
        </w:rPr>
        <w:t xml:space="preserve">, </w:t>
      </w:r>
      <w:r w:rsidRPr="009C4BEF">
        <w:rPr>
          <w:rFonts w:ascii="Times New Roman" w:eastAsia="Times New Roman" w:hAnsi="Times New Roman" w:cs="Times New Roman"/>
          <w:i/>
          <w:iCs/>
          <w:color w:val="000000"/>
          <w:sz w:val="24"/>
          <w:szCs w:val="24"/>
          <w:lang w:val="en-US"/>
        </w:rPr>
        <w:t>211</w:t>
      </w:r>
      <w:r w:rsidRPr="009C4BEF">
        <w:rPr>
          <w:rFonts w:ascii="Times New Roman" w:eastAsia="Times New Roman" w:hAnsi="Times New Roman" w:cs="Times New Roman"/>
          <w:color w:val="000000"/>
          <w:sz w:val="24"/>
          <w:szCs w:val="24"/>
          <w:lang w:val="en-US"/>
        </w:rPr>
        <w:t>(5), 348. https://doi.org/10.1097/NMD.0000000000001612</w:t>
      </w:r>
    </w:p>
    <w:p w14:paraId="014D7143" w14:textId="77777777" w:rsidR="001018FB" w:rsidRPr="009C4BEF" w:rsidRDefault="001018FB" w:rsidP="001018FB">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lang w:val="en"/>
        </w:rPr>
      </w:pPr>
      <w:r w:rsidRPr="009C4BEF">
        <w:rPr>
          <w:rFonts w:ascii="Times New Roman" w:eastAsia="Times New Roman" w:hAnsi="Times New Roman" w:cs="Times New Roman"/>
          <w:color w:val="000000"/>
          <w:sz w:val="24"/>
          <w:szCs w:val="24"/>
          <w:lang w:val="en-US"/>
        </w:rPr>
        <w:t xml:space="preserve">Malaspina, D., Walsh-Messinger, J., Brunner, A., Rahman, N., Corcoran, C., </w:t>
      </w:r>
      <w:proofErr w:type="spellStart"/>
      <w:r w:rsidRPr="009C4BEF">
        <w:rPr>
          <w:rFonts w:ascii="Times New Roman" w:eastAsia="Times New Roman" w:hAnsi="Times New Roman" w:cs="Times New Roman"/>
          <w:color w:val="000000"/>
          <w:sz w:val="24"/>
          <w:szCs w:val="24"/>
          <w:lang w:val="en-US"/>
        </w:rPr>
        <w:t>Kimhy</w:t>
      </w:r>
      <w:proofErr w:type="spellEnd"/>
      <w:r w:rsidRPr="009C4BEF">
        <w:rPr>
          <w:rFonts w:ascii="Times New Roman" w:eastAsia="Times New Roman" w:hAnsi="Times New Roman" w:cs="Times New Roman"/>
          <w:color w:val="000000"/>
          <w:sz w:val="24"/>
          <w:szCs w:val="24"/>
          <w:lang w:val="en-US"/>
        </w:rPr>
        <w:t xml:space="preserve">, D., Goetz, R. R., &amp; Goldman, S. B. (2019). Features of schizophrenia following premorbid eating disorders. </w:t>
      </w:r>
      <w:r w:rsidRPr="009C4BEF">
        <w:rPr>
          <w:rFonts w:ascii="Times New Roman" w:eastAsia="Times New Roman" w:hAnsi="Times New Roman" w:cs="Times New Roman"/>
          <w:i/>
          <w:iCs/>
          <w:color w:val="000000"/>
          <w:sz w:val="24"/>
          <w:szCs w:val="24"/>
          <w:lang w:val="en-US"/>
        </w:rPr>
        <w:t>Psychiatry Research</w:t>
      </w:r>
      <w:r w:rsidRPr="009C4BEF">
        <w:rPr>
          <w:rFonts w:ascii="Times New Roman" w:eastAsia="Times New Roman" w:hAnsi="Times New Roman" w:cs="Times New Roman"/>
          <w:color w:val="000000"/>
          <w:sz w:val="24"/>
          <w:szCs w:val="24"/>
          <w:lang w:val="en-US"/>
        </w:rPr>
        <w:t xml:space="preserve">, </w:t>
      </w:r>
      <w:r w:rsidRPr="009C4BEF">
        <w:rPr>
          <w:rFonts w:ascii="Times New Roman" w:eastAsia="Times New Roman" w:hAnsi="Times New Roman" w:cs="Times New Roman"/>
          <w:i/>
          <w:iCs/>
          <w:color w:val="000000"/>
          <w:sz w:val="24"/>
          <w:szCs w:val="24"/>
          <w:lang w:val="en-US"/>
        </w:rPr>
        <w:t>278</w:t>
      </w:r>
      <w:r w:rsidRPr="009C4BEF">
        <w:rPr>
          <w:rFonts w:ascii="Times New Roman" w:eastAsia="Times New Roman" w:hAnsi="Times New Roman" w:cs="Times New Roman"/>
          <w:color w:val="000000"/>
          <w:sz w:val="24"/>
          <w:szCs w:val="24"/>
          <w:lang w:val="en-US"/>
        </w:rPr>
        <w:t>, 275–280. https://doi.org/10.1016/j.psychres.2019.06.035</w:t>
      </w:r>
    </w:p>
    <w:p w14:paraId="12FEC952" w14:textId="77777777" w:rsidR="001018FB" w:rsidRPr="009C4BEF" w:rsidRDefault="001018FB" w:rsidP="001018FB">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lang w:val="en"/>
        </w:rPr>
      </w:pPr>
      <w:r w:rsidRPr="009C4BEF">
        <w:rPr>
          <w:rFonts w:ascii="Times New Roman" w:eastAsia="Times New Roman" w:hAnsi="Times New Roman" w:cs="Times New Roman"/>
          <w:color w:val="000000"/>
          <w:sz w:val="24"/>
          <w:szCs w:val="24"/>
          <w:lang w:val="en-US"/>
        </w:rPr>
        <w:t xml:space="preserve">Malcolm, A., </w:t>
      </w:r>
      <w:proofErr w:type="spellStart"/>
      <w:r w:rsidRPr="009C4BEF">
        <w:rPr>
          <w:rFonts w:ascii="Times New Roman" w:eastAsia="Times New Roman" w:hAnsi="Times New Roman" w:cs="Times New Roman"/>
          <w:color w:val="000000"/>
          <w:sz w:val="24"/>
          <w:szCs w:val="24"/>
          <w:lang w:val="en-US"/>
        </w:rPr>
        <w:t>Phillipou</w:t>
      </w:r>
      <w:proofErr w:type="spellEnd"/>
      <w:r w:rsidRPr="009C4BEF">
        <w:rPr>
          <w:rFonts w:ascii="Times New Roman" w:eastAsia="Times New Roman" w:hAnsi="Times New Roman" w:cs="Times New Roman"/>
          <w:color w:val="000000"/>
          <w:sz w:val="24"/>
          <w:szCs w:val="24"/>
          <w:lang w:val="en-US"/>
        </w:rPr>
        <w:t xml:space="preserve">, A., Neill, E., Rossell, S. L., &amp; Toh, W. L. (2022). Relationships between paranoia and body image concern among community women. </w:t>
      </w:r>
      <w:r w:rsidRPr="009C4BEF">
        <w:rPr>
          <w:rFonts w:ascii="Times New Roman" w:eastAsia="Times New Roman" w:hAnsi="Times New Roman" w:cs="Times New Roman"/>
          <w:i/>
          <w:iCs/>
          <w:color w:val="000000"/>
          <w:sz w:val="24"/>
          <w:szCs w:val="24"/>
          <w:lang w:val="en-US"/>
        </w:rPr>
        <w:t>Journal of Psychiatric Research</w:t>
      </w:r>
      <w:r w:rsidRPr="009C4BEF">
        <w:rPr>
          <w:rFonts w:ascii="Times New Roman" w:eastAsia="Times New Roman" w:hAnsi="Times New Roman" w:cs="Times New Roman"/>
          <w:color w:val="000000"/>
          <w:sz w:val="24"/>
          <w:szCs w:val="24"/>
          <w:lang w:val="en-US"/>
        </w:rPr>
        <w:t xml:space="preserve">, </w:t>
      </w:r>
      <w:r w:rsidRPr="009C4BEF">
        <w:rPr>
          <w:rFonts w:ascii="Times New Roman" w:eastAsia="Times New Roman" w:hAnsi="Times New Roman" w:cs="Times New Roman"/>
          <w:i/>
          <w:iCs/>
          <w:color w:val="000000"/>
          <w:sz w:val="24"/>
          <w:szCs w:val="24"/>
          <w:lang w:val="en-US"/>
        </w:rPr>
        <w:t>151</w:t>
      </w:r>
      <w:r w:rsidRPr="009C4BEF">
        <w:rPr>
          <w:rFonts w:ascii="Times New Roman" w:eastAsia="Times New Roman" w:hAnsi="Times New Roman" w:cs="Times New Roman"/>
          <w:color w:val="000000"/>
          <w:sz w:val="24"/>
          <w:szCs w:val="24"/>
          <w:lang w:val="en-US"/>
        </w:rPr>
        <w:t>, 405–410. https://doi.org/10.1016/j.jpsychires.2022.05.007</w:t>
      </w:r>
    </w:p>
    <w:p w14:paraId="537E082F" w14:textId="77777777" w:rsidR="001018FB" w:rsidRDefault="001018FB" w:rsidP="001018FB">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sidRPr="009C4BEF">
        <w:rPr>
          <w:rFonts w:ascii="Times New Roman" w:eastAsia="Times New Roman" w:hAnsi="Times New Roman" w:cs="Times New Roman"/>
          <w:color w:val="000000"/>
          <w:sz w:val="24"/>
          <w:szCs w:val="24"/>
          <w:lang w:val="en-US"/>
        </w:rPr>
        <w:t>McGrath, J. J., Saha, S., Al-</w:t>
      </w:r>
      <w:proofErr w:type="spellStart"/>
      <w:r w:rsidRPr="009C4BEF">
        <w:rPr>
          <w:rFonts w:ascii="Times New Roman" w:eastAsia="Times New Roman" w:hAnsi="Times New Roman" w:cs="Times New Roman"/>
          <w:color w:val="000000"/>
          <w:sz w:val="24"/>
          <w:szCs w:val="24"/>
          <w:lang w:val="en-US"/>
        </w:rPr>
        <w:t>Hamzawi</w:t>
      </w:r>
      <w:proofErr w:type="spellEnd"/>
      <w:r w:rsidRPr="009C4BEF">
        <w:rPr>
          <w:rFonts w:ascii="Times New Roman" w:eastAsia="Times New Roman" w:hAnsi="Times New Roman" w:cs="Times New Roman"/>
          <w:color w:val="000000"/>
          <w:sz w:val="24"/>
          <w:szCs w:val="24"/>
          <w:lang w:val="en-US"/>
        </w:rPr>
        <w:t xml:space="preserve">, A., Andrade, L., </w:t>
      </w:r>
      <w:proofErr w:type="spellStart"/>
      <w:r w:rsidRPr="009C4BEF">
        <w:rPr>
          <w:rFonts w:ascii="Times New Roman" w:eastAsia="Times New Roman" w:hAnsi="Times New Roman" w:cs="Times New Roman"/>
          <w:color w:val="000000"/>
          <w:sz w:val="24"/>
          <w:szCs w:val="24"/>
          <w:lang w:val="en-US"/>
        </w:rPr>
        <w:t>Benjet</w:t>
      </w:r>
      <w:proofErr w:type="spellEnd"/>
      <w:r w:rsidRPr="009C4BEF">
        <w:rPr>
          <w:rFonts w:ascii="Times New Roman" w:eastAsia="Times New Roman" w:hAnsi="Times New Roman" w:cs="Times New Roman"/>
          <w:color w:val="000000"/>
          <w:sz w:val="24"/>
          <w:szCs w:val="24"/>
          <w:lang w:val="en-US"/>
        </w:rPr>
        <w:t xml:space="preserve">, C., </w:t>
      </w:r>
      <w:proofErr w:type="spellStart"/>
      <w:r w:rsidRPr="009C4BEF">
        <w:rPr>
          <w:rFonts w:ascii="Times New Roman" w:eastAsia="Times New Roman" w:hAnsi="Times New Roman" w:cs="Times New Roman"/>
          <w:color w:val="000000"/>
          <w:sz w:val="24"/>
          <w:szCs w:val="24"/>
          <w:lang w:val="en-US"/>
        </w:rPr>
        <w:t>Bromet</w:t>
      </w:r>
      <w:proofErr w:type="spellEnd"/>
      <w:r w:rsidRPr="009C4BEF">
        <w:rPr>
          <w:rFonts w:ascii="Times New Roman" w:eastAsia="Times New Roman" w:hAnsi="Times New Roman" w:cs="Times New Roman"/>
          <w:color w:val="000000"/>
          <w:sz w:val="24"/>
          <w:szCs w:val="24"/>
          <w:lang w:val="en-US"/>
        </w:rPr>
        <w:t xml:space="preserve">, E. J., Browne, M. O., Caldas de Almeida, J. M., Chiu, W. T., </w:t>
      </w:r>
      <w:proofErr w:type="spellStart"/>
      <w:r w:rsidRPr="009C4BEF">
        <w:rPr>
          <w:rFonts w:ascii="Times New Roman" w:eastAsia="Times New Roman" w:hAnsi="Times New Roman" w:cs="Times New Roman"/>
          <w:color w:val="000000"/>
          <w:sz w:val="24"/>
          <w:szCs w:val="24"/>
          <w:lang w:val="en-US"/>
        </w:rPr>
        <w:t>Demyttenaere</w:t>
      </w:r>
      <w:proofErr w:type="spellEnd"/>
      <w:r w:rsidRPr="009C4BEF">
        <w:rPr>
          <w:rFonts w:ascii="Times New Roman" w:eastAsia="Times New Roman" w:hAnsi="Times New Roman" w:cs="Times New Roman"/>
          <w:color w:val="000000"/>
          <w:sz w:val="24"/>
          <w:szCs w:val="24"/>
          <w:lang w:val="en-US"/>
        </w:rPr>
        <w:t xml:space="preserve">, K., Fayyad, J., Florescu, S., de Girolamo, G., </w:t>
      </w:r>
      <w:proofErr w:type="spellStart"/>
      <w:r w:rsidRPr="009C4BEF">
        <w:rPr>
          <w:rFonts w:ascii="Times New Roman" w:eastAsia="Times New Roman" w:hAnsi="Times New Roman" w:cs="Times New Roman"/>
          <w:color w:val="000000"/>
          <w:sz w:val="24"/>
          <w:szCs w:val="24"/>
          <w:lang w:val="en-US"/>
        </w:rPr>
        <w:t>Gureje</w:t>
      </w:r>
      <w:proofErr w:type="spellEnd"/>
      <w:r w:rsidRPr="009C4BEF">
        <w:rPr>
          <w:rFonts w:ascii="Times New Roman" w:eastAsia="Times New Roman" w:hAnsi="Times New Roman" w:cs="Times New Roman"/>
          <w:color w:val="000000"/>
          <w:sz w:val="24"/>
          <w:szCs w:val="24"/>
          <w:lang w:val="en-US"/>
        </w:rPr>
        <w:t xml:space="preserve">, O., Haro, J. M., ten Have, M., Hu, C., </w:t>
      </w:r>
      <w:proofErr w:type="spellStart"/>
      <w:r w:rsidRPr="009C4BEF">
        <w:rPr>
          <w:rFonts w:ascii="Times New Roman" w:eastAsia="Times New Roman" w:hAnsi="Times New Roman" w:cs="Times New Roman"/>
          <w:color w:val="000000"/>
          <w:sz w:val="24"/>
          <w:szCs w:val="24"/>
          <w:lang w:val="en-US"/>
        </w:rPr>
        <w:t>Kovess-Masfety</w:t>
      </w:r>
      <w:proofErr w:type="spellEnd"/>
      <w:r w:rsidRPr="009C4BEF">
        <w:rPr>
          <w:rFonts w:ascii="Times New Roman" w:eastAsia="Times New Roman" w:hAnsi="Times New Roman" w:cs="Times New Roman"/>
          <w:color w:val="000000"/>
          <w:sz w:val="24"/>
          <w:szCs w:val="24"/>
          <w:lang w:val="en-US"/>
        </w:rPr>
        <w:t>, V., Lim, C. C. W., … Kessler, R. C. (2016). The Bidirectional Associations Between Psychotic Experiences and DSM-IV</w:t>
      </w:r>
    </w:p>
    <w:p w14:paraId="250CDDA9" w14:textId="77777777" w:rsidR="001018FB" w:rsidRPr="009C4BEF" w:rsidRDefault="001018FB" w:rsidP="001018FB">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lang w:val="en"/>
        </w:rPr>
      </w:pPr>
      <w:r w:rsidRPr="009C4BEF">
        <w:rPr>
          <w:rFonts w:ascii="Times New Roman" w:eastAsia="Times New Roman" w:hAnsi="Times New Roman" w:cs="Times New Roman"/>
          <w:color w:val="000000"/>
          <w:sz w:val="24"/>
          <w:szCs w:val="24"/>
          <w:lang w:val="en-US"/>
        </w:rPr>
        <w:t xml:space="preserve">Mensi, M. M., </w:t>
      </w:r>
      <w:proofErr w:type="spellStart"/>
      <w:r w:rsidRPr="009C4BEF">
        <w:rPr>
          <w:rFonts w:ascii="Times New Roman" w:eastAsia="Times New Roman" w:hAnsi="Times New Roman" w:cs="Times New Roman"/>
          <w:color w:val="000000"/>
          <w:sz w:val="24"/>
          <w:szCs w:val="24"/>
          <w:lang w:val="en-US"/>
        </w:rPr>
        <w:t>Rogantini</w:t>
      </w:r>
      <w:proofErr w:type="spellEnd"/>
      <w:r w:rsidRPr="009C4BEF">
        <w:rPr>
          <w:rFonts w:ascii="Times New Roman" w:eastAsia="Times New Roman" w:hAnsi="Times New Roman" w:cs="Times New Roman"/>
          <w:color w:val="000000"/>
          <w:sz w:val="24"/>
          <w:szCs w:val="24"/>
          <w:lang w:val="en-US"/>
        </w:rPr>
        <w:t xml:space="preserve">, C., Nacinovich, R., Riva, A., </w:t>
      </w:r>
      <w:proofErr w:type="spellStart"/>
      <w:r w:rsidRPr="009C4BEF">
        <w:rPr>
          <w:rFonts w:ascii="Times New Roman" w:eastAsia="Times New Roman" w:hAnsi="Times New Roman" w:cs="Times New Roman"/>
          <w:color w:val="000000"/>
          <w:sz w:val="24"/>
          <w:szCs w:val="24"/>
          <w:lang w:val="en-US"/>
        </w:rPr>
        <w:t>Provenzi</w:t>
      </w:r>
      <w:proofErr w:type="spellEnd"/>
      <w:r w:rsidRPr="009C4BEF">
        <w:rPr>
          <w:rFonts w:ascii="Times New Roman" w:eastAsia="Times New Roman" w:hAnsi="Times New Roman" w:cs="Times New Roman"/>
          <w:color w:val="000000"/>
          <w:sz w:val="24"/>
          <w:szCs w:val="24"/>
          <w:lang w:val="en-US"/>
        </w:rPr>
        <w:t xml:space="preserve">, L., </w:t>
      </w:r>
      <w:proofErr w:type="spellStart"/>
      <w:r w:rsidRPr="009C4BEF">
        <w:rPr>
          <w:rFonts w:ascii="Times New Roman" w:eastAsia="Times New Roman" w:hAnsi="Times New Roman" w:cs="Times New Roman"/>
          <w:color w:val="000000"/>
          <w:sz w:val="24"/>
          <w:szCs w:val="24"/>
          <w:lang w:val="en-US"/>
        </w:rPr>
        <w:t>Chiappedi</w:t>
      </w:r>
      <w:proofErr w:type="spellEnd"/>
      <w:r w:rsidRPr="009C4BEF">
        <w:rPr>
          <w:rFonts w:ascii="Times New Roman" w:eastAsia="Times New Roman" w:hAnsi="Times New Roman" w:cs="Times New Roman"/>
          <w:color w:val="000000"/>
          <w:sz w:val="24"/>
          <w:szCs w:val="24"/>
          <w:lang w:val="en-US"/>
        </w:rPr>
        <w:t xml:space="preserve">, M., </w:t>
      </w:r>
      <w:proofErr w:type="spellStart"/>
      <w:r w:rsidRPr="009C4BEF">
        <w:rPr>
          <w:rFonts w:ascii="Times New Roman" w:eastAsia="Times New Roman" w:hAnsi="Times New Roman" w:cs="Times New Roman"/>
          <w:color w:val="000000"/>
          <w:sz w:val="24"/>
          <w:szCs w:val="24"/>
          <w:lang w:val="en-US"/>
        </w:rPr>
        <w:t>Balottin</w:t>
      </w:r>
      <w:proofErr w:type="spellEnd"/>
      <w:r w:rsidRPr="009C4BEF">
        <w:rPr>
          <w:rFonts w:ascii="Times New Roman" w:eastAsia="Times New Roman" w:hAnsi="Times New Roman" w:cs="Times New Roman"/>
          <w:color w:val="000000"/>
          <w:sz w:val="24"/>
          <w:szCs w:val="24"/>
          <w:lang w:val="en-US"/>
        </w:rPr>
        <w:t xml:space="preserve">, U., &amp; Borgatti, R. (2020). Clinical features of adolescents diagnosed with eating disorders and at risk for psychosis. </w:t>
      </w:r>
      <w:r w:rsidRPr="009C4BEF">
        <w:rPr>
          <w:rFonts w:ascii="Times New Roman" w:eastAsia="Times New Roman" w:hAnsi="Times New Roman" w:cs="Times New Roman"/>
          <w:i/>
          <w:iCs/>
          <w:color w:val="000000"/>
          <w:sz w:val="24"/>
          <w:szCs w:val="24"/>
          <w:lang w:val="en-US"/>
        </w:rPr>
        <w:t>European Psychiatry</w:t>
      </w:r>
      <w:r w:rsidRPr="009C4BEF">
        <w:rPr>
          <w:rFonts w:ascii="Times New Roman" w:eastAsia="Times New Roman" w:hAnsi="Times New Roman" w:cs="Times New Roman"/>
          <w:color w:val="000000"/>
          <w:sz w:val="24"/>
          <w:szCs w:val="24"/>
          <w:lang w:val="en-US"/>
        </w:rPr>
        <w:t xml:space="preserve">, </w:t>
      </w:r>
      <w:r w:rsidRPr="009C4BEF">
        <w:rPr>
          <w:rFonts w:ascii="Times New Roman" w:eastAsia="Times New Roman" w:hAnsi="Times New Roman" w:cs="Times New Roman"/>
          <w:i/>
          <w:iCs/>
          <w:color w:val="000000"/>
          <w:sz w:val="24"/>
          <w:szCs w:val="24"/>
          <w:lang w:val="en-US"/>
        </w:rPr>
        <w:t>63</w:t>
      </w:r>
      <w:r w:rsidRPr="009C4BEF">
        <w:rPr>
          <w:rFonts w:ascii="Times New Roman" w:eastAsia="Times New Roman" w:hAnsi="Times New Roman" w:cs="Times New Roman"/>
          <w:color w:val="000000"/>
          <w:sz w:val="24"/>
          <w:szCs w:val="24"/>
          <w:lang w:val="en-US"/>
        </w:rPr>
        <w:t>(1), e80. https://doi.org/10.1192/j.eurpsy.2020.80</w:t>
      </w:r>
    </w:p>
    <w:p w14:paraId="79A071CF" w14:textId="77777777" w:rsidR="001018FB" w:rsidRPr="009C4BEF" w:rsidRDefault="001018FB" w:rsidP="001018FB">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lang w:val="en"/>
        </w:rPr>
      </w:pPr>
      <w:r w:rsidRPr="009C4BEF">
        <w:rPr>
          <w:rFonts w:ascii="Times New Roman" w:eastAsia="Times New Roman" w:hAnsi="Times New Roman" w:cs="Times New Roman"/>
          <w:color w:val="000000"/>
          <w:sz w:val="24"/>
          <w:szCs w:val="24"/>
          <w:lang w:val="en-US"/>
        </w:rPr>
        <w:t xml:space="preserve">Miotto, P., Pollini, B., </w:t>
      </w:r>
      <w:proofErr w:type="spellStart"/>
      <w:r w:rsidRPr="009C4BEF">
        <w:rPr>
          <w:rFonts w:ascii="Times New Roman" w:eastAsia="Times New Roman" w:hAnsi="Times New Roman" w:cs="Times New Roman"/>
          <w:color w:val="000000"/>
          <w:sz w:val="24"/>
          <w:szCs w:val="24"/>
          <w:lang w:val="en-US"/>
        </w:rPr>
        <w:t>Restaneo</w:t>
      </w:r>
      <w:proofErr w:type="spellEnd"/>
      <w:r w:rsidRPr="009C4BEF">
        <w:rPr>
          <w:rFonts w:ascii="Times New Roman" w:eastAsia="Times New Roman" w:hAnsi="Times New Roman" w:cs="Times New Roman"/>
          <w:color w:val="000000"/>
          <w:sz w:val="24"/>
          <w:szCs w:val="24"/>
          <w:lang w:val="en-US"/>
        </w:rPr>
        <w:t xml:space="preserve">, A., </w:t>
      </w:r>
      <w:proofErr w:type="spellStart"/>
      <w:r w:rsidRPr="009C4BEF">
        <w:rPr>
          <w:rFonts w:ascii="Times New Roman" w:eastAsia="Times New Roman" w:hAnsi="Times New Roman" w:cs="Times New Roman"/>
          <w:color w:val="000000"/>
          <w:sz w:val="24"/>
          <w:szCs w:val="24"/>
          <w:lang w:val="en-US"/>
        </w:rPr>
        <w:t>Favaretto</w:t>
      </w:r>
      <w:proofErr w:type="spellEnd"/>
      <w:r w:rsidRPr="009C4BEF">
        <w:rPr>
          <w:rFonts w:ascii="Times New Roman" w:eastAsia="Times New Roman" w:hAnsi="Times New Roman" w:cs="Times New Roman"/>
          <w:color w:val="000000"/>
          <w:sz w:val="24"/>
          <w:szCs w:val="24"/>
          <w:lang w:val="en-US"/>
        </w:rPr>
        <w:t xml:space="preserve">, G., Sisti, D., Rocchi, M. B. L., &amp; Preti, A. (2010). Symptoms of psychosis in anorexia and bulimia nervosa. </w:t>
      </w:r>
      <w:r w:rsidRPr="009C4BEF">
        <w:rPr>
          <w:rFonts w:ascii="Times New Roman" w:eastAsia="Times New Roman" w:hAnsi="Times New Roman" w:cs="Times New Roman"/>
          <w:i/>
          <w:iCs/>
          <w:color w:val="000000"/>
          <w:sz w:val="24"/>
          <w:szCs w:val="24"/>
          <w:lang w:val="en-US"/>
        </w:rPr>
        <w:t>Psychiatry Research</w:t>
      </w:r>
      <w:r w:rsidRPr="009C4BEF">
        <w:rPr>
          <w:rFonts w:ascii="Times New Roman" w:eastAsia="Times New Roman" w:hAnsi="Times New Roman" w:cs="Times New Roman"/>
          <w:color w:val="000000"/>
          <w:sz w:val="24"/>
          <w:szCs w:val="24"/>
          <w:lang w:val="en-US"/>
        </w:rPr>
        <w:t xml:space="preserve">, </w:t>
      </w:r>
      <w:r w:rsidRPr="009C4BEF">
        <w:rPr>
          <w:rFonts w:ascii="Times New Roman" w:eastAsia="Times New Roman" w:hAnsi="Times New Roman" w:cs="Times New Roman"/>
          <w:i/>
          <w:iCs/>
          <w:color w:val="000000"/>
          <w:sz w:val="24"/>
          <w:szCs w:val="24"/>
          <w:lang w:val="en-US"/>
        </w:rPr>
        <w:t>175</w:t>
      </w:r>
      <w:r w:rsidRPr="009C4BEF">
        <w:rPr>
          <w:rFonts w:ascii="Times New Roman" w:eastAsia="Times New Roman" w:hAnsi="Times New Roman" w:cs="Times New Roman"/>
          <w:color w:val="000000"/>
          <w:sz w:val="24"/>
          <w:szCs w:val="24"/>
          <w:lang w:val="en-US"/>
        </w:rPr>
        <w:t>(3), 237–243. https://doi.org/10.1016/j.psychres.2009.03.011</w:t>
      </w:r>
    </w:p>
    <w:p w14:paraId="1B3B151A" w14:textId="77777777" w:rsidR="001018FB" w:rsidRPr="006003E0" w:rsidRDefault="001018FB" w:rsidP="001018FB">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lang w:val="en"/>
        </w:rPr>
      </w:pPr>
      <w:r w:rsidRPr="006003E0">
        <w:rPr>
          <w:rFonts w:ascii="Times New Roman" w:eastAsia="Times New Roman" w:hAnsi="Times New Roman" w:cs="Times New Roman"/>
          <w:color w:val="000000"/>
          <w:sz w:val="24"/>
          <w:szCs w:val="24"/>
          <w:lang w:val="en-US"/>
        </w:rPr>
        <w:t xml:space="preserve">Mohammadi, M. R., Mostafavi, S.-A., </w:t>
      </w:r>
      <w:proofErr w:type="spellStart"/>
      <w:r w:rsidRPr="006003E0">
        <w:rPr>
          <w:rFonts w:ascii="Times New Roman" w:eastAsia="Times New Roman" w:hAnsi="Times New Roman" w:cs="Times New Roman"/>
          <w:color w:val="000000"/>
          <w:sz w:val="24"/>
          <w:szCs w:val="24"/>
          <w:lang w:val="en-US"/>
        </w:rPr>
        <w:t>Hooshyari</w:t>
      </w:r>
      <w:proofErr w:type="spellEnd"/>
      <w:r w:rsidRPr="006003E0">
        <w:rPr>
          <w:rFonts w:ascii="Times New Roman" w:eastAsia="Times New Roman" w:hAnsi="Times New Roman" w:cs="Times New Roman"/>
          <w:color w:val="000000"/>
          <w:sz w:val="24"/>
          <w:szCs w:val="24"/>
          <w:lang w:val="en-US"/>
        </w:rPr>
        <w:t xml:space="preserve">, Z., Khaleghi, A., Ahmadi, N., Molavi, P., Armani Kian, A., Safavi, P., </w:t>
      </w:r>
      <w:proofErr w:type="spellStart"/>
      <w:r w:rsidRPr="006003E0">
        <w:rPr>
          <w:rFonts w:ascii="Times New Roman" w:eastAsia="Times New Roman" w:hAnsi="Times New Roman" w:cs="Times New Roman"/>
          <w:color w:val="000000"/>
          <w:sz w:val="24"/>
          <w:szCs w:val="24"/>
          <w:lang w:val="en-US"/>
        </w:rPr>
        <w:t>Delpisheh</w:t>
      </w:r>
      <w:proofErr w:type="spellEnd"/>
      <w:r w:rsidRPr="006003E0">
        <w:rPr>
          <w:rFonts w:ascii="Times New Roman" w:eastAsia="Times New Roman" w:hAnsi="Times New Roman" w:cs="Times New Roman"/>
          <w:color w:val="000000"/>
          <w:sz w:val="24"/>
          <w:szCs w:val="24"/>
          <w:lang w:val="en-US"/>
        </w:rPr>
        <w:t xml:space="preserve">, A., </w:t>
      </w:r>
      <w:proofErr w:type="spellStart"/>
      <w:r w:rsidRPr="006003E0">
        <w:rPr>
          <w:rFonts w:ascii="Times New Roman" w:eastAsia="Times New Roman" w:hAnsi="Times New Roman" w:cs="Times New Roman"/>
          <w:color w:val="000000"/>
          <w:sz w:val="24"/>
          <w:szCs w:val="24"/>
          <w:lang w:val="en-US"/>
        </w:rPr>
        <w:t>Talepasand</w:t>
      </w:r>
      <w:proofErr w:type="spellEnd"/>
      <w:r w:rsidRPr="006003E0">
        <w:rPr>
          <w:rFonts w:ascii="Times New Roman" w:eastAsia="Times New Roman" w:hAnsi="Times New Roman" w:cs="Times New Roman"/>
          <w:color w:val="000000"/>
          <w:sz w:val="24"/>
          <w:szCs w:val="24"/>
          <w:lang w:val="en-US"/>
        </w:rPr>
        <w:t xml:space="preserve">, S., Hojjat, S. K., </w:t>
      </w:r>
      <w:proofErr w:type="spellStart"/>
      <w:r w:rsidRPr="006003E0">
        <w:rPr>
          <w:rFonts w:ascii="Times New Roman" w:eastAsia="Times New Roman" w:hAnsi="Times New Roman" w:cs="Times New Roman"/>
          <w:color w:val="000000"/>
          <w:sz w:val="24"/>
          <w:szCs w:val="24"/>
          <w:lang w:val="en-US"/>
        </w:rPr>
        <w:t>Pourdehghan</w:t>
      </w:r>
      <w:proofErr w:type="spellEnd"/>
      <w:r w:rsidRPr="006003E0">
        <w:rPr>
          <w:rFonts w:ascii="Times New Roman" w:eastAsia="Times New Roman" w:hAnsi="Times New Roman" w:cs="Times New Roman"/>
          <w:color w:val="000000"/>
          <w:sz w:val="24"/>
          <w:szCs w:val="24"/>
          <w:lang w:val="en-US"/>
        </w:rPr>
        <w:t xml:space="preserve">, P., </w:t>
      </w:r>
      <w:proofErr w:type="spellStart"/>
      <w:r w:rsidRPr="006003E0">
        <w:rPr>
          <w:rFonts w:ascii="Times New Roman" w:eastAsia="Times New Roman" w:hAnsi="Times New Roman" w:cs="Times New Roman"/>
          <w:color w:val="000000"/>
          <w:sz w:val="24"/>
          <w:szCs w:val="24"/>
          <w:lang w:val="en-US"/>
        </w:rPr>
        <w:t>Ostovar</w:t>
      </w:r>
      <w:proofErr w:type="spellEnd"/>
      <w:r w:rsidRPr="006003E0">
        <w:rPr>
          <w:rFonts w:ascii="Times New Roman" w:eastAsia="Times New Roman" w:hAnsi="Times New Roman" w:cs="Times New Roman"/>
          <w:color w:val="000000"/>
          <w:sz w:val="24"/>
          <w:szCs w:val="24"/>
          <w:lang w:val="en-US"/>
        </w:rPr>
        <w:t xml:space="preserve">, R., Hosseini, S. H., Mohammadzadeh, S., </w:t>
      </w:r>
      <w:proofErr w:type="spellStart"/>
      <w:r w:rsidRPr="006003E0">
        <w:rPr>
          <w:rFonts w:ascii="Times New Roman" w:eastAsia="Times New Roman" w:hAnsi="Times New Roman" w:cs="Times New Roman"/>
          <w:color w:val="000000"/>
          <w:sz w:val="24"/>
          <w:szCs w:val="24"/>
          <w:lang w:val="en-US"/>
        </w:rPr>
        <w:t>Salmanian</w:t>
      </w:r>
      <w:proofErr w:type="spellEnd"/>
      <w:r w:rsidRPr="006003E0">
        <w:rPr>
          <w:rFonts w:ascii="Times New Roman" w:eastAsia="Times New Roman" w:hAnsi="Times New Roman" w:cs="Times New Roman"/>
          <w:color w:val="000000"/>
          <w:sz w:val="24"/>
          <w:szCs w:val="24"/>
          <w:lang w:val="en-US"/>
        </w:rPr>
        <w:t xml:space="preserve">, M., Alavi, S. S., Ahmadi, A., &amp; Zarafshan, H. (2020). Prevalence, correlates and comorbidities of feeding and eating disorders in a nationally representative sample of Iranian children and adolescents. </w:t>
      </w:r>
      <w:r w:rsidRPr="006003E0">
        <w:rPr>
          <w:rFonts w:ascii="Times New Roman" w:eastAsia="Times New Roman" w:hAnsi="Times New Roman" w:cs="Times New Roman"/>
          <w:i/>
          <w:iCs/>
          <w:color w:val="000000"/>
          <w:sz w:val="24"/>
          <w:szCs w:val="24"/>
          <w:lang w:val="en-US"/>
        </w:rPr>
        <w:t>International Journal of Eating Disorders</w:t>
      </w:r>
      <w:r w:rsidRPr="006003E0">
        <w:rPr>
          <w:rFonts w:ascii="Times New Roman" w:eastAsia="Times New Roman" w:hAnsi="Times New Roman" w:cs="Times New Roman"/>
          <w:color w:val="000000"/>
          <w:sz w:val="24"/>
          <w:szCs w:val="24"/>
          <w:lang w:val="en-US"/>
        </w:rPr>
        <w:t xml:space="preserve">, </w:t>
      </w:r>
      <w:r w:rsidRPr="006003E0">
        <w:rPr>
          <w:rFonts w:ascii="Times New Roman" w:eastAsia="Times New Roman" w:hAnsi="Times New Roman" w:cs="Times New Roman"/>
          <w:i/>
          <w:iCs/>
          <w:color w:val="000000"/>
          <w:sz w:val="24"/>
          <w:szCs w:val="24"/>
          <w:lang w:val="en-US"/>
        </w:rPr>
        <w:t>53</w:t>
      </w:r>
      <w:r w:rsidRPr="006003E0">
        <w:rPr>
          <w:rFonts w:ascii="Times New Roman" w:eastAsia="Times New Roman" w:hAnsi="Times New Roman" w:cs="Times New Roman"/>
          <w:color w:val="000000"/>
          <w:sz w:val="24"/>
          <w:szCs w:val="24"/>
          <w:lang w:val="en-US"/>
        </w:rPr>
        <w:t>(3), 349–361. https://doi.org/10.1002/eat.23197</w:t>
      </w:r>
    </w:p>
    <w:p w14:paraId="44A54682" w14:textId="77777777" w:rsidR="001018FB" w:rsidRPr="006003E0" w:rsidRDefault="001018FB" w:rsidP="001018FB">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lang w:val="en"/>
        </w:rPr>
      </w:pPr>
      <w:r w:rsidRPr="006003E0">
        <w:rPr>
          <w:rFonts w:ascii="Times New Roman" w:eastAsia="Times New Roman" w:hAnsi="Times New Roman" w:cs="Times New Roman"/>
          <w:color w:val="000000"/>
          <w:sz w:val="24"/>
          <w:szCs w:val="24"/>
          <w:lang w:val="en-US"/>
        </w:rPr>
        <w:t xml:space="preserve">Mountjoy, R. L., F. </w:t>
      </w:r>
      <w:proofErr w:type="spellStart"/>
      <w:r w:rsidRPr="006003E0">
        <w:rPr>
          <w:rFonts w:ascii="Times New Roman" w:eastAsia="Times New Roman" w:hAnsi="Times New Roman" w:cs="Times New Roman"/>
          <w:color w:val="000000"/>
          <w:sz w:val="24"/>
          <w:szCs w:val="24"/>
          <w:lang w:val="en-US"/>
        </w:rPr>
        <w:t>Farhall</w:t>
      </w:r>
      <w:proofErr w:type="spellEnd"/>
      <w:r w:rsidRPr="006003E0">
        <w:rPr>
          <w:rFonts w:ascii="Times New Roman" w:eastAsia="Times New Roman" w:hAnsi="Times New Roman" w:cs="Times New Roman"/>
          <w:color w:val="000000"/>
          <w:sz w:val="24"/>
          <w:szCs w:val="24"/>
          <w:lang w:val="en-US"/>
        </w:rPr>
        <w:t xml:space="preserve">, J., &amp; L. Rossell, S. (2014). A phenomenological investigation of overvalued ideas and delusions in clinical and subclinical anorexia nervosa. </w:t>
      </w:r>
      <w:r w:rsidRPr="006003E0">
        <w:rPr>
          <w:rFonts w:ascii="Times New Roman" w:eastAsia="Times New Roman" w:hAnsi="Times New Roman" w:cs="Times New Roman"/>
          <w:i/>
          <w:iCs/>
          <w:color w:val="000000"/>
          <w:sz w:val="24"/>
          <w:szCs w:val="24"/>
          <w:lang w:val="en-US"/>
        </w:rPr>
        <w:t>Psychiatry Research</w:t>
      </w:r>
      <w:r w:rsidRPr="006003E0">
        <w:rPr>
          <w:rFonts w:ascii="Times New Roman" w:eastAsia="Times New Roman" w:hAnsi="Times New Roman" w:cs="Times New Roman"/>
          <w:color w:val="000000"/>
          <w:sz w:val="24"/>
          <w:szCs w:val="24"/>
          <w:lang w:val="en-US"/>
        </w:rPr>
        <w:t xml:space="preserve">, </w:t>
      </w:r>
      <w:r w:rsidRPr="006003E0">
        <w:rPr>
          <w:rFonts w:ascii="Times New Roman" w:eastAsia="Times New Roman" w:hAnsi="Times New Roman" w:cs="Times New Roman"/>
          <w:i/>
          <w:iCs/>
          <w:color w:val="000000"/>
          <w:sz w:val="24"/>
          <w:szCs w:val="24"/>
          <w:lang w:val="en-US"/>
        </w:rPr>
        <w:t>220</w:t>
      </w:r>
      <w:r w:rsidRPr="006003E0">
        <w:rPr>
          <w:rFonts w:ascii="Times New Roman" w:eastAsia="Times New Roman" w:hAnsi="Times New Roman" w:cs="Times New Roman"/>
          <w:color w:val="000000"/>
          <w:sz w:val="24"/>
          <w:szCs w:val="24"/>
          <w:lang w:val="en-US"/>
        </w:rPr>
        <w:t>(1), 507–512. https://doi.org/10.1016/j.psychres.2014.07.073</w:t>
      </w:r>
    </w:p>
    <w:p w14:paraId="138ECEAF" w14:textId="77777777" w:rsidR="001018FB" w:rsidRPr="006003E0" w:rsidRDefault="001018FB" w:rsidP="001018FB">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lang w:val="en"/>
        </w:rPr>
      </w:pPr>
      <w:r w:rsidRPr="006003E0">
        <w:rPr>
          <w:rFonts w:ascii="Times New Roman" w:eastAsia="Times New Roman" w:hAnsi="Times New Roman" w:cs="Times New Roman"/>
          <w:color w:val="000000"/>
          <w:sz w:val="24"/>
          <w:szCs w:val="24"/>
          <w:lang w:val="en-US"/>
        </w:rPr>
        <w:t xml:space="preserve">Mutiso, V. N., </w:t>
      </w:r>
      <w:proofErr w:type="spellStart"/>
      <w:r w:rsidRPr="006003E0">
        <w:rPr>
          <w:rFonts w:ascii="Times New Roman" w:eastAsia="Times New Roman" w:hAnsi="Times New Roman" w:cs="Times New Roman"/>
          <w:color w:val="000000"/>
          <w:sz w:val="24"/>
          <w:szCs w:val="24"/>
          <w:lang w:val="en-US"/>
        </w:rPr>
        <w:t>Ndetei</w:t>
      </w:r>
      <w:proofErr w:type="spellEnd"/>
      <w:r w:rsidRPr="006003E0">
        <w:rPr>
          <w:rFonts w:ascii="Times New Roman" w:eastAsia="Times New Roman" w:hAnsi="Times New Roman" w:cs="Times New Roman"/>
          <w:color w:val="000000"/>
          <w:sz w:val="24"/>
          <w:szCs w:val="24"/>
          <w:lang w:val="en-US"/>
        </w:rPr>
        <w:t xml:space="preserve">, D. M., N Muia, E., K </w:t>
      </w:r>
      <w:proofErr w:type="spellStart"/>
      <w:r w:rsidRPr="006003E0">
        <w:rPr>
          <w:rFonts w:ascii="Times New Roman" w:eastAsia="Times New Roman" w:hAnsi="Times New Roman" w:cs="Times New Roman"/>
          <w:color w:val="000000"/>
          <w:sz w:val="24"/>
          <w:szCs w:val="24"/>
          <w:lang w:val="en-US"/>
        </w:rPr>
        <w:t>Alietsi</w:t>
      </w:r>
      <w:proofErr w:type="spellEnd"/>
      <w:r w:rsidRPr="006003E0">
        <w:rPr>
          <w:rFonts w:ascii="Times New Roman" w:eastAsia="Times New Roman" w:hAnsi="Times New Roman" w:cs="Times New Roman"/>
          <w:color w:val="000000"/>
          <w:sz w:val="24"/>
          <w:szCs w:val="24"/>
          <w:lang w:val="en-US"/>
        </w:rPr>
        <w:t xml:space="preserve">, R., </w:t>
      </w:r>
      <w:proofErr w:type="spellStart"/>
      <w:r w:rsidRPr="006003E0">
        <w:rPr>
          <w:rFonts w:ascii="Times New Roman" w:eastAsia="Times New Roman" w:hAnsi="Times New Roman" w:cs="Times New Roman"/>
          <w:color w:val="000000"/>
          <w:sz w:val="24"/>
          <w:szCs w:val="24"/>
          <w:lang w:val="en-US"/>
        </w:rPr>
        <w:t>Onsinyo</w:t>
      </w:r>
      <w:proofErr w:type="spellEnd"/>
      <w:r w:rsidRPr="006003E0">
        <w:rPr>
          <w:rFonts w:ascii="Times New Roman" w:eastAsia="Times New Roman" w:hAnsi="Times New Roman" w:cs="Times New Roman"/>
          <w:color w:val="000000"/>
          <w:sz w:val="24"/>
          <w:szCs w:val="24"/>
          <w:lang w:val="en-US"/>
        </w:rPr>
        <w:t xml:space="preserve">, L., Kameti, F., </w:t>
      </w:r>
      <w:proofErr w:type="spellStart"/>
      <w:r w:rsidRPr="006003E0">
        <w:rPr>
          <w:rFonts w:ascii="Times New Roman" w:eastAsia="Times New Roman" w:hAnsi="Times New Roman" w:cs="Times New Roman"/>
          <w:color w:val="000000"/>
          <w:sz w:val="24"/>
          <w:szCs w:val="24"/>
          <w:lang w:val="en-US"/>
        </w:rPr>
        <w:t>Masake</w:t>
      </w:r>
      <w:proofErr w:type="spellEnd"/>
      <w:r w:rsidRPr="006003E0">
        <w:rPr>
          <w:rFonts w:ascii="Times New Roman" w:eastAsia="Times New Roman" w:hAnsi="Times New Roman" w:cs="Times New Roman"/>
          <w:color w:val="000000"/>
          <w:sz w:val="24"/>
          <w:szCs w:val="24"/>
          <w:lang w:val="en-US"/>
        </w:rPr>
        <w:t xml:space="preserve">, M., Musyimi, C., &amp; Mamah, D. (2022). The </w:t>
      </w:r>
      <w:proofErr w:type="spellStart"/>
      <w:r w:rsidRPr="006003E0">
        <w:rPr>
          <w:rFonts w:ascii="Times New Roman" w:eastAsia="Times New Roman" w:hAnsi="Times New Roman" w:cs="Times New Roman"/>
          <w:color w:val="000000"/>
          <w:sz w:val="24"/>
          <w:szCs w:val="24"/>
          <w:lang w:val="en-US"/>
        </w:rPr>
        <w:t>prevalance</w:t>
      </w:r>
      <w:proofErr w:type="spellEnd"/>
      <w:r w:rsidRPr="006003E0">
        <w:rPr>
          <w:rFonts w:ascii="Times New Roman" w:eastAsia="Times New Roman" w:hAnsi="Times New Roman" w:cs="Times New Roman"/>
          <w:color w:val="000000"/>
          <w:sz w:val="24"/>
          <w:szCs w:val="24"/>
          <w:lang w:val="en-US"/>
        </w:rPr>
        <w:t xml:space="preserve"> of binge eating disorder and associated psychiatric and substance use disorders in a student population in Kenya – towards a public health approach. </w:t>
      </w:r>
      <w:r w:rsidRPr="006003E0">
        <w:rPr>
          <w:rFonts w:ascii="Times New Roman" w:eastAsia="Times New Roman" w:hAnsi="Times New Roman" w:cs="Times New Roman"/>
          <w:i/>
          <w:iCs/>
          <w:color w:val="000000"/>
          <w:sz w:val="24"/>
          <w:szCs w:val="24"/>
          <w:lang w:val="en-US"/>
        </w:rPr>
        <w:t>BMC Psychiatry</w:t>
      </w:r>
      <w:r w:rsidRPr="006003E0">
        <w:rPr>
          <w:rFonts w:ascii="Times New Roman" w:eastAsia="Times New Roman" w:hAnsi="Times New Roman" w:cs="Times New Roman"/>
          <w:color w:val="000000"/>
          <w:sz w:val="24"/>
          <w:szCs w:val="24"/>
          <w:lang w:val="en-US"/>
        </w:rPr>
        <w:t xml:space="preserve">, </w:t>
      </w:r>
      <w:r w:rsidRPr="006003E0">
        <w:rPr>
          <w:rFonts w:ascii="Times New Roman" w:eastAsia="Times New Roman" w:hAnsi="Times New Roman" w:cs="Times New Roman"/>
          <w:i/>
          <w:iCs/>
          <w:color w:val="000000"/>
          <w:sz w:val="24"/>
          <w:szCs w:val="24"/>
          <w:lang w:val="en-US"/>
        </w:rPr>
        <w:t>22</w:t>
      </w:r>
      <w:r w:rsidRPr="006003E0">
        <w:rPr>
          <w:rFonts w:ascii="Times New Roman" w:eastAsia="Times New Roman" w:hAnsi="Times New Roman" w:cs="Times New Roman"/>
          <w:color w:val="000000"/>
          <w:sz w:val="24"/>
          <w:szCs w:val="24"/>
          <w:lang w:val="en-US"/>
        </w:rPr>
        <w:t>(1), 122. https://doi.org/10.1186/s12888-022-03761-1</w:t>
      </w:r>
    </w:p>
    <w:p w14:paraId="689BC0CD" w14:textId="77777777" w:rsidR="001018FB" w:rsidRPr="006003E0" w:rsidRDefault="001018FB" w:rsidP="001018FB">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lang w:val="en"/>
        </w:rPr>
      </w:pPr>
      <w:r w:rsidRPr="006003E0">
        <w:rPr>
          <w:rFonts w:ascii="Times New Roman" w:eastAsia="Times New Roman" w:hAnsi="Times New Roman" w:cs="Times New Roman"/>
          <w:color w:val="000000"/>
          <w:sz w:val="24"/>
          <w:szCs w:val="24"/>
          <w:lang w:val="en-US"/>
        </w:rPr>
        <w:t xml:space="preserve">Palmese, L. B., Ratliff, J. C., </w:t>
      </w:r>
      <w:proofErr w:type="spellStart"/>
      <w:r w:rsidRPr="006003E0">
        <w:rPr>
          <w:rFonts w:ascii="Times New Roman" w:eastAsia="Times New Roman" w:hAnsi="Times New Roman" w:cs="Times New Roman"/>
          <w:color w:val="000000"/>
          <w:sz w:val="24"/>
          <w:szCs w:val="24"/>
          <w:lang w:val="en-US"/>
        </w:rPr>
        <w:t>Reutenauer</w:t>
      </w:r>
      <w:proofErr w:type="spellEnd"/>
      <w:r w:rsidRPr="006003E0">
        <w:rPr>
          <w:rFonts w:ascii="Times New Roman" w:eastAsia="Times New Roman" w:hAnsi="Times New Roman" w:cs="Times New Roman"/>
          <w:color w:val="000000"/>
          <w:sz w:val="24"/>
          <w:szCs w:val="24"/>
          <w:lang w:val="en-US"/>
        </w:rPr>
        <w:t xml:space="preserve">, E. L., </w:t>
      </w:r>
      <w:proofErr w:type="spellStart"/>
      <w:r w:rsidRPr="006003E0">
        <w:rPr>
          <w:rFonts w:ascii="Times New Roman" w:eastAsia="Times New Roman" w:hAnsi="Times New Roman" w:cs="Times New Roman"/>
          <w:color w:val="000000"/>
          <w:sz w:val="24"/>
          <w:szCs w:val="24"/>
          <w:lang w:val="en-US"/>
        </w:rPr>
        <w:t>Tonizzo</w:t>
      </w:r>
      <w:proofErr w:type="spellEnd"/>
      <w:r w:rsidRPr="006003E0">
        <w:rPr>
          <w:rFonts w:ascii="Times New Roman" w:eastAsia="Times New Roman" w:hAnsi="Times New Roman" w:cs="Times New Roman"/>
          <w:color w:val="000000"/>
          <w:sz w:val="24"/>
          <w:szCs w:val="24"/>
          <w:lang w:val="en-US"/>
        </w:rPr>
        <w:t xml:space="preserve">, K. M., Grilo, C. M., &amp; Tek, C. (2013). Prevalence of night eating in obese individuals with schizophrenia and schizoaffective disorder. </w:t>
      </w:r>
      <w:r w:rsidRPr="006003E0">
        <w:rPr>
          <w:rFonts w:ascii="Times New Roman" w:eastAsia="Times New Roman" w:hAnsi="Times New Roman" w:cs="Times New Roman"/>
          <w:i/>
          <w:iCs/>
          <w:color w:val="000000"/>
          <w:sz w:val="24"/>
          <w:szCs w:val="24"/>
          <w:lang w:val="en-US"/>
        </w:rPr>
        <w:t>Comprehensive Psychiatry</w:t>
      </w:r>
      <w:r w:rsidRPr="006003E0">
        <w:rPr>
          <w:rFonts w:ascii="Times New Roman" w:eastAsia="Times New Roman" w:hAnsi="Times New Roman" w:cs="Times New Roman"/>
          <w:color w:val="000000"/>
          <w:sz w:val="24"/>
          <w:szCs w:val="24"/>
          <w:lang w:val="en-US"/>
        </w:rPr>
        <w:t xml:space="preserve">, </w:t>
      </w:r>
      <w:r w:rsidRPr="006003E0">
        <w:rPr>
          <w:rFonts w:ascii="Times New Roman" w:eastAsia="Times New Roman" w:hAnsi="Times New Roman" w:cs="Times New Roman"/>
          <w:i/>
          <w:iCs/>
          <w:color w:val="000000"/>
          <w:sz w:val="24"/>
          <w:szCs w:val="24"/>
          <w:lang w:val="en-US"/>
        </w:rPr>
        <w:t>54</w:t>
      </w:r>
      <w:r w:rsidRPr="006003E0">
        <w:rPr>
          <w:rFonts w:ascii="Times New Roman" w:eastAsia="Times New Roman" w:hAnsi="Times New Roman" w:cs="Times New Roman"/>
          <w:color w:val="000000"/>
          <w:sz w:val="24"/>
          <w:szCs w:val="24"/>
          <w:lang w:val="en-US"/>
        </w:rPr>
        <w:t>(3), 276–281. https://doi.org/10.1016/j.comppsych.2012.07.014</w:t>
      </w:r>
    </w:p>
    <w:p w14:paraId="3A405F46" w14:textId="77777777" w:rsidR="001018FB" w:rsidRPr="006003E0" w:rsidRDefault="001018FB" w:rsidP="001018FB">
      <w:pPr>
        <w:spacing w:after="0" w:line="480" w:lineRule="auto"/>
        <w:ind w:left="720" w:hanging="720"/>
        <w:rPr>
          <w:rFonts w:ascii="Times New Roman" w:eastAsia="Times New Roman" w:hAnsi="Times New Roman" w:cs="Times New Roman"/>
          <w:color w:val="000000"/>
          <w:sz w:val="24"/>
          <w:szCs w:val="24"/>
          <w:lang w:val="en"/>
        </w:rPr>
      </w:pPr>
      <w:r w:rsidRPr="743EE933">
        <w:rPr>
          <w:rFonts w:ascii="Times New Roman" w:eastAsia="Times New Roman" w:hAnsi="Times New Roman" w:cs="Times New Roman"/>
          <w:color w:val="000000" w:themeColor="text1"/>
          <w:sz w:val="24"/>
          <w:szCs w:val="24"/>
          <w:lang w:val="en-US"/>
        </w:rPr>
        <w:t xml:space="preserve">Patel, R. S., Olten, B., Patel, P., Shah, K., &amp; Mansuri, Z. (2018). Hospitalization Outcomes and Comorbidities of Bulimia Nervosa: A Nationwide Inpatient Study. </w:t>
      </w:r>
      <w:proofErr w:type="spellStart"/>
      <w:r w:rsidRPr="743EE933">
        <w:rPr>
          <w:rFonts w:ascii="Times New Roman" w:eastAsia="Times New Roman" w:hAnsi="Times New Roman" w:cs="Times New Roman"/>
          <w:i/>
          <w:iCs/>
          <w:color w:val="000000" w:themeColor="text1"/>
          <w:sz w:val="24"/>
          <w:szCs w:val="24"/>
          <w:lang w:val="en-US"/>
        </w:rPr>
        <w:t>Cureus</w:t>
      </w:r>
      <w:proofErr w:type="spellEnd"/>
      <w:r w:rsidRPr="743EE933">
        <w:rPr>
          <w:rFonts w:ascii="Times New Roman" w:eastAsia="Times New Roman" w:hAnsi="Times New Roman" w:cs="Times New Roman"/>
          <w:color w:val="000000" w:themeColor="text1"/>
          <w:sz w:val="24"/>
          <w:szCs w:val="24"/>
          <w:lang w:val="en-US"/>
        </w:rPr>
        <w:t xml:space="preserve">, </w:t>
      </w:r>
      <w:r w:rsidRPr="743EE933">
        <w:rPr>
          <w:rFonts w:ascii="Times New Roman" w:eastAsia="Times New Roman" w:hAnsi="Times New Roman" w:cs="Times New Roman"/>
          <w:i/>
          <w:iCs/>
          <w:color w:val="000000" w:themeColor="text1"/>
          <w:sz w:val="24"/>
          <w:szCs w:val="24"/>
          <w:lang w:val="en-US"/>
        </w:rPr>
        <w:t>10</w:t>
      </w:r>
      <w:r w:rsidRPr="743EE933">
        <w:rPr>
          <w:rFonts w:ascii="Times New Roman" w:eastAsia="Times New Roman" w:hAnsi="Times New Roman" w:cs="Times New Roman"/>
          <w:color w:val="000000" w:themeColor="text1"/>
          <w:sz w:val="24"/>
          <w:szCs w:val="24"/>
          <w:lang w:val="en-US"/>
        </w:rPr>
        <w:t>(5), e2583. https://doi.org/10.7759/cureus.2583</w:t>
      </w:r>
    </w:p>
    <w:p w14:paraId="5293E25C" w14:textId="77777777" w:rsidR="001018FB" w:rsidRPr="006003E0" w:rsidRDefault="001018FB" w:rsidP="001018FB">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lang w:val="en"/>
        </w:rPr>
      </w:pPr>
      <w:r w:rsidRPr="006003E0">
        <w:rPr>
          <w:rFonts w:ascii="Times New Roman" w:eastAsia="Times New Roman" w:hAnsi="Times New Roman" w:cs="Times New Roman"/>
          <w:color w:val="000000"/>
          <w:sz w:val="24"/>
          <w:szCs w:val="24"/>
          <w:lang w:val="en-US"/>
        </w:rPr>
        <w:t xml:space="preserve">Plana-Ripoll, O., Pedersen, C. B., Holtz, Y., </w:t>
      </w:r>
      <w:proofErr w:type="spellStart"/>
      <w:r w:rsidRPr="006003E0">
        <w:rPr>
          <w:rFonts w:ascii="Times New Roman" w:eastAsia="Times New Roman" w:hAnsi="Times New Roman" w:cs="Times New Roman"/>
          <w:color w:val="000000"/>
          <w:sz w:val="24"/>
          <w:szCs w:val="24"/>
          <w:lang w:val="en-US"/>
        </w:rPr>
        <w:t>Benros</w:t>
      </w:r>
      <w:proofErr w:type="spellEnd"/>
      <w:r w:rsidRPr="006003E0">
        <w:rPr>
          <w:rFonts w:ascii="Times New Roman" w:eastAsia="Times New Roman" w:hAnsi="Times New Roman" w:cs="Times New Roman"/>
          <w:color w:val="000000"/>
          <w:sz w:val="24"/>
          <w:szCs w:val="24"/>
          <w:lang w:val="en-US"/>
        </w:rPr>
        <w:t xml:space="preserve">, M. E., Dalsgaard, S., de Jonge, P., Fan, C. C., Degenhardt, L., Ganna, A., Greve, A. N., Gunn, J., Iburg, K. M., Kessing, L. V., Lee, B. K., Lim, C. C. W., Mors, O., Nordentoft, M., Prior, A., Roest, A. M., … McGrath, J. J. (2019). Exploring Comorbidity Within Mental Disorders Among a Danish National Population. </w:t>
      </w:r>
      <w:r w:rsidRPr="006003E0">
        <w:rPr>
          <w:rFonts w:ascii="Times New Roman" w:eastAsia="Times New Roman" w:hAnsi="Times New Roman" w:cs="Times New Roman"/>
          <w:i/>
          <w:iCs/>
          <w:color w:val="000000"/>
          <w:sz w:val="24"/>
          <w:szCs w:val="24"/>
          <w:lang w:val="en-US"/>
        </w:rPr>
        <w:t>JAMA Psychiatry</w:t>
      </w:r>
      <w:r w:rsidRPr="006003E0">
        <w:rPr>
          <w:rFonts w:ascii="Times New Roman" w:eastAsia="Times New Roman" w:hAnsi="Times New Roman" w:cs="Times New Roman"/>
          <w:color w:val="000000"/>
          <w:sz w:val="24"/>
          <w:szCs w:val="24"/>
          <w:lang w:val="en-US"/>
        </w:rPr>
        <w:t xml:space="preserve">, </w:t>
      </w:r>
      <w:r w:rsidRPr="006003E0">
        <w:rPr>
          <w:rFonts w:ascii="Times New Roman" w:eastAsia="Times New Roman" w:hAnsi="Times New Roman" w:cs="Times New Roman"/>
          <w:i/>
          <w:iCs/>
          <w:color w:val="000000"/>
          <w:sz w:val="24"/>
          <w:szCs w:val="24"/>
          <w:lang w:val="en-US"/>
        </w:rPr>
        <w:t>76</w:t>
      </w:r>
      <w:r w:rsidRPr="006003E0">
        <w:rPr>
          <w:rFonts w:ascii="Times New Roman" w:eastAsia="Times New Roman" w:hAnsi="Times New Roman" w:cs="Times New Roman"/>
          <w:color w:val="000000"/>
          <w:sz w:val="24"/>
          <w:szCs w:val="24"/>
          <w:lang w:val="en-US"/>
        </w:rPr>
        <w:t>(3), 259–270. https://doi.org/10.1001/jamapsychiatry.2018.3658</w:t>
      </w:r>
    </w:p>
    <w:p w14:paraId="0E5FCCC6" w14:textId="77777777" w:rsidR="001018FB" w:rsidRPr="00030FA1" w:rsidRDefault="001018FB" w:rsidP="001018FB">
      <w:pPr>
        <w:spacing w:after="0" w:line="480" w:lineRule="auto"/>
        <w:ind w:left="720" w:hanging="720"/>
        <w:rPr>
          <w:rFonts w:ascii="Times New Roman" w:eastAsia="Times New Roman" w:hAnsi="Times New Roman" w:cs="Times New Roman"/>
          <w:color w:val="000000"/>
          <w:sz w:val="24"/>
          <w:szCs w:val="24"/>
          <w:lang w:val="en"/>
        </w:rPr>
      </w:pPr>
      <w:proofErr w:type="spellStart"/>
      <w:r w:rsidRPr="00030FA1">
        <w:rPr>
          <w:rFonts w:ascii="Times New Roman" w:eastAsia="Times New Roman" w:hAnsi="Times New Roman" w:cs="Times New Roman"/>
          <w:color w:val="000000" w:themeColor="text1"/>
          <w:sz w:val="24"/>
          <w:szCs w:val="24"/>
          <w:lang w:val="en-US"/>
        </w:rPr>
        <w:t>Pruccoli</w:t>
      </w:r>
      <w:proofErr w:type="spellEnd"/>
      <w:r w:rsidRPr="00030FA1">
        <w:rPr>
          <w:rFonts w:ascii="Times New Roman" w:eastAsia="Times New Roman" w:hAnsi="Times New Roman" w:cs="Times New Roman"/>
          <w:color w:val="000000" w:themeColor="text1"/>
          <w:sz w:val="24"/>
          <w:szCs w:val="24"/>
          <w:lang w:val="en-US"/>
        </w:rPr>
        <w:t xml:space="preserve">, J., </w:t>
      </w:r>
      <w:proofErr w:type="spellStart"/>
      <w:r w:rsidRPr="00030FA1">
        <w:rPr>
          <w:rFonts w:ascii="Times New Roman" w:eastAsia="Times New Roman" w:hAnsi="Times New Roman" w:cs="Times New Roman"/>
          <w:color w:val="000000" w:themeColor="text1"/>
          <w:sz w:val="24"/>
          <w:szCs w:val="24"/>
          <w:lang w:val="en-US"/>
        </w:rPr>
        <w:t>Chiavarino</w:t>
      </w:r>
      <w:proofErr w:type="spellEnd"/>
      <w:r w:rsidRPr="00030FA1">
        <w:rPr>
          <w:rFonts w:ascii="Times New Roman" w:eastAsia="Times New Roman" w:hAnsi="Times New Roman" w:cs="Times New Roman"/>
          <w:color w:val="000000" w:themeColor="text1"/>
          <w:sz w:val="24"/>
          <w:szCs w:val="24"/>
          <w:lang w:val="en-US"/>
        </w:rPr>
        <w:t xml:space="preserve">, F., Nanni, C., &amp; </w:t>
      </w:r>
      <w:proofErr w:type="spellStart"/>
      <w:r w:rsidRPr="00030FA1">
        <w:rPr>
          <w:rFonts w:ascii="Times New Roman" w:eastAsia="Times New Roman" w:hAnsi="Times New Roman" w:cs="Times New Roman"/>
          <w:color w:val="000000" w:themeColor="text1"/>
          <w:sz w:val="24"/>
          <w:szCs w:val="24"/>
          <w:lang w:val="en-US"/>
        </w:rPr>
        <w:t>Parmeggiani</w:t>
      </w:r>
      <w:proofErr w:type="spellEnd"/>
      <w:r w:rsidRPr="00030FA1">
        <w:rPr>
          <w:rFonts w:ascii="Times New Roman" w:eastAsia="Times New Roman" w:hAnsi="Times New Roman" w:cs="Times New Roman"/>
          <w:color w:val="000000" w:themeColor="text1"/>
          <w:sz w:val="24"/>
          <w:szCs w:val="24"/>
          <w:lang w:val="en-US"/>
        </w:rPr>
        <w:t xml:space="preserve">, A. (2023). General psychopathological symptoms in children, adolescents, and young adults with anorexia nervosa—A naturalistic study on follow-up and treatment. </w:t>
      </w:r>
      <w:r w:rsidRPr="00030FA1">
        <w:rPr>
          <w:rFonts w:ascii="Times New Roman" w:eastAsia="Times New Roman" w:hAnsi="Times New Roman" w:cs="Times New Roman"/>
          <w:i/>
          <w:iCs/>
          <w:color w:val="000000" w:themeColor="text1"/>
          <w:sz w:val="24"/>
          <w:szCs w:val="24"/>
          <w:lang w:val="en-US"/>
        </w:rPr>
        <w:t>European Journal of Pediatrics</w:t>
      </w:r>
      <w:r w:rsidRPr="00030FA1">
        <w:rPr>
          <w:rFonts w:ascii="Times New Roman" w:eastAsia="Times New Roman" w:hAnsi="Times New Roman" w:cs="Times New Roman"/>
          <w:color w:val="000000" w:themeColor="text1"/>
          <w:sz w:val="24"/>
          <w:szCs w:val="24"/>
          <w:lang w:val="en-US"/>
        </w:rPr>
        <w:t xml:space="preserve">, </w:t>
      </w:r>
      <w:r w:rsidRPr="00030FA1">
        <w:rPr>
          <w:rFonts w:ascii="Times New Roman" w:eastAsia="Times New Roman" w:hAnsi="Times New Roman" w:cs="Times New Roman"/>
          <w:i/>
          <w:iCs/>
          <w:color w:val="000000" w:themeColor="text1"/>
          <w:sz w:val="24"/>
          <w:szCs w:val="24"/>
          <w:lang w:val="en-US"/>
        </w:rPr>
        <w:t>182</w:t>
      </w:r>
      <w:r w:rsidRPr="00030FA1">
        <w:rPr>
          <w:rFonts w:ascii="Times New Roman" w:eastAsia="Times New Roman" w:hAnsi="Times New Roman" w:cs="Times New Roman"/>
          <w:color w:val="000000" w:themeColor="text1"/>
          <w:sz w:val="24"/>
          <w:szCs w:val="24"/>
          <w:lang w:val="en-US"/>
        </w:rPr>
        <w:t>(3), 997–1007. https://doi.org/10.1007/s00431-022-04745-9</w:t>
      </w:r>
    </w:p>
    <w:p w14:paraId="0C3F8A3F" w14:textId="77777777" w:rsidR="001018FB" w:rsidRPr="008A7575" w:rsidRDefault="001018FB" w:rsidP="001018FB">
      <w:pPr>
        <w:spacing w:after="0" w:line="480" w:lineRule="auto"/>
        <w:ind w:left="720" w:hanging="720"/>
        <w:rPr>
          <w:rFonts w:ascii="Times New Roman" w:eastAsia="Times New Roman" w:hAnsi="Times New Roman" w:cs="Times New Roman"/>
          <w:color w:val="000000"/>
          <w:sz w:val="24"/>
          <w:szCs w:val="24"/>
        </w:rPr>
      </w:pPr>
      <w:r w:rsidRPr="00030FA1">
        <w:rPr>
          <w:rFonts w:ascii="Times New Roman" w:eastAsia="Times New Roman" w:hAnsi="Times New Roman" w:cs="Times New Roman"/>
          <w:color w:val="000000" w:themeColor="text1"/>
          <w:sz w:val="24"/>
          <w:szCs w:val="24"/>
          <w:lang w:val="en-US"/>
        </w:rPr>
        <w:t xml:space="preserve">Rodgers, E., Marwaha, S., &amp; </w:t>
      </w:r>
      <w:proofErr w:type="spellStart"/>
      <w:r w:rsidRPr="00030FA1">
        <w:rPr>
          <w:rFonts w:ascii="Times New Roman" w:eastAsia="Times New Roman" w:hAnsi="Times New Roman" w:cs="Times New Roman"/>
          <w:color w:val="000000" w:themeColor="text1"/>
          <w:sz w:val="24"/>
          <w:szCs w:val="24"/>
          <w:lang w:val="en-US"/>
        </w:rPr>
        <w:t>Humpston</w:t>
      </w:r>
      <w:proofErr w:type="spellEnd"/>
      <w:r w:rsidRPr="00030FA1">
        <w:rPr>
          <w:rFonts w:ascii="Times New Roman" w:eastAsia="Times New Roman" w:hAnsi="Times New Roman" w:cs="Times New Roman"/>
          <w:color w:val="000000" w:themeColor="text1"/>
          <w:sz w:val="24"/>
          <w:szCs w:val="24"/>
          <w:lang w:val="en-US"/>
        </w:rPr>
        <w:t xml:space="preserve">, C. (2022). Co-occurring psychotic and eating disorders in England: Findings from the 2014 Adult Psychiatric Morbidity Survey. </w:t>
      </w:r>
      <w:r w:rsidRPr="00030FA1">
        <w:rPr>
          <w:rFonts w:ascii="Times New Roman" w:eastAsia="Times New Roman" w:hAnsi="Times New Roman" w:cs="Times New Roman"/>
          <w:i/>
          <w:iCs/>
          <w:color w:val="000000" w:themeColor="text1"/>
          <w:sz w:val="24"/>
          <w:szCs w:val="24"/>
          <w:lang w:val="en-US"/>
        </w:rPr>
        <w:t>Journal of Eating Disorders</w:t>
      </w:r>
      <w:r w:rsidRPr="00030FA1">
        <w:rPr>
          <w:rFonts w:ascii="Times New Roman" w:eastAsia="Times New Roman" w:hAnsi="Times New Roman" w:cs="Times New Roman"/>
          <w:color w:val="000000" w:themeColor="text1"/>
          <w:sz w:val="24"/>
          <w:szCs w:val="24"/>
          <w:lang w:val="en-US"/>
        </w:rPr>
        <w:t xml:space="preserve">, </w:t>
      </w:r>
      <w:r w:rsidRPr="00030FA1">
        <w:rPr>
          <w:rFonts w:ascii="Times New Roman" w:eastAsia="Times New Roman" w:hAnsi="Times New Roman" w:cs="Times New Roman"/>
          <w:i/>
          <w:iCs/>
          <w:color w:val="000000" w:themeColor="text1"/>
          <w:sz w:val="24"/>
          <w:szCs w:val="24"/>
          <w:lang w:val="en-US"/>
        </w:rPr>
        <w:t>10</w:t>
      </w:r>
      <w:r w:rsidRPr="00030FA1">
        <w:rPr>
          <w:rFonts w:ascii="Times New Roman" w:eastAsia="Times New Roman" w:hAnsi="Times New Roman" w:cs="Times New Roman"/>
          <w:color w:val="000000" w:themeColor="text1"/>
          <w:sz w:val="24"/>
          <w:szCs w:val="24"/>
          <w:lang w:val="en-US"/>
        </w:rPr>
        <w:t>(1), 150. https://doi.org/10.1186/s40337-022-00664-0</w:t>
      </w:r>
    </w:p>
    <w:p w14:paraId="7CA73CD8" w14:textId="77777777" w:rsidR="001018FB" w:rsidRDefault="001018FB" w:rsidP="001018FB">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lang w:val="en-US"/>
        </w:rPr>
      </w:pPr>
      <w:r w:rsidRPr="006003E0">
        <w:rPr>
          <w:rFonts w:ascii="Times New Roman" w:eastAsia="Times New Roman" w:hAnsi="Times New Roman" w:cs="Times New Roman"/>
          <w:color w:val="000000"/>
          <w:sz w:val="24"/>
          <w:szCs w:val="24"/>
          <w:lang w:val="en-US"/>
        </w:rPr>
        <w:t xml:space="preserve">Salazar de Pablo, G., </w:t>
      </w:r>
      <w:proofErr w:type="spellStart"/>
      <w:r w:rsidRPr="006003E0">
        <w:rPr>
          <w:rFonts w:ascii="Times New Roman" w:eastAsia="Times New Roman" w:hAnsi="Times New Roman" w:cs="Times New Roman"/>
          <w:color w:val="000000"/>
          <w:sz w:val="24"/>
          <w:szCs w:val="24"/>
          <w:lang w:val="en-US"/>
        </w:rPr>
        <w:t>Guinart</w:t>
      </w:r>
      <w:proofErr w:type="spellEnd"/>
      <w:r w:rsidRPr="006003E0">
        <w:rPr>
          <w:rFonts w:ascii="Times New Roman" w:eastAsia="Times New Roman" w:hAnsi="Times New Roman" w:cs="Times New Roman"/>
          <w:color w:val="000000"/>
          <w:sz w:val="24"/>
          <w:szCs w:val="24"/>
          <w:lang w:val="en-US"/>
        </w:rPr>
        <w:t xml:space="preserve">, D., </w:t>
      </w:r>
      <w:proofErr w:type="spellStart"/>
      <w:r w:rsidRPr="006003E0">
        <w:rPr>
          <w:rFonts w:ascii="Times New Roman" w:eastAsia="Times New Roman" w:hAnsi="Times New Roman" w:cs="Times New Roman"/>
          <w:color w:val="000000"/>
          <w:sz w:val="24"/>
          <w:szCs w:val="24"/>
          <w:lang w:val="en-US"/>
        </w:rPr>
        <w:t>Cornblatt</w:t>
      </w:r>
      <w:proofErr w:type="spellEnd"/>
      <w:r w:rsidRPr="006003E0">
        <w:rPr>
          <w:rFonts w:ascii="Times New Roman" w:eastAsia="Times New Roman" w:hAnsi="Times New Roman" w:cs="Times New Roman"/>
          <w:color w:val="000000"/>
          <w:sz w:val="24"/>
          <w:szCs w:val="24"/>
          <w:lang w:val="en-US"/>
        </w:rPr>
        <w:t xml:space="preserve">, B. A., </w:t>
      </w:r>
      <w:proofErr w:type="spellStart"/>
      <w:r w:rsidRPr="006003E0">
        <w:rPr>
          <w:rFonts w:ascii="Times New Roman" w:eastAsia="Times New Roman" w:hAnsi="Times New Roman" w:cs="Times New Roman"/>
          <w:color w:val="000000"/>
          <w:sz w:val="24"/>
          <w:szCs w:val="24"/>
          <w:lang w:val="en-US"/>
        </w:rPr>
        <w:t>Auther</w:t>
      </w:r>
      <w:proofErr w:type="spellEnd"/>
      <w:r w:rsidRPr="006003E0">
        <w:rPr>
          <w:rFonts w:ascii="Times New Roman" w:eastAsia="Times New Roman" w:hAnsi="Times New Roman" w:cs="Times New Roman"/>
          <w:color w:val="000000"/>
          <w:sz w:val="24"/>
          <w:szCs w:val="24"/>
          <w:lang w:val="en-US"/>
        </w:rPr>
        <w:t xml:space="preserve">, A. M., Carrión, R. E., Carbon, M., Jiménez-Fernández, S., Vernal, D. L., </w:t>
      </w:r>
      <w:proofErr w:type="spellStart"/>
      <w:r w:rsidRPr="006003E0">
        <w:rPr>
          <w:rFonts w:ascii="Times New Roman" w:eastAsia="Times New Roman" w:hAnsi="Times New Roman" w:cs="Times New Roman"/>
          <w:color w:val="000000"/>
          <w:sz w:val="24"/>
          <w:szCs w:val="24"/>
          <w:lang w:val="en-US"/>
        </w:rPr>
        <w:t>Walitza</w:t>
      </w:r>
      <w:proofErr w:type="spellEnd"/>
      <w:r w:rsidRPr="006003E0">
        <w:rPr>
          <w:rFonts w:ascii="Times New Roman" w:eastAsia="Times New Roman" w:hAnsi="Times New Roman" w:cs="Times New Roman"/>
          <w:color w:val="000000"/>
          <w:sz w:val="24"/>
          <w:szCs w:val="24"/>
          <w:lang w:val="en-US"/>
        </w:rPr>
        <w:t xml:space="preserve">, S., Gerstenberg, M., Saba, R., Lo Cascio, N., </w:t>
      </w:r>
      <w:proofErr w:type="spellStart"/>
      <w:r w:rsidRPr="006003E0">
        <w:rPr>
          <w:rFonts w:ascii="Times New Roman" w:eastAsia="Times New Roman" w:hAnsi="Times New Roman" w:cs="Times New Roman"/>
          <w:color w:val="000000"/>
          <w:sz w:val="24"/>
          <w:szCs w:val="24"/>
          <w:lang w:val="en-US"/>
        </w:rPr>
        <w:t>Brandizzi</w:t>
      </w:r>
      <w:proofErr w:type="spellEnd"/>
      <w:r w:rsidRPr="006003E0">
        <w:rPr>
          <w:rFonts w:ascii="Times New Roman" w:eastAsia="Times New Roman" w:hAnsi="Times New Roman" w:cs="Times New Roman"/>
          <w:color w:val="000000"/>
          <w:sz w:val="24"/>
          <w:szCs w:val="24"/>
          <w:lang w:val="en-US"/>
        </w:rPr>
        <w:t xml:space="preserve">, M., Arango, C., Moreno, C., Van Meter, A., </w:t>
      </w:r>
      <w:proofErr w:type="spellStart"/>
      <w:r w:rsidRPr="006003E0">
        <w:rPr>
          <w:rFonts w:ascii="Times New Roman" w:eastAsia="Times New Roman" w:hAnsi="Times New Roman" w:cs="Times New Roman"/>
          <w:color w:val="000000"/>
          <w:sz w:val="24"/>
          <w:szCs w:val="24"/>
          <w:lang w:val="en-US"/>
        </w:rPr>
        <w:t>Fusar</w:t>
      </w:r>
      <w:proofErr w:type="spellEnd"/>
      <w:r w:rsidRPr="006003E0">
        <w:rPr>
          <w:rFonts w:ascii="Times New Roman" w:eastAsia="Times New Roman" w:hAnsi="Times New Roman" w:cs="Times New Roman"/>
          <w:color w:val="000000"/>
          <w:sz w:val="24"/>
          <w:szCs w:val="24"/>
          <w:lang w:val="en-US"/>
        </w:rPr>
        <w:t xml:space="preserve">-Poli, P., &amp; Correll, C. U. (2020). DSM-5 Attenuated Psychosis Syndrome in Adolescents Hospitalized </w:t>
      </w:r>
      <w:proofErr w:type="gramStart"/>
      <w:r w:rsidRPr="006003E0">
        <w:rPr>
          <w:rFonts w:ascii="Times New Roman" w:eastAsia="Times New Roman" w:hAnsi="Times New Roman" w:cs="Times New Roman"/>
          <w:color w:val="000000"/>
          <w:sz w:val="24"/>
          <w:szCs w:val="24"/>
          <w:lang w:val="en-US"/>
        </w:rPr>
        <w:t>With</w:t>
      </w:r>
      <w:proofErr w:type="gramEnd"/>
      <w:r w:rsidRPr="006003E0">
        <w:rPr>
          <w:rFonts w:ascii="Times New Roman" w:eastAsia="Times New Roman" w:hAnsi="Times New Roman" w:cs="Times New Roman"/>
          <w:color w:val="000000"/>
          <w:sz w:val="24"/>
          <w:szCs w:val="24"/>
          <w:lang w:val="en-US"/>
        </w:rPr>
        <w:t xml:space="preserve"> Non-</w:t>
      </w:r>
      <w:proofErr w:type="gramStart"/>
      <w:r w:rsidRPr="006003E0">
        <w:rPr>
          <w:rFonts w:ascii="Times New Roman" w:eastAsia="Times New Roman" w:hAnsi="Times New Roman" w:cs="Times New Roman"/>
          <w:color w:val="000000"/>
          <w:sz w:val="24"/>
          <w:szCs w:val="24"/>
          <w:lang w:val="en-US"/>
        </w:rPr>
        <w:t>psychotic</w:t>
      </w:r>
      <w:proofErr w:type="gramEnd"/>
      <w:r w:rsidRPr="006003E0">
        <w:rPr>
          <w:rFonts w:ascii="Times New Roman" w:eastAsia="Times New Roman" w:hAnsi="Times New Roman" w:cs="Times New Roman"/>
          <w:color w:val="000000"/>
          <w:sz w:val="24"/>
          <w:szCs w:val="24"/>
          <w:lang w:val="en-US"/>
        </w:rPr>
        <w:t xml:space="preserve"> Psychiatric Disorders. </w:t>
      </w:r>
      <w:r w:rsidRPr="006003E0">
        <w:rPr>
          <w:rFonts w:ascii="Times New Roman" w:eastAsia="Times New Roman" w:hAnsi="Times New Roman" w:cs="Times New Roman"/>
          <w:i/>
          <w:iCs/>
          <w:color w:val="000000"/>
          <w:sz w:val="24"/>
          <w:szCs w:val="24"/>
          <w:lang w:val="en-US"/>
        </w:rPr>
        <w:t>Frontiers in Psychiatry</w:t>
      </w:r>
      <w:r w:rsidRPr="006003E0">
        <w:rPr>
          <w:rFonts w:ascii="Times New Roman" w:eastAsia="Times New Roman" w:hAnsi="Times New Roman" w:cs="Times New Roman"/>
          <w:color w:val="000000"/>
          <w:sz w:val="24"/>
          <w:szCs w:val="24"/>
          <w:lang w:val="en-US"/>
        </w:rPr>
        <w:t xml:space="preserve">, </w:t>
      </w:r>
      <w:r w:rsidRPr="006003E0">
        <w:rPr>
          <w:rFonts w:ascii="Times New Roman" w:eastAsia="Times New Roman" w:hAnsi="Times New Roman" w:cs="Times New Roman"/>
          <w:i/>
          <w:iCs/>
          <w:color w:val="000000"/>
          <w:sz w:val="24"/>
          <w:szCs w:val="24"/>
          <w:lang w:val="en-US"/>
        </w:rPr>
        <w:t>11</w:t>
      </w:r>
      <w:r w:rsidRPr="006003E0">
        <w:rPr>
          <w:rFonts w:ascii="Times New Roman" w:eastAsia="Times New Roman" w:hAnsi="Times New Roman" w:cs="Times New Roman"/>
          <w:color w:val="000000"/>
          <w:sz w:val="24"/>
          <w:szCs w:val="24"/>
          <w:lang w:val="en-US"/>
        </w:rPr>
        <w:t xml:space="preserve">. </w:t>
      </w:r>
      <w:hyperlink r:id="rId15" w:history="1">
        <w:r w:rsidRPr="00EB2742">
          <w:rPr>
            <w:rStyle w:val="Hyperlink"/>
            <w:rFonts w:ascii="Times New Roman" w:eastAsia="Times New Roman" w:hAnsi="Times New Roman" w:cs="Times New Roman"/>
            <w:sz w:val="24"/>
            <w:szCs w:val="24"/>
            <w:lang w:val="en-US"/>
          </w:rPr>
          <w:t>https://doi.org/10.3389/fpsyt.2020.568982</w:t>
        </w:r>
      </w:hyperlink>
    </w:p>
    <w:p w14:paraId="36D61FE2" w14:textId="77777777" w:rsidR="001018FB" w:rsidRPr="006003E0" w:rsidRDefault="001018FB" w:rsidP="001018FB">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lang w:val="en-US"/>
        </w:rPr>
      </w:pPr>
      <w:r w:rsidRPr="2FD16A74">
        <w:rPr>
          <w:rFonts w:ascii="Times New Roman" w:eastAsia="Times New Roman" w:hAnsi="Times New Roman" w:cs="Times New Roman"/>
          <w:color w:val="000000" w:themeColor="text1"/>
          <w:sz w:val="24"/>
          <w:szCs w:val="24"/>
          <w:lang w:val="en-US"/>
        </w:rPr>
        <w:t xml:space="preserve">Salvatore, P., </w:t>
      </w:r>
      <w:proofErr w:type="spellStart"/>
      <w:r w:rsidRPr="2FD16A74">
        <w:rPr>
          <w:rFonts w:ascii="Times New Roman" w:eastAsia="Times New Roman" w:hAnsi="Times New Roman" w:cs="Times New Roman"/>
          <w:color w:val="000000" w:themeColor="text1"/>
          <w:sz w:val="24"/>
          <w:szCs w:val="24"/>
          <w:lang w:val="en-US"/>
        </w:rPr>
        <w:t>Baldessarini</w:t>
      </w:r>
      <w:proofErr w:type="spellEnd"/>
      <w:r w:rsidRPr="2FD16A74">
        <w:rPr>
          <w:rFonts w:ascii="Times New Roman" w:eastAsia="Times New Roman" w:hAnsi="Times New Roman" w:cs="Times New Roman"/>
          <w:color w:val="000000" w:themeColor="text1"/>
          <w:sz w:val="24"/>
          <w:szCs w:val="24"/>
          <w:lang w:val="en-US"/>
        </w:rPr>
        <w:t xml:space="preserve">, R. J., Khalsa, H. K., &amp; Tohen, M. (2021). Prodromal features in first-psychotic episodes of major affective and schizoaffective disorders. </w:t>
      </w:r>
      <w:r w:rsidRPr="2FD16A74">
        <w:rPr>
          <w:rFonts w:ascii="Times New Roman" w:eastAsia="Times New Roman" w:hAnsi="Times New Roman" w:cs="Times New Roman"/>
          <w:i/>
          <w:color w:val="000000" w:themeColor="text1"/>
          <w:sz w:val="24"/>
          <w:szCs w:val="24"/>
          <w:lang w:val="en-US"/>
        </w:rPr>
        <w:t>Journal of Affective Disorders, 295,</w:t>
      </w:r>
      <w:r w:rsidRPr="2FD16A74">
        <w:rPr>
          <w:rFonts w:ascii="Times New Roman" w:eastAsia="Times New Roman" w:hAnsi="Times New Roman" w:cs="Times New Roman"/>
          <w:color w:val="000000" w:themeColor="text1"/>
          <w:sz w:val="24"/>
          <w:szCs w:val="24"/>
          <w:lang w:val="en-US"/>
        </w:rPr>
        <w:t xml:space="preserve"> 1251–1258. </w:t>
      </w:r>
      <w:hyperlink r:id="rId16">
        <w:r w:rsidRPr="2FD16A74">
          <w:rPr>
            <w:rStyle w:val="Hyperlink"/>
            <w:rFonts w:ascii="Times New Roman" w:eastAsia="Times New Roman" w:hAnsi="Times New Roman" w:cs="Times New Roman"/>
            <w:sz w:val="24"/>
            <w:szCs w:val="24"/>
            <w:lang w:val="en-US"/>
          </w:rPr>
          <w:t>https://doi.org/10.1016/j.jad.2021.08.099</w:t>
        </w:r>
      </w:hyperlink>
      <w:r w:rsidRPr="2FD16A74">
        <w:rPr>
          <w:rFonts w:ascii="Times New Roman" w:eastAsia="Times New Roman" w:hAnsi="Times New Roman" w:cs="Times New Roman"/>
          <w:color w:val="000000" w:themeColor="text1"/>
          <w:sz w:val="24"/>
          <w:szCs w:val="24"/>
          <w:lang w:val="en-US"/>
        </w:rPr>
        <w:t xml:space="preserve"> </w:t>
      </w:r>
    </w:p>
    <w:p w14:paraId="4F91ECDA" w14:textId="77777777" w:rsidR="001018FB" w:rsidRPr="00030FA1" w:rsidRDefault="001018FB" w:rsidP="001018FB">
      <w:pPr>
        <w:spacing w:after="0" w:line="480" w:lineRule="auto"/>
        <w:ind w:left="720" w:hanging="720"/>
        <w:rPr>
          <w:rFonts w:ascii="Times New Roman" w:eastAsia="Times New Roman" w:hAnsi="Times New Roman" w:cs="Times New Roman"/>
          <w:color w:val="000000"/>
          <w:sz w:val="24"/>
          <w:szCs w:val="24"/>
          <w:lang w:val="en"/>
        </w:rPr>
      </w:pPr>
      <w:proofErr w:type="spellStart"/>
      <w:r w:rsidRPr="00030FA1">
        <w:rPr>
          <w:rFonts w:ascii="Times New Roman" w:eastAsia="Times New Roman" w:hAnsi="Times New Roman" w:cs="Times New Roman"/>
          <w:color w:val="000000" w:themeColor="text1"/>
          <w:sz w:val="24"/>
          <w:szCs w:val="24"/>
          <w:lang w:val="en-US"/>
        </w:rPr>
        <w:t>Saraçlı</w:t>
      </w:r>
      <w:proofErr w:type="spellEnd"/>
      <w:r w:rsidRPr="00030FA1">
        <w:rPr>
          <w:rFonts w:ascii="Times New Roman" w:eastAsia="Times New Roman" w:hAnsi="Times New Roman" w:cs="Times New Roman"/>
          <w:color w:val="000000" w:themeColor="text1"/>
          <w:sz w:val="24"/>
          <w:szCs w:val="24"/>
          <w:lang w:val="en-US"/>
        </w:rPr>
        <w:t xml:space="preserve">, Ö., Atasoy, N., Akdemir, A., </w:t>
      </w:r>
      <w:proofErr w:type="spellStart"/>
      <w:r w:rsidRPr="00030FA1">
        <w:rPr>
          <w:rFonts w:ascii="Times New Roman" w:eastAsia="Times New Roman" w:hAnsi="Times New Roman" w:cs="Times New Roman"/>
          <w:color w:val="000000" w:themeColor="text1"/>
          <w:sz w:val="24"/>
          <w:szCs w:val="24"/>
          <w:lang w:val="en-US"/>
        </w:rPr>
        <w:t>Güriz</w:t>
      </w:r>
      <w:proofErr w:type="spellEnd"/>
      <w:r w:rsidRPr="00030FA1">
        <w:rPr>
          <w:rFonts w:ascii="Times New Roman" w:eastAsia="Times New Roman" w:hAnsi="Times New Roman" w:cs="Times New Roman"/>
          <w:color w:val="000000" w:themeColor="text1"/>
          <w:sz w:val="24"/>
          <w:szCs w:val="24"/>
          <w:lang w:val="en-US"/>
        </w:rPr>
        <w:t xml:space="preserve">, O., Konuk, N., </w:t>
      </w:r>
      <w:proofErr w:type="spellStart"/>
      <w:r w:rsidRPr="00030FA1">
        <w:rPr>
          <w:rFonts w:ascii="Times New Roman" w:eastAsia="Times New Roman" w:hAnsi="Times New Roman" w:cs="Times New Roman"/>
          <w:color w:val="000000" w:themeColor="text1"/>
          <w:sz w:val="24"/>
          <w:szCs w:val="24"/>
          <w:lang w:val="en-US"/>
        </w:rPr>
        <w:t>Sevinçer</w:t>
      </w:r>
      <w:proofErr w:type="spellEnd"/>
      <w:r w:rsidRPr="00030FA1">
        <w:rPr>
          <w:rFonts w:ascii="Times New Roman" w:eastAsia="Times New Roman" w:hAnsi="Times New Roman" w:cs="Times New Roman"/>
          <w:color w:val="000000" w:themeColor="text1"/>
          <w:sz w:val="24"/>
          <w:szCs w:val="24"/>
          <w:lang w:val="en-US"/>
        </w:rPr>
        <w:t xml:space="preserve">, G. M., </w:t>
      </w:r>
      <w:proofErr w:type="spellStart"/>
      <w:r w:rsidRPr="00030FA1">
        <w:rPr>
          <w:rFonts w:ascii="Times New Roman" w:eastAsia="Times New Roman" w:hAnsi="Times New Roman" w:cs="Times New Roman"/>
          <w:color w:val="000000" w:themeColor="text1"/>
          <w:sz w:val="24"/>
          <w:szCs w:val="24"/>
          <w:lang w:val="en-US"/>
        </w:rPr>
        <w:t>Ankaralı</w:t>
      </w:r>
      <w:proofErr w:type="spellEnd"/>
      <w:r w:rsidRPr="00030FA1">
        <w:rPr>
          <w:rFonts w:ascii="Times New Roman" w:eastAsia="Times New Roman" w:hAnsi="Times New Roman" w:cs="Times New Roman"/>
          <w:color w:val="000000" w:themeColor="text1"/>
          <w:sz w:val="24"/>
          <w:szCs w:val="24"/>
          <w:lang w:val="en-US"/>
        </w:rPr>
        <w:t xml:space="preserve">, H., &amp; Atik, L. (2015). The prevalence and clinical features of the night eating syndrome in psychiatric out-patient population. </w:t>
      </w:r>
      <w:r w:rsidRPr="00030FA1">
        <w:rPr>
          <w:rFonts w:ascii="Times New Roman" w:eastAsia="Times New Roman" w:hAnsi="Times New Roman" w:cs="Times New Roman"/>
          <w:i/>
          <w:iCs/>
          <w:color w:val="000000" w:themeColor="text1"/>
          <w:sz w:val="24"/>
          <w:szCs w:val="24"/>
          <w:lang w:val="en-US"/>
        </w:rPr>
        <w:t>Comprehensive Psychiatry</w:t>
      </w:r>
      <w:r w:rsidRPr="00030FA1">
        <w:rPr>
          <w:rFonts w:ascii="Times New Roman" w:eastAsia="Times New Roman" w:hAnsi="Times New Roman" w:cs="Times New Roman"/>
          <w:color w:val="000000" w:themeColor="text1"/>
          <w:sz w:val="24"/>
          <w:szCs w:val="24"/>
          <w:lang w:val="en-US"/>
        </w:rPr>
        <w:t xml:space="preserve">, </w:t>
      </w:r>
      <w:r w:rsidRPr="00030FA1">
        <w:rPr>
          <w:rFonts w:ascii="Times New Roman" w:eastAsia="Times New Roman" w:hAnsi="Times New Roman" w:cs="Times New Roman"/>
          <w:i/>
          <w:iCs/>
          <w:color w:val="000000" w:themeColor="text1"/>
          <w:sz w:val="24"/>
          <w:szCs w:val="24"/>
          <w:lang w:val="en-US"/>
        </w:rPr>
        <w:t>57</w:t>
      </w:r>
      <w:r w:rsidRPr="00030FA1">
        <w:rPr>
          <w:rFonts w:ascii="Times New Roman" w:eastAsia="Times New Roman" w:hAnsi="Times New Roman" w:cs="Times New Roman"/>
          <w:color w:val="000000" w:themeColor="text1"/>
          <w:sz w:val="24"/>
          <w:szCs w:val="24"/>
          <w:lang w:val="en-US"/>
        </w:rPr>
        <w:t>, 79–84. https://doi.org/10.1016/j.comppsych.2014.11.007</w:t>
      </w:r>
    </w:p>
    <w:p w14:paraId="2C38598A" w14:textId="77777777" w:rsidR="001018FB" w:rsidRDefault="001018FB" w:rsidP="001018FB">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sidRPr="743EE933">
        <w:rPr>
          <w:rFonts w:ascii="Times New Roman" w:eastAsia="Times New Roman" w:hAnsi="Times New Roman" w:cs="Times New Roman"/>
          <w:color w:val="000000" w:themeColor="text1"/>
          <w:sz w:val="24"/>
          <w:szCs w:val="24"/>
        </w:rPr>
        <w:t xml:space="preserve">Solmi, F., Melamed, D., Lewis, G., &amp; Kirkbride, J. B. (2018). Longitudinal associations between psychotic experiences and disordered eating behaviours in adolescence: A UK population-based study. </w:t>
      </w:r>
      <w:r w:rsidRPr="743EE933">
        <w:rPr>
          <w:rFonts w:ascii="Times New Roman" w:eastAsia="Times New Roman" w:hAnsi="Times New Roman" w:cs="Times New Roman"/>
          <w:i/>
          <w:iCs/>
          <w:color w:val="000000" w:themeColor="text1"/>
          <w:sz w:val="24"/>
          <w:szCs w:val="24"/>
        </w:rPr>
        <w:t>The Lancet Child &amp; Adolescent Health</w:t>
      </w:r>
      <w:r w:rsidRPr="743EE933">
        <w:rPr>
          <w:rFonts w:ascii="Times New Roman" w:eastAsia="Times New Roman" w:hAnsi="Times New Roman" w:cs="Times New Roman"/>
          <w:color w:val="000000" w:themeColor="text1"/>
          <w:sz w:val="24"/>
          <w:szCs w:val="24"/>
        </w:rPr>
        <w:t xml:space="preserve">, </w:t>
      </w:r>
      <w:r w:rsidRPr="743EE933">
        <w:rPr>
          <w:rFonts w:ascii="Times New Roman" w:eastAsia="Times New Roman" w:hAnsi="Times New Roman" w:cs="Times New Roman"/>
          <w:i/>
          <w:iCs/>
          <w:color w:val="000000" w:themeColor="text1"/>
          <w:sz w:val="24"/>
          <w:szCs w:val="24"/>
        </w:rPr>
        <w:t>2</w:t>
      </w:r>
      <w:r w:rsidRPr="743EE933">
        <w:rPr>
          <w:rFonts w:ascii="Times New Roman" w:eastAsia="Times New Roman" w:hAnsi="Times New Roman" w:cs="Times New Roman"/>
          <w:color w:val="000000" w:themeColor="text1"/>
          <w:sz w:val="24"/>
          <w:szCs w:val="24"/>
        </w:rPr>
        <w:t>(8), 591–599. https://doi.org/10.1016/S2352-4642(18)30180-9</w:t>
      </w:r>
    </w:p>
    <w:p w14:paraId="08CFBDA8" w14:textId="77777777" w:rsidR="001018FB" w:rsidRDefault="001018FB" w:rsidP="001018FB">
      <w:pPr>
        <w:spacing w:after="0" w:line="480" w:lineRule="auto"/>
        <w:ind w:left="720" w:hanging="720"/>
        <w:rPr>
          <w:rFonts w:ascii="Times New Roman" w:eastAsia="Times New Roman" w:hAnsi="Times New Roman" w:cs="Times New Roman"/>
          <w:color w:val="000000" w:themeColor="text1"/>
          <w:sz w:val="24"/>
          <w:szCs w:val="24"/>
          <w:lang w:val="en-US"/>
        </w:rPr>
      </w:pPr>
      <w:r w:rsidRPr="2FD16A74">
        <w:rPr>
          <w:rFonts w:ascii="Times New Roman" w:eastAsia="Times New Roman" w:hAnsi="Times New Roman" w:cs="Times New Roman"/>
          <w:color w:val="000000" w:themeColor="text1"/>
          <w:sz w:val="24"/>
          <w:szCs w:val="24"/>
          <w:lang w:val="en-US"/>
        </w:rPr>
        <w:t xml:space="preserve">Stein, D., </w:t>
      </w:r>
      <w:proofErr w:type="spellStart"/>
      <w:r w:rsidRPr="2FD16A74">
        <w:rPr>
          <w:rFonts w:ascii="Times New Roman" w:eastAsia="Times New Roman" w:hAnsi="Times New Roman" w:cs="Times New Roman"/>
          <w:color w:val="000000" w:themeColor="text1"/>
          <w:sz w:val="24"/>
          <w:szCs w:val="24"/>
          <w:lang w:val="en-US"/>
        </w:rPr>
        <w:t>Zemishlani</w:t>
      </w:r>
      <w:proofErr w:type="spellEnd"/>
      <w:r w:rsidRPr="2FD16A74">
        <w:rPr>
          <w:rFonts w:ascii="Times New Roman" w:eastAsia="Times New Roman" w:hAnsi="Times New Roman" w:cs="Times New Roman"/>
          <w:color w:val="000000" w:themeColor="text1"/>
          <w:sz w:val="24"/>
          <w:szCs w:val="24"/>
          <w:lang w:val="en-US"/>
        </w:rPr>
        <w:t xml:space="preserve">, C., </w:t>
      </w:r>
      <w:proofErr w:type="spellStart"/>
      <w:r w:rsidRPr="2FD16A74">
        <w:rPr>
          <w:rFonts w:ascii="Times New Roman" w:eastAsia="Times New Roman" w:hAnsi="Times New Roman" w:cs="Times New Roman"/>
          <w:color w:val="000000" w:themeColor="text1"/>
          <w:sz w:val="24"/>
          <w:szCs w:val="24"/>
          <w:lang w:val="en-US"/>
        </w:rPr>
        <w:t>Shahal</w:t>
      </w:r>
      <w:proofErr w:type="spellEnd"/>
      <w:r w:rsidRPr="2FD16A74">
        <w:rPr>
          <w:rFonts w:ascii="Times New Roman" w:eastAsia="Times New Roman" w:hAnsi="Times New Roman" w:cs="Times New Roman"/>
          <w:color w:val="000000" w:themeColor="text1"/>
          <w:sz w:val="24"/>
          <w:szCs w:val="24"/>
          <w:lang w:val="en-US"/>
        </w:rPr>
        <w:t>, B., &amp; Barak, Y. (2005). Disordered eating in elderly female patients diagnosed with chronic schizophrenia</w:t>
      </w:r>
      <w:r w:rsidRPr="2FD16A74">
        <w:rPr>
          <w:rFonts w:ascii="Times New Roman" w:eastAsia="Times New Roman" w:hAnsi="Times New Roman" w:cs="Times New Roman"/>
          <w:i/>
          <w:color w:val="000000" w:themeColor="text1"/>
          <w:sz w:val="24"/>
          <w:szCs w:val="24"/>
          <w:lang w:val="en-US"/>
        </w:rPr>
        <w:t>. The Israel journal of psychiatry and related sciences, 42</w:t>
      </w:r>
      <w:r w:rsidRPr="2FD16A74">
        <w:rPr>
          <w:rFonts w:ascii="Times New Roman" w:eastAsia="Times New Roman" w:hAnsi="Times New Roman" w:cs="Times New Roman"/>
          <w:color w:val="000000" w:themeColor="text1"/>
          <w:sz w:val="24"/>
          <w:szCs w:val="24"/>
          <w:lang w:val="en-US"/>
        </w:rPr>
        <w:t>(3), 191–197.</w:t>
      </w:r>
    </w:p>
    <w:p w14:paraId="24AB8430" w14:textId="77777777" w:rsidR="001018FB" w:rsidRDefault="001018FB" w:rsidP="001018FB">
      <w:pPr>
        <w:spacing w:after="0" w:line="480" w:lineRule="auto"/>
        <w:ind w:left="720" w:hanging="720"/>
        <w:rPr>
          <w:rStyle w:val="Hyperlink"/>
          <w:rFonts w:ascii="Times New Roman" w:eastAsia="Times New Roman" w:hAnsi="Times New Roman" w:cs="Times New Roman"/>
          <w:sz w:val="24"/>
          <w:szCs w:val="24"/>
          <w:lang w:val="en-US"/>
        </w:rPr>
      </w:pPr>
      <w:proofErr w:type="spellStart"/>
      <w:r w:rsidRPr="743EE933">
        <w:rPr>
          <w:rFonts w:ascii="Times New Roman" w:eastAsia="Times New Roman" w:hAnsi="Times New Roman" w:cs="Times New Roman"/>
          <w:color w:val="000000" w:themeColor="text1"/>
          <w:sz w:val="24"/>
          <w:szCs w:val="24"/>
          <w:lang w:val="en-US"/>
        </w:rPr>
        <w:t>Steinglass</w:t>
      </w:r>
      <w:proofErr w:type="spellEnd"/>
      <w:r w:rsidRPr="743EE933">
        <w:rPr>
          <w:rFonts w:ascii="Times New Roman" w:eastAsia="Times New Roman" w:hAnsi="Times New Roman" w:cs="Times New Roman"/>
          <w:color w:val="000000" w:themeColor="text1"/>
          <w:sz w:val="24"/>
          <w:szCs w:val="24"/>
          <w:lang w:val="en-US"/>
        </w:rPr>
        <w:t xml:space="preserve">, J. E., Eisen, J. L., Attia, E., Mayer, L., &amp; Walsh, B. T. (2007). Is Anorexia Nervosa a Delusional Disorder? An Assessment of Eating Beliefs in Anorexia Nervosa. </w:t>
      </w:r>
      <w:r w:rsidRPr="743EE933">
        <w:rPr>
          <w:rFonts w:ascii="Times New Roman" w:eastAsia="Times New Roman" w:hAnsi="Times New Roman" w:cs="Times New Roman"/>
          <w:i/>
          <w:iCs/>
          <w:color w:val="000000" w:themeColor="text1"/>
          <w:sz w:val="24"/>
          <w:szCs w:val="24"/>
          <w:lang w:val="en-US"/>
        </w:rPr>
        <w:t>Journal of Psychiatric Practice®</w:t>
      </w:r>
      <w:r w:rsidRPr="743EE933">
        <w:rPr>
          <w:rFonts w:ascii="Times New Roman" w:eastAsia="Times New Roman" w:hAnsi="Times New Roman" w:cs="Times New Roman"/>
          <w:color w:val="000000" w:themeColor="text1"/>
          <w:sz w:val="24"/>
          <w:szCs w:val="24"/>
          <w:lang w:val="en-US"/>
        </w:rPr>
        <w:t xml:space="preserve">, </w:t>
      </w:r>
      <w:r w:rsidRPr="743EE933">
        <w:rPr>
          <w:rFonts w:ascii="Times New Roman" w:eastAsia="Times New Roman" w:hAnsi="Times New Roman" w:cs="Times New Roman"/>
          <w:i/>
          <w:iCs/>
          <w:color w:val="000000" w:themeColor="text1"/>
          <w:sz w:val="24"/>
          <w:szCs w:val="24"/>
          <w:lang w:val="en-US"/>
        </w:rPr>
        <w:t>13</w:t>
      </w:r>
      <w:r w:rsidRPr="743EE933">
        <w:rPr>
          <w:rFonts w:ascii="Times New Roman" w:eastAsia="Times New Roman" w:hAnsi="Times New Roman" w:cs="Times New Roman"/>
          <w:color w:val="000000" w:themeColor="text1"/>
          <w:sz w:val="24"/>
          <w:szCs w:val="24"/>
          <w:lang w:val="en-US"/>
        </w:rPr>
        <w:t xml:space="preserve">(2), 65. </w:t>
      </w:r>
      <w:hyperlink r:id="rId17">
        <w:r w:rsidRPr="743EE933">
          <w:rPr>
            <w:rStyle w:val="Hyperlink"/>
            <w:rFonts w:ascii="Times New Roman" w:eastAsia="Times New Roman" w:hAnsi="Times New Roman" w:cs="Times New Roman"/>
            <w:sz w:val="24"/>
            <w:szCs w:val="24"/>
            <w:lang w:val="en-US"/>
          </w:rPr>
          <w:t>https://doi.org/10.1097/01.pra.0000265762.79753.88</w:t>
        </w:r>
      </w:hyperlink>
    </w:p>
    <w:p w14:paraId="62FAFB14" w14:textId="4074230D" w:rsidR="001018FB" w:rsidRDefault="001018FB" w:rsidP="001018FB">
      <w:pPr>
        <w:spacing w:line="480" w:lineRule="auto"/>
        <w:ind w:left="720" w:hanging="720"/>
        <w:rPr>
          <w:rFonts w:ascii="Times New Roman" w:eastAsia="Times New Roman" w:hAnsi="Times New Roman" w:cs="Times New Roman"/>
          <w:color w:val="000000" w:themeColor="text1"/>
          <w:sz w:val="24"/>
          <w:szCs w:val="24"/>
          <w:lang w:val="en-US"/>
        </w:rPr>
      </w:pPr>
      <w:r w:rsidRPr="69EA803B">
        <w:rPr>
          <w:rFonts w:ascii="Times New Roman" w:eastAsia="Times New Roman" w:hAnsi="Times New Roman" w:cs="Times New Roman"/>
          <w:color w:val="000000" w:themeColor="text1"/>
          <w:sz w:val="24"/>
          <w:szCs w:val="24"/>
          <w:lang w:val="en-US"/>
        </w:rPr>
        <w:t xml:space="preserve">Striegel-Moore, R. H., Garvin, V., Dohm, F. A., &amp; Rosenheck, R. A. (1999). Eating disorders in a national sample of hospitalized female and male veterans: detection rates and psychiatric comorbidity. </w:t>
      </w:r>
      <w:r w:rsidRPr="69EA803B">
        <w:rPr>
          <w:rFonts w:ascii="Times New Roman" w:eastAsia="Times New Roman" w:hAnsi="Times New Roman" w:cs="Times New Roman"/>
          <w:i/>
          <w:color w:val="000000" w:themeColor="text1"/>
          <w:sz w:val="24"/>
          <w:szCs w:val="24"/>
          <w:lang w:val="en-US"/>
        </w:rPr>
        <w:t>The International journal of eating disorders, 25</w:t>
      </w:r>
      <w:r w:rsidRPr="69EA803B">
        <w:rPr>
          <w:rFonts w:ascii="Times New Roman" w:eastAsia="Times New Roman" w:hAnsi="Times New Roman" w:cs="Times New Roman"/>
          <w:color w:val="000000" w:themeColor="text1"/>
          <w:sz w:val="24"/>
          <w:szCs w:val="24"/>
          <w:lang w:val="en-US"/>
        </w:rPr>
        <w:t xml:space="preserve">(4), 405–414. </w:t>
      </w:r>
      <w:hyperlink r:id="rId18" w:history="1">
        <w:r w:rsidR="007559EF" w:rsidRPr="0028763C">
          <w:rPr>
            <w:rStyle w:val="Hyperlink"/>
            <w:rFonts w:ascii="Times New Roman" w:eastAsia="Times New Roman" w:hAnsi="Times New Roman" w:cs="Times New Roman"/>
            <w:sz w:val="24"/>
            <w:szCs w:val="24"/>
            <w:lang w:val="en-US"/>
          </w:rPr>
          <w:t>https://doi.org/10.1002/(sici)1098-108x(199905)25:4&lt;405::aid-eat5&gt;3.0.co;2-f</w:t>
        </w:r>
      </w:hyperlink>
    </w:p>
    <w:p w14:paraId="517F1FB5" w14:textId="77777777" w:rsidR="001018FB" w:rsidRDefault="001018FB" w:rsidP="001018FB">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lang w:val="en"/>
        </w:rPr>
      </w:pPr>
      <w:r w:rsidRPr="00AF7F75">
        <w:rPr>
          <w:rFonts w:ascii="Times New Roman" w:eastAsia="Times New Roman" w:hAnsi="Times New Roman" w:cs="Times New Roman"/>
          <w:color w:val="000000"/>
          <w:sz w:val="24"/>
          <w:szCs w:val="24"/>
          <w:lang w:val="en-US"/>
        </w:rPr>
        <w:t xml:space="preserve">Teh, W. L., Mahesh, M. V., Abdin, E., Tan, J., Rahman, R. F. B. A., </w:t>
      </w:r>
      <w:proofErr w:type="spellStart"/>
      <w:r w:rsidRPr="00AF7F75">
        <w:rPr>
          <w:rFonts w:ascii="Times New Roman" w:eastAsia="Times New Roman" w:hAnsi="Times New Roman" w:cs="Times New Roman"/>
          <w:color w:val="000000"/>
          <w:sz w:val="24"/>
          <w:szCs w:val="24"/>
          <w:lang w:val="en-US"/>
        </w:rPr>
        <w:t>Satghare</w:t>
      </w:r>
      <w:proofErr w:type="spellEnd"/>
      <w:r w:rsidRPr="00AF7F75">
        <w:rPr>
          <w:rFonts w:ascii="Times New Roman" w:eastAsia="Times New Roman" w:hAnsi="Times New Roman" w:cs="Times New Roman"/>
          <w:color w:val="000000"/>
          <w:sz w:val="24"/>
          <w:szCs w:val="24"/>
          <w:lang w:val="en-US"/>
        </w:rPr>
        <w:t xml:space="preserve">, P., Sim, K., </w:t>
      </w:r>
      <w:r>
        <w:rPr>
          <w:rFonts w:ascii="Times New Roman" w:eastAsia="Times New Roman" w:hAnsi="Times New Roman" w:cs="Times New Roman"/>
          <w:color w:val="000000"/>
          <w:sz w:val="24"/>
          <w:szCs w:val="24"/>
          <w:lang w:val="en-US"/>
        </w:rPr>
        <w:t xml:space="preserve">           </w:t>
      </w:r>
      <w:r w:rsidRPr="00AF7F75">
        <w:rPr>
          <w:rFonts w:ascii="Times New Roman" w:eastAsia="Times New Roman" w:hAnsi="Times New Roman" w:cs="Times New Roman"/>
          <w:color w:val="000000"/>
          <w:sz w:val="24"/>
          <w:szCs w:val="24"/>
          <w:lang w:val="en-US"/>
        </w:rPr>
        <w:t xml:space="preserve">Basu, S., Kandasami, G., Gupta, B., Chong, S. A., &amp; Subramaniam, M. (2021). Negative affect moderates the link between body image dissatisfaction and disordered eating among psychiatric outpatients in a multi-ethnic Asian setting. </w:t>
      </w:r>
      <w:r w:rsidRPr="00AF7F75">
        <w:rPr>
          <w:rFonts w:ascii="Times New Roman" w:eastAsia="Times New Roman" w:hAnsi="Times New Roman" w:cs="Times New Roman"/>
          <w:i/>
          <w:iCs/>
          <w:color w:val="000000"/>
          <w:sz w:val="24"/>
          <w:szCs w:val="24"/>
          <w:lang w:val="en-US"/>
        </w:rPr>
        <w:t>Singapore Medical Journal</w:t>
      </w:r>
      <w:r w:rsidRPr="00AF7F75">
        <w:rPr>
          <w:rFonts w:ascii="Times New Roman" w:eastAsia="Times New Roman" w:hAnsi="Times New Roman" w:cs="Times New Roman"/>
          <w:color w:val="000000"/>
          <w:sz w:val="24"/>
          <w:szCs w:val="24"/>
          <w:lang w:val="en-US"/>
        </w:rPr>
        <w:t xml:space="preserve">, </w:t>
      </w:r>
      <w:r w:rsidRPr="00AF7F75">
        <w:rPr>
          <w:rFonts w:ascii="Times New Roman" w:eastAsia="Times New Roman" w:hAnsi="Times New Roman" w:cs="Times New Roman"/>
          <w:i/>
          <w:iCs/>
          <w:color w:val="000000"/>
          <w:sz w:val="24"/>
          <w:szCs w:val="24"/>
          <w:lang w:val="en-US"/>
        </w:rPr>
        <w:t>62</w:t>
      </w:r>
      <w:r w:rsidRPr="00AF7F75">
        <w:rPr>
          <w:rFonts w:ascii="Times New Roman" w:eastAsia="Times New Roman" w:hAnsi="Times New Roman" w:cs="Times New Roman"/>
          <w:color w:val="000000"/>
          <w:sz w:val="24"/>
          <w:szCs w:val="24"/>
          <w:lang w:val="en-US"/>
        </w:rPr>
        <w:t xml:space="preserve">(10), 535–541. </w:t>
      </w:r>
      <w:hyperlink r:id="rId19" w:history="1">
        <w:r w:rsidRPr="000D6133">
          <w:rPr>
            <w:rStyle w:val="Hyperlink"/>
            <w:rFonts w:ascii="Times New Roman" w:eastAsia="Times New Roman" w:hAnsi="Times New Roman" w:cs="Times New Roman"/>
            <w:sz w:val="24"/>
            <w:szCs w:val="24"/>
            <w:lang w:val="en-US"/>
          </w:rPr>
          <w:t>https://doi.org/10.11622/smedj.2020058</w:t>
        </w:r>
      </w:hyperlink>
    </w:p>
    <w:p w14:paraId="14F03CBF" w14:textId="77777777" w:rsidR="001018FB" w:rsidRPr="00AF7F75" w:rsidRDefault="001018FB" w:rsidP="001018FB">
      <w:pPr>
        <w:spacing w:after="0" w:line="480" w:lineRule="auto"/>
        <w:ind w:left="720" w:hanging="720"/>
        <w:rPr>
          <w:rFonts w:ascii="Times New Roman" w:eastAsia="Times New Roman" w:hAnsi="Times New Roman" w:cs="Times New Roman"/>
          <w:color w:val="000000"/>
          <w:sz w:val="24"/>
          <w:szCs w:val="24"/>
          <w:lang w:val="en"/>
        </w:rPr>
      </w:pPr>
      <w:r w:rsidRPr="743EE933">
        <w:rPr>
          <w:rFonts w:ascii="Times New Roman" w:eastAsia="Times New Roman" w:hAnsi="Times New Roman" w:cs="Times New Roman"/>
          <w:color w:val="000000" w:themeColor="text1"/>
          <w:sz w:val="24"/>
          <w:szCs w:val="24"/>
          <w:lang w:val="en-US"/>
        </w:rPr>
        <w:t xml:space="preserve">Valente, S., Di Girolamo, G., Forlani, M., Biondini, A., </w:t>
      </w:r>
      <w:proofErr w:type="spellStart"/>
      <w:r w:rsidRPr="743EE933">
        <w:rPr>
          <w:rFonts w:ascii="Times New Roman" w:eastAsia="Times New Roman" w:hAnsi="Times New Roman" w:cs="Times New Roman"/>
          <w:color w:val="000000" w:themeColor="text1"/>
          <w:sz w:val="24"/>
          <w:szCs w:val="24"/>
          <w:lang w:val="en-US"/>
        </w:rPr>
        <w:t>Scudellari</w:t>
      </w:r>
      <w:proofErr w:type="spellEnd"/>
      <w:r w:rsidRPr="743EE933">
        <w:rPr>
          <w:rFonts w:ascii="Times New Roman" w:eastAsia="Times New Roman" w:hAnsi="Times New Roman" w:cs="Times New Roman"/>
          <w:color w:val="000000" w:themeColor="text1"/>
          <w:sz w:val="24"/>
          <w:szCs w:val="24"/>
          <w:lang w:val="en-US"/>
        </w:rPr>
        <w:t xml:space="preserve">, P., De Ronchi, D., &amp; Atti, A. R. (2017). Sex-specific issues in eating disorders: A clinical and psychopathological investigation. </w:t>
      </w:r>
      <w:r w:rsidRPr="743EE933">
        <w:rPr>
          <w:rFonts w:ascii="Times New Roman" w:eastAsia="Times New Roman" w:hAnsi="Times New Roman" w:cs="Times New Roman"/>
          <w:i/>
          <w:iCs/>
          <w:color w:val="000000" w:themeColor="text1"/>
          <w:sz w:val="24"/>
          <w:szCs w:val="24"/>
          <w:lang w:val="en-US"/>
        </w:rPr>
        <w:t>Eating and Weight Disorders - Studies on Anorexia, Bulimia and Obesity</w:t>
      </w:r>
      <w:r w:rsidRPr="743EE933">
        <w:rPr>
          <w:rFonts w:ascii="Times New Roman" w:eastAsia="Times New Roman" w:hAnsi="Times New Roman" w:cs="Times New Roman"/>
          <w:color w:val="000000" w:themeColor="text1"/>
          <w:sz w:val="24"/>
          <w:szCs w:val="24"/>
          <w:lang w:val="en-US"/>
        </w:rPr>
        <w:t xml:space="preserve">, </w:t>
      </w:r>
      <w:r w:rsidRPr="743EE933">
        <w:rPr>
          <w:rFonts w:ascii="Times New Roman" w:eastAsia="Times New Roman" w:hAnsi="Times New Roman" w:cs="Times New Roman"/>
          <w:i/>
          <w:iCs/>
          <w:color w:val="000000" w:themeColor="text1"/>
          <w:sz w:val="24"/>
          <w:szCs w:val="24"/>
          <w:lang w:val="en-US"/>
        </w:rPr>
        <w:t>22</w:t>
      </w:r>
      <w:r w:rsidRPr="743EE933">
        <w:rPr>
          <w:rFonts w:ascii="Times New Roman" w:eastAsia="Times New Roman" w:hAnsi="Times New Roman" w:cs="Times New Roman"/>
          <w:color w:val="000000" w:themeColor="text1"/>
          <w:sz w:val="24"/>
          <w:szCs w:val="24"/>
          <w:lang w:val="en-US"/>
        </w:rPr>
        <w:t xml:space="preserve">(4), 707–715. </w:t>
      </w:r>
      <w:hyperlink r:id="rId20">
        <w:r w:rsidRPr="743EE933">
          <w:rPr>
            <w:rStyle w:val="Hyperlink"/>
            <w:rFonts w:ascii="Times New Roman" w:eastAsia="Times New Roman" w:hAnsi="Times New Roman" w:cs="Times New Roman"/>
            <w:sz w:val="24"/>
            <w:szCs w:val="24"/>
            <w:lang w:val="en-US"/>
          </w:rPr>
          <w:t>https://doi.org/10.1007/s40519-017-0432-7</w:t>
        </w:r>
      </w:hyperlink>
    </w:p>
    <w:p w14:paraId="5F5724A1" w14:textId="77777777" w:rsidR="001018FB" w:rsidRPr="008A7575" w:rsidRDefault="001018FB" w:rsidP="001018FB">
      <w:pPr>
        <w:spacing w:after="200" w:line="480" w:lineRule="auto"/>
        <w:ind w:left="720" w:right="-35" w:hanging="720"/>
        <w:jc w:val="both"/>
        <w:rPr>
          <w:rFonts w:ascii="Times New Roman" w:eastAsia="Times New Roman" w:hAnsi="Times New Roman" w:cs="Times New Roman"/>
          <w:color w:val="000000" w:themeColor="text1"/>
          <w:sz w:val="24"/>
          <w:szCs w:val="24"/>
          <w:lang w:val="en-US"/>
        </w:rPr>
      </w:pPr>
      <w:r w:rsidRPr="7E6663AE">
        <w:rPr>
          <w:rFonts w:ascii="Times New Roman" w:eastAsia="Times New Roman" w:hAnsi="Times New Roman" w:cs="Times New Roman"/>
          <w:color w:val="000000" w:themeColor="text1"/>
          <w:sz w:val="24"/>
          <w:szCs w:val="24"/>
          <w:lang w:val="en-US"/>
        </w:rPr>
        <w:t>Zhang, R., Kuja-</w:t>
      </w:r>
      <w:proofErr w:type="spellStart"/>
      <w:r w:rsidRPr="7E6663AE">
        <w:rPr>
          <w:rFonts w:ascii="Times New Roman" w:eastAsia="Times New Roman" w:hAnsi="Times New Roman" w:cs="Times New Roman"/>
          <w:color w:val="000000" w:themeColor="text1"/>
          <w:sz w:val="24"/>
          <w:szCs w:val="24"/>
          <w:lang w:val="en-US"/>
        </w:rPr>
        <w:t>Halkola</w:t>
      </w:r>
      <w:proofErr w:type="spellEnd"/>
      <w:r w:rsidRPr="7E6663AE">
        <w:rPr>
          <w:rFonts w:ascii="Times New Roman" w:eastAsia="Times New Roman" w:hAnsi="Times New Roman" w:cs="Times New Roman"/>
          <w:color w:val="000000" w:themeColor="text1"/>
          <w:sz w:val="24"/>
          <w:szCs w:val="24"/>
          <w:lang w:val="en-US"/>
        </w:rPr>
        <w:t xml:space="preserve">, R., </w:t>
      </w:r>
      <w:proofErr w:type="spellStart"/>
      <w:r w:rsidRPr="7E6663AE">
        <w:rPr>
          <w:rFonts w:ascii="Times New Roman" w:eastAsia="Times New Roman" w:hAnsi="Times New Roman" w:cs="Times New Roman"/>
          <w:color w:val="000000" w:themeColor="text1"/>
          <w:sz w:val="24"/>
          <w:szCs w:val="24"/>
          <w:lang w:val="en-US"/>
        </w:rPr>
        <w:t>Birgegård</w:t>
      </w:r>
      <w:proofErr w:type="spellEnd"/>
      <w:r w:rsidRPr="7E6663AE">
        <w:rPr>
          <w:rFonts w:ascii="Times New Roman" w:eastAsia="Times New Roman" w:hAnsi="Times New Roman" w:cs="Times New Roman"/>
          <w:color w:val="000000" w:themeColor="text1"/>
          <w:sz w:val="24"/>
          <w:szCs w:val="24"/>
          <w:lang w:val="en-US"/>
        </w:rPr>
        <w:t xml:space="preserve">, A., Larsson, H., Lichtenstein, P., Bulik, C. M., &amp; Bergen, S. E. (2023). Association of family history of schizophrenia and clinical outcomes in individuals with eating disorders. </w:t>
      </w:r>
      <w:r w:rsidRPr="7E6663AE">
        <w:rPr>
          <w:rFonts w:ascii="Times New Roman" w:eastAsia="Times New Roman" w:hAnsi="Times New Roman" w:cs="Times New Roman"/>
          <w:i/>
          <w:iCs/>
          <w:color w:val="000000" w:themeColor="text1"/>
          <w:sz w:val="24"/>
          <w:szCs w:val="24"/>
          <w:lang w:val="en-US"/>
        </w:rPr>
        <w:t>Psychological Medicine</w:t>
      </w:r>
      <w:r w:rsidRPr="7E6663AE">
        <w:rPr>
          <w:rFonts w:ascii="Times New Roman" w:eastAsia="Times New Roman" w:hAnsi="Times New Roman" w:cs="Times New Roman"/>
          <w:color w:val="000000" w:themeColor="text1"/>
          <w:sz w:val="24"/>
          <w:szCs w:val="24"/>
          <w:lang w:val="en-US"/>
        </w:rPr>
        <w:t xml:space="preserve">, </w:t>
      </w:r>
      <w:r w:rsidRPr="7E6663AE">
        <w:rPr>
          <w:rFonts w:ascii="Times New Roman" w:eastAsia="Times New Roman" w:hAnsi="Times New Roman" w:cs="Times New Roman"/>
          <w:i/>
          <w:iCs/>
          <w:color w:val="000000" w:themeColor="text1"/>
          <w:sz w:val="24"/>
          <w:szCs w:val="24"/>
          <w:lang w:val="en-US"/>
        </w:rPr>
        <w:t>53</w:t>
      </w:r>
      <w:r w:rsidRPr="7E6663AE">
        <w:rPr>
          <w:rFonts w:ascii="Times New Roman" w:eastAsia="Times New Roman" w:hAnsi="Times New Roman" w:cs="Times New Roman"/>
          <w:color w:val="000000" w:themeColor="text1"/>
          <w:sz w:val="24"/>
          <w:szCs w:val="24"/>
          <w:lang w:val="en-US"/>
        </w:rPr>
        <w:t xml:space="preserve">(2), 371–378. </w:t>
      </w:r>
      <w:hyperlink r:id="rId21" w:history="1">
        <w:r w:rsidRPr="00294478">
          <w:rPr>
            <w:rStyle w:val="Hyperlink"/>
            <w:rFonts w:ascii="Times New Roman" w:eastAsia="Times New Roman" w:hAnsi="Times New Roman" w:cs="Times New Roman"/>
            <w:sz w:val="24"/>
            <w:szCs w:val="24"/>
            <w:lang w:val="en-US"/>
          </w:rPr>
          <w:t>https://doi.org/10.1017/S0033291721001574</w:t>
        </w:r>
      </w:hyperlink>
    </w:p>
    <w:p w14:paraId="2D252C00" w14:textId="279B4921" w:rsidR="001018FB" w:rsidRDefault="001018FB" w:rsidP="001018FB">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Zhang, R., Larsen, J. T., Kuja-</w:t>
      </w:r>
      <w:proofErr w:type="spellStart"/>
      <w:r>
        <w:rPr>
          <w:rFonts w:ascii="Times New Roman" w:eastAsia="Times New Roman" w:hAnsi="Times New Roman" w:cs="Times New Roman"/>
          <w:color w:val="000000"/>
          <w:sz w:val="24"/>
          <w:szCs w:val="24"/>
        </w:rPr>
        <w:t>Halkola</w:t>
      </w:r>
      <w:proofErr w:type="spellEnd"/>
      <w:r>
        <w:rPr>
          <w:rFonts w:ascii="Times New Roman" w:eastAsia="Times New Roman" w:hAnsi="Times New Roman" w:cs="Times New Roman"/>
          <w:color w:val="000000"/>
          <w:sz w:val="24"/>
          <w:szCs w:val="24"/>
        </w:rPr>
        <w:t xml:space="preserve">, R., Thornton, L., Yao, S., Larsson, H., Lichtenstein, P., Petersen, L. V., Bulik, C. M., &amp; Bergen, S. E. (2021). Familial co-aggregation of schizophrenia and eating disorders in Sweden and Denmark. </w:t>
      </w:r>
      <w:r>
        <w:rPr>
          <w:rFonts w:ascii="Times New Roman" w:eastAsia="Times New Roman" w:hAnsi="Times New Roman" w:cs="Times New Roman"/>
          <w:i/>
          <w:color w:val="000000"/>
          <w:sz w:val="24"/>
          <w:szCs w:val="24"/>
        </w:rPr>
        <w:t>Molecular Psychiatry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26</w:t>
      </w:r>
      <w:r>
        <w:rPr>
          <w:rFonts w:ascii="Times New Roman" w:eastAsia="Times New Roman" w:hAnsi="Times New Roman" w:cs="Times New Roman"/>
          <w:color w:val="000000"/>
          <w:sz w:val="24"/>
          <w:szCs w:val="24"/>
        </w:rPr>
        <w:t xml:space="preserve">(9), 5389–5397. </w:t>
      </w:r>
      <w:hyperlink r:id="rId22" w:history="1">
        <w:r w:rsidR="007559EF" w:rsidRPr="0028763C">
          <w:rPr>
            <w:rStyle w:val="Hyperlink"/>
            <w:rFonts w:ascii="Times New Roman" w:eastAsia="Times New Roman" w:hAnsi="Times New Roman" w:cs="Times New Roman"/>
            <w:sz w:val="24"/>
            <w:szCs w:val="24"/>
          </w:rPr>
          <w:t>https://doi.org/10.1038/s41380-020-0749-x</w:t>
        </w:r>
      </w:hyperlink>
    </w:p>
    <w:p w14:paraId="0615CAFA" w14:textId="77777777" w:rsidR="001018FB" w:rsidRDefault="001018FB" w:rsidP="001018FB">
      <w:pPr>
        <w:rPr>
          <w:rFonts w:ascii="Times New Roman" w:hAnsi="Times New Roman" w:cs="Times New Roman"/>
          <w:b/>
          <w:bCs/>
          <w:sz w:val="24"/>
          <w:szCs w:val="24"/>
        </w:rPr>
      </w:pPr>
    </w:p>
    <w:p w14:paraId="0D189D88" w14:textId="77777777" w:rsidR="001018FB" w:rsidRDefault="001018FB" w:rsidP="001018FB">
      <w:pPr>
        <w:rPr>
          <w:rFonts w:ascii="Times New Roman" w:hAnsi="Times New Roman" w:cs="Times New Roman"/>
          <w:b/>
          <w:bCs/>
          <w:sz w:val="24"/>
          <w:szCs w:val="24"/>
        </w:rPr>
      </w:pPr>
    </w:p>
    <w:p w14:paraId="0460338A" w14:textId="77777777" w:rsidR="001018FB" w:rsidRDefault="001018FB" w:rsidP="001018FB">
      <w:pPr>
        <w:rPr>
          <w:rFonts w:ascii="Times New Roman" w:hAnsi="Times New Roman" w:cs="Times New Roman"/>
          <w:b/>
          <w:bCs/>
          <w:sz w:val="24"/>
          <w:szCs w:val="24"/>
        </w:rPr>
      </w:pPr>
      <w:r>
        <w:rPr>
          <w:rFonts w:ascii="Times New Roman" w:hAnsi="Times New Roman" w:cs="Times New Roman"/>
          <w:b/>
          <w:bCs/>
          <w:sz w:val="24"/>
          <w:szCs w:val="24"/>
        </w:rPr>
        <w:br w:type="page"/>
      </w:r>
    </w:p>
    <w:p w14:paraId="17A73DF2" w14:textId="77777777" w:rsidR="001018FB" w:rsidRPr="00CD251F" w:rsidRDefault="001018FB" w:rsidP="001018FB">
      <w:pPr>
        <w:pStyle w:val="Heading1"/>
        <w:spacing w:line="480" w:lineRule="auto"/>
        <w:jc w:val="center"/>
        <w:rPr>
          <w:rFonts w:ascii="Times New Roman" w:hAnsi="Times New Roman" w:cs="Times New Roman"/>
          <w:b/>
          <w:bCs/>
          <w:color w:val="auto"/>
          <w:sz w:val="24"/>
          <w:szCs w:val="24"/>
        </w:rPr>
      </w:pPr>
      <w:bookmarkStart w:id="11" w:name="_Toc198237208"/>
      <w:r w:rsidRPr="00CD251F">
        <w:rPr>
          <w:rFonts w:ascii="Times New Roman" w:hAnsi="Times New Roman" w:cs="Times New Roman"/>
          <w:b/>
          <w:bCs/>
          <w:color w:val="auto"/>
          <w:sz w:val="24"/>
          <w:szCs w:val="24"/>
        </w:rPr>
        <w:t>Appendix D</w:t>
      </w:r>
      <w:r>
        <w:rPr>
          <w:rFonts w:ascii="Times New Roman" w:hAnsi="Times New Roman" w:cs="Times New Roman"/>
          <w:b/>
          <w:bCs/>
          <w:color w:val="auto"/>
          <w:sz w:val="24"/>
          <w:szCs w:val="24"/>
        </w:rPr>
        <w:t>:</w:t>
      </w:r>
      <w:r w:rsidRPr="00CD251F">
        <w:rPr>
          <w:rFonts w:ascii="Times New Roman" w:hAnsi="Times New Roman" w:cs="Times New Roman"/>
          <w:b/>
          <w:bCs/>
          <w:color w:val="auto"/>
          <w:sz w:val="24"/>
          <w:szCs w:val="24"/>
        </w:rPr>
        <w:t xml:space="preserve"> Excluded studies at full text screening</w:t>
      </w:r>
      <w:bookmarkEnd w:id="11"/>
    </w:p>
    <w:p w14:paraId="060032E7" w14:textId="77777777" w:rsidR="001018FB" w:rsidRPr="00CD251F" w:rsidRDefault="001018FB" w:rsidP="001018FB">
      <w:pPr>
        <w:spacing w:line="480" w:lineRule="auto"/>
        <w:rPr>
          <w:rFonts w:ascii="Times New Roman" w:hAnsi="Times New Roman" w:cs="Times New Roman"/>
          <w:sz w:val="24"/>
          <w:szCs w:val="24"/>
          <w:u w:val="single"/>
        </w:rPr>
      </w:pPr>
      <w:r w:rsidRPr="00CD251F">
        <w:rPr>
          <w:rFonts w:ascii="Times New Roman" w:hAnsi="Times New Roman" w:cs="Times New Roman"/>
          <w:sz w:val="24"/>
          <w:szCs w:val="24"/>
          <w:u w:val="single"/>
        </w:rPr>
        <w:t>No validated measures for ED/ and psychosis reported (n = 34)</w:t>
      </w:r>
    </w:p>
    <w:p w14:paraId="50AD6E0E" w14:textId="77777777" w:rsidR="001018FB" w:rsidRPr="00CD251F" w:rsidRDefault="001018FB" w:rsidP="001018FB">
      <w:pPr>
        <w:spacing w:line="480" w:lineRule="auto"/>
        <w:rPr>
          <w:rFonts w:ascii="Times New Roman" w:hAnsi="Times New Roman" w:cs="Times New Roman"/>
          <w:sz w:val="24"/>
          <w:szCs w:val="24"/>
        </w:rPr>
      </w:pPr>
      <w:r w:rsidRPr="00CD251F">
        <w:rPr>
          <w:rFonts w:ascii="Times New Roman" w:hAnsi="Times New Roman" w:cs="Times New Roman"/>
          <w:sz w:val="24"/>
          <w:szCs w:val="24"/>
        </w:rPr>
        <w:t xml:space="preserve">(Appolinario et al., 2022; Aragona et al., 2015; Ashour et al., 2022; Berthold et al., 2022; Brancati et al., 2022; Cao et al., 2022; de </w:t>
      </w:r>
      <w:proofErr w:type="spellStart"/>
      <w:r w:rsidRPr="00CD251F">
        <w:rPr>
          <w:rFonts w:ascii="Times New Roman" w:hAnsi="Times New Roman" w:cs="Times New Roman"/>
          <w:sz w:val="24"/>
          <w:szCs w:val="24"/>
        </w:rPr>
        <w:t>Beaurepaire</w:t>
      </w:r>
      <w:proofErr w:type="spellEnd"/>
      <w:r w:rsidRPr="00CD251F">
        <w:rPr>
          <w:rFonts w:ascii="Times New Roman" w:hAnsi="Times New Roman" w:cs="Times New Roman"/>
          <w:sz w:val="24"/>
          <w:szCs w:val="24"/>
        </w:rPr>
        <w:t xml:space="preserve">, 2021; de Jonge et al., 2018; Flynn et al., 2023; Ganson et al., 2022; Hsu et al., 1981; Hubel et al., 2021; </w:t>
      </w:r>
      <w:proofErr w:type="spellStart"/>
      <w:r w:rsidRPr="00CD251F">
        <w:rPr>
          <w:rFonts w:ascii="Times New Roman" w:hAnsi="Times New Roman" w:cs="Times New Roman"/>
          <w:sz w:val="24"/>
          <w:szCs w:val="24"/>
        </w:rPr>
        <w:t>Kambanis</w:t>
      </w:r>
      <w:proofErr w:type="spellEnd"/>
      <w:r w:rsidRPr="00CD251F">
        <w:rPr>
          <w:rFonts w:ascii="Times New Roman" w:hAnsi="Times New Roman" w:cs="Times New Roman"/>
          <w:sz w:val="24"/>
          <w:szCs w:val="24"/>
        </w:rPr>
        <w:t xml:space="preserve"> et al., 2022; </w:t>
      </w:r>
      <w:proofErr w:type="spellStart"/>
      <w:r w:rsidRPr="00CD251F">
        <w:rPr>
          <w:rFonts w:ascii="Times New Roman" w:hAnsi="Times New Roman" w:cs="Times New Roman"/>
          <w:sz w:val="24"/>
          <w:szCs w:val="24"/>
        </w:rPr>
        <w:t>Kouidrat</w:t>
      </w:r>
      <w:proofErr w:type="spellEnd"/>
      <w:r w:rsidRPr="00CD251F">
        <w:rPr>
          <w:rFonts w:ascii="Times New Roman" w:hAnsi="Times New Roman" w:cs="Times New Roman"/>
          <w:sz w:val="24"/>
          <w:szCs w:val="24"/>
        </w:rPr>
        <w:t xml:space="preserve"> et al., 2018; </w:t>
      </w:r>
      <w:proofErr w:type="spellStart"/>
      <w:r w:rsidRPr="00CD251F">
        <w:rPr>
          <w:rFonts w:ascii="Times New Roman" w:hAnsi="Times New Roman" w:cs="Times New Roman"/>
          <w:sz w:val="24"/>
          <w:szCs w:val="24"/>
        </w:rPr>
        <w:t>Kurpad</w:t>
      </w:r>
      <w:proofErr w:type="spellEnd"/>
      <w:r w:rsidRPr="00CD251F">
        <w:rPr>
          <w:rFonts w:ascii="Times New Roman" w:hAnsi="Times New Roman" w:cs="Times New Roman"/>
          <w:sz w:val="24"/>
          <w:szCs w:val="24"/>
        </w:rPr>
        <w:t xml:space="preserve"> et al., 2010; Lasson &amp; Raynal, 2021; Legg et al., 2023; Liu et al., 2021; Lu et al., 2022; McElroy et al., 2013; Mereu et al., 2022; </w:t>
      </w:r>
      <w:proofErr w:type="spellStart"/>
      <w:r w:rsidRPr="00CD251F">
        <w:rPr>
          <w:rFonts w:ascii="Times New Roman" w:hAnsi="Times New Roman" w:cs="Times New Roman"/>
          <w:sz w:val="24"/>
          <w:szCs w:val="24"/>
        </w:rPr>
        <w:t>Motteli</w:t>
      </w:r>
      <w:proofErr w:type="spellEnd"/>
      <w:r w:rsidRPr="00CD251F">
        <w:rPr>
          <w:rFonts w:ascii="Times New Roman" w:hAnsi="Times New Roman" w:cs="Times New Roman"/>
          <w:sz w:val="24"/>
          <w:szCs w:val="24"/>
        </w:rPr>
        <w:t xml:space="preserve"> et al., 2023; Muzi et al., 2021; </w:t>
      </w:r>
      <w:proofErr w:type="spellStart"/>
      <w:r w:rsidRPr="00CD251F">
        <w:rPr>
          <w:rFonts w:ascii="Times New Roman" w:hAnsi="Times New Roman" w:cs="Times New Roman"/>
          <w:sz w:val="24"/>
          <w:szCs w:val="24"/>
        </w:rPr>
        <w:t>Olgiati</w:t>
      </w:r>
      <w:proofErr w:type="spellEnd"/>
      <w:r w:rsidRPr="00CD251F">
        <w:rPr>
          <w:rFonts w:ascii="Times New Roman" w:hAnsi="Times New Roman" w:cs="Times New Roman"/>
          <w:sz w:val="24"/>
          <w:szCs w:val="24"/>
        </w:rPr>
        <w:t xml:space="preserve"> et al., 2022; Rasmussen et al., 2020; Regeneron Genetics </w:t>
      </w:r>
      <w:proofErr w:type="spellStart"/>
      <w:r w:rsidRPr="00CD251F">
        <w:rPr>
          <w:rFonts w:ascii="Times New Roman" w:hAnsi="Times New Roman" w:cs="Times New Roman"/>
          <w:sz w:val="24"/>
          <w:szCs w:val="24"/>
        </w:rPr>
        <w:t>Ctr</w:t>
      </w:r>
      <w:proofErr w:type="spellEnd"/>
      <w:r w:rsidRPr="00CD251F">
        <w:rPr>
          <w:rFonts w:ascii="Times New Roman" w:hAnsi="Times New Roman" w:cs="Times New Roman"/>
          <w:sz w:val="24"/>
          <w:szCs w:val="24"/>
        </w:rPr>
        <w:t xml:space="preserve"> et al., 2021; Risch et al., 2023; </w:t>
      </w:r>
      <w:proofErr w:type="spellStart"/>
      <w:r w:rsidRPr="00CD251F">
        <w:rPr>
          <w:rFonts w:ascii="Times New Roman" w:hAnsi="Times New Roman" w:cs="Times New Roman"/>
          <w:sz w:val="24"/>
          <w:szCs w:val="24"/>
        </w:rPr>
        <w:t>Sahlan</w:t>
      </w:r>
      <w:proofErr w:type="spellEnd"/>
      <w:r w:rsidRPr="00CD251F">
        <w:rPr>
          <w:rFonts w:ascii="Times New Roman" w:hAnsi="Times New Roman" w:cs="Times New Roman"/>
          <w:sz w:val="24"/>
          <w:szCs w:val="24"/>
        </w:rPr>
        <w:t xml:space="preserve"> &amp; Sala, 2022; </w:t>
      </w:r>
      <w:proofErr w:type="spellStart"/>
      <w:r w:rsidRPr="00CD251F">
        <w:rPr>
          <w:rFonts w:ascii="Times New Roman" w:hAnsi="Times New Roman" w:cs="Times New Roman"/>
          <w:sz w:val="24"/>
          <w:szCs w:val="24"/>
        </w:rPr>
        <w:t>Sellbom</w:t>
      </w:r>
      <w:proofErr w:type="spellEnd"/>
      <w:r w:rsidRPr="00CD251F">
        <w:rPr>
          <w:rFonts w:ascii="Times New Roman" w:hAnsi="Times New Roman" w:cs="Times New Roman"/>
          <w:sz w:val="24"/>
          <w:szCs w:val="24"/>
        </w:rPr>
        <w:t xml:space="preserve"> et al., 2022; Sevillano-Jimenez et al., 2022; Small et al., 1981; Straface et al., 2023; Striegel-Moore, 1999; Yazdi et al., 2020).</w:t>
      </w:r>
    </w:p>
    <w:p w14:paraId="2863FA63" w14:textId="77777777" w:rsidR="001018FB" w:rsidRPr="00CD251F" w:rsidRDefault="001018FB" w:rsidP="001018FB">
      <w:pPr>
        <w:spacing w:line="480" w:lineRule="auto"/>
        <w:rPr>
          <w:rFonts w:ascii="Times New Roman" w:hAnsi="Times New Roman" w:cs="Times New Roman"/>
          <w:sz w:val="24"/>
          <w:szCs w:val="24"/>
          <w:u w:val="single"/>
        </w:rPr>
      </w:pPr>
      <w:r w:rsidRPr="00CD251F">
        <w:rPr>
          <w:rFonts w:ascii="Times New Roman" w:hAnsi="Times New Roman" w:cs="Times New Roman"/>
          <w:sz w:val="24"/>
          <w:szCs w:val="24"/>
          <w:u w:val="single"/>
        </w:rPr>
        <w:t>Irrelevant outcome/study (n = 11)</w:t>
      </w:r>
    </w:p>
    <w:p w14:paraId="1E895FA4" w14:textId="77777777" w:rsidR="001018FB" w:rsidRPr="00CD251F" w:rsidRDefault="001018FB" w:rsidP="001018FB">
      <w:pPr>
        <w:spacing w:line="480" w:lineRule="auto"/>
        <w:rPr>
          <w:rFonts w:ascii="Times New Roman" w:hAnsi="Times New Roman" w:cs="Times New Roman"/>
          <w:sz w:val="24"/>
          <w:szCs w:val="24"/>
        </w:rPr>
      </w:pPr>
      <w:r w:rsidRPr="00CD251F">
        <w:rPr>
          <w:rFonts w:ascii="Times New Roman" w:hAnsi="Times New Roman" w:cs="Times New Roman"/>
          <w:sz w:val="24"/>
          <w:szCs w:val="24"/>
        </w:rPr>
        <w:t xml:space="preserve">(Diaz-Marsa et al., 2023; Johanson et al., 2022; </w:t>
      </w:r>
      <w:proofErr w:type="spellStart"/>
      <w:r w:rsidRPr="00CD251F">
        <w:rPr>
          <w:rFonts w:ascii="Times New Roman" w:hAnsi="Times New Roman" w:cs="Times New Roman"/>
          <w:sz w:val="24"/>
          <w:szCs w:val="24"/>
        </w:rPr>
        <w:t>Khazaal</w:t>
      </w:r>
      <w:proofErr w:type="spellEnd"/>
      <w:r w:rsidRPr="00CD251F">
        <w:rPr>
          <w:rFonts w:ascii="Times New Roman" w:hAnsi="Times New Roman" w:cs="Times New Roman"/>
          <w:sz w:val="24"/>
          <w:szCs w:val="24"/>
        </w:rPr>
        <w:t xml:space="preserve"> et al., 2010; Kim et al., 2023; Lee et al, 2022; Lee et al., 2021; Niwinski et al., 2021; </w:t>
      </w:r>
      <w:proofErr w:type="spellStart"/>
      <w:r w:rsidRPr="00CD251F">
        <w:rPr>
          <w:rFonts w:ascii="Times New Roman" w:hAnsi="Times New Roman" w:cs="Times New Roman"/>
          <w:sz w:val="24"/>
          <w:szCs w:val="24"/>
        </w:rPr>
        <w:t>Phillipou</w:t>
      </w:r>
      <w:proofErr w:type="spellEnd"/>
      <w:r w:rsidRPr="00CD251F">
        <w:rPr>
          <w:rFonts w:ascii="Times New Roman" w:hAnsi="Times New Roman" w:cs="Times New Roman"/>
          <w:sz w:val="24"/>
          <w:szCs w:val="24"/>
        </w:rPr>
        <w:t xml:space="preserve"> et al., 2021; </w:t>
      </w:r>
      <w:proofErr w:type="spellStart"/>
      <w:r w:rsidRPr="00CD251F">
        <w:rPr>
          <w:rFonts w:ascii="Times New Roman" w:hAnsi="Times New Roman" w:cs="Times New Roman"/>
          <w:sz w:val="24"/>
          <w:szCs w:val="24"/>
        </w:rPr>
        <w:t>Remberk</w:t>
      </w:r>
      <w:proofErr w:type="spellEnd"/>
      <w:r w:rsidRPr="00CD251F">
        <w:rPr>
          <w:rFonts w:ascii="Times New Roman" w:hAnsi="Times New Roman" w:cs="Times New Roman"/>
          <w:sz w:val="24"/>
          <w:szCs w:val="24"/>
        </w:rPr>
        <w:t xml:space="preserve"> et al., 2-21; </w:t>
      </w:r>
      <w:proofErr w:type="spellStart"/>
      <w:r w:rsidRPr="00CD251F">
        <w:rPr>
          <w:rFonts w:ascii="Times New Roman" w:hAnsi="Times New Roman" w:cs="Times New Roman"/>
          <w:sz w:val="24"/>
          <w:szCs w:val="24"/>
        </w:rPr>
        <w:t>Wainberg</w:t>
      </w:r>
      <w:proofErr w:type="spellEnd"/>
      <w:r w:rsidRPr="00CD251F">
        <w:rPr>
          <w:rFonts w:ascii="Times New Roman" w:hAnsi="Times New Roman" w:cs="Times New Roman"/>
          <w:sz w:val="24"/>
          <w:szCs w:val="24"/>
        </w:rPr>
        <w:t xml:space="preserve"> et al., 2022; Wojtaszek &amp; Saules, n.d.)</w:t>
      </w:r>
    </w:p>
    <w:p w14:paraId="1726C87C" w14:textId="77777777" w:rsidR="001018FB" w:rsidRPr="00CD251F" w:rsidRDefault="001018FB" w:rsidP="001018FB">
      <w:pPr>
        <w:spacing w:line="480" w:lineRule="auto"/>
        <w:rPr>
          <w:rFonts w:ascii="Times New Roman" w:hAnsi="Times New Roman" w:cs="Times New Roman"/>
          <w:sz w:val="24"/>
          <w:szCs w:val="24"/>
          <w:u w:val="single"/>
        </w:rPr>
      </w:pPr>
      <w:r w:rsidRPr="00CD251F">
        <w:rPr>
          <w:rFonts w:ascii="Times New Roman" w:hAnsi="Times New Roman" w:cs="Times New Roman"/>
          <w:sz w:val="24"/>
          <w:szCs w:val="24"/>
          <w:u w:val="single"/>
        </w:rPr>
        <w:t>ED and psychosis data not combined (n = 9)</w:t>
      </w:r>
    </w:p>
    <w:p w14:paraId="45E5EF79" w14:textId="77777777" w:rsidR="001018FB" w:rsidRPr="00CD251F" w:rsidRDefault="001018FB" w:rsidP="001018FB">
      <w:pPr>
        <w:spacing w:line="480" w:lineRule="auto"/>
        <w:rPr>
          <w:rFonts w:ascii="Times New Roman" w:hAnsi="Times New Roman" w:cs="Times New Roman"/>
          <w:sz w:val="24"/>
          <w:szCs w:val="24"/>
        </w:rPr>
      </w:pPr>
      <w:r w:rsidRPr="00CD251F">
        <w:rPr>
          <w:rFonts w:ascii="Times New Roman" w:hAnsi="Times New Roman" w:cs="Times New Roman"/>
          <w:sz w:val="24"/>
          <w:szCs w:val="24"/>
        </w:rPr>
        <w:t>(</w:t>
      </w:r>
      <w:proofErr w:type="spellStart"/>
      <w:r w:rsidRPr="00CD251F">
        <w:rPr>
          <w:rFonts w:ascii="Times New Roman" w:hAnsi="Times New Roman" w:cs="Times New Roman"/>
          <w:sz w:val="24"/>
          <w:szCs w:val="24"/>
        </w:rPr>
        <w:t>Buhren</w:t>
      </w:r>
      <w:proofErr w:type="spellEnd"/>
      <w:r w:rsidRPr="00CD251F">
        <w:rPr>
          <w:rFonts w:ascii="Times New Roman" w:hAnsi="Times New Roman" w:cs="Times New Roman"/>
          <w:sz w:val="24"/>
          <w:szCs w:val="24"/>
        </w:rPr>
        <w:t xml:space="preserve"> et al., 2024; Bunting et al., 2022; Eagles et al., 1990; Frigaard et al., 2023; John et al., 2022; Leutner et al., 2023; </w:t>
      </w:r>
      <w:proofErr w:type="spellStart"/>
      <w:r w:rsidRPr="00CD251F">
        <w:rPr>
          <w:rFonts w:ascii="Times New Roman" w:hAnsi="Times New Roman" w:cs="Times New Roman"/>
          <w:sz w:val="24"/>
          <w:szCs w:val="24"/>
        </w:rPr>
        <w:t>Lynham</w:t>
      </w:r>
      <w:proofErr w:type="spellEnd"/>
      <w:r w:rsidRPr="00CD251F">
        <w:rPr>
          <w:rFonts w:ascii="Times New Roman" w:hAnsi="Times New Roman" w:cs="Times New Roman"/>
          <w:sz w:val="24"/>
          <w:szCs w:val="24"/>
        </w:rPr>
        <w:t xml:space="preserve"> et al., 2022; Oswalt et al., 2020; Pedram et al., 2021).</w:t>
      </w:r>
    </w:p>
    <w:p w14:paraId="2120D82A" w14:textId="77777777" w:rsidR="001018FB" w:rsidRPr="00CD251F" w:rsidRDefault="001018FB" w:rsidP="001018FB">
      <w:pPr>
        <w:tabs>
          <w:tab w:val="left" w:pos="5176"/>
        </w:tabs>
        <w:spacing w:line="480" w:lineRule="auto"/>
        <w:rPr>
          <w:rFonts w:ascii="Times New Roman" w:hAnsi="Times New Roman" w:cs="Times New Roman"/>
          <w:sz w:val="24"/>
          <w:szCs w:val="24"/>
          <w:u w:val="single"/>
        </w:rPr>
      </w:pPr>
      <w:r w:rsidRPr="00CD251F">
        <w:rPr>
          <w:rFonts w:ascii="Times New Roman" w:hAnsi="Times New Roman" w:cs="Times New Roman"/>
          <w:sz w:val="24"/>
          <w:szCs w:val="24"/>
          <w:u w:val="single"/>
        </w:rPr>
        <w:t>Study on food addiction (n = 2)</w:t>
      </w:r>
    </w:p>
    <w:p w14:paraId="0411899F" w14:textId="77777777" w:rsidR="001018FB" w:rsidRPr="00CD251F" w:rsidRDefault="001018FB" w:rsidP="001018FB">
      <w:pPr>
        <w:spacing w:line="480" w:lineRule="auto"/>
        <w:rPr>
          <w:rFonts w:ascii="Times New Roman" w:hAnsi="Times New Roman" w:cs="Times New Roman"/>
          <w:sz w:val="24"/>
          <w:szCs w:val="24"/>
        </w:rPr>
      </w:pPr>
      <w:r w:rsidRPr="00CD251F">
        <w:rPr>
          <w:rFonts w:ascii="Times New Roman" w:hAnsi="Times New Roman" w:cs="Times New Roman"/>
          <w:sz w:val="24"/>
          <w:szCs w:val="24"/>
        </w:rPr>
        <w:t xml:space="preserve">(Horsager et al., 2022; </w:t>
      </w:r>
      <w:proofErr w:type="spellStart"/>
      <w:r w:rsidRPr="00CD251F">
        <w:rPr>
          <w:rFonts w:ascii="Times New Roman" w:hAnsi="Times New Roman" w:cs="Times New Roman"/>
          <w:sz w:val="24"/>
          <w:szCs w:val="24"/>
        </w:rPr>
        <w:t>Wattick</w:t>
      </w:r>
      <w:proofErr w:type="spellEnd"/>
      <w:r w:rsidRPr="00CD251F">
        <w:rPr>
          <w:rFonts w:ascii="Times New Roman" w:hAnsi="Times New Roman" w:cs="Times New Roman"/>
          <w:sz w:val="24"/>
          <w:szCs w:val="24"/>
        </w:rPr>
        <w:t xml:space="preserve"> et al., 2023).</w:t>
      </w:r>
    </w:p>
    <w:p w14:paraId="2FD93B61" w14:textId="77777777" w:rsidR="001018FB" w:rsidRPr="00CD251F" w:rsidRDefault="001018FB" w:rsidP="001018FB">
      <w:pPr>
        <w:spacing w:line="480" w:lineRule="auto"/>
        <w:rPr>
          <w:rFonts w:ascii="Times New Roman" w:hAnsi="Times New Roman" w:cs="Times New Roman"/>
          <w:sz w:val="24"/>
          <w:szCs w:val="24"/>
          <w:u w:val="single"/>
        </w:rPr>
      </w:pPr>
      <w:r w:rsidRPr="00CD251F">
        <w:rPr>
          <w:rFonts w:ascii="Times New Roman" w:hAnsi="Times New Roman" w:cs="Times New Roman"/>
          <w:sz w:val="24"/>
          <w:szCs w:val="24"/>
          <w:u w:val="single"/>
        </w:rPr>
        <w:t>No primary research (n = 1)</w:t>
      </w:r>
    </w:p>
    <w:p w14:paraId="3BC7CEEE" w14:textId="77777777" w:rsidR="001018FB" w:rsidRDefault="001018FB" w:rsidP="001018FB">
      <w:pPr>
        <w:spacing w:line="480" w:lineRule="auto"/>
        <w:rPr>
          <w:rFonts w:ascii="Times New Roman" w:hAnsi="Times New Roman" w:cs="Times New Roman"/>
          <w:sz w:val="24"/>
          <w:szCs w:val="24"/>
        </w:rPr>
      </w:pPr>
      <w:r w:rsidRPr="00CD251F">
        <w:rPr>
          <w:rFonts w:ascii="Times New Roman" w:hAnsi="Times New Roman" w:cs="Times New Roman"/>
          <w:sz w:val="24"/>
          <w:szCs w:val="24"/>
        </w:rPr>
        <w:t>(Bou Khalil, 2021).</w:t>
      </w:r>
    </w:p>
    <w:p w14:paraId="7B5A605E" w14:textId="77777777" w:rsidR="001018FB" w:rsidRPr="00CD251F" w:rsidRDefault="001018FB" w:rsidP="001018FB">
      <w:pPr>
        <w:spacing w:line="480" w:lineRule="auto"/>
        <w:rPr>
          <w:rFonts w:ascii="Times New Roman" w:hAnsi="Times New Roman" w:cs="Times New Roman"/>
          <w:sz w:val="24"/>
          <w:szCs w:val="24"/>
        </w:rPr>
      </w:pPr>
    </w:p>
    <w:p w14:paraId="552FE32B" w14:textId="77777777" w:rsidR="001018FB" w:rsidRPr="00CD251F" w:rsidRDefault="001018FB" w:rsidP="001018FB">
      <w:pPr>
        <w:spacing w:line="480" w:lineRule="auto"/>
        <w:rPr>
          <w:rFonts w:ascii="Times New Roman" w:hAnsi="Times New Roman" w:cs="Times New Roman"/>
          <w:sz w:val="24"/>
          <w:szCs w:val="24"/>
          <w:u w:val="single"/>
        </w:rPr>
      </w:pPr>
      <w:r w:rsidRPr="00CD251F">
        <w:rPr>
          <w:rFonts w:ascii="Times New Roman" w:hAnsi="Times New Roman" w:cs="Times New Roman"/>
          <w:sz w:val="24"/>
          <w:szCs w:val="24"/>
          <w:u w:val="single"/>
        </w:rPr>
        <w:t>Qualitative study (n = 1)</w:t>
      </w:r>
    </w:p>
    <w:p w14:paraId="292ACD8D" w14:textId="77777777" w:rsidR="001018FB" w:rsidRPr="00CD251F" w:rsidRDefault="001018FB" w:rsidP="001018FB">
      <w:pPr>
        <w:spacing w:line="480" w:lineRule="auto"/>
        <w:rPr>
          <w:rFonts w:ascii="Times New Roman" w:hAnsi="Times New Roman" w:cs="Times New Roman"/>
          <w:sz w:val="24"/>
          <w:szCs w:val="24"/>
        </w:rPr>
      </w:pPr>
      <w:r w:rsidRPr="00CD251F">
        <w:rPr>
          <w:rFonts w:ascii="Times New Roman" w:hAnsi="Times New Roman" w:cs="Times New Roman"/>
          <w:sz w:val="24"/>
          <w:szCs w:val="24"/>
        </w:rPr>
        <w:t xml:space="preserve">(Ling et </w:t>
      </w:r>
      <w:proofErr w:type="gramStart"/>
      <w:r w:rsidRPr="00CD251F">
        <w:rPr>
          <w:rFonts w:ascii="Times New Roman" w:hAnsi="Times New Roman" w:cs="Times New Roman"/>
          <w:sz w:val="24"/>
          <w:szCs w:val="24"/>
        </w:rPr>
        <w:t>al,.</w:t>
      </w:r>
      <w:proofErr w:type="gramEnd"/>
      <w:r w:rsidRPr="00CD251F">
        <w:rPr>
          <w:rFonts w:ascii="Times New Roman" w:hAnsi="Times New Roman" w:cs="Times New Roman"/>
          <w:sz w:val="24"/>
          <w:szCs w:val="24"/>
        </w:rPr>
        <w:t xml:space="preserve"> 2022)</w:t>
      </w:r>
    </w:p>
    <w:p w14:paraId="6A1C6766" w14:textId="788E2DFB" w:rsidR="001018FB" w:rsidRPr="00CD251F" w:rsidRDefault="001018FB" w:rsidP="001018FB">
      <w:pPr>
        <w:spacing w:line="480" w:lineRule="auto"/>
        <w:rPr>
          <w:rFonts w:ascii="Times New Roman" w:hAnsi="Times New Roman" w:cs="Times New Roman"/>
          <w:sz w:val="24"/>
          <w:szCs w:val="24"/>
          <w:u w:val="single"/>
        </w:rPr>
      </w:pPr>
      <w:r w:rsidRPr="00CD251F">
        <w:rPr>
          <w:rFonts w:ascii="Times New Roman" w:hAnsi="Times New Roman" w:cs="Times New Roman"/>
          <w:sz w:val="24"/>
          <w:szCs w:val="24"/>
          <w:u w:val="single"/>
        </w:rPr>
        <w:t>Review (n = 2)</w:t>
      </w:r>
    </w:p>
    <w:p w14:paraId="5EB79157" w14:textId="77777777" w:rsidR="001018FB" w:rsidRPr="00CD251F" w:rsidRDefault="001018FB" w:rsidP="001018FB">
      <w:pPr>
        <w:spacing w:line="480" w:lineRule="auto"/>
        <w:rPr>
          <w:rFonts w:ascii="Times New Roman" w:hAnsi="Times New Roman" w:cs="Times New Roman"/>
          <w:sz w:val="24"/>
          <w:szCs w:val="24"/>
        </w:rPr>
      </w:pPr>
      <w:r w:rsidRPr="00CD251F">
        <w:rPr>
          <w:rFonts w:ascii="Times New Roman" w:hAnsi="Times New Roman" w:cs="Times New Roman"/>
          <w:sz w:val="24"/>
          <w:szCs w:val="24"/>
        </w:rPr>
        <w:t>(De Young &amp; Rettler, 2023; Sankaranarayanan et al., 2021)</w:t>
      </w:r>
    </w:p>
    <w:p w14:paraId="434F95EA" w14:textId="77777777" w:rsidR="001018FB" w:rsidRPr="00CD251F" w:rsidRDefault="001018FB" w:rsidP="001018FB">
      <w:pPr>
        <w:spacing w:line="480" w:lineRule="auto"/>
        <w:rPr>
          <w:rFonts w:ascii="Times New Roman" w:hAnsi="Times New Roman" w:cs="Times New Roman"/>
          <w:sz w:val="24"/>
          <w:szCs w:val="24"/>
          <w:u w:val="single"/>
        </w:rPr>
      </w:pPr>
      <w:r w:rsidRPr="00CD251F">
        <w:rPr>
          <w:rFonts w:ascii="Times New Roman" w:hAnsi="Times New Roman" w:cs="Times New Roman"/>
          <w:sz w:val="24"/>
          <w:szCs w:val="24"/>
          <w:u w:val="single"/>
        </w:rPr>
        <w:t>Genetic studies (n = 5)</w:t>
      </w:r>
    </w:p>
    <w:p w14:paraId="5F370DA5" w14:textId="77777777" w:rsidR="001018FB" w:rsidRPr="00CD251F" w:rsidRDefault="001018FB" w:rsidP="001018FB">
      <w:pPr>
        <w:spacing w:line="480" w:lineRule="auto"/>
        <w:rPr>
          <w:rFonts w:ascii="Times New Roman" w:hAnsi="Times New Roman" w:cs="Times New Roman"/>
          <w:sz w:val="24"/>
          <w:szCs w:val="24"/>
        </w:rPr>
      </w:pPr>
      <w:r w:rsidRPr="00CD251F">
        <w:rPr>
          <w:rFonts w:ascii="Times New Roman" w:hAnsi="Times New Roman" w:cs="Times New Roman"/>
          <w:sz w:val="24"/>
          <w:szCs w:val="24"/>
        </w:rPr>
        <w:t xml:space="preserve">(Ding et al., 2022; Kendler et al., 2021; Neumann et al., 2022; </w:t>
      </w:r>
      <w:proofErr w:type="spellStart"/>
      <w:r w:rsidRPr="00CD251F">
        <w:rPr>
          <w:rFonts w:ascii="Times New Roman" w:hAnsi="Times New Roman" w:cs="Times New Roman"/>
          <w:sz w:val="24"/>
          <w:szCs w:val="24"/>
        </w:rPr>
        <w:t>Polushina</w:t>
      </w:r>
      <w:proofErr w:type="spellEnd"/>
      <w:r w:rsidRPr="00CD251F">
        <w:rPr>
          <w:rFonts w:ascii="Times New Roman" w:hAnsi="Times New Roman" w:cs="Times New Roman"/>
          <w:sz w:val="24"/>
          <w:szCs w:val="24"/>
        </w:rPr>
        <w:t xml:space="preserve"> et al., 2021; Solmi et al., 2019).</w:t>
      </w:r>
    </w:p>
    <w:p w14:paraId="5E135266" w14:textId="77777777" w:rsidR="001018FB" w:rsidRPr="00CD251F" w:rsidRDefault="001018FB" w:rsidP="001018FB">
      <w:pPr>
        <w:spacing w:line="480" w:lineRule="auto"/>
        <w:rPr>
          <w:rFonts w:ascii="Times New Roman" w:hAnsi="Times New Roman" w:cs="Times New Roman"/>
          <w:sz w:val="24"/>
          <w:szCs w:val="24"/>
          <w:u w:val="single"/>
        </w:rPr>
      </w:pPr>
      <w:r w:rsidRPr="00CD251F">
        <w:rPr>
          <w:rFonts w:ascii="Times New Roman" w:hAnsi="Times New Roman" w:cs="Times New Roman"/>
          <w:sz w:val="24"/>
          <w:szCs w:val="24"/>
          <w:u w:val="single"/>
        </w:rPr>
        <w:t>Case report/case studies (n = 4)</w:t>
      </w:r>
    </w:p>
    <w:p w14:paraId="264CFCA1" w14:textId="77777777" w:rsidR="001018FB" w:rsidRPr="00CD251F" w:rsidRDefault="001018FB" w:rsidP="001018FB">
      <w:pPr>
        <w:spacing w:line="480" w:lineRule="auto"/>
        <w:rPr>
          <w:rFonts w:ascii="Times New Roman" w:hAnsi="Times New Roman" w:cs="Times New Roman"/>
          <w:sz w:val="24"/>
          <w:szCs w:val="24"/>
        </w:rPr>
      </w:pPr>
      <w:r w:rsidRPr="00CD251F">
        <w:rPr>
          <w:rFonts w:ascii="Times New Roman" w:hAnsi="Times New Roman" w:cs="Times New Roman"/>
          <w:sz w:val="24"/>
          <w:szCs w:val="24"/>
        </w:rPr>
        <w:t>(Crisan et al., 2022; Ferguson &amp; Damluji,1988; Rania et al., 2021; Yum et al., 2009).</w:t>
      </w:r>
    </w:p>
    <w:p w14:paraId="728483B4" w14:textId="77777777" w:rsidR="001018FB" w:rsidRPr="00CD251F" w:rsidRDefault="001018FB" w:rsidP="001018FB">
      <w:pPr>
        <w:spacing w:line="480" w:lineRule="auto"/>
        <w:rPr>
          <w:rFonts w:ascii="Times New Roman" w:hAnsi="Times New Roman" w:cs="Times New Roman"/>
          <w:b/>
          <w:bCs/>
          <w:sz w:val="24"/>
          <w:szCs w:val="24"/>
        </w:rPr>
      </w:pPr>
    </w:p>
    <w:p w14:paraId="60BD7AB6" w14:textId="77777777" w:rsidR="001018FB" w:rsidRPr="00CD251F" w:rsidRDefault="001018FB" w:rsidP="001018FB">
      <w:pPr>
        <w:spacing w:line="480" w:lineRule="auto"/>
        <w:rPr>
          <w:rFonts w:ascii="Times New Roman" w:hAnsi="Times New Roman" w:cs="Times New Roman"/>
          <w:b/>
          <w:bCs/>
          <w:sz w:val="24"/>
          <w:szCs w:val="24"/>
        </w:rPr>
      </w:pPr>
      <w:r w:rsidRPr="00CD251F">
        <w:rPr>
          <w:rFonts w:ascii="Times New Roman" w:hAnsi="Times New Roman" w:cs="Times New Roman"/>
          <w:b/>
          <w:bCs/>
          <w:sz w:val="24"/>
          <w:szCs w:val="24"/>
        </w:rPr>
        <w:t>References</w:t>
      </w:r>
    </w:p>
    <w:p w14:paraId="60198EBA"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Appolinario, J. C., </w:t>
      </w:r>
      <w:proofErr w:type="spellStart"/>
      <w:r w:rsidRPr="00CD251F">
        <w:rPr>
          <w:rFonts w:ascii="Times New Roman" w:hAnsi="Times New Roman" w:cs="Times New Roman"/>
          <w:sz w:val="24"/>
          <w:szCs w:val="24"/>
        </w:rPr>
        <w:t>Sichieri</w:t>
      </w:r>
      <w:proofErr w:type="spellEnd"/>
      <w:r w:rsidRPr="00CD251F">
        <w:rPr>
          <w:rFonts w:ascii="Times New Roman" w:hAnsi="Times New Roman" w:cs="Times New Roman"/>
          <w:sz w:val="24"/>
          <w:szCs w:val="24"/>
        </w:rPr>
        <w:t>, R., Lopes, C. S., Moraes, C. E., da Veiga, G. V., Freitas, S., Nunes, M. A. A., Wang, Y.-P., &amp; Hay, P. (2022). Correlates and impact of DSM-5 binge eating disorder, bulimia nervosa and recurrent binge eating: A representative population survey in a middle-income country</w:t>
      </w:r>
      <w:r w:rsidRPr="00CD251F">
        <w:rPr>
          <w:rFonts w:ascii="Times New Roman" w:hAnsi="Times New Roman" w:cs="Times New Roman"/>
          <w:i/>
          <w:iCs/>
          <w:sz w:val="24"/>
          <w:szCs w:val="24"/>
        </w:rPr>
        <w:t>. SOCIAL PSYCHIATRY AND PSYCHIATRIC EPIDEMIOLOGY, 57</w:t>
      </w:r>
      <w:r w:rsidRPr="00CD251F">
        <w:rPr>
          <w:rFonts w:ascii="Times New Roman" w:hAnsi="Times New Roman" w:cs="Times New Roman"/>
          <w:sz w:val="24"/>
          <w:szCs w:val="24"/>
        </w:rPr>
        <w:t>(7), 1491–1503. https://doi.org/10.1007/s00127-022-02223-z</w:t>
      </w:r>
    </w:p>
    <w:p w14:paraId="4F856404"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Aragona, M., Petta, A. M., &amp; Balbi, A. (2015). Psychotic phenomena in Binge Eating Disorder: an exploratory MMPI-2 study.</w:t>
      </w:r>
      <w:r w:rsidRPr="00CD251F">
        <w:rPr>
          <w:rFonts w:ascii="Times New Roman" w:hAnsi="Times New Roman" w:cs="Times New Roman"/>
          <w:i/>
          <w:iCs/>
          <w:sz w:val="24"/>
          <w:szCs w:val="24"/>
        </w:rPr>
        <w:t xml:space="preserve"> Arch Psychiatry Psychotherapy, 17</w:t>
      </w:r>
      <w:r w:rsidRPr="00CD251F">
        <w:rPr>
          <w:rFonts w:ascii="Times New Roman" w:hAnsi="Times New Roman" w:cs="Times New Roman"/>
          <w:sz w:val="24"/>
          <w:szCs w:val="24"/>
        </w:rPr>
        <w:t>(2), 13-20.</w:t>
      </w:r>
    </w:p>
    <w:p w14:paraId="4B5ABD40"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Ashour, A. A., Fahmi, M. K., Mohamed, R. N., Basha, S., </w:t>
      </w:r>
      <w:proofErr w:type="spellStart"/>
      <w:r w:rsidRPr="00CD251F">
        <w:rPr>
          <w:rFonts w:ascii="Times New Roman" w:hAnsi="Times New Roman" w:cs="Times New Roman"/>
          <w:sz w:val="24"/>
          <w:szCs w:val="24"/>
        </w:rPr>
        <w:t>Binmadi</w:t>
      </w:r>
      <w:proofErr w:type="spellEnd"/>
      <w:r w:rsidRPr="00CD251F">
        <w:rPr>
          <w:rFonts w:ascii="Times New Roman" w:hAnsi="Times New Roman" w:cs="Times New Roman"/>
          <w:sz w:val="24"/>
          <w:szCs w:val="24"/>
        </w:rPr>
        <w:t xml:space="preserve">, N., Enan, E. T., </w:t>
      </w:r>
      <w:proofErr w:type="spellStart"/>
      <w:r w:rsidRPr="00CD251F">
        <w:rPr>
          <w:rFonts w:ascii="Times New Roman" w:hAnsi="Times New Roman" w:cs="Times New Roman"/>
          <w:sz w:val="24"/>
          <w:szCs w:val="24"/>
        </w:rPr>
        <w:t>Basalim</w:t>
      </w:r>
      <w:proofErr w:type="spellEnd"/>
      <w:r w:rsidRPr="00CD251F">
        <w:rPr>
          <w:rFonts w:ascii="Times New Roman" w:hAnsi="Times New Roman" w:cs="Times New Roman"/>
          <w:sz w:val="24"/>
          <w:szCs w:val="24"/>
        </w:rPr>
        <w:t xml:space="preserve">, A., &amp; Al </w:t>
      </w:r>
      <w:proofErr w:type="spellStart"/>
      <w:r w:rsidRPr="00CD251F">
        <w:rPr>
          <w:rFonts w:ascii="Times New Roman" w:hAnsi="Times New Roman" w:cs="Times New Roman"/>
          <w:sz w:val="24"/>
          <w:szCs w:val="24"/>
        </w:rPr>
        <w:t>Qahatani</w:t>
      </w:r>
      <w:proofErr w:type="spellEnd"/>
      <w:r w:rsidRPr="00CD251F">
        <w:rPr>
          <w:rFonts w:ascii="Times New Roman" w:hAnsi="Times New Roman" w:cs="Times New Roman"/>
          <w:sz w:val="24"/>
          <w:szCs w:val="24"/>
        </w:rPr>
        <w:t xml:space="preserve">, A. (2022). Association between gastric reflux, obesity and erosive tooth wear among psychiatric patients. </w:t>
      </w:r>
      <w:r w:rsidRPr="00CD251F">
        <w:rPr>
          <w:rFonts w:ascii="Times New Roman" w:hAnsi="Times New Roman" w:cs="Times New Roman"/>
          <w:i/>
          <w:iCs/>
          <w:sz w:val="24"/>
          <w:szCs w:val="24"/>
        </w:rPr>
        <w:t>MEDICINE</w:t>
      </w:r>
      <w:r w:rsidRPr="00CD251F">
        <w:rPr>
          <w:rFonts w:ascii="Times New Roman" w:hAnsi="Times New Roman" w:cs="Times New Roman"/>
          <w:sz w:val="24"/>
          <w:szCs w:val="24"/>
        </w:rPr>
        <w:t xml:space="preserve">, </w:t>
      </w:r>
      <w:r w:rsidRPr="00CD251F">
        <w:rPr>
          <w:rFonts w:ascii="Times New Roman" w:hAnsi="Times New Roman" w:cs="Times New Roman"/>
          <w:i/>
          <w:iCs/>
          <w:sz w:val="24"/>
          <w:szCs w:val="24"/>
        </w:rPr>
        <w:t>101</w:t>
      </w:r>
      <w:r w:rsidRPr="00CD251F">
        <w:rPr>
          <w:rFonts w:ascii="Times New Roman" w:hAnsi="Times New Roman" w:cs="Times New Roman"/>
          <w:sz w:val="24"/>
          <w:szCs w:val="24"/>
        </w:rPr>
        <w:t>(7). https://doi.org/10.1097/MD.0000000000028923</w:t>
      </w:r>
    </w:p>
    <w:p w14:paraId="731B2B3F"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Berthold, N., Pytte, J., Bulik, C. M., </w:t>
      </w:r>
      <w:proofErr w:type="spellStart"/>
      <w:r w:rsidRPr="00CD251F">
        <w:rPr>
          <w:rFonts w:ascii="Times New Roman" w:hAnsi="Times New Roman" w:cs="Times New Roman"/>
          <w:sz w:val="24"/>
          <w:szCs w:val="24"/>
        </w:rPr>
        <w:t>Tschochner</w:t>
      </w:r>
      <w:proofErr w:type="spellEnd"/>
      <w:r w:rsidRPr="00CD251F">
        <w:rPr>
          <w:rFonts w:ascii="Times New Roman" w:hAnsi="Times New Roman" w:cs="Times New Roman"/>
          <w:sz w:val="24"/>
          <w:szCs w:val="24"/>
        </w:rPr>
        <w:t xml:space="preserve">, M., Medland, S. E., &amp; Akkari, P. A. (2022). Bridging the gap: Short structural variants in the genetics of anorexia nervosa. </w:t>
      </w:r>
      <w:r w:rsidRPr="00CD251F">
        <w:rPr>
          <w:rFonts w:ascii="Times New Roman" w:hAnsi="Times New Roman" w:cs="Times New Roman"/>
          <w:i/>
          <w:iCs/>
          <w:sz w:val="24"/>
          <w:szCs w:val="24"/>
        </w:rPr>
        <w:t>INTERNATIONAL JOURNAL OF EATING DISORDERS</w:t>
      </w:r>
      <w:r w:rsidRPr="00CD251F">
        <w:rPr>
          <w:rFonts w:ascii="Times New Roman" w:hAnsi="Times New Roman" w:cs="Times New Roman"/>
          <w:sz w:val="24"/>
          <w:szCs w:val="24"/>
        </w:rPr>
        <w:t xml:space="preserve">, </w:t>
      </w:r>
      <w:r w:rsidRPr="00CD251F">
        <w:rPr>
          <w:rFonts w:ascii="Times New Roman" w:hAnsi="Times New Roman" w:cs="Times New Roman"/>
          <w:i/>
          <w:iCs/>
          <w:sz w:val="24"/>
          <w:szCs w:val="24"/>
        </w:rPr>
        <w:t>55</w:t>
      </w:r>
      <w:r w:rsidRPr="00CD251F">
        <w:rPr>
          <w:rFonts w:ascii="Times New Roman" w:hAnsi="Times New Roman" w:cs="Times New Roman"/>
          <w:sz w:val="24"/>
          <w:szCs w:val="24"/>
        </w:rPr>
        <w:t xml:space="preserve">(6), 747–753. </w:t>
      </w:r>
      <w:hyperlink r:id="rId23" w:history="1">
        <w:r w:rsidRPr="00CD251F">
          <w:rPr>
            <w:rStyle w:val="Hyperlink"/>
            <w:rFonts w:ascii="Times New Roman" w:hAnsi="Times New Roman" w:cs="Times New Roman"/>
            <w:sz w:val="24"/>
            <w:szCs w:val="24"/>
          </w:rPr>
          <w:t>https://doi.org/10.1002/eat.23716</w:t>
        </w:r>
      </w:hyperlink>
    </w:p>
    <w:p w14:paraId="7456F869"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Bou Khalil R. (2021). Targeting all psychopathological dimensions in the treatment of anorexia nervosa</w:t>
      </w:r>
      <w:r w:rsidRPr="00CD251F">
        <w:rPr>
          <w:rFonts w:ascii="Times New Roman" w:hAnsi="Times New Roman" w:cs="Times New Roman"/>
          <w:i/>
          <w:iCs/>
          <w:sz w:val="24"/>
          <w:szCs w:val="24"/>
        </w:rPr>
        <w:t xml:space="preserve">. </w:t>
      </w:r>
      <w:proofErr w:type="spellStart"/>
      <w:r w:rsidRPr="00CD251F">
        <w:rPr>
          <w:rFonts w:ascii="Times New Roman" w:hAnsi="Times New Roman" w:cs="Times New Roman"/>
          <w:i/>
          <w:iCs/>
          <w:sz w:val="24"/>
          <w:szCs w:val="24"/>
        </w:rPr>
        <w:t>L'Encephale</w:t>
      </w:r>
      <w:proofErr w:type="spellEnd"/>
      <w:r w:rsidRPr="00CD251F">
        <w:rPr>
          <w:rFonts w:ascii="Times New Roman" w:hAnsi="Times New Roman" w:cs="Times New Roman"/>
          <w:i/>
          <w:iCs/>
          <w:sz w:val="24"/>
          <w:szCs w:val="24"/>
        </w:rPr>
        <w:t>, 47</w:t>
      </w:r>
      <w:r w:rsidRPr="00CD251F">
        <w:rPr>
          <w:rFonts w:ascii="Times New Roman" w:hAnsi="Times New Roman" w:cs="Times New Roman"/>
          <w:sz w:val="24"/>
          <w:szCs w:val="24"/>
        </w:rPr>
        <w:t>(1), 79–81. https://doi.org/10.1016/j.encep.2020.06.002</w:t>
      </w:r>
    </w:p>
    <w:p w14:paraId="4784BCF8"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Brancati, G. E., Barbuti, M., Calderone, A., </w:t>
      </w:r>
      <w:proofErr w:type="spellStart"/>
      <w:r w:rsidRPr="00CD251F">
        <w:rPr>
          <w:rFonts w:ascii="Times New Roman" w:hAnsi="Times New Roman" w:cs="Times New Roman"/>
          <w:sz w:val="24"/>
          <w:szCs w:val="24"/>
        </w:rPr>
        <w:t>Fierabracci</w:t>
      </w:r>
      <w:proofErr w:type="spellEnd"/>
      <w:r w:rsidRPr="00CD251F">
        <w:rPr>
          <w:rFonts w:ascii="Times New Roman" w:hAnsi="Times New Roman" w:cs="Times New Roman"/>
          <w:sz w:val="24"/>
          <w:szCs w:val="24"/>
        </w:rPr>
        <w:t xml:space="preserve">, P., Salvetti, G., Weiss, F., Santini, F., &amp; </w:t>
      </w:r>
      <w:proofErr w:type="spellStart"/>
      <w:r w:rsidRPr="00CD251F">
        <w:rPr>
          <w:rFonts w:ascii="Times New Roman" w:hAnsi="Times New Roman" w:cs="Times New Roman"/>
          <w:sz w:val="24"/>
          <w:szCs w:val="24"/>
        </w:rPr>
        <w:t>Perugi</w:t>
      </w:r>
      <w:proofErr w:type="spellEnd"/>
      <w:r w:rsidRPr="00CD251F">
        <w:rPr>
          <w:rFonts w:ascii="Times New Roman" w:hAnsi="Times New Roman" w:cs="Times New Roman"/>
          <w:sz w:val="24"/>
          <w:szCs w:val="24"/>
        </w:rPr>
        <w:t xml:space="preserve">, G. (2022). Prevalence and psychiatric comorbidities of night-eating </w:t>
      </w:r>
      <w:proofErr w:type="spellStart"/>
      <w:r w:rsidRPr="00CD251F">
        <w:rPr>
          <w:rFonts w:ascii="Times New Roman" w:hAnsi="Times New Roman" w:cs="Times New Roman"/>
          <w:sz w:val="24"/>
          <w:szCs w:val="24"/>
        </w:rPr>
        <w:t>behavior</w:t>
      </w:r>
      <w:proofErr w:type="spellEnd"/>
      <w:r w:rsidRPr="00CD251F">
        <w:rPr>
          <w:rFonts w:ascii="Times New Roman" w:hAnsi="Times New Roman" w:cs="Times New Roman"/>
          <w:sz w:val="24"/>
          <w:szCs w:val="24"/>
        </w:rPr>
        <w:t xml:space="preserve"> in obese bariatric patients: Preliminary evidence for a connection between night-eating and bipolar spectrum disorders. </w:t>
      </w:r>
      <w:r w:rsidRPr="00CD251F">
        <w:rPr>
          <w:rFonts w:ascii="Times New Roman" w:hAnsi="Times New Roman" w:cs="Times New Roman"/>
          <w:i/>
          <w:iCs/>
          <w:sz w:val="24"/>
          <w:szCs w:val="24"/>
        </w:rPr>
        <w:t>EATING AND WEIGHT DISORDERS-STUDIES ON ANOREXIA BULIMIA AND OBESITY</w:t>
      </w:r>
      <w:r w:rsidRPr="00CD251F">
        <w:rPr>
          <w:rFonts w:ascii="Times New Roman" w:hAnsi="Times New Roman" w:cs="Times New Roman"/>
          <w:sz w:val="24"/>
          <w:szCs w:val="24"/>
        </w:rPr>
        <w:t xml:space="preserve">, </w:t>
      </w:r>
      <w:r w:rsidRPr="00CD251F">
        <w:rPr>
          <w:rFonts w:ascii="Times New Roman" w:hAnsi="Times New Roman" w:cs="Times New Roman"/>
          <w:i/>
          <w:iCs/>
          <w:sz w:val="24"/>
          <w:szCs w:val="24"/>
        </w:rPr>
        <w:t>27</w:t>
      </w:r>
      <w:r w:rsidRPr="00CD251F">
        <w:rPr>
          <w:rFonts w:ascii="Times New Roman" w:hAnsi="Times New Roman" w:cs="Times New Roman"/>
          <w:sz w:val="24"/>
          <w:szCs w:val="24"/>
        </w:rPr>
        <w:t xml:space="preserve">(5), 1695–1704. </w:t>
      </w:r>
      <w:hyperlink r:id="rId24" w:history="1">
        <w:r w:rsidRPr="00CD251F">
          <w:rPr>
            <w:rStyle w:val="Hyperlink"/>
            <w:rFonts w:ascii="Times New Roman" w:hAnsi="Times New Roman" w:cs="Times New Roman"/>
            <w:sz w:val="24"/>
            <w:szCs w:val="24"/>
          </w:rPr>
          <w:t>https://doi.org/10.1007/s40519-021-01306-1</w:t>
        </w:r>
      </w:hyperlink>
    </w:p>
    <w:p w14:paraId="4A52546E" w14:textId="77777777" w:rsidR="001018FB" w:rsidRPr="00CD251F" w:rsidRDefault="001018FB" w:rsidP="001018FB">
      <w:pPr>
        <w:spacing w:after="0" w:line="480" w:lineRule="auto"/>
        <w:ind w:left="720" w:hanging="720"/>
        <w:rPr>
          <w:rFonts w:ascii="Times New Roman" w:hAnsi="Times New Roman" w:cs="Times New Roman"/>
          <w:sz w:val="24"/>
          <w:szCs w:val="24"/>
        </w:rPr>
      </w:pPr>
      <w:proofErr w:type="spellStart"/>
      <w:r w:rsidRPr="00CD251F">
        <w:rPr>
          <w:rFonts w:ascii="Times New Roman" w:hAnsi="Times New Roman" w:cs="Times New Roman"/>
          <w:sz w:val="24"/>
          <w:szCs w:val="24"/>
        </w:rPr>
        <w:t>Bühren</w:t>
      </w:r>
      <w:proofErr w:type="spellEnd"/>
      <w:r w:rsidRPr="00CD251F">
        <w:rPr>
          <w:rFonts w:ascii="Times New Roman" w:hAnsi="Times New Roman" w:cs="Times New Roman"/>
          <w:sz w:val="24"/>
          <w:szCs w:val="24"/>
        </w:rPr>
        <w:t xml:space="preserve">, K., Schwarte, R., Fluck, F., </w:t>
      </w:r>
      <w:proofErr w:type="spellStart"/>
      <w:r w:rsidRPr="00CD251F">
        <w:rPr>
          <w:rFonts w:ascii="Times New Roman" w:hAnsi="Times New Roman" w:cs="Times New Roman"/>
          <w:sz w:val="24"/>
          <w:szCs w:val="24"/>
        </w:rPr>
        <w:t>Timmesfeld</w:t>
      </w:r>
      <w:proofErr w:type="spellEnd"/>
      <w:r w:rsidRPr="00CD251F">
        <w:rPr>
          <w:rFonts w:ascii="Times New Roman" w:hAnsi="Times New Roman" w:cs="Times New Roman"/>
          <w:sz w:val="24"/>
          <w:szCs w:val="24"/>
        </w:rPr>
        <w:t xml:space="preserve">, N., Krei, M., Egberts, K., Pfeiffer, E., Fleischhaker, C., </w:t>
      </w:r>
      <w:proofErr w:type="spellStart"/>
      <w:r w:rsidRPr="00CD251F">
        <w:rPr>
          <w:rFonts w:ascii="Times New Roman" w:hAnsi="Times New Roman" w:cs="Times New Roman"/>
          <w:sz w:val="24"/>
          <w:szCs w:val="24"/>
        </w:rPr>
        <w:t>Wewetzer</w:t>
      </w:r>
      <w:proofErr w:type="spellEnd"/>
      <w:r w:rsidRPr="00CD251F">
        <w:rPr>
          <w:rFonts w:ascii="Times New Roman" w:hAnsi="Times New Roman" w:cs="Times New Roman"/>
          <w:sz w:val="24"/>
          <w:szCs w:val="24"/>
        </w:rPr>
        <w:t xml:space="preserve">, C., &amp; </w:t>
      </w:r>
      <w:proofErr w:type="spellStart"/>
      <w:r w:rsidRPr="00CD251F">
        <w:rPr>
          <w:rFonts w:ascii="Times New Roman" w:hAnsi="Times New Roman" w:cs="Times New Roman"/>
          <w:sz w:val="24"/>
          <w:szCs w:val="24"/>
        </w:rPr>
        <w:t>Herpertz</w:t>
      </w:r>
      <w:proofErr w:type="spellEnd"/>
      <w:r w:rsidRPr="00CD251F">
        <w:rPr>
          <w:rFonts w:ascii="Times New Roman" w:hAnsi="Times New Roman" w:cs="Times New Roman"/>
          <w:sz w:val="24"/>
          <w:szCs w:val="24"/>
        </w:rPr>
        <w:t xml:space="preserve">-Dahlmann, B. (2014). Comorbid psychiatric disorders in female adolescents with first-onset anorexia nervosa. </w:t>
      </w:r>
      <w:r w:rsidRPr="00CD251F">
        <w:rPr>
          <w:rFonts w:ascii="Times New Roman" w:hAnsi="Times New Roman" w:cs="Times New Roman"/>
          <w:i/>
          <w:iCs/>
          <w:sz w:val="24"/>
          <w:szCs w:val="24"/>
        </w:rPr>
        <w:t xml:space="preserve">European eating disorders </w:t>
      </w:r>
      <w:proofErr w:type="gramStart"/>
      <w:r w:rsidRPr="00CD251F">
        <w:rPr>
          <w:rFonts w:ascii="Times New Roman" w:hAnsi="Times New Roman" w:cs="Times New Roman"/>
          <w:i/>
          <w:iCs/>
          <w:sz w:val="24"/>
          <w:szCs w:val="24"/>
        </w:rPr>
        <w:t>review :</w:t>
      </w:r>
      <w:proofErr w:type="gramEnd"/>
      <w:r w:rsidRPr="00CD251F">
        <w:rPr>
          <w:rFonts w:ascii="Times New Roman" w:hAnsi="Times New Roman" w:cs="Times New Roman"/>
          <w:i/>
          <w:iCs/>
          <w:sz w:val="24"/>
          <w:szCs w:val="24"/>
        </w:rPr>
        <w:t xml:space="preserve"> the journal of the Eating Disorders Association, 22</w:t>
      </w:r>
      <w:r w:rsidRPr="00CD251F">
        <w:rPr>
          <w:rFonts w:ascii="Times New Roman" w:hAnsi="Times New Roman" w:cs="Times New Roman"/>
          <w:sz w:val="24"/>
          <w:szCs w:val="24"/>
        </w:rPr>
        <w:t>(1), 39–44. https://doi.org/10.1002/erv.2254</w:t>
      </w:r>
    </w:p>
    <w:p w14:paraId="537DCDBC"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Bunting, L., McCartan, C., Davidson, G., Grant, A., Mulholland, C., </w:t>
      </w:r>
      <w:proofErr w:type="spellStart"/>
      <w:r w:rsidRPr="00CD251F">
        <w:rPr>
          <w:rFonts w:ascii="Times New Roman" w:hAnsi="Times New Roman" w:cs="Times New Roman"/>
          <w:sz w:val="24"/>
          <w:szCs w:val="24"/>
        </w:rPr>
        <w:t>Schubotz</w:t>
      </w:r>
      <w:proofErr w:type="spellEnd"/>
      <w:r w:rsidRPr="00CD251F">
        <w:rPr>
          <w:rFonts w:ascii="Times New Roman" w:hAnsi="Times New Roman" w:cs="Times New Roman"/>
          <w:sz w:val="24"/>
          <w:szCs w:val="24"/>
        </w:rPr>
        <w:t xml:space="preserve">, D., McBride, O., Murphy, J., &amp; Shevlin, M. (2022). Rationale and methods of the 'Northern Ireland Youth Wellbeing Survey' and initial findings from the Strengths and Difficulties Questionnaire. </w:t>
      </w:r>
      <w:r w:rsidRPr="00CD251F">
        <w:rPr>
          <w:rFonts w:ascii="Times New Roman" w:hAnsi="Times New Roman" w:cs="Times New Roman"/>
          <w:i/>
          <w:iCs/>
          <w:sz w:val="24"/>
          <w:szCs w:val="24"/>
        </w:rPr>
        <w:t>Clinical child psychology and psychiatry, 27</w:t>
      </w:r>
      <w:r w:rsidRPr="00CD251F">
        <w:rPr>
          <w:rFonts w:ascii="Times New Roman" w:hAnsi="Times New Roman" w:cs="Times New Roman"/>
          <w:sz w:val="24"/>
          <w:szCs w:val="24"/>
        </w:rPr>
        <w:t>(3), 670–685. https://doi.org/10.1177/13591045221075525</w:t>
      </w:r>
    </w:p>
    <w:p w14:paraId="1C4A93F8"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Cao, H., Wang, J., Baranova, A., &amp; Zhang, F. (2022). Classifying major mental disorders genetically. </w:t>
      </w:r>
      <w:r w:rsidRPr="00CD251F">
        <w:rPr>
          <w:rFonts w:ascii="Times New Roman" w:hAnsi="Times New Roman" w:cs="Times New Roman"/>
          <w:i/>
          <w:iCs/>
          <w:sz w:val="24"/>
          <w:szCs w:val="24"/>
        </w:rPr>
        <w:t>Progress in Neuro-Psychopharmacology &amp; Biological Psychiatry</w:t>
      </w:r>
      <w:r w:rsidRPr="00CD251F">
        <w:rPr>
          <w:rFonts w:ascii="Times New Roman" w:hAnsi="Times New Roman" w:cs="Times New Roman"/>
          <w:sz w:val="24"/>
          <w:szCs w:val="24"/>
        </w:rPr>
        <w:t xml:space="preserve">, </w:t>
      </w:r>
      <w:r w:rsidRPr="00CD251F">
        <w:rPr>
          <w:rFonts w:ascii="Times New Roman" w:hAnsi="Times New Roman" w:cs="Times New Roman"/>
          <w:i/>
          <w:iCs/>
          <w:sz w:val="24"/>
          <w:szCs w:val="24"/>
        </w:rPr>
        <w:t>112</w:t>
      </w:r>
      <w:r w:rsidRPr="00CD251F">
        <w:rPr>
          <w:rFonts w:ascii="Times New Roman" w:hAnsi="Times New Roman" w:cs="Times New Roman"/>
          <w:sz w:val="24"/>
          <w:szCs w:val="24"/>
        </w:rPr>
        <w:t xml:space="preserve">(q45, 8211617), 110410. </w:t>
      </w:r>
      <w:hyperlink r:id="rId25" w:history="1">
        <w:r w:rsidRPr="00CD251F">
          <w:rPr>
            <w:rStyle w:val="Hyperlink"/>
            <w:rFonts w:ascii="Times New Roman" w:hAnsi="Times New Roman" w:cs="Times New Roman"/>
            <w:sz w:val="24"/>
            <w:szCs w:val="24"/>
          </w:rPr>
          <w:t>https://doi.org/10.1016/j.pnpbp.2021.110410</w:t>
        </w:r>
      </w:hyperlink>
    </w:p>
    <w:p w14:paraId="741B4F6E" w14:textId="77777777" w:rsidR="001018FB" w:rsidRPr="00CD251F" w:rsidRDefault="001018FB" w:rsidP="001018FB">
      <w:pPr>
        <w:spacing w:after="0" w:line="480" w:lineRule="auto"/>
        <w:ind w:left="720" w:hanging="720"/>
        <w:rPr>
          <w:rFonts w:ascii="Times New Roman" w:hAnsi="Times New Roman" w:cs="Times New Roman"/>
          <w:sz w:val="24"/>
          <w:szCs w:val="24"/>
        </w:rPr>
      </w:pPr>
      <w:proofErr w:type="spellStart"/>
      <w:r w:rsidRPr="00CD251F">
        <w:rPr>
          <w:rFonts w:ascii="Times New Roman" w:hAnsi="Times New Roman" w:cs="Times New Roman"/>
          <w:sz w:val="24"/>
          <w:szCs w:val="24"/>
        </w:rPr>
        <w:t>Crișan</w:t>
      </w:r>
      <w:proofErr w:type="spellEnd"/>
      <w:r w:rsidRPr="00CD251F">
        <w:rPr>
          <w:rFonts w:ascii="Times New Roman" w:hAnsi="Times New Roman" w:cs="Times New Roman"/>
          <w:sz w:val="24"/>
          <w:szCs w:val="24"/>
        </w:rPr>
        <w:t xml:space="preserve">, C., Androne, B., Barbulescu, L. D., &amp; Suciu, B. D. (2022). Nexus of Delusions and Overvalued Ideas: A Case of Comorbid Schizophrenia and Anorexia in the View of the New ICD-11 Classification System. </w:t>
      </w:r>
      <w:r w:rsidRPr="00CD251F">
        <w:rPr>
          <w:rFonts w:ascii="Times New Roman" w:hAnsi="Times New Roman" w:cs="Times New Roman"/>
          <w:i/>
          <w:iCs/>
          <w:sz w:val="24"/>
          <w:szCs w:val="24"/>
        </w:rPr>
        <w:t>The American journal of case reports, 23,</w:t>
      </w:r>
      <w:r w:rsidRPr="00CD251F">
        <w:rPr>
          <w:rFonts w:ascii="Times New Roman" w:hAnsi="Times New Roman" w:cs="Times New Roman"/>
          <w:sz w:val="24"/>
          <w:szCs w:val="24"/>
        </w:rPr>
        <w:t xml:space="preserve"> e933759. https://doi.org/10.12659/AJCR.933759</w:t>
      </w:r>
    </w:p>
    <w:p w14:paraId="56C333F5"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de </w:t>
      </w:r>
      <w:proofErr w:type="spellStart"/>
      <w:r w:rsidRPr="00CD251F">
        <w:rPr>
          <w:rFonts w:ascii="Times New Roman" w:hAnsi="Times New Roman" w:cs="Times New Roman"/>
          <w:sz w:val="24"/>
          <w:szCs w:val="24"/>
        </w:rPr>
        <w:t>Beaurepaire</w:t>
      </w:r>
      <w:proofErr w:type="spellEnd"/>
      <w:r w:rsidRPr="00CD251F">
        <w:rPr>
          <w:rFonts w:ascii="Times New Roman" w:hAnsi="Times New Roman" w:cs="Times New Roman"/>
          <w:sz w:val="24"/>
          <w:szCs w:val="24"/>
        </w:rPr>
        <w:t xml:space="preserve"> R. (2021). Binge Eating Disorders in Antipsychotic-Treated Patients </w:t>
      </w:r>
      <w:proofErr w:type="gramStart"/>
      <w:r w:rsidRPr="00CD251F">
        <w:rPr>
          <w:rFonts w:ascii="Times New Roman" w:hAnsi="Times New Roman" w:cs="Times New Roman"/>
          <w:sz w:val="24"/>
          <w:szCs w:val="24"/>
        </w:rPr>
        <w:t>With</w:t>
      </w:r>
      <w:proofErr w:type="gramEnd"/>
      <w:r w:rsidRPr="00CD251F">
        <w:rPr>
          <w:rFonts w:ascii="Times New Roman" w:hAnsi="Times New Roman" w:cs="Times New Roman"/>
          <w:sz w:val="24"/>
          <w:szCs w:val="24"/>
        </w:rPr>
        <w:t xml:space="preserve"> Schizophrenia: Prevalence, Antipsychotic Specificities, and Changes Over Time</w:t>
      </w:r>
      <w:r w:rsidRPr="00CD251F">
        <w:rPr>
          <w:rFonts w:ascii="Times New Roman" w:hAnsi="Times New Roman" w:cs="Times New Roman"/>
          <w:i/>
          <w:iCs/>
          <w:sz w:val="24"/>
          <w:szCs w:val="24"/>
        </w:rPr>
        <w:t>. Journal of clinical psychopharmacology, 41</w:t>
      </w:r>
      <w:r w:rsidRPr="00CD251F">
        <w:rPr>
          <w:rFonts w:ascii="Times New Roman" w:hAnsi="Times New Roman" w:cs="Times New Roman"/>
          <w:sz w:val="24"/>
          <w:szCs w:val="24"/>
        </w:rPr>
        <w:t>(2), 114–120. https://doi.org/10.1097/JCP.0000000000001357</w:t>
      </w:r>
    </w:p>
    <w:p w14:paraId="19AD27BB"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de Jonge, P., </w:t>
      </w:r>
      <w:proofErr w:type="spellStart"/>
      <w:r w:rsidRPr="00CD251F">
        <w:rPr>
          <w:rFonts w:ascii="Times New Roman" w:hAnsi="Times New Roman" w:cs="Times New Roman"/>
          <w:sz w:val="24"/>
          <w:szCs w:val="24"/>
        </w:rPr>
        <w:t>Wardenaar</w:t>
      </w:r>
      <w:proofErr w:type="spellEnd"/>
      <w:r w:rsidRPr="00CD251F">
        <w:rPr>
          <w:rFonts w:ascii="Times New Roman" w:hAnsi="Times New Roman" w:cs="Times New Roman"/>
          <w:sz w:val="24"/>
          <w:szCs w:val="24"/>
        </w:rPr>
        <w:t>, K. J., Lim, C. C., Aguilar-Gaxiola, S., Alonso, J., Andrade, L. H., ... &amp; Scott, K. (2018). The cross-national structure of mental disorders: results from the World Mental Health Surveys</w:t>
      </w:r>
      <w:r w:rsidRPr="00CD251F">
        <w:rPr>
          <w:rFonts w:ascii="Times New Roman" w:hAnsi="Times New Roman" w:cs="Times New Roman"/>
          <w:i/>
          <w:iCs/>
          <w:sz w:val="24"/>
          <w:szCs w:val="24"/>
        </w:rPr>
        <w:t>. Psychological medicine, 48</w:t>
      </w:r>
      <w:r w:rsidRPr="00CD251F">
        <w:rPr>
          <w:rFonts w:ascii="Times New Roman" w:hAnsi="Times New Roman" w:cs="Times New Roman"/>
          <w:sz w:val="24"/>
          <w:szCs w:val="24"/>
        </w:rPr>
        <w:t>(12), 2073-2084.</w:t>
      </w:r>
    </w:p>
    <w:p w14:paraId="22D9EFBA"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De Young, K., &amp; Rettler, L. (2023). Causal Connections Between Anorexia Nervosa and Delusional Beliefs. </w:t>
      </w:r>
      <w:r w:rsidRPr="00CD251F">
        <w:rPr>
          <w:rFonts w:ascii="Times New Roman" w:hAnsi="Times New Roman" w:cs="Times New Roman"/>
          <w:i/>
          <w:iCs/>
          <w:sz w:val="24"/>
          <w:szCs w:val="24"/>
        </w:rPr>
        <w:t>Review of Philosophy and Psychology,</w:t>
      </w:r>
      <w:r w:rsidRPr="00CD251F">
        <w:rPr>
          <w:rFonts w:ascii="Times New Roman" w:hAnsi="Times New Roman" w:cs="Times New Roman"/>
          <w:sz w:val="24"/>
          <w:szCs w:val="24"/>
        </w:rPr>
        <w:t xml:space="preserve"> 1-22.</w:t>
      </w:r>
    </w:p>
    <w:p w14:paraId="1DCE6E4A"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Diaz-Marsa, M., Pemau, A., de la Torre-</w:t>
      </w:r>
      <w:proofErr w:type="spellStart"/>
      <w:r w:rsidRPr="00CD251F">
        <w:rPr>
          <w:rFonts w:ascii="Times New Roman" w:hAnsi="Times New Roman" w:cs="Times New Roman"/>
          <w:sz w:val="24"/>
          <w:szCs w:val="24"/>
        </w:rPr>
        <w:t>luque</w:t>
      </w:r>
      <w:proofErr w:type="spellEnd"/>
      <w:r w:rsidRPr="00CD251F">
        <w:rPr>
          <w:rFonts w:ascii="Times New Roman" w:hAnsi="Times New Roman" w:cs="Times New Roman"/>
          <w:sz w:val="24"/>
          <w:szCs w:val="24"/>
        </w:rPr>
        <w:t xml:space="preserve">, A., Vaz-Leal, F., Rojo-Moreno, L., Beato-Fernandez, L., Graell, M., Carrasco-Diaz, A., &amp; Carrasco, J. (2023). Executive dysfunction in eating disorders: Relationship with clinical features. </w:t>
      </w:r>
      <w:r w:rsidRPr="00CD251F">
        <w:rPr>
          <w:rFonts w:ascii="Times New Roman" w:hAnsi="Times New Roman" w:cs="Times New Roman"/>
          <w:i/>
          <w:iCs/>
          <w:sz w:val="24"/>
          <w:szCs w:val="24"/>
        </w:rPr>
        <w:t>PROGRESS IN NEURO-PSYCHOPHARMACOLOGY &amp; BIOLOGICAL PSYCHIATRY, 120</w:t>
      </w:r>
      <w:r w:rsidRPr="00CD251F">
        <w:rPr>
          <w:rFonts w:ascii="Times New Roman" w:hAnsi="Times New Roman" w:cs="Times New Roman"/>
          <w:sz w:val="24"/>
          <w:szCs w:val="24"/>
        </w:rPr>
        <w:t>. https://doi.org/10.1016/j.pnpbp.2022.110649</w:t>
      </w:r>
    </w:p>
    <w:p w14:paraId="1369DDCF"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Ding, H., Ouyang, M., Wang, J., Xie, M., Huang, Y., Yuan, F., Jia, Y., Zhang, X., Liu, N., &amp; Zhang, N. (2022). Shared genetics between classes of obesity and psychiatric disorders: A large-scale genome-wide cross-trait analysis</w:t>
      </w:r>
      <w:r w:rsidRPr="00CD251F">
        <w:rPr>
          <w:rFonts w:ascii="Times New Roman" w:hAnsi="Times New Roman" w:cs="Times New Roman"/>
          <w:i/>
          <w:iCs/>
          <w:sz w:val="24"/>
          <w:szCs w:val="24"/>
        </w:rPr>
        <w:t>. JOURNAL OF PSYCHOSOMATIC RESEARCH</w:t>
      </w:r>
      <w:r w:rsidRPr="00CD251F">
        <w:rPr>
          <w:rFonts w:ascii="Times New Roman" w:hAnsi="Times New Roman" w:cs="Times New Roman"/>
          <w:sz w:val="24"/>
          <w:szCs w:val="24"/>
        </w:rPr>
        <w:t xml:space="preserve">, 162. </w:t>
      </w:r>
      <w:hyperlink r:id="rId26" w:history="1">
        <w:r w:rsidRPr="00CD251F">
          <w:rPr>
            <w:rStyle w:val="Hyperlink"/>
            <w:rFonts w:ascii="Times New Roman" w:hAnsi="Times New Roman" w:cs="Times New Roman"/>
            <w:sz w:val="24"/>
            <w:szCs w:val="24"/>
          </w:rPr>
          <w:t>https://doi.org/10.1016/j.jpsychores.2022.111032</w:t>
        </w:r>
      </w:hyperlink>
    </w:p>
    <w:p w14:paraId="5F6F0844"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Eagles, J. M., Wilson, A. M., Hunter, D., &amp; Callender, J. S. (1990). A comparison of anorexia nervosa and affective psychosis in young females. </w:t>
      </w:r>
      <w:r w:rsidRPr="00CD251F">
        <w:rPr>
          <w:rFonts w:ascii="Times New Roman" w:hAnsi="Times New Roman" w:cs="Times New Roman"/>
          <w:i/>
          <w:iCs/>
          <w:sz w:val="24"/>
          <w:szCs w:val="24"/>
        </w:rPr>
        <w:t>Psychological medicine, 20</w:t>
      </w:r>
      <w:r w:rsidRPr="00CD251F">
        <w:rPr>
          <w:rFonts w:ascii="Times New Roman" w:hAnsi="Times New Roman" w:cs="Times New Roman"/>
          <w:sz w:val="24"/>
          <w:szCs w:val="24"/>
        </w:rPr>
        <w:t>(1), 119–123. https://doi.org/10.1017/s0033291700013295</w:t>
      </w:r>
    </w:p>
    <w:p w14:paraId="419D1024"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Ferguson, J. M., &amp; </w:t>
      </w:r>
      <w:proofErr w:type="spellStart"/>
      <w:r w:rsidRPr="00CD251F">
        <w:rPr>
          <w:rFonts w:ascii="Times New Roman" w:hAnsi="Times New Roman" w:cs="Times New Roman"/>
          <w:sz w:val="24"/>
          <w:szCs w:val="24"/>
        </w:rPr>
        <w:t>Damluji</w:t>
      </w:r>
      <w:proofErr w:type="spellEnd"/>
      <w:r w:rsidRPr="00CD251F">
        <w:rPr>
          <w:rFonts w:ascii="Times New Roman" w:hAnsi="Times New Roman" w:cs="Times New Roman"/>
          <w:sz w:val="24"/>
          <w:szCs w:val="24"/>
        </w:rPr>
        <w:t>, N. F. (1988). Anorexia nervosa and schizophrenia</w:t>
      </w:r>
      <w:r w:rsidRPr="00CD251F">
        <w:rPr>
          <w:rFonts w:ascii="Times New Roman" w:hAnsi="Times New Roman" w:cs="Times New Roman"/>
          <w:i/>
          <w:iCs/>
          <w:sz w:val="24"/>
          <w:szCs w:val="24"/>
        </w:rPr>
        <w:t>. International Journal of Eating Disorders, 7</w:t>
      </w:r>
      <w:r w:rsidRPr="00CD251F">
        <w:rPr>
          <w:rFonts w:ascii="Times New Roman" w:hAnsi="Times New Roman" w:cs="Times New Roman"/>
          <w:sz w:val="24"/>
          <w:szCs w:val="24"/>
        </w:rPr>
        <w:t>(3), 343-352.</w:t>
      </w:r>
    </w:p>
    <w:p w14:paraId="4180FD16"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Flynn, R., </w:t>
      </w:r>
      <w:proofErr w:type="spellStart"/>
      <w:r w:rsidRPr="00CD251F">
        <w:rPr>
          <w:rFonts w:ascii="Times New Roman" w:hAnsi="Times New Roman" w:cs="Times New Roman"/>
          <w:sz w:val="24"/>
          <w:szCs w:val="24"/>
        </w:rPr>
        <w:t>Massion</w:t>
      </w:r>
      <w:proofErr w:type="spellEnd"/>
      <w:r w:rsidRPr="00CD251F">
        <w:rPr>
          <w:rFonts w:ascii="Times New Roman" w:hAnsi="Times New Roman" w:cs="Times New Roman"/>
          <w:sz w:val="24"/>
          <w:szCs w:val="24"/>
        </w:rPr>
        <w:t xml:space="preserve">, T., Kosmas, J., Smith, S., Mastronardi, C., &amp; Graham, A. (2023). Positive affect dysregulation and its relation to binge eating size and frequency. </w:t>
      </w:r>
      <w:r w:rsidRPr="00CD251F">
        <w:rPr>
          <w:rFonts w:ascii="Times New Roman" w:hAnsi="Times New Roman" w:cs="Times New Roman"/>
          <w:i/>
          <w:iCs/>
          <w:sz w:val="24"/>
          <w:szCs w:val="24"/>
        </w:rPr>
        <w:t>FRONTIERS IN PSYCHOLOGY</w:t>
      </w:r>
      <w:r w:rsidRPr="00CD251F">
        <w:rPr>
          <w:rFonts w:ascii="Times New Roman" w:hAnsi="Times New Roman" w:cs="Times New Roman"/>
          <w:sz w:val="24"/>
          <w:szCs w:val="24"/>
        </w:rPr>
        <w:t xml:space="preserve">, </w:t>
      </w:r>
      <w:r w:rsidRPr="00CD251F">
        <w:rPr>
          <w:rFonts w:ascii="Times New Roman" w:hAnsi="Times New Roman" w:cs="Times New Roman"/>
          <w:i/>
          <w:iCs/>
          <w:sz w:val="24"/>
          <w:szCs w:val="24"/>
        </w:rPr>
        <w:t>14</w:t>
      </w:r>
      <w:r w:rsidRPr="00CD251F">
        <w:rPr>
          <w:rFonts w:ascii="Times New Roman" w:hAnsi="Times New Roman" w:cs="Times New Roman"/>
          <w:sz w:val="24"/>
          <w:szCs w:val="24"/>
        </w:rPr>
        <w:t xml:space="preserve">. </w:t>
      </w:r>
      <w:hyperlink r:id="rId27" w:history="1">
        <w:r w:rsidRPr="00CD251F">
          <w:rPr>
            <w:rStyle w:val="Hyperlink"/>
            <w:rFonts w:ascii="Times New Roman" w:hAnsi="Times New Roman" w:cs="Times New Roman"/>
            <w:sz w:val="24"/>
            <w:szCs w:val="24"/>
          </w:rPr>
          <w:t>https://doi.org/10.3389/fpsyg.2023.1146549</w:t>
        </w:r>
      </w:hyperlink>
    </w:p>
    <w:p w14:paraId="0C79FDD3"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Frigaard, J., Hynne, H., Randsborg, K., Mellin-Olsen, T., Young, A., </w:t>
      </w:r>
      <w:proofErr w:type="spellStart"/>
      <w:r w:rsidRPr="00CD251F">
        <w:rPr>
          <w:rFonts w:ascii="Times New Roman" w:hAnsi="Times New Roman" w:cs="Times New Roman"/>
          <w:sz w:val="24"/>
          <w:szCs w:val="24"/>
        </w:rPr>
        <w:t>Rykke</w:t>
      </w:r>
      <w:proofErr w:type="spellEnd"/>
      <w:r w:rsidRPr="00CD251F">
        <w:rPr>
          <w:rFonts w:ascii="Times New Roman" w:hAnsi="Times New Roman" w:cs="Times New Roman"/>
          <w:sz w:val="24"/>
          <w:szCs w:val="24"/>
        </w:rPr>
        <w:t xml:space="preserve">, M., Singh, P., Hove, L., Hofgaard, A., &amp; Jensen, J. (2023). Exploring oral health indicators, oral health-related quality of life and nutritional aspects in 23 medicated patients from a short-term psychiatric ward. </w:t>
      </w:r>
      <w:r w:rsidRPr="00CD251F">
        <w:rPr>
          <w:rFonts w:ascii="Times New Roman" w:hAnsi="Times New Roman" w:cs="Times New Roman"/>
          <w:i/>
          <w:iCs/>
          <w:sz w:val="24"/>
          <w:szCs w:val="24"/>
        </w:rPr>
        <w:t>FRONTIERS IN PUBLIC HEALTH, 11</w:t>
      </w:r>
      <w:r w:rsidRPr="00CD251F">
        <w:rPr>
          <w:rFonts w:ascii="Times New Roman" w:hAnsi="Times New Roman" w:cs="Times New Roman"/>
          <w:sz w:val="24"/>
          <w:szCs w:val="24"/>
        </w:rPr>
        <w:t>. https://doi.org/10.3389/fpubh.2023.1083256</w:t>
      </w:r>
    </w:p>
    <w:p w14:paraId="3F0B5068"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Ganson, K. T., </w:t>
      </w:r>
      <w:proofErr w:type="spellStart"/>
      <w:r w:rsidRPr="00CD251F">
        <w:rPr>
          <w:rFonts w:ascii="Times New Roman" w:hAnsi="Times New Roman" w:cs="Times New Roman"/>
          <w:sz w:val="24"/>
          <w:szCs w:val="24"/>
        </w:rPr>
        <w:t>Cuccolo</w:t>
      </w:r>
      <w:proofErr w:type="spellEnd"/>
      <w:r w:rsidRPr="00CD251F">
        <w:rPr>
          <w:rFonts w:ascii="Times New Roman" w:hAnsi="Times New Roman" w:cs="Times New Roman"/>
          <w:sz w:val="24"/>
          <w:szCs w:val="24"/>
        </w:rPr>
        <w:t xml:space="preserve">, K., &amp; Nagata, J. M. (2022). Associations between psychosis symptoms and eating disorders among a national sample of U.S. college students. </w:t>
      </w:r>
      <w:r w:rsidRPr="00CD251F">
        <w:rPr>
          <w:rFonts w:ascii="Times New Roman" w:hAnsi="Times New Roman" w:cs="Times New Roman"/>
          <w:i/>
          <w:iCs/>
          <w:sz w:val="24"/>
          <w:szCs w:val="24"/>
        </w:rPr>
        <w:t xml:space="preserve">Eating </w:t>
      </w:r>
      <w:proofErr w:type="spellStart"/>
      <w:r w:rsidRPr="00CD251F">
        <w:rPr>
          <w:rFonts w:ascii="Times New Roman" w:hAnsi="Times New Roman" w:cs="Times New Roman"/>
          <w:i/>
          <w:iCs/>
          <w:sz w:val="24"/>
          <w:szCs w:val="24"/>
        </w:rPr>
        <w:t>Behaviors</w:t>
      </w:r>
      <w:proofErr w:type="spellEnd"/>
      <w:r w:rsidRPr="00CD251F">
        <w:rPr>
          <w:rFonts w:ascii="Times New Roman" w:hAnsi="Times New Roman" w:cs="Times New Roman"/>
          <w:sz w:val="24"/>
          <w:szCs w:val="24"/>
        </w:rPr>
        <w:t xml:space="preserve">, </w:t>
      </w:r>
      <w:r w:rsidRPr="00CD251F">
        <w:rPr>
          <w:rFonts w:ascii="Times New Roman" w:hAnsi="Times New Roman" w:cs="Times New Roman"/>
          <w:i/>
          <w:iCs/>
          <w:sz w:val="24"/>
          <w:szCs w:val="24"/>
        </w:rPr>
        <w:t>45</w:t>
      </w:r>
      <w:r w:rsidRPr="00CD251F">
        <w:rPr>
          <w:rFonts w:ascii="Times New Roman" w:hAnsi="Times New Roman" w:cs="Times New Roman"/>
          <w:sz w:val="24"/>
          <w:szCs w:val="24"/>
        </w:rPr>
        <w:t xml:space="preserve">(101090048), 101622. </w:t>
      </w:r>
      <w:hyperlink r:id="rId28" w:history="1">
        <w:r w:rsidRPr="00CD251F">
          <w:rPr>
            <w:rStyle w:val="Hyperlink"/>
            <w:rFonts w:ascii="Times New Roman" w:hAnsi="Times New Roman" w:cs="Times New Roman"/>
            <w:sz w:val="24"/>
            <w:szCs w:val="24"/>
          </w:rPr>
          <w:t>https://doi.org/10.1016/j.eatbeh.2022.101622</w:t>
        </w:r>
      </w:hyperlink>
    </w:p>
    <w:p w14:paraId="30188DEF"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Horsager, C., </w:t>
      </w:r>
      <w:proofErr w:type="spellStart"/>
      <w:r w:rsidRPr="00CD251F">
        <w:rPr>
          <w:rFonts w:ascii="Times New Roman" w:hAnsi="Times New Roman" w:cs="Times New Roman"/>
          <w:sz w:val="24"/>
          <w:szCs w:val="24"/>
        </w:rPr>
        <w:t>Faerk</w:t>
      </w:r>
      <w:proofErr w:type="spellEnd"/>
      <w:r w:rsidRPr="00CD251F">
        <w:rPr>
          <w:rFonts w:ascii="Times New Roman" w:hAnsi="Times New Roman" w:cs="Times New Roman"/>
          <w:sz w:val="24"/>
          <w:szCs w:val="24"/>
        </w:rPr>
        <w:t xml:space="preserve">, E., Gearhardt, A. N., Lauritsen, M. B., &amp; Ostergaard, S. D. (2022). Food addiction comorbid to mental disorders in adolescents: A nationwide survey and register-based study. </w:t>
      </w:r>
      <w:r w:rsidRPr="00CD251F">
        <w:rPr>
          <w:rFonts w:ascii="Times New Roman" w:hAnsi="Times New Roman" w:cs="Times New Roman"/>
          <w:i/>
          <w:iCs/>
          <w:sz w:val="24"/>
          <w:szCs w:val="24"/>
        </w:rPr>
        <w:t xml:space="preserve">Eating and Weight </w:t>
      </w:r>
      <w:proofErr w:type="gramStart"/>
      <w:r w:rsidRPr="00CD251F">
        <w:rPr>
          <w:rFonts w:ascii="Times New Roman" w:hAnsi="Times New Roman" w:cs="Times New Roman"/>
          <w:i/>
          <w:iCs/>
          <w:sz w:val="24"/>
          <w:szCs w:val="24"/>
        </w:rPr>
        <w:t>Disorders :</w:t>
      </w:r>
      <w:proofErr w:type="gramEnd"/>
      <w:r w:rsidRPr="00CD251F">
        <w:rPr>
          <w:rFonts w:ascii="Times New Roman" w:hAnsi="Times New Roman" w:cs="Times New Roman"/>
          <w:i/>
          <w:iCs/>
          <w:sz w:val="24"/>
          <w:szCs w:val="24"/>
        </w:rPr>
        <w:t xml:space="preserve"> EWD, 27</w:t>
      </w:r>
      <w:r w:rsidRPr="00CD251F">
        <w:rPr>
          <w:rFonts w:ascii="Times New Roman" w:hAnsi="Times New Roman" w:cs="Times New Roman"/>
          <w:sz w:val="24"/>
          <w:szCs w:val="24"/>
        </w:rPr>
        <w:t>(3), 945–959. https://doi.org/10.1007/s40519-021-01212-6</w:t>
      </w:r>
    </w:p>
    <w:p w14:paraId="3909CFBC"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Hsu, L. K., Meltzer, E. S., &amp; Crisp, A. H. (1981). Schizophrenia and anorexia nervosa. </w:t>
      </w:r>
      <w:r w:rsidRPr="00CD251F">
        <w:rPr>
          <w:rFonts w:ascii="Times New Roman" w:hAnsi="Times New Roman" w:cs="Times New Roman"/>
          <w:i/>
          <w:iCs/>
          <w:sz w:val="24"/>
          <w:szCs w:val="24"/>
        </w:rPr>
        <w:t>The Journal of nervous and mental disease, 169</w:t>
      </w:r>
      <w:r w:rsidRPr="00CD251F">
        <w:rPr>
          <w:rFonts w:ascii="Times New Roman" w:hAnsi="Times New Roman" w:cs="Times New Roman"/>
          <w:sz w:val="24"/>
          <w:szCs w:val="24"/>
        </w:rPr>
        <w:t>(5), 273–276. https://doi.org/10.1097/00005053-198105000-00001</w:t>
      </w:r>
    </w:p>
    <w:p w14:paraId="487324D5"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Hubel, C., Abdulkadir, M., Herle, M., Loos, R. J. F., Breen, G., Bulik, C. M., &amp; Micali, N. (2021). One size does not fit all. Genomics differentiates among anorexia nervosa, bulimia nervosa, and binge-eating disorder. </w:t>
      </w:r>
      <w:r w:rsidRPr="00CD251F">
        <w:rPr>
          <w:rFonts w:ascii="Times New Roman" w:hAnsi="Times New Roman" w:cs="Times New Roman"/>
          <w:i/>
          <w:iCs/>
          <w:sz w:val="24"/>
          <w:szCs w:val="24"/>
        </w:rPr>
        <w:t>The International Journal of Eating Disorders</w:t>
      </w:r>
      <w:r w:rsidRPr="00CD251F">
        <w:rPr>
          <w:rFonts w:ascii="Times New Roman" w:hAnsi="Times New Roman" w:cs="Times New Roman"/>
          <w:sz w:val="24"/>
          <w:szCs w:val="24"/>
        </w:rPr>
        <w:t xml:space="preserve">, </w:t>
      </w:r>
      <w:r w:rsidRPr="00CD251F">
        <w:rPr>
          <w:rFonts w:ascii="Times New Roman" w:hAnsi="Times New Roman" w:cs="Times New Roman"/>
          <w:i/>
          <w:iCs/>
          <w:sz w:val="24"/>
          <w:szCs w:val="24"/>
        </w:rPr>
        <w:t>54</w:t>
      </w:r>
      <w:r w:rsidRPr="00CD251F">
        <w:rPr>
          <w:rFonts w:ascii="Times New Roman" w:hAnsi="Times New Roman" w:cs="Times New Roman"/>
          <w:sz w:val="24"/>
          <w:szCs w:val="24"/>
        </w:rPr>
        <w:t xml:space="preserve">(5), 785–793. </w:t>
      </w:r>
      <w:hyperlink r:id="rId29" w:history="1">
        <w:r w:rsidRPr="00CD251F">
          <w:rPr>
            <w:rStyle w:val="Hyperlink"/>
            <w:rFonts w:ascii="Times New Roman" w:hAnsi="Times New Roman" w:cs="Times New Roman"/>
            <w:sz w:val="24"/>
            <w:szCs w:val="24"/>
          </w:rPr>
          <w:t>https://doi.org/10.1002/eat.23481</w:t>
        </w:r>
      </w:hyperlink>
    </w:p>
    <w:p w14:paraId="0458C870"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John, A., Friedmann, Y., DelPozo-Banos, M., </w:t>
      </w:r>
      <w:proofErr w:type="spellStart"/>
      <w:r w:rsidRPr="00CD251F">
        <w:rPr>
          <w:rFonts w:ascii="Times New Roman" w:hAnsi="Times New Roman" w:cs="Times New Roman"/>
          <w:sz w:val="24"/>
          <w:szCs w:val="24"/>
        </w:rPr>
        <w:t>Frizzati</w:t>
      </w:r>
      <w:proofErr w:type="spellEnd"/>
      <w:r w:rsidRPr="00CD251F">
        <w:rPr>
          <w:rFonts w:ascii="Times New Roman" w:hAnsi="Times New Roman" w:cs="Times New Roman"/>
          <w:sz w:val="24"/>
          <w:szCs w:val="24"/>
        </w:rPr>
        <w:t>, A., Ford, T., &amp; Thapar, A. (2022). Association of school absence and exclusion with recorded neurodevelopmental disorders, mental disorders, or self-harm: a nationwide, retrospective, electronic cohort study of children and young people in Wales, UK</w:t>
      </w:r>
      <w:r w:rsidRPr="00CD251F">
        <w:rPr>
          <w:rFonts w:ascii="Times New Roman" w:hAnsi="Times New Roman" w:cs="Times New Roman"/>
          <w:i/>
          <w:iCs/>
          <w:sz w:val="24"/>
          <w:szCs w:val="24"/>
        </w:rPr>
        <w:t>. The lancet. Psychiatry, 9</w:t>
      </w:r>
      <w:r w:rsidRPr="00CD251F">
        <w:rPr>
          <w:rFonts w:ascii="Times New Roman" w:hAnsi="Times New Roman" w:cs="Times New Roman"/>
          <w:sz w:val="24"/>
          <w:szCs w:val="24"/>
        </w:rPr>
        <w:t xml:space="preserve">(1), 23–34. </w:t>
      </w:r>
      <w:hyperlink r:id="rId30" w:history="1">
        <w:r w:rsidRPr="00CD251F">
          <w:rPr>
            <w:rStyle w:val="Hyperlink"/>
            <w:rFonts w:ascii="Times New Roman" w:hAnsi="Times New Roman" w:cs="Times New Roman"/>
            <w:sz w:val="24"/>
            <w:szCs w:val="24"/>
          </w:rPr>
          <w:t>https://doi.org/10.1016/S2215-0366(21)00367-9</w:t>
        </w:r>
      </w:hyperlink>
    </w:p>
    <w:p w14:paraId="5D0E27FC"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Johansson, T., </w:t>
      </w:r>
      <w:proofErr w:type="spellStart"/>
      <w:r w:rsidRPr="00CD251F">
        <w:rPr>
          <w:rFonts w:ascii="Times New Roman" w:hAnsi="Times New Roman" w:cs="Times New Roman"/>
          <w:sz w:val="24"/>
          <w:szCs w:val="24"/>
        </w:rPr>
        <w:t>Birgegard</w:t>
      </w:r>
      <w:proofErr w:type="spellEnd"/>
      <w:r w:rsidRPr="00CD251F">
        <w:rPr>
          <w:rFonts w:ascii="Times New Roman" w:hAnsi="Times New Roman" w:cs="Times New Roman"/>
          <w:sz w:val="24"/>
          <w:szCs w:val="24"/>
        </w:rPr>
        <w:t>, A., Zhang, R., Bergen, S. E., Landen, M., Petersen, L., V., Bulik, C. M., &amp; Hubel, C. (2022). Polygenic association with severity and long-term outcome in eating disorder cases</w:t>
      </w:r>
      <w:r w:rsidRPr="00CD251F">
        <w:rPr>
          <w:rFonts w:ascii="Times New Roman" w:hAnsi="Times New Roman" w:cs="Times New Roman"/>
          <w:i/>
          <w:iCs/>
          <w:sz w:val="24"/>
          <w:szCs w:val="24"/>
        </w:rPr>
        <w:t>. TRANSLATIONAL PSYCHIATRY, 12</w:t>
      </w:r>
      <w:r w:rsidRPr="00CD251F">
        <w:rPr>
          <w:rFonts w:ascii="Times New Roman" w:hAnsi="Times New Roman" w:cs="Times New Roman"/>
          <w:sz w:val="24"/>
          <w:szCs w:val="24"/>
        </w:rPr>
        <w:t>(1). https://doi.org/10.1038/s41398-022-01831-2</w:t>
      </w:r>
    </w:p>
    <w:p w14:paraId="0320CA57" w14:textId="77777777" w:rsidR="001018FB" w:rsidRPr="00CD251F" w:rsidRDefault="001018FB" w:rsidP="001018FB">
      <w:pPr>
        <w:spacing w:after="0" w:line="480" w:lineRule="auto"/>
        <w:ind w:left="720" w:hanging="720"/>
        <w:rPr>
          <w:rFonts w:ascii="Times New Roman" w:hAnsi="Times New Roman" w:cs="Times New Roman"/>
          <w:sz w:val="24"/>
          <w:szCs w:val="24"/>
        </w:rPr>
      </w:pPr>
      <w:proofErr w:type="spellStart"/>
      <w:r w:rsidRPr="00CD251F">
        <w:rPr>
          <w:rFonts w:ascii="Times New Roman" w:hAnsi="Times New Roman" w:cs="Times New Roman"/>
          <w:sz w:val="24"/>
          <w:szCs w:val="24"/>
        </w:rPr>
        <w:t>Kambanis</w:t>
      </w:r>
      <w:proofErr w:type="spellEnd"/>
      <w:r w:rsidRPr="00CD251F">
        <w:rPr>
          <w:rFonts w:ascii="Times New Roman" w:hAnsi="Times New Roman" w:cs="Times New Roman"/>
          <w:sz w:val="24"/>
          <w:szCs w:val="24"/>
        </w:rPr>
        <w:t xml:space="preserve">, P. E., Harshman, S. G., Kuhnle, M. C., Kahn, D. L., Dreier, M. J., Hauser, K., Slattery, M., Becker, K. R., Breithaupt, L., Misra, M., Micali, N., Lawson, E. A., Eddy, K. T., &amp; Thomas, J. J. (2022). Differential comorbidity profiles in avoidant/restrictive food intake disorder and anorexia nervosa: Does age play a role? </w:t>
      </w:r>
      <w:r w:rsidRPr="00CD251F">
        <w:rPr>
          <w:rFonts w:ascii="Times New Roman" w:hAnsi="Times New Roman" w:cs="Times New Roman"/>
          <w:i/>
          <w:iCs/>
          <w:sz w:val="24"/>
          <w:szCs w:val="24"/>
        </w:rPr>
        <w:t>International Journal of Eating Disorders</w:t>
      </w:r>
      <w:r w:rsidRPr="00CD251F">
        <w:rPr>
          <w:rFonts w:ascii="Times New Roman" w:hAnsi="Times New Roman" w:cs="Times New Roman"/>
          <w:sz w:val="24"/>
          <w:szCs w:val="24"/>
        </w:rPr>
        <w:t xml:space="preserve">, </w:t>
      </w:r>
      <w:r w:rsidRPr="00CD251F">
        <w:rPr>
          <w:rFonts w:ascii="Times New Roman" w:hAnsi="Times New Roman" w:cs="Times New Roman"/>
          <w:i/>
          <w:iCs/>
          <w:sz w:val="24"/>
          <w:szCs w:val="24"/>
        </w:rPr>
        <w:t>55</w:t>
      </w:r>
      <w:r w:rsidRPr="00CD251F">
        <w:rPr>
          <w:rFonts w:ascii="Times New Roman" w:hAnsi="Times New Roman" w:cs="Times New Roman"/>
          <w:sz w:val="24"/>
          <w:szCs w:val="24"/>
        </w:rPr>
        <w:t xml:space="preserve">(10), 1397–1403. </w:t>
      </w:r>
      <w:hyperlink r:id="rId31" w:history="1">
        <w:r w:rsidRPr="00CD251F">
          <w:rPr>
            <w:rStyle w:val="Hyperlink"/>
            <w:rFonts w:ascii="Times New Roman" w:hAnsi="Times New Roman" w:cs="Times New Roman"/>
            <w:sz w:val="24"/>
            <w:szCs w:val="24"/>
          </w:rPr>
          <w:t>https://doi.org/10.1002/eat.23777</w:t>
        </w:r>
      </w:hyperlink>
    </w:p>
    <w:p w14:paraId="1BFF0C47"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Kendler, K. S., Ohlsson, H., Sundquist, J., &amp; Sundquist, K. (2021). The patterns of family genetic risk scores for eleven major psychiatric and substance use disorders in a Swedish national sample</w:t>
      </w:r>
      <w:r w:rsidRPr="00CD251F">
        <w:rPr>
          <w:rFonts w:ascii="Times New Roman" w:hAnsi="Times New Roman" w:cs="Times New Roman"/>
          <w:i/>
          <w:iCs/>
          <w:sz w:val="24"/>
          <w:szCs w:val="24"/>
        </w:rPr>
        <w:t>. Translational Psychiatry, 11</w:t>
      </w:r>
      <w:r w:rsidRPr="00CD251F">
        <w:rPr>
          <w:rFonts w:ascii="Times New Roman" w:hAnsi="Times New Roman" w:cs="Times New Roman"/>
          <w:sz w:val="24"/>
          <w:szCs w:val="24"/>
        </w:rPr>
        <w:t xml:space="preserve">(1), 326. </w:t>
      </w:r>
      <w:hyperlink r:id="rId32" w:history="1">
        <w:r w:rsidRPr="00CD251F">
          <w:rPr>
            <w:rStyle w:val="Hyperlink"/>
            <w:rFonts w:ascii="Times New Roman" w:hAnsi="Times New Roman" w:cs="Times New Roman"/>
            <w:sz w:val="24"/>
            <w:szCs w:val="24"/>
          </w:rPr>
          <w:t>https://doi.org/10.1038/s41398-021-01454-z</w:t>
        </w:r>
      </w:hyperlink>
    </w:p>
    <w:p w14:paraId="2286BAC4" w14:textId="77777777" w:rsidR="001018FB" w:rsidRPr="00CD251F" w:rsidRDefault="001018FB" w:rsidP="001018FB">
      <w:pPr>
        <w:spacing w:after="0" w:line="480" w:lineRule="auto"/>
        <w:ind w:left="720" w:hanging="720"/>
        <w:rPr>
          <w:rFonts w:ascii="Times New Roman" w:hAnsi="Times New Roman" w:cs="Times New Roman"/>
          <w:sz w:val="24"/>
          <w:szCs w:val="24"/>
        </w:rPr>
      </w:pPr>
      <w:proofErr w:type="spellStart"/>
      <w:r w:rsidRPr="00CD251F">
        <w:rPr>
          <w:rFonts w:ascii="Times New Roman" w:hAnsi="Times New Roman" w:cs="Times New Roman"/>
          <w:sz w:val="24"/>
          <w:szCs w:val="24"/>
        </w:rPr>
        <w:t>Khazaal</w:t>
      </w:r>
      <w:proofErr w:type="spellEnd"/>
      <w:r w:rsidRPr="00CD251F">
        <w:rPr>
          <w:rFonts w:ascii="Times New Roman" w:hAnsi="Times New Roman" w:cs="Times New Roman"/>
          <w:sz w:val="24"/>
          <w:szCs w:val="24"/>
        </w:rPr>
        <w:t xml:space="preserve">, Y., </w:t>
      </w:r>
      <w:proofErr w:type="spellStart"/>
      <w:r w:rsidRPr="00CD251F">
        <w:rPr>
          <w:rFonts w:ascii="Times New Roman" w:hAnsi="Times New Roman" w:cs="Times New Roman"/>
          <w:sz w:val="24"/>
          <w:szCs w:val="24"/>
        </w:rPr>
        <w:t>Billieux</w:t>
      </w:r>
      <w:proofErr w:type="spellEnd"/>
      <w:r w:rsidRPr="00CD251F">
        <w:rPr>
          <w:rFonts w:ascii="Times New Roman" w:hAnsi="Times New Roman" w:cs="Times New Roman"/>
          <w:sz w:val="24"/>
          <w:szCs w:val="24"/>
        </w:rPr>
        <w:t xml:space="preserve">, J., </w:t>
      </w:r>
      <w:proofErr w:type="spellStart"/>
      <w:r w:rsidRPr="00CD251F">
        <w:rPr>
          <w:rFonts w:ascii="Times New Roman" w:hAnsi="Times New Roman" w:cs="Times New Roman"/>
          <w:sz w:val="24"/>
          <w:szCs w:val="24"/>
        </w:rPr>
        <w:t>Fresard</w:t>
      </w:r>
      <w:proofErr w:type="spellEnd"/>
      <w:r w:rsidRPr="00CD251F">
        <w:rPr>
          <w:rFonts w:ascii="Times New Roman" w:hAnsi="Times New Roman" w:cs="Times New Roman"/>
          <w:sz w:val="24"/>
          <w:szCs w:val="24"/>
        </w:rPr>
        <w:t xml:space="preserve">, E., Huguelet, P., Van der Linden, M., &amp; Zullino, D. (2010). A measure of dysfunctional eating-related cognitions in people with psychotic disorders. </w:t>
      </w:r>
      <w:r w:rsidRPr="00CD251F">
        <w:rPr>
          <w:rFonts w:ascii="Times New Roman" w:hAnsi="Times New Roman" w:cs="Times New Roman"/>
          <w:i/>
          <w:iCs/>
          <w:sz w:val="24"/>
          <w:szCs w:val="24"/>
        </w:rPr>
        <w:t>The Psychiatric quarterly, 81</w:t>
      </w:r>
      <w:r w:rsidRPr="00CD251F">
        <w:rPr>
          <w:rFonts w:ascii="Times New Roman" w:hAnsi="Times New Roman" w:cs="Times New Roman"/>
          <w:sz w:val="24"/>
          <w:szCs w:val="24"/>
        </w:rPr>
        <w:t>(1), 49–56. https://doi.org/10.1007/s11126-009-9117-3</w:t>
      </w:r>
    </w:p>
    <w:p w14:paraId="25B7B9D0"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Kim, M., Yang, S., Kim, H., Jo, A., Jhon, M., Lee, J., Ryu, S., Kim, J., Kweon, Y., &amp; Kim, S. (2023). Effects of Dietary Habits on General and Abdominal Obesity in Community-dwelling Patients with Schizophrenia. </w:t>
      </w:r>
      <w:r w:rsidRPr="00CD251F">
        <w:rPr>
          <w:rFonts w:ascii="Times New Roman" w:hAnsi="Times New Roman" w:cs="Times New Roman"/>
          <w:i/>
          <w:iCs/>
          <w:sz w:val="24"/>
          <w:szCs w:val="24"/>
        </w:rPr>
        <w:t>CLINICAL PSYCHOPHARMACOLOGY AND NEUROSCIENCE, 21</w:t>
      </w:r>
      <w:r w:rsidRPr="00CD251F">
        <w:rPr>
          <w:rFonts w:ascii="Times New Roman" w:hAnsi="Times New Roman" w:cs="Times New Roman"/>
          <w:sz w:val="24"/>
          <w:szCs w:val="24"/>
        </w:rPr>
        <w:t>(2), 68–76. https://doi.org/10.9758/cpn.2023.21.1.68</w:t>
      </w:r>
    </w:p>
    <w:p w14:paraId="1460146A" w14:textId="77777777" w:rsidR="001018FB" w:rsidRPr="00CD251F" w:rsidRDefault="001018FB" w:rsidP="001018FB">
      <w:pPr>
        <w:spacing w:after="0" w:line="480" w:lineRule="auto"/>
        <w:ind w:left="720" w:hanging="720"/>
        <w:rPr>
          <w:rFonts w:ascii="Times New Roman" w:hAnsi="Times New Roman" w:cs="Times New Roman"/>
          <w:sz w:val="24"/>
          <w:szCs w:val="24"/>
        </w:rPr>
      </w:pPr>
      <w:proofErr w:type="spellStart"/>
      <w:r w:rsidRPr="00CD251F">
        <w:rPr>
          <w:rFonts w:ascii="Times New Roman" w:hAnsi="Times New Roman" w:cs="Times New Roman"/>
          <w:sz w:val="24"/>
          <w:szCs w:val="24"/>
        </w:rPr>
        <w:t>Kouidrat</w:t>
      </w:r>
      <w:proofErr w:type="spellEnd"/>
      <w:r w:rsidRPr="00CD251F">
        <w:rPr>
          <w:rFonts w:ascii="Times New Roman" w:hAnsi="Times New Roman" w:cs="Times New Roman"/>
          <w:sz w:val="24"/>
          <w:szCs w:val="24"/>
        </w:rPr>
        <w:t xml:space="preserve">, Y., Amad, A., Stubbs, B., </w:t>
      </w:r>
      <w:proofErr w:type="spellStart"/>
      <w:r w:rsidRPr="00CD251F">
        <w:rPr>
          <w:rFonts w:ascii="Times New Roman" w:hAnsi="Times New Roman" w:cs="Times New Roman"/>
          <w:sz w:val="24"/>
          <w:szCs w:val="24"/>
        </w:rPr>
        <w:t>Louhou</w:t>
      </w:r>
      <w:proofErr w:type="spellEnd"/>
      <w:r w:rsidRPr="00CD251F">
        <w:rPr>
          <w:rFonts w:ascii="Times New Roman" w:hAnsi="Times New Roman" w:cs="Times New Roman"/>
          <w:sz w:val="24"/>
          <w:szCs w:val="24"/>
        </w:rPr>
        <w:t xml:space="preserve">, R., Renard, N., Diouf, M., Lalau, J. D., &amp; Loas, G. (2018). Disordered eating </w:t>
      </w:r>
      <w:proofErr w:type="spellStart"/>
      <w:r w:rsidRPr="00CD251F">
        <w:rPr>
          <w:rFonts w:ascii="Times New Roman" w:hAnsi="Times New Roman" w:cs="Times New Roman"/>
          <w:sz w:val="24"/>
          <w:szCs w:val="24"/>
        </w:rPr>
        <w:t>behaviors</w:t>
      </w:r>
      <w:proofErr w:type="spellEnd"/>
      <w:r w:rsidRPr="00CD251F">
        <w:rPr>
          <w:rFonts w:ascii="Times New Roman" w:hAnsi="Times New Roman" w:cs="Times New Roman"/>
          <w:sz w:val="24"/>
          <w:szCs w:val="24"/>
        </w:rPr>
        <w:t xml:space="preserve"> as a potential obesogenic factor in schizophrenia. </w:t>
      </w:r>
      <w:r w:rsidRPr="00CD251F">
        <w:rPr>
          <w:rFonts w:ascii="Times New Roman" w:hAnsi="Times New Roman" w:cs="Times New Roman"/>
          <w:i/>
          <w:iCs/>
          <w:sz w:val="24"/>
          <w:szCs w:val="24"/>
        </w:rPr>
        <w:t>Psychiatry research, 269,</w:t>
      </w:r>
      <w:r w:rsidRPr="00CD251F">
        <w:rPr>
          <w:rFonts w:ascii="Times New Roman" w:hAnsi="Times New Roman" w:cs="Times New Roman"/>
          <w:sz w:val="24"/>
          <w:szCs w:val="24"/>
        </w:rPr>
        <w:t xml:space="preserve"> 450–454. https://doi.org/10.1016/j.psychres.2018.08.083</w:t>
      </w:r>
    </w:p>
    <w:p w14:paraId="44FBF4A8" w14:textId="77777777" w:rsidR="001018FB" w:rsidRPr="00CD251F" w:rsidRDefault="001018FB" w:rsidP="001018FB">
      <w:pPr>
        <w:spacing w:after="0" w:line="480" w:lineRule="auto"/>
        <w:ind w:left="720" w:hanging="720"/>
        <w:rPr>
          <w:rFonts w:ascii="Times New Roman" w:hAnsi="Times New Roman" w:cs="Times New Roman"/>
          <w:sz w:val="24"/>
          <w:szCs w:val="24"/>
        </w:rPr>
      </w:pPr>
      <w:proofErr w:type="spellStart"/>
      <w:r w:rsidRPr="00CD251F">
        <w:rPr>
          <w:rFonts w:ascii="Times New Roman" w:hAnsi="Times New Roman" w:cs="Times New Roman"/>
          <w:sz w:val="24"/>
          <w:szCs w:val="24"/>
        </w:rPr>
        <w:t>Kurpad</w:t>
      </w:r>
      <w:proofErr w:type="spellEnd"/>
      <w:r w:rsidRPr="00CD251F">
        <w:rPr>
          <w:rFonts w:ascii="Times New Roman" w:hAnsi="Times New Roman" w:cs="Times New Roman"/>
          <w:sz w:val="24"/>
          <w:szCs w:val="24"/>
        </w:rPr>
        <w:t xml:space="preserve">, S. S., George, S. A., &amp; Srinivasan, K. (2010). Binge eating and other eating </w:t>
      </w:r>
      <w:proofErr w:type="spellStart"/>
      <w:r w:rsidRPr="00CD251F">
        <w:rPr>
          <w:rFonts w:ascii="Times New Roman" w:hAnsi="Times New Roman" w:cs="Times New Roman"/>
          <w:sz w:val="24"/>
          <w:szCs w:val="24"/>
        </w:rPr>
        <w:t>behaviors</w:t>
      </w:r>
      <w:proofErr w:type="spellEnd"/>
      <w:r w:rsidRPr="00CD251F">
        <w:rPr>
          <w:rFonts w:ascii="Times New Roman" w:hAnsi="Times New Roman" w:cs="Times New Roman"/>
          <w:sz w:val="24"/>
          <w:szCs w:val="24"/>
        </w:rPr>
        <w:t xml:space="preserve"> among patients on treatment for psychoses in India</w:t>
      </w:r>
      <w:r w:rsidRPr="00CD251F">
        <w:rPr>
          <w:rFonts w:ascii="Times New Roman" w:hAnsi="Times New Roman" w:cs="Times New Roman"/>
          <w:i/>
          <w:iCs/>
          <w:sz w:val="24"/>
          <w:szCs w:val="24"/>
        </w:rPr>
        <w:t xml:space="preserve">. Eating and weight </w:t>
      </w:r>
      <w:proofErr w:type="gramStart"/>
      <w:r w:rsidRPr="00CD251F">
        <w:rPr>
          <w:rFonts w:ascii="Times New Roman" w:hAnsi="Times New Roman" w:cs="Times New Roman"/>
          <w:i/>
          <w:iCs/>
          <w:sz w:val="24"/>
          <w:szCs w:val="24"/>
        </w:rPr>
        <w:t>disorders :</w:t>
      </w:r>
      <w:proofErr w:type="gramEnd"/>
      <w:r w:rsidRPr="00CD251F">
        <w:rPr>
          <w:rFonts w:ascii="Times New Roman" w:hAnsi="Times New Roman" w:cs="Times New Roman"/>
          <w:i/>
          <w:iCs/>
          <w:sz w:val="24"/>
          <w:szCs w:val="24"/>
        </w:rPr>
        <w:t xml:space="preserve"> EWD, 15</w:t>
      </w:r>
      <w:r w:rsidRPr="00CD251F">
        <w:rPr>
          <w:rFonts w:ascii="Times New Roman" w:hAnsi="Times New Roman" w:cs="Times New Roman"/>
          <w:sz w:val="24"/>
          <w:szCs w:val="24"/>
        </w:rPr>
        <w:t>(3), e136–e143. https://doi.org/10.1007/BF03325293</w:t>
      </w:r>
    </w:p>
    <w:p w14:paraId="10E5BC2F"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Lasson, C., &amp; Raynal, P. (2021). Personality profiles in young adults with </w:t>
      </w:r>
      <w:proofErr w:type="spellStart"/>
      <w:r w:rsidRPr="00CD251F">
        <w:rPr>
          <w:rFonts w:ascii="Times New Roman" w:hAnsi="Times New Roman" w:cs="Times New Roman"/>
          <w:sz w:val="24"/>
          <w:szCs w:val="24"/>
        </w:rPr>
        <w:t>orthorexic</w:t>
      </w:r>
      <w:proofErr w:type="spellEnd"/>
      <w:r w:rsidRPr="00CD251F">
        <w:rPr>
          <w:rFonts w:ascii="Times New Roman" w:hAnsi="Times New Roman" w:cs="Times New Roman"/>
          <w:sz w:val="24"/>
          <w:szCs w:val="24"/>
        </w:rPr>
        <w:t xml:space="preserve"> eating </w:t>
      </w:r>
      <w:proofErr w:type="spellStart"/>
      <w:r w:rsidRPr="00CD251F">
        <w:rPr>
          <w:rFonts w:ascii="Times New Roman" w:hAnsi="Times New Roman" w:cs="Times New Roman"/>
          <w:sz w:val="24"/>
          <w:szCs w:val="24"/>
        </w:rPr>
        <w:t>behaviors</w:t>
      </w:r>
      <w:proofErr w:type="spellEnd"/>
      <w:r w:rsidRPr="00CD251F">
        <w:rPr>
          <w:rFonts w:ascii="Times New Roman" w:hAnsi="Times New Roman" w:cs="Times New Roman"/>
          <w:sz w:val="24"/>
          <w:szCs w:val="24"/>
        </w:rPr>
        <w:t xml:space="preserve">. </w:t>
      </w:r>
      <w:r w:rsidRPr="00CD251F">
        <w:rPr>
          <w:rFonts w:ascii="Times New Roman" w:hAnsi="Times New Roman" w:cs="Times New Roman"/>
          <w:i/>
          <w:iCs/>
          <w:sz w:val="24"/>
          <w:szCs w:val="24"/>
        </w:rPr>
        <w:t>EATING AND WEIGHT DISORDERS-STUDIES ON ANOREXIA BULIMIA AND OBESITY</w:t>
      </w:r>
      <w:r w:rsidRPr="00CD251F">
        <w:rPr>
          <w:rFonts w:ascii="Times New Roman" w:hAnsi="Times New Roman" w:cs="Times New Roman"/>
          <w:sz w:val="24"/>
          <w:szCs w:val="24"/>
        </w:rPr>
        <w:t xml:space="preserve">, </w:t>
      </w:r>
      <w:r w:rsidRPr="00CD251F">
        <w:rPr>
          <w:rFonts w:ascii="Times New Roman" w:hAnsi="Times New Roman" w:cs="Times New Roman"/>
          <w:i/>
          <w:iCs/>
          <w:sz w:val="24"/>
          <w:szCs w:val="24"/>
        </w:rPr>
        <w:t>26</w:t>
      </w:r>
      <w:r w:rsidRPr="00CD251F">
        <w:rPr>
          <w:rFonts w:ascii="Times New Roman" w:hAnsi="Times New Roman" w:cs="Times New Roman"/>
          <w:sz w:val="24"/>
          <w:szCs w:val="24"/>
        </w:rPr>
        <w:t xml:space="preserve">(8), 2727–2736. </w:t>
      </w:r>
      <w:hyperlink r:id="rId33" w:history="1">
        <w:r w:rsidRPr="00CD251F">
          <w:rPr>
            <w:rStyle w:val="Hyperlink"/>
            <w:rFonts w:ascii="Times New Roman" w:hAnsi="Times New Roman" w:cs="Times New Roman"/>
            <w:sz w:val="24"/>
            <w:szCs w:val="24"/>
          </w:rPr>
          <w:t>https://doi.org/10.1007/s40519-021-01124-5</w:t>
        </w:r>
      </w:hyperlink>
    </w:p>
    <w:p w14:paraId="587100CF"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Lee, Y., Lee, D., Jung, H., Cho, Y., Baek, J., &amp; Hong, K. (2022). Heterogeneous early illness courses of Korean patients with bipolar disorders: Replication of the staging model. </w:t>
      </w:r>
      <w:r w:rsidRPr="00CD251F">
        <w:rPr>
          <w:rFonts w:ascii="Times New Roman" w:hAnsi="Times New Roman" w:cs="Times New Roman"/>
          <w:i/>
          <w:iCs/>
          <w:sz w:val="24"/>
          <w:szCs w:val="24"/>
        </w:rPr>
        <w:t>BMC PSYCHIATRY, 22</w:t>
      </w:r>
      <w:r w:rsidRPr="00CD251F">
        <w:rPr>
          <w:rFonts w:ascii="Times New Roman" w:hAnsi="Times New Roman" w:cs="Times New Roman"/>
          <w:sz w:val="24"/>
          <w:szCs w:val="24"/>
        </w:rPr>
        <w:t>(1). https://doi.org/10.1186/s12888-022-04318-y</w:t>
      </w:r>
    </w:p>
    <w:p w14:paraId="0238E5B6"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Lee, Y. Y., Lau, J. H., Seet, V., Whitton, C., Asharani, P., Kumar, F. D. S., Wang, P., </w:t>
      </w:r>
      <w:proofErr w:type="spellStart"/>
      <w:r w:rsidRPr="00CD251F">
        <w:rPr>
          <w:rFonts w:ascii="Times New Roman" w:hAnsi="Times New Roman" w:cs="Times New Roman"/>
          <w:sz w:val="24"/>
          <w:szCs w:val="24"/>
        </w:rPr>
        <w:t>Roystonn</w:t>
      </w:r>
      <w:proofErr w:type="spellEnd"/>
      <w:r w:rsidRPr="00CD251F">
        <w:rPr>
          <w:rFonts w:ascii="Times New Roman" w:hAnsi="Times New Roman" w:cs="Times New Roman"/>
          <w:sz w:val="24"/>
          <w:szCs w:val="24"/>
        </w:rPr>
        <w:t xml:space="preserve">, K., </w:t>
      </w:r>
      <w:proofErr w:type="spellStart"/>
      <w:r w:rsidRPr="00CD251F">
        <w:rPr>
          <w:rFonts w:ascii="Times New Roman" w:hAnsi="Times New Roman" w:cs="Times New Roman"/>
          <w:sz w:val="24"/>
          <w:szCs w:val="24"/>
        </w:rPr>
        <w:t>Cetty</w:t>
      </w:r>
      <w:proofErr w:type="spellEnd"/>
      <w:r w:rsidRPr="00CD251F">
        <w:rPr>
          <w:rFonts w:ascii="Times New Roman" w:hAnsi="Times New Roman" w:cs="Times New Roman"/>
          <w:sz w:val="24"/>
          <w:szCs w:val="24"/>
        </w:rPr>
        <w:t xml:space="preserve">, L., Teh, W. L., Verma, S., Mok, Y. M., &amp; Subramaniam, M. (2021). Dietary intake of persons with depressive and psychotic disorders in Singapore. </w:t>
      </w:r>
      <w:r w:rsidRPr="00CD251F">
        <w:rPr>
          <w:rFonts w:ascii="Times New Roman" w:hAnsi="Times New Roman" w:cs="Times New Roman"/>
          <w:i/>
          <w:iCs/>
          <w:sz w:val="24"/>
          <w:szCs w:val="24"/>
        </w:rPr>
        <w:t>ANNALS ACADEMY OF MEDICINE SINGAPORE, 50</w:t>
      </w:r>
      <w:r w:rsidRPr="00CD251F">
        <w:rPr>
          <w:rFonts w:ascii="Times New Roman" w:hAnsi="Times New Roman" w:cs="Times New Roman"/>
          <w:sz w:val="24"/>
          <w:szCs w:val="24"/>
        </w:rPr>
        <w:t>(5), 379–389. https://doi.org/10.47102/annals-acadmedsg.2020585</w:t>
      </w:r>
    </w:p>
    <w:p w14:paraId="5BD128CB"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Legg, N., Robillard, C., &amp; Turner, B. (2023). Examining the components and stability of negative affect in disordered eating frequency. </w:t>
      </w:r>
      <w:r w:rsidRPr="00CD251F">
        <w:rPr>
          <w:rFonts w:ascii="Times New Roman" w:hAnsi="Times New Roman" w:cs="Times New Roman"/>
          <w:i/>
          <w:iCs/>
          <w:sz w:val="24"/>
          <w:szCs w:val="24"/>
        </w:rPr>
        <w:t>EUROPEAN EATING DISORDERS REVIEW</w:t>
      </w:r>
      <w:r w:rsidRPr="00CD251F">
        <w:rPr>
          <w:rFonts w:ascii="Times New Roman" w:hAnsi="Times New Roman" w:cs="Times New Roman"/>
          <w:sz w:val="24"/>
          <w:szCs w:val="24"/>
        </w:rPr>
        <w:t xml:space="preserve">. </w:t>
      </w:r>
      <w:hyperlink r:id="rId34" w:history="1">
        <w:r w:rsidRPr="00CD251F">
          <w:rPr>
            <w:rStyle w:val="Hyperlink"/>
            <w:rFonts w:ascii="Times New Roman" w:hAnsi="Times New Roman" w:cs="Times New Roman"/>
            <w:sz w:val="24"/>
            <w:szCs w:val="24"/>
          </w:rPr>
          <w:t>https://doi.org/10.1002/erv.2990</w:t>
        </w:r>
      </w:hyperlink>
    </w:p>
    <w:p w14:paraId="0216DE00"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Leutner, M., </w:t>
      </w:r>
      <w:proofErr w:type="spellStart"/>
      <w:r w:rsidRPr="00CD251F">
        <w:rPr>
          <w:rFonts w:ascii="Times New Roman" w:hAnsi="Times New Roman" w:cs="Times New Roman"/>
          <w:sz w:val="24"/>
          <w:szCs w:val="24"/>
        </w:rPr>
        <w:t>Dervic</w:t>
      </w:r>
      <w:proofErr w:type="spellEnd"/>
      <w:r w:rsidRPr="00CD251F">
        <w:rPr>
          <w:rFonts w:ascii="Times New Roman" w:hAnsi="Times New Roman" w:cs="Times New Roman"/>
          <w:sz w:val="24"/>
          <w:szCs w:val="24"/>
        </w:rPr>
        <w:t>, E., Bellach, L., Klimek, P., Thurner, S., &amp; Kautzky, A. (2023). Obesity as pleiotropic risk state for metabolic and mental health throughout life</w:t>
      </w:r>
      <w:r w:rsidRPr="00CD251F">
        <w:rPr>
          <w:rFonts w:ascii="Times New Roman" w:hAnsi="Times New Roman" w:cs="Times New Roman"/>
          <w:i/>
          <w:iCs/>
          <w:sz w:val="24"/>
          <w:szCs w:val="24"/>
        </w:rPr>
        <w:t>. TRANSLATIONAL PSYCHIATRY, 13</w:t>
      </w:r>
      <w:r w:rsidRPr="00CD251F">
        <w:rPr>
          <w:rFonts w:ascii="Times New Roman" w:hAnsi="Times New Roman" w:cs="Times New Roman"/>
          <w:sz w:val="24"/>
          <w:szCs w:val="24"/>
        </w:rPr>
        <w:t>(1). https://doi.org/10.1038/s41398-023-02447-w</w:t>
      </w:r>
    </w:p>
    <w:p w14:paraId="424F5FD8"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Ling, N. C. Y., Serpell, L., Burnett-Stuart, S., &amp; Pugh, M. (2022). Interviewing anorexia: How do individuals given a diagnosis of anorexia nervosa experience Voice Dialogue with their eating disorder voice? A qualitative analysis. </w:t>
      </w:r>
      <w:r w:rsidRPr="00CD251F">
        <w:rPr>
          <w:rFonts w:ascii="Times New Roman" w:hAnsi="Times New Roman" w:cs="Times New Roman"/>
          <w:i/>
          <w:iCs/>
          <w:sz w:val="24"/>
          <w:szCs w:val="24"/>
        </w:rPr>
        <w:t>Clinical Psychology &amp; Psychotherapy</w:t>
      </w:r>
      <w:r w:rsidRPr="00CD251F">
        <w:rPr>
          <w:rFonts w:ascii="Times New Roman" w:hAnsi="Times New Roman" w:cs="Times New Roman"/>
          <w:sz w:val="24"/>
          <w:szCs w:val="24"/>
        </w:rPr>
        <w:t xml:space="preserve">, </w:t>
      </w:r>
      <w:r w:rsidRPr="00CD251F">
        <w:rPr>
          <w:rFonts w:ascii="Times New Roman" w:hAnsi="Times New Roman" w:cs="Times New Roman"/>
          <w:i/>
          <w:iCs/>
          <w:sz w:val="24"/>
          <w:szCs w:val="24"/>
        </w:rPr>
        <w:t>29</w:t>
      </w:r>
      <w:r w:rsidRPr="00CD251F">
        <w:rPr>
          <w:rFonts w:ascii="Times New Roman" w:hAnsi="Times New Roman" w:cs="Times New Roman"/>
          <w:sz w:val="24"/>
          <w:szCs w:val="24"/>
        </w:rPr>
        <w:t>(2), 600–610. https://doi.org/10.1002/cpp.2652</w:t>
      </w:r>
    </w:p>
    <w:p w14:paraId="7A1CC400"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Liu, C., Liu, S., Wang, X., &amp; Ji, Y. (2021). Neuropsychiatric profiles in mild cognitive impairment with Lewy bodies. </w:t>
      </w:r>
      <w:r w:rsidRPr="00CD251F">
        <w:rPr>
          <w:rFonts w:ascii="Times New Roman" w:hAnsi="Times New Roman" w:cs="Times New Roman"/>
          <w:i/>
          <w:iCs/>
          <w:sz w:val="24"/>
          <w:szCs w:val="24"/>
        </w:rPr>
        <w:t>Aging &amp; Mental Health</w:t>
      </w:r>
      <w:r w:rsidRPr="00CD251F">
        <w:rPr>
          <w:rFonts w:ascii="Times New Roman" w:hAnsi="Times New Roman" w:cs="Times New Roman"/>
          <w:sz w:val="24"/>
          <w:szCs w:val="24"/>
        </w:rPr>
        <w:t xml:space="preserve">, </w:t>
      </w:r>
      <w:r w:rsidRPr="00CD251F">
        <w:rPr>
          <w:rFonts w:ascii="Times New Roman" w:hAnsi="Times New Roman" w:cs="Times New Roman"/>
          <w:i/>
          <w:iCs/>
          <w:sz w:val="24"/>
          <w:szCs w:val="24"/>
        </w:rPr>
        <w:t>25</w:t>
      </w:r>
      <w:r w:rsidRPr="00CD251F">
        <w:rPr>
          <w:rFonts w:ascii="Times New Roman" w:hAnsi="Times New Roman" w:cs="Times New Roman"/>
          <w:sz w:val="24"/>
          <w:szCs w:val="24"/>
        </w:rPr>
        <w:t>(11), 2011–2017. https://doi.org/10.1080/13607863.2020.1817311</w:t>
      </w:r>
    </w:p>
    <w:p w14:paraId="3C981F5F"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Lu, C., Jin, D., Palmer, N., Fox, K., </w:t>
      </w:r>
      <w:proofErr w:type="spellStart"/>
      <w:r w:rsidRPr="00CD251F">
        <w:rPr>
          <w:rFonts w:ascii="Times New Roman" w:hAnsi="Times New Roman" w:cs="Times New Roman"/>
          <w:sz w:val="24"/>
          <w:szCs w:val="24"/>
        </w:rPr>
        <w:t>Kohane</w:t>
      </w:r>
      <w:proofErr w:type="spellEnd"/>
      <w:r w:rsidRPr="00CD251F">
        <w:rPr>
          <w:rFonts w:ascii="Times New Roman" w:hAnsi="Times New Roman" w:cs="Times New Roman"/>
          <w:sz w:val="24"/>
          <w:szCs w:val="24"/>
        </w:rPr>
        <w:t xml:space="preserve">, I. S., Smoller, J. W., &amp; Yu, K.-H. (2022). Large-scale real-world data analysis identifies comorbidity patterns in schizophrenia. </w:t>
      </w:r>
      <w:r w:rsidRPr="00CD251F">
        <w:rPr>
          <w:rFonts w:ascii="Times New Roman" w:hAnsi="Times New Roman" w:cs="Times New Roman"/>
          <w:i/>
          <w:iCs/>
          <w:sz w:val="24"/>
          <w:szCs w:val="24"/>
        </w:rPr>
        <w:t>Translational Psychiatry</w:t>
      </w:r>
      <w:r w:rsidRPr="00CD251F">
        <w:rPr>
          <w:rFonts w:ascii="Times New Roman" w:hAnsi="Times New Roman" w:cs="Times New Roman"/>
          <w:sz w:val="24"/>
          <w:szCs w:val="24"/>
        </w:rPr>
        <w:t xml:space="preserve">, </w:t>
      </w:r>
      <w:r w:rsidRPr="00CD251F">
        <w:rPr>
          <w:rFonts w:ascii="Times New Roman" w:hAnsi="Times New Roman" w:cs="Times New Roman"/>
          <w:i/>
          <w:iCs/>
          <w:sz w:val="24"/>
          <w:szCs w:val="24"/>
        </w:rPr>
        <w:t>12</w:t>
      </w:r>
      <w:r w:rsidRPr="00CD251F">
        <w:rPr>
          <w:rFonts w:ascii="Times New Roman" w:hAnsi="Times New Roman" w:cs="Times New Roman"/>
          <w:sz w:val="24"/>
          <w:szCs w:val="24"/>
        </w:rPr>
        <w:t xml:space="preserve">(1), 154. </w:t>
      </w:r>
      <w:hyperlink r:id="rId35" w:history="1">
        <w:r w:rsidRPr="00CD251F">
          <w:rPr>
            <w:rStyle w:val="Hyperlink"/>
            <w:rFonts w:ascii="Times New Roman" w:hAnsi="Times New Roman" w:cs="Times New Roman"/>
            <w:sz w:val="24"/>
            <w:szCs w:val="24"/>
          </w:rPr>
          <w:t>https://doi.org/10.1038/s41398-022-01916-y</w:t>
        </w:r>
      </w:hyperlink>
    </w:p>
    <w:p w14:paraId="32F86497" w14:textId="77777777" w:rsidR="001018FB" w:rsidRPr="00CD251F" w:rsidRDefault="001018FB" w:rsidP="001018FB">
      <w:pPr>
        <w:spacing w:after="0" w:line="480" w:lineRule="auto"/>
        <w:ind w:left="720" w:hanging="720"/>
        <w:rPr>
          <w:rFonts w:ascii="Times New Roman" w:hAnsi="Times New Roman" w:cs="Times New Roman"/>
          <w:sz w:val="24"/>
          <w:szCs w:val="24"/>
        </w:rPr>
      </w:pPr>
      <w:proofErr w:type="spellStart"/>
      <w:r w:rsidRPr="00CD251F">
        <w:rPr>
          <w:rFonts w:ascii="Times New Roman" w:hAnsi="Times New Roman" w:cs="Times New Roman"/>
          <w:sz w:val="24"/>
          <w:szCs w:val="24"/>
        </w:rPr>
        <w:t>Lynham</w:t>
      </w:r>
      <w:proofErr w:type="spellEnd"/>
      <w:r w:rsidRPr="00CD251F">
        <w:rPr>
          <w:rFonts w:ascii="Times New Roman" w:hAnsi="Times New Roman" w:cs="Times New Roman"/>
          <w:sz w:val="24"/>
          <w:szCs w:val="24"/>
        </w:rPr>
        <w:t xml:space="preserve">, A. J., Jones, I. R., &amp; Walters, J. T. R. (2022). Web-Based Cognitive Testing in Psychiatric Research: Validation and Usability Study. </w:t>
      </w:r>
      <w:r w:rsidRPr="00CD251F">
        <w:rPr>
          <w:rFonts w:ascii="Times New Roman" w:hAnsi="Times New Roman" w:cs="Times New Roman"/>
          <w:i/>
          <w:iCs/>
          <w:sz w:val="24"/>
          <w:szCs w:val="24"/>
        </w:rPr>
        <w:t>JOURNAL OF MEDICAL INTERNET RESEARCH, 24</w:t>
      </w:r>
      <w:r w:rsidRPr="00CD251F">
        <w:rPr>
          <w:rFonts w:ascii="Times New Roman" w:hAnsi="Times New Roman" w:cs="Times New Roman"/>
          <w:sz w:val="24"/>
          <w:szCs w:val="24"/>
        </w:rPr>
        <w:t>(2). https://doi.org/10.2196/28233</w:t>
      </w:r>
    </w:p>
    <w:p w14:paraId="7E37CFF7"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McElroy, S. L., Crow, S., Biernacka, J. M., Winham, S., Geske, J., Barboza, A. B. C., ... &amp; Frye, M. A. (2013). Clinical phenotype of bipolar disorder with comorbid binge eating disorder. </w:t>
      </w:r>
      <w:r w:rsidRPr="00CD251F">
        <w:rPr>
          <w:rFonts w:ascii="Times New Roman" w:hAnsi="Times New Roman" w:cs="Times New Roman"/>
          <w:i/>
          <w:iCs/>
          <w:sz w:val="24"/>
          <w:szCs w:val="24"/>
        </w:rPr>
        <w:t>Journal of affective disorders, 150</w:t>
      </w:r>
      <w:r w:rsidRPr="00CD251F">
        <w:rPr>
          <w:rFonts w:ascii="Times New Roman" w:hAnsi="Times New Roman" w:cs="Times New Roman"/>
          <w:sz w:val="24"/>
          <w:szCs w:val="24"/>
        </w:rPr>
        <w:t>(3), 981-986.</w:t>
      </w:r>
    </w:p>
    <w:p w14:paraId="3E323223"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Mereu, A., Fantoni, T., </w:t>
      </w:r>
      <w:proofErr w:type="spellStart"/>
      <w:r w:rsidRPr="00CD251F">
        <w:rPr>
          <w:rFonts w:ascii="Times New Roman" w:hAnsi="Times New Roman" w:cs="Times New Roman"/>
          <w:sz w:val="24"/>
          <w:szCs w:val="24"/>
        </w:rPr>
        <w:t>Caini</w:t>
      </w:r>
      <w:proofErr w:type="spellEnd"/>
      <w:r w:rsidRPr="00CD251F">
        <w:rPr>
          <w:rFonts w:ascii="Times New Roman" w:hAnsi="Times New Roman" w:cs="Times New Roman"/>
          <w:sz w:val="24"/>
          <w:szCs w:val="24"/>
        </w:rPr>
        <w:t xml:space="preserve">, S., </w:t>
      </w:r>
      <w:proofErr w:type="spellStart"/>
      <w:r w:rsidRPr="00CD251F">
        <w:rPr>
          <w:rFonts w:ascii="Times New Roman" w:hAnsi="Times New Roman" w:cs="Times New Roman"/>
          <w:sz w:val="24"/>
          <w:szCs w:val="24"/>
        </w:rPr>
        <w:t>Monzali</w:t>
      </w:r>
      <w:proofErr w:type="spellEnd"/>
      <w:r w:rsidRPr="00CD251F">
        <w:rPr>
          <w:rFonts w:ascii="Times New Roman" w:hAnsi="Times New Roman" w:cs="Times New Roman"/>
          <w:sz w:val="24"/>
          <w:szCs w:val="24"/>
        </w:rPr>
        <w:t xml:space="preserve">, F., Roselli, E., Taddei, S., Lucarelli, S., &amp; Pisano, T. (2022). Suicidality in adolescents with onset of anorexia nervosa. </w:t>
      </w:r>
      <w:r w:rsidRPr="00CD251F">
        <w:rPr>
          <w:rFonts w:ascii="Times New Roman" w:hAnsi="Times New Roman" w:cs="Times New Roman"/>
          <w:i/>
          <w:iCs/>
          <w:sz w:val="24"/>
          <w:szCs w:val="24"/>
        </w:rPr>
        <w:t xml:space="preserve">Eating and Weight </w:t>
      </w:r>
      <w:proofErr w:type="gramStart"/>
      <w:r w:rsidRPr="00CD251F">
        <w:rPr>
          <w:rFonts w:ascii="Times New Roman" w:hAnsi="Times New Roman" w:cs="Times New Roman"/>
          <w:i/>
          <w:iCs/>
          <w:sz w:val="24"/>
          <w:szCs w:val="24"/>
        </w:rPr>
        <w:t>Disorders :</w:t>
      </w:r>
      <w:proofErr w:type="gramEnd"/>
      <w:r w:rsidRPr="00CD251F">
        <w:rPr>
          <w:rFonts w:ascii="Times New Roman" w:hAnsi="Times New Roman" w:cs="Times New Roman"/>
          <w:i/>
          <w:iCs/>
          <w:sz w:val="24"/>
          <w:szCs w:val="24"/>
        </w:rPr>
        <w:t xml:space="preserve"> EWD</w:t>
      </w:r>
      <w:r w:rsidRPr="00CD251F">
        <w:rPr>
          <w:rFonts w:ascii="Times New Roman" w:hAnsi="Times New Roman" w:cs="Times New Roman"/>
          <w:sz w:val="24"/>
          <w:szCs w:val="24"/>
        </w:rPr>
        <w:t xml:space="preserve">, </w:t>
      </w:r>
      <w:r w:rsidRPr="00CD251F">
        <w:rPr>
          <w:rFonts w:ascii="Times New Roman" w:hAnsi="Times New Roman" w:cs="Times New Roman"/>
          <w:i/>
          <w:iCs/>
          <w:sz w:val="24"/>
          <w:szCs w:val="24"/>
        </w:rPr>
        <w:t>27</w:t>
      </w:r>
      <w:r w:rsidRPr="00CD251F">
        <w:rPr>
          <w:rFonts w:ascii="Times New Roman" w:hAnsi="Times New Roman" w:cs="Times New Roman"/>
          <w:sz w:val="24"/>
          <w:szCs w:val="24"/>
        </w:rPr>
        <w:t>(7), 2447–2457. https://doi.org/10.1007/s40519-022-01384-9</w:t>
      </w:r>
    </w:p>
    <w:p w14:paraId="26BA48DA" w14:textId="77777777" w:rsidR="001018FB" w:rsidRPr="00CD251F" w:rsidRDefault="001018FB" w:rsidP="001018FB">
      <w:pPr>
        <w:spacing w:after="0" w:line="480" w:lineRule="auto"/>
        <w:ind w:left="720" w:hanging="720"/>
        <w:rPr>
          <w:rFonts w:ascii="Times New Roman" w:hAnsi="Times New Roman" w:cs="Times New Roman"/>
          <w:sz w:val="24"/>
          <w:szCs w:val="24"/>
        </w:rPr>
      </w:pPr>
      <w:proofErr w:type="spellStart"/>
      <w:r w:rsidRPr="00CD251F">
        <w:rPr>
          <w:rFonts w:ascii="Times New Roman" w:hAnsi="Times New Roman" w:cs="Times New Roman"/>
          <w:sz w:val="24"/>
          <w:szCs w:val="24"/>
        </w:rPr>
        <w:t>Motteli</w:t>
      </w:r>
      <w:proofErr w:type="spellEnd"/>
      <w:r w:rsidRPr="00CD251F">
        <w:rPr>
          <w:rFonts w:ascii="Times New Roman" w:hAnsi="Times New Roman" w:cs="Times New Roman"/>
          <w:sz w:val="24"/>
          <w:szCs w:val="24"/>
        </w:rPr>
        <w:t xml:space="preserve">, S., </w:t>
      </w:r>
      <w:proofErr w:type="spellStart"/>
      <w:r w:rsidRPr="00CD251F">
        <w:rPr>
          <w:rFonts w:ascii="Times New Roman" w:hAnsi="Times New Roman" w:cs="Times New Roman"/>
          <w:sz w:val="24"/>
          <w:szCs w:val="24"/>
        </w:rPr>
        <w:t>Provaznikova</w:t>
      </w:r>
      <w:proofErr w:type="spellEnd"/>
      <w:r w:rsidRPr="00CD251F">
        <w:rPr>
          <w:rFonts w:ascii="Times New Roman" w:hAnsi="Times New Roman" w:cs="Times New Roman"/>
          <w:sz w:val="24"/>
          <w:szCs w:val="24"/>
        </w:rPr>
        <w:t xml:space="preserve">, B., Vetter, S., Jager, M., </w:t>
      </w:r>
      <w:proofErr w:type="spellStart"/>
      <w:r w:rsidRPr="00CD251F">
        <w:rPr>
          <w:rFonts w:ascii="Times New Roman" w:hAnsi="Times New Roman" w:cs="Times New Roman"/>
          <w:sz w:val="24"/>
          <w:szCs w:val="24"/>
        </w:rPr>
        <w:t>Seifritz</w:t>
      </w:r>
      <w:proofErr w:type="spellEnd"/>
      <w:r w:rsidRPr="00CD251F">
        <w:rPr>
          <w:rFonts w:ascii="Times New Roman" w:hAnsi="Times New Roman" w:cs="Times New Roman"/>
          <w:sz w:val="24"/>
          <w:szCs w:val="24"/>
        </w:rPr>
        <w:t xml:space="preserve">, E., &amp; </w:t>
      </w:r>
      <w:proofErr w:type="spellStart"/>
      <w:r w:rsidRPr="00CD251F">
        <w:rPr>
          <w:rFonts w:ascii="Times New Roman" w:hAnsi="Times New Roman" w:cs="Times New Roman"/>
          <w:sz w:val="24"/>
          <w:szCs w:val="24"/>
        </w:rPr>
        <w:t>Hotzy</w:t>
      </w:r>
      <w:proofErr w:type="spellEnd"/>
      <w:r w:rsidRPr="00CD251F">
        <w:rPr>
          <w:rFonts w:ascii="Times New Roman" w:hAnsi="Times New Roman" w:cs="Times New Roman"/>
          <w:sz w:val="24"/>
          <w:szCs w:val="24"/>
        </w:rPr>
        <w:t xml:space="preserve">, F. (2023). Examining Nutrition Knowledge, Skills, and Eating Behaviours in People with Severe Mental Illness: A Cross-Sectional Comparison among Psychiatric Inpatients, Outpatients, and Healthy Adults. </w:t>
      </w:r>
      <w:r w:rsidRPr="00CD251F">
        <w:rPr>
          <w:rFonts w:ascii="Times New Roman" w:hAnsi="Times New Roman" w:cs="Times New Roman"/>
          <w:i/>
          <w:iCs/>
          <w:sz w:val="24"/>
          <w:szCs w:val="24"/>
        </w:rPr>
        <w:t>NUTRIENTS</w:t>
      </w:r>
      <w:r w:rsidRPr="00CD251F">
        <w:rPr>
          <w:rFonts w:ascii="Times New Roman" w:hAnsi="Times New Roman" w:cs="Times New Roman"/>
          <w:sz w:val="24"/>
          <w:szCs w:val="24"/>
        </w:rPr>
        <w:t xml:space="preserve">, </w:t>
      </w:r>
      <w:r w:rsidRPr="00CD251F">
        <w:rPr>
          <w:rFonts w:ascii="Times New Roman" w:hAnsi="Times New Roman" w:cs="Times New Roman"/>
          <w:i/>
          <w:iCs/>
          <w:sz w:val="24"/>
          <w:szCs w:val="24"/>
        </w:rPr>
        <w:t>15</w:t>
      </w:r>
      <w:r w:rsidRPr="00CD251F">
        <w:rPr>
          <w:rFonts w:ascii="Times New Roman" w:hAnsi="Times New Roman" w:cs="Times New Roman"/>
          <w:sz w:val="24"/>
          <w:szCs w:val="24"/>
        </w:rPr>
        <w:t>(9). https://doi.org/10.3390/nu15092136</w:t>
      </w:r>
    </w:p>
    <w:p w14:paraId="53898865"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Muzi, L., </w:t>
      </w:r>
      <w:proofErr w:type="spellStart"/>
      <w:r w:rsidRPr="00CD251F">
        <w:rPr>
          <w:rFonts w:ascii="Times New Roman" w:hAnsi="Times New Roman" w:cs="Times New Roman"/>
          <w:sz w:val="24"/>
          <w:szCs w:val="24"/>
        </w:rPr>
        <w:t>Tieghi</w:t>
      </w:r>
      <w:proofErr w:type="spellEnd"/>
      <w:r w:rsidRPr="00CD251F">
        <w:rPr>
          <w:rFonts w:ascii="Times New Roman" w:hAnsi="Times New Roman" w:cs="Times New Roman"/>
          <w:sz w:val="24"/>
          <w:szCs w:val="24"/>
        </w:rPr>
        <w:t xml:space="preserve">, L., Rugo, M. A., &amp; Lingiardi, V. (2021). Personality as a predictor of symptomatic change in a residential treatment setting for anorexia nervosa and bulimia nervosa. </w:t>
      </w:r>
      <w:r w:rsidRPr="00CD251F">
        <w:rPr>
          <w:rFonts w:ascii="Times New Roman" w:hAnsi="Times New Roman" w:cs="Times New Roman"/>
          <w:i/>
          <w:iCs/>
          <w:sz w:val="24"/>
          <w:szCs w:val="24"/>
        </w:rPr>
        <w:t xml:space="preserve">Eating and Weight </w:t>
      </w:r>
      <w:proofErr w:type="gramStart"/>
      <w:r w:rsidRPr="00CD251F">
        <w:rPr>
          <w:rFonts w:ascii="Times New Roman" w:hAnsi="Times New Roman" w:cs="Times New Roman"/>
          <w:i/>
          <w:iCs/>
          <w:sz w:val="24"/>
          <w:szCs w:val="24"/>
        </w:rPr>
        <w:t>Disorders :</w:t>
      </w:r>
      <w:proofErr w:type="gramEnd"/>
      <w:r w:rsidRPr="00CD251F">
        <w:rPr>
          <w:rFonts w:ascii="Times New Roman" w:hAnsi="Times New Roman" w:cs="Times New Roman"/>
          <w:i/>
          <w:iCs/>
          <w:sz w:val="24"/>
          <w:szCs w:val="24"/>
        </w:rPr>
        <w:t xml:space="preserve"> EWD</w:t>
      </w:r>
      <w:r w:rsidRPr="00CD251F">
        <w:rPr>
          <w:rFonts w:ascii="Times New Roman" w:hAnsi="Times New Roman" w:cs="Times New Roman"/>
          <w:sz w:val="24"/>
          <w:szCs w:val="24"/>
        </w:rPr>
        <w:t xml:space="preserve">, </w:t>
      </w:r>
      <w:r w:rsidRPr="00CD251F">
        <w:rPr>
          <w:rFonts w:ascii="Times New Roman" w:hAnsi="Times New Roman" w:cs="Times New Roman"/>
          <w:i/>
          <w:iCs/>
          <w:sz w:val="24"/>
          <w:szCs w:val="24"/>
        </w:rPr>
        <w:t>26</w:t>
      </w:r>
      <w:r w:rsidRPr="00CD251F">
        <w:rPr>
          <w:rFonts w:ascii="Times New Roman" w:hAnsi="Times New Roman" w:cs="Times New Roman"/>
          <w:sz w:val="24"/>
          <w:szCs w:val="24"/>
        </w:rPr>
        <w:t xml:space="preserve">(4), 1195–1209. </w:t>
      </w:r>
      <w:hyperlink r:id="rId36" w:history="1">
        <w:r w:rsidRPr="00CD251F">
          <w:rPr>
            <w:rStyle w:val="Hyperlink"/>
            <w:rFonts w:ascii="Times New Roman" w:hAnsi="Times New Roman" w:cs="Times New Roman"/>
            <w:sz w:val="24"/>
            <w:szCs w:val="24"/>
          </w:rPr>
          <w:t>https://doi.org/10.1007/s40519-020-01023-1</w:t>
        </w:r>
      </w:hyperlink>
    </w:p>
    <w:p w14:paraId="5E42632E"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Neumann, A., Nolte, I. M., Pappa, I., Ahluwalia, T. S., Pettersson, E., Rodriguez, A., Whitehouse, A., van </w:t>
      </w:r>
      <w:proofErr w:type="spellStart"/>
      <w:r w:rsidRPr="00CD251F">
        <w:rPr>
          <w:rFonts w:ascii="Times New Roman" w:hAnsi="Times New Roman" w:cs="Times New Roman"/>
          <w:sz w:val="24"/>
          <w:szCs w:val="24"/>
        </w:rPr>
        <w:t>Beijsterveldt</w:t>
      </w:r>
      <w:proofErr w:type="spellEnd"/>
      <w:r w:rsidRPr="00CD251F">
        <w:rPr>
          <w:rFonts w:ascii="Times New Roman" w:hAnsi="Times New Roman" w:cs="Times New Roman"/>
          <w:sz w:val="24"/>
          <w:szCs w:val="24"/>
        </w:rPr>
        <w:t xml:space="preserve">, C. E. M., Benyamin, B., Hammerschlag, A. R., Helmer, Q., Karhunen, V., Krapohl, E., Lu, Y., van der Most, P. J., Palviainen, T., St </w:t>
      </w:r>
      <w:proofErr w:type="spellStart"/>
      <w:r w:rsidRPr="00CD251F">
        <w:rPr>
          <w:rFonts w:ascii="Times New Roman" w:hAnsi="Times New Roman" w:cs="Times New Roman"/>
          <w:sz w:val="24"/>
          <w:szCs w:val="24"/>
        </w:rPr>
        <w:t>Pourcain</w:t>
      </w:r>
      <w:proofErr w:type="spellEnd"/>
      <w:r w:rsidRPr="00CD251F">
        <w:rPr>
          <w:rFonts w:ascii="Times New Roman" w:hAnsi="Times New Roman" w:cs="Times New Roman"/>
          <w:sz w:val="24"/>
          <w:szCs w:val="24"/>
        </w:rPr>
        <w:t xml:space="preserve">, B., Seppala, I., Suarez, A., … Tiemeier, H. (2022). A genome-wide association study of total child psychiatric problems scores. </w:t>
      </w:r>
      <w:proofErr w:type="spellStart"/>
      <w:r w:rsidRPr="00CD251F">
        <w:rPr>
          <w:rFonts w:ascii="Times New Roman" w:hAnsi="Times New Roman" w:cs="Times New Roman"/>
          <w:i/>
          <w:iCs/>
          <w:sz w:val="24"/>
          <w:szCs w:val="24"/>
        </w:rPr>
        <w:t>PloS</w:t>
      </w:r>
      <w:proofErr w:type="spellEnd"/>
      <w:r w:rsidRPr="00CD251F">
        <w:rPr>
          <w:rFonts w:ascii="Times New Roman" w:hAnsi="Times New Roman" w:cs="Times New Roman"/>
          <w:i/>
          <w:iCs/>
          <w:sz w:val="24"/>
          <w:szCs w:val="24"/>
        </w:rPr>
        <w:t xml:space="preserve"> One, 17</w:t>
      </w:r>
      <w:r w:rsidRPr="00CD251F">
        <w:rPr>
          <w:rFonts w:ascii="Times New Roman" w:hAnsi="Times New Roman" w:cs="Times New Roman"/>
          <w:sz w:val="24"/>
          <w:szCs w:val="24"/>
        </w:rPr>
        <w:t xml:space="preserve">(8), e0273116. </w:t>
      </w:r>
      <w:hyperlink r:id="rId37" w:history="1">
        <w:r w:rsidRPr="00CD251F">
          <w:rPr>
            <w:rStyle w:val="Hyperlink"/>
            <w:rFonts w:ascii="Times New Roman" w:hAnsi="Times New Roman" w:cs="Times New Roman"/>
            <w:sz w:val="24"/>
            <w:szCs w:val="24"/>
          </w:rPr>
          <w:t>https://doi.org/10.1371/journal.pone.0273116</w:t>
        </w:r>
      </w:hyperlink>
    </w:p>
    <w:p w14:paraId="33E3C968"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Niwinski, P., </w:t>
      </w:r>
      <w:proofErr w:type="spellStart"/>
      <w:r w:rsidRPr="00CD251F">
        <w:rPr>
          <w:rFonts w:ascii="Times New Roman" w:hAnsi="Times New Roman" w:cs="Times New Roman"/>
          <w:sz w:val="24"/>
          <w:szCs w:val="24"/>
        </w:rPr>
        <w:t>Remberk</w:t>
      </w:r>
      <w:proofErr w:type="spellEnd"/>
      <w:r w:rsidRPr="00CD251F">
        <w:rPr>
          <w:rFonts w:ascii="Times New Roman" w:hAnsi="Times New Roman" w:cs="Times New Roman"/>
          <w:sz w:val="24"/>
          <w:szCs w:val="24"/>
        </w:rPr>
        <w:t xml:space="preserve">, B., </w:t>
      </w:r>
      <w:proofErr w:type="spellStart"/>
      <w:r w:rsidRPr="00CD251F">
        <w:rPr>
          <w:rFonts w:ascii="Times New Roman" w:hAnsi="Times New Roman" w:cs="Times New Roman"/>
          <w:sz w:val="24"/>
          <w:szCs w:val="24"/>
        </w:rPr>
        <w:t>Rybakowski</w:t>
      </w:r>
      <w:proofErr w:type="spellEnd"/>
      <w:r w:rsidRPr="00CD251F">
        <w:rPr>
          <w:rFonts w:ascii="Times New Roman" w:hAnsi="Times New Roman" w:cs="Times New Roman"/>
          <w:sz w:val="24"/>
          <w:szCs w:val="24"/>
        </w:rPr>
        <w:t xml:space="preserve">, F., &amp; Rokicki, D. (2021). Psychiatric Symptoms as the First or Solitary Manifestation of Somatic Illnesses: Hyperammonaemia Type II. </w:t>
      </w:r>
      <w:r w:rsidRPr="00CD251F">
        <w:rPr>
          <w:rFonts w:ascii="Times New Roman" w:hAnsi="Times New Roman" w:cs="Times New Roman"/>
          <w:i/>
          <w:iCs/>
          <w:sz w:val="24"/>
          <w:szCs w:val="24"/>
        </w:rPr>
        <w:t>NEUROPSYCHOBIOLOGY, 80</w:t>
      </w:r>
      <w:r w:rsidRPr="00CD251F">
        <w:rPr>
          <w:rFonts w:ascii="Times New Roman" w:hAnsi="Times New Roman" w:cs="Times New Roman"/>
          <w:sz w:val="24"/>
          <w:szCs w:val="24"/>
        </w:rPr>
        <w:t>(3), 271–275. https://doi.org/10.1159/000508679</w:t>
      </w:r>
    </w:p>
    <w:p w14:paraId="44B271A0" w14:textId="77777777" w:rsidR="001018FB" w:rsidRPr="00CD251F" w:rsidRDefault="001018FB" w:rsidP="001018FB">
      <w:pPr>
        <w:spacing w:after="0" w:line="480" w:lineRule="auto"/>
        <w:ind w:left="720" w:hanging="720"/>
        <w:rPr>
          <w:rFonts w:ascii="Times New Roman" w:hAnsi="Times New Roman" w:cs="Times New Roman"/>
          <w:sz w:val="24"/>
          <w:szCs w:val="24"/>
        </w:rPr>
      </w:pPr>
      <w:proofErr w:type="spellStart"/>
      <w:r w:rsidRPr="00CD251F">
        <w:rPr>
          <w:rFonts w:ascii="Times New Roman" w:hAnsi="Times New Roman" w:cs="Times New Roman"/>
          <w:sz w:val="24"/>
          <w:szCs w:val="24"/>
        </w:rPr>
        <w:t>Olgiati</w:t>
      </w:r>
      <w:proofErr w:type="spellEnd"/>
      <w:r w:rsidRPr="00CD251F">
        <w:rPr>
          <w:rFonts w:ascii="Times New Roman" w:hAnsi="Times New Roman" w:cs="Times New Roman"/>
          <w:sz w:val="24"/>
          <w:szCs w:val="24"/>
        </w:rPr>
        <w:t xml:space="preserve">, P., Fanelli, G., Atti, A., De Ronchi, D., &amp; </w:t>
      </w:r>
      <w:proofErr w:type="spellStart"/>
      <w:r w:rsidRPr="00CD251F">
        <w:rPr>
          <w:rFonts w:ascii="Times New Roman" w:hAnsi="Times New Roman" w:cs="Times New Roman"/>
          <w:sz w:val="24"/>
          <w:szCs w:val="24"/>
        </w:rPr>
        <w:t>Serretti</w:t>
      </w:r>
      <w:proofErr w:type="spellEnd"/>
      <w:r w:rsidRPr="00CD251F">
        <w:rPr>
          <w:rFonts w:ascii="Times New Roman" w:hAnsi="Times New Roman" w:cs="Times New Roman"/>
          <w:sz w:val="24"/>
          <w:szCs w:val="24"/>
        </w:rPr>
        <w:t xml:space="preserve">, A. (2022). Clinical correlates and prognostic impact of binge-eating symptoms in major depressive disorder. </w:t>
      </w:r>
      <w:r w:rsidRPr="00CD251F">
        <w:rPr>
          <w:rFonts w:ascii="Times New Roman" w:hAnsi="Times New Roman" w:cs="Times New Roman"/>
          <w:i/>
          <w:iCs/>
          <w:sz w:val="24"/>
          <w:szCs w:val="24"/>
        </w:rPr>
        <w:t>INTERNATIONAL CLINICAL PSYCHOPHARMACOLOGY, 37</w:t>
      </w:r>
      <w:r w:rsidRPr="00CD251F">
        <w:rPr>
          <w:rFonts w:ascii="Times New Roman" w:hAnsi="Times New Roman" w:cs="Times New Roman"/>
          <w:sz w:val="24"/>
          <w:szCs w:val="24"/>
        </w:rPr>
        <w:t xml:space="preserve">(6), 247–254. </w:t>
      </w:r>
      <w:hyperlink r:id="rId38" w:history="1">
        <w:r w:rsidRPr="00CD251F">
          <w:rPr>
            <w:rStyle w:val="Hyperlink"/>
            <w:rFonts w:ascii="Times New Roman" w:hAnsi="Times New Roman" w:cs="Times New Roman"/>
            <w:sz w:val="24"/>
            <w:szCs w:val="24"/>
          </w:rPr>
          <w:t>https://doi.org/10.1097/YIC.0000000000000422</w:t>
        </w:r>
      </w:hyperlink>
    </w:p>
    <w:p w14:paraId="0CBDCE9C"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Oswalt, S. B., Lederer, A. M., Chestnut-Steich, K., Day, C., Halbritter, A., &amp; Ortiz, D. (2020). Trends in college students' mental health diagnoses and utilization of services, 2009-2015</w:t>
      </w:r>
      <w:r w:rsidRPr="00CD251F">
        <w:rPr>
          <w:rFonts w:ascii="Times New Roman" w:hAnsi="Times New Roman" w:cs="Times New Roman"/>
          <w:i/>
          <w:iCs/>
          <w:sz w:val="24"/>
          <w:szCs w:val="24"/>
        </w:rPr>
        <w:t xml:space="preserve">. Journal of American college </w:t>
      </w:r>
      <w:proofErr w:type="gramStart"/>
      <w:r w:rsidRPr="00CD251F">
        <w:rPr>
          <w:rFonts w:ascii="Times New Roman" w:hAnsi="Times New Roman" w:cs="Times New Roman"/>
          <w:i/>
          <w:iCs/>
          <w:sz w:val="24"/>
          <w:szCs w:val="24"/>
        </w:rPr>
        <w:t>health :</w:t>
      </w:r>
      <w:proofErr w:type="gramEnd"/>
      <w:r w:rsidRPr="00CD251F">
        <w:rPr>
          <w:rFonts w:ascii="Times New Roman" w:hAnsi="Times New Roman" w:cs="Times New Roman"/>
          <w:i/>
          <w:iCs/>
          <w:sz w:val="24"/>
          <w:szCs w:val="24"/>
        </w:rPr>
        <w:t xml:space="preserve"> J of ACH, 68</w:t>
      </w:r>
      <w:r w:rsidRPr="00CD251F">
        <w:rPr>
          <w:rFonts w:ascii="Times New Roman" w:hAnsi="Times New Roman" w:cs="Times New Roman"/>
          <w:sz w:val="24"/>
          <w:szCs w:val="24"/>
        </w:rPr>
        <w:t>(1), 41–51. https://doi.org/10.1080/07448481.2018.1515748</w:t>
      </w:r>
    </w:p>
    <w:p w14:paraId="68ABF516"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Pedram, P., Patten, S. B., Bulloch, A. G. M., Williams, J. V. A., &amp; Dimitropoulos, G. (2021). Self-Reported Lifetime History of Eating Disorders and Mortality in the General Population: A Canadian Population Survey with Record Linkage. </w:t>
      </w:r>
      <w:r w:rsidRPr="00CD251F">
        <w:rPr>
          <w:rFonts w:ascii="Times New Roman" w:hAnsi="Times New Roman" w:cs="Times New Roman"/>
          <w:i/>
          <w:iCs/>
          <w:sz w:val="24"/>
          <w:szCs w:val="24"/>
        </w:rPr>
        <w:t>NUTRIENTS, 13</w:t>
      </w:r>
      <w:r w:rsidRPr="00CD251F">
        <w:rPr>
          <w:rFonts w:ascii="Times New Roman" w:hAnsi="Times New Roman" w:cs="Times New Roman"/>
          <w:sz w:val="24"/>
          <w:szCs w:val="24"/>
        </w:rPr>
        <w:t xml:space="preserve">(10). </w:t>
      </w:r>
      <w:hyperlink r:id="rId39" w:history="1">
        <w:r w:rsidRPr="00CD251F">
          <w:rPr>
            <w:rStyle w:val="Hyperlink"/>
            <w:rFonts w:ascii="Times New Roman" w:hAnsi="Times New Roman" w:cs="Times New Roman"/>
            <w:sz w:val="24"/>
            <w:szCs w:val="24"/>
          </w:rPr>
          <w:t>https://doi.org/10.3390/nu13103333</w:t>
        </w:r>
      </w:hyperlink>
    </w:p>
    <w:p w14:paraId="27E63299" w14:textId="77777777" w:rsidR="001018FB" w:rsidRPr="00CD251F" w:rsidRDefault="001018FB" w:rsidP="001018FB">
      <w:pPr>
        <w:spacing w:after="0" w:line="480" w:lineRule="auto"/>
        <w:ind w:left="720" w:hanging="720"/>
        <w:rPr>
          <w:rFonts w:ascii="Times New Roman" w:hAnsi="Times New Roman" w:cs="Times New Roman"/>
          <w:sz w:val="24"/>
          <w:szCs w:val="24"/>
        </w:rPr>
      </w:pPr>
      <w:proofErr w:type="spellStart"/>
      <w:r w:rsidRPr="00CD251F">
        <w:rPr>
          <w:rFonts w:ascii="Times New Roman" w:hAnsi="Times New Roman" w:cs="Times New Roman"/>
          <w:sz w:val="24"/>
          <w:szCs w:val="24"/>
        </w:rPr>
        <w:t>Phillipou</w:t>
      </w:r>
      <w:proofErr w:type="spellEnd"/>
      <w:r w:rsidRPr="00CD251F">
        <w:rPr>
          <w:rFonts w:ascii="Times New Roman" w:hAnsi="Times New Roman" w:cs="Times New Roman"/>
          <w:sz w:val="24"/>
          <w:szCs w:val="24"/>
        </w:rPr>
        <w:t xml:space="preserve">, A., Tan, E. J., Toh, W. L., Van </w:t>
      </w:r>
      <w:proofErr w:type="spellStart"/>
      <w:r w:rsidRPr="00CD251F">
        <w:rPr>
          <w:rFonts w:ascii="Times New Roman" w:hAnsi="Times New Roman" w:cs="Times New Roman"/>
          <w:sz w:val="24"/>
          <w:szCs w:val="24"/>
        </w:rPr>
        <w:t>Rheenen</w:t>
      </w:r>
      <w:proofErr w:type="spellEnd"/>
      <w:r w:rsidRPr="00CD251F">
        <w:rPr>
          <w:rFonts w:ascii="Times New Roman" w:hAnsi="Times New Roman" w:cs="Times New Roman"/>
          <w:sz w:val="24"/>
          <w:szCs w:val="24"/>
        </w:rPr>
        <w:t xml:space="preserve">, T. E., Meyer, D., Neill, E., Sumner, P., &amp; Rossell, S. L. (2021). Mental health of individuals with and without eating disorders across six months and two waves of COVID-19. </w:t>
      </w:r>
      <w:r w:rsidRPr="00CD251F">
        <w:rPr>
          <w:rFonts w:ascii="Times New Roman" w:hAnsi="Times New Roman" w:cs="Times New Roman"/>
          <w:i/>
          <w:iCs/>
          <w:sz w:val="24"/>
          <w:szCs w:val="24"/>
        </w:rPr>
        <w:t>EATING BEHAVIORS, 43</w:t>
      </w:r>
      <w:r w:rsidRPr="00CD251F">
        <w:rPr>
          <w:rFonts w:ascii="Times New Roman" w:hAnsi="Times New Roman" w:cs="Times New Roman"/>
          <w:sz w:val="24"/>
          <w:szCs w:val="24"/>
        </w:rPr>
        <w:t>. https://doi.org/10.1016/j.eatbeh.2021.101564</w:t>
      </w:r>
    </w:p>
    <w:p w14:paraId="452FD6BF" w14:textId="77777777" w:rsidR="001018FB" w:rsidRPr="00CD251F" w:rsidRDefault="001018FB" w:rsidP="001018FB">
      <w:pPr>
        <w:spacing w:after="0" w:line="480" w:lineRule="auto"/>
        <w:ind w:left="720" w:hanging="720"/>
        <w:rPr>
          <w:rFonts w:ascii="Times New Roman" w:hAnsi="Times New Roman" w:cs="Times New Roman"/>
          <w:sz w:val="24"/>
          <w:szCs w:val="24"/>
        </w:rPr>
      </w:pPr>
      <w:proofErr w:type="spellStart"/>
      <w:r w:rsidRPr="00CD251F">
        <w:rPr>
          <w:rFonts w:ascii="Times New Roman" w:hAnsi="Times New Roman" w:cs="Times New Roman"/>
          <w:sz w:val="24"/>
          <w:szCs w:val="24"/>
        </w:rPr>
        <w:t>Polushina</w:t>
      </w:r>
      <w:proofErr w:type="spellEnd"/>
      <w:r w:rsidRPr="00CD251F">
        <w:rPr>
          <w:rFonts w:ascii="Times New Roman" w:hAnsi="Times New Roman" w:cs="Times New Roman"/>
          <w:sz w:val="24"/>
          <w:szCs w:val="24"/>
        </w:rPr>
        <w:t xml:space="preserve">, T., Banerjee, N., </w:t>
      </w:r>
      <w:proofErr w:type="spellStart"/>
      <w:r w:rsidRPr="00CD251F">
        <w:rPr>
          <w:rFonts w:ascii="Times New Roman" w:hAnsi="Times New Roman" w:cs="Times New Roman"/>
          <w:sz w:val="24"/>
          <w:szCs w:val="24"/>
        </w:rPr>
        <w:t>Giddaluru</w:t>
      </w:r>
      <w:proofErr w:type="spellEnd"/>
      <w:r w:rsidRPr="00CD251F">
        <w:rPr>
          <w:rFonts w:ascii="Times New Roman" w:hAnsi="Times New Roman" w:cs="Times New Roman"/>
          <w:sz w:val="24"/>
          <w:szCs w:val="24"/>
        </w:rPr>
        <w:t xml:space="preserve">, S., </w:t>
      </w:r>
      <w:proofErr w:type="spellStart"/>
      <w:r w:rsidRPr="00CD251F">
        <w:rPr>
          <w:rFonts w:ascii="Times New Roman" w:hAnsi="Times New Roman" w:cs="Times New Roman"/>
          <w:sz w:val="24"/>
          <w:szCs w:val="24"/>
        </w:rPr>
        <w:t>Bettella</w:t>
      </w:r>
      <w:proofErr w:type="spellEnd"/>
      <w:r w:rsidRPr="00CD251F">
        <w:rPr>
          <w:rFonts w:ascii="Times New Roman" w:hAnsi="Times New Roman" w:cs="Times New Roman"/>
          <w:sz w:val="24"/>
          <w:szCs w:val="24"/>
        </w:rPr>
        <w:t xml:space="preserve">, F., Espeseth, T., </w:t>
      </w:r>
      <w:proofErr w:type="spellStart"/>
      <w:r w:rsidRPr="00CD251F">
        <w:rPr>
          <w:rFonts w:ascii="Times New Roman" w:hAnsi="Times New Roman" w:cs="Times New Roman"/>
          <w:sz w:val="24"/>
          <w:szCs w:val="24"/>
        </w:rPr>
        <w:t>Lundervold</w:t>
      </w:r>
      <w:proofErr w:type="spellEnd"/>
      <w:r w:rsidRPr="00CD251F">
        <w:rPr>
          <w:rFonts w:ascii="Times New Roman" w:hAnsi="Times New Roman" w:cs="Times New Roman"/>
          <w:sz w:val="24"/>
          <w:szCs w:val="24"/>
        </w:rPr>
        <w:t xml:space="preserve">, A. J., </w:t>
      </w:r>
      <w:proofErr w:type="spellStart"/>
      <w:r w:rsidRPr="00CD251F">
        <w:rPr>
          <w:rFonts w:ascii="Times New Roman" w:hAnsi="Times New Roman" w:cs="Times New Roman"/>
          <w:sz w:val="24"/>
          <w:szCs w:val="24"/>
        </w:rPr>
        <w:t>Djurovic</w:t>
      </w:r>
      <w:proofErr w:type="spellEnd"/>
      <w:r w:rsidRPr="00CD251F">
        <w:rPr>
          <w:rFonts w:ascii="Times New Roman" w:hAnsi="Times New Roman" w:cs="Times New Roman"/>
          <w:sz w:val="24"/>
          <w:szCs w:val="24"/>
        </w:rPr>
        <w:t xml:space="preserve">, S., Cichon, S., Hoffmann, P., </w:t>
      </w:r>
      <w:proofErr w:type="spellStart"/>
      <w:r w:rsidRPr="00CD251F">
        <w:rPr>
          <w:rFonts w:ascii="Times New Roman" w:hAnsi="Times New Roman" w:cs="Times New Roman"/>
          <w:sz w:val="24"/>
          <w:szCs w:val="24"/>
        </w:rPr>
        <w:t>Nöthen</w:t>
      </w:r>
      <w:proofErr w:type="spellEnd"/>
      <w:r w:rsidRPr="00CD251F">
        <w:rPr>
          <w:rFonts w:ascii="Times New Roman" w:hAnsi="Times New Roman" w:cs="Times New Roman"/>
          <w:sz w:val="24"/>
          <w:szCs w:val="24"/>
        </w:rPr>
        <w:t>, M. M., Steen, V. M., Andreassen, O. A., &amp; Le Hellard, S. (2021). Identification of pleiotropy at the gene level between psychiatric disorders and related traits</w:t>
      </w:r>
      <w:r w:rsidRPr="00CD251F">
        <w:rPr>
          <w:rFonts w:ascii="Times New Roman" w:hAnsi="Times New Roman" w:cs="Times New Roman"/>
          <w:i/>
          <w:iCs/>
          <w:sz w:val="24"/>
          <w:szCs w:val="24"/>
        </w:rPr>
        <w:t>. Translational psychiatry, 11</w:t>
      </w:r>
      <w:r w:rsidRPr="00CD251F">
        <w:rPr>
          <w:rFonts w:ascii="Times New Roman" w:hAnsi="Times New Roman" w:cs="Times New Roman"/>
          <w:sz w:val="24"/>
          <w:szCs w:val="24"/>
        </w:rPr>
        <w:t xml:space="preserve">(1), 410. </w:t>
      </w:r>
      <w:hyperlink r:id="rId40" w:history="1">
        <w:r w:rsidRPr="00CD251F">
          <w:rPr>
            <w:rStyle w:val="Hyperlink"/>
            <w:rFonts w:ascii="Times New Roman" w:hAnsi="Times New Roman" w:cs="Times New Roman"/>
            <w:sz w:val="24"/>
            <w:szCs w:val="24"/>
          </w:rPr>
          <w:t>https://doi.org/10.1038/s41398-021-01530-4</w:t>
        </w:r>
      </w:hyperlink>
    </w:p>
    <w:p w14:paraId="574E3BF2"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Rania, M., de Filippis, R., Caroleo, M., Carbone, E., Aloi, M., Bratman, S., &amp; Segura-Garcia, C. (2021). Pathways to orthorexia nervosa: a case series discussion. </w:t>
      </w:r>
      <w:r w:rsidRPr="00CD251F">
        <w:rPr>
          <w:rFonts w:ascii="Times New Roman" w:hAnsi="Times New Roman" w:cs="Times New Roman"/>
          <w:i/>
          <w:iCs/>
          <w:sz w:val="24"/>
          <w:szCs w:val="24"/>
        </w:rPr>
        <w:t xml:space="preserve">Eating and weight </w:t>
      </w:r>
      <w:proofErr w:type="gramStart"/>
      <w:r w:rsidRPr="00CD251F">
        <w:rPr>
          <w:rFonts w:ascii="Times New Roman" w:hAnsi="Times New Roman" w:cs="Times New Roman"/>
          <w:i/>
          <w:iCs/>
          <w:sz w:val="24"/>
          <w:szCs w:val="24"/>
        </w:rPr>
        <w:t>disorders :</w:t>
      </w:r>
      <w:proofErr w:type="gramEnd"/>
      <w:r w:rsidRPr="00CD251F">
        <w:rPr>
          <w:rFonts w:ascii="Times New Roman" w:hAnsi="Times New Roman" w:cs="Times New Roman"/>
          <w:i/>
          <w:iCs/>
          <w:sz w:val="24"/>
          <w:szCs w:val="24"/>
        </w:rPr>
        <w:t xml:space="preserve"> EWD, 26</w:t>
      </w:r>
      <w:r w:rsidRPr="00CD251F">
        <w:rPr>
          <w:rFonts w:ascii="Times New Roman" w:hAnsi="Times New Roman" w:cs="Times New Roman"/>
          <w:sz w:val="24"/>
          <w:szCs w:val="24"/>
        </w:rPr>
        <w:t>(5), 1675–1683. https://doi.org/10.1007/s40519-020-00948-x</w:t>
      </w:r>
    </w:p>
    <w:p w14:paraId="6F5E9598"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Rasmussen, A. R., Reich, D., Lavoie, S., Li, E., Hartmann, J. A., McHugh, M., ... &amp; Nelson, B. (2020). The relation of basic self‐disturbance to self‐harm, eating disorder symptomatology and other clinical features: Exploration in an early psychosis sample. </w:t>
      </w:r>
      <w:r w:rsidRPr="00CD251F">
        <w:rPr>
          <w:rFonts w:ascii="Times New Roman" w:hAnsi="Times New Roman" w:cs="Times New Roman"/>
          <w:i/>
          <w:iCs/>
          <w:sz w:val="24"/>
          <w:szCs w:val="24"/>
        </w:rPr>
        <w:t>Early intervention in psychiatry, 14</w:t>
      </w:r>
      <w:r w:rsidRPr="00CD251F">
        <w:rPr>
          <w:rFonts w:ascii="Times New Roman" w:hAnsi="Times New Roman" w:cs="Times New Roman"/>
          <w:sz w:val="24"/>
          <w:szCs w:val="24"/>
        </w:rPr>
        <w:t>(3), 275-282.</w:t>
      </w:r>
    </w:p>
    <w:p w14:paraId="1A9DCA87"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Regeneron Genetics </w:t>
      </w:r>
      <w:proofErr w:type="spellStart"/>
      <w:r w:rsidRPr="00CD251F">
        <w:rPr>
          <w:rFonts w:ascii="Times New Roman" w:hAnsi="Times New Roman" w:cs="Times New Roman"/>
          <w:sz w:val="24"/>
          <w:szCs w:val="24"/>
        </w:rPr>
        <w:t>Ctr</w:t>
      </w:r>
      <w:proofErr w:type="spellEnd"/>
      <w:r w:rsidRPr="00CD251F">
        <w:rPr>
          <w:rFonts w:ascii="Times New Roman" w:hAnsi="Times New Roman" w:cs="Times New Roman"/>
          <w:sz w:val="24"/>
          <w:szCs w:val="24"/>
        </w:rPr>
        <w:t xml:space="preserve">, Kember, R. L., </w:t>
      </w:r>
      <w:proofErr w:type="spellStart"/>
      <w:r w:rsidRPr="00CD251F">
        <w:rPr>
          <w:rFonts w:ascii="Times New Roman" w:hAnsi="Times New Roman" w:cs="Times New Roman"/>
          <w:sz w:val="24"/>
          <w:szCs w:val="24"/>
        </w:rPr>
        <w:t>Merikangas</w:t>
      </w:r>
      <w:proofErr w:type="spellEnd"/>
      <w:r w:rsidRPr="00CD251F">
        <w:rPr>
          <w:rFonts w:ascii="Times New Roman" w:hAnsi="Times New Roman" w:cs="Times New Roman"/>
          <w:sz w:val="24"/>
          <w:szCs w:val="24"/>
        </w:rPr>
        <w:t xml:space="preserve">, A. K., Verma, S. S., Verma, A., Judy, R., </w:t>
      </w:r>
      <w:proofErr w:type="spellStart"/>
      <w:r w:rsidRPr="00CD251F">
        <w:rPr>
          <w:rFonts w:ascii="Times New Roman" w:hAnsi="Times New Roman" w:cs="Times New Roman"/>
          <w:sz w:val="24"/>
          <w:szCs w:val="24"/>
        </w:rPr>
        <w:t>Damrauer</w:t>
      </w:r>
      <w:proofErr w:type="spellEnd"/>
      <w:r w:rsidRPr="00CD251F">
        <w:rPr>
          <w:rFonts w:ascii="Times New Roman" w:hAnsi="Times New Roman" w:cs="Times New Roman"/>
          <w:sz w:val="24"/>
          <w:szCs w:val="24"/>
        </w:rPr>
        <w:t xml:space="preserve">, S. M., Ritchie, M. D., Rader, D. J., &amp; Bucan, M. (2021). Polygenic Risk of Psychiatric Disorders Exhibits Cross-trait Associations in Electronic Health Record Data </w:t>
      </w:r>
      <w:proofErr w:type="gramStart"/>
      <w:r w:rsidRPr="00CD251F">
        <w:rPr>
          <w:rFonts w:ascii="Times New Roman" w:hAnsi="Times New Roman" w:cs="Times New Roman"/>
          <w:sz w:val="24"/>
          <w:szCs w:val="24"/>
        </w:rPr>
        <w:t>From</w:t>
      </w:r>
      <w:proofErr w:type="gramEnd"/>
      <w:r w:rsidRPr="00CD251F">
        <w:rPr>
          <w:rFonts w:ascii="Times New Roman" w:hAnsi="Times New Roman" w:cs="Times New Roman"/>
          <w:sz w:val="24"/>
          <w:szCs w:val="24"/>
        </w:rPr>
        <w:t xml:space="preserve"> European Ancestry Individuals. </w:t>
      </w:r>
      <w:r w:rsidRPr="00CD251F">
        <w:rPr>
          <w:rFonts w:ascii="Times New Roman" w:hAnsi="Times New Roman" w:cs="Times New Roman"/>
          <w:i/>
          <w:iCs/>
          <w:sz w:val="24"/>
          <w:szCs w:val="24"/>
        </w:rPr>
        <w:t>BIOLOGICAL PSYCHIATRY</w:t>
      </w:r>
      <w:r w:rsidRPr="00CD251F">
        <w:rPr>
          <w:rFonts w:ascii="Times New Roman" w:hAnsi="Times New Roman" w:cs="Times New Roman"/>
          <w:sz w:val="24"/>
          <w:szCs w:val="24"/>
        </w:rPr>
        <w:t xml:space="preserve">, </w:t>
      </w:r>
      <w:r w:rsidRPr="00CD251F">
        <w:rPr>
          <w:rFonts w:ascii="Times New Roman" w:hAnsi="Times New Roman" w:cs="Times New Roman"/>
          <w:i/>
          <w:iCs/>
          <w:sz w:val="24"/>
          <w:szCs w:val="24"/>
        </w:rPr>
        <w:t>89</w:t>
      </w:r>
      <w:r w:rsidRPr="00CD251F">
        <w:rPr>
          <w:rFonts w:ascii="Times New Roman" w:hAnsi="Times New Roman" w:cs="Times New Roman"/>
          <w:sz w:val="24"/>
          <w:szCs w:val="24"/>
        </w:rPr>
        <w:t xml:space="preserve">(3), 236–245. </w:t>
      </w:r>
      <w:hyperlink r:id="rId41" w:history="1">
        <w:r w:rsidRPr="00CD251F">
          <w:rPr>
            <w:rStyle w:val="Hyperlink"/>
            <w:rFonts w:ascii="Times New Roman" w:hAnsi="Times New Roman" w:cs="Times New Roman"/>
            <w:sz w:val="24"/>
            <w:szCs w:val="24"/>
          </w:rPr>
          <w:t>https://doi.org/10.1016/j.biopsych.2020.06.026</w:t>
        </w:r>
      </w:hyperlink>
    </w:p>
    <w:p w14:paraId="326F5C82" w14:textId="77777777" w:rsidR="001018FB" w:rsidRPr="00CD251F" w:rsidRDefault="001018FB" w:rsidP="001018FB">
      <w:pPr>
        <w:spacing w:after="0" w:line="480" w:lineRule="auto"/>
        <w:ind w:left="720" w:hanging="720"/>
        <w:rPr>
          <w:rFonts w:ascii="Times New Roman" w:hAnsi="Times New Roman" w:cs="Times New Roman"/>
          <w:sz w:val="24"/>
          <w:szCs w:val="24"/>
        </w:rPr>
      </w:pPr>
      <w:proofErr w:type="spellStart"/>
      <w:r w:rsidRPr="00CD251F">
        <w:rPr>
          <w:rFonts w:ascii="Times New Roman" w:hAnsi="Times New Roman" w:cs="Times New Roman"/>
          <w:sz w:val="24"/>
          <w:szCs w:val="24"/>
        </w:rPr>
        <w:t>Remberk</w:t>
      </w:r>
      <w:proofErr w:type="spellEnd"/>
      <w:r w:rsidRPr="00CD251F">
        <w:rPr>
          <w:rFonts w:ascii="Times New Roman" w:hAnsi="Times New Roman" w:cs="Times New Roman"/>
          <w:sz w:val="24"/>
          <w:szCs w:val="24"/>
        </w:rPr>
        <w:t xml:space="preserve">, B., Niwinski, P., Brzoska-Konkol, E., Borowska, A., </w:t>
      </w:r>
      <w:proofErr w:type="spellStart"/>
      <w:r w:rsidRPr="00CD251F">
        <w:rPr>
          <w:rFonts w:ascii="Times New Roman" w:hAnsi="Times New Roman" w:cs="Times New Roman"/>
          <w:sz w:val="24"/>
          <w:szCs w:val="24"/>
        </w:rPr>
        <w:t>Papasz-Siemieniuk</w:t>
      </w:r>
      <w:proofErr w:type="spellEnd"/>
      <w:r w:rsidRPr="00CD251F">
        <w:rPr>
          <w:rFonts w:ascii="Times New Roman" w:hAnsi="Times New Roman" w:cs="Times New Roman"/>
          <w:sz w:val="24"/>
          <w:szCs w:val="24"/>
        </w:rPr>
        <w:t xml:space="preserve">, A., </w:t>
      </w:r>
      <w:proofErr w:type="spellStart"/>
      <w:r w:rsidRPr="00CD251F">
        <w:rPr>
          <w:rFonts w:ascii="Times New Roman" w:hAnsi="Times New Roman" w:cs="Times New Roman"/>
          <w:sz w:val="24"/>
          <w:szCs w:val="24"/>
        </w:rPr>
        <w:t>Bragoszewska</w:t>
      </w:r>
      <w:proofErr w:type="spellEnd"/>
      <w:r w:rsidRPr="00CD251F">
        <w:rPr>
          <w:rFonts w:ascii="Times New Roman" w:hAnsi="Times New Roman" w:cs="Times New Roman"/>
          <w:sz w:val="24"/>
          <w:szCs w:val="24"/>
        </w:rPr>
        <w:t xml:space="preserve">, J., </w:t>
      </w:r>
      <w:proofErr w:type="spellStart"/>
      <w:r w:rsidRPr="00CD251F">
        <w:rPr>
          <w:rFonts w:ascii="Times New Roman" w:hAnsi="Times New Roman" w:cs="Times New Roman"/>
          <w:sz w:val="24"/>
          <w:szCs w:val="24"/>
        </w:rPr>
        <w:t>Bazynska</w:t>
      </w:r>
      <w:proofErr w:type="spellEnd"/>
      <w:r w:rsidRPr="00CD251F">
        <w:rPr>
          <w:rFonts w:ascii="Times New Roman" w:hAnsi="Times New Roman" w:cs="Times New Roman"/>
          <w:sz w:val="24"/>
          <w:szCs w:val="24"/>
        </w:rPr>
        <w:t xml:space="preserve">, A. K., Szostakiewicz, L., &amp; Herman, A. (2021). Ectodermal disturbance in development shared by anorexia and schizophrenia may reflect neurodevelopmental abnormalities. </w:t>
      </w:r>
      <w:r w:rsidRPr="00CD251F">
        <w:rPr>
          <w:rFonts w:ascii="Times New Roman" w:hAnsi="Times New Roman" w:cs="Times New Roman"/>
          <w:i/>
          <w:iCs/>
          <w:sz w:val="24"/>
          <w:szCs w:val="24"/>
        </w:rPr>
        <w:t xml:space="preserve">Brain and </w:t>
      </w:r>
      <w:proofErr w:type="spellStart"/>
      <w:r w:rsidRPr="00CD251F">
        <w:rPr>
          <w:rFonts w:ascii="Times New Roman" w:hAnsi="Times New Roman" w:cs="Times New Roman"/>
          <w:i/>
          <w:iCs/>
          <w:sz w:val="24"/>
          <w:szCs w:val="24"/>
        </w:rPr>
        <w:t>Behavior</w:t>
      </w:r>
      <w:proofErr w:type="spellEnd"/>
      <w:r w:rsidRPr="00CD251F">
        <w:rPr>
          <w:rFonts w:ascii="Times New Roman" w:hAnsi="Times New Roman" w:cs="Times New Roman"/>
          <w:i/>
          <w:iCs/>
          <w:sz w:val="24"/>
          <w:szCs w:val="24"/>
        </w:rPr>
        <w:t>, 11</w:t>
      </w:r>
      <w:r w:rsidRPr="00CD251F">
        <w:rPr>
          <w:rFonts w:ascii="Times New Roman" w:hAnsi="Times New Roman" w:cs="Times New Roman"/>
          <w:sz w:val="24"/>
          <w:szCs w:val="24"/>
        </w:rPr>
        <w:t>(10), e2281. https://doi.org/10.1002/brb3.2281</w:t>
      </w:r>
    </w:p>
    <w:p w14:paraId="753CBB4B"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Risch, L., </w:t>
      </w:r>
      <w:proofErr w:type="spellStart"/>
      <w:r w:rsidRPr="00CD251F">
        <w:rPr>
          <w:rFonts w:ascii="Times New Roman" w:hAnsi="Times New Roman" w:cs="Times New Roman"/>
          <w:sz w:val="24"/>
          <w:szCs w:val="24"/>
        </w:rPr>
        <w:t>Hotzy</w:t>
      </w:r>
      <w:proofErr w:type="spellEnd"/>
      <w:r w:rsidRPr="00CD251F">
        <w:rPr>
          <w:rFonts w:ascii="Times New Roman" w:hAnsi="Times New Roman" w:cs="Times New Roman"/>
          <w:sz w:val="24"/>
          <w:szCs w:val="24"/>
        </w:rPr>
        <w:t xml:space="preserve">, F., Vetter, S., Hiller, S., </w:t>
      </w:r>
      <w:proofErr w:type="spellStart"/>
      <w:r w:rsidRPr="00CD251F">
        <w:rPr>
          <w:rFonts w:ascii="Times New Roman" w:hAnsi="Times New Roman" w:cs="Times New Roman"/>
          <w:sz w:val="24"/>
          <w:szCs w:val="24"/>
        </w:rPr>
        <w:t>Wallimann</w:t>
      </w:r>
      <w:proofErr w:type="spellEnd"/>
      <w:r w:rsidRPr="00CD251F">
        <w:rPr>
          <w:rFonts w:ascii="Times New Roman" w:hAnsi="Times New Roman" w:cs="Times New Roman"/>
          <w:sz w:val="24"/>
          <w:szCs w:val="24"/>
        </w:rPr>
        <w:t xml:space="preserve">, K., </w:t>
      </w:r>
      <w:proofErr w:type="spellStart"/>
      <w:r w:rsidRPr="00CD251F">
        <w:rPr>
          <w:rFonts w:ascii="Times New Roman" w:hAnsi="Times New Roman" w:cs="Times New Roman"/>
          <w:sz w:val="24"/>
          <w:szCs w:val="24"/>
        </w:rPr>
        <w:t>Seifritz</w:t>
      </w:r>
      <w:proofErr w:type="spellEnd"/>
      <w:r w:rsidRPr="00CD251F">
        <w:rPr>
          <w:rFonts w:ascii="Times New Roman" w:hAnsi="Times New Roman" w:cs="Times New Roman"/>
          <w:sz w:val="24"/>
          <w:szCs w:val="24"/>
        </w:rPr>
        <w:t xml:space="preserve">, E., &amp; </w:t>
      </w:r>
      <w:proofErr w:type="spellStart"/>
      <w:r w:rsidRPr="00CD251F">
        <w:rPr>
          <w:rFonts w:ascii="Times New Roman" w:hAnsi="Times New Roman" w:cs="Times New Roman"/>
          <w:sz w:val="24"/>
          <w:szCs w:val="24"/>
        </w:rPr>
        <w:t>Motteli</w:t>
      </w:r>
      <w:proofErr w:type="spellEnd"/>
      <w:r w:rsidRPr="00CD251F">
        <w:rPr>
          <w:rFonts w:ascii="Times New Roman" w:hAnsi="Times New Roman" w:cs="Times New Roman"/>
          <w:sz w:val="24"/>
          <w:szCs w:val="24"/>
        </w:rPr>
        <w:t xml:space="preserve">, S. (2023). Assessment of Nutritional Status and Risk of Malnutrition Using Adapted Standard Tools in Patients with Mental Illness and in Need of Intensive Psychiatric Treatment. </w:t>
      </w:r>
      <w:r w:rsidRPr="00CD251F">
        <w:rPr>
          <w:rFonts w:ascii="Times New Roman" w:hAnsi="Times New Roman" w:cs="Times New Roman"/>
          <w:i/>
          <w:iCs/>
          <w:sz w:val="24"/>
          <w:szCs w:val="24"/>
        </w:rPr>
        <w:t>INTERNATIONAL JOURNAL OF ENVIRONMENTAL RESEARCH AND PUBLIC HEALTH</w:t>
      </w:r>
      <w:r w:rsidRPr="00CD251F">
        <w:rPr>
          <w:rFonts w:ascii="Times New Roman" w:hAnsi="Times New Roman" w:cs="Times New Roman"/>
          <w:sz w:val="24"/>
          <w:szCs w:val="24"/>
        </w:rPr>
        <w:t xml:space="preserve">, </w:t>
      </w:r>
      <w:r w:rsidRPr="00CD251F">
        <w:rPr>
          <w:rFonts w:ascii="Times New Roman" w:hAnsi="Times New Roman" w:cs="Times New Roman"/>
          <w:i/>
          <w:iCs/>
          <w:sz w:val="24"/>
          <w:szCs w:val="24"/>
        </w:rPr>
        <w:t>20</w:t>
      </w:r>
      <w:r w:rsidRPr="00CD251F">
        <w:rPr>
          <w:rFonts w:ascii="Times New Roman" w:hAnsi="Times New Roman" w:cs="Times New Roman"/>
          <w:sz w:val="24"/>
          <w:szCs w:val="24"/>
        </w:rPr>
        <w:t xml:space="preserve">(1). </w:t>
      </w:r>
      <w:hyperlink r:id="rId42" w:history="1">
        <w:r w:rsidRPr="00CD251F">
          <w:rPr>
            <w:rStyle w:val="Hyperlink"/>
            <w:rFonts w:ascii="Times New Roman" w:hAnsi="Times New Roman" w:cs="Times New Roman"/>
            <w:sz w:val="24"/>
            <w:szCs w:val="24"/>
          </w:rPr>
          <w:t>https://doi.org/10.3390/ijerph20010109</w:t>
        </w:r>
      </w:hyperlink>
    </w:p>
    <w:p w14:paraId="35EA24CF" w14:textId="77777777" w:rsidR="001018FB" w:rsidRPr="00CD251F" w:rsidRDefault="001018FB" w:rsidP="001018FB">
      <w:pPr>
        <w:spacing w:after="0" w:line="480" w:lineRule="auto"/>
        <w:ind w:left="720" w:hanging="720"/>
        <w:rPr>
          <w:rFonts w:ascii="Times New Roman" w:hAnsi="Times New Roman" w:cs="Times New Roman"/>
          <w:sz w:val="24"/>
          <w:szCs w:val="24"/>
        </w:rPr>
      </w:pPr>
      <w:proofErr w:type="spellStart"/>
      <w:r w:rsidRPr="00CD251F">
        <w:rPr>
          <w:rFonts w:ascii="Times New Roman" w:hAnsi="Times New Roman" w:cs="Times New Roman"/>
          <w:sz w:val="24"/>
          <w:szCs w:val="24"/>
        </w:rPr>
        <w:t>Sahlan</w:t>
      </w:r>
      <w:proofErr w:type="spellEnd"/>
      <w:r w:rsidRPr="00CD251F">
        <w:rPr>
          <w:rFonts w:ascii="Times New Roman" w:hAnsi="Times New Roman" w:cs="Times New Roman"/>
          <w:sz w:val="24"/>
          <w:szCs w:val="24"/>
        </w:rPr>
        <w:t xml:space="preserve">, R., &amp; Sala, M. (2022). Eating disorder psychopathology and negative affect in Iranian college students: A network analysis. </w:t>
      </w:r>
      <w:r w:rsidRPr="00CD251F">
        <w:rPr>
          <w:rFonts w:ascii="Times New Roman" w:hAnsi="Times New Roman" w:cs="Times New Roman"/>
          <w:i/>
          <w:iCs/>
          <w:sz w:val="24"/>
          <w:szCs w:val="24"/>
        </w:rPr>
        <w:t>JOURNAL OF EATING DISORDERS</w:t>
      </w:r>
      <w:r w:rsidRPr="00CD251F">
        <w:rPr>
          <w:rFonts w:ascii="Times New Roman" w:hAnsi="Times New Roman" w:cs="Times New Roman"/>
          <w:sz w:val="24"/>
          <w:szCs w:val="24"/>
        </w:rPr>
        <w:t xml:space="preserve">, </w:t>
      </w:r>
      <w:r w:rsidRPr="00CD251F">
        <w:rPr>
          <w:rFonts w:ascii="Times New Roman" w:hAnsi="Times New Roman" w:cs="Times New Roman"/>
          <w:i/>
          <w:iCs/>
          <w:sz w:val="24"/>
          <w:szCs w:val="24"/>
        </w:rPr>
        <w:t>10</w:t>
      </w:r>
      <w:r w:rsidRPr="00CD251F">
        <w:rPr>
          <w:rFonts w:ascii="Times New Roman" w:hAnsi="Times New Roman" w:cs="Times New Roman"/>
          <w:sz w:val="24"/>
          <w:szCs w:val="24"/>
        </w:rPr>
        <w:t xml:space="preserve">(1). </w:t>
      </w:r>
      <w:hyperlink r:id="rId43" w:history="1">
        <w:r w:rsidRPr="00CD251F">
          <w:rPr>
            <w:rStyle w:val="Hyperlink"/>
            <w:rFonts w:ascii="Times New Roman" w:hAnsi="Times New Roman" w:cs="Times New Roman"/>
            <w:sz w:val="24"/>
            <w:szCs w:val="24"/>
          </w:rPr>
          <w:t>https://doi.org/10.1186/s40337-022-00683-x</w:t>
        </w:r>
      </w:hyperlink>
    </w:p>
    <w:p w14:paraId="7292D6B6"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Sankaranarayanan, A., Johnson, K., Mammen, S. J., Wilding, H. E., Vasani, D., Murali, V., </w:t>
      </w:r>
      <w:proofErr w:type="spellStart"/>
      <w:r w:rsidRPr="00CD251F">
        <w:rPr>
          <w:rFonts w:ascii="Times New Roman" w:hAnsi="Times New Roman" w:cs="Times New Roman"/>
          <w:sz w:val="24"/>
          <w:szCs w:val="24"/>
        </w:rPr>
        <w:t>Mitchison</w:t>
      </w:r>
      <w:proofErr w:type="spellEnd"/>
      <w:r w:rsidRPr="00CD251F">
        <w:rPr>
          <w:rFonts w:ascii="Times New Roman" w:hAnsi="Times New Roman" w:cs="Times New Roman"/>
          <w:sz w:val="24"/>
          <w:szCs w:val="24"/>
        </w:rPr>
        <w:t xml:space="preserve">, D., Castle, D. J., &amp; Hay, P. (2021). Disordered Eating among People with Schizophrenia Spectrum Disorders: A Systematic Review. </w:t>
      </w:r>
      <w:r w:rsidRPr="00CD251F">
        <w:rPr>
          <w:rFonts w:ascii="Times New Roman" w:hAnsi="Times New Roman" w:cs="Times New Roman"/>
          <w:i/>
          <w:iCs/>
          <w:sz w:val="24"/>
          <w:szCs w:val="24"/>
        </w:rPr>
        <w:t>Nutrients, 13</w:t>
      </w:r>
      <w:r w:rsidRPr="00CD251F">
        <w:rPr>
          <w:rFonts w:ascii="Times New Roman" w:hAnsi="Times New Roman" w:cs="Times New Roman"/>
          <w:sz w:val="24"/>
          <w:szCs w:val="24"/>
        </w:rPr>
        <w:t>(11), Article 11. https://doi.org/10.3390/nu13113820</w:t>
      </w:r>
    </w:p>
    <w:p w14:paraId="06440932" w14:textId="77777777" w:rsidR="001018FB" w:rsidRPr="00CD251F" w:rsidRDefault="001018FB" w:rsidP="001018FB">
      <w:pPr>
        <w:spacing w:after="0" w:line="480" w:lineRule="auto"/>
        <w:ind w:left="720" w:hanging="720"/>
        <w:rPr>
          <w:rFonts w:ascii="Times New Roman" w:hAnsi="Times New Roman" w:cs="Times New Roman"/>
          <w:sz w:val="24"/>
          <w:szCs w:val="24"/>
        </w:rPr>
      </w:pPr>
      <w:proofErr w:type="spellStart"/>
      <w:r w:rsidRPr="00CD251F">
        <w:rPr>
          <w:rFonts w:ascii="Times New Roman" w:hAnsi="Times New Roman" w:cs="Times New Roman"/>
          <w:sz w:val="24"/>
          <w:szCs w:val="24"/>
        </w:rPr>
        <w:t>Sellbom</w:t>
      </w:r>
      <w:proofErr w:type="spellEnd"/>
      <w:r w:rsidRPr="00CD251F">
        <w:rPr>
          <w:rFonts w:ascii="Times New Roman" w:hAnsi="Times New Roman" w:cs="Times New Roman"/>
          <w:sz w:val="24"/>
          <w:szCs w:val="24"/>
        </w:rPr>
        <w:t xml:space="preserve">, M., Forbush, K. T., Gould, S. R., Markon, K. E., Watson, D., &amp; Witthoft, M. (2022). </w:t>
      </w:r>
      <w:proofErr w:type="spellStart"/>
      <w:r w:rsidRPr="00CD251F">
        <w:rPr>
          <w:rFonts w:ascii="Times New Roman" w:hAnsi="Times New Roman" w:cs="Times New Roman"/>
          <w:sz w:val="24"/>
          <w:szCs w:val="24"/>
        </w:rPr>
        <w:t>HiTOP</w:t>
      </w:r>
      <w:proofErr w:type="spellEnd"/>
      <w:r w:rsidRPr="00CD251F">
        <w:rPr>
          <w:rFonts w:ascii="Times New Roman" w:hAnsi="Times New Roman" w:cs="Times New Roman"/>
          <w:sz w:val="24"/>
          <w:szCs w:val="24"/>
        </w:rPr>
        <w:t xml:space="preserve"> Assessment of the Somatoform Spectrum and Eating Disorders. </w:t>
      </w:r>
      <w:r w:rsidRPr="00CD251F">
        <w:rPr>
          <w:rFonts w:ascii="Times New Roman" w:hAnsi="Times New Roman" w:cs="Times New Roman"/>
          <w:i/>
          <w:iCs/>
          <w:sz w:val="24"/>
          <w:szCs w:val="24"/>
        </w:rPr>
        <w:t>ASSESSMENT</w:t>
      </w:r>
      <w:r w:rsidRPr="00CD251F">
        <w:rPr>
          <w:rFonts w:ascii="Times New Roman" w:hAnsi="Times New Roman" w:cs="Times New Roman"/>
          <w:sz w:val="24"/>
          <w:szCs w:val="24"/>
        </w:rPr>
        <w:t xml:space="preserve">, </w:t>
      </w:r>
      <w:r w:rsidRPr="00CD251F">
        <w:rPr>
          <w:rFonts w:ascii="Times New Roman" w:hAnsi="Times New Roman" w:cs="Times New Roman"/>
          <w:i/>
          <w:iCs/>
          <w:sz w:val="24"/>
          <w:szCs w:val="24"/>
        </w:rPr>
        <w:t>29</w:t>
      </w:r>
      <w:r w:rsidRPr="00CD251F">
        <w:rPr>
          <w:rFonts w:ascii="Times New Roman" w:hAnsi="Times New Roman" w:cs="Times New Roman"/>
          <w:sz w:val="24"/>
          <w:szCs w:val="24"/>
        </w:rPr>
        <w:t>(1), 62–74. https://doi.org/10.1177/10731911211020825</w:t>
      </w:r>
    </w:p>
    <w:p w14:paraId="7B21670D"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Sevillano-Jimenez, A., Romero-Saldana, M., Garcia-Rodriguez, M., Molina-Luque, R., &amp; Molina-Recio, G. (2022). Nutritional Impact and Eating Pattern Changes in Schizophrenic Spectrum Disorders after Health Education Program on Symbiotic Dietary Modulation Offered by Specialised Psychiatric Nursing-Two-Arm Randomised Clinical Trial. </w:t>
      </w:r>
      <w:r w:rsidRPr="00CD251F">
        <w:rPr>
          <w:rFonts w:ascii="Times New Roman" w:hAnsi="Times New Roman" w:cs="Times New Roman"/>
          <w:i/>
          <w:iCs/>
          <w:sz w:val="24"/>
          <w:szCs w:val="24"/>
        </w:rPr>
        <w:t>NUTRIENTS</w:t>
      </w:r>
      <w:r w:rsidRPr="00CD251F">
        <w:rPr>
          <w:rFonts w:ascii="Times New Roman" w:hAnsi="Times New Roman" w:cs="Times New Roman"/>
          <w:sz w:val="24"/>
          <w:szCs w:val="24"/>
        </w:rPr>
        <w:t xml:space="preserve">, </w:t>
      </w:r>
      <w:r w:rsidRPr="00CD251F">
        <w:rPr>
          <w:rFonts w:ascii="Times New Roman" w:hAnsi="Times New Roman" w:cs="Times New Roman"/>
          <w:i/>
          <w:iCs/>
          <w:sz w:val="24"/>
          <w:szCs w:val="24"/>
        </w:rPr>
        <w:t>14</w:t>
      </w:r>
      <w:r w:rsidRPr="00CD251F">
        <w:rPr>
          <w:rFonts w:ascii="Times New Roman" w:hAnsi="Times New Roman" w:cs="Times New Roman"/>
          <w:sz w:val="24"/>
          <w:szCs w:val="24"/>
        </w:rPr>
        <w:t xml:space="preserve">(24). </w:t>
      </w:r>
      <w:hyperlink r:id="rId44" w:history="1">
        <w:r w:rsidRPr="00CD251F">
          <w:rPr>
            <w:rStyle w:val="Hyperlink"/>
            <w:rFonts w:ascii="Times New Roman" w:hAnsi="Times New Roman" w:cs="Times New Roman"/>
            <w:sz w:val="24"/>
            <w:szCs w:val="24"/>
          </w:rPr>
          <w:t>https://doi.org/10.3390/nu14245388</w:t>
        </w:r>
      </w:hyperlink>
    </w:p>
    <w:p w14:paraId="4B7B5E26"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Small, A. C., Madero, J., Gross, H., </w:t>
      </w:r>
      <w:proofErr w:type="spellStart"/>
      <w:r w:rsidRPr="00CD251F">
        <w:rPr>
          <w:rFonts w:ascii="Times New Roman" w:hAnsi="Times New Roman" w:cs="Times New Roman"/>
          <w:sz w:val="24"/>
          <w:szCs w:val="24"/>
        </w:rPr>
        <w:t>Teagno</w:t>
      </w:r>
      <w:proofErr w:type="spellEnd"/>
      <w:r w:rsidRPr="00CD251F">
        <w:rPr>
          <w:rFonts w:ascii="Times New Roman" w:hAnsi="Times New Roman" w:cs="Times New Roman"/>
          <w:sz w:val="24"/>
          <w:szCs w:val="24"/>
        </w:rPr>
        <w:t xml:space="preserve">, L., Leib, J., &amp; Ebert, M. (1981). A comparative analysis of primary anorexics and schizophrenics on the MMPI. </w:t>
      </w:r>
      <w:r w:rsidRPr="00CD251F">
        <w:rPr>
          <w:rFonts w:ascii="Times New Roman" w:hAnsi="Times New Roman" w:cs="Times New Roman"/>
          <w:i/>
          <w:iCs/>
          <w:sz w:val="24"/>
          <w:szCs w:val="24"/>
        </w:rPr>
        <w:t>Journal of Clinical Psychology, 37</w:t>
      </w:r>
      <w:r w:rsidRPr="00CD251F">
        <w:rPr>
          <w:rFonts w:ascii="Times New Roman" w:hAnsi="Times New Roman" w:cs="Times New Roman"/>
          <w:sz w:val="24"/>
          <w:szCs w:val="24"/>
        </w:rPr>
        <w:t>(4), 733-736.</w:t>
      </w:r>
    </w:p>
    <w:p w14:paraId="56D7BE88"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Solmi, F., </w:t>
      </w:r>
      <w:proofErr w:type="spellStart"/>
      <w:r w:rsidRPr="00CD251F">
        <w:rPr>
          <w:rFonts w:ascii="Times New Roman" w:hAnsi="Times New Roman" w:cs="Times New Roman"/>
          <w:sz w:val="24"/>
          <w:szCs w:val="24"/>
        </w:rPr>
        <w:t>Mascarell</w:t>
      </w:r>
      <w:proofErr w:type="spellEnd"/>
      <w:r w:rsidRPr="00CD251F">
        <w:rPr>
          <w:rFonts w:ascii="Times New Roman" w:hAnsi="Times New Roman" w:cs="Times New Roman"/>
          <w:sz w:val="24"/>
          <w:szCs w:val="24"/>
        </w:rPr>
        <w:t>, M. C., Zammit, S., Kirkbride, J. B., &amp; Lewis, G. (2019). Polygenic risk for schizophrenia, disordered eating behaviours and body mass index in adolescents</w:t>
      </w:r>
      <w:r w:rsidRPr="00CD251F">
        <w:rPr>
          <w:rFonts w:ascii="Times New Roman" w:hAnsi="Times New Roman" w:cs="Times New Roman"/>
          <w:i/>
          <w:iCs/>
          <w:sz w:val="24"/>
          <w:szCs w:val="24"/>
        </w:rPr>
        <w:t xml:space="preserve">. The British journal of </w:t>
      </w:r>
      <w:proofErr w:type="gramStart"/>
      <w:r w:rsidRPr="00CD251F">
        <w:rPr>
          <w:rFonts w:ascii="Times New Roman" w:hAnsi="Times New Roman" w:cs="Times New Roman"/>
          <w:i/>
          <w:iCs/>
          <w:sz w:val="24"/>
          <w:szCs w:val="24"/>
        </w:rPr>
        <w:t>psychiatry :</w:t>
      </w:r>
      <w:proofErr w:type="gramEnd"/>
      <w:r w:rsidRPr="00CD251F">
        <w:rPr>
          <w:rFonts w:ascii="Times New Roman" w:hAnsi="Times New Roman" w:cs="Times New Roman"/>
          <w:i/>
          <w:iCs/>
          <w:sz w:val="24"/>
          <w:szCs w:val="24"/>
        </w:rPr>
        <w:t xml:space="preserve"> the journal of mental science, 215(</w:t>
      </w:r>
      <w:r w:rsidRPr="00CD251F">
        <w:rPr>
          <w:rFonts w:ascii="Times New Roman" w:hAnsi="Times New Roman" w:cs="Times New Roman"/>
          <w:sz w:val="24"/>
          <w:szCs w:val="24"/>
        </w:rPr>
        <w:t>1), 428–433. https://doi.org/10.1192/bjp.2019.39</w:t>
      </w:r>
    </w:p>
    <w:p w14:paraId="2DB5425F"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Straface, E., De Jacobis, I., Capriati, T., </w:t>
      </w:r>
      <w:proofErr w:type="spellStart"/>
      <w:r w:rsidRPr="00CD251F">
        <w:rPr>
          <w:rFonts w:ascii="Times New Roman" w:hAnsi="Times New Roman" w:cs="Times New Roman"/>
          <w:sz w:val="24"/>
          <w:szCs w:val="24"/>
        </w:rPr>
        <w:t>Pretelli</w:t>
      </w:r>
      <w:proofErr w:type="spellEnd"/>
      <w:r w:rsidRPr="00CD251F">
        <w:rPr>
          <w:rFonts w:ascii="Times New Roman" w:hAnsi="Times New Roman" w:cs="Times New Roman"/>
          <w:sz w:val="24"/>
          <w:szCs w:val="24"/>
        </w:rPr>
        <w:t xml:space="preserve">, I., Grandin, A., Mascolo, C., Vona, R., Gambardella, L., Cittadini, C., Villani, A., &amp; </w:t>
      </w:r>
      <w:proofErr w:type="spellStart"/>
      <w:r w:rsidRPr="00CD251F">
        <w:rPr>
          <w:rFonts w:ascii="Times New Roman" w:hAnsi="Times New Roman" w:cs="Times New Roman"/>
          <w:sz w:val="24"/>
          <w:szCs w:val="24"/>
        </w:rPr>
        <w:t>Marchili</w:t>
      </w:r>
      <w:proofErr w:type="spellEnd"/>
      <w:r w:rsidRPr="00CD251F">
        <w:rPr>
          <w:rFonts w:ascii="Times New Roman" w:hAnsi="Times New Roman" w:cs="Times New Roman"/>
          <w:sz w:val="24"/>
          <w:szCs w:val="24"/>
        </w:rPr>
        <w:t xml:space="preserve">, M. (2023). The impact of the COVID-19 pandemic on eating disorders risk and symptoms: A retrospective study. </w:t>
      </w:r>
      <w:r w:rsidRPr="00CD251F">
        <w:rPr>
          <w:rFonts w:ascii="Times New Roman" w:hAnsi="Times New Roman" w:cs="Times New Roman"/>
          <w:i/>
          <w:iCs/>
          <w:sz w:val="24"/>
          <w:szCs w:val="24"/>
        </w:rPr>
        <w:t>ITALIAN JOURNAL OF PEDIATRICS</w:t>
      </w:r>
      <w:r w:rsidRPr="00CD251F">
        <w:rPr>
          <w:rFonts w:ascii="Times New Roman" w:hAnsi="Times New Roman" w:cs="Times New Roman"/>
          <w:sz w:val="24"/>
          <w:szCs w:val="24"/>
        </w:rPr>
        <w:t xml:space="preserve">, </w:t>
      </w:r>
      <w:r w:rsidRPr="00CD251F">
        <w:rPr>
          <w:rFonts w:ascii="Times New Roman" w:hAnsi="Times New Roman" w:cs="Times New Roman"/>
          <w:i/>
          <w:iCs/>
          <w:sz w:val="24"/>
          <w:szCs w:val="24"/>
        </w:rPr>
        <w:t>49</w:t>
      </w:r>
      <w:r w:rsidRPr="00CD251F">
        <w:rPr>
          <w:rFonts w:ascii="Times New Roman" w:hAnsi="Times New Roman" w:cs="Times New Roman"/>
          <w:sz w:val="24"/>
          <w:szCs w:val="24"/>
        </w:rPr>
        <w:t xml:space="preserve">(1). </w:t>
      </w:r>
      <w:hyperlink r:id="rId45" w:history="1">
        <w:r w:rsidRPr="00CD251F">
          <w:rPr>
            <w:rStyle w:val="Hyperlink"/>
            <w:rFonts w:ascii="Times New Roman" w:hAnsi="Times New Roman" w:cs="Times New Roman"/>
            <w:sz w:val="24"/>
            <w:szCs w:val="24"/>
          </w:rPr>
          <w:t>https://doi.org/10.1186/s13052-023-01443-6</w:t>
        </w:r>
      </w:hyperlink>
    </w:p>
    <w:p w14:paraId="75A86E18" w14:textId="3068F1E0" w:rsidR="00352CBD" w:rsidRPr="00CD251F" w:rsidRDefault="00EA1484" w:rsidP="00EA1484">
      <w:pPr>
        <w:spacing w:after="0" w:line="480" w:lineRule="auto"/>
        <w:ind w:left="720" w:hanging="720"/>
        <w:rPr>
          <w:rFonts w:ascii="Times New Roman" w:hAnsi="Times New Roman" w:cs="Times New Roman"/>
          <w:sz w:val="24"/>
          <w:szCs w:val="24"/>
        </w:rPr>
      </w:pPr>
      <w:r w:rsidRPr="00EA1484">
        <w:rPr>
          <w:rFonts w:ascii="Times New Roman" w:hAnsi="Times New Roman" w:cs="Times New Roman"/>
          <w:sz w:val="24"/>
          <w:szCs w:val="24"/>
        </w:rPr>
        <w:t>Striegel‐Moore, R. H., Garvin, V., Dohm, F. A., &amp; Rosenheck, R. A. (1999). Eating disorders in a national sample of hospitalized female and male veterans: Detection rates and psychiatric comorbidity. </w:t>
      </w:r>
      <w:r w:rsidRPr="00EA1484">
        <w:rPr>
          <w:rFonts w:ascii="Times New Roman" w:hAnsi="Times New Roman" w:cs="Times New Roman"/>
          <w:i/>
          <w:iCs/>
          <w:sz w:val="24"/>
          <w:szCs w:val="24"/>
        </w:rPr>
        <w:t>International Journal of Eating Disorders</w:t>
      </w:r>
      <w:r w:rsidRPr="00EA1484">
        <w:rPr>
          <w:rFonts w:ascii="Times New Roman" w:hAnsi="Times New Roman" w:cs="Times New Roman"/>
          <w:sz w:val="24"/>
          <w:szCs w:val="24"/>
        </w:rPr>
        <w:t>, </w:t>
      </w:r>
      <w:r w:rsidRPr="00EA1484">
        <w:rPr>
          <w:rFonts w:ascii="Times New Roman" w:hAnsi="Times New Roman" w:cs="Times New Roman"/>
          <w:i/>
          <w:iCs/>
          <w:sz w:val="24"/>
          <w:szCs w:val="24"/>
        </w:rPr>
        <w:t>25</w:t>
      </w:r>
      <w:r w:rsidRPr="00EA1484">
        <w:rPr>
          <w:rFonts w:ascii="Times New Roman" w:hAnsi="Times New Roman" w:cs="Times New Roman"/>
          <w:sz w:val="24"/>
          <w:szCs w:val="24"/>
        </w:rPr>
        <w:t>(4), 405-414.</w:t>
      </w:r>
      <w:r>
        <w:t xml:space="preserve"> </w:t>
      </w:r>
      <w:hyperlink r:id="rId46" w:history="1">
        <w:r w:rsidRPr="007B3385">
          <w:rPr>
            <w:rStyle w:val="Hyperlink"/>
            <w:rFonts w:ascii="Times New Roman" w:hAnsi="Times New Roman" w:cs="Times New Roman"/>
            <w:sz w:val="24"/>
            <w:szCs w:val="24"/>
          </w:rPr>
          <w:t>https://onlinelibrary.wiley.com/doi/10.1002/(SICI)1098-108X(199905)25:4%3C405::AID-EAT5%3E3.0.CO;2-F</w:t>
        </w:r>
      </w:hyperlink>
    </w:p>
    <w:p w14:paraId="69717EB2"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Yazdi, A. S. H., </w:t>
      </w:r>
      <w:proofErr w:type="spellStart"/>
      <w:r w:rsidRPr="00CD251F">
        <w:rPr>
          <w:rFonts w:ascii="Times New Roman" w:hAnsi="Times New Roman" w:cs="Times New Roman"/>
          <w:sz w:val="24"/>
          <w:szCs w:val="24"/>
        </w:rPr>
        <w:t>Eslamzadeh</w:t>
      </w:r>
      <w:proofErr w:type="spellEnd"/>
      <w:r w:rsidRPr="00CD251F">
        <w:rPr>
          <w:rFonts w:ascii="Times New Roman" w:hAnsi="Times New Roman" w:cs="Times New Roman"/>
          <w:sz w:val="24"/>
          <w:szCs w:val="24"/>
        </w:rPr>
        <w:t xml:space="preserve">, M., Mohammadi, M. R., Khaleghi, A., </w:t>
      </w:r>
      <w:proofErr w:type="spellStart"/>
      <w:r w:rsidRPr="00CD251F">
        <w:rPr>
          <w:rFonts w:ascii="Times New Roman" w:hAnsi="Times New Roman" w:cs="Times New Roman"/>
          <w:sz w:val="24"/>
          <w:szCs w:val="24"/>
        </w:rPr>
        <w:t>Hooshyari</w:t>
      </w:r>
      <w:proofErr w:type="spellEnd"/>
      <w:r w:rsidRPr="00CD251F">
        <w:rPr>
          <w:rFonts w:ascii="Times New Roman" w:hAnsi="Times New Roman" w:cs="Times New Roman"/>
          <w:sz w:val="24"/>
          <w:szCs w:val="24"/>
        </w:rPr>
        <w:t xml:space="preserve">, Z., </w:t>
      </w:r>
      <w:proofErr w:type="spellStart"/>
      <w:r w:rsidRPr="00CD251F">
        <w:rPr>
          <w:rFonts w:ascii="Times New Roman" w:hAnsi="Times New Roman" w:cs="Times New Roman"/>
          <w:sz w:val="24"/>
          <w:szCs w:val="24"/>
        </w:rPr>
        <w:t>Moharreri</w:t>
      </w:r>
      <w:proofErr w:type="spellEnd"/>
      <w:r w:rsidRPr="00CD251F">
        <w:rPr>
          <w:rFonts w:ascii="Times New Roman" w:hAnsi="Times New Roman" w:cs="Times New Roman"/>
          <w:sz w:val="24"/>
          <w:szCs w:val="24"/>
        </w:rPr>
        <w:t>, F., ... &amp; Ashouri, S. (2020). A survey of psychiatric disorders and their comorbidities in children and adolescents</w:t>
      </w:r>
      <w:r w:rsidRPr="00CD251F">
        <w:rPr>
          <w:rFonts w:ascii="Times New Roman" w:hAnsi="Times New Roman" w:cs="Times New Roman"/>
          <w:i/>
          <w:iCs/>
          <w:sz w:val="24"/>
          <w:szCs w:val="24"/>
        </w:rPr>
        <w:t>. Galen Medical Journal, 9,</w:t>
      </w:r>
      <w:r w:rsidRPr="00CD251F">
        <w:rPr>
          <w:rFonts w:ascii="Times New Roman" w:hAnsi="Times New Roman" w:cs="Times New Roman"/>
          <w:sz w:val="24"/>
          <w:szCs w:val="24"/>
        </w:rPr>
        <w:t xml:space="preserve"> e1714.</w:t>
      </w:r>
    </w:p>
    <w:p w14:paraId="42166CDF" w14:textId="77777777" w:rsidR="001018FB" w:rsidRPr="00CD251F"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Yum, S. Y., Caracci, G., &amp; Hwang, M. Y. (2009). Schizophrenia and eating disorders. </w:t>
      </w:r>
      <w:r w:rsidRPr="00CD251F">
        <w:rPr>
          <w:rFonts w:ascii="Times New Roman" w:hAnsi="Times New Roman" w:cs="Times New Roman"/>
          <w:i/>
          <w:iCs/>
          <w:sz w:val="24"/>
          <w:szCs w:val="24"/>
        </w:rPr>
        <w:t>The Psychiatric clinics of North America, 32</w:t>
      </w:r>
      <w:r w:rsidRPr="00CD251F">
        <w:rPr>
          <w:rFonts w:ascii="Times New Roman" w:hAnsi="Times New Roman" w:cs="Times New Roman"/>
          <w:sz w:val="24"/>
          <w:szCs w:val="24"/>
        </w:rPr>
        <w:t xml:space="preserve">(4), 809–819. </w:t>
      </w:r>
      <w:hyperlink r:id="rId47" w:history="1">
        <w:r w:rsidRPr="00CD251F">
          <w:rPr>
            <w:rStyle w:val="Hyperlink"/>
            <w:rFonts w:ascii="Times New Roman" w:hAnsi="Times New Roman" w:cs="Times New Roman"/>
            <w:sz w:val="24"/>
            <w:szCs w:val="24"/>
          </w:rPr>
          <w:t>https://doi.org/10.1016/j.psc.2009.09.004</w:t>
        </w:r>
      </w:hyperlink>
    </w:p>
    <w:p w14:paraId="715B8AAA" w14:textId="77777777" w:rsidR="001018FB" w:rsidRPr="00CD251F" w:rsidRDefault="001018FB" w:rsidP="001018FB">
      <w:pPr>
        <w:spacing w:after="0" w:line="480" w:lineRule="auto"/>
        <w:ind w:left="720" w:hanging="720"/>
        <w:rPr>
          <w:rFonts w:ascii="Times New Roman" w:hAnsi="Times New Roman" w:cs="Times New Roman"/>
          <w:sz w:val="24"/>
          <w:szCs w:val="24"/>
        </w:rPr>
      </w:pPr>
      <w:proofErr w:type="spellStart"/>
      <w:r w:rsidRPr="00CD251F">
        <w:rPr>
          <w:rFonts w:ascii="Times New Roman" w:hAnsi="Times New Roman" w:cs="Times New Roman"/>
          <w:sz w:val="24"/>
          <w:szCs w:val="24"/>
        </w:rPr>
        <w:t>Wainberg</w:t>
      </w:r>
      <w:proofErr w:type="spellEnd"/>
      <w:r w:rsidRPr="00CD251F">
        <w:rPr>
          <w:rFonts w:ascii="Times New Roman" w:hAnsi="Times New Roman" w:cs="Times New Roman"/>
          <w:sz w:val="24"/>
          <w:szCs w:val="24"/>
        </w:rPr>
        <w:t xml:space="preserve">, </w:t>
      </w:r>
      <w:proofErr w:type="spellStart"/>
      <w:r w:rsidRPr="00CD251F">
        <w:rPr>
          <w:rFonts w:ascii="Times New Roman" w:hAnsi="Times New Roman" w:cs="Times New Roman"/>
          <w:sz w:val="24"/>
          <w:szCs w:val="24"/>
        </w:rPr>
        <w:t>Mkendler</w:t>
      </w:r>
      <w:proofErr w:type="spellEnd"/>
      <w:r w:rsidRPr="00CD251F">
        <w:rPr>
          <w:rFonts w:ascii="Times New Roman" w:hAnsi="Times New Roman" w:cs="Times New Roman"/>
          <w:sz w:val="24"/>
          <w:szCs w:val="24"/>
        </w:rPr>
        <w:t xml:space="preserve">., Jacobs, G. R., </w:t>
      </w:r>
      <w:proofErr w:type="spellStart"/>
      <w:r w:rsidRPr="00CD251F">
        <w:rPr>
          <w:rFonts w:ascii="Times New Roman" w:hAnsi="Times New Roman" w:cs="Times New Roman"/>
          <w:sz w:val="24"/>
          <w:szCs w:val="24"/>
        </w:rPr>
        <w:t>Voineskos</w:t>
      </w:r>
      <w:proofErr w:type="spellEnd"/>
      <w:r w:rsidRPr="00CD251F">
        <w:rPr>
          <w:rFonts w:ascii="Times New Roman" w:hAnsi="Times New Roman" w:cs="Times New Roman"/>
          <w:sz w:val="24"/>
          <w:szCs w:val="24"/>
        </w:rPr>
        <w:t xml:space="preserve">, A. N., &amp; Tripathy, S. J. (2022). Neurobiological, familial and genetic risk factors for dimensional psychopathology in the Adolescent Brain Cognitive Development study. </w:t>
      </w:r>
      <w:r w:rsidRPr="00CD251F">
        <w:rPr>
          <w:rFonts w:ascii="Times New Roman" w:hAnsi="Times New Roman" w:cs="Times New Roman"/>
          <w:i/>
          <w:iCs/>
          <w:sz w:val="24"/>
          <w:szCs w:val="24"/>
        </w:rPr>
        <w:t>Molecular Psychiatry, 27</w:t>
      </w:r>
      <w:r w:rsidRPr="00CD251F">
        <w:rPr>
          <w:rFonts w:ascii="Times New Roman" w:hAnsi="Times New Roman" w:cs="Times New Roman"/>
          <w:sz w:val="24"/>
          <w:szCs w:val="24"/>
        </w:rPr>
        <w:t>(6), 2731–2741. https://doi.org/10.1038/s41380-022-01522-w</w:t>
      </w:r>
    </w:p>
    <w:p w14:paraId="5FE38BED" w14:textId="77777777" w:rsidR="001018FB" w:rsidRPr="00CD251F" w:rsidRDefault="001018FB" w:rsidP="001018FB">
      <w:pPr>
        <w:spacing w:after="0" w:line="480" w:lineRule="auto"/>
        <w:ind w:left="720" w:hanging="720"/>
        <w:rPr>
          <w:rFonts w:ascii="Times New Roman" w:hAnsi="Times New Roman" w:cs="Times New Roman"/>
          <w:sz w:val="24"/>
          <w:szCs w:val="24"/>
        </w:rPr>
      </w:pPr>
      <w:proofErr w:type="spellStart"/>
      <w:r w:rsidRPr="00CD251F">
        <w:rPr>
          <w:rFonts w:ascii="Times New Roman" w:hAnsi="Times New Roman" w:cs="Times New Roman"/>
          <w:sz w:val="24"/>
          <w:szCs w:val="24"/>
        </w:rPr>
        <w:t>Wattick</w:t>
      </w:r>
      <w:proofErr w:type="spellEnd"/>
      <w:r w:rsidRPr="00CD251F">
        <w:rPr>
          <w:rFonts w:ascii="Times New Roman" w:hAnsi="Times New Roman" w:cs="Times New Roman"/>
          <w:sz w:val="24"/>
          <w:szCs w:val="24"/>
        </w:rPr>
        <w:t xml:space="preserve">, R., Olfert, M., Hagedorn-Hatfield, R., Barr, M., Claydon, E., &amp; Brode, C. (2023). Diet quality and eating </w:t>
      </w:r>
      <w:proofErr w:type="spellStart"/>
      <w:r w:rsidRPr="00CD251F">
        <w:rPr>
          <w:rFonts w:ascii="Times New Roman" w:hAnsi="Times New Roman" w:cs="Times New Roman"/>
          <w:sz w:val="24"/>
          <w:szCs w:val="24"/>
        </w:rPr>
        <w:t>behaviors</w:t>
      </w:r>
      <w:proofErr w:type="spellEnd"/>
      <w:r w:rsidRPr="00CD251F">
        <w:rPr>
          <w:rFonts w:ascii="Times New Roman" w:hAnsi="Times New Roman" w:cs="Times New Roman"/>
          <w:sz w:val="24"/>
          <w:szCs w:val="24"/>
        </w:rPr>
        <w:t xml:space="preserve"> of college-attending young adults with food addiction. </w:t>
      </w:r>
      <w:r w:rsidRPr="00CD251F">
        <w:rPr>
          <w:rFonts w:ascii="Times New Roman" w:hAnsi="Times New Roman" w:cs="Times New Roman"/>
          <w:i/>
          <w:iCs/>
          <w:sz w:val="24"/>
          <w:szCs w:val="24"/>
        </w:rPr>
        <w:t>EATING BEHAVIORS, 49</w:t>
      </w:r>
      <w:r w:rsidRPr="00CD251F">
        <w:rPr>
          <w:rFonts w:ascii="Times New Roman" w:hAnsi="Times New Roman" w:cs="Times New Roman"/>
          <w:sz w:val="24"/>
          <w:szCs w:val="24"/>
        </w:rPr>
        <w:t xml:space="preserve">. </w:t>
      </w:r>
      <w:hyperlink r:id="rId48" w:history="1">
        <w:r w:rsidRPr="00CD251F">
          <w:rPr>
            <w:rStyle w:val="Hyperlink"/>
            <w:rFonts w:ascii="Times New Roman" w:hAnsi="Times New Roman" w:cs="Times New Roman"/>
            <w:sz w:val="24"/>
            <w:szCs w:val="24"/>
          </w:rPr>
          <w:t>https://doi.org/10.1016/j.eatbeh.2023.101710</w:t>
        </w:r>
      </w:hyperlink>
    </w:p>
    <w:p w14:paraId="47B4D5E7" w14:textId="15F43204" w:rsidR="001018FB" w:rsidRPr="001830D4" w:rsidRDefault="001018FB" w:rsidP="001018FB">
      <w:pPr>
        <w:spacing w:after="0" w:line="480" w:lineRule="auto"/>
        <w:ind w:left="720" w:hanging="720"/>
        <w:rPr>
          <w:rFonts w:ascii="Times New Roman" w:hAnsi="Times New Roman" w:cs="Times New Roman"/>
          <w:sz w:val="24"/>
          <w:szCs w:val="24"/>
        </w:rPr>
      </w:pPr>
      <w:r w:rsidRPr="00CD251F">
        <w:rPr>
          <w:rFonts w:ascii="Times New Roman" w:hAnsi="Times New Roman" w:cs="Times New Roman"/>
          <w:sz w:val="24"/>
          <w:szCs w:val="24"/>
        </w:rPr>
        <w:t xml:space="preserve">Wojtaszek, J. A., &amp; Saules, K. K. (n.d.). The moderating effects of intolerance of uncertainty and social connectedness on college students’ addictive </w:t>
      </w:r>
      <w:proofErr w:type="spellStart"/>
      <w:r w:rsidRPr="00CD251F">
        <w:rPr>
          <w:rFonts w:ascii="Times New Roman" w:hAnsi="Times New Roman" w:cs="Times New Roman"/>
          <w:sz w:val="24"/>
          <w:szCs w:val="24"/>
        </w:rPr>
        <w:t>behaviors</w:t>
      </w:r>
      <w:proofErr w:type="spellEnd"/>
      <w:r w:rsidRPr="00CD251F">
        <w:rPr>
          <w:rFonts w:ascii="Times New Roman" w:hAnsi="Times New Roman" w:cs="Times New Roman"/>
          <w:sz w:val="24"/>
          <w:szCs w:val="24"/>
        </w:rPr>
        <w:t xml:space="preserve"> and mental health symptoms during the COVID-19 pandemic</w:t>
      </w:r>
      <w:r w:rsidRPr="00CD251F">
        <w:rPr>
          <w:rFonts w:ascii="Times New Roman" w:hAnsi="Times New Roman" w:cs="Times New Roman"/>
          <w:i/>
          <w:iCs/>
          <w:sz w:val="24"/>
          <w:szCs w:val="24"/>
        </w:rPr>
        <w:t xml:space="preserve">. JOURNAL OF AMERICAN COLLEGE HEALTH. </w:t>
      </w:r>
      <w:r w:rsidRPr="00CD251F">
        <w:rPr>
          <w:rFonts w:ascii="Times New Roman" w:hAnsi="Times New Roman" w:cs="Times New Roman"/>
          <w:sz w:val="24"/>
          <w:szCs w:val="24"/>
        </w:rPr>
        <w:t>https://doi.org/10.1080/07448481.2022.2082848</w:t>
      </w:r>
    </w:p>
    <w:p w14:paraId="7F7EE3C5" w14:textId="77777777" w:rsidR="001018FB" w:rsidRPr="00431020" w:rsidRDefault="001018FB" w:rsidP="001018FB">
      <w:pPr>
        <w:spacing w:after="0" w:line="480" w:lineRule="auto"/>
        <w:ind w:left="720" w:hanging="720"/>
        <w:rPr>
          <w:rFonts w:ascii="Times New Roman" w:hAnsi="Times New Roman" w:cs="Times New Roman"/>
          <w:sz w:val="24"/>
          <w:szCs w:val="24"/>
        </w:rPr>
      </w:pPr>
    </w:p>
    <w:p w14:paraId="41F4E923" w14:textId="77777777" w:rsidR="001018FB" w:rsidRPr="00431020" w:rsidRDefault="001018FB" w:rsidP="001018FB">
      <w:pPr>
        <w:spacing w:after="0" w:line="480" w:lineRule="auto"/>
        <w:ind w:left="720" w:hanging="720"/>
        <w:rPr>
          <w:rFonts w:ascii="Times New Roman" w:hAnsi="Times New Roman" w:cs="Times New Roman"/>
          <w:sz w:val="24"/>
          <w:szCs w:val="24"/>
        </w:rPr>
      </w:pPr>
    </w:p>
    <w:p w14:paraId="6BA0C532" w14:textId="77777777" w:rsidR="001018FB" w:rsidRPr="00431020" w:rsidRDefault="001018FB" w:rsidP="001018FB">
      <w:pPr>
        <w:spacing w:after="0" w:line="480" w:lineRule="auto"/>
        <w:ind w:left="720" w:hanging="720"/>
        <w:rPr>
          <w:rFonts w:ascii="Times New Roman" w:hAnsi="Times New Roman" w:cs="Times New Roman"/>
          <w:sz w:val="24"/>
          <w:szCs w:val="24"/>
        </w:rPr>
      </w:pPr>
    </w:p>
    <w:p w14:paraId="11B9F512" w14:textId="77777777" w:rsidR="001018FB" w:rsidRPr="00C71132" w:rsidRDefault="001018FB" w:rsidP="001018FB">
      <w:pPr>
        <w:spacing w:line="480" w:lineRule="auto"/>
        <w:rPr>
          <w:rFonts w:ascii="Times New Roman" w:hAnsi="Times New Roman" w:cs="Times New Roman"/>
          <w:sz w:val="24"/>
          <w:szCs w:val="24"/>
        </w:rPr>
      </w:pPr>
    </w:p>
    <w:p w14:paraId="25FB6837" w14:textId="77777777" w:rsidR="001018FB" w:rsidRDefault="001018FB" w:rsidP="001018FB">
      <w:pPr>
        <w:spacing w:line="480" w:lineRule="auto"/>
        <w:jc w:val="center"/>
        <w:rPr>
          <w:rFonts w:ascii="Times New Roman" w:hAnsi="Times New Roman" w:cs="Times New Roman"/>
          <w:b/>
          <w:bCs/>
          <w:sz w:val="24"/>
          <w:szCs w:val="24"/>
        </w:rPr>
      </w:pPr>
    </w:p>
    <w:p w14:paraId="17A90145" w14:textId="2E63E619" w:rsidR="001018FB" w:rsidRPr="00CD251F" w:rsidRDefault="001018FB" w:rsidP="00512B63">
      <w:pPr>
        <w:rPr>
          <w:rFonts w:ascii="Times New Roman" w:hAnsi="Times New Roman" w:cs="Times New Roman"/>
          <w:b/>
          <w:bCs/>
          <w:sz w:val="24"/>
          <w:szCs w:val="24"/>
        </w:rPr>
      </w:pPr>
      <w:r>
        <w:rPr>
          <w:rFonts w:ascii="Times New Roman" w:hAnsi="Times New Roman" w:cs="Times New Roman"/>
          <w:b/>
          <w:bCs/>
          <w:sz w:val="24"/>
          <w:szCs w:val="24"/>
        </w:rPr>
        <w:br w:type="page"/>
      </w:r>
      <w:r w:rsidRPr="00CD251F">
        <w:rPr>
          <w:rFonts w:ascii="Times New Roman" w:hAnsi="Times New Roman" w:cs="Times New Roman"/>
          <w:b/>
          <w:bCs/>
          <w:sz w:val="24"/>
          <w:szCs w:val="24"/>
        </w:rPr>
        <w:t>Appendix E: Risk of biases and quality assessment</w:t>
      </w:r>
    </w:p>
    <w:p w14:paraId="49A261EC" w14:textId="77777777" w:rsidR="001018FB" w:rsidRPr="004B4C5F" w:rsidRDefault="001018FB" w:rsidP="001018FB">
      <w:pPr>
        <w:spacing w:line="480" w:lineRule="auto"/>
        <w:jc w:val="both"/>
        <w:rPr>
          <w:rFonts w:ascii="Times New Roman" w:hAnsi="Times New Roman" w:cs="Times New Roman"/>
          <w:color w:val="000000"/>
          <w:sz w:val="24"/>
          <w:szCs w:val="24"/>
        </w:rPr>
      </w:pPr>
      <w:bookmarkStart w:id="12" w:name="_Hlk167135331"/>
      <w:r>
        <w:rPr>
          <w:rFonts w:ascii="Times New Roman" w:hAnsi="Times New Roman" w:cs="Times New Roman"/>
          <w:color w:val="000000"/>
          <w:sz w:val="24"/>
          <w:szCs w:val="24"/>
        </w:rPr>
        <w:t>The risk of bias and the methodological q</w:t>
      </w:r>
      <w:r w:rsidRPr="004B4C5F">
        <w:rPr>
          <w:rFonts w:ascii="Times New Roman" w:hAnsi="Times New Roman" w:cs="Times New Roman"/>
          <w:color w:val="000000"/>
          <w:sz w:val="24"/>
          <w:szCs w:val="24"/>
        </w:rPr>
        <w:t>uality of</w:t>
      </w:r>
      <w:r>
        <w:rPr>
          <w:rFonts w:ascii="Times New Roman" w:hAnsi="Times New Roman" w:cs="Times New Roman"/>
          <w:color w:val="000000"/>
          <w:sz w:val="24"/>
          <w:szCs w:val="24"/>
        </w:rPr>
        <w:t xml:space="preserve"> the selected</w:t>
      </w:r>
      <w:r w:rsidRPr="004B4C5F">
        <w:rPr>
          <w:rFonts w:ascii="Times New Roman" w:hAnsi="Times New Roman" w:cs="Times New Roman"/>
          <w:color w:val="000000"/>
          <w:sz w:val="24"/>
          <w:szCs w:val="24"/>
        </w:rPr>
        <w:t xml:space="preserve"> studies according to Newcastle-Ottawa Quality Scale</w:t>
      </w:r>
      <w:r>
        <w:rPr>
          <w:rFonts w:ascii="Times New Roman" w:hAnsi="Times New Roman" w:cs="Times New Roman"/>
          <w:color w:val="000000"/>
          <w:sz w:val="24"/>
          <w:szCs w:val="24"/>
        </w:rPr>
        <w:t xml:space="preserve"> (NOS), are summarised in the below tables. </w:t>
      </w:r>
      <w:bookmarkEnd w:id="12"/>
    </w:p>
    <w:p w14:paraId="75937ADD" w14:textId="77777777" w:rsidR="001018FB" w:rsidRDefault="001018FB" w:rsidP="001018FB">
      <w:pPr>
        <w:spacing w:line="480" w:lineRule="auto"/>
        <w:rPr>
          <w:rFonts w:ascii="Times New Roman" w:hAnsi="Times New Roman" w:cs="Times New Roman"/>
          <w:b/>
          <w:bCs/>
          <w:sz w:val="24"/>
          <w:szCs w:val="24"/>
        </w:rPr>
      </w:pPr>
      <w:r>
        <w:rPr>
          <w:rFonts w:ascii="Times New Roman" w:hAnsi="Times New Roman" w:cs="Times New Roman"/>
          <w:b/>
          <w:bCs/>
          <w:sz w:val="24"/>
          <w:szCs w:val="24"/>
        </w:rPr>
        <w:t>Table 8</w:t>
      </w:r>
    </w:p>
    <w:p w14:paraId="35DD7236" w14:textId="77777777" w:rsidR="001018FB" w:rsidRPr="002F4053" w:rsidRDefault="001018FB" w:rsidP="001018FB">
      <w:pPr>
        <w:spacing w:line="480" w:lineRule="auto"/>
        <w:rPr>
          <w:rFonts w:ascii="Times New Roman" w:hAnsi="Times New Roman" w:cs="Times New Roman"/>
          <w:i/>
          <w:iCs/>
          <w:sz w:val="24"/>
          <w:szCs w:val="24"/>
        </w:rPr>
      </w:pPr>
      <w:r w:rsidRPr="002F4053">
        <w:rPr>
          <w:rFonts w:ascii="Times New Roman" w:hAnsi="Times New Roman" w:cs="Times New Roman"/>
          <w:i/>
          <w:iCs/>
          <w:sz w:val="24"/>
          <w:szCs w:val="24"/>
        </w:rPr>
        <w:t>Quality assessment of cross-sectional studies</w:t>
      </w:r>
    </w:p>
    <w:tbl>
      <w:tblPr>
        <w:tblW w:w="9356" w:type="dxa"/>
        <w:jc w:val="center"/>
        <w:tblLayout w:type="fixed"/>
        <w:tblCellMar>
          <w:left w:w="0" w:type="dxa"/>
          <w:right w:w="0" w:type="dxa"/>
        </w:tblCellMar>
        <w:tblLook w:val="04A0" w:firstRow="1" w:lastRow="0" w:firstColumn="1" w:lastColumn="0" w:noHBand="0" w:noVBand="1"/>
      </w:tblPr>
      <w:tblGrid>
        <w:gridCol w:w="1552"/>
        <w:gridCol w:w="291"/>
        <w:gridCol w:w="1551"/>
        <w:gridCol w:w="1276"/>
        <w:gridCol w:w="1559"/>
        <w:gridCol w:w="1134"/>
        <w:gridCol w:w="1142"/>
        <w:gridCol w:w="851"/>
      </w:tblGrid>
      <w:tr w:rsidR="001018FB" w:rsidRPr="00604FAB" w14:paraId="3E8EC250" w14:textId="77777777" w:rsidTr="0067721E">
        <w:trPr>
          <w:trHeight w:val="1757"/>
          <w:jc w:val="center"/>
        </w:trPr>
        <w:tc>
          <w:tcPr>
            <w:tcW w:w="1843" w:type="dxa"/>
            <w:gridSpan w:val="2"/>
            <w:tcBorders>
              <w:top w:val="single" w:sz="4" w:space="0" w:color="auto"/>
              <w:bottom w:val="single" w:sz="4" w:space="0" w:color="auto"/>
            </w:tcBorders>
            <w:shd w:val="clear" w:color="auto" w:fill="auto"/>
            <w:tcMar>
              <w:top w:w="0" w:type="dxa"/>
              <w:left w:w="45" w:type="dxa"/>
              <w:bottom w:w="0" w:type="dxa"/>
              <w:right w:w="45" w:type="dxa"/>
            </w:tcMar>
            <w:hideMark/>
          </w:tcPr>
          <w:p w14:paraId="0B735A43" w14:textId="77777777" w:rsidR="001018FB" w:rsidRPr="00604FAB" w:rsidRDefault="001018FB" w:rsidP="0067721E">
            <w:pPr>
              <w:spacing w:after="0" w:line="240" w:lineRule="auto"/>
              <w:jc w:val="center"/>
              <w:rPr>
                <w:rFonts w:ascii="Times New Roman" w:eastAsia="Times New Roman" w:hAnsi="Times New Roman" w:cs="Times New Roman"/>
                <w:b/>
                <w:bCs/>
                <w:color w:val="000000" w:themeColor="text1"/>
              </w:rPr>
            </w:pPr>
          </w:p>
          <w:p w14:paraId="635A6B3E" w14:textId="77777777" w:rsidR="001018FB" w:rsidRPr="00604FAB" w:rsidRDefault="001018FB" w:rsidP="0067721E">
            <w:pPr>
              <w:spacing w:after="0" w:line="240" w:lineRule="auto"/>
              <w:jc w:val="center"/>
              <w:rPr>
                <w:rFonts w:ascii="Times New Roman" w:eastAsia="Times New Roman" w:hAnsi="Times New Roman" w:cs="Times New Roman"/>
                <w:b/>
                <w:bCs/>
                <w:color w:val="000000" w:themeColor="text1"/>
              </w:rPr>
            </w:pPr>
          </w:p>
          <w:p w14:paraId="1ED11E7D" w14:textId="77777777" w:rsidR="001018FB" w:rsidRPr="00604FAB" w:rsidRDefault="001018FB" w:rsidP="0067721E">
            <w:pPr>
              <w:spacing w:after="0" w:line="240" w:lineRule="auto"/>
              <w:jc w:val="center"/>
              <w:rPr>
                <w:rFonts w:ascii="Times New Roman" w:eastAsia="Times New Roman" w:hAnsi="Times New Roman" w:cs="Times New Roman"/>
                <w:b/>
                <w:bCs/>
                <w:color w:val="000000" w:themeColor="text1"/>
              </w:rPr>
            </w:pPr>
            <w:r w:rsidRPr="00604FAB">
              <w:rPr>
                <w:rFonts w:ascii="Times New Roman" w:eastAsia="Times New Roman" w:hAnsi="Times New Roman" w:cs="Times New Roman"/>
                <w:b/>
                <w:bCs/>
                <w:color w:val="000000" w:themeColor="text1"/>
              </w:rPr>
              <w:t>First author,</w:t>
            </w:r>
          </w:p>
          <w:p w14:paraId="578B69A4" w14:textId="77777777" w:rsidR="001018FB" w:rsidRPr="00604FAB" w:rsidRDefault="001018FB" w:rsidP="0067721E">
            <w:pPr>
              <w:spacing w:after="0" w:line="240" w:lineRule="auto"/>
              <w:jc w:val="center"/>
              <w:rPr>
                <w:rFonts w:ascii="Times New Roman" w:eastAsia="Times New Roman" w:hAnsi="Times New Roman" w:cs="Times New Roman"/>
                <w:b/>
                <w:bCs/>
                <w:color w:val="000000" w:themeColor="text1"/>
              </w:rPr>
            </w:pPr>
            <w:r w:rsidRPr="00604FAB">
              <w:rPr>
                <w:rFonts w:ascii="Times New Roman" w:eastAsia="Times New Roman" w:hAnsi="Times New Roman" w:cs="Times New Roman"/>
                <w:b/>
                <w:bCs/>
                <w:color w:val="000000" w:themeColor="text1"/>
              </w:rPr>
              <w:t xml:space="preserve"> year</w:t>
            </w:r>
          </w:p>
        </w:tc>
        <w:tc>
          <w:tcPr>
            <w:tcW w:w="1551" w:type="dxa"/>
            <w:tcBorders>
              <w:top w:val="single" w:sz="4" w:space="0" w:color="auto"/>
              <w:bottom w:val="single" w:sz="4" w:space="0" w:color="auto"/>
            </w:tcBorders>
            <w:shd w:val="clear" w:color="auto" w:fill="auto"/>
            <w:tcMar>
              <w:top w:w="0" w:type="dxa"/>
              <w:left w:w="45" w:type="dxa"/>
              <w:bottom w:w="0" w:type="dxa"/>
              <w:right w:w="45" w:type="dxa"/>
            </w:tcMar>
            <w:hideMark/>
          </w:tcPr>
          <w:p w14:paraId="1A609651" w14:textId="77777777" w:rsidR="001018FB" w:rsidRPr="000070B3" w:rsidRDefault="001018FB" w:rsidP="0067721E">
            <w:pPr>
              <w:spacing w:after="0" w:line="240" w:lineRule="auto"/>
              <w:jc w:val="center"/>
              <w:rPr>
                <w:rFonts w:ascii="Times New Roman" w:eastAsia="Times New Roman" w:hAnsi="Times New Roman" w:cs="Times New Roman"/>
                <w:b/>
                <w:bCs/>
                <w:color w:val="000000" w:themeColor="text1"/>
              </w:rPr>
            </w:pPr>
            <w:r w:rsidRPr="000070B3">
              <w:rPr>
                <w:rFonts w:ascii="Times New Roman" w:eastAsia="Times New Roman" w:hAnsi="Times New Roman" w:cs="Times New Roman"/>
                <w:b/>
                <w:bCs/>
                <w:color w:val="000000" w:themeColor="text1"/>
              </w:rPr>
              <w:t xml:space="preserve">Sample </w:t>
            </w:r>
            <w:proofErr w:type="gramStart"/>
            <w:r w:rsidRPr="000070B3">
              <w:rPr>
                <w:rFonts w:ascii="Times New Roman" w:eastAsia="Times New Roman" w:hAnsi="Times New Roman" w:cs="Times New Roman"/>
                <w:b/>
                <w:bCs/>
                <w:color w:val="000000" w:themeColor="text1"/>
              </w:rPr>
              <w:t>representative</w:t>
            </w:r>
            <w:r>
              <w:rPr>
                <w:rFonts w:ascii="Times New Roman" w:eastAsia="Times New Roman" w:hAnsi="Times New Roman" w:cs="Times New Roman"/>
                <w:b/>
                <w:bCs/>
                <w:color w:val="000000" w:themeColor="text1"/>
              </w:rPr>
              <w:t>-</w:t>
            </w:r>
            <w:r w:rsidRPr="000070B3">
              <w:rPr>
                <w:rFonts w:ascii="Times New Roman" w:eastAsia="Times New Roman" w:hAnsi="Times New Roman" w:cs="Times New Roman"/>
                <w:b/>
                <w:bCs/>
                <w:color w:val="000000" w:themeColor="text1"/>
              </w:rPr>
              <w:t>ness</w:t>
            </w:r>
            <w:proofErr w:type="gramEnd"/>
            <w:r w:rsidRPr="000070B3">
              <w:rPr>
                <w:rFonts w:ascii="Times New Roman" w:eastAsia="Times New Roman" w:hAnsi="Times New Roman" w:cs="Times New Roman"/>
                <w:b/>
                <w:bCs/>
                <w:color w:val="000000" w:themeColor="text1"/>
              </w:rPr>
              <w:t xml:space="preserve"> (eligibility, sample size, random sampling)</w:t>
            </w:r>
          </w:p>
          <w:p w14:paraId="06735DD2" w14:textId="77777777" w:rsidR="001018FB" w:rsidRPr="000070B3" w:rsidRDefault="001018FB" w:rsidP="0067721E">
            <w:pPr>
              <w:spacing w:after="0" w:line="240" w:lineRule="auto"/>
              <w:jc w:val="center"/>
              <w:rPr>
                <w:rFonts w:ascii="Times New Roman" w:eastAsia="Times New Roman" w:hAnsi="Times New Roman" w:cs="Times New Roman"/>
                <w:b/>
                <w:bCs/>
                <w:color w:val="000000" w:themeColor="text1"/>
              </w:rPr>
            </w:pPr>
            <w:r w:rsidRPr="000070B3">
              <w:rPr>
                <w:rFonts w:ascii="Times New Roman" w:eastAsia="Times New Roman" w:hAnsi="Times New Roman" w:cs="Times New Roman"/>
                <w:b/>
                <w:bCs/>
                <w:color w:val="000000" w:themeColor="text1"/>
              </w:rPr>
              <w:t>(0-2)</w:t>
            </w:r>
          </w:p>
        </w:tc>
        <w:tc>
          <w:tcPr>
            <w:tcW w:w="1276" w:type="dxa"/>
            <w:tcBorders>
              <w:top w:val="single" w:sz="4" w:space="0" w:color="auto"/>
              <w:bottom w:val="single" w:sz="4" w:space="0" w:color="auto"/>
            </w:tcBorders>
            <w:shd w:val="clear" w:color="auto" w:fill="auto"/>
            <w:tcMar>
              <w:top w:w="0" w:type="dxa"/>
              <w:left w:w="45" w:type="dxa"/>
              <w:bottom w:w="0" w:type="dxa"/>
              <w:right w:w="45" w:type="dxa"/>
            </w:tcMar>
            <w:hideMark/>
          </w:tcPr>
          <w:p w14:paraId="12E30434" w14:textId="77777777" w:rsidR="001018FB" w:rsidRPr="000070B3" w:rsidRDefault="001018FB" w:rsidP="0067721E">
            <w:pPr>
              <w:spacing w:after="0" w:line="240" w:lineRule="auto"/>
              <w:jc w:val="center"/>
              <w:rPr>
                <w:rFonts w:ascii="Times New Roman" w:eastAsia="Times New Roman" w:hAnsi="Times New Roman" w:cs="Times New Roman"/>
                <w:b/>
                <w:bCs/>
                <w:color w:val="000000" w:themeColor="text1"/>
              </w:rPr>
            </w:pPr>
            <w:r w:rsidRPr="000070B3">
              <w:rPr>
                <w:rFonts w:ascii="Times New Roman" w:eastAsia="Times New Roman" w:hAnsi="Times New Roman" w:cs="Times New Roman"/>
                <w:b/>
                <w:bCs/>
                <w:color w:val="000000" w:themeColor="text1"/>
              </w:rPr>
              <w:t>Exposure assessment (is the topic well-described?) (0-1)</w:t>
            </w:r>
          </w:p>
        </w:tc>
        <w:tc>
          <w:tcPr>
            <w:tcW w:w="1559" w:type="dxa"/>
            <w:tcBorders>
              <w:top w:val="single" w:sz="4" w:space="0" w:color="auto"/>
              <w:bottom w:val="single" w:sz="4" w:space="0" w:color="auto"/>
            </w:tcBorders>
            <w:shd w:val="clear" w:color="auto" w:fill="auto"/>
            <w:tcMar>
              <w:top w:w="0" w:type="dxa"/>
              <w:left w:w="45" w:type="dxa"/>
              <w:bottom w:w="0" w:type="dxa"/>
              <w:right w:w="45" w:type="dxa"/>
            </w:tcMar>
            <w:hideMark/>
          </w:tcPr>
          <w:p w14:paraId="2A24FA3C" w14:textId="77777777" w:rsidR="001018FB" w:rsidRPr="000070B3" w:rsidRDefault="001018FB" w:rsidP="0067721E">
            <w:pPr>
              <w:spacing w:after="0" w:line="240" w:lineRule="auto"/>
              <w:jc w:val="center"/>
              <w:rPr>
                <w:rFonts w:ascii="Times New Roman" w:eastAsia="Times New Roman" w:hAnsi="Times New Roman" w:cs="Times New Roman"/>
                <w:b/>
                <w:bCs/>
                <w:color w:val="000000" w:themeColor="text1"/>
              </w:rPr>
            </w:pPr>
            <w:r w:rsidRPr="000070B3">
              <w:rPr>
                <w:rFonts w:ascii="Times New Roman" w:eastAsia="Times New Roman" w:hAnsi="Times New Roman" w:cs="Times New Roman"/>
                <w:b/>
                <w:bCs/>
                <w:color w:val="000000" w:themeColor="text1"/>
              </w:rPr>
              <w:t>Comparability of groups (match and adjustment for confounding factors)</w:t>
            </w:r>
          </w:p>
          <w:p w14:paraId="67A0A43D" w14:textId="77777777" w:rsidR="001018FB" w:rsidRPr="000070B3" w:rsidRDefault="001018FB" w:rsidP="0067721E">
            <w:pPr>
              <w:spacing w:after="0" w:line="240" w:lineRule="auto"/>
              <w:jc w:val="center"/>
              <w:rPr>
                <w:rFonts w:ascii="Times New Roman" w:eastAsia="Times New Roman" w:hAnsi="Times New Roman" w:cs="Times New Roman"/>
                <w:b/>
                <w:bCs/>
                <w:color w:val="000000" w:themeColor="text1"/>
              </w:rPr>
            </w:pPr>
            <w:r w:rsidRPr="000070B3">
              <w:rPr>
                <w:rFonts w:ascii="Times New Roman" w:eastAsia="Times New Roman" w:hAnsi="Times New Roman" w:cs="Times New Roman"/>
                <w:b/>
                <w:bCs/>
                <w:color w:val="000000" w:themeColor="text1"/>
              </w:rPr>
              <w:t>(0-2)</w:t>
            </w:r>
          </w:p>
        </w:tc>
        <w:tc>
          <w:tcPr>
            <w:tcW w:w="1134" w:type="dxa"/>
            <w:tcBorders>
              <w:top w:val="single" w:sz="4" w:space="0" w:color="auto"/>
              <w:bottom w:val="single" w:sz="4" w:space="0" w:color="auto"/>
            </w:tcBorders>
            <w:shd w:val="clear" w:color="auto" w:fill="auto"/>
            <w:tcMar>
              <w:top w:w="0" w:type="dxa"/>
              <w:left w:w="45" w:type="dxa"/>
              <w:bottom w:w="0" w:type="dxa"/>
              <w:right w:w="45" w:type="dxa"/>
            </w:tcMar>
            <w:hideMark/>
          </w:tcPr>
          <w:p w14:paraId="18C9AD33" w14:textId="77777777" w:rsidR="001018FB" w:rsidRPr="000070B3" w:rsidRDefault="001018FB" w:rsidP="0067721E">
            <w:pPr>
              <w:spacing w:after="0" w:line="240" w:lineRule="auto"/>
              <w:jc w:val="center"/>
              <w:rPr>
                <w:rFonts w:ascii="Times New Roman" w:eastAsia="Times New Roman" w:hAnsi="Times New Roman" w:cs="Times New Roman"/>
                <w:b/>
                <w:bCs/>
                <w:color w:val="000000" w:themeColor="text1"/>
              </w:rPr>
            </w:pPr>
            <w:r w:rsidRPr="000070B3">
              <w:rPr>
                <w:rFonts w:ascii="Times New Roman" w:eastAsia="Times New Roman" w:hAnsi="Times New Roman" w:cs="Times New Roman"/>
                <w:b/>
                <w:bCs/>
                <w:color w:val="000000" w:themeColor="text1"/>
              </w:rPr>
              <w:t>Outcome assessment (tools, blinding, correct recording)</w:t>
            </w:r>
          </w:p>
          <w:p w14:paraId="0C064CBB" w14:textId="77777777" w:rsidR="001018FB" w:rsidRDefault="001018FB" w:rsidP="0067721E">
            <w:pPr>
              <w:spacing w:after="0" w:line="240" w:lineRule="auto"/>
              <w:jc w:val="center"/>
              <w:rPr>
                <w:rFonts w:ascii="Times New Roman" w:eastAsia="Times New Roman" w:hAnsi="Times New Roman" w:cs="Times New Roman"/>
                <w:b/>
                <w:bCs/>
                <w:color w:val="000000" w:themeColor="text1"/>
              </w:rPr>
            </w:pPr>
            <w:r w:rsidRPr="000070B3">
              <w:rPr>
                <w:rFonts w:ascii="Times New Roman" w:eastAsia="Times New Roman" w:hAnsi="Times New Roman" w:cs="Times New Roman"/>
                <w:b/>
                <w:bCs/>
                <w:color w:val="000000" w:themeColor="text1"/>
              </w:rPr>
              <w:t>(0-2)</w:t>
            </w:r>
          </w:p>
          <w:p w14:paraId="68BA552F" w14:textId="77777777" w:rsidR="001018FB" w:rsidRPr="000070B3" w:rsidRDefault="001018FB" w:rsidP="0067721E">
            <w:pPr>
              <w:spacing w:after="0" w:line="240" w:lineRule="auto"/>
              <w:jc w:val="center"/>
              <w:rPr>
                <w:rFonts w:ascii="Times New Roman" w:eastAsia="Times New Roman" w:hAnsi="Times New Roman" w:cs="Times New Roman"/>
                <w:b/>
                <w:bCs/>
                <w:color w:val="000000" w:themeColor="text1"/>
              </w:rPr>
            </w:pPr>
          </w:p>
        </w:tc>
        <w:tc>
          <w:tcPr>
            <w:tcW w:w="1142" w:type="dxa"/>
            <w:tcBorders>
              <w:top w:val="single" w:sz="4" w:space="0" w:color="auto"/>
              <w:bottom w:val="single" w:sz="4" w:space="0" w:color="auto"/>
            </w:tcBorders>
            <w:shd w:val="clear" w:color="auto" w:fill="auto"/>
            <w:tcMar>
              <w:top w:w="0" w:type="dxa"/>
              <w:left w:w="45" w:type="dxa"/>
              <w:bottom w:w="0" w:type="dxa"/>
              <w:right w:w="45" w:type="dxa"/>
            </w:tcMar>
            <w:hideMark/>
          </w:tcPr>
          <w:p w14:paraId="4F62CF34" w14:textId="77777777" w:rsidR="001018FB" w:rsidRPr="000070B3" w:rsidRDefault="001018FB" w:rsidP="0067721E">
            <w:pPr>
              <w:spacing w:after="0" w:line="240" w:lineRule="auto"/>
              <w:jc w:val="center"/>
              <w:rPr>
                <w:rFonts w:ascii="Times New Roman" w:eastAsia="Times New Roman" w:hAnsi="Times New Roman" w:cs="Times New Roman"/>
                <w:b/>
                <w:bCs/>
                <w:color w:val="000000" w:themeColor="text1"/>
              </w:rPr>
            </w:pPr>
            <w:r w:rsidRPr="000070B3">
              <w:rPr>
                <w:rFonts w:ascii="Times New Roman" w:eastAsia="Times New Roman" w:hAnsi="Times New Roman" w:cs="Times New Roman"/>
                <w:b/>
                <w:bCs/>
                <w:color w:val="000000" w:themeColor="text1"/>
              </w:rPr>
              <w:t xml:space="preserve">Outcome </w:t>
            </w:r>
            <w:proofErr w:type="spellStart"/>
            <w:r w:rsidRPr="000070B3">
              <w:rPr>
                <w:rFonts w:ascii="Times New Roman" w:eastAsia="Times New Roman" w:hAnsi="Times New Roman" w:cs="Times New Roman"/>
                <w:b/>
                <w:bCs/>
                <w:color w:val="000000" w:themeColor="text1"/>
              </w:rPr>
              <w:t>appropria</w:t>
            </w:r>
            <w:r>
              <w:rPr>
                <w:rFonts w:ascii="Times New Roman" w:eastAsia="Times New Roman" w:hAnsi="Times New Roman" w:cs="Times New Roman"/>
                <w:b/>
                <w:bCs/>
                <w:color w:val="000000" w:themeColor="text1"/>
              </w:rPr>
              <w:t>-</w:t>
            </w:r>
            <w:r w:rsidRPr="000070B3">
              <w:rPr>
                <w:rFonts w:ascii="Times New Roman" w:eastAsia="Times New Roman" w:hAnsi="Times New Roman" w:cs="Times New Roman"/>
                <w:b/>
                <w:bCs/>
                <w:color w:val="000000" w:themeColor="text1"/>
              </w:rPr>
              <w:t>tely</w:t>
            </w:r>
            <w:proofErr w:type="spellEnd"/>
            <w:r w:rsidRPr="000070B3">
              <w:rPr>
                <w:rFonts w:ascii="Times New Roman" w:eastAsia="Times New Roman" w:hAnsi="Times New Roman" w:cs="Times New Roman"/>
                <w:b/>
                <w:bCs/>
                <w:color w:val="000000" w:themeColor="text1"/>
              </w:rPr>
              <w:t xml:space="preserve"> reported/</w:t>
            </w:r>
          </w:p>
          <w:p w14:paraId="1CB3E3A5" w14:textId="77777777" w:rsidR="001018FB" w:rsidRPr="000070B3" w:rsidRDefault="001018FB" w:rsidP="0067721E">
            <w:pPr>
              <w:spacing w:after="0" w:line="240" w:lineRule="auto"/>
              <w:jc w:val="center"/>
              <w:rPr>
                <w:rFonts w:ascii="Times New Roman" w:eastAsia="Times New Roman" w:hAnsi="Times New Roman" w:cs="Times New Roman"/>
                <w:b/>
                <w:bCs/>
                <w:color w:val="000000" w:themeColor="text1"/>
              </w:rPr>
            </w:pPr>
            <w:r w:rsidRPr="000070B3">
              <w:rPr>
                <w:rFonts w:ascii="Times New Roman" w:eastAsia="Times New Roman" w:hAnsi="Times New Roman" w:cs="Times New Roman"/>
                <w:b/>
                <w:bCs/>
                <w:color w:val="000000" w:themeColor="text1"/>
              </w:rPr>
              <w:t>statistical tests (0-1)</w:t>
            </w:r>
          </w:p>
        </w:tc>
        <w:tc>
          <w:tcPr>
            <w:tcW w:w="851" w:type="dxa"/>
            <w:tcBorders>
              <w:top w:val="single" w:sz="4" w:space="0" w:color="auto"/>
              <w:bottom w:val="single" w:sz="4" w:space="0" w:color="auto"/>
            </w:tcBorders>
            <w:shd w:val="clear" w:color="auto" w:fill="auto"/>
            <w:tcMar>
              <w:top w:w="0" w:type="dxa"/>
              <w:left w:w="45" w:type="dxa"/>
              <w:bottom w:w="0" w:type="dxa"/>
              <w:right w:w="45" w:type="dxa"/>
            </w:tcMar>
            <w:hideMark/>
          </w:tcPr>
          <w:p w14:paraId="3C30FE0B" w14:textId="77777777" w:rsidR="001018FB" w:rsidRPr="000070B3" w:rsidRDefault="001018FB" w:rsidP="0067721E">
            <w:pPr>
              <w:spacing w:after="0" w:line="240" w:lineRule="auto"/>
              <w:jc w:val="center"/>
              <w:rPr>
                <w:rFonts w:ascii="Times New Roman" w:eastAsia="Times New Roman" w:hAnsi="Times New Roman" w:cs="Times New Roman"/>
                <w:b/>
                <w:bCs/>
                <w:color w:val="000000" w:themeColor="text1"/>
              </w:rPr>
            </w:pPr>
            <w:r w:rsidRPr="000070B3">
              <w:rPr>
                <w:rFonts w:ascii="Times New Roman" w:eastAsia="Times New Roman" w:hAnsi="Times New Roman" w:cs="Times New Roman"/>
                <w:b/>
                <w:bCs/>
                <w:color w:val="000000" w:themeColor="text1"/>
              </w:rPr>
              <w:t>Total score (0-8)</w:t>
            </w:r>
          </w:p>
        </w:tc>
      </w:tr>
      <w:tr w:rsidR="001018FB" w:rsidRPr="00604FAB" w14:paraId="75198F96" w14:textId="77777777" w:rsidTr="0067721E">
        <w:trPr>
          <w:trHeight w:val="300"/>
          <w:jc w:val="center"/>
        </w:trPr>
        <w:tc>
          <w:tcPr>
            <w:tcW w:w="1552" w:type="dxa"/>
            <w:tcBorders>
              <w:top w:val="single" w:sz="4" w:space="0" w:color="auto"/>
            </w:tcBorders>
            <w:tcMar>
              <w:top w:w="0" w:type="dxa"/>
              <w:left w:w="45" w:type="dxa"/>
              <w:bottom w:w="0" w:type="dxa"/>
              <w:right w:w="45" w:type="dxa"/>
            </w:tcMar>
            <w:vAlign w:val="bottom"/>
            <w:hideMark/>
          </w:tcPr>
          <w:p w14:paraId="05C15A7F" w14:textId="77777777" w:rsidR="001018FB" w:rsidRPr="00604FAB" w:rsidRDefault="001018FB" w:rsidP="0067721E">
            <w:pPr>
              <w:spacing w:after="0" w:line="240" w:lineRule="auto"/>
              <w:rPr>
                <w:rFonts w:ascii="Times New Roman" w:eastAsia="Times New Roman" w:hAnsi="Times New Roman" w:cs="Times New Roman"/>
                <w:color w:val="000000" w:themeColor="text1"/>
              </w:rPr>
            </w:pPr>
            <w:r w:rsidRPr="00604FAB">
              <w:rPr>
                <w:rFonts w:ascii="Times New Roman" w:eastAsia="Times New Roman" w:hAnsi="Times New Roman" w:cs="Times New Roman"/>
                <w:color w:val="000000" w:themeColor="text1"/>
              </w:rPr>
              <w:t>Blinder, 2006</w:t>
            </w:r>
          </w:p>
        </w:tc>
        <w:tc>
          <w:tcPr>
            <w:tcW w:w="1842" w:type="dxa"/>
            <w:gridSpan w:val="2"/>
            <w:tcBorders>
              <w:top w:val="single" w:sz="4" w:space="0" w:color="auto"/>
            </w:tcBorders>
            <w:tcMar>
              <w:top w:w="0" w:type="dxa"/>
              <w:left w:w="45" w:type="dxa"/>
              <w:bottom w:w="0" w:type="dxa"/>
              <w:right w:w="45" w:type="dxa"/>
            </w:tcMar>
            <w:vAlign w:val="bottom"/>
            <w:hideMark/>
          </w:tcPr>
          <w:p w14:paraId="65B96F09"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276" w:type="dxa"/>
            <w:tcBorders>
              <w:top w:val="single" w:sz="4" w:space="0" w:color="auto"/>
            </w:tcBorders>
            <w:tcMar>
              <w:top w:w="0" w:type="dxa"/>
              <w:left w:w="45" w:type="dxa"/>
              <w:bottom w:w="0" w:type="dxa"/>
              <w:right w:w="45" w:type="dxa"/>
            </w:tcMar>
            <w:vAlign w:val="bottom"/>
            <w:hideMark/>
          </w:tcPr>
          <w:p w14:paraId="15E58F41"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559" w:type="dxa"/>
            <w:tcBorders>
              <w:top w:val="single" w:sz="4" w:space="0" w:color="auto"/>
            </w:tcBorders>
            <w:tcMar>
              <w:top w:w="0" w:type="dxa"/>
              <w:left w:w="45" w:type="dxa"/>
              <w:bottom w:w="0" w:type="dxa"/>
              <w:right w:w="45" w:type="dxa"/>
            </w:tcMar>
            <w:vAlign w:val="bottom"/>
            <w:hideMark/>
          </w:tcPr>
          <w:p w14:paraId="22B56211"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134" w:type="dxa"/>
            <w:tcBorders>
              <w:top w:val="single" w:sz="4" w:space="0" w:color="auto"/>
            </w:tcBorders>
            <w:tcMar>
              <w:top w:w="0" w:type="dxa"/>
              <w:left w:w="45" w:type="dxa"/>
              <w:bottom w:w="0" w:type="dxa"/>
              <w:right w:w="45" w:type="dxa"/>
            </w:tcMar>
            <w:vAlign w:val="bottom"/>
            <w:hideMark/>
          </w:tcPr>
          <w:p w14:paraId="237FFB85"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142" w:type="dxa"/>
            <w:tcBorders>
              <w:top w:val="single" w:sz="4" w:space="0" w:color="auto"/>
            </w:tcBorders>
            <w:tcMar>
              <w:top w:w="0" w:type="dxa"/>
              <w:left w:w="45" w:type="dxa"/>
              <w:bottom w:w="0" w:type="dxa"/>
              <w:right w:w="45" w:type="dxa"/>
            </w:tcMar>
            <w:vAlign w:val="bottom"/>
            <w:hideMark/>
          </w:tcPr>
          <w:p w14:paraId="7FE0F2E2"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851" w:type="dxa"/>
            <w:tcBorders>
              <w:top w:val="single" w:sz="4" w:space="0" w:color="auto"/>
            </w:tcBorders>
            <w:tcMar>
              <w:top w:w="0" w:type="dxa"/>
              <w:left w:w="45" w:type="dxa"/>
              <w:bottom w:w="0" w:type="dxa"/>
              <w:right w:w="45" w:type="dxa"/>
            </w:tcMar>
            <w:vAlign w:val="bottom"/>
            <w:hideMark/>
          </w:tcPr>
          <w:p w14:paraId="73D2B292"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8</w:t>
            </w:r>
          </w:p>
        </w:tc>
      </w:tr>
      <w:tr w:rsidR="001018FB" w:rsidRPr="00604FAB" w14:paraId="1EBC66AD" w14:textId="77777777" w:rsidTr="0067721E">
        <w:trPr>
          <w:trHeight w:val="300"/>
          <w:jc w:val="center"/>
        </w:trPr>
        <w:tc>
          <w:tcPr>
            <w:tcW w:w="1552" w:type="dxa"/>
            <w:tcMar>
              <w:top w:w="0" w:type="dxa"/>
              <w:left w:w="45" w:type="dxa"/>
              <w:bottom w:w="0" w:type="dxa"/>
              <w:right w:w="45" w:type="dxa"/>
            </w:tcMar>
            <w:vAlign w:val="bottom"/>
          </w:tcPr>
          <w:p w14:paraId="70A653C4" w14:textId="77777777" w:rsidR="001018FB" w:rsidRPr="00604FAB" w:rsidRDefault="001018FB" w:rsidP="0067721E">
            <w:pPr>
              <w:spacing w:after="0" w:line="240" w:lineRule="auto"/>
              <w:rPr>
                <w:rFonts w:ascii="Times New Roman" w:eastAsia="Times New Roman" w:hAnsi="Times New Roman" w:cs="Times New Roman"/>
                <w:color w:val="000000" w:themeColor="text1"/>
              </w:rPr>
            </w:pPr>
            <w:r w:rsidRPr="00604FAB">
              <w:rPr>
                <w:rFonts w:ascii="Times New Roman" w:eastAsia="Times New Roman" w:hAnsi="Times New Roman" w:cs="Times New Roman"/>
                <w:color w:val="000000" w:themeColor="text1"/>
              </w:rPr>
              <w:t>Catone, 2021</w:t>
            </w:r>
          </w:p>
        </w:tc>
        <w:tc>
          <w:tcPr>
            <w:tcW w:w="1842" w:type="dxa"/>
            <w:gridSpan w:val="2"/>
            <w:tcMar>
              <w:top w:w="0" w:type="dxa"/>
              <w:left w:w="45" w:type="dxa"/>
              <w:bottom w:w="0" w:type="dxa"/>
              <w:right w:w="45" w:type="dxa"/>
            </w:tcMar>
            <w:vAlign w:val="bottom"/>
          </w:tcPr>
          <w:p w14:paraId="37E88429"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276" w:type="dxa"/>
            <w:tcMar>
              <w:top w:w="0" w:type="dxa"/>
              <w:left w:w="45" w:type="dxa"/>
              <w:bottom w:w="0" w:type="dxa"/>
              <w:right w:w="45" w:type="dxa"/>
            </w:tcMar>
            <w:vAlign w:val="bottom"/>
          </w:tcPr>
          <w:p w14:paraId="6E22D968"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559" w:type="dxa"/>
            <w:tcMar>
              <w:top w:w="0" w:type="dxa"/>
              <w:left w:w="45" w:type="dxa"/>
              <w:bottom w:w="0" w:type="dxa"/>
              <w:right w:w="45" w:type="dxa"/>
            </w:tcMar>
            <w:vAlign w:val="bottom"/>
          </w:tcPr>
          <w:p w14:paraId="49FB53AE"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134" w:type="dxa"/>
            <w:tcMar>
              <w:top w:w="0" w:type="dxa"/>
              <w:left w:w="45" w:type="dxa"/>
              <w:bottom w:w="0" w:type="dxa"/>
              <w:right w:w="45" w:type="dxa"/>
            </w:tcMar>
            <w:vAlign w:val="bottom"/>
          </w:tcPr>
          <w:p w14:paraId="49C61F70"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142" w:type="dxa"/>
            <w:tcMar>
              <w:top w:w="0" w:type="dxa"/>
              <w:left w:w="45" w:type="dxa"/>
              <w:bottom w:w="0" w:type="dxa"/>
              <w:right w:w="45" w:type="dxa"/>
            </w:tcMar>
            <w:vAlign w:val="bottom"/>
          </w:tcPr>
          <w:p w14:paraId="50B0F4BC"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851" w:type="dxa"/>
            <w:tcMar>
              <w:top w:w="0" w:type="dxa"/>
              <w:left w:w="45" w:type="dxa"/>
              <w:bottom w:w="0" w:type="dxa"/>
              <w:right w:w="45" w:type="dxa"/>
            </w:tcMar>
            <w:vAlign w:val="bottom"/>
          </w:tcPr>
          <w:p w14:paraId="2FA9C377"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7</w:t>
            </w:r>
          </w:p>
        </w:tc>
      </w:tr>
      <w:tr w:rsidR="001018FB" w:rsidRPr="00604FAB" w14:paraId="3DF5E832" w14:textId="77777777" w:rsidTr="0067721E">
        <w:trPr>
          <w:trHeight w:val="300"/>
          <w:jc w:val="center"/>
        </w:trPr>
        <w:tc>
          <w:tcPr>
            <w:tcW w:w="1552" w:type="dxa"/>
            <w:tcMar>
              <w:top w:w="0" w:type="dxa"/>
              <w:left w:w="45" w:type="dxa"/>
              <w:bottom w:w="0" w:type="dxa"/>
              <w:right w:w="45" w:type="dxa"/>
            </w:tcMar>
            <w:vAlign w:val="bottom"/>
          </w:tcPr>
          <w:p w14:paraId="3CBBC866" w14:textId="77777777" w:rsidR="001018FB" w:rsidRPr="00604FAB" w:rsidRDefault="001018FB" w:rsidP="0067721E">
            <w:pPr>
              <w:spacing w:after="0" w:line="240" w:lineRule="auto"/>
              <w:rPr>
                <w:rFonts w:ascii="Times New Roman" w:eastAsia="Times New Roman" w:hAnsi="Times New Roman" w:cs="Times New Roman"/>
                <w:color w:val="000000" w:themeColor="text1"/>
              </w:rPr>
            </w:pPr>
            <w:r w:rsidRPr="00604FAB">
              <w:rPr>
                <w:rFonts w:ascii="Times New Roman" w:eastAsia="Times New Roman" w:hAnsi="Times New Roman" w:cs="Times New Roman"/>
                <w:color w:val="000000" w:themeColor="text1"/>
              </w:rPr>
              <w:t>Convertino, 2022</w:t>
            </w:r>
          </w:p>
        </w:tc>
        <w:tc>
          <w:tcPr>
            <w:tcW w:w="1842" w:type="dxa"/>
            <w:gridSpan w:val="2"/>
            <w:tcMar>
              <w:top w:w="0" w:type="dxa"/>
              <w:left w:w="45" w:type="dxa"/>
              <w:bottom w:w="0" w:type="dxa"/>
              <w:right w:w="45" w:type="dxa"/>
            </w:tcMar>
            <w:vAlign w:val="bottom"/>
          </w:tcPr>
          <w:p w14:paraId="0B03CAD3"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276" w:type="dxa"/>
            <w:tcMar>
              <w:top w:w="0" w:type="dxa"/>
              <w:left w:w="45" w:type="dxa"/>
              <w:bottom w:w="0" w:type="dxa"/>
              <w:right w:w="45" w:type="dxa"/>
            </w:tcMar>
            <w:vAlign w:val="bottom"/>
          </w:tcPr>
          <w:p w14:paraId="2B88A4FF"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559" w:type="dxa"/>
            <w:tcMar>
              <w:top w:w="0" w:type="dxa"/>
              <w:left w:w="45" w:type="dxa"/>
              <w:bottom w:w="0" w:type="dxa"/>
              <w:right w:w="45" w:type="dxa"/>
            </w:tcMar>
            <w:vAlign w:val="bottom"/>
          </w:tcPr>
          <w:p w14:paraId="342E81C9"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134" w:type="dxa"/>
            <w:tcMar>
              <w:top w:w="0" w:type="dxa"/>
              <w:left w:w="45" w:type="dxa"/>
              <w:bottom w:w="0" w:type="dxa"/>
              <w:right w:w="45" w:type="dxa"/>
            </w:tcMar>
            <w:vAlign w:val="bottom"/>
          </w:tcPr>
          <w:p w14:paraId="7735C9DE"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142" w:type="dxa"/>
            <w:tcMar>
              <w:top w:w="0" w:type="dxa"/>
              <w:left w:w="45" w:type="dxa"/>
              <w:bottom w:w="0" w:type="dxa"/>
              <w:right w:w="45" w:type="dxa"/>
            </w:tcMar>
            <w:vAlign w:val="bottom"/>
          </w:tcPr>
          <w:p w14:paraId="658E3F49"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851" w:type="dxa"/>
            <w:tcMar>
              <w:top w:w="0" w:type="dxa"/>
              <w:left w:w="45" w:type="dxa"/>
              <w:bottom w:w="0" w:type="dxa"/>
              <w:right w:w="45" w:type="dxa"/>
            </w:tcMar>
            <w:vAlign w:val="bottom"/>
          </w:tcPr>
          <w:p w14:paraId="1D1EB441"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7</w:t>
            </w:r>
          </w:p>
        </w:tc>
      </w:tr>
      <w:tr w:rsidR="001018FB" w:rsidRPr="00604FAB" w14:paraId="73F91655" w14:textId="77777777" w:rsidTr="0067721E">
        <w:trPr>
          <w:trHeight w:val="300"/>
          <w:jc w:val="center"/>
        </w:trPr>
        <w:tc>
          <w:tcPr>
            <w:tcW w:w="1552" w:type="dxa"/>
            <w:tcMar>
              <w:top w:w="0" w:type="dxa"/>
              <w:left w:w="45" w:type="dxa"/>
              <w:bottom w:w="0" w:type="dxa"/>
              <w:right w:w="45" w:type="dxa"/>
            </w:tcMar>
          </w:tcPr>
          <w:p w14:paraId="1DD9A40D" w14:textId="77777777" w:rsidR="001018FB" w:rsidRPr="00604FAB" w:rsidRDefault="001018FB" w:rsidP="0067721E">
            <w:pPr>
              <w:spacing w:after="0" w:line="240" w:lineRule="auto"/>
              <w:rPr>
                <w:rFonts w:ascii="Times New Roman" w:eastAsia="Times New Roman" w:hAnsi="Times New Roman" w:cs="Times New Roman"/>
                <w:color w:val="000000" w:themeColor="text1"/>
              </w:rPr>
            </w:pPr>
            <w:r w:rsidRPr="00604FAB">
              <w:rPr>
                <w:rFonts w:ascii="Times New Roman" w:hAnsi="Times New Roman" w:cs="Times New Roman"/>
                <w:color w:val="000000" w:themeColor="text1"/>
              </w:rPr>
              <w:t>Civil Arslan, 2015</w:t>
            </w:r>
          </w:p>
        </w:tc>
        <w:tc>
          <w:tcPr>
            <w:tcW w:w="1842" w:type="dxa"/>
            <w:gridSpan w:val="2"/>
            <w:tcMar>
              <w:top w:w="0" w:type="dxa"/>
              <w:left w:w="45" w:type="dxa"/>
              <w:bottom w:w="0" w:type="dxa"/>
              <w:right w:w="45" w:type="dxa"/>
            </w:tcMar>
            <w:vAlign w:val="bottom"/>
          </w:tcPr>
          <w:p w14:paraId="4177510D"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276" w:type="dxa"/>
            <w:tcMar>
              <w:top w:w="0" w:type="dxa"/>
              <w:left w:w="45" w:type="dxa"/>
              <w:bottom w:w="0" w:type="dxa"/>
              <w:right w:w="45" w:type="dxa"/>
            </w:tcMar>
            <w:vAlign w:val="bottom"/>
          </w:tcPr>
          <w:p w14:paraId="196D40C2"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559" w:type="dxa"/>
            <w:tcMar>
              <w:top w:w="0" w:type="dxa"/>
              <w:left w:w="45" w:type="dxa"/>
              <w:bottom w:w="0" w:type="dxa"/>
              <w:right w:w="45" w:type="dxa"/>
            </w:tcMar>
            <w:vAlign w:val="bottom"/>
          </w:tcPr>
          <w:p w14:paraId="0F5A0E93"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134" w:type="dxa"/>
            <w:tcMar>
              <w:top w:w="0" w:type="dxa"/>
              <w:left w:w="45" w:type="dxa"/>
              <w:bottom w:w="0" w:type="dxa"/>
              <w:right w:w="45" w:type="dxa"/>
            </w:tcMar>
            <w:vAlign w:val="bottom"/>
          </w:tcPr>
          <w:p w14:paraId="0CEDC472"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142" w:type="dxa"/>
            <w:tcMar>
              <w:top w:w="0" w:type="dxa"/>
              <w:left w:w="45" w:type="dxa"/>
              <w:bottom w:w="0" w:type="dxa"/>
              <w:right w:w="45" w:type="dxa"/>
            </w:tcMar>
            <w:vAlign w:val="bottom"/>
          </w:tcPr>
          <w:p w14:paraId="1895EEE2"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851" w:type="dxa"/>
            <w:tcMar>
              <w:top w:w="0" w:type="dxa"/>
              <w:left w:w="45" w:type="dxa"/>
              <w:bottom w:w="0" w:type="dxa"/>
              <w:right w:w="45" w:type="dxa"/>
            </w:tcMar>
            <w:vAlign w:val="bottom"/>
          </w:tcPr>
          <w:p w14:paraId="4AFA00AF"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7</w:t>
            </w:r>
          </w:p>
        </w:tc>
      </w:tr>
      <w:tr w:rsidR="001018FB" w:rsidRPr="00604FAB" w14:paraId="4D272C5C" w14:textId="77777777" w:rsidTr="0067721E">
        <w:trPr>
          <w:trHeight w:val="300"/>
          <w:jc w:val="center"/>
        </w:trPr>
        <w:tc>
          <w:tcPr>
            <w:tcW w:w="1552" w:type="dxa"/>
            <w:tcMar>
              <w:top w:w="0" w:type="dxa"/>
              <w:left w:w="45" w:type="dxa"/>
              <w:bottom w:w="0" w:type="dxa"/>
              <w:right w:w="45" w:type="dxa"/>
            </w:tcMar>
            <w:vAlign w:val="bottom"/>
          </w:tcPr>
          <w:p w14:paraId="35DAB623" w14:textId="77777777" w:rsidR="001018FB" w:rsidRPr="00604FAB" w:rsidRDefault="001018FB" w:rsidP="0067721E">
            <w:pPr>
              <w:spacing w:after="0" w:line="240" w:lineRule="auto"/>
              <w:rPr>
                <w:rFonts w:ascii="Times New Roman" w:eastAsia="Times New Roman" w:hAnsi="Times New Roman" w:cs="Times New Roman"/>
                <w:color w:val="000000" w:themeColor="text1"/>
              </w:rPr>
            </w:pPr>
            <w:r w:rsidRPr="00604FAB">
              <w:rPr>
                <w:rFonts w:ascii="Times New Roman" w:hAnsi="Times New Roman" w:cs="Times New Roman"/>
                <w:color w:val="000000" w:themeColor="text1"/>
                <w:shd w:val="clear" w:color="auto" w:fill="FFFFFF"/>
              </w:rPr>
              <w:t>Herzog, 1992</w:t>
            </w:r>
          </w:p>
        </w:tc>
        <w:tc>
          <w:tcPr>
            <w:tcW w:w="1842" w:type="dxa"/>
            <w:gridSpan w:val="2"/>
            <w:tcMar>
              <w:top w:w="0" w:type="dxa"/>
              <w:left w:w="45" w:type="dxa"/>
              <w:bottom w:w="0" w:type="dxa"/>
              <w:right w:w="45" w:type="dxa"/>
            </w:tcMar>
            <w:vAlign w:val="bottom"/>
          </w:tcPr>
          <w:p w14:paraId="228A2EEA"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276" w:type="dxa"/>
            <w:tcMar>
              <w:top w:w="0" w:type="dxa"/>
              <w:left w:w="45" w:type="dxa"/>
              <w:bottom w:w="0" w:type="dxa"/>
              <w:right w:w="45" w:type="dxa"/>
            </w:tcMar>
            <w:vAlign w:val="bottom"/>
          </w:tcPr>
          <w:p w14:paraId="2A368473"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559" w:type="dxa"/>
            <w:tcMar>
              <w:top w:w="0" w:type="dxa"/>
              <w:left w:w="45" w:type="dxa"/>
              <w:bottom w:w="0" w:type="dxa"/>
              <w:right w:w="45" w:type="dxa"/>
            </w:tcMar>
            <w:vAlign w:val="bottom"/>
          </w:tcPr>
          <w:p w14:paraId="08840786"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134" w:type="dxa"/>
            <w:tcMar>
              <w:top w:w="0" w:type="dxa"/>
              <w:left w:w="45" w:type="dxa"/>
              <w:bottom w:w="0" w:type="dxa"/>
              <w:right w:w="45" w:type="dxa"/>
            </w:tcMar>
            <w:vAlign w:val="bottom"/>
          </w:tcPr>
          <w:p w14:paraId="4C2147B1"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142" w:type="dxa"/>
            <w:tcMar>
              <w:top w:w="0" w:type="dxa"/>
              <w:left w:w="45" w:type="dxa"/>
              <w:bottom w:w="0" w:type="dxa"/>
              <w:right w:w="45" w:type="dxa"/>
            </w:tcMar>
            <w:vAlign w:val="bottom"/>
          </w:tcPr>
          <w:p w14:paraId="33C82AFE"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851" w:type="dxa"/>
            <w:tcMar>
              <w:top w:w="0" w:type="dxa"/>
              <w:left w:w="45" w:type="dxa"/>
              <w:bottom w:w="0" w:type="dxa"/>
              <w:right w:w="45" w:type="dxa"/>
            </w:tcMar>
            <w:vAlign w:val="bottom"/>
          </w:tcPr>
          <w:p w14:paraId="21261603"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7</w:t>
            </w:r>
          </w:p>
        </w:tc>
      </w:tr>
      <w:tr w:rsidR="001018FB" w:rsidRPr="00604FAB" w14:paraId="6FC8F5A4" w14:textId="77777777" w:rsidTr="0067721E">
        <w:trPr>
          <w:trHeight w:val="300"/>
          <w:jc w:val="center"/>
        </w:trPr>
        <w:tc>
          <w:tcPr>
            <w:tcW w:w="1552" w:type="dxa"/>
            <w:tcMar>
              <w:top w:w="0" w:type="dxa"/>
              <w:left w:w="45" w:type="dxa"/>
              <w:bottom w:w="0" w:type="dxa"/>
              <w:right w:w="45" w:type="dxa"/>
            </w:tcMar>
            <w:vAlign w:val="bottom"/>
          </w:tcPr>
          <w:p w14:paraId="72DD92E5" w14:textId="77777777" w:rsidR="001018FB" w:rsidRPr="00604FAB" w:rsidRDefault="001018FB" w:rsidP="0067721E">
            <w:pPr>
              <w:spacing w:after="0" w:line="240" w:lineRule="auto"/>
              <w:rPr>
                <w:rFonts w:ascii="Times New Roman" w:eastAsia="Times New Roman" w:hAnsi="Times New Roman" w:cs="Times New Roman"/>
                <w:color w:val="000000" w:themeColor="text1"/>
              </w:rPr>
            </w:pPr>
            <w:r w:rsidRPr="00604FAB">
              <w:rPr>
                <w:rFonts w:ascii="Times New Roman" w:eastAsia="Times New Roman" w:hAnsi="Times New Roman" w:cs="Times New Roman"/>
                <w:color w:val="000000" w:themeColor="text1"/>
              </w:rPr>
              <w:t>Hudson, 1984</w:t>
            </w:r>
          </w:p>
        </w:tc>
        <w:tc>
          <w:tcPr>
            <w:tcW w:w="1842" w:type="dxa"/>
            <w:gridSpan w:val="2"/>
            <w:tcMar>
              <w:top w:w="0" w:type="dxa"/>
              <w:left w:w="45" w:type="dxa"/>
              <w:bottom w:w="0" w:type="dxa"/>
              <w:right w:w="45" w:type="dxa"/>
            </w:tcMar>
            <w:vAlign w:val="bottom"/>
          </w:tcPr>
          <w:p w14:paraId="3959545A"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276" w:type="dxa"/>
            <w:tcMar>
              <w:top w:w="0" w:type="dxa"/>
              <w:left w:w="45" w:type="dxa"/>
              <w:bottom w:w="0" w:type="dxa"/>
              <w:right w:w="45" w:type="dxa"/>
            </w:tcMar>
            <w:vAlign w:val="bottom"/>
          </w:tcPr>
          <w:p w14:paraId="3305CF99"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559" w:type="dxa"/>
            <w:tcMar>
              <w:top w:w="0" w:type="dxa"/>
              <w:left w:w="45" w:type="dxa"/>
              <w:bottom w:w="0" w:type="dxa"/>
              <w:right w:w="45" w:type="dxa"/>
            </w:tcMar>
            <w:vAlign w:val="bottom"/>
          </w:tcPr>
          <w:p w14:paraId="00F9DE54"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0</w:t>
            </w:r>
          </w:p>
        </w:tc>
        <w:tc>
          <w:tcPr>
            <w:tcW w:w="1134" w:type="dxa"/>
            <w:tcMar>
              <w:top w:w="0" w:type="dxa"/>
              <w:left w:w="45" w:type="dxa"/>
              <w:bottom w:w="0" w:type="dxa"/>
              <w:right w:w="45" w:type="dxa"/>
            </w:tcMar>
            <w:vAlign w:val="bottom"/>
          </w:tcPr>
          <w:p w14:paraId="0CD2E368"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142" w:type="dxa"/>
            <w:tcMar>
              <w:top w:w="0" w:type="dxa"/>
              <w:left w:w="45" w:type="dxa"/>
              <w:bottom w:w="0" w:type="dxa"/>
              <w:right w:w="45" w:type="dxa"/>
            </w:tcMar>
            <w:vAlign w:val="bottom"/>
          </w:tcPr>
          <w:p w14:paraId="116ACAAD"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851" w:type="dxa"/>
            <w:tcMar>
              <w:top w:w="0" w:type="dxa"/>
              <w:left w:w="45" w:type="dxa"/>
              <w:bottom w:w="0" w:type="dxa"/>
              <w:right w:w="45" w:type="dxa"/>
            </w:tcMar>
            <w:vAlign w:val="bottom"/>
          </w:tcPr>
          <w:p w14:paraId="48EE0F2C"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5</w:t>
            </w:r>
          </w:p>
        </w:tc>
      </w:tr>
      <w:tr w:rsidR="001018FB" w:rsidRPr="00604FAB" w14:paraId="5C03F2F5" w14:textId="77777777" w:rsidTr="0067721E">
        <w:trPr>
          <w:trHeight w:val="300"/>
          <w:jc w:val="center"/>
        </w:trPr>
        <w:tc>
          <w:tcPr>
            <w:tcW w:w="1552" w:type="dxa"/>
            <w:tcMar>
              <w:top w:w="0" w:type="dxa"/>
              <w:left w:w="45" w:type="dxa"/>
              <w:bottom w:w="0" w:type="dxa"/>
              <w:right w:w="45" w:type="dxa"/>
            </w:tcMar>
            <w:vAlign w:val="bottom"/>
          </w:tcPr>
          <w:p w14:paraId="0B849742" w14:textId="77777777" w:rsidR="001018FB" w:rsidRPr="00604FAB" w:rsidRDefault="001018FB" w:rsidP="0067721E">
            <w:pPr>
              <w:spacing w:after="0" w:line="240" w:lineRule="auto"/>
              <w:rPr>
                <w:rFonts w:ascii="Times New Roman" w:eastAsia="Times New Roman" w:hAnsi="Times New Roman" w:cs="Times New Roman"/>
                <w:color w:val="000000" w:themeColor="text1"/>
              </w:rPr>
            </w:pPr>
            <w:proofErr w:type="spellStart"/>
            <w:r w:rsidRPr="00604FAB">
              <w:rPr>
                <w:rFonts w:ascii="Times New Roman" w:eastAsia="Times New Roman" w:hAnsi="Times New Roman" w:cs="Times New Roman"/>
                <w:color w:val="000000" w:themeColor="text1"/>
              </w:rPr>
              <w:t>Kambanis</w:t>
            </w:r>
            <w:proofErr w:type="spellEnd"/>
            <w:r w:rsidRPr="00604FAB">
              <w:rPr>
                <w:rFonts w:ascii="Times New Roman" w:eastAsia="Times New Roman" w:hAnsi="Times New Roman" w:cs="Times New Roman"/>
                <w:color w:val="000000" w:themeColor="text1"/>
              </w:rPr>
              <w:t>, 202</w:t>
            </w:r>
            <w:r>
              <w:rPr>
                <w:rFonts w:ascii="Times New Roman" w:eastAsia="Times New Roman" w:hAnsi="Times New Roman" w:cs="Times New Roman"/>
                <w:color w:val="000000" w:themeColor="text1"/>
              </w:rPr>
              <w:t>3</w:t>
            </w:r>
          </w:p>
        </w:tc>
        <w:tc>
          <w:tcPr>
            <w:tcW w:w="1842" w:type="dxa"/>
            <w:gridSpan w:val="2"/>
            <w:tcMar>
              <w:top w:w="0" w:type="dxa"/>
              <w:left w:w="45" w:type="dxa"/>
              <w:bottom w:w="0" w:type="dxa"/>
              <w:right w:w="45" w:type="dxa"/>
            </w:tcMar>
            <w:vAlign w:val="bottom"/>
          </w:tcPr>
          <w:p w14:paraId="78AB6A0F"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276" w:type="dxa"/>
            <w:tcMar>
              <w:top w:w="0" w:type="dxa"/>
              <w:left w:w="45" w:type="dxa"/>
              <w:bottom w:w="0" w:type="dxa"/>
              <w:right w:w="45" w:type="dxa"/>
            </w:tcMar>
            <w:vAlign w:val="bottom"/>
          </w:tcPr>
          <w:p w14:paraId="6310AC4C"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559" w:type="dxa"/>
            <w:tcMar>
              <w:top w:w="0" w:type="dxa"/>
              <w:left w:w="45" w:type="dxa"/>
              <w:bottom w:w="0" w:type="dxa"/>
              <w:right w:w="45" w:type="dxa"/>
            </w:tcMar>
            <w:vAlign w:val="bottom"/>
          </w:tcPr>
          <w:p w14:paraId="11AEBA5A"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134" w:type="dxa"/>
            <w:tcMar>
              <w:top w:w="0" w:type="dxa"/>
              <w:left w:w="45" w:type="dxa"/>
              <w:bottom w:w="0" w:type="dxa"/>
              <w:right w:w="45" w:type="dxa"/>
            </w:tcMar>
            <w:vAlign w:val="bottom"/>
          </w:tcPr>
          <w:p w14:paraId="772FC0E5"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142" w:type="dxa"/>
            <w:tcMar>
              <w:top w:w="0" w:type="dxa"/>
              <w:left w:w="45" w:type="dxa"/>
              <w:bottom w:w="0" w:type="dxa"/>
              <w:right w:w="45" w:type="dxa"/>
            </w:tcMar>
            <w:vAlign w:val="bottom"/>
          </w:tcPr>
          <w:p w14:paraId="7E0805DA"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851" w:type="dxa"/>
            <w:tcMar>
              <w:top w:w="0" w:type="dxa"/>
              <w:left w:w="45" w:type="dxa"/>
              <w:bottom w:w="0" w:type="dxa"/>
              <w:right w:w="45" w:type="dxa"/>
            </w:tcMar>
            <w:vAlign w:val="bottom"/>
          </w:tcPr>
          <w:p w14:paraId="14D5755B"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7</w:t>
            </w:r>
          </w:p>
        </w:tc>
      </w:tr>
      <w:tr w:rsidR="001018FB" w:rsidRPr="00604FAB" w14:paraId="680EC3CA" w14:textId="77777777" w:rsidTr="0067721E">
        <w:trPr>
          <w:trHeight w:val="300"/>
          <w:jc w:val="center"/>
        </w:trPr>
        <w:tc>
          <w:tcPr>
            <w:tcW w:w="1552" w:type="dxa"/>
            <w:tcMar>
              <w:top w:w="0" w:type="dxa"/>
              <w:left w:w="45" w:type="dxa"/>
              <w:bottom w:w="0" w:type="dxa"/>
              <w:right w:w="45" w:type="dxa"/>
            </w:tcMar>
            <w:vAlign w:val="bottom"/>
          </w:tcPr>
          <w:p w14:paraId="1E8C851C" w14:textId="77777777" w:rsidR="001018FB" w:rsidRPr="00604FAB" w:rsidRDefault="001018FB" w:rsidP="0067721E">
            <w:pPr>
              <w:spacing w:after="0" w:line="240" w:lineRule="auto"/>
              <w:rPr>
                <w:rFonts w:ascii="Times New Roman" w:eastAsia="Times New Roman" w:hAnsi="Times New Roman" w:cs="Times New Roman"/>
                <w:color w:val="000000" w:themeColor="text1"/>
              </w:rPr>
            </w:pPr>
            <w:proofErr w:type="spellStart"/>
            <w:r w:rsidRPr="00604FAB">
              <w:rPr>
                <w:rFonts w:ascii="Times New Roman" w:eastAsia="Times New Roman" w:hAnsi="Times New Roman" w:cs="Times New Roman"/>
                <w:color w:val="000000" w:themeColor="text1"/>
              </w:rPr>
              <w:t>Konstantakopoulos</w:t>
            </w:r>
            <w:proofErr w:type="spellEnd"/>
            <w:r w:rsidRPr="00604FAB">
              <w:rPr>
                <w:rFonts w:ascii="Times New Roman" w:eastAsia="Times New Roman" w:hAnsi="Times New Roman" w:cs="Times New Roman"/>
                <w:color w:val="000000" w:themeColor="text1"/>
              </w:rPr>
              <w:t>, 2012</w:t>
            </w:r>
          </w:p>
        </w:tc>
        <w:tc>
          <w:tcPr>
            <w:tcW w:w="1842" w:type="dxa"/>
            <w:gridSpan w:val="2"/>
            <w:tcMar>
              <w:top w:w="0" w:type="dxa"/>
              <w:left w:w="45" w:type="dxa"/>
              <w:bottom w:w="0" w:type="dxa"/>
              <w:right w:w="45" w:type="dxa"/>
            </w:tcMar>
            <w:vAlign w:val="bottom"/>
          </w:tcPr>
          <w:p w14:paraId="0FDB506D"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276" w:type="dxa"/>
            <w:tcMar>
              <w:top w:w="0" w:type="dxa"/>
              <w:left w:w="45" w:type="dxa"/>
              <w:bottom w:w="0" w:type="dxa"/>
              <w:right w:w="45" w:type="dxa"/>
            </w:tcMar>
            <w:vAlign w:val="bottom"/>
          </w:tcPr>
          <w:p w14:paraId="6BA9237C"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559" w:type="dxa"/>
            <w:tcMar>
              <w:top w:w="0" w:type="dxa"/>
              <w:left w:w="45" w:type="dxa"/>
              <w:bottom w:w="0" w:type="dxa"/>
              <w:right w:w="45" w:type="dxa"/>
            </w:tcMar>
            <w:vAlign w:val="bottom"/>
          </w:tcPr>
          <w:p w14:paraId="52C34D99"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134" w:type="dxa"/>
            <w:tcMar>
              <w:top w:w="0" w:type="dxa"/>
              <w:left w:w="45" w:type="dxa"/>
              <w:bottom w:w="0" w:type="dxa"/>
              <w:right w:w="45" w:type="dxa"/>
            </w:tcMar>
            <w:vAlign w:val="bottom"/>
          </w:tcPr>
          <w:p w14:paraId="2984C2AC"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142" w:type="dxa"/>
            <w:tcMar>
              <w:top w:w="0" w:type="dxa"/>
              <w:left w:w="45" w:type="dxa"/>
              <w:bottom w:w="0" w:type="dxa"/>
              <w:right w:w="45" w:type="dxa"/>
            </w:tcMar>
            <w:vAlign w:val="bottom"/>
          </w:tcPr>
          <w:p w14:paraId="652CFD06"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851" w:type="dxa"/>
            <w:tcMar>
              <w:top w:w="0" w:type="dxa"/>
              <w:left w:w="45" w:type="dxa"/>
              <w:bottom w:w="0" w:type="dxa"/>
              <w:right w:w="45" w:type="dxa"/>
            </w:tcMar>
            <w:vAlign w:val="bottom"/>
          </w:tcPr>
          <w:p w14:paraId="09F3C665"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8</w:t>
            </w:r>
          </w:p>
        </w:tc>
      </w:tr>
      <w:tr w:rsidR="001018FB" w:rsidRPr="00604FAB" w14:paraId="499BC5D9" w14:textId="77777777" w:rsidTr="0067721E">
        <w:trPr>
          <w:trHeight w:val="300"/>
          <w:jc w:val="center"/>
        </w:trPr>
        <w:tc>
          <w:tcPr>
            <w:tcW w:w="1552" w:type="dxa"/>
            <w:tcMar>
              <w:top w:w="0" w:type="dxa"/>
              <w:left w:w="45" w:type="dxa"/>
              <w:bottom w:w="0" w:type="dxa"/>
              <w:right w:w="45" w:type="dxa"/>
            </w:tcMar>
          </w:tcPr>
          <w:p w14:paraId="197A17F1" w14:textId="77777777" w:rsidR="001018FB" w:rsidRPr="00604FAB" w:rsidRDefault="001018FB" w:rsidP="0067721E">
            <w:pPr>
              <w:spacing w:after="0" w:line="240" w:lineRule="auto"/>
              <w:rPr>
                <w:rFonts w:ascii="Times New Roman" w:eastAsia="Times New Roman" w:hAnsi="Times New Roman" w:cs="Times New Roman"/>
                <w:color w:val="000000" w:themeColor="text1"/>
              </w:rPr>
            </w:pPr>
            <w:r w:rsidRPr="00604FAB">
              <w:rPr>
                <w:rFonts w:ascii="Times New Roman" w:hAnsi="Times New Roman" w:cs="Times New Roman"/>
                <w:color w:val="000000" w:themeColor="text1"/>
              </w:rPr>
              <w:t>Koyanagi, 2016</w:t>
            </w:r>
          </w:p>
        </w:tc>
        <w:tc>
          <w:tcPr>
            <w:tcW w:w="1842" w:type="dxa"/>
            <w:gridSpan w:val="2"/>
            <w:tcMar>
              <w:top w:w="0" w:type="dxa"/>
              <w:left w:w="45" w:type="dxa"/>
              <w:bottom w:w="0" w:type="dxa"/>
              <w:right w:w="45" w:type="dxa"/>
            </w:tcMar>
          </w:tcPr>
          <w:p w14:paraId="7BF5402E"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2</w:t>
            </w:r>
          </w:p>
        </w:tc>
        <w:tc>
          <w:tcPr>
            <w:tcW w:w="1276" w:type="dxa"/>
            <w:tcMar>
              <w:top w:w="0" w:type="dxa"/>
              <w:left w:w="45" w:type="dxa"/>
              <w:bottom w:w="0" w:type="dxa"/>
              <w:right w:w="45" w:type="dxa"/>
            </w:tcMar>
          </w:tcPr>
          <w:p w14:paraId="0AAC176E"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1</w:t>
            </w:r>
          </w:p>
        </w:tc>
        <w:tc>
          <w:tcPr>
            <w:tcW w:w="1559" w:type="dxa"/>
            <w:tcMar>
              <w:top w:w="0" w:type="dxa"/>
              <w:left w:w="45" w:type="dxa"/>
              <w:bottom w:w="0" w:type="dxa"/>
              <w:right w:w="45" w:type="dxa"/>
            </w:tcMar>
          </w:tcPr>
          <w:p w14:paraId="070B8E09"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2</w:t>
            </w:r>
          </w:p>
        </w:tc>
        <w:tc>
          <w:tcPr>
            <w:tcW w:w="1134" w:type="dxa"/>
            <w:tcMar>
              <w:top w:w="0" w:type="dxa"/>
              <w:left w:w="45" w:type="dxa"/>
              <w:bottom w:w="0" w:type="dxa"/>
              <w:right w:w="45" w:type="dxa"/>
            </w:tcMar>
          </w:tcPr>
          <w:p w14:paraId="6154B626"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1</w:t>
            </w:r>
          </w:p>
        </w:tc>
        <w:tc>
          <w:tcPr>
            <w:tcW w:w="1142" w:type="dxa"/>
            <w:tcMar>
              <w:top w:w="0" w:type="dxa"/>
              <w:left w:w="45" w:type="dxa"/>
              <w:bottom w:w="0" w:type="dxa"/>
              <w:right w:w="45" w:type="dxa"/>
            </w:tcMar>
          </w:tcPr>
          <w:p w14:paraId="09DCC991"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1</w:t>
            </w:r>
          </w:p>
        </w:tc>
        <w:tc>
          <w:tcPr>
            <w:tcW w:w="851" w:type="dxa"/>
            <w:tcMar>
              <w:top w:w="0" w:type="dxa"/>
              <w:left w:w="45" w:type="dxa"/>
              <w:bottom w:w="0" w:type="dxa"/>
              <w:right w:w="45" w:type="dxa"/>
            </w:tcMar>
          </w:tcPr>
          <w:p w14:paraId="762D7984"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7</w:t>
            </w:r>
          </w:p>
        </w:tc>
      </w:tr>
      <w:tr w:rsidR="001018FB" w:rsidRPr="00604FAB" w14:paraId="2813A53C" w14:textId="77777777" w:rsidTr="0067721E">
        <w:trPr>
          <w:trHeight w:val="300"/>
          <w:jc w:val="center"/>
        </w:trPr>
        <w:tc>
          <w:tcPr>
            <w:tcW w:w="1552" w:type="dxa"/>
            <w:tcMar>
              <w:top w:w="0" w:type="dxa"/>
              <w:left w:w="45" w:type="dxa"/>
              <w:bottom w:w="0" w:type="dxa"/>
              <w:right w:w="45" w:type="dxa"/>
            </w:tcMar>
          </w:tcPr>
          <w:p w14:paraId="7801EA46" w14:textId="77777777" w:rsidR="001018FB" w:rsidRPr="00604FAB" w:rsidRDefault="001018FB" w:rsidP="0067721E">
            <w:pPr>
              <w:spacing w:after="0" w:line="240" w:lineRule="auto"/>
              <w:rPr>
                <w:rFonts w:ascii="Times New Roman" w:eastAsia="Times New Roman" w:hAnsi="Times New Roman" w:cs="Times New Roman"/>
                <w:color w:val="000000" w:themeColor="text1"/>
              </w:rPr>
            </w:pPr>
            <w:r w:rsidRPr="00604FAB">
              <w:rPr>
                <w:rFonts w:ascii="Times New Roman" w:hAnsi="Times New Roman" w:cs="Times New Roman"/>
                <w:color w:val="000000" w:themeColor="text1"/>
              </w:rPr>
              <w:t>Malaspina, 2019</w:t>
            </w:r>
          </w:p>
        </w:tc>
        <w:tc>
          <w:tcPr>
            <w:tcW w:w="1842" w:type="dxa"/>
            <w:gridSpan w:val="2"/>
            <w:tcMar>
              <w:top w:w="0" w:type="dxa"/>
              <w:left w:w="45" w:type="dxa"/>
              <w:bottom w:w="0" w:type="dxa"/>
              <w:right w:w="45" w:type="dxa"/>
            </w:tcMar>
          </w:tcPr>
          <w:p w14:paraId="7C857477"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2</w:t>
            </w:r>
          </w:p>
        </w:tc>
        <w:tc>
          <w:tcPr>
            <w:tcW w:w="1276" w:type="dxa"/>
            <w:tcMar>
              <w:top w:w="0" w:type="dxa"/>
              <w:left w:w="45" w:type="dxa"/>
              <w:bottom w:w="0" w:type="dxa"/>
              <w:right w:w="45" w:type="dxa"/>
            </w:tcMar>
          </w:tcPr>
          <w:p w14:paraId="26D1EEF2"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1</w:t>
            </w:r>
          </w:p>
        </w:tc>
        <w:tc>
          <w:tcPr>
            <w:tcW w:w="1559" w:type="dxa"/>
            <w:tcMar>
              <w:top w:w="0" w:type="dxa"/>
              <w:left w:w="45" w:type="dxa"/>
              <w:bottom w:w="0" w:type="dxa"/>
              <w:right w:w="45" w:type="dxa"/>
            </w:tcMar>
          </w:tcPr>
          <w:p w14:paraId="5EC87B2D"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2</w:t>
            </w:r>
          </w:p>
        </w:tc>
        <w:tc>
          <w:tcPr>
            <w:tcW w:w="1134" w:type="dxa"/>
            <w:tcMar>
              <w:top w:w="0" w:type="dxa"/>
              <w:left w:w="45" w:type="dxa"/>
              <w:bottom w:w="0" w:type="dxa"/>
              <w:right w:w="45" w:type="dxa"/>
            </w:tcMar>
          </w:tcPr>
          <w:p w14:paraId="4C2A4F34"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2</w:t>
            </w:r>
          </w:p>
        </w:tc>
        <w:tc>
          <w:tcPr>
            <w:tcW w:w="1142" w:type="dxa"/>
            <w:tcMar>
              <w:top w:w="0" w:type="dxa"/>
              <w:left w:w="45" w:type="dxa"/>
              <w:bottom w:w="0" w:type="dxa"/>
              <w:right w:w="45" w:type="dxa"/>
            </w:tcMar>
          </w:tcPr>
          <w:p w14:paraId="0E2D6046"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1</w:t>
            </w:r>
          </w:p>
        </w:tc>
        <w:tc>
          <w:tcPr>
            <w:tcW w:w="851" w:type="dxa"/>
            <w:tcMar>
              <w:top w:w="0" w:type="dxa"/>
              <w:left w:w="45" w:type="dxa"/>
              <w:bottom w:w="0" w:type="dxa"/>
              <w:right w:w="45" w:type="dxa"/>
            </w:tcMar>
          </w:tcPr>
          <w:p w14:paraId="7DD323DC"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8</w:t>
            </w:r>
          </w:p>
        </w:tc>
      </w:tr>
      <w:tr w:rsidR="001018FB" w:rsidRPr="00604FAB" w14:paraId="3B781729" w14:textId="77777777" w:rsidTr="0067721E">
        <w:trPr>
          <w:trHeight w:val="300"/>
          <w:jc w:val="center"/>
        </w:trPr>
        <w:tc>
          <w:tcPr>
            <w:tcW w:w="1552" w:type="dxa"/>
            <w:tcMar>
              <w:top w:w="0" w:type="dxa"/>
              <w:left w:w="45" w:type="dxa"/>
              <w:bottom w:w="0" w:type="dxa"/>
              <w:right w:w="45" w:type="dxa"/>
            </w:tcMar>
          </w:tcPr>
          <w:p w14:paraId="14B6C172" w14:textId="77777777" w:rsidR="001018FB" w:rsidRPr="00604FAB" w:rsidRDefault="001018FB" w:rsidP="0067721E">
            <w:pPr>
              <w:spacing w:after="0" w:line="240" w:lineRule="auto"/>
              <w:rPr>
                <w:rFonts w:ascii="Times New Roman" w:hAnsi="Times New Roman" w:cs="Times New Roman"/>
                <w:color w:val="000000" w:themeColor="text1"/>
              </w:rPr>
            </w:pPr>
            <w:r w:rsidRPr="00604FAB">
              <w:rPr>
                <w:rFonts w:ascii="Times New Roman" w:hAnsi="Times New Roman" w:cs="Times New Roman"/>
                <w:color w:val="000000" w:themeColor="text1"/>
              </w:rPr>
              <w:t>Malcolm, 2022</w:t>
            </w:r>
          </w:p>
        </w:tc>
        <w:tc>
          <w:tcPr>
            <w:tcW w:w="1842" w:type="dxa"/>
            <w:gridSpan w:val="2"/>
            <w:tcMar>
              <w:top w:w="0" w:type="dxa"/>
              <w:left w:w="45" w:type="dxa"/>
              <w:bottom w:w="0" w:type="dxa"/>
              <w:right w:w="45" w:type="dxa"/>
            </w:tcMar>
          </w:tcPr>
          <w:p w14:paraId="4227F34D" w14:textId="77777777" w:rsidR="001018FB" w:rsidRPr="000070B3" w:rsidRDefault="001018FB" w:rsidP="0067721E">
            <w:pPr>
              <w:spacing w:after="0" w:line="240" w:lineRule="auto"/>
              <w:jc w:val="center"/>
              <w:rPr>
                <w:rFonts w:ascii="Times New Roman" w:hAnsi="Times New Roman" w:cs="Times New Roman"/>
                <w:color w:val="000000" w:themeColor="text1"/>
              </w:rPr>
            </w:pPr>
            <w:r w:rsidRPr="000070B3">
              <w:rPr>
                <w:rFonts w:ascii="Times New Roman" w:hAnsi="Times New Roman" w:cs="Times New Roman"/>
                <w:color w:val="000000" w:themeColor="text1"/>
              </w:rPr>
              <w:t>1</w:t>
            </w:r>
          </w:p>
        </w:tc>
        <w:tc>
          <w:tcPr>
            <w:tcW w:w="1276" w:type="dxa"/>
            <w:tcMar>
              <w:top w:w="0" w:type="dxa"/>
              <w:left w:w="45" w:type="dxa"/>
              <w:bottom w:w="0" w:type="dxa"/>
              <w:right w:w="45" w:type="dxa"/>
            </w:tcMar>
          </w:tcPr>
          <w:p w14:paraId="11ADB65B" w14:textId="77777777" w:rsidR="001018FB" w:rsidRPr="000070B3" w:rsidRDefault="001018FB" w:rsidP="0067721E">
            <w:pPr>
              <w:spacing w:after="0" w:line="240" w:lineRule="auto"/>
              <w:jc w:val="center"/>
              <w:rPr>
                <w:rFonts w:ascii="Times New Roman" w:hAnsi="Times New Roman" w:cs="Times New Roman"/>
                <w:color w:val="000000" w:themeColor="text1"/>
              </w:rPr>
            </w:pPr>
            <w:r w:rsidRPr="000070B3">
              <w:rPr>
                <w:rFonts w:ascii="Times New Roman" w:hAnsi="Times New Roman" w:cs="Times New Roman"/>
                <w:color w:val="000000" w:themeColor="text1"/>
              </w:rPr>
              <w:t>1</w:t>
            </w:r>
          </w:p>
        </w:tc>
        <w:tc>
          <w:tcPr>
            <w:tcW w:w="1559" w:type="dxa"/>
            <w:tcMar>
              <w:top w:w="0" w:type="dxa"/>
              <w:left w:w="45" w:type="dxa"/>
              <w:bottom w:w="0" w:type="dxa"/>
              <w:right w:w="45" w:type="dxa"/>
            </w:tcMar>
          </w:tcPr>
          <w:p w14:paraId="50396B51" w14:textId="77777777" w:rsidR="001018FB" w:rsidRPr="000070B3" w:rsidRDefault="001018FB" w:rsidP="0067721E">
            <w:pPr>
              <w:spacing w:after="0" w:line="240" w:lineRule="auto"/>
              <w:jc w:val="center"/>
              <w:rPr>
                <w:rFonts w:ascii="Times New Roman" w:hAnsi="Times New Roman" w:cs="Times New Roman"/>
                <w:color w:val="000000" w:themeColor="text1"/>
              </w:rPr>
            </w:pPr>
            <w:r w:rsidRPr="000070B3">
              <w:rPr>
                <w:rFonts w:ascii="Times New Roman" w:hAnsi="Times New Roman" w:cs="Times New Roman"/>
                <w:color w:val="000000" w:themeColor="text1"/>
              </w:rPr>
              <w:t>2</w:t>
            </w:r>
          </w:p>
        </w:tc>
        <w:tc>
          <w:tcPr>
            <w:tcW w:w="1134" w:type="dxa"/>
            <w:tcMar>
              <w:top w:w="0" w:type="dxa"/>
              <w:left w:w="45" w:type="dxa"/>
              <w:bottom w:w="0" w:type="dxa"/>
              <w:right w:w="45" w:type="dxa"/>
            </w:tcMar>
          </w:tcPr>
          <w:p w14:paraId="45D6ED59" w14:textId="77777777" w:rsidR="001018FB" w:rsidRPr="000070B3" w:rsidRDefault="001018FB" w:rsidP="0067721E">
            <w:pPr>
              <w:spacing w:after="0" w:line="240" w:lineRule="auto"/>
              <w:jc w:val="center"/>
              <w:rPr>
                <w:rFonts w:ascii="Times New Roman" w:hAnsi="Times New Roman" w:cs="Times New Roman"/>
                <w:color w:val="000000" w:themeColor="text1"/>
              </w:rPr>
            </w:pPr>
            <w:r w:rsidRPr="000070B3">
              <w:rPr>
                <w:rFonts w:ascii="Times New Roman" w:hAnsi="Times New Roman" w:cs="Times New Roman"/>
                <w:color w:val="000000" w:themeColor="text1"/>
              </w:rPr>
              <w:t>1</w:t>
            </w:r>
          </w:p>
        </w:tc>
        <w:tc>
          <w:tcPr>
            <w:tcW w:w="1142" w:type="dxa"/>
            <w:tcMar>
              <w:top w:w="0" w:type="dxa"/>
              <w:left w:w="45" w:type="dxa"/>
              <w:bottom w:w="0" w:type="dxa"/>
              <w:right w:w="45" w:type="dxa"/>
            </w:tcMar>
          </w:tcPr>
          <w:p w14:paraId="615C50E3" w14:textId="77777777" w:rsidR="001018FB" w:rsidRPr="000070B3" w:rsidRDefault="001018FB" w:rsidP="0067721E">
            <w:pPr>
              <w:spacing w:after="0" w:line="240" w:lineRule="auto"/>
              <w:jc w:val="center"/>
              <w:rPr>
                <w:rFonts w:ascii="Times New Roman" w:hAnsi="Times New Roman" w:cs="Times New Roman"/>
                <w:color w:val="000000" w:themeColor="text1"/>
              </w:rPr>
            </w:pPr>
            <w:r w:rsidRPr="000070B3">
              <w:rPr>
                <w:rFonts w:ascii="Times New Roman" w:hAnsi="Times New Roman" w:cs="Times New Roman"/>
                <w:color w:val="000000" w:themeColor="text1"/>
              </w:rPr>
              <w:t>1</w:t>
            </w:r>
          </w:p>
        </w:tc>
        <w:tc>
          <w:tcPr>
            <w:tcW w:w="851" w:type="dxa"/>
            <w:tcMar>
              <w:top w:w="0" w:type="dxa"/>
              <w:left w:w="45" w:type="dxa"/>
              <w:bottom w:w="0" w:type="dxa"/>
              <w:right w:w="45" w:type="dxa"/>
            </w:tcMar>
          </w:tcPr>
          <w:p w14:paraId="2D980156" w14:textId="77777777" w:rsidR="001018FB" w:rsidRPr="000070B3" w:rsidRDefault="001018FB" w:rsidP="0067721E">
            <w:pPr>
              <w:spacing w:after="0" w:line="240" w:lineRule="auto"/>
              <w:jc w:val="center"/>
              <w:rPr>
                <w:rFonts w:ascii="Times New Roman" w:hAnsi="Times New Roman" w:cs="Times New Roman"/>
                <w:color w:val="000000" w:themeColor="text1"/>
              </w:rPr>
            </w:pPr>
            <w:r w:rsidRPr="000070B3">
              <w:rPr>
                <w:rFonts w:ascii="Times New Roman" w:hAnsi="Times New Roman" w:cs="Times New Roman"/>
                <w:color w:val="000000" w:themeColor="text1"/>
              </w:rPr>
              <w:t>6</w:t>
            </w:r>
          </w:p>
        </w:tc>
      </w:tr>
      <w:tr w:rsidR="001018FB" w:rsidRPr="00604FAB" w14:paraId="10BAE185" w14:textId="77777777" w:rsidTr="0067721E">
        <w:trPr>
          <w:trHeight w:val="300"/>
          <w:jc w:val="center"/>
        </w:trPr>
        <w:tc>
          <w:tcPr>
            <w:tcW w:w="1552" w:type="dxa"/>
            <w:tcMar>
              <w:top w:w="0" w:type="dxa"/>
              <w:left w:w="45" w:type="dxa"/>
              <w:bottom w:w="0" w:type="dxa"/>
              <w:right w:w="45" w:type="dxa"/>
            </w:tcMar>
          </w:tcPr>
          <w:p w14:paraId="091D4E59" w14:textId="77777777" w:rsidR="001018FB" w:rsidRPr="00604FAB" w:rsidRDefault="001018FB" w:rsidP="0067721E">
            <w:pPr>
              <w:spacing w:after="0" w:line="240" w:lineRule="auto"/>
              <w:rPr>
                <w:rFonts w:ascii="Times New Roman" w:hAnsi="Times New Roman" w:cs="Times New Roman"/>
                <w:color w:val="000000" w:themeColor="text1"/>
              </w:rPr>
            </w:pPr>
            <w:r w:rsidRPr="00604FAB">
              <w:rPr>
                <w:rFonts w:ascii="Times New Roman" w:hAnsi="Times New Roman" w:cs="Times New Roman"/>
                <w:color w:val="000000" w:themeColor="text1"/>
              </w:rPr>
              <w:t>McGrath, 2016</w:t>
            </w:r>
          </w:p>
        </w:tc>
        <w:tc>
          <w:tcPr>
            <w:tcW w:w="1842" w:type="dxa"/>
            <w:gridSpan w:val="2"/>
            <w:tcMar>
              <w:top w:w="0" w:type="dxa"/>
              <w:left w:w="45" w:type="dxa"/>
              <w:bottom w:w="0" w:type="dxa"/>
              <w:right w:w="45" w:type="dxa"/>
            </w:tcMar>
          </w:tcPr>
          <w:p w14:paraId="445366A0" w14:textId="77777777" w:rsidR="001018FB" w:rsidRPr="000070B3" w:rsidRDefault="001018FB" w:rsidP="0067721E">
            <w:pPr>
              <w:spacing w:after="0" w:line="240" w:lineRule="auto"/>
              <w:jc w:val="center"/>
              <w:rPr>
                <w:rFonts w:ascii="Times New Roman" w:hAnsi="Times New Roman" w:cs="Times New Roman"/>
                <w:color w:val="000000" w:themeColor="text1"/>
              </w:rPr>
            </w:pPr>
            <w:r w:rsidRPr="000070B3">
              <w:rPr>
                <w:rFonts w:ascii="Times New Roman" w:hAnsi="Times New Roman" w:cs="Times New Roman"/>
                <w:color w:val="000000" w:themeColor="text1"/>
              </w:rPr>
              <w:t>1</w:t>
            </w:r>
          </w:p>
        </w:tc>
        <w:tc>
          <w:tcPr>
            <w:tcW w:w="1276" w:type="dxa"/>
            <w:tcMar>
              <w:top w:w="0" w:type="dxa"/>
              <w:left w:w="45" w:type="dxa"/>
              <w:bottom w:w="0" w:type="dxa"/>
              <w:right w:w="45" w:type="dxa"/>
            </w:tcMar>
          </w:tcPr>
          <w:p w14:paraId="4E94EE1A" w14:textId="77777777" w:rsidR="001018FB" w:rsidRPr="000070B3" w:rsidRDefault="001018FB" w:rsidP="0067721E">
            <w:pPr>
              <w:spacing w:after="0" w:line="240" w:lineRule="auto"/>
              <w:jc w:val="center"/>
              <w:rPr>
                <w:rFonts w:ascii="Times New Roman" w:hAnsi="Times New Roman" w:cs="Times New Roman"/>
                <w:color w:val="000000" w:themeColor="text1"/>
              </w:rPr>
            </w:pPr>
            <w:r w:rsidRPr="000070B3">
              <w:rPr>
                <w:rFonts w:ascii="Times New Roman" w:hAnsi="Times New Roman" w:cs="Times New Roman"/>
                <w:color w:val="000000" w:themeColor="text1"/>
              </w:rPr>
              <w:t>1</w:t>
            </w:r>
          </w:p>
        </w:tc>
        <w:tc>
          <w:tcPr>
            <w:tcW w:w="1559" w:type="dxa"/>
            <w:tcMar>
              <w:top w:w="0" w:type="dxa"/>
              <w:left w:w="45" w:type="dxa"/>
              <w:bottom w:w="0" w:type="dxa"/>
              <w:right w:w="45" w:type="dxa"/>
            </w:tcMar>
          </w:tcPr>
          <w:p w14:paraId="427F3D74" w14:textId="77777777" w:rsidR="001018FB" w:rsidRPr="000070B3" w:rsidRDefault="001018FB" w:rsidP="0067721E">
            <w:pPr>
              <w:spacing w:after="0" w:line="240" w:lineRule="auto"/>
              <w:jc w:val="center"/>
              <w:rPr>
                <w:rFonts w:ascii="Times New Roman" w:hAnsi="Times New Roman" w:cs="Times New Roman"/>
                <w:color w:val="000000" w:themeColor="text1"/>
              </w:rPr>
            </w:pPr>
            <w:r w:rsidRPr="000070B3">
              <w:rPr>
                <w:rFonts w:ascii="Times New Roman" w:hAnsi="Times New Roman" w:cs="Times New Roman"/>
                <w:color w:val="000000" w:themeColor="text1"/>
              </w:rPr>
              <w:t>2</w:t>
            </w:r>
          </w:p>
        </w:tc>
        <w:tc>
          <w:tcPr>
            <w:tcW w:w="1134" w:type="dxa"/>
            <w:tcMar>
              <w:top w:w="0" w:type="dxa"/>
              <w:left w:w="45" w:type="dxa"/>
              <w:bottom w:w="0" w:type="dxa"/>
              <w:right w:w="45" w:type="dxa"/>
            </w:tcMar>
          </w:tcPr>
          <w:p w14:paraId="26655519" w14:textId="77777777" w:rsidR="001018FB" w:rsidRPr="000070B3" w:rsidRDefault="001018FB" w:rsidP="0067721E">
            <w:pPr>
              <w:spacing w:after="0" w:line="240" w:lineRule="auto"/>
              <w:jc w:val="center"/>
              <w:rPr>
                <w:rFonts w:ascii="Times New Roman" w:hAnsi="Times New Roman" w:cs="Times New Roman"/>
                <w:color w:val="000000" w:themeColor="text1"/>
              </w:rPr>
            </w:pPr>
            <w:r w:rsidRPr="000070B3">
              <w:rPr>
                <w:rFonts w:ascii="Times New Roman" w:hAnsi="Times New Roman" w:cs="Times New Roman"/>
                <w:color w:val="000000" w:themeColor="text1"/>
              </w:rPr>
              <w:t>2</w:t>
            </w:r>
          </w:p>
        </w:tc>
        <w:tc>
          <w:tcPr>
            <w:tcW w:w="1142" w:type="dxa"/>
            <w:tcMar>
              <w:top w:w="0" w:type="dxa"/>
              <w:left w:w="45" w:type="dxa"/>
              <w:bottom w:w="0" w:type="dxa"/>
              <w:right w:w="45" w:type="dxa"/>
            </w:tcMar>
          </w:tcPr>
          <w:p w14:paraId="187E5E46" w14:textId="77777777" w:rsidR="001018FB" w:rsidRPr="000070B3" w:rsidRDefault="001018FB" w:rsidP="0067721E">
            <w:pPr>
              <w:spacing w:after="0" w:line="240" w:lineRule="auto"/>
              <w:jc w:val="center"/>
              <w:rPr>
                <w:rFonts w:ascii="Times New Roman" w:hAnsi="Times New Roman" w:cs="Times New Roman"/>
                <w:color w:val="000000" w:themeColor="text1"/>
              </w:rPr>
            </w:pPr>
            <w:r w:rsidRPr="000070B3">
              <w:rPr>
                <w:rFonts w:ascii="Times New Roman" w:hAnsi="Times New Roman" w:cs="Times New Roman"/>
                <w:color w:val="000000" w:themeColor="text1"/>
              </w:rPr>
              <w:t>1</w:t>
            </w:r>
          </w:p>
        </w:tc>
        <w:tc>
          <w:tcPr>
            <w:tcW w:w="851" w:type="dxa"/>
            <w:tcMar>
              <w:top w:w="0" w:type="dxa"/>
              <w:left w:w="45" w:type="dxa"/>
              <w:bottom w:w="0" w:type="dxa"/>
              <w:right w:w="45" w:type="dxa"/>
            </w:tcMar>
          </w:tcPr>
          <w:p w14:paraId="42F37421" w14:textId="77777777" w:rsidR="001018FB" w:rsidRPr="000070B3" w:rsidRDefault="001018FB" w:rsidP="0067721E">
            <w:pPr>
              <w:spacing w:after="0" w:line="240" w:lineRule="auto"/>
              <w:jc w:val="center"/>
              <w:rPr>
                <w:rFonts w:ascii="Times New Roman" w:hAnsi="Times New Roman" w:cs="Times New Roman"/>
                <w:color w:val="000000" w:themeColor="text1"/>
              </w:rPr>
            </w:pPr>
            <w:r w:rsidRPr="000070B3">
              <w:rPr>
                <w:rFonts w:ascii="Times New Roman" w:hAnsi="Times New Roman" w:cs="Times New Roman"/>
                <w:color w:val="000000" w:themeColor="text1"/>
              </w:rPr>
              <w:t>7</w:t>
            </w:r>
          </w:p>
        </w:tc>
      </w:tr>
      <w:tr w:rsidR="001018FB" w:rsidRPr="00604FAB" w14:paraId="1E278B42" w14:textId="77777777" w:rsidTr="0067721E">
        <w:trPr>
          <w:trHeight w:val="300"/>
          <w:jc w:val="center"/>
        </w:trPr>
        <w:tc>
          <w:tcPr>
            <w:tcW w:w="1552" w:type="dxa"/>
            <w:tcMar>
              <w:top w:w="0" w:type="dxa"/>
              <w:left w:w="45" w:type="dxa"/>
              <w:bottom w:w="0" w:type="dxa"/>
              <w:right w:w="45" w:type="dxa"/>
            </w:tcMar>
            <w:vAlign w:val="bottom"/>
          </w:tcPr>
          <w:p w14:paraId="6C6A6263" w14:textId="77777777" w:rsidR="001018FB" w:rsidRPr="00604FAB" w:rsidRDefault="001018FB" w:rsidP="0067721E">
            <w:pPr>
              <w:spacing w:after="0" w:line="240" w:lineRule="auto"/>
              <w:rPr>
                <w:rFonts w:ascii="Times New Roman" w:eastAsia="Times New Roman" w:hAnsi="Times New Roman" w:cs="Times New Roman"/>
                <w:color w:val="000000" w:themeColor="text1"/>
              </w:rPr>
            </w:pPr>
            <w:r w:rsidRPr="00604FAB">
              <w:rPr>
                <w:rFonts w:ascii="Times New Roman" w:eastAsia="Times New Roman" w:hAnsi="Times New Roman" w:cs="Times New Roman"/>
                <w:color w:val="000000" w:themeColor="text1"/>
              </w:rPr>
              <w:t>Mensi, 2020</w:t>
            </w:r>
          </w:p>
        </w:tc>
        <w:tc>
          <w:tcPr>
            <w:tcW w:w="1842" w:type="dxa"/>
            <w:gridSpan w:val="2"/>
            <w:tcMar>
              <w:top w:w="0" w:type="dxa"/>
              <w:left w:w="45" w:type="dxa"/>
              <w:bottom w:w="0" w:type="dxa"/>
              <w:right w:w="45" w:type="dxa"/>
            </w:tcMar>
            <w:vAlign w:val="bottom"/>
          </w:tcPr>
          <w:p w14:paraId="484D5D36"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276" w:type="dxa"/>
            <w:tcMar>
              <w:top w:w="0" w:type="dxa"/>
              <w:left w:w="45" w:type="dxa"/>
              <w:bottom w:w="0" w:type="dxa"/>
              <w:right w:w="45" w:type="dxa"/>
            </w:tcMar>
            <w:vAlign w:val="bottom"/>
          </w:tcPr>
          <w:p w14:paraId="5AFDB429"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559" w:type="dxa"/>
            <w:tcMar>
              <w:top w:w="0" w:type="dxa"/>
              <w:left w:w="45" w:type="dxa"/>
              <w:bottom w:w="0" w:type="dxa"/>
              <w:right w:w="45" w:type="dxa"/>
            </w:tcMar>
            <w:vAlign w:val="bottom"/>
          </w:tcPr>
          <w:p w14:paraId="51F5770A"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134" w:type="dxa"/>
            <w:tcMar>
              <w:top w:w="0" w:type="dxa"/>
              <w:left w:w="45" w:type="dxa"/>
              <w:bottom w:w="0" w:type="dxa"/>
              <w:right w:w="45" w:type="dxa"/>
            </w:tcMar>
            <w:vAlign w:val="bottom"/>
          </w:tcPr>
          <w:p w14:paraId="50E494EC"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142" w:type="dxa"/>
            <w:tcMar>
              <w:top w:w="0" w:type="dxa"/>
              <w:left w:w="45" w:type="dxa"/>
              <w:bottom w:w="0" w:type="dxa"/>
              <w:right w:w="45" w:type="dxa"/>
            </w:tcMar>
            <w:vAlign w:val="bottom"/>
          </w:tcPr>
          <w:p w14:paraId="6C31F6DA"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851" w:type="dxa"/>
            <w:tcMar>
              <w:top w:w="0" w:type="dxa"/>
              <w:left w:w="45" w:type="dxa"/>
              <w:bottom w:w="0" w:type="dxa"/>
              <w:right w:w="45" w:type="dxa"/>
            </w:tcMar>
            <w:vAlign w:val="bottom"/>
          </w:tcPr>
          <w:p w14:paraId="53D7F039"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7</w:t>
            </w:r>
          </w:p>
        </w:tc>
      </w:tr>
      <w:tr w:rsidR="001018FB" w:rsidRPr="00604FAB" w14:paraId="4C9EAE56" w14:textId="77777777" w:rsidTr="0067721E">
        <w:trPr>
          <w:trHeight w:val="300"/>
          <w:jc w:val="center"/>
        </w:trPr>
        <w:tc>
          <w:tcPr>
            <w:tcW w:w="1552" w:type="dxa"/>
            <w:tcMar>
              <w:top w:w="0" w:type="dxa"/>
              <w:left w:w="45" w:type="dxa"/>
              <w:bottom w:w="0" w:type="dxa"/>
              <w:right w:w="45" w:type="dxa"/>
            </w:tcMar>
          </w:tcPr>
          <w:p w14:paraId="6E162091" w14:textId="77777777" w:rsidR="001018FB" w:rsidRPr="00604FAB" w:rsidRDefault="001018FB" w:rsidP="0067721E">
            <w:pPr>
              <w:spacing w:after="0" w:line="240" w:lineRule="auto"/>
              <w:rPr>
                <w:rFonts w:ascii="Times New Roman" w:eastAsia="Times New Roman" w:hAnsi="Times New Roman" w:cs="Times New Roman"/>
                <w:color w:val="000000" w:themeColor="text1"/>
              </w:rPr>
            </w:pPr>
            <w:r w:rsidRPr="00604FAB">
              <w:rPr>
                <w:rFonts w:ascii="Times New Roman" w:hAnsi="Times New Roman" w:cs="Times New Roman"/>
                <w:color w:val="000000" w:themeColor="text1"/>
              </w:rPr>
              <w:t>Mohammadi, 2020</w:t>
            </w:r>
          </w:p>
        </w:tc>
        <w:tc>
          <w:tcPr>
            <w:tcW w:w="1842" w:type="dxa"/>
            <w:gridSpan w:val="2"/>
            <w:tcMar>
              <w:top w:w="0" w:type="dxa"/>
              <w:left w:w="45" w:type="dxa"/>
              <w:bottom w:w="0" w:type="dxa"/>
              <w:right w:w="45" w:type="dxa"/>
            </w:tcMar>
          </w:tcPr>
          <w:p w14:paraId="61EC405A"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2</w:t>
            </w:r>
          </w:p>
        </w:tc>
        <w:tc>
          <w:tcPr>
            <w:tcW w:w="1276" w:type="dxa"/>
            <w:tcMar>
              <w:top w:w="0" w:type="dxa"/>
              <w:left w:w="45" w:type="dxa"/>
              <w:bottom w:w="0" w:type="dxa"/>
              <w:right w:w="45" w:type="dxa"/>
            </w:tcMar>
          </w:tcPr>
          <w:p w14:paraId="3F6DA944"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1</w:t>
            </w:r>
          </w:p>
        </w:tc>
        <w:tc>
          <w:tcPr>
            <w:tcW w:w="1559" w:type="dxa"/>
            <w:tcMar>
              <w:top w:w="0" w:type="dxa"/>
              <w:left w:w="45" w:type="dxa"/>
              <w:bottom w:w="0" w:type="dxa"/>
              <w:right w:w="45" w:type="dxa"/>
            </w:tcMar>
          </w:tcPr>
          <w:p w14:paraId="6D03771C"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1</w:t>
            </w:r>
          </w:p>
        </w:tc>
        <w:tc>
          <w:tcPr>
            <w:tcW w:w="1134" w:type="dxa"/>
            <w:tcMar>
              <w:top w:w="0" w:type="dxa"/>
              <w:left w:w="45" w:type="dxa"/>
              <w:bottom w:w="0" w:type="dxa"/>
              <w:right w:w="45" w:type="dxa"/>
            </w:tcMar>
          </w:tcPr>
          <w:p w14:paraId="38FD4C1B"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142" w:type="dxa"/>
            <w:tcMar>
              <w:top w:w="0" w:type="dxa"/>
              <w:left w:w="45" w:type="dxa"/>
              <w:bottom w:w="0" w:type="dxa"/>
              <w:right w:w="45" w:type="dxa"/>
            </w:tcMar>
          </w:tcPr>
          <w:p w14:paraId="685D870A"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1</w:t>
            </w:r>
          </w:p>
        </w:tc>
        <w:tc>
          <w:tcPr>
            <w:tcW w:w="851" w:type="dxa"/>
            <w:tcMar>
              <w:top w:w="0" w:type="dxa"/>
              <w:left w:w="45" w:type="dxa"/>
              <w:bottom w:w="0" w:type="dxa"/>
              <w:right w:w="45" w:type="dxa"/>
            </w:tcMar>
          </w:tcPr>
          <w:p w14:paraId="671285AA"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6</w:t>
            </w:r>
          </w:p>
        </w:tc>
      </w:tr>
      <w:tr w:rsidR="001018FB" w:rsidRPr="00604FAB" w14:paraId="60755545" w14:textId="77777777" w:rsidTr="0067721E">
        <w:trPr>
          <w:trHeight w:val="300"/>
          <w:jc w:val="center"/>
        </w:trPr>
        <w:tc>
          <w:tcPr>
            <w:tcW w:w="1552" w:type="dxa"/>
            <w:tcMar>
              <w:top w:w="0" w:type="dxa"/>
              <w:left w:w="45" w:type="dxa"/>
              <w:bottom w:w="0" w:type="dxa"/>
              <w:right w:w="45" w:type="dxa"/>
            </w:tcMar>
          </w:tcPr>
          <w:p w14:paraId="7E930270" w14:textId="77777777" w:rsidR="001018FB" w:rsidRPr="00604FAB" w:rsidRDefault="001018FB" w:rsidP="0067721E">
            <w:pPr>
              <w:spacing w:after="0" w:line="240" w:lineRule="auto"/>
              <w:rPr>
                <w:rFonts w:ascii="Times New Roman" w:hAnsi="Times New Roman" w:cs="Times New Roman"/>
                <w:color w:val="000000" w:themeColor="text1"/>
              </w:rPr>
            </w:pPr>
            <w:r w:rsidRPr="00604FAB">
              <w:rPr>
                <w:rFonts w:ascii="Times New Roman" w:hAnsi="Times New Roman" w:cs="Times New Roman"/>
                <w:color w:val="000000" w:themeColor="text1"/>
              </w:rPr>
              <w:t>Mutiso, 2022</w:t>
            </w:r>
          </w:p>
        </w:tc>
        <w:tc>
          <w:tcPr>
            <w:tcW w:w="1842" w:type="dxa"/>
            <w:gridSpan w:val="2"/>
            <w:tcMar>
              <w:top w:w="0" w:type="dxa"/>
              <w:left w:w="45" w:type="dxa"/>
              <w:bottom w:w="0" w:type="dxa"/>
              <w:right w:w="45" w:type="dxa"/>
            </w:tcMar>
          </w:tcPr>
          <w:p w14:paraId="68D183C9" w14:textId="77777777" w:rsidR="001018FB" w:rsidRPr="000070B3" w:rsidRDefault="001018FB" w:rsidP="0067721E">
            <w:pPr>
              <w:spacing w:after="0" w:line="240" w:lineRule="auto"/>
              <w:jc w:val="center"/>
              <w:rPr>
                <w:rFonts w:ascii="Times New Roman" w:hAnsi="Times New Roman" w:cs="Times New Roman"/>
                <w:color w:val="000000" w:themeColor="text1"/>
              </w:rPr>
            </w:pPr>
            <w:r w:rsidRPr="000070B3">
              <w:rPr>
                <w:rFonts w:ascii="Times New Roman" w:hAnsi="Times New Roman" w:cs="Times New Roman"/>
                <w:color w:val="000000" w:themeColor="text1"/>
              </w:rPr>
              <w:t>2</w:t>
            </w:r>
          </w:p>
        </w:tc>
        <w:tc>
          <w:tcPr>
            <w:tcW w:w="1276" w:type="dxa"/>
            <w:tcMar>
              <w:top w:w="0" w:type="dxa"/>
              <w:left w:w="45" w:type="dxa"/>
              <w:bottom w:w="0" w:type="dxa"/>
              <w:right w:w="45" w:type="dxa"/>
            </w:tcMar>
          </w:tcPr>
          <w:p w14:paraId="48B9B506" w14:textId="77777777" w:rsidR="001018FB" w:rsidRPr="000070B3" w:rsidRDefault="001018FB" w:rsidP="0067721E">
            <w:pPr>
              <w:spacing w:after="0" w:line="240" w:lineRule="auto"/>
              <w:jc w:val="center"/>
              <w:rPr>
                <w:rFonts w:ascii="Times New Roman" w:hAnsi="Times New Roman" w:cs="Times New Roman"/>
                <w:color w:val="000000" w:themeColor="text1"/>
              </w:rPr>
            </w:pPr>
            <w:r w:rsidRPr="000070B3">
              <w:rPr>
                <w:rFonts w:ascii="Times New Roman" w:hAnsi="Times New Roman" w:cs="Times New Roman"/>
                <w:color w:val="000000" w:themeColor="text1"/>
              </w:rPr>
              <w:t>1</w:t>
            </w:r>
          </w:p>
        </w:tc>
        <w:tc>
          <w:tcPr>
            <w:tcW w:w="1559" w:type="dxa"/>
            <w:tcMar>
              <w:top w:w="0" w:type="dxa"/>
              <w:left w:w="45" w:type="dxa"/>
              <w:bottom w:w="0" w:type="dxa"/>
              <w:right w:w="45" w:type="dxa"/>
            </w:tcMar>
          </w:tcPr>
          <w:p w14:paraId="17627C73" w14:textId="77777777" w:rsidR="001018FB" w:rsidRPr="000070B3" w:rsidRDefault="001018FB" w:rsidP="0067721E">
            <w:pPr>
              <w:spacing w:after="0" w:line="240" w:lineRule="auto"/>
              <w:jc w:val="center"/>
              <w:rPr>
                <w:rFonts w:ascii="Times New Roman" w:hAnsi="Times New Roman" w:cs="Times New Roman"/>
                <w:color w:val="000000" w:themeColor="text1"/>
              </w:rPr>
            </w:pPr>
            <w:r w:rsidRPr="000070B3">
              <w:rPr>
                <w:rFonts w:ascii="Times New Roman" w:hAnsi="Times New Roman" w:cs="Times New Roman"/>
                <w:color w:val="000000" w:themeColor="text1"/>
              </w:rPr>
              <w:t>2</w:t>
            </w:r>
          </w:p>
        </w:tc>
        <w:tc>
          <w:tcPr>
            <w:tcW w:w="1134" w:type="dxa"/>
            <w:tcMar>
              <w:top w:w="0" w:type="dxa"/>
              <w:left w:w="45" w:type="dxa"/>
              <w:bottom w:w="0" w:type="dxa"/>
              <w:right w:w="45" w:type="dxa"/>
            </w:tcMar>
          </w:tcPr>
          <w:p w14:paraId="384D1661"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1</w:t>
            </w:r>
          </w:p>
        </w:tc>
        <w:tc>
          <w:tcPr>
            <w:tcW w:w="1142" w:type="dxa"/>
            <w:tcMar>
              <w:top w:w="0" w:type="dxa"/>
              <w:left w:w="45" w:type="dxa"/>
              <w:bottom w:w="0" w:type="dxa"/>
              <w:right w:w="45" w:type="dxa"/>
            </w:tcMar>
          </w:tcPr>
          <w:p w14:paraId="00604F79" w14:textId="77777777" w:rsidR="001018FB" w:rsidRPr="000070B3" w:rsidRDefault="001018FB" w:rsidP="0067721E">
            <w:pPr>
              <w:spacing w:after="0" w:line="240" w:lineRule="auto"/>
              <w:jc w:val="center"/>
              <w:rPr>
                <w:rFonts w:ascii="Times New Roman" w:hAnsi="Times New Roman" w:cs="Times New Roman"/>
                <w:color w:val="000000" w:themeColor="text1"/>
              </w:rPr>
            </w:pPr>
            <w:r w:rsidRPr="000070B3">
              <w:rPr>
                <w:rFonts w:ascii="Times New Roman" w:hAnsi="Times New Roman" w:cs="Times New Roman"/>
                <w:color w:val="000000" w:themeColor="text1"/>
              </w:rPr>
              <w:t>1</w:t>
            </w:r>
          </w:p>
        </w:tc>
        <w:tc>
          <w:tcPr>
            <w:tcW w:w="851" w:type="dxa"/>
            <w:tcMar>
              <w:top w:w="0" w:type="dxa"/>
              <w:left w:w="45" w:type="dxa"/>
              <w:bottom w:w="0" w:type="dxa"/>
              <w:right w:w="45" w:type="dxa"/>
            </w:tcMar>
          </w:tcPr>
          <w:p w14:paraId="09D58C55"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7</w:t>
            </w:r>
          </w:p>
        </w:tc>
      </w:tr>
      <w:tr w:rsidR="001018FB" w:rsidRPr="00604FAB" w14:paraId="58465728" w14:textId="77777777" w:rsidTr="0067721E">
        <w:trPr>
          <w:trHeight w:val="300"/>
          <w:jc w:val="center"/>
        </w:trPr>
        <w:tc>
          <w:tcPr>
            <w:tcW w:w="1552" w:type="dxa"/>
            <w:tcMar>
              <w:top w:w="0" w:type="dxa"/>
              <w:left w:w="45" w:type="dxa"/>
              <w:bottom w:w="0" w:type="dxa"/>
              <w:right w:w="45" w:type="dxa"/>
            </w:tcMar>
            <w:vAlign w:val="bottom"/>
          </w:tcPr>
          <w:p w14:paraId="10552FB9" w14:textId="77777777" w:rsidR="001018FB" w:rsidRPr="00604FAB" w:rsidRDefault="001018FB" w:rsidP="0067721E">
            <w:pPr>
              <w:spacing w:after="0" w:line="240" w:lineRule="auto"/>
              <w:rPr>
                <w:rFonts w:ascii="Times New Roman" w:eastAsia="Times New Roman" w:hAnsi="Times New Roman" w:cs="Times New Roman"/>
                <w:color w:val="000000" w:themeColor="text1"/>
              </w:rPr>
            </w:pPr>
            <w:r w:rsidRPr="00604FAB">
              <w:rPr>
                <w:rFonts w:ascii="Times New Roman" w:eastAsia="Times New Roman" w:hAnsi="Times New Roman" w:cs="Times New Roman"/>
                <w:color w:val="000000" w:themeColor="text1"/>
              </w:rPr>
              <w:t>Patel, 2018</w:t>
            </w:r>
          </w:p>
        </w:tc>
        <w:tc>
          <w:tcPr>
            <w:tcW w:w="1842" w:type="dxa"/>
            <w:gridSpan w:val="2"/>
            <w:tcMar>
              <w:top w:w="0" w:type="dxa"/>
              <w:left w:w="45" w:type="dxa"/>
              <w:bottom w:w="0" w:type="dxa"/>
              <w:right w:w="45" w:type="dxa"/>
            </w:tcMar>
            <w:vAlign w:val="bottom"/>
          </w:tcPr>
          <w:p w14:paraId="2F147379"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276" w:type="dxa"/>
            <w:tcMar>
              <w:top w:w="0" w:type="dxa"/>
              <w:left w:w="45" w:type="dxa"/>
              <w:bottom w:w="0" w:type="dxa"/>
              <w:right w:w="45" w:type="dxa"/>
            </w:tcMar>
            <w:vAlign w:val="bottom"/>
          </w:tcPr>
          <w:p w14:paraId="3E9EA354"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559" w:type="dxa"/>
            <w:tcMar>
              <w:top w:w="0" w:type="dxa"/>
              <w:left w:w="45" w:type="dxa"/>
              <w:bottom w:w="0" w:type="dxa"/>
              <w:right w:w="45" w:type="dxa"/>
            </w:tcMar>
            <w:vAlign w:val="bottom"/>
          </w:tcPr>
          <w:p w14:paraId="66EC9419"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134" w:type="dxa"/>
            <w:tcMar>
              <w:top w:w="0" w:type="dxa"/>
              <w:left w:w="45" w:type="dxa"/>
              <w:bottom w:w="0" w:type="dxa"/>
              <w:right w:w="45" w:type="dxa"/>
            </w:tcMar>
            <w:vAlign w:val="bottom"/>
          </w:tcPr>
          <w:p w14:paraId="1CFA60F8"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142" w:type="dxa"/>
            <w:tcMar>
              <w:top w:w="0" w:type="dxa"/>
              <w:left w:w="45" w:type="dxa"/>
              <w:bottom w:w="0" w:type="dxa"/>
              <w:right w:w="45" w:type="dxa"/>
            </w:tcMar>
            <w:vAlign w:val="bottom"/>
          </w:tcPr>
          <w:p w14:paraId="4C66D46C"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851" w:type="dxa"/>
            <w:tcMar>
              <w:top w:w="0" w:type="dxa"/>
              <w:left w:w="45" w:type="dxa"/>
              <w:bottom w:w="0" w:type="dxa"/>
              <w:right w:w="45" w:type="dxa"/>
            </w:tcMar>
            <w:vAlign w:val="bottom"/>
          </w:tcPr>
          <w:p w14:paraId="1FF01445"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7</w:t>
            </w:r>
          </w:p>
        </w:tc>
      </w:tr>
      <w:tr w:rsidR="001018FB" w:rsidRPr="00604FAB" w14:paraId="5995AC97" w14:textId="77777777" w:rsidTr="0067721E">
        <w:trPr>
          <w:trHeight w:val="300"/>
          <w:jc w:val="center"/>
        </w:trPr>
        <w:tc>
          <w:tcPr>
            <w:tcW w:w="1552" w:type="dxa"/>
            <w:tcMar>
              <w:top w:w="0" w:type="dxa"/>
              <w:left w:w="45" w:type="dxa"/>
              <w:bottom w:w="0" w:type="dxa"/>
              <w:right w:w="45" w:type="dxa"/>
            </w:tcMar>
            <w:vAlign w:val="bottom"/>
          </w:tcPr>
          <w:p w14:paraId="1D8A8D4C" w14:textId="77777777" w:rsidR="001018FB" w:rsidRPr="00604FAB" w:rsidRDefault="001018FB" w:rsidP="0067721E">
            <w:pPr>
              <w:spacing w:after="0" w:line="240" w:lineRule="auto"/>
              <w:rPr>
                <w:rFonts w:ascii="Times New Roman" w:eastAsia="Times New Roman" w:hAnsi="Times New Roman" w:cs="Times New Roman"/>
                <w:color w:val="000000" w:themeColor="text1"/>
              </w:rPr>
            </w:pPr>
            <w:r w:rsidRPr="00604FAB">
              <w:rPr>
                <w:rFonts w:ascii="Times New Roman" w:eastAsia="Times New Roman" w:hAnsi="Times New Roman" w:cs="Times New Roman"/>
                <w:color w:val="000000" w:themeColor="text1"/>
              </w:rPr>
              <w:t>Ro</w:t>
            </w:r>
            <w:r>
              <w:rPr>
                <w:rFonts w:ascii="Times New Roman" w:eastAsia="Times New Roman" w:hAnsi="Times New Roman" w:cs="Times New Roman"/>
                <w:color w:val="000000" w:themeColor="text1"/>
              </w:rPr>
              <w:t>d</w:t>
            </w:r>
            <w:r w:rsidRPr="00604FAB">
              <w:rPr>
                <w:rFonts w:ascii="Times New Roman" w:eastAsia="Times New Roman" w:hAnsi="Times New Roman" w:cs="Times New Roman"/>
                <w:color w:val="000000" w:themeColor="text1"/>
              </w:rPr>
              <w:t>gers, 2022</w:t>
            </w:r>
          </w:p>
        </w:tc>
        <w:tc>
          <w:tcPr>
            <w:tcW w:w="1842" w:type="dxa"/>
            <w:gridSpan w:val="2"/>
            <w:tcMar>
              <w:top w:w="0" w:type="dxa"/>
              <w:left w:w="45" w:type="dxa"/>
              <w:bottom w:w="0" w:type="dxa"/>
              <w:right w:w="45" w:type="dxa"/>
            </w:tcMar>
            <w:vAlign w:val="bottom"/>
          </w:tcPr>
          <w:p w14:paraId="675B686F"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276" w:type="dxa"/>
            <w:tcMar>
              <w:top w:w="0" w:type="dxa"/>
              <w:left w:w="45" w:type="dxa"/>
              <w:bottom w:w="0" w:type="dxa"/>
              <w:right w:w="45" w:type="dxa"/>
            </w:tcMar>
            <w:vAlign w:val="bottom"/>
          </w:tcPr>
          <w:p w14:paraId="38C263A2"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559" w:type="dxa"/>
            <w:tcMar>
              <w:top w:w="0" w:type="dxa"/>
              <w:left w:w="45" w:type="dxa"/>
              <w:bottom w:w="0" w:type="dxa"/>
              <w:right w:w="45" w:type="dxa"/>
            </w:tcMar>
            <w:vAlign w:val="bottom"/>
          </w:tcPr>
          <w:p w14:paraId="14751A9E"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134" w:type="dxa"/>
            <w:tcMar>
              <w:top w:w="0" w:type="dxa"/>
              <w:left w:w="45" w:type="dxa"/>
              <w:bottom w:w="0" w:type="dxa"/>
              <w:right w:w="45" w:type="dxa"/>
            </w:tcMar>
            <w:vAlign w:val="bottom"/>
          </w:tcPr>
          <w:p w14:paraId="6B8ACDED"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142" w:type="dxa"/>
            <w:tcMar>
              <w:top w:w="0" w:type="dxa"/>
              <w:left w:w="45" w:type="dxa"/>
              <w:bottom w:w="0" w:type="dxa"/>
              <w:right w:w="45" w:type="dxa"/>
            </w:tcMar>
            <w:vAlign w:val="bottom"/>
          </w:tcPr>
          <w:p w14:paraId="470AF595"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851" w:type="dxa"/>
            <w:tcMar>
              <w:top w:w="0" w:type="dxa"/>
              <w:left w:w="45" w:type="dxa"/>
              <w:bottom w:w="0" w:type="dxa"/>
              <w:right w:w="45" w:type="dxa"/>
            </w:tcMar>
            <w:vAlign w:val="bottom"/>
          </w:tcPr>
          <w:p w14:paraId="0A7C31F8"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7</w:t>
            </w:r>
          </w:p>
        </w:tc>
      </w:tr>
      <w:tr w:rsidR="001018FB" w:rsidRPr="00604FAB" w14:paraId="07EAE0AE" w14:textId="77777777" w:rsidTr="0067721E">
        <w:trPr>
          <w:trHeight w:val="300"/>
          <w:jc w:val="center"/>
        </w:trPr>
        <w:tc>
          <w:tcPr>
            <w:tcW w:w="1552" w:type="dxa"/>
            <w:tcMar>
              <w:top w:w="0" w:type="dxa"/>
              <w:left w:w="45" w:type="dxa"/>
              <w:bottom w:w="0" w:type="dxa"/>
              <w:right w:w="45" w:type="dxa"/>
            </w:tcMar>
          </w:tcPr>
          <w:p w14:paraId="5E0B1138" w14:textId="77777777" w:rsidR="001018FB" w:rsidRPr="00604FAB" w:rsidRDefault="001018FB" w:rsidP="0067721E">
            <w:pPr>
              <w:spacing w:after="0" w:line="240" w:lineRule="auto"/>
              <w:rPr>
                <w:rFonts w:ascii="Times New Roman" w:hAnsi="Times New Roman" w:cs="Times New Roman"/>
                <w:color w:val="000000" w:themeColor="text1"/>
              </w:rPr>
            </w:pPr>
            <w:r w:rsidRPr="00604FAB">
              <w:rPr>
                <w:rFonts w:ascii="Times New Roman" w:hAnsi="Times New Roman" w:cs="Times New Roman"/>
                <w:color w:val="000000" w:themeColor="text1"/>
              </w:rPr>
              <w:t>Palmese, 2013</w:t>
            </w:r>
          </w:p>
        </w:tc>
        <w:tc>
          <w:tcPr>
            <w:tcW w:w="1842" w:type="dxa"/>
            <w:gridSpan w:val="2"/>
            <w:tcMar>
              <w:top w:w="0" w:type="dxa"/>
              <w:left w:w="45" w:type="dxa"/>
              <w:bottom w:w="0" w:type="dxa"/>
              <w:right w:w="45" w:type="dxa"/>
            </w:tcMar>
          </w:tcPr>
          <w:p w14:paraId="69A06E8D" w14:textId="77777777" w:rsidR="001018FB" w:rsidRPr="000070B3" w:rsidRDefault="001018FB" w:rsidP="0067721E">
            <w:pPr>
              <w:spacing w:after="0" w:line="240" w:lineRule="auto"/>
              <w:jc w:val="center"/>
              <w:rPr>
                <w:rFonts w:ascii="Times New Roman" w:hAnsi="Times New Roman" w:cs="Times New Roman"/>
                <w:color w:val="000000" w:themeColor="text1"/>
              </w:rPr>
            </w:pPr>
            <w:r w:rsidRPr="000070B3">
              <w:rPr>
                <w:rFonts w:ascii="Times New Roman" w:hAnsi="Times New Roman" w:cs="Times New Roman"/>
                <w:color w:val="000000" w:themeColor="text1"/>
              </w:rPr>
              <w:t>1</w:t>
            </w:r>
          </w:p>
        </w:tc>
        <w:tc>
          <w:tcPr>
            <w:tcW w:w="1276" w:type="dxa"/>
            <w:tcMar>
              <w:top w:w="0" w:type="dxa"/>
              <w:left w:w="45" w:type="dxa"/>
              <w:bottom w:w="0" w:type="dxa"/>
              <w:right w:w="45" w:type="dxa"/>
            </w:tcMar>
          </w:tcPr>
          <w:p w14:paraId="4ABE15ED" w14:textId="77777777" w:rsidR="001018FB" w:rsidRPr="000070B3" w:rsidRDefault="001018FB" w:rsidP="0067721E">
            <w:pPr>
              <w:spacing w:after="0" w:line="240" w:lineRule="auto"/>
              <w:jc w:val="center"/>
              <w:rPr>
                <w:rFonts w:ascii="Times New Roman" w:hAnsi="Times New Roman" w:cs="Times New Roman"/>
                <w:color w:val="000000" w:themeColor="text1"/>
              </w:rPr>
            </w:pPr>
            <w:r w:rsidRPr="000070B3">
              <w:rPr>
                <w:rFonts w:ascii="Times New Roman" w:hAnsi="Times New Roman" w:cs="Times New Roman"/>
                <w:color w:val="000000" w:themeColor="text1"/>
              </w:rPr>
              <w:t>1</w:t>
            </w:r>
          </w:p>
        </w:tc>
        <w:tc>
          <w:tcPr>
            <w:tcW w:w="1559" w:type="dxa"/>
            <w:tcMar>
              <w:top w:w="0" w:type="dxa"/>
              <w:left w:w="45" w:type="dxa"/>
              <w:bottom w:w="0" w:type="dxa"/>
              <w:right w:w="45" w:type="dxa"/>
            </w:tcMar>
          </w:tcPr>
          <w:p w14:paraId="795C04DA" w14:textId="77777777" w:rsidR="001018FB" w:rsidRPr="000070B3" w:rsidRDefault="001018FB" w:rsidP="0067721E">
            <w:pPr>
              <w:spacing w:after="0" w:line="240" w:lineRule="auto"/>
              <w:jc w:val="center"/>
              <w:rPr>
                <w:rFonts w:ascii="Times New Roman" w:hAnsi="Times New Roman" w:cs="Times New Roman"/>
                <w:color w:val="000000" w:themeColor="text1"/>
              </w:rPr>
            </w:pPr>
            <w:r w:rsidRPr="000070B3">
              <w:rPr>
                <w:rFonts w:ascii="Times New Roman" w:hAnsi="Times New Roman" w:cs="Times New Roman"/>
                <w:color w:val="000000" w:themeColor="text1"/>
              </w:rPr>
              <w:t>2</w:t>
            </w:r>
          </w:p>
        </w:tc>
        <w:tc>
          <w:tcPr>
            <w:tcW w:w="1134" w:type="dxa"/>
            <w:tcMar>
              <w:top w:w="0" w:type="dxa"/>
              <w:left w:w="45" w:type="dxa"/>
              <w:bottom w:w="0" w:type="dxa"/>
              <w:right w:w="45" w:type="dxa"/>
            </w:tcMar>
          </w:tcPr>
          <w:p w14:paraId="5A3324A4" w14:textId="77777777" w:rsidR="001018FB" w:rsidRPr="000070B3" w:rsidRDefault="001018FB" w:rsidP="0067721E">
            <w:pPr>
              <w:spacing w:after="0" w:line="240" w:lineRule="auto"/>
              <w:jc w:val="center"/>
              <w:rPr>
                <w:rFonts w:ascii="Times New Roman" w:hAnsi="Times New Roman" w:cs="Times New Roman"/>
                <w:color w:val="000000" w:themeColor="text1"/>
              </w:rPr>
            </w:pPr>
            <w:r w:rsidRPr="000070B3">
              <w:rPr>
                <w:rFonts w:ascii="Times New Roman" w:hAnsi="Times New Roman" w:cs="Times New Roman"/>
                <w:color w:val="000000" w:themeColor="text1"/>
              </w:rPr>
              <w:t>2</w:t>
            </w:r>
          </w:p>
        </w:tc>
        <w:tc>
          <w:tcPr>
            <w:tcW w:w="1142" w:type="dxa"/>
            <w:tcMar>
              <w:top w:w="0" w:type="dxa"/>
              <w:left w:w="45" w:type="dxa"/>
              <w:bottom w:w="0" w:type="dxa"/>
              <w:right w:w="45" w:type="dxa"/>
            </w:tcMar>
          </w:tcPr>
          <w:p w14:paraId="771194BF" w14:textId="77777777" w:rsidR="001018FB" w:rsidRPr="000070B3" w:rsidRDefault="001018FB" w:rsidP="0067721E">
            <w:pPr>
              <w:spacing w:after="0" w:line="240" w:lineRule="auto"/>
              <w:jc w:val="center"/>
              <w:rPr>
                <w:rFonts w:ascii="Times New Roman" w:hAnsi="Times New Roman" w:cs="Times New Roman"/>
                <w:color w:val="000000" w:themeColor="text1"/>
              </w:rPr>
            </w:pPr>
            <w:r w:rsidRPr="000070B3">
              <w:rPr>
                <w:rFonts w:ascii="Times New Roman" w:hAnsi="Times New Roman" w:cs="Times New Roman"/>
                <w:color w:val="000000" w:themeColor="text1"/>
              </w:rPr>
              <w:t>1</w:t>
            </w:r>
          </w:p>
        </w:tc>
        <w:tc>
          <w:tcPr>
            <w:tcW w:w="851" w:type="dxa"/>
            <w:tcMar>
              <w:top w:w="0" w:type="dxa"/>
              <w:left w:w="45" w:type="dxa"/>
              <w:bottom w:w="0" w:type="dxa"/>
              <w:right w:w="45" w:type="dxa"/>
            </w:tcMar>
          </w:tcPr>
          <w:p w14:paraId="7884562C" w14:textId="77777777" w:rsidR="001018FB" w:rsidRPr="000070B3" w:rsidRDefault="001018FB" w:rsidP="0067721E">
            <w:pPr>
              <w:spacing w:after="0" w:line="240" w:lineRule="auto"/>
              <w:jc w:val="center"/>
              <w:rPr>
                <w:rFonts w:ascii="Times New Roman" w:hAnsi="Times New Roman" w:cs="Times New Roman"/>
                <w:color w:val="000000" w:themeColor="text1"/>
              </w:rPr>
            </w:pPr>
            <w:r w:rsidRPr="000070B3">
              <w:rPr>
                <w:rFonts w:ascii="Times New Roman" w:hAnsi="Times New Roman" w:cs="Times New Roman"/>
                <w:color w:val="000000" w:themeColor="text1"/>
              </w:rPr>
              <w:t>7</w:t>
            </w:r>
          </w:p>
        </w:tc>
      </w:tr>
      <w:tr w:rsidR="001018FB" w:rsidRPr="00604FAB" w14:paraId="7BEE78CD" w14:textId="77777777" w:rsidTr="0067721E">
        <w:trPr>
          <w:trHeight w:val="300"/>
          <w:jc w:val="center"/>
        </w:trPr>
        <w:tc>
          <w:tcPr>
            <w:tcW w:w="1552" w:type="dxa"/>
            <w:tcMar>
              <w:top w:w="0" w:type="dxa"/>
              <w:left w:w="45" w:type="dxa"/>
              <w:bottom w:w="0" w:type="dxa"/>
              <w:right w:w="45" w:type="dxa"/>
            </w:tcMar>
          </w:tcPr>
          <w:p w14:paraId="58BA2F14" w14:textId="77777777" w:rsidR="001018FB" w:rsidRPr="00604FAB" w:rsidRDefault="001018FB" w:rsidP="0067721E">
            <w:pPr>
              <w:spacing w:after="0" w:line="240" w:lineRule="auto"/>
              <w:rPr>
                <w:rFonts w:ascii="Times New Roman" w:eastAsia="Times New Roman" w:hAnsi="Times New Roman" w:cs="Times New Roman"/>
                <w:color w:val="000000" w:themeColor="text1"/>
              </w:rPr>
            </w:pPr>
            <w:r w:rsidRPr="00604FAB">
              <w:rPr>
                <w:rFonts w:ascii="Times New Roman" w:hAnsi="Times New Roman" w:cs="Times New Roman"/>
                <w:color w:val="000000" w:themeColor="text1"/>
              </w:rPr>
              <w:t>Sala</w:t>
            </w:r>
            <w:r>
              <w:rPr>
                <w:rFonts w:ascii="Times New Roman" w:hAnsi="Times New Roman" w:cs="Times New Roman"/>
                <w:color w:val="000000" w:themeColor="text1"/>
              </w:rPr>
              <w:t>z</w:t>
            </w:r>
            <w:r w:rsidRPr="00604FAB">
              <w:rPr>
                <w:rFonts w:ascii="Times New Roman" w:hAnsi="Times New Roman" w:cs="Times New Roman"/>
                <w:color w:val="000000" w:themeColor="text1"/>
              </w:rPr>
              <w:t>ar de Pablo, 2020</w:t>
            </w:r>
          </w:p>
        </w:tc>
        <w:tc>
          <w:tcPr>
            <w:tcW w:w="1842" w:type="dxa"/>
            <w:gridSpan w:val="2"/>
            <w:tcMar>
              <w:top w:w="0" w:type="dxa"/>
              <w:left w:w="45" w:type="dxa"/>
              <w:bottom w:w="0" w:type="dxa"/>
              <w:right w:w="45" w:type="dxa"/>
            </w:tcMar>
          </w:tcPr>
          <w:p w14:paraId="79ACF11F"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2</w:t>
            </w:r>
          </w:p>
        </w:tc>
        <w:tc>
          <w:tcPr>
            <w:tcW w:w="1276" w:type="dxa"/>
            <w:tcMar>
              <w:top w:w="0" w:type="dxa"/>
              <w:left w:w="45" w:type="dxa"/>
              <w:bottom w:w="0" w:type="dxa"/>
              <w:right w:w="45" w:type="dxa"/>
            </w:tcMar>
          </w:tcPr>
          <w:p w14:paraId="7AAB30D0"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1</w:t>
            </w:r>
          </w:p>
        </w:tc>
        <w:tc>
          <w:tcPr>
            <w:tcW w:w="1559" w:type="dxa"/>
            <w:tcMar>
              <w:top w:w="0" w:type="dxa"/>
              <w:left w:w="45" w:type="dxa"/>
              <w:bottom w:w="0" w:type="dxa"/>
              <w:right w:w="45" w:type="dxa"/>
            </w:tcMar>
          </w:tcPr>
          <w:p w14:paraId="147C93D3"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2</w:t>
            </w:r>
          </w:p>
        </w:tc>
        <w:tc>
          <w:tcPr>
            <w:tcW w:w="1134" w:type="dxa"/>
            <w:tcMar>
              <w:top w:w="0" w:type="dxa"/>
              <w:left w:w="45" w:type="dxa"/>
              <w:bottom w:w="0" w:type="dxa"/>
              <w:right w:w="45" w:type="dxa"/>
            </w:tcMar>
          </w:tcPr>
          <w:p w14:paraId="0A3FCDA9"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2</w:t>
            </w:r>
          </w:p>
        </w:tc>
        <w:tc>
          <w:tcPr>
            <w:tcW w:w="1142" w:type="dxa"/>
            <w:tcMar>
              <w:top w:w="0" w:type="dxa"/>
              <w:left w:w="45" w:type="dxa"/>
              <w:bottom w:w="0" w:type="dxa"/>
              <w:right w:w="45" w:type="dxa"/>
            </w:tcMar>
          </w:tcPr>
          <w:p w14:paraId="4CC19539"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1</w:t>
            </w:r>
          </w:p>
        </w:tc>
        <w:tc>
          <w:tcPr>
            <w:tcW w:w="851" w:type="dxa"/>
            <w:tcMar>
              <w:top w:w="0" w:type="dxa"/>
              <w:left w:w="45" w:type="dxa"/>
              <w:bottom w:w="0" w:type="dxa"/>
              <w:right w:w="45" w:type="dxa"/>
            </w:tcMar>
          </w:tcPr>
          <w:p w14:paraId="39869AD4"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8</w:t>
            </w:r>
          </w:p>
        </w:tc>
      </w:tr>
      <w:tr w:rsidR="001018FB" w:rsidRPr="00604FAB" w14:paraId="559514FD" w14:textId="77777777" w:rsidTr="0067721E">
        <w:trPr>
          <w:trHeight w:val="300"/>
          <w:jc w:val="center"/>
        </w:trPr>
        <w:tc>
          <w:tcPr>
            <w:tcW w:w="1552" w:type="dxa"/>
            <w:tcMar>
              <w:top w:w="0" w:type="dxa"/>
              <w:left w:w="45" w:type="dxa"/>
              <w:bottom w:w="0" w:type="dxa"/>
              <w:right w:w="45" w:type="dxa"/>
            </w:tcMar>
            <w:vAlign w:val="bottom"/>
          </w:tcPr>
          <w:p w14:paraId="069D3CBF" w14:textId="77777777" w:rsidR="001018FB" w:rsidRPr="00604FAB" w:rsidRDefault="001018FB" w:rsidP="0067721E">
            <w:pPr>
              <w:spacing w:after="0" w:line="240" w:lineRule="auto"/>
              <w:rPr>
                <w:rFonts w:ascii="Times New Roman" w:eastAsia="Times New Roman" w:hAnsi="Times New Roman" w:cs="Times New Roman"/>
                <w:color w:val="000000" w:themeColor="text1"/>
              </w:rPr>
            </w:pPr>
            <w:proofErr w:type="spellStart"/>
            <w:r w:rsidRPr="00604FAB">
              <w:rPr>
                <w:rFonts w:ascii="Times New Roman" w:eastAsia="Times New Roman" w:hAnsi="Times New Roman" w:cs="Times New Roman"/>
                <w:color w:val="000000" w:themeColor="text1"/>
              </w:rPr>
              <w:t>Saraçli</w:t>
            </w:r>
            <w:proofErr w:type="spellEnd"/>
            <w:r w:rsidRPr="00604FAB">
              <w:rPr>
                <w:rFonts w:ascii="Times New Roman" w:eastAsia="Times New Roman" w:hAnsi="Times New Roman" w:cs="Times New Roman"/>
                <w:color w:val="000000" w:themeColor="text1"/>
              </w:rPr>
              <w:t>, 2015</w:t>
            </w:r>
          </w:p>
        </w:tc>
        <w:tc>
          <w:tcPr>
            <w:tcW w:w="1842" w:type="dxa"/>
            <w:gridSpan w:val="2"/>
            <w:tcMar>
              <w:top w:w="0" w:type="dxa"/>
              <w:left w:w="45" w:type="dxa"/>
              <w:bottom w:w="0" w:type="dxa"/>
              <w:right w:w="45" w:type="dxa"/>
            </w:tcMar>
            <w:vAlign w:val="bottom"/>
          </w:tcPr>
          <w:p w14:paraId="593030FE"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276" w:type="dxa"/>
            <w:tcMar>
              <w:top w:w="0" w:type="dxa"/>
              <w:left w:w="45" w:type="dxa"/>
              <w:bottom w:w="0" w:type="dxa"/>
              <w:right w:w="45" w:type="dxa"/>
            </w:tcMar>
            <w:vAlign w:val="bottom"/>
          </w:tcPr>
          <w:p w14:paraId="28D476A9"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559" w:type="dxa"/>
            <w:tcMar>
              <w:top w:w="0" w:type="dxa"/>
              <w:left w:w="45" w:type="dxa"/>
              <w:bottom w:w="0" w:type="dxa"/>
              <w:right w:w="45" w:type="dxa"/>
            </w:tcMar>
            <w:vAlign w:val="bottom"/>
          </w:tcPr>
          <w:p w14:paraId="79D90AEE"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134" w:type="dxa"/>
            <w:tcMar>
              <w:top w:w="0" w:type="dxa"/>
              <w:left w:w="45" w:type="dxa"/>
              <w:bottom w:w="0" w:type="dxa"/>
              <w:right w:w="45" w:type="dxa"/>
            </w:tcMar>
            <w:vAlign w:val="bottom"/>
          </w:tcPr>
          <w:p w14:paraId="16854EFD"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142" w:type="dxa"/>
            <w:tcMar>
              <w:top w:w="0" w:type="dxa"/>
              <w:left w:w="45" w:type="dxa"/>
              <w:bottom w:w="0" w:type="dxa"/>
              <w:right w:w="45" w:type="dxa"/>
            </w:tcMar>
            <w:vAlign w:val="bottom"/>
          </w:tcPr>
          <w:p w14:paraId="13340393"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851" w:type="dxa"/>
            <w:tcMar>
              <w:top w:w="0" w:type="dxa"/>
              <w:left w:w="45" w:type="dxa"/>
              <w:bottom w:w="0" w:type="dxa"/>
              <w:right w:w="45" w:type="dxa"/>
            </w:tcMar>
            <w:vAlign w:val="bottom"/>
          </w:tcPr>
          <w:p w14:paraId="4D79D2B4"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7</w:t>
            </w:r>
          </w:p>
        </w:tc>
      </w:tr>
      <w:tr w:rsidR="001018FB" w:rsidRPr="00604FAB" w14:paraId="59A6EADC" w14:textId="77777777" w:rsidTr="0067721E">
        <w:trPr>
          <w:trHeight w:val="300"/>
          <w:jc w:val="center"/>
        </w:trPr>
        <w:tc>
          <w:tcPr>
            <w:tcW w:w="1552" w:type="dxa"/>
            <w:tcMar>
              <w:top w:w="0" w:type="dxa"/>
              <w:left w:w="45" w:type="dxa"/>
              <w:bottom w:w="0" w:type="dxa"/>
              <w:right w:w="45" w:type="dxa"/>
            </w:tcMar>
          </w:tcPr>
          <w:p w14:paraId="53530055" w14:textId="77777777" w:rsidR="001018FB" w:rsidRPr="00604FAB" w:rsidRDefault="001018FB" w:rsidP="0067721E">
            <w:pPr>
              <w:spacing w:after="0" w:line="240" w:lineRule="auto"/>
              <w:rPr>
                <w:rFonts w:ascii="Times New Roman" w:eastAsia="Times New Roman" w:hAnsi="Times New Roman" w:cs="Times New Roman"/>
                <w:color w:val="000000" w:themeColor="text1"/>
              </w:rPr>
            </w:pPr>
            <w:r w:rsidRPr="00604FAB">
              <w:rPr>
                <w:rFonts w:ascii="Times New Roman" w:hAnsi="Times New Roman" w:cs="Times New Roman"/>
                <w:color w:val="000000" w:themeColor="text1"/>
              </w:rPr>
              <w:t>Stein, 2005</w:t>
            </w:r>
          </w:p>
        </w:tc>
        <w:tc>
          <w:tcPr>
            <w:tcW w:w="1842" w:type="dxa"/>
            <w:gridSpan w:val="2"/>
            <w:tcMar>
              <w:top w:w="0" w:type="dxa"/>
              <w:left w:w="45" w:type="dxa"/>
              <w:bottom w:w="0" w:type="dxa"/>
              <w:right w:w="45" w:type="dxa"/>
            </w:tcMar>
          </w:tcPr>
          <w:p w14:paraId="32408F3A"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2</w:t>
            </w:r>
          </w:p>
        </w:tc>
        <w:tc>
          <w:tcPr>
            <w:tcW w:w="1276" w:type="dxa"/>
            <w:tcMar>
              <w:top w:w="0" w:type="dxa"/>
              <w:left w:w="45" w:type="dxa"/>
              <w:bottom w:w="0" w:type="dxa"/>
              <w:right w:w="45" w:type="dxa"/>
            </w:tcMar>
          </w:tcPr>
          <w:p w14:paraId="71C36F72"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1</w:t>
            </w:r>
          </w:p>
        </w:tc>
        <w:tc>
          <w:tcPr>
            <w:tcW w:w="1559" w:type="dxa"/>
            <w:tcMar>
              <w:top w:w="0" w:type="dxa"/>
              <w:left w:w="45" w:type="dxa"/>
              <w:bottom w:w="0" w:type="dxa"/>
              <w:right w:w="45" w:type="dxa"/>
            </w:tcMar>
          </w:tcPr>
          <w:p w14:paraId="71975E46"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1</w:t>
            </w:r>
          </w:p>
        </w:tc>
        <w:tc>
          <w:tcPr>
            <w:tcW w:w="1134" w:type="dxa"/>
            <w:tcMar>
              <w:top w:w="0" w:type="dxa"/>
              <w:left w:w="45" w:type="dxa"/>
              <w:bottom w:w="0" w:type="dxa"/>
              <w:right w:w="45" w:type="dxa"/>
            </w:tcMar>
          </w:tcPr>
          <w:p w14:paraId="570898FE"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2</w:t>
            </w:r>
          </w:p>
        </w:tc>
        <w:tc>
          <w:tcPr>
            <w:tcW w:w="1142" w:type="dxa"/>
            <w:tcMar>
              <w:top w:w="0" w:type="dxa"/>
              <w:left w:w="45" w:type="dxa"/>
              <w:bottom w:w="0" w:type="dxa"/>
              <w:right w:w="45" w:type="dxa"/>
            </w:tcMar>
          </w:tcPr>
          <w:p w14:paraId="7FE221F6"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1</w:t>
            </w:r>
          </w:p>
        </w:tc>
        <w:tc>
          <w:tcPr>
            <w:tcW w:w="851" w:type="dxa"/>
            <w:tcMar>
              <w:top w:w="0" w:type="dxa"/>
              <w:left w:w="45" w:type="dxa"/>
              <w:bottom w:w="0" w:type="dxa"/>
              <w:right w:w="45" w:type="dxa"/>
            </w:tcMar>
          </w:tcPr>
          <w:p w14:paraId="213DC478"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7</w:t>
            </w:r>
          </w:p>
        </w:tc>
      </w:tr>
      <w:tr w:rsidR="001018FB" w:rsidRPr="00604FAB" w14:paraId="65984FA6" w14:textId="77777777" w:rsidTr="0067721E">
        <w:trPr>
          <w:trHeight w:val="300"/>
          <w:jc w:val="center"/>
        </w:trPr>
        <w:tc>
          <w:tcPr>
            <w:tcW w:w="1552" w:type="dxa"/>
            <w:tcMar>
              <w:top w:w="0" w:type="dxa"/>
              <w:left w:w="45" w:type="dxa"/>
              <w:bottom w:w="0" w:type="dxa"/>
              <w:right w:w="45" w:type="dxa"/>
            </w:tcMar>
            <w:vAlign w:val="bottom"/>
          </w:tcPr>
          <w:p w14:paraId="738CEDC2" w14:textId="77777777" w:rsidR="001018FB" w:rsidRPr="00604FAB" w:rsidRDefault="001018FB" w:rsidP="0067721E">
            <w:pPr>
              <w:spacing w:after="0" w:line="240" w:lineRule="auto"/>
              <w:rPr>
                <w:rFonts w:ascii="Times New Roman" w:eastAsia="Times New Roman" w:hAnsi="Times New Roman" w:cs="Times New Roman"/>
                <w:color w:val="000000" w:themeColor="text1"/>
              </w:rPr>
            </w:pPr>
            <w:proofErr w:type="spellStart"/>
            <w:r w:rsidRPr="00604FAB">
              <w:rPr>
                <w:rFonts w:ascii="Times New Roman" w:eastAsia="Times New Roman" w:hAnsi="Times New Roman" w:cs="Times New Roman"/>
                <w:color w:val="000000" w:themeColor="text1"/>
              </w:rPr>
              <w:t>Steinglass</w:t>
            </w:r>
            <w:proofErr w:type="spellEnd"/>
            <w:r w:rsidRPr="00604FAB">
              <w:rPr>
                <w:rFonts w:ascii="Times New Roman" w:eastAsia="Times New Roman" w:hAnsi="Times New Roman" w:cs="Times New Roman"/>
                <w:color w:val="000000" w:themeColor="text1"/>
              </w:rPr>
              <w:t>, 2007</w:t>
            </w:r>
          </w:p>
        </w:tc>
        <w:tc>
          <w:tcPr>
            <w:tcW w:w="1842" w:type="dxa"/>
            <w:gridSpan w:val="2"/>
            <w:tcMar>
              <w:top w:w="0" w:type="dxa"/>
              <w:left w:w="45" w:type="dxa"/>
              <w:bottom w:w="0" w:type="dxa"/>
              <w:right w:w="45" w:type="dxa"/>
            </w:tcMar>
            <w:vAlign w:val="bottom"/>
          </w:tcPr>
          <w:p w14:paraId="008A24A4"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276" w:type="dxa"/>
            <w:tcMar>
              <w:top w:w="0" w:type="dxa"/>
              <w:left w:w="45" w:type="dxa"/>
              <w:bottom w:w="0" w:type="dxa"/>
              <w:right w:w="45" w:type="dxa"/>
            </w:tcMar>
            <w:vAlign w:val="bottom"/>
          </w:tcPr>
          <w:p w14:paraId="4EAC501D"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559" w:type="dxa"/>
            <w:tcMar>
              <w:top w:w="0" w:type="dxa"/>
              <w:left w:w="45" w:type="dxa"/>
              <w:bottom w:w="0" w:type="dxa"/>
              <w:right w:w="45" w:type="dxa"/>
            </w:tcMar>
            <w:vAlign w:val="bottom"/>
          </w:tcPr>
          <w:p w14:paraId="438A4CA4"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134" w:type="dxa"/>
            <w:tcMar>
              <w:top w:w="0" w:type="dxa"/>
              <w:left w:w="45" w:type="dxa"/>
              <w:bottom w:w="0" w:type="dxa"/>
              <w:right w:w="45" w:type="dxa"/>
            </w:tcMar>
            <w:vAlign w:val="bottom"/>
          </w:tcPr>
          <w:p w14:paraId="2BAB084B"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142" w:type="dxa"/>
            <w:tcMar>
              <w:top w:w="0" w:type="dxa"/>
              <w:left w:w="45" w:type="dxa"/>
              <w:bottom w:w="0" w:type="dxa"/>
              <w:right w:w="45" w:type="dxa"/>
            </w:tcMar>
            <w:vAlign w:val="bottom"/>
          </w:tcPr>
          <w:p w14:paraId="5B6A017B"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851" w:type="dxa"/>
            <w:tcMar>
              <w:top w:w="0" w:type="dxa"/>
              <w:left w:w="45" w:type="dxa"/>
              <w:bottom w:w="0" w:type="dxa"/>
              <w:right w:w="45" w:type="dxa"/>
            </w:tcMar>
            <w:vAlign w:val="bottom"/>
          </w:tcPr>
          <w:p w14:paraId="0CC7BC87"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6</w:t>
            </w:r>
          </w:p>
        </w:tc>
      </w:tr>
      <w:tr w:rsidR="001018FB" w:rsidRPr="00604FAB" w14:paraId="0DBA0410" w14:textId="77777777" w:rsidTr="0067721E">
        <w:trPr>
          <w:trHeight w:val="300"/>
          <w:jc w:val="center"/>
        </w:trPr>
        <w:tc>
          <w:tcPr>
            <w:tcW w:w="1552" w:type="dxa"/>
            <w:tcMar>
              <w:top w:w="0" w:type="dxa"/>
              <w:left w:w="45" w:type="dxa"/>
              <w:bottom w:w="0" w:type="dxa"/>
              <w:right w:w="45" w:type="dxa"/>
            </w:tcMar>
            <w:vAlign w:val="bottom"/>
          </w:tcPr>
          <w:p w14:paraId="1F346D85" w14:textId="77777777" w:rsidR="001018FB" w:rsidRPr="00604FAB" w:rsidRDefault="001018FB" w:rsidP="0067721E">
            <w:pPr>
              <w:spacing w:after="0" w:line="240" w:lineRule="auto"/>
              <w:rPr>
                <w:rFonts w:ascii="Times New Roman" w:eastAsia="Times New Roman" w:hAnsi="Times New Roman" w:cs="Times New Roman"/>
                <w:color w:val="000000" w:themeColor="text1"/>
              </w:rPr>
            </w:pPr>
            <w:r w:rsidRPr="00604FAB">
              <w:rPr>
                <w:rFonts w:ascii="Times New Roman" w:eastAsia="Times New Roman" w:hAnsi="Times New Roman" w:cs="Times New Roman"/>
                <w:color w:val="000000" w:themeColor="text1"/>
              </w:rPr>
              <w:t>Teh, 2021</w:t>
            </w:r>
          </w:p>
        </w:tc>
        <w:tc>
          <w:tcPr>
            <w:tcW w:w="1842" w:type="dxa"/>
            <w:gridSpan w:val="2"/>
            <w:tcMar>
              <w:top w:w="0" w:type="dxa"/>
              <w:left w:w="45" w:type="dxa"/>
              <w:bottom w:w="0" w:type="dxa"/>
              <w:right w:w="45" w:type="dxa"/>
            </w:tcMar>
            <w:vAlign w:val="bottom"/>
          </w:tcPr>
          <w:p w14:paraId="395A5578"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276" w:type="dxa"/>
            <w:tcMar>
              <w:top w:w="0" w:type="dxa"/>
              <w:left w:w="45" w:type="dxa"/>
              <w:bottom w:w="0" w:type="dxa"/>
              <w:right w:w="45" w:type="dxa"/>
            </w:tcMar>
            <w:vAlign w:val="bottom"/>
          </w:tcPr>
          <w:p w14:paraId="598DA160"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559" w:type="dxa"/>
            <w:tcMar>
              <w:top w:w="0" w:type="dxa"/>
              <w:left w:w="45" w:type="dxa"/>
              <w:bottom w:w="0" w:type="dxa"/>
              <w:right w:w="45" w:type="dxa"/>
            </w:tcMar>
            <w:vAlign w:val="bottom"/>
          </w:tcPr>
          <w:p w14:paraId="2974D657"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134" w:type="dxa"/>
            <w:tcMar>
              <w:top w:w="0" w:type="dxa"/>
              <w:left w:w="45" w:type="dxa"/>
              <w:bottom w:w="0" w:type="dxa"/>
              <w:right w:w="45" w:type="dxa"/>
            </w:tcMar>
            <w:vAlign w:val="bottom"/>
          </w:tcPr>
          <w:p w14:paraId="024F81C1"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142" w:type="dxa"/>
            <w:tcMar>
              <w:top w:w="0" w:type="dxa"/>
              <w:left w:w="45" w:type="dxa"/>
              <w:bottom w:w="0" w:type="dxa"/>
              <w:right w:w="45" w:type="dxa"/>
            </w:tcMar>
            <w:vAlign w:val="bottom"/>
          </w:tcPr>
          <w:p w14:paraId="3F317ACB"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851" w:type="dxa"/>
            <w:tcMar>
              <w:top w:w="0" w:type="dxa"/>
              <w:left w:w="45" w:type="dxa"/>
              <w:bottom w:w="0" w:type="dxa"/>
              <w:right w:w="45" w:type="dxa"/>
            </w:tcMar>
            <w:vAlign w:val="bottom"/>
          </w:tcPr>
          <w:p w14:paraId="684081A2"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8</w:t>
            </w:r>
          </w:p>
        </w:tc>
      </w:tr>
      <w:tr w:rsidR="001018FB" w:rsidRPr="00604FAB" w14:paraId="3671F58F" w14:textId="77777777" w:rsidTr="0067721E">
        <w:trPr>
          <w:trHeight w:val="300"/>
          <w:jc w:val="center"/>
        </w:trPr>
        <w:tc>
          <w:tcPr>
            <w:tcW w:w="1552" w:type="dxa"/>
            <w:tcMar>
              <w:top w:w="0" w:type="dxa"/>
              <w:left w:w="45" w:type="dxa"/>
              <w:bottom w:w="0" w:type="dxa"/>
              <w:right w:w="45" w:type="dxa"/>
            </w:tcMar>
            <w:vAlign w:val="bottom"/>
          </w:tcPr>
          <w:p w14:paraId="343A95FB" w14:textId="77777777" w:rsidR="001018FB" w:rsidRPr="00604FAB" w:rsidRDefault="001018FB" w:rsidP="0067721E">
            <w:pPr>
              <w:spacing w:after="0" w:line="240" w:lineRule="auto"/>
              <w:rPr>
                <w:rFonts w:ascii="Times New Roman" w:eastAsia="Times New Roman" w:hAnsi="Times New Roman" w:cs="Times New Roman"/>
                <w:color w:val="000000" w:themeColor="text1"/>
              </w:rPr>
            </w:pPr>
            <w:r w:rsidRPr="00604FAB">
              <w:rPr>
                <w:rFonts w:ascii="Times New Roman" w:eastAsia="Times New Roman" w:hAnsi="Times New Roman" w:cs="Times New Roman"/>
                <w:color w:val="000000" w:themeColor="text1"/>
              </w:rPr>
              <w:t>Valente, 2017</w:t>
            </w:r>
          </w:p>
        </w:tc>
        <w:tc>
          <w:tcPr>
            <w:tcW w:w="1842" w:type="dxa"/>
            <w:gridSpan w:val="2"/>
            <w:tcMar>
              <w:top w:w="0" w:type="dxa"/>
              <w:left w:w="45" w:type="dxa"/>
              <w:bottom w:w="0" w:type="dxa"/>
              <w:right w:w="45" w:type="dxa"/>
            </w:tcMar>
            <w:vAlign w:val="bottom"/>
          </w:tcPr>
          <w:p w14:paraId="4698928E"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276" w:type="dxa"/>
            <w:tcMar>
              <w:top w:w="0" w:type="dxa"/>
              <w:left w:w="45" w:type="dxa"/>
              <w:bottom w:w="0" w:type="dxa"/>
              <w:right w:w="45" w:type="dxa"/>
            </w:tcMar>
            <w:vAlign w:val="bottom"/>
          </w:tcPr>
          <w:p w14:paraId="663B194A"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559" w:type="dxa"/>
            <w:tcMar>
              <w:top w:w="0" w:type="dxa"/>
              <w:left w:w="45" w:type="dxa"/>
              <w:bottom w:w="0" w:type="dxa"/>
              <w:right w:w="45" w:type="dxa"/>
            </w:tcMar>
            <w:vAlign w:val="bottom"/>
          </w:tcPr>
          <w:p w14:paraId="04462592"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0</w:t>
            </w:r>
          </w:p>
        </w:tc>
        <w:tc>
          <w:tcPr>
            <w:tcW w:w="1134" w:type="dxa"/>
            <w:tcMar>
              <w:top w:w="0" w:type="dxa"/>
              <w:left w:w="45" w:type="dxa"/>
              <w:bottom w:w="0" w:type="dxa"/>
              <w:right w:w="45" w:type="dxa"/>
            </w:tcMar>
            <w:vAlign w:val="bottom"/>
          </w:tcPr>
          <w:p w14:paraId="121C04EB"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142" w:type="dxa"/>
            <w:tcMar>
              <w:top w:w="0" w:type="dxa"/>
              <w:left w:w="45" w:type="dxa"/>
              <w:bottom w:w="0" w:type="dxa"/>
              <w:right w:w="45" w:type="dxa"/>
            </w:tcMar>
            <w:vAlign w:val="bottom"/>
          </w:tcPr>
          <w:p w14:paraId="57F56BA9"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851" w:type="dxa"/>
            <w:tcMar>
              <w:top w:w="0" w:type="dxa"/>
              <w:left w:w="45" w:type="dxa"/>
              <w:bottom w:w="0" w:type="dxa"/>
              <w:right w:w="45" w:type="dxa"/>
            </w:tcMar>
            <w:vAlign w:val="bottom"/>
          </w:tcPr>
          <w:p w14:paraId="7D300663"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6</w:t>
            </w:r>
          </w:p>
        </w:tc>
      </w:tr>
    </w:tbl>
    <w:p w14:paraId="4CE63083" w14:textId="77777777" w:rsidR="001018FB" w:rsidRDefault="001018FB" w:rsidP="001018FB">
      <w:pPr>
        <w:rPr>
          <w:rFonts w:ascii="Times New Roman" w:hAnsi="Times New Roman" w:cs="Times New Roman"/>
          <w:b/>
          <w:bCs/>
          <w:sz w:val="24"/>
          <w:szCs w:val="24"/>
        </w:rPr>
      </w:pPr>
    </w:p>
    <w:p w14:paraId="35DFE8F5" w14:textId="77777777" w:rsidR="001018FB" w:rsidRDefault="001018FB" w:rsidP="001018FB">
      <w:pPr>
        <w:spacing w:line="480" w:lineRule="auto"/>
        <w:rPr>
          <w:rFonts w:ascii="Times New Roman" w:hAnsi="Times New Roman" w:cs="Times New Roman"/>
          <w:b/>
          <w:bCs/>
          <w:sz w:val="24"/>
          <w:szCs w:val="24"/>
        </w:rPr>
      </w:pPr>
      <w:r>
        <w:rPr>
          <w:rFonts w:ascii="Times New Roman" w:hAnsi="Times New Roman" w:cs="Times New Roman"/>
          <w:b/>
          <w:bCs/>
          <w:sz w:val="24"/>
          <w:szCs w:val="24"/>
        </w:rPr>
        <w:t>Table 9</w:t>
      </w:r>
    </w:p>
    <w:p w14:paraId="69F8D0E6" w14:textId="77777777" w:rsidR="001018FB" w:rsidRPr="000070B3" w:rsidRDefault="001018FB" w:rsidP="001018FB">
      <w:pPr>
        <w:spacing w:line="480" w:lineRule="auto"/>
        <w:rPr>
          <w:rFonts w:ascii="Times New Roman" w:hAnsi="Times New Roman" w:cs="Times New Roman"/>
          <w:i/>
          <w:iCs/>
          <w:sz w:val="24"/>
          <w:szCs w:val="24"/>
        </w:rPr>
      </w:pPr>
      <w:r w:rsidRPr="000070B3">
        <w:rPr>
          <w:rFonts w:ascii="Times New Roman" w:hAnsi="Times New Roman" w:cs="Times New Roman"/>
          <w:i/>
          <w:iCs/>
          <w:sz w:val="24"/>
          <w:szCs w:val="24"/>
        </w:rPr>
        <w:t>Quality assessment of case control studies</w:t>
      </w:r>
    </w:p>
    <w:tbl>
      <w:tblPr>
        <w:tblW w:w="8923" w:type="dxa"/>
        <w:jc w:val="center"/>
        <w:tblCellMar>
          <w:left w:w="0" w:type="dxa"/>
          <w:right w:w="0" w:type="dxa"/>
        </w:tblCellMar>
        <w:tblLook w:val="04A0" w:firstRow="1" w:lastRow="0" w:firstColumn="1" w:lastColumn="0" w:noHBand="0" w:noVBand="1"/>
      </w:tblPr>
      <w:tblGrid>
        <w:gridCol w:w="1861"/>
        <w:gridCol w:w="1977"/>
        <w:gridCol w:w="1171"/>
        <w:gridCol w:w="1410"/>
        <w:gridCol w:w="1803"/>
        <w:gridCol w:w="701"/>
      </w:tblGrid>
      <w:tr w:rsidR="001018FB" w:rsidRPr="000070B3" w14:paraId="77B0E3BE" w14:textId="77777777" w:rsidTr="0067721E">
        <w:trPr>
          <w:trHeight w:val="1545"/>
          <w:jc w:val="center"/>
        </w:trPr>
        <w:tc>
          <w:tcPr>
            <w:tcW w:w="0" w:type="auto"/>
            <w:tcBorders>
              <w:top w:val="single" w:sz="4" w:space="0" w:color="auto"/>
              <w:bottom w:val="single" w:sz="4" w:space="0" w:color="auto"/>
            </w:tcBorders>
            <w:shd w:val="clear" w:color="auto" w:fill="auto"/>
            <w:tcMar>
              <w:top w:w="0" w:type="dxa"/>
              <w:left w:w="45" w:type="dxa"/>
              <w:bottom w:w="0" w:type="dxa"/>
              <w:right w:w="45" w:type="dxa"/>
            </w:tcMar>
            <w:hideMark/>
          </w:tcPr>
          <w:p w14:paraId="0972F5DA" w14:textId="77777777" w:rsidR="001018FB" w:rsidRPr="000070B3" w:rsidRDefault="001018FB" w:rsidP="0067721E">
            <w:pPr>
              <w:spacing w:after="0" w:line="240" w:lineRule="auto"/>
              <w:jc w:val="center"/>
              <w:rPr>
                <w:rFonts w:ascii="Times New Roman" w:eastAsia="Times New Roman" w:hAnsi="Times New Roman" w:cs="Times New Roman"/>
                <w:b/>
                <w:bCs/>
                <w:color w:val="000000" w:themeColor="text1"/>
              </w:rPr>
            </w:pPr>
          </w:p>
          <w:p w14:paraId="1A4E6E0F" w14:textId="77777777" w:rsidR="001018FB" w:rsidRPr="000070B3" w:rsidRDefault="001018FB" w:rsidP="0067721E">
            <w:pPr>
              <w:spacing w:after="0" w:line="240" w:lineRule="auto"/>
              <w:jc w:val="center"/>
              <w:rPr>
                <w:rFonts w:ascii="Times New Roman" w:eastAsia="Times New Roman" w:hAnsi="Times New Roman" w:cs="Times New Roman"/>
                <w:b/>
                <w:bCs/>
                <w:color w:val="000000" w:themeColor="text1"/>
              </w:rPr>
            </w:pPr>
          </w:p>
          <w:p w14:paraId="4DE10253" w14:textId="77777777" w:rsidR="001018FB" w:rsidRPr="000070B3" w:rsidRDefault="001018FB" w:rsidP="0067721E">
            <w:pPr>
              <w:spacing w:after="0" w:line="240" w:lineRule="auto"/>
              <w:jc w:val="center"/>
              <w:rPr>
                <w:rFonts w:ascii="Times New Roman" w:eastAsia="Times New Roman" w:hAnsi="Times New Roman" w:cs="Times New Roman"/>
                <w:b/>
                <w:bCs/>
                <w:color w:val="000000" w:themeColor="text1"/>
              </w:rPr>
            </w:pPr>
            <w:r w:rsidRPr="000070B3">
              <w:rPr>
                <w:rFonts w:ascii="Times New Roman" w:eastAsia="Times New Roman" w:hAnsi="Times New Roman" w:cs="Times New Roman"/>
                <w:b/>
                <w:bCs/>
                <w:color w:val="000000" w:themeColor="text1"/>
              </w:rPr>
              <w:t>First author,</w:t>
            </w:r>
          </w:p>
          <w:p w14:paraId="4C2311ED" w14:textId="77777777" w:rsidR="001018FB" w:rsidRPr="000070B3" w:rsidRDefault="001018FB" w:rsidP="0067721E">
            <w:pPr>
              <w:spacing w:after="0" w:line="240" w:lineRule="auto"/>
              <w:jc w:val="center"/>
              <w:rPr>
                <w:rFonts w:ascii="Times New Roman" w:eastAsia="Times New Roman" w:hAnsi="Times New Roman" w:cs="Times New Roman"/>
                <w:b/>
                <w:bCs/>
                <w:color w:val="000000" w:themeColor="text1"/>
              </w:rPr>
            </w:pPr>
            <w:r w:rsidRPr="000070B3">
              <w:rPr>
                <w:rFonts w:ascii="Times New Roman" w:eastAsia="Times New Roman" w:hAnsi="Times New Roman" w:cs="Times New Roman"/>
                <w:b/>
                <w:bCs/>
                <w:color w:val="000000" w:themeColor="text1"/>
              </w:rPr>
              <w:t>year</w:t>
            </w:r>
          </w:p>
        </w:tc>
        <w:tc>
          <w:tcPr>
            <w:tcW w:w="1977" w:type="dxa"/>
            <w:tcBorders>
              <w:top w:val="single" w:sz="4" w:space="0" w:color="auto"/>
              <w:bottom w:val="single" w:sz="4" w:space="0" w:color="auto"/>
            </w:tcBorders>
            <w:shd w:val="clear" w:color="auto" w:fill="auto"/>
            <w:tcMar>
              <w:top w:w="0" w:type="dxa"/>
              <w:left w:w="45" w:type="dxa"/>
              <w:bottom w:w="0" w:type="dxa"/>
              <w:right w:w="45" w:type="dxa"/>
            </w:tcMar>
            <w:hideMark/>
          </w:tcPr>
          <w:p w14:paraId="7873A0E3" w14:textId="77777777" w:rsidR="001018FB" w:rsidRPr="000070B3" w:rsidRDefault="001018FB" w:rsidP="0067721E">
            <w:pPr>
              <w:spacing w:after="0" w:line="240" w:lineRule="auto"/>
              <w:jc w:val="center"/>
              <w:rPr>
                <w:rFonts w:ascii="Times New Roman" w:eastAsia="Times New Roman" w:hAnsi="Times New Roman" w:cs="Times New Roman"/>
                <w:b/>
                <w:bCs/>
                <w:color w:val="000000" w:themeColor="text1"/>
              </w:rPr>
            </w:pPr>
          </w:p>
          <w:p w14:paraId="06F024F8" w14:textId="77777777" w:rsidR="001018FB" w:rsidRPr="000070B3" w:rsidRDefault="001018FB" w:rsidP="0067721E">
            <w:pPr>
              <w:spacing w:after="0" w:line="240" w:lineRule="auto"/>
              <w:jc w:val="center"/>
              <w:rPr>
                <w:rFonts w:ascii="Times New Roman" w:eastAsia="Times New Roman" w:hAnsi="Times New Roman" w:cs="Times New Roman"/>
                <w:b/>
                <w:bCs/>
                <w:color w:val="000000" w:themeColor="text1"/>
              </w:rPr>
            </w:pPr>
            <w:r w:rsidRPr="000070B3">
              <w:rPr>
                <w:rFonts w:ascii="Times New Roman" w:eastAsia="Times New Roman" w:hAnsi="Times New Roman" w:cs="Times New Roman"/>
                <w:b/>
                <w:bCs/>
                <w:color w:val="000000" w:themeColor="text1"/>
              </w:rPr>
              <w:t>Case selection and definition (representativeness) (0-2)</w:t>
            </w:r>
          </w:p>
        </w:tc>
        <w:tc>
          <w:tcPr>
            <w:tcW w:w="1171" w:type="dxa"/>
            <w:tcBorders>
              <w:top w:val="single" w:sz="4" w:space="0" w:color="auto"/>
              <w:bottom w:val="single" w:sz="4" w:space="0" w:color="auto"/>
            </w:tcBorders>
            <w:shd w:val="clear" w:color="auto" w:fill="auto"/>
            <w:tcMar>
              <w:top w:w="0" w:type="dxa"/>
              <w:left w:w="45" w:type="dxa"/>
              <w:bottom w:w="0" w:type="dxa"/>
              <w:right w:w="45" w:type="dxa"/>
            </w:tcMar>
            <w:hideMark/>
          </w:tcPr>
          <w:p w14:paraId="45C7055A" w14:textId="77777777" w:rsidR="001018FB" w:rsidRPr="000070B3" w:rsidRDefault="001018FB" w:rsidP="0067721E">
            <w:pPr>
              <w:spacing w:after="0" w:line="240" w:lineRule="auto"/>
              <w:jc w:val="center"/>
              <w:rPr>
                <w:rFonts w:ascii="Times New Roman" w:eastAsia="Times New Roman" w:hAnsi="Times New Roman" w:cs="Times New Roman"/>
                <w:b/>
                <w:bCs/>
                <w:color w:val="000000" w:themeColor="text1"/>
              </w:rPr>
            </w:pPr>
          </w:p>
          <w:p w14:paraId="7F251D91" w14:textId="77777777" w:rsidR="001018FB" w:rsidRPr="000070B3" w:rsidRDefault="001018FB" w:rsidP="0067721E">
            <w:pPr>
              <w:spacing w:after="0" w:line="240" w:lineRule="auto"/>
              <w:jc w:val="center"/>
              <w:rPr>
                <w:rFonts w:ascii="Times New Roman" w:eastAsia="Times New Roman" w:hAnsi="Times New Roman" w:cs="Times New Roman"/>
                <w:b/>
                <w:bCs/>
                <w:color w:val="000000" w:themeColor="text1"/>
              </w:rPr>
            </w:pPr>
            <w:r w:rsidRPr="000070B3">
              <w:rPr>
                <w:rFonts w:ascii="Times New Roman" w:eastAsia="Times New Roman" w:hAnsi="Times New Roman" w:cs="Times New Roman"/>
                <w:b/>
                <w:bCs/>
                <w:color w:val="000000" w:themeColor="text1"/>
              </w:rPr>
              <w:t>Control selection and definition (0-2)</w:t>
            </w:r>
          </w:p>
        </w:tc>
        <w:tc>
          <w:tcPr>
            <w:tcW w:w="1410" w:type="dxa"/>
            <w:tcBorders>
              <w:top w:val="single" w:sz="4" w:space="0" w:color="auto"/>
              <w:bottom w:val="single" w:sz="4" w:space="0" w:color="auto"/>
            </w:tcBorders>
            <w:shd w:val="clear" w:color="auto" w:fill="auto"/>
            <w:tcMar>
              <w:top w:w="0" w:type="dxa"/>
              <w:left w:w="45" w:type="dxa"/>
              <w:bottom w:w="0" w:type="dxa"/>
              <w:right w:w="45" w:type="dxa"/>
            </w:tcMar>
            <w:hideMark/>
          </w:tcPr>
          <w:p w14:paraId="4DEC35A4" w14:textId="77777777" w:rsidR="001018FB" w:rsidRPr="000070B3" w:rsidRDefault="001018FB" w:rsidP="0067721E">
            <w:pPr>
              <w:spacing w:after="0" w:line="240" w:lineRule="auto"/>
              <w:jc w:val="center"/>
              <w:rPr>
                <w:rFonts w:ascii="Times New Roman" w:eastAsia="Times New Roman" w:hAnsi="Times New Roman" w:cs="Times New Roman"/>
                <w:b/>
                <w:bCs/>
                <w:color w:val="000000" w:themeColor="text1"/>
              </w:rPr>
            </w:pPr>
          </w:p>
          <w:p w14:paraId="79D2B90E" w14:textId="77777777" w:rsidR="001018FB" w:rsidRPr="000070B3" w:rsidRDefault="001018FB" w:rsidP="0067721E">
            <w:pPr>
              <w:spacing w:after="0" w:line="240" w:lineRule="auto"/>
              <w:jc w:val="center"/>
              <w:rPr>
                <w:rFonts w:ascii="Times New Roman" w:eastAsia="Times New Roman" w:hAnsi="Times New Roman" w:cs="Times New Roman"/>
                <w:b/>
                <w:bCs/>
                <w:color w:val="000000" w:themeColor="text1"/>
              </w:rPr>
            </w:pPr>
            <w:r w:rsidRPr="000070B3">
              <w:rPr>
                <w:rFonts w:ascii="Times New Roman" w:eastAsia="Times New Roman" w:hAnsi="Times New Roman" w:cs="Times New Roman"/>
                <w:b/>
                <w:bCs/>
                <w:color w:val="000000" w:themeColor="text1"/>
              </w:rPr>
              <w:t>Group comparability (match and adjustment)</w:t>
            </w:r>
          </w:p>
          <w:p w14:paraId="24123E2E" w14:textId="77777777" w:rsidR="001018FB" w:rsidRPr="000070B3" w:rsidRDefault="001018FB" w:rsidP="0067721E">
            <w:pPr>
              <w:spacing w:after="0" w:line="240" w:lineRule="auto"/>
              <w:jc w:val="center"/>
              <w:rPr>
                <w:rFonts w:ascii="Times New Roman" w:eastAsia="Times New Roman" w:hAnsi="Times New Roman" w:cs="Times New Roman"/>
                <w:b/>
                <w:bCs/>
                <w:color w:val="000000" w:themeColor="text1"/>
              </w:rPr>
            </w:pPr>
            <w:r w:rsidRPr="000070B3">
              <w:rPr>
                <w:rFonts w:ascii="Times New Roman" w:eastAsia="Times New Roman" w:hAnsi="Times New Roman" w:cs="Times New Roman"/>
                <w:b/>
                <w:bCs/>
                <w:color w:val="000000" w:themeColor="text1"/>
              </w:rPr>
              <w:t>(0-2)</w:t>
            </w:r>
          </w:p>
        </w:tc>
        <w:tc>
          <w:tcPr>
            <w:tcW w:w="1803" w:type="dxa"/>
            <w:tcBorders>
              <w:top w:val="single" w:sz="4" w:space="0" w:color="auto"/>
              <w:bottom w:val="single" w:sz="4" w:space="0" w:color="auto"/>
            </w:tcBorders>
            <w:shd w:val="clear" w:color="auto" w:fill="auto"/>
            <w:tcMar>
              <w:top w:w="0" w:type="dxa"/>
              <w:left w:w="45" w:type="dxa"/>
              <w:bottom w:w="0" w:type="dxa"/>
              <w:right w:w="45" w:type="dxa"/>
            </w:tcMar>
            <w:hideMark/>
          </w:tcPr>
          <w:p w14:paraId="6AE83A5B" w14:textId="77777777" w:rsidR="001018FB" w:rsidRPr="000070B3" w:rsidRDefault="001018FB" w:rsidP="0067721E">
            <w:pPr>
              <w:spacing w:after="0" w:line="240" w:lineRule="auto"/>
              <w:jc w:val="center"/>
              <w:rPr>
                <w:rFonts w:ascii="Times New Roman" w:eastAsia="Times New Roman" w:hAnsi="Times New Roman" w:cs="Times New Roman"/>
                <w:b/>
                <w:bCs/>
                <w:color w:val="000000" w:themeColor="text1"/>
              </w:rPr>
            </w:pPr>
            <w:r w:rsidRPr="000070B3">
              <w:rPr>
                <w:rFonts w:ascii="Times New Roman" w:eastAsia="Times New Roman" w:hAnsi="Times New Roman" w:cs="Times New Roman"/>
                <w:b/>
                <w:bCs/>
                <w:color w:val="000000" w:themeColor="text1"/>
              </w:rPr>
              <w:t>Exposure assessment method (tools, explanation, is it reported properly?)</w:t>
            </w:r>
          </w:p>
          <w:p w14:paraId="6A13B87B" w14:textId="77777777" w:rsidR="001018FB" w:rsidRPr="000070B3" w:rsidRDefault="001018FB" w:rsidP="0067721E">
            <w:pPr>
              <w:spacing w:after="0" w:line="240" w:lineRule="auto"/>
              <w:jc w:val="center"/>
              <w:rPr>
                <w:rFonts w:ascii="Times New Roman" w:eastAsia="Times New Roman" w:hAnsi="Times New Roman" w:cs="Times New Roman"/>
                <w:b/>
                <w:bCs/>
                <w:color w:val="000000" w:themeColor="text1"/>
              </w:rPr>
            </w:pPr>
            <w:r w:rsidRPr="000070B3">
              <w:rPr>
                <w:rFonts w:ascii="Times New Roman" w:eastAsia="Times New Roman" w:hAnsi="Times New Roman" w:cs="Times New Roman"/>
                <w:b/>
                <w:bCs/>
                <w:color w:val="000000" w:themeColor="text1"/>
              </w:rPr>
              <w:t>(0-2)</w:t>
            </w:r>
          </w:p>
        </w:tc>
        <w:tc>
          <w:tcPr>
            <w:tcW w:w="701" w:type="dxa"/>
            <w:tcBorders>
              <w:top w:val="single" w:sz="4" w:space="0" w:color="auto"/>
              <w:bottom w:val="single" w:sz="4" w:space="0" w:color="auto"/>
            </w:tcBorders>
            <w:shd w:val="clear" w:color="auto" w:fill="auto"/>
            <w:tcMar>
              <w:top w:w="0" w:type="dxa"/>
              <w:left w:w="45" w:type="dxa"/>
              <w:bottom w:w="0" w:type="dxa"/>
              <w:right w:w="45" w:type="dxa"/>
            </w:tcMar>
            <w:hideMark/>
          </w:tcPr>
          <w:p w14:paraId="1199379B" w14:textId="77777777" w:rsidR="001018FB" w:rsidRPr="000070B3" w:rsidRDefault="001018FB" w:rsidP="0067721E">
            <w:pPr>
              <w:spacing w:after="0" w:line="240" w:lineRule="auto"/>
              <w:jc w:val="center"/>
              <w:rPr>
                <w:rFonts w:ascii="Times New Roman" w:eastAsia="Times New Roman" w:hAnsi="Times New Roman" w:cs="Times New Roman"/>
                <w:b/>
                <w:bCs/>
                <w:color w:val="000000" w:themeColor="text1"/>
              </w:rPr>
            </w:pPr>
          </w:p>
          <w:p w14:paraId="3DF6DE85" w14:textId="77777777" w:rsidR="001018FB" w:rsidRPr="000070B3" w:rsidRDefault="001018FB" w:rsidP="0067721E">
            <w:pPr>
              <w:spacing w:after="0" w:line="240" w:lineRule="auto"/>
              <w:jc w:val="center"/>
              <w:rPr>
                <w:rFonts w:ascii="Times New Roman" w:eastAsia="Times New Roman" w:hAnsi="Times New Roman" w:cs="Times New Roman"/>
                <w:b/>
                <w:bCs/>
                <w:color w:val="000000" w:themeColor="text1"/>
              </w:rPr>
            </w:pPr>
          </w:p>
          <w:p w14:paraId="42C36A69" w14:textId="77777777" w:rsidR="001018FB" w:rsidRPr="000070B3" w:rsidRDefault="001018FB" w:rsidP="0067721E">
            <w:pPr>
              <w:spacing w:after="0" w:line="240" w:lineRule="auto"/>
              <w:jc w:val="center"/>
              <w:rPr>
                <w:rFonts w:ascii="Times New Roman" w:eastAsia="Times New Roman" w:hAnsi="Times New Roman" w:cs="Times New Roman"/>
                <w:b/>
                <w:bCs/>
                <w:color w:val="000000" w:themeColor="text1"/>
              </w:rPr>
            </w:pPr>
            <w:r w:rsidRPr="000070B3">
              <w:rPr>
                <w:rFonts w:ascii="Times New Roman" w:eastAsia="Times New Roman" w:hAnsi="Times New Roman" w:cs="Times New Roman"/>
                <w:b/>
                <w:bCs/>
                <w:color w:val="000000" w:themeColor="text1"/>
              </w:rPr>
              <w:t>Total score</w:t>
            </w:r>
          </w:p>
          <w:p w14:paraId="5DD60CAB" w14:textId="77777777" w:rsidR="001018FB" w:rsidRPr="000070B3" w:rsidRDefault="001018FB" w:rsidP="0067721E">
            <w:pPr>
              <w:spacing w:after="0" w:line="240" w:lineRule="auto"/>
              <w:jc w:val="center"/>
              <w:rPr>
                <w:rFonts w:ascii="Times New Roman" w:eastAsia="Times New Roman" w:hAnsi="Times New Roman" w:cs="Times New Roman"/>
                <w:b/>
                <w:bCs/>
                <w:color w:val="000000" w:themeColor="text1"/>
              </w:rPr>
            </w:pPr>
            <w:r w:rsidRPr="000070B3">
              <w:rPr>
                <w:rFonts w:ascii="Times New Roman" w:eastAsia="Times New Roman" w:hAnsi="Times New Roman" w:cs="Times New Roman"/>
                <w:b/>
                <w:bCs/>
                <w:color w:val="000000" w:themeColor="text1"/>
              </w:rPr>
              <w:t>(0-8)</w:t>
            </w:r>
          </w:p>
        </w:tc>
      </w:tr>
      <w:tr w:rsidR="001018FB" w:rsidRPr="000070B3" w14:paraId="22897454" w14:textId="77777777" w:rsidTr="0067721E">
        <w:trPr>
          <w:trHeight w:val="300"/>
          <w:jc w:val="center"/>
        </w:trPr>
        <w:tc>
          <w:tcPr>
            <w:tcW w:w="0" w:type="auto"/>
            <w:tcBorders>
              <w:top w:val="single" w:sz="4" w:space="0" w:color="auto"/>
            </w:tcBorders>
            <w:shd w:val="clear" w:color="auto" w:fill="auto"/>
            <w:tcMar>
              <w:top w:w="0" w:type="dxa"/>
              <w:left w:w="45" w:type="dxa"/>
              <w:bottom w:w="0" w:type="dxa"/>
              <w:right w:w="45" w:type="dxa"/>
            </w:tcMar>
            <w:vAlign w:val="bottom"/>
            <w:hideMark/>
          </w:tcPr>
          <w:p w14:paraId="581DF83E" w14:textId="77777777" w:rsidR="001018FB" w:rsidRPr="000070B3" w:rsidRDefault="001018FB" w:rsidP="0067721E">
            <w:pPr>
              <w:spacing w:after="0" w:line="240" w:lineRule="auto"/>
              <w:rPr>
                <w:rFonts w:ascii="Times New Roman" w:eastAsia="Times New Roman" w:hAnsi="Times New Roman" w:cs="Times New Roman"/>
                <w:color w:val="000000" w:themeColor="text1"/>
              </w:rPr>
            </w:pPr>
            <w:proofErr w:type="spellStart"/>
            <w:r w:rsidRPr="000070B3">
              <w:rPr>
                <w:rFonts w:ascii="Times New Roman" w:eastAsia="Times New Roman" w:hAnsi="Times New Roman" w:cs="Times New Roman"/>
                <w:color w:val="000000" w:themeColor="text1"/>
              </w:rPr>
              <w:t>Camprodon-Boadas</w:t>
            </w:r>
            <w:proofErr w:type="spellEnd"/>
            <w:r w:rsidRPr="000070B3">
              <w:rPr>
                <w:rFonts w:ascii="Times New Roman" w:eastAsia="Times New Roman" w:hAnsi="Times New Roman" w:cs="Times New Roman"/>
                <w:color w:val="000000" w:themeColor="text1"/>
              </w:rPr>
              <w:t>, 2023</w:t>
            </w:r>
          </w:p>
        </w:tc>
        <w:tc>
          <w:tcPr>
            <w:tcW w:w="1977" w:type="dxa"/>
            <w:tcBorders>
              <w:top w:val="single" w:sz="4" w:space="0" w:color="auto"/>
            </w:tcBorders>
            <w:shd w:val="clear" w:color="auto" w:fill="auto"/>
            <w:tcMar>
              <w:top w:w="0" w:type="dxa"/>
              <w:left w:w="45" w:type="dxa"/>
              <w:bottom w:w="0" w:type="dxa"/>
              <w:right w:w="45" w:type="dxa"/>
            </w:tcMar>
            <w:vAlign w:val="bottom"/>
            <w:hideMark/>
          </w:tcPr>
          <w:p w14:paraId="10C9450F"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171" w:type="dxa"/>
            <w:tcBorders>
              <w:top w:val="single" w:sz="4" w:space="0" w:color="auto"/>
            </w:tcBorders>
            <w:shd w:val="clear" w:color="auto" w:fill="auto"/>
            <w:tcMar>
              <w:top w:w="0" w:type="dxa"/>
              <w:left w:w="45" w:type="dxa"/>
              <w:bottom w:w="0" w:type="dxa"/>
              <w:right w:w="45" w:type="dxa"/>
            </w:tcMar>
            <w:vAlign w:val="bottom"/>
            <w:hideMark/>
          </w:tcPr>
          <w:p w14:paraId="146AFE75"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410" w:type="dxa"/>
            <w:tcBorders>
              <w:top w:val="single" w:sz="4" w:space="0" w:color="auto"/>
            </w:tcBorders>
            <w:shd w:val="clear" w:color="auto" w:fill="auto"/>
            <w:tcMar>
              <w:top w:w="0" w:type="dxa"/>
              <w:left w:w="45" w:type="dxa"/>
              <w:bottom w:w="0" w:type="dxa"/>
              <w:right w:w="45" w:type="dxa"/>
            </w:tcMar>
            <w:vAlign w:val="bottom"/>
            <w:hideMark/>
          </w:tcPr>
          <w:p w14:paraId="67B09635"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803" w:type="dxa"/>
            <w:tcBorders>
              <w:top w:val="single" w:sz="4" w:space="0" w:color="auto"/>
            </w:tcBorders>
            <w:shd w:val="clear" w:color="auto" w:fill="auto"/>
            <w:tcMar>
              <w:top w:w="0" w:type="dxa"/>
              <w:left w:w="45" w:type="dxa"/>
              <w:bottom w:w="0" w:type="dxa"/>
              <w:right w:w="45" w:type="dxa"/>
            </w:tcMar>
            <w:vAlign w:val="bottom"/>
            <w:hideMark/>
          </w:tcPr>
          <w:p w14:paraId="7C7F68EF"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701" w:type="dxa"/>
            <w:tcBorders>
              <w:top w:val="single" w:sz="4" w:space="0" w:color="auto"/>
            </w:tcBorders>
            <w:shd w:val="clear" w:color="auto" w:fill="auto"/>
            <w:tcMar>
              <w:top w:w="0" w:type="dxa"/>
              <w:left w:w="45" w:type="dxa"/>
              <w:bottom w:w="0" w:type="dxa"/>
              <w:right w:w="45" w:type="dxa"/>
            </w:tcMar>
            <w:vAlign w:val="bottom"/>
            <w:hideMark/>
          </w:tcPr>
          <w:p w14:paraId="3EE9986D"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5</w:t>
            </w:r>
          </w:p>
        </w:tc>
      </w:tr>
      <w:tr w:rsidR="001018FB" w:rsidRPr="000070B3" w14:paraId="2CA9685E" w14:textId="77777777" w:rsidTr="0067721E">
        <w:trPr>
          <w:trHeight w:val="300"/>
          <w:jc w:val="center"/>
        </w:trPr>
        <w:tc>
          <w:tcPr>
            <w:tcW w:w="0" w:type="auto"/>
            <w:shd w:val="clear" w:color="auto" w:fill="auto"/>
            <w:tcMar>
              <w:top w:w="0" w:type="dxa"/>
              <w:left w:w="45" w:type="dxa"/>
              <w:bottom w:w="0" w:type="dxa"/>
              <w:right w:w="45" w:type="dxa"/>
            </w:tcMar>
            <w:vAlign w:val="bottom"/>
            <w:hideMark/>
          </w:tcPr>
          <w:p w14:paraId="0E406F1E" w14:textId="77777777" w:rsidR="001018FB" w:rsidRPr="000070B3" w:rsidRDefault="001018FB" w:rsidP="0067721E">
            <w:pPr>
              <w:spacing w:after="0" w:line="240" w:lineRule="auto"/>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Fawzi, 2012</w:t>
            </w:r>
          </w:p>
        </w:tc>
        <w:tc>
          <w:tcPr>
            <w:tcW w:w="1977" w:type="dxa"/>
            <w:shd w:val="clear" w:color="auto" w:fill="auto"/>
            <w:tcMar>
              <w:top w:w="0" w:type="dxa"/>
              <w:left w:w="45" w:type="dxa"/>
              <w:bottom w:w="0" w:type="dxa"/>
              <w:right w:w="45" w:type="dxa"/>
            </w:tcMar>
            <w:vAlign w:val="bottom"/>
            <w:hideMark/>
          </w:tcPr>
          <w:p w14:paraId="58F39901"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171" w:type="dxa"/>
            <w:shd w:val="clear" w:color="auto" w:fill="auto"/>
            <w:tcMar>
              <w:top w:w="0" w:type="dxa"/>
              <w:left w:w="45" w:type="dxa"/>
              <w:bottom w:w="0" w:type="dxa"/>
              <w:right w:w="45" w:type="dxa"/>
            </w:tcMar>
            <w:vAlign w:val="bottom"/>
            <w:hideMark/>
          </w:tcPr>
          <w:p w14:paraId="1441A3AB"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410" w:type="dxa"/>
            <w:shd w:val="clear" w:color="auto" w:fill="auto"/>
            <w:tcMar>
              <w:top w:w="0" w:type="dxa"/>
              <w:left w:w="45" w:type="dxa"/>
              <w:bottom w:w="0" w:type="dxa"/>
              <w:right w:w="45" w:type="dxa"/>
            </w:tcMar>
            <w:vAlign w:val="bottom"/>
            <w:hideMark/>
          </w:tcPr>
          <w:p w14:paraId="3530849B"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803" w:type="dxa"/>
            <w:shd w:val="clear" w:color="auto" w:fill="auto"/>
            <w:tcMar>
              <w:top w:w="0" w:type="dxa"/>
              <w:left w:w="45" w:type="dxa"/>
              <w:bottom w:w="0" w:type="dxa"/>
              <w:right w:w="45" w:type="dxa"/>
            </w:tcMar>
            <w:vAlign w:val="bottom"/>
            <w:hideMark/>
          </w:tcPr>
          <w:p w14:paraId="215BEB9A"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701" w:type="dxa"/>
            <w:shd w:val="clear" w:color="auto" w:fill="auto"/>
            <w:tcMar>
              <w:top w:w="0" w:type="dxa"/>
              <w:left w:w="45" w:type="dxa"/>
              <w:bottom w:w="0" w:type="dxa"/>
              <w:right w:w="45" w:type="dxa"/>
            </w:tcMar>
            <w:vAlign w:val="bottom"/>
            <w:hideMark/>
          </w:tcPr>
          <w:p w14:paraId="5E6A3CC0"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8</w:t>
            </w:r>
          </w:p>
        </w:tc>
      </w:tr>
      <w:tr w:rsidR="001018FB" w:rsidRPr="000070B3" w14:paraId="38293CD7" w14:textId="77777777" w:rsidTr="0067721E">
        <w:trPr>
          <w:trHeight w:val="300"/>
          <w:jc w:val="center"/>
        </w:trPr>
        <w:tc>
          <w:tcPr>
            <w:tcW w:w="0" w:type="auto"/>
            <w:shd w:val="clear" w:color="auto" w:fill="auto"/>
            <w:tcMar>
              <w:top w:w="0" w:type="dxa"/>
              <w:left w:w="45" w:type="dxa"/>
              <w:bottom w:w="0" w:type="dxa"/>
              <w:right w:w="45" w:type="dxa"/>
            </w:tcMar>
            <w:vAlign w:val="bottom"/>
            <w:hideMark/>
          </w:tcPr>
          <w:p w14:paraId="7A15B716" w14:textId="77777777" w:rsidR="001018FB" w:rsidRPr="000070B3" w:rsidRDefault="001018FB" w:rsidP="0067721E">
            <w:pPr>
              <w:spacing w:after="0" w:line="240" w:lineRule="auto"/>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Grilo, 1996</w:t>
            </w:r>
          </w:p>
        </w:tc>
        <w:tc>
          <w:tcPr>
            <w:tcW w:w="1977" w:type="dxa"/>
            <w:shd w:val="clear" w:color="auto" w:fill="auto"/>
            <w:tcMar>
              <w:top w:w="0" w:type="dxa"/>
              <w:left w:w="45" w:type="dxa"/>
              <w:bottom w:w="0" w:type="dxa"/>
              <w:right w:w="45" w:type="dxa"/>
            </w:tcMar>
            <w:vAlign w:val="bottom"/>
            <w:hideMark/>
          </w:tcPr>
          <w:p w14:paraId="2E1DB823"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171" w:type="dxa"/>
            <w:shd w:val="clear" w:color="auto" w:fill="auto"/>
            <w:tcMar>
              <w:top w:w="0" w:type="dxa"/>
              <w:left w:w="45" w:type="dxa"/>
              <w:bottom w:w="0" w:type="dxa"/>
              <w:right w:w="45" w:type="dxa"/>
            </w:tcMar>
            <w:vAlign w:val="bottom"/>
            <w:hideMark/>
          </w:tcPr>
          <w:p w14:paraId="452DD4FB"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410" w:type="dxa"/>
            <w:shd w:val="clear" w:color="auto" w:fill="auto"/>
            <w:tcMar>
              <w:top w:w="0" w:type="dxa"/>
              <w:left w:w="45" w:type="dxa"/>
              <w:bottom w:w="0" w:type="dxa"/>
              <w:right w:w="45" w:type="dxa"/>
            </w:tcMar>
            <w:vAlign w:val="bottom"/>
            <w:hideMark/>
          </w:tcPr>
          <w:p w14:paraId="0A5078DA"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803" w:type="dxa"/>
            <w:shd w:val="clear" w:color="auto" w:fill="auto"/>
            <w:tcMar>
              <w:top w:w="0" w:type="dxa"/>
              <w:left w:w="45" w:type="dxa"/>
              <w:bottom w:w="0" w:type="dxa"/>
              <w:right w:w="45" w:type="dxa"/>
            </w:tcMar>
            <w:vAlign w:val="bottom"/>
            <w:hideMark/>
          </w:tcPr>
          <w:p w14:paraId="4C390A9A"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701" w:type="dxa"/>
            <w:shd w:val="clear" w:color="auto" w:fill="auto"/>
            <w:tcMar>
              <w:top w:w="0" w:type="dxa"/>
              <w:left w:w="45" w:type="dxa"/>
              <w:bottom w:w="0" w:type="dxa"/>
              <w:right w:w="45" w:type="dxa"/>
            </w:tcMar>
            <w:vAlign w:val="bottom"/>
            <w:hideMark/>
          </w:tcPr>
          <w:p w14:paraId="435893C1"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6</w:t>
            </w:r>
          </w:p>
        </w:tc>
      </w:tr>
      <w:tr w:rsidR="001018FB" w:rsidRPr="000070B3" w14:paraId="612B689F" w14:textId="77777777" w:rsidTr="0067721E">
        <w:trPr>
          <w:trHeight w:val="300"/>
          <w:jc w:val="center"/>
        </w:trPr>
        <w:tc>
          <w:tcPr>
            <w:tcW w:w="0" w:type="auto"/>
            <w:shd w:val="clear" w:color="auto" w:fill="auto"/>
            <w:tcMar>
              <w:top w:w="0" w:type="dxa"/>
              <w:left w:w="45" w:type="dxa"/>
              <w:bottom w:w="0" w:type="dxa"/>
              <w:right w:w="45" w:type="dxa"/>
            </w:tcMar>
          </w:tcPr>
          <w:p w14:paraId="210FC2E6" w14:textId="77777777" w:rsidR="001018FB" w:rsidRPr="000070B3" w:rsidRDefault="001018FB" w:rsidP="0067721E">
            <w:pPr>
              <w:spacing w:after="0" w:line="240" w:lineRule="auto"/>
              <w:rPr>
                <w:rFonts w:ascii="Times New Roman" w:eastAsia="Times New Roman" w:hAnsi="Times New Roman" w:cs="Times New Roman"/>
                <w:color w:val="000000" w:themeColor="text1"/>
              </w:rPr>
            </w:pPr>
            <w:proofErr w:type="spellStart"/>
            <w:r w:rsidRPr="000070B3">
              <w:rPr>
                <w:rFonts w:ascii="Times New Roman" w:hAnsi="Times New Roman" w:cs="Times New Roman"/>
                <w:color w:val="000000" w:themeColor="text1"/>
              </w:rPr>
              <w:t>Khazaal</w:t>
            </w:r>
            <w:proofErr w:type="spellEnd"/>
            <w:r w:rsidRPr="000070B3">
              <w:rPr>
                <w:rFonts w:ascii="Times New Roman" w:hAnsi="Times New Roman" w:cs="Times New Roman"/>
                <w:color w:val="000000" w:themeColor="text1"/>
              </w:rPr>
              <w:t>, 2006</w:t>
            </w:r>
          </w:p>
        </w:tc>
        <w:tc>
          <w:tcPr>
            <w:tcW w:w="1977" w:type="dxa"/>
            <w:shd w:val="clear" w:color="auto" w:fill="auto"/>
            <w:tcMar>
              <w:top w:w="0" w:type="dxa"/>
              <w:left w:w="45" w:type="dxa"/>
              <w:bottom w:w="0" w:type="dxa"/>
              <w:right w:w="45" w:type="dxa"/>
            </w:tcMar>
          </w:tcPr>
          <w:p w14:paraId="74B4AD45"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171" w:type="dxa"/>
            <w:shd w:val="clear" w:color="auto" w:fill="auto"/>
            <w:tcMar>
              <w:top w:w="0" w:type="dxa"/>
              <w:left w:w="45" w:type="dxa"/>
              <w:bottom w:w="0" w:type="dxa"/>
              <w:right w:w="45" w:type="dxa"/>
            </w:tcMar>
          </w:tcPr>
          <w:p w14:paraId="5268275A"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2</w:t>
            </w:r>
          </w:p>
        </w:tc>
        <w:tc>
          <w:tcPr>
            <w:tcW w:w="1410" w:type="dxa"/>
            <w:shd w:val="clear" w:color="auto" w:fill="auto"/>
            <w:tcMar>
              <w:top w:w="0" w:type="dxa"/>
              <w:left w:w="45" w:type="dxa"/>
              <w:bottom w:w="0" w:type="dxa"/>
              <w:right w:w="45" w:type="dxa"/>
            </w:tcMar>
          </w:tcPr>
          <w:p w14:paraId="00BA8822"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1</w:t>
            </w:r>
          </w:p>
        </w:tc>
        <w:tc>
          <w:tcPr>
            <w:tcW w:w="1803" w:type="dxa"/>
            <w:shd w:val="clear" w:color="auto" w:fill="auto"/>
            <w:tcMar>
              <w:top w:w="0" w:type="dxa"/>
              <w:left w:w="45" w:type="dxa"/>
              <w:bottom w:w="0" w:type="dxa"/>
              <w:right w:w="45" w:type="dxa"/>
            </w:tcMar>
          </w:tcPr>
          <w:p w14:paraId="0F052B10"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2</w:t>
            </w:r>
          </w:p>
        </w:tc>
        <w:tc>
          <w:tcPr>
            <w:tcW w:w="701" w:type="dxa"/>
            <w:shd w:val="clear" w:color="auto" w:fill="auto"/>
            <w:tcMar>
              <w:top w:w="0" w:type="dxa"/>
              <w:left w:w="45" w:type="dxa"/>
              <w:bottom w:w="0" w:type="dxa"/>
              <w:right w:w="45" w:type="dxa"/>
            </w:tcMar>
          </w:tcPr>
          <w:p w14:paraId="5451CCD2"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7</w:t>
            </w:r>
          </w:p>
        </w:tc>
      </w:tr>
      <w:tr w:rsidR="001018FB" w:rsidRPr="000070B3" w14:paraId="0871DF31" w14:textId="77777777" w:rsidTr="0067721E">
        <w:trPr>
          <w:trHeight w:val="300"/>
          <w:jc w:val="center"/>
        </w:trPr>
        <w:tc>
          <w:tcPr>
            <w:tcW w:w="0" w:type="auto"/>
            <w:shd w:val="clear" w:color="auto" w:fill="auto"/>
            <w:tcMar>
              <w:top w:w="0" w:type="dxa"/>
              <w:left w:w="45" w:type="dxa"/>
              <w:bottom w:w="0" w:type="dxa"/>
              <w:right w:w="45" w:type="dxa"/>
            </w:tcMar>
          </w:tcPr>
          <w:p w14:paraId="59597320" w14:textId="77777777" w:rsidR="001018FB" w:rsidRPr="000070B3" w:rsidRDefault="001018FB" w:rsidP="0067721E">
            <w:pPr>
              <w:spacing w:after="0" w:line="240" w:lineRule="auto"/>
              <w:rPr>
                <w:rFonts w:ascii="Times New Roman" w:hAnsi="Times New Roman" w:cs="Times New Roman"/>
                <w:color w:val="000000" w:themeColor="text1"/>
              </w:rPr>
            </w:pPr>
            <w:r w:rsidRPr="000070B3">
              <w:rPr>
                <w:rFonts w:ascii="Times New Roman" w:hAnsi="Times New Roman" w:cs="Times New Roman"/>
                <w:color w:val="000000" w:themeColor="text1"/>
              </w:rPr>
              <w:t>Khosravi, 2020</w:t>
            </w:r>
          </w:p>
        </w:tc>
        <w:tc>
          <w:tcPr>
            <w:tcW w:w="1977" w:type="dxa"/>
            <w:shd w:val="clear" w:color="auto" w:fill="auto"/>
            <w:tcMar>
              <w:top w:w="0" w:type="dxa"/>
              <w:left w:w="45" w:type="dxa"/>
              <w:bottom w:w="0" w:type="dxa"/>
              <w:right w:w="45" w:type="dxa"/>
            </w:tcMar>
          </w:tcPr>
          <w:p w14:paraId="57A28AE2"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171" w:type="dxa"/>
            <w:shd w:val="clear" w:color="auto" w:fill="auto"/>
            <w:tcMar>
              <w:top w:w="0" w:type="dxa"/>
              <w:left w:w="45" w:type="dxa"/>
              <w:bottom w:w="0" w:type="dxa"/>
              <w:right w:w="45" w:type="dxa"/>
            </w:tcMar>
          </w:tcPr>
          <w:p w14:paraId="11B6EE66" w14:textId="77777777" w:rsidR="001018FB" w:rsidRPr="000070B3" w:rsidRDefault="001018FB" w:rsidP="0067721E">
            <w:pPr>
              <w:spacing w:after="0" w:line="240" w:lineRule="auto"/>
              <w:jc w:val="center"/>
              <w:rPr>
                <w:rFonts w:ascii="Times New Roman" w:hAnsi="Times New Roman" w:cs="Times New Roman"/>
                <w:color w:val="000000" w:themeColor="text1"/>
              </w:rPr>
            </w:pPr>
            <w:r w:rsidRPr="000070B3">
              <w:rPr>
                <w:rFonts w:ascii="Times New Roman" w:hAnsi="Times New Roman" w:cs="Times New Roman"/>
                <w:color w:val="000000" w:themeColor="text1"/>
              </w:rPr>
              <w:t>2</w:t>
            </w:r>
          </w:p>
        </w:tc>
        <w:tc>
          <w:tcPr>
            <w:tcW w:w="1410" w:type="dxa"/>
            <w:shd w:val="clear" w:color="auto" w:fill="auto"/>
            <w:tcMar>
              <w:top w:w="0" w:type="dxa"/>
              <w:left w:w="45" w:type="dxa"/>
              <w:bottom w:w="0" w:type="dxa"/>
              <w:right w:w="45" w:type="dxa"/>
            </w:tcMar>
          </w:tcPr>
          <w:p w14:paraId="31E480EB" w14:textId="77777777" w:rsidR="001018FB" w:rsidRPr="000070B3" w:rsidRDefault="001018FB" w:rsidP="0067721E">
            <w:pPr>
              <w:spacing w:after="0" w:line="240" w:lineRule="auto"/>
              <w:jc w:val="center"/>
              <w:rPr>
                <w:rFonts w:ascii="Times New Roman" w:hAnsi="Times New Roman" w:cs="Times New Roman"/>
                <w:color w:val="000000" w:themeColor="text1"/>
              </w:rPr>
            </w:pPr>
            <w:r w:rsidRPr="000070B3">
              <w:rPr>
                <w:rFonts w:ascii="Times New Roman" w:hAnsi="Times New Roman" w:cs="Times New Roman"/>
                <w:color w:val="000000" w:themeColor="text1"/>
              </w:rPr>
              <w:t>2</w:t>
            </w:r>
          </w:p>
        </w:tc>
        <w:tc>
          <w:tcPr>
            <w:tcW w:w="1803" w:type="dxa"/>
            <w:shd w:val="clear" w:color="auto" w:fill="auto"/>
            <w:tcMar>
              <w:top w:w="0" w:type="dxa"/>
              <w:left w:w="45" w:type="dxa"/>
              <w:bottom w:w="0" w:type="dxa"/>
              <w:right w:w="45" w:type="dxa"/>
            </w:tcMar>
          </w:tcPr>
          <w:p w14:paraId="26328440" w14:textId="77777777" w:rsidR="001018FB" w:rsidRPr="000070B3" w:rsidRDefault="001018FB" w:rsidP="0067721E">
            <w:pPr>
              <w:spacing w:after="0" w:line="240" w:lineRule="auto"/>
              <w:jc w:val="center"/>
              <w:rPr>
                <w:rFonts w:ascii="Times New Roman" w:hAnsi="Times New Roman" w:cs="Times New Roman"/>
                <w:color w:val="000000" w:themeColor="text1"/>
              </w:rPr>
            </w:pPr>
            <w:r w:rsidRPr="000070B3">
              <w:rPr>
                <w:rFonts w:ascii="Times New Roman" w:hAnsi="Times New Roman" w:cs="Times New Roman"/>
                <w:color w:val="000000" w:themeColor="text1"/>
              </w:rPr>
              <w:t>2</w:t>
            </w:r>
          </w:p>
        </w:tc>
        <w:tc>
          <w:tcPr>
            <w:tcW w:w="701" w:type="dxa"/>
            <w:shd w:val="clear" w:color="auto" w:fill="auto"/>
            <w:tcMar>
              <w:top w:w="0" w:type="dxa"/>
              <w:left w:w="45" w:type="dxa"/>
              <w:bottom w:w="0" w:type="dxa"/>
              <w:right w:w="45" w:type="dxa"/>
            </w:tcMar>
          </w:tcPr>
          <w:p w14:paraId="7B084CA9"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7</w:t>
            </w:r>
          </w:p>
        </w:tc>
      </w:tr>
      <w:tr w:rsidR="001018FB" w:rsidRPr="000070B3" w14:paraId="4E9C6E00" w14:textId="77777777" w:rsidTr="0067721E">
        <w:trPr>
          <w:trHeight w:val="300"/>
          <w:jc w:val="center"/>
        </w:trPr>
        <w:tc>
          <w:tcPr>
            <w:tcW w:w="0" w:type="auto"/>
            <w:shd w:val="clear" w:color="auto" w:fill="auto"/>
            <w:tcMar>
              <w:top w:w="0" w:type="dxa"/>
              <w:left w:w="45" w:type="dxa"/>
              <w:bottom w:w="0" w:type="dxa"/>
              <w:right w:w="45" w:type="dxa"/>
            </w:tcMar>
            <w:vAlign w:val="bottom"/>
            <w:hideMark/>
          </w:tcPr>
          <w:p w14:paraId="138C0E94" w14:textId="77777777" w:rsidR="001018FB" w:rsidRPr="000070B3" w:rsidRDefault="001018FB" w:rsidP="0067721E">
            <w:pPr>
              <w:spacing w:after="0" w:line="240" w:lineRule="auto"/>
              <w:rPr>
                <w:rFonts w:ascii="Times New Roman" w:eastAsia="Times New Roman" w:hAnsi="Times New Roman" w:cs="Times New Roman"/>
                <w:color w:val="000000" w:themeColor="text1"/>
              </w:rPr>
            </w:pPr>
            <w:proofErr w:type="spellStart"/>
            <w:r w:rsidRPr="000070B3">
              <w:rPr>
                <w:rFonts w:ascii="Times New Roman" w:eastAsia="Times New Roman" w:hAnsi="Times New Roman" w:cs="Times New Roman"/>
                <w:color w:val="000000" w:themeColor="text1"/>
              </w:rPr>
              <w:t>Konstantakopoulos</w:t>
            </w:r>
            <w:proofErr w:type="spellEnd"/>
            <w:r w:rsidRPr="000070B3">
              <w:rPr>
                <w:rFonts w:ascii="Times New Roman" w:eastAsia="Times New Roman" w:hAnsi="Times New Roman" w:cs="Times New Roman"/>
                <w:color w:val="000000" w:themeColor="text1"/>
              </w:rPr>
              <w:t>, 2020</w:t>
            </w:r>
          </w:p>
        </w:tc>
        <w:tc>
          <w:tcPr>
            <w:tcW w:w="1977" w:type="dxa"/>
            <w:shd w:val="clear" w:color="auto" w:fill="auto"/>
            <w:tcMar>
              <w:top w:w="0" w:type="dxa"/>
              <w:left w:w="45" w:type="dxa"/>
              <w:bottom w:w="0" w:type="dxa"/>
              <w:right w:w="45" w:type="dxa"/>
            </w:tcMar>
            <w:vAlign w:val="bottom"/>
            <w:hideMark/>
          </w:tcPr>
          <w:p w14:paraId="7F180AF2"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171" w:type="dxa"/>
            <w:shd w:val="clear" w:color="auto" w:fill="auto"/>
            <w:tcMar>
              <w:top w:w="0" w:type="dxa"/>
              <w:left w:w="45" w:type="dxa"/>
              <w:bottom w:w="0" w:type="dxa"/>
              <w:right w:w="45" w:type="dxa"/>
            </w:tcMar>
            <w:vAlign w:val="bottom"/>
            <w:hideMark/>
          </w:tcPr>
          <w:p w14:paraId="5868D52E"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410" w:type="dxa"/>
            <w:shd w:val="clear" w:color="auto" w:fill="auto"/>
            <w:tcMar>
              <w:top w:w="0" w:type="dxa"/>
              <w:left w:w="45" w:type="dxa"/>
              <w:bottom w:w="0" w:type="dxa"/>
              <w:right w:w="45" w:type="dxa"/>
            </w:tcMar>
            <w:vAlign w:val="bottom"/>
            <w:hideMark/>
          </w:tcPr>
          <w:p w14:paraId="48C73BDF"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803" w:type="dxa"/>
            <w:shd w:val="clear" w:color="auto" w:fill="auto"/>
            <w:tcMar>
              <w:top w:w="0" w:type="dxa"/>
              <w:left w:w="45" w:type="dxa"/>
              <w:bottom w:w="0" w:type="dxa"/>
              <w:right w:w="45" w:type="dxa"/>
            </w:tcMar>
            <w:vAlign w:val="bottom"/>
            <w:hideMark/>
          </w:tcPr>
          <w:p w14:paraId="1E50C503"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701" w:type="dxa"/>
            <w:shd w:val="clear" w:color="auto" w:fill="auto"/>
            <w:tcMar>
              <w:top w:w="0" w:type="dxa"/>
              <w:left w:w="45" w:type="dxa"/>
              <w:bottom w:w="0" w:type="dxa"/>
              <w:right w:w="45" w:type="dxa"/>
            </w:tcMar>
            <w:vAlign w:val="bottom"/>
            <w:hideMark/>
          </w:tcPr>
          <w:p w14:paraId="1BA2C641"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7</w:t>
            </w:r>
          </w:p>
        </w:tc>
      </w:tr>
      <w:tr w:rsidR="001018FB" w:rsidRPr="000070B3" w14:paraId="21CE5EDD" w14:textId="77777777" w:rsidTr="0067721E">
        <w:trPr>
          <w:trHeight w:val="300"/>
          <w:jc w:val="center"/>
        </w:trPr>
        <w:tc>
          <w:tcPr>
            <w:tcW w:w="0" w:type="auto"/>
            <w:shd w:val="clear" w:color="auto" w:fill="auto"/>
            <w:tcMar>
              <w:top w:w="0" w:type="dxa"/>
              <w:left w:w="45" w:type="dxa"/>
              <w:bottom w:w="0" w:type="dxa"/>
              <w:right w:w="45" w:type="dxa"/>
            </w:tcMar>
            <w:hideMark/>
          </w:tcPr>
          <w:p w14:paraId="6234CD4A" w14:textId="77777777" w:rsidR="001018FB" w:rsidRPr="000070B3" w:rsidRDefault="001018FB" w:rsidP="0067721E">
            <w:pPr>
              <w:spacing w:after="0" w:line="240" w:lineRule="auto"/>
              <w:rPr>
                <w:rFonts w:ascii="Times New Roman" w:eastAsia="Times New Roman" w:hAnsi="Times New Roman" w:cs="Times New Roman"/>
                <w:color w:val="000000" w:themeColor="text1"/>
              </w:rPr>
            </w:pPr>
            <w:proofErr w:type="spellStart"/>
            <w:r w:rsidRPr="000070B3">
              <w:rPr>
                <w:rFonts w:ascii="Times New Roman" w:hAnsi="Times New Roman" w:cs="Times New Roman"/>
                <w:color w:val="000000" w:themeColor="text1"/>
              </w:rPr>
              <w:t>Lyketsos</w:t>
            </w:r>
            <w:proofErr w:type="spellEnd"/>
            <w:r w:rsidRPr="000070B3">
              <w:rPr>
                <w:rFonts w:ascii="Times New Roman" w:hAnsi="Times New Roman" w:cs="Times New Roman"/>
                <w:color w:val="000000" w:themeColor="text1"/>
              </w:rPr>
              <w:t>, 1985</w:t>
            </w:r>
          </w:p>
        </w:tc>
        <w:tc>
          <w:tcPr>
            <w:tcW w:w="1977" w:type="dxa"/>
            <w:shd w:val="clear" w:color="auto" w:fill="auto"/>
            <w:tcMar>
              <w:top w:w="0" w:type="dxa"/>
              <w:left w:w="45" w:type="dxa"/>
              <w:bottom w:w="0" w:type="dxa"/>
              <w:right w:w="45" w:type="dxa"/>
            </w:tcMar>
            <w:hideMark/>
          </w:tcPr>
          <w:p w14:paraId="1EB4812D"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2</w:t>
            </w:r>
          </w:p>
        </w:tc>
        <w:tc>
          <w:tcPr>
            <w:tcW w:w="1171" w:type="dxa"/>
            <w:shd w:val="clear" w:color="auto" w:fill="auto"/>
            <w:tcMar>
              <w:top w:w="0" w:type="dxa"/>
              <w:left w:w="45" w:type="dxa"/>
              <w:bottom w:w="0" w:type="dxa"/>
              <w:right w:w="45" w:type="dxa"/>
            </w:tcMar>
            <w:hideMark/>
          </w:tcPr>
          <w:p w14:paraId="0DCC6767"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1</w:t>
            </w:r>
          </w:p>
        </w:tc>
        <w:tc>
          <w:tcPr>
            <w:tcW w:w="1410" w:type="dxa"/>
            <w:shd w:val="clear" w:color="auto" w:fill="auto"/>
            <w:tcMar>
              <w:top w:w="0" w:type="dxa"/>
              <w:left w:w="45" w:type="dxa"/>
              <w:bottom w:w="0" w:type="dxa"/>
              <w:right w:w="45" w:type="dxa"/>
            </w:tcMar>
            <w:hideMark/>
          </w:tcPr>
          <w:p w14:paraId="75A79BE7"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0</w:t>
            </w:r>
          </w:p>
        </w:tc>
        <w:tc>
          <w:tcPr>
            <w:tcW w:w="1803" w:type="dxa"/>
            <w:shd w:val="clear" w:color="auto" w:fill="auto"/>
            <w:tcMar>
              <w:top w:w="0" w:type="dxa"/>
              <w:left w:w="45" w:type="dxa"/>
              <w:bottom w:w="0" w:type="dxa"/>
              <w:right w:w="45" w:type="dxa"/>
            </w:tcMar>
            <w:hideMark/>
          </w:tcPr>
          <w:p w14:paraId="3A14E3AE"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701" w:type="dxa"/>
            <w:shd w:val="clear" w:color="auto" w:fill="auto"/>
            <w:tcMar>
              <w:top w:w="0" w:type="dxa"/>
              <w:left w:w="45" w:type="dxa"/>
              <w:bottom w:w="0" w:type="dxa"/>
              <w:right w:w="45" w:type="dxa"/>
            </w:tcMar>
            <w:hideMark/>
          </w:tcPr>
          <w:p w14:paraId="4E6F604E"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5</w:t>
            </w:r>
          </w:p>
        </w:tc>
      </w:tr>
      <w:tr w:rsidR="001018FB" w:rsidRPr="000070B3" w14:paraId="57E6A694" w14:textId="77777777" w:rsidTr="0067721E">
        <w:trPr>
          <w:trHeight w:val="300"/>
          <w:jc w:val="center"/>
        </w:trPr>
        <w:tc>
          <w:tcPr>
            <w:tcW w:w="0" w:type="auto"/>
            <w:shd w:val="clear" w:color="auto" w:fill="auto"/>
            <w:tcMar>
              <w:top w:w="0" w:type="dxa"/>
              <w:left w:w="45" w:type="dxa"/>
              <w:bottom w:w="0" w:type="dxa"/>
              <w:right w:w="45" w:type="dxa"/>
            </w:tcMar>
            <w:vAlign w:val="bottom"/>
          </w:tcPr>
          <w:p w14:paraId="051A058D" w14:textId="77777777" w:rsidR="001018FB" w:rsidRPr="000070B3" w:rsidRDefault="001018FB" w:rsidP="0067721E">
            <w:pPr>
              <w:spacing w:after="0" w:line="240" w:lineRule="auto"/>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Lysaker, 2023</w:t>
            </w:r>
          </w:p>
        </w:tc>
        <w:tc>
          <w:tcPr>
            <w:tcW w:w="1977" w:type="dxa"/>
            <w:shd w:val="clear" w:color="auto" w:fill="auto"/>
            <w:tcMar>
              <w:top w:w="0" w:type="dxa"/>
              <w:left w:w="45" w:type="dxa"/>
              <w:bottom w:w="0" w:type="dxa"/>
              <w:right w:w="45" w:type="dxa"/>
            </w:tcMar>
            <w:vAlign w:val="bottom"/>
          </w:tcPr>
          <w:p w14:paraId="5253ADB7"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171" w:type="dxa"/>
            <w:shd w:val="clear" w:color="auto" w:fill="auto"/>
            <w:tcMar>
              <w:top w:w="0" w:type="dxa"/>
              <w:left w:w="45" w:type="dxa"/>
              <w:bottom w:w="0" w:type="dxa"/>
              <w:right w:w="45" w:type="dxa"/>
            </w:tcMar>
            <w:vAlign w:val="bottom"/>
          </w:tcPr>
          <w:p w14:paraId="6F3C27DC"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410" w:type="dxa"/>
            <w:shd w:val="clear" w:color="auto" w:fill="auto"/>
            <w:tcMar>
              <w:top w:w="0" w:type="dxa"/>
              <w:left w:w="45" w:type="dxa"/>
              <w:bottom w:w="0" w:type="dxa"/>
              <w:right w:w="45" w:type="dxa"/>
            </w:tcMar>
            <w:vAlign w:val="bottom"/>
          </w:tcPr>
          <w:p w14:paraId="71D20FB7"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803" w:type="dxa"/>
            <w:shd w:val="clear" w:color="auto" w:fill="auto"/>
            <w:tcMar>
              <w:top w:w="0" w:type="dxa"/>
              <w:left w:w="45" w:type="dxa"/>
              <w:bottom w:w="0" w:type="dxa"/>
              <w:right w:w="45" w:type="dxa"/>
            </w:tcMar>
            <w:vAlign w:val="bottom"/>
          </w:tcPr>
          <w:p w14:paraId="22B1D5CB"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701" w:type="dxa"/>
            <w:shd w:val="clear" w:color="auto" w:fill="auto"/>
            <w:tcMar>
              <w:top w:w="0" w:type="dxa"/>
              <w:left w:w="45" w:type="dxa"/>
              <w:bottom w:w="0" w:type="dxa"/>
              <w:right w:w="45" w:type="dxa"/>
            </w:tcMar>
            <w:vAlign w:val="bottom"/>
          </w:tcPr>
          <w:p w14:paraId="1B639F65"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8</w:t>
            </w:r>
          </w:p>
        </w:tc>
      </w:tr>
      <w:tr w:rsidR="001018FB" w:rsidRPr="000070B3" w14:paraId="2D94EC2C" w14:textId="77777777" w:rsidTr="0067721E">
        <w:trPr>
          <w:trHeight w:val="300"/>
          <w:jc w:val="center"/>
        </w:trPr>
        <w:tc>
          <w:tcPr>
            <w:tcW w:w="0" w:type="auto"/>
            <w:shd w:val="clear" w:color="auto" w:fill="auto"/>
            <w:tcMar>
              <w:top w:w="0" w:type="dxa"/>
              <w:left w:w="45" w:type="dxa"/>
              <w:bottom w:w="0" w:type="dxa"/>
              <w:right w:w="45" w:type="dxa"/>
            </w:tcMar>
            <w:vAlign w:val="bottom"/>
            <w:hideMark/>
          </w:tcPr>
          <w:p w14:paraId="46916125" w14:textId="77777777" w:rsidR="001018FB" w:rsidRPr="000070B3" w:rsidRDefault="001018FB" w:rsidP="0067721E">
            <w:pPr>
              <w:spacing w:after="0" w:line="240" w:lineRule="auto"/>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Miotto, 2010</w:t>
            </w:r>
          </w:p>
        </w:tc>
        <w:tc>
          <w:tcPr>
            <w:tcW w:w="1977" w:type="dxa"/>
            <w:shd w:val="clear" w:color="auto" w:fill="auto"/>
            <w:tcMar>
              <w:top w:w="0" w:type="dxa"/>
              <w:left w:w="45" w:type="dxa"/>
              <w:bottom w:w="0" w:type="dxa"/>
              <w:right w:w="45" w:type="dxa"/>
            </w:tcMar>
            <w:vAlign w:val="bottom"/>
            <w:hideMark/>
          </w:tcPr>
          <w:p w14:paraId="52489910"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171" w:type="dxa"/>
            <w:shd w:val="clear" w:color="auto" w:fill="auto"/>
            <w:tcMar>
              <w:top w:w="0" w:type="dxa"/>
              <w:left w:w="45" w:type="dxa"/>
              <w:bottom w:w="0" w:type="dxa"/>
              <w:right w:w="45" w:type="dxa"/>
            </w:tcMar>
            <w:vAlign w:val="bottom"/>
            <w:hideMark/>
          </w:tcPr>
          <w:p w14:paraId="4624E5BC"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410" w:type="dxa"/>
            <w:shd w:val="clear" w:color="auto" w:fill="auto"/>
            <w:tcMar>
              <w:top w:w="0" w:type="dxa"/>
              <w:left w:w="45" w:type="dxa"/>
              <w:bottom w:w="0" w:type="dxa"/>
              <w:right w:w="45" w:type="dxa"/>
            </w:tcMar>
            <w:vAlign w:val="bottom"/>
            <w:hideMark/>
          </w:tcPr>
          <w:p w14:paraId="108E3EDB"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803" w:type="dxa"/>
            <w:shd w:val="clear" w:color="auto" w:fill="auto"/>
            <w:tcMar>
              <w:top w:w="0" w:type="dxa"/>
              <w:left w:w="45" w:type="dxa"/>
              <w:bottom w:w="0" w:type="dxa"/>
              <w:right w:w="45" w:type="dxa"/>
            </w:tcMar>
            <w:vAlign w:val="bottom"/>
            <w:hideMark/>
          </w:tcPr>
          <w:p w14:paraId="3C0E1E11"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701" w:type="dxa"/>
            <w:shd w:val="clear" w:color="auto" w:fill="auto"/>
            <w:tcMar>
              <w:top w:w="0" w:type="dxa"/>
              <w:left w:w="45" w:type="dxa"/>
              <w:bottom w:w="0" w:type="dxa"/>
              <w:right w:w="45" w:type="dxa"/>
            </w:tcMar>
            <w:vAlign w:val="bottom"/>
            <w:hideMark/>
          </w:tcPr>
          <w:p w14:paraId="04A44919"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8</w:t>
            </w:r>
          </w:p>
        </w:tc>
      </w:tr>
      <w:tr w:rsidR="001018FB" w:rsidRPr="000070B3" w14:paraId="2CC4B091" w14:textId="77777777" w:rsidTr="0067721E">
        <w:trPr>
          <w:trHeight w:val="300"/>
          <w:jc w:val="center"/>
        </w:trPr>
        <w:tc>
          <w:tcPr>
            <w:tcW w:w="0" w:type="auto"/>
            <w:shd w:val="clear" w:color="auto" w:fill="auto"/>
            <w:tcMar>
              <w:top w:w="0" w:type="dxa"/>
              <w:left w:w="45" w:type="dxa"/>
              <w:bottom w:w="0" w:type="dxa"/>
              <w:right w:w="45" w:type="dxa"/>
            </w:tcMar>
            <w:vAlign w:val="bottom"/>
            <w:hideMark/>
          </w:tcPr>
          <w:p w14:paraId="45350E47" w14:textId="77777777" w:rsidR="001018FB" w:rsidRPr="000070B3" w:rsidRDefault="001018FB" w:rsidP="0067721E">
            <w:pPr>
              <w:spacing w:after="0" w:line="240" w:lineRule="auto"/>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Mountjoy, 2014</w:t>
            </w:r>
          </w:p>
        </w:tc>
        <w:tc>
          <w:tcPr>
            <w:tcW w:w="1977" w:type="dxa"/>
            <w:shd w:val="clear" w:color="auto" w:fill="auto"/>
            <w:tcMar>
              <w:top w:w="0" w:type="dxa"/>
              <w:left w:w="45" w:type="dxa"/>
              <w:bottom w:w="0" w:type="dxa"/>
              <w:right w:w="45" w:type="dxa"/>
            </w:tcMar>
            <w:vAlign w:val="bottom"/>
            <w:hideMark/>
          </w:tcPr>
          <w:p w14:paraId="1F719FC6"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171" w:type="dxa"/>
            <w:shd w:val="clear" w:color="auto" w:fill="auto"/>
            <w:tcMar>
              <w:top w:w="0" w:type="dxa"/>
              <w:left w:w="45" w:type="dxa"/>
              <w:bottom w:w="0" w:type="dxa"/>
              <w:right w:w="45" w:type="dxa"/>
            </w:tcMar>
            <w:vAlign w:val="bottom"/>
            <w:hideMark/>
          </w:tcPr>
          <w:p w14:paraId="650B2A92"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410" w:type="dxa"/>
            <w:shd w:val="clear" w:color="auto" w:fill="auto"/>
            <w:tcMar>
              <w:top w:w="0" w:type="dxa"/>
              <w:left w:w="45" w:type="dxa"/>
              <w:bottom w:w="0" w:type="dxa"/>
              <w:right w:w="45" w:type="dxa"/>
            </w:tcMar>
            <w:vAlign w:val="bottom"/>
            <w:hideMark/>
          </w:tcPr>
          <w:p w14:paraId="786D135A"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803" w:type="dxa"/>
            <w:shd w:val="clear" w:color="auto" w:fill="auto"/>
            <w:tcMar>
              <w:top w:w="0" w:type="dxa"/>
              <w:left w:w="45" w:type="dxa"/>
              <w:bottom w:w="0" w:type="dxa"/>
              <w:right w:w="45" w:type="dxa"/>
            </w:tcMar>
            <w:vAlign w:val="bottom"/>
            <w:hideMark/>
          </w:tcPr>
          <w:p w14:paraId="0B8C6E9E"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701" w:type="dxa"/>
            <w:shd w:val="clear" w:color="auto" w:fill="auto"/>
            <w:tcMar>
              <w:top w:w="0" w:type="dxa"/>
              <w:left w:w="45" w:type="dxa"/>
              <w:bottom w:w="0" w:type="dxa"/>
              <w:right w:w="45" w:type="dxa"/>
            </w:tcMar>
            <w:vAlign w:val="bottom"/>
            <w:hideMark/>
          </w:tcPr>
          <w:p w14:paraId="257C4DE2"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5</w:t>
            </w:r>
          </w:p>
        </w:tc>
      </w:tr>
      <w:tr w:rsidR="001018FB" w:rsidRPr="000070B3" w14:paraId="2F6B8358" w14:textId="77777777" w:rsidTr="0067721E">
        <w:trPr>
          <w:trHeight w:val="300"/>
          <w:jc w:val="center"/>
        </w:trPr>
        <w:tc>
          <w:tcPr>
            <w:tcW w:w="0" w:type="auto"/>
            <w:shd w:val="clear" w:color="auto" w:fill="auto"/>
            <w:tcMar>
              <w:top w:w="0" w:type="dxa"/>
              <w:left w:w="45" w:type="dxa"/>
              <w:bottom w:w="0" w:type="dxa"/>
              <w:right w:w="45" w:type="dxa"/>
            </w:tcMar>
            <w:vAlign w:val="bottom"/>
          </w:tcPr>
          <w:p w14:paraId="10B67FDF" w14:textId="77777777" w:rsidR="001018FB" w:rsidRPr="000070B3" w:rsidRDefault="001018FB" w:rsidP="0067721E">
            <w:pPr>
              <w:spacing w:after="0" w:line="240" w:lineRule="auto"/>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Striegel-Moore, 1999</w:t>
            </w:r>
          </w:p>
        </w:tc>
        <w:tc>
          <w:tcPr>
            <w:tcW w:w="1977" w:type="dxa"/>
            <w:shd w:val="clear" w:color="auto" w:fill="auto"/>
            <w:tcMar>
              <w:top w:w="0" w:type="dxa"/>
              <w:left w:w="45" w:type="dxa"/>
              <w:bottom w:w="0" w:type="dxa"/>
              <w:right w:w="45" w:type="dxa"/>
            </w:tcMar>
            <w:vAlign w:val="bottom"/>
          </w:tcPr>
          <w:p w14:paraId="445455A5"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171" w:type="dxa"/>
            <w:shd w:val="clear" w:color="auto" w:fill="auto"/>
            <w:tcMar>
              <w:top w:w="0" w:type="dxa"/>
              <w:left w:w="45" w:type="dxa"/>
              <w:bottom w:w="0" w:type="dxa"/>
              <w:right w:w="45" w:type="dxa"/>
            </w:tcMar>
            <w:vAlign w:val="bottom"/>
          </w:tcPr>
          <w:p w14:paraId="7266674A"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410" w:type="dxa"/>
            <w:shd w:val="clear" w:color="auto" w:fill="auto"/>
            <w:tcMar>
              <w:top w:w="0" w:type="dxa"/>
              <w:left w:w="45" w:type="dxa"/>
              <w:bottom w:w="0" w:type="dxa"/>
              <w:right w:w="45" w:type="dxa"/>
            </w:tcMar>
            <w:vAlign w:val="bottom"/>
          </w:tcPr>
          <w:p w14:paraId="5D95859B"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803" w:type="dxa"/>
            <w:shd w:val="clear" w:color="auto" w:fill="auto"/>
            <w:tcMar>
              <w:top w:w="0" w:type="dxa"/>
              <w:left w:w="45" w:type="dxa"/>
              <w:bottom w:w="0" w:type="dxa"/>
              <w:right w:w="45" w:type="dxa"/>
            </w:tcMar>
            <w:vAlign w:val="bottom"/>
          </w:tcPr>
          <w:p w14:paraId="4C3371BC"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701" w:type="dxa"/>
            <w:shd w:val="clear" w:color="auto" w:fill="auto"/>
            <w:tcMar>
              <w:top w:w="0" w:type="dxa"/>
              <w:left w:w="45" w:type="dxa"/>
              <w:bottom w:w="0" w:type="dxa"/>
              <w:right w:w="45" w:type="dxa"/>
            </w:tcMar>
            <w:vAlign w:val="bottom"/>
          </w:tcPr>
          <w:p w14:paraId="6C9F1EBF"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7</w:t>
            </w:r>
          </w:p>
        </w:tc>
      </w:tr>
    </w:tbl>
    <w:p w14:paraId="4A9A877B" w14:textId="77777777" w:rsidR="001018FB" w:rsidRPr="000070B3" w:rsidRDefault="001018FB" w:rsidP="001018FB">
      <w:pPr>
        <w:spacing w:line="480" w:lineRule="auto"/>
        <w:rPr>
          <w:rFonts w:ascii="Times New Roman" w:hAnsi="Times New Roman" w:cs="Times New Roman"/>
          <w:i/>
          <w:iCs/>
          <w:sz w:val="24"/>
          <w:szCs w:val="24"/>
        </w:rPr>
      </w:pPr>
    </w:p>
    <w:p w14:paraId="254C6296" w14:textId="77777777" w:rsidR="001018FB" w:rsidRDefault="001018FB" w:rsidP="001018FB">
      <w:pPr>
        <w:rPr>
          <w:rFonts w:ascii="Times New Roman" w:hAnsi="Times New Roman" w:cs="Times New Roman"/>
          <w:b/>
          <w:bCs/>
          <w:sz w:val="24"/>
          <w:szCs w:val="24"/>
        </w:rPr>
      </w:pPr>
    </w:p>
    <w:p w14:paraId="7E6ED35B" w14:textId="77777777" w:rsidR="001018FB" w:rsidRDefault="001018FB" w:rsidP="001018FB">
      <w:pPr>
        <w:rPr>
          <w:rFonts w:ascii="Times New Roman" w:hAnsi="Times New Roman" w:cs="Times New Roman"/>
          <w:b/>
          <w:bCs/>
          <w:sz w:val="24"/>
          <w:szCs w:val="24"/>
        </w:rPr>
      </w:pPr>
    </w:p>
    <w:p w14:paraId="7CAF331B" w14:textId="77777777" w:rsidR="001018FB" w:rsidRDefault="001018FB" w:rsidP="001018FB">
      <w:pPr>
        <w:rPr>
          <w:rFonts w:ascii="Times New Roman" w:hAnsi="Times New Roman" w:cs="Times New Roman"/>
          <w:b/>
          <w:bCs/>
          <w:sz w:val="24"/>
          <w:szCs w:val="24"/>
        </w:rPr>
      </w:pPr>
    </w:p>
    <w:p w14:paraId="6848861F" w14:textId="77777777" w:rsidR="001018FB" w:rsidRDefault="001018FB" w:rsidP="001018FB">
      <w:pPr>
        <w:rPr>
          <w:rFonts w:ascii="Times New Roman" w:hAnsi="Times New Roman" w:cs="Times New Roman"/>
          <w:b/>
          <w:bCs/>
          <w:sz w:val="24"/>
          <w:szCs w:val="24"/>
        </w:rPr>
      </w:pPr>
    </w:p>
    <w:p w14:paraId="414E4215" w14:textId="77777777" w:rsidR="001018FB" w:rsidRDefault="001018FB" w:rsidP="001018FB">
      <w:pPr>
        <w:rPr>
          <w:rFonts w:ascii="Times New Roman" w:hAnsi="Times New Roman" w:cs="Times New Roman"/>
          <w:b/>
          <w:bCs/>
          <w:sz w:val="24"/>
          <w:szCs w:val="24"/>
        </w:rPr>
      </w:pPr>
    </w:p>
    <w:p w14:paraId="7249EBE7" w14:textId="77777777" w:rsidR="001018FB" w:rsidRDefault="001018FB" w:rsidP="001018FB">
      <w:pPr>
        <w:rPr>
          <w:rFonts w:ascii="Times New Roman" w:hAnsi="Times New Roman" w:cs="Times New Roman"/>
          <w:b/>
          <w:bCs/>
          <w:sz w:val="24"/>
          <w:szCs w:val="24"/>
        </w:rPr>
      </w:pPr>
    </w:p>
    <w:p w14:paraId="18EBF9AD" w14:textId="77777777" w:rsidR="001018FB" w:rsidRDefault="001018FB" w:rsidP="001018FB">
      <w:pPr>
        <w:rPr>
          <w:rFonts w:ascii="Times New Roman" w:hAnsi="Times New Roman" w:cs="Times New Roman"/>
          <w:b/>
          <w:bCs/>
          <w:sz w:val="24"/>
          <w:szCs w:val="24"/>
        </w:rPr>
      </w:pPr>
    </w:p>
    <w:p w14:paraId="2FD625F5" w14:textId="77777777" w:rsidR="001018FB" w:rsidRDefault="001018FB" w:rsidP="001018FB">
      <w:pPr>
        <w:rPr>
          <w:rFonts w:ascii="Times New Roman" w:hAnsi="Times New Roman" w:cs="Times New Roman"/>
          <w:b/>
          <w:bCs/>
          <w:sz w:val="24"/>
          <w:szCs w:val="24"/>
        </w:rPr>
      </w:pPr>
    </w:p>
    <w:p w14:paraId="457B061D" w14:textId="77777777" w:rsidR="001018FB" w:rsidRDefault="001018FB" w:rsidP="001018FB">
      <w:pPr>
        <w:rPr>
          <w:rFonts w:ascii="Times New Roman" w:hAnsi="Times New Roman" w:cs="Times New Roman"/>
          <w:b/>
          <w:bCs/>
          <w:sz w:val="24"/>
          <w:szCs w:val="24"/>
        </w:rPr>
      </w:pPr>
    </w:p>
    <w:p w14:paraId="1BA665C6" w14:textId="77777777" w:rsidR="001018FB" w:rsidRDefault="001018FB" w:rsidP="001018FB">
      <w:pPr>
        <w:rPr>
          <w:rFonts w:ascii="Times New Roman" w:hAnsi="Times New Roman" w:cs="Times New Roman"/>
          <w:b/>
          <w:bCs/>
          <w:sz w:val="24"/>
          <w:szCs w:val="24"/>
        </w:rPr>
      </w:pPr>
    </w:p>
    <w:p w14:paraId="599B0B3C" w14:textId="77777777" w:rsidR="001018FB" w:rsidRDefault="001018FB" w:rsidP="001018FB">
      <w:pPr>
        <w:rPr>
          <w:rFonts w:ascii="Times New Roman" w:hAnsi="Times New Roman" w:cs="Times New Roman"/>
          <w:b/>
          <w:bCs/>
          <w:sz w:val="24"/>
          <w:szCs w:val="24"/>
        </w:rPr>
      </w:pPr>
    </w:p>
    <w:p w14:paraId="2C0AE061" w14:textId="77777777" w:rsidR="001018FB" w:rsidRDefault="001018FB" w:rsidP="001018FB">
      <w:pPr>
        <w:rPr>
          <w:rFonts w:ascii="Times New Roman" w:hAnsi="Times New Roman" w:cs="Times New Roman"/>
          <w:b/>
          <w:bCs/>
          <w:sz w:val="24"/>
          <w:szCs w:val="24"/>
        </w:rPr>
      </w:pPr>
    </w:p>
    <w:p w14:paraId="384EAC13" w14:textId="77777777" w:rsidR="001018FB" w:rsidRDefault="001018FB" w:rsidP="001018FB">
      <w:pPr>
        <w:rPr>
          <w:rFonts w:ascii="Times New Roman" w:hAnsi="Times New Roman" w:cs="Times New Roman"/>
          <w:b/>
          <w:bCs/>
          <w:sz w:val="24"/>
          <w:szCs w:val="24"/>
        </w:rPr>
      </w:pPr>
    </w:p>
    <w:p w14:paraId="3D2C2FA4" w14:textId="77777777" w:rsidR="001018FB" w:rsidRDefault="001018FB" w:rsidP="001018FB">
      <w:pPr>
        <w:spacing w:line="480" w:lineRule="auto"/>
        <w:rPr>
          <w:rFonts w:ascii="Times New Roman" w:hAnsi="Times New Roman" w:cs="Times New Roman"/>
          <w:b/>
          <w:bCs/>
          <w:sz w:val="24"/>
          <w:szCs w:val="24"/>
        </w:rPr>
      </w:pPr>
      <w:r>
        <w:rPr>
          <w:rFonts w:ascii="Times New Roman" w:hAnsi="Times New Roman" w:cs="Times New Roman"/>
          <w:b/>
          <w:bCs/>
          <w:sz w:val="24"/>
          <w:szCs w:val="24"/>
        </w:rPr>
        <w:t>Table 10</w:t>
      </w:r>
    </w:p>
    <w:p w14:paraId="632C7F24" w14:textId="77777777" w:rsidR="001018FB" w:rsidRPr="000070B3" w:rsidRDefault="001018FB" w:rsidP="001018FB">
      <w:pPr>
        <w:spacing w:line="480" w:lineRule="auto"/>
        <w:rPr>
          <w:rFonts w:ascii="Times New Roman" w:hAnsi="Times New Roman" w:cs="Times New Roman"/>
          <w:i/>
          <w:iCs/>
          <w:sz w:val="24"/>
          <w:szCs w:val="24"/>
        </w:rPr>
      </w:pPr>
      <w:r w:rsidRPr="000070B3">
        <w:rPr>
          <w:rFonts w:ascii="Times New Roman" w:hAnsi="Times New Roman" w:cs="Times New Roman"/>
          <w:i/>
          <w:iCs/>
          <w:sz w:val="24"/>
          <w:szCs w:val="24"/>
        </w:rPr>
        <w:t>Quality assessment of cohort studies</w:t>
      </w:r>
    </w:p>
    <w:tbl>
      <w:tblPr>
        <w:tblW w:w="9033" w:type="dxa"/>
        <w:jc w:val="center"/>
        <w:tblLayout w:type="fixed"/>
        <w:tblCellMar>
          <w:left w:w="0" w:type="dxa"/>
          <w:right w:w="0" w:type="dxa"/>
        </w:tblCellMar>
        <w:tblLook w:val="04A0" w:firstRow="1" w:lastRow="0" w:firstColumn="1" w:lastColumn="0" w:noHBand="0" w:noVBand="1"/>
      </w:tblPr>
      <w:tblGrid>
        <w:gridCol w:w="1123"/>
        <w:gridCol w:w="1826"/>
        <w:gridCol w:w="1117"/>
        <w:gridCol w:w="1410"/>
        <w:gridCol w:w="1166"/>
        <w:gridCol w:w="1013"/>
        <w:gridCol w:w="709"/>
        <w:gridCol w:w="669"/>
      </w:tblGrid>
      <w:tr w:rsidR="001018FB" w:rsidRPr="000070B3" w14:paraId="7226996F" w14:textId="77777777" w:rsidTr="0067721E">
        <w:trPr>
          <w:trHeight w:val="1545"/>
          <w:jc w:val="center"/>
        </w:trPr>
        <w:tc>
          <w:tcPr>
            <w:tcW w:w="1123" w:type="dxa"/>
            <w:tcBorders>
              <w:top w:val="single" w:sz="4" w:space="0" w:color="auto"/>
              <w:bottom w:val="single" w:sz="4" w:space="0" w:color="auto"/>
            </w:tcBorders>
            <w:shd w:val="clear" w:color="auto" w:fill="auto"/>
            <w:tcMar>
              <w:top w:w="0" w:type="dxa"/>
              <w:left w:w="45" w:type="dxa"/>
              <w:bottom w:w="0" w:type="dxa"/>
              <w:right w:w="45" w:type="dxa"/>
            </w:tcMar>
            <w:hideMark/>
          </w:tcPr>
          <w:p w14:paraId="3D167CBE" w14:textId="77777777" w:rsidR="001018FB" w:rsidRPr="000070B3" w:rsidRDefault="001018FB" w:rsidP="0067721E">
            <w:pPr>
              <w:spacing w:after="0" w:line="240" w:lineRule="auto"/>
              <w:jc w:val="center"/>
              <w:rPr>
                <w:rFonts w:ascii="Times New Roman" w:eastAsia="Times New Roman" w:hAnsi="Times New Roman" w:cs="Times New Roman"/>
                <w:b/>
                <w:bCs/>
                <w:color w:val="000000" w:themeColor="text1"/>
              </w:rPr>
            </w:pPr>
          </w:p>
          <w:p w14:paraId="22BC57BF" w14:textId="77777777" w:rsidR="001018FB" w:rsidRPr="000070B3" w:rsidRDefault="001018FB" w:rsidP="0067721E">
            <w:pPr>
              <w:spacing w:after="0" w:line="240" w:lineRule="auto"/>
              <w:jc w:val="center"/>
              <w:rPr>
                <w:rFonts w:ascii="Times New Roman" w:eastAsia="Times New Roman" w:hAnsi="Times New Roman" w:cs="Times New Roman"/>
                <w:b/>
                <w:bCs/>
                <w:color w:val="000000" w:themeColor="text1"/>
              </w:rPr>
            </w:pPr>
            <w:r w:rsidRPr="000070B3">
              <w:rPr>
                <w:rFonts w:ascii="Times New Roman" w:eastAsia="Times New Roman" w:hAnsi="Times New Roman" w:cs="Times New Roman"/>
                <w:b/>
                <w:bCs/>
                <w:color w:val="000000" w:themeColor="text1"/>
              </w:rPr>
              <w:t>First author, Year</w:t>
            </w:r>
          </w:p>
        </w:tc>
        <w:tc>
          <w:tcPr>
            <w:tcW w:w="1826" w:type="dxa"/>
            <w:tcBorders>
              <w:top w:val="single" w:sz="4" w:space="0" w:color="auto"/>
              <w:bottom w:val="single" w:sz="4" w:space="0" w:color="auto"/>
            </w:tcBorders>
            <w:shd w:val="clear" w:color="auto" w:fill="auto"/>
            <w:tcMar>
              <w:top w:w="0" w:type="dxa"/>
              <w:left w:w="45" w:type="dxa"/>
              <w:bottom w:w="0" w:type="dxa"/>
              <w:right w:w="45" w:type="dxa"/>
            </w:tcMar>
            <w:hideMark/>
          </w:tcPr>
          <w:p w14:paraId="2E7F023F" w14:textId="77777777" w:rsidR="001018FB" w:rsidRPr="000070B3" w:rsidRDefault="001018FB" w:rsidP="0067721E">
            <w:pPr>
              <w:spacing w:after="0" w:line="240" w:lineRule="auto"/>
              <w:jc w:val="center"/>
              <w:rPr>
                <w:rFonts w:ascii="Times New Roman" w:eastAsia="Times New Roman" w:hAnsi="Times New Roman" w:cs="Times New Roman"/>
                <w:b/>
                <w:bCs/>
                <w:color w:val="000000" w:themeColor="text1"/>
              </w:rPr>
            </w:pPr>
            <w:r w:rsidRPr="000070B3">
              <w:rPr>
                <w:rFonts w:ascii="Times New Roman" w:eastAsia="Times New Roman" w:hAnsi="Times New Roman" w:cs="Times New Roman"/>
                <w:b/>
                <w:bCs/>
                <w:color w:val="000000" w:themeColor="text1"/>
              </w:rPr>
              <w:t>Sample representativeness (</w:t>
            </w:r>
            <w:proofErr w:type="spellStart"/>
            <w:r w:rsidRPr="000070B3">
              <w:rPr>
                <w:rFonts w:ascii="Times New Roman" w:eastAsia="Times New Roman" w:hAnsi="Times New Roman" w:cs="Times New Roman"/>
                <w:b/>
                <w:bCs/>
                <w:color w:val="000000" w:themeColor="text1"/>
              </w:rPr>
              <w:t>eg</w:t>
            </w:r>
            <w:proofErr w:type="spellEnd"/>
            <w:r w:rsidRPr="000070B3">
              <w:rPr>
                <w:rFonts w:ascii="Times New Roman" w:eastAsia="Times New Roman" w:hAnsi="Times New Roman" w:cs="Times New Roman"/>
                <w:b/>
                <w:bCs/>
                <w:color w:val="000000" w:themeColor="text1"/>
              </w:rPr>
              <w:t xml:space="preserve"> total population, random group, selected group)</w:t>
            </w:r>
          </w:p>
          <w:p w14:paraId="5985E5C7" w14:textId="77777777" w:rsidR="001018FB" w:rsidRPr="000070B3" w:rsidRDefault="001018FB" w:rsidP="0067721E">
            <w:pPr>
              <w:spacing w:after="0" w:line="240" w:lineRule="auto"/>
              <w:jc w:val="center"/>
              <w:rPr>
                <w:rFonts w:ascii="Times New Roman" w:eastAsia="Times New Roman" w:hAnsi="Times New Roman" w:cs="Times New Roman"/>
                <w:b/>
                <w:bCs/>
                <w:color w:val="000000" w:themeColor="text1"/>
              </w:rPr>
            </w:pPr>
            <w:r w:rsidRPr="000070B3">
              <w:rPr>
                <w:rFonts w:ascii="Times New Roman" w:eastAsia="Times New Roman" w:hAnsi="Times New Roman" w:cs="Times New Roman"/>
                <w:b/>
                <w:bCs/>
                <w:color w:val="000000" w:themeColor="text1"/>
              </w:rPr>
              <w:t>(0-1)</w:t>
            </w:r>
          </w:p>
        </w:tc>
        <w:tc>
          <w:tcPr>
            <w:tcW w:w="1117" w:type="dxa"/>
            <w:tcBorders>
              <w:top w:val="single" w:sz="4" w:space="0" w:color="auto"/>
              <w:bottom w:val="single" w:sz="4" w:space="0" w:color="auto"/>
            </w:tcBorders>
            <w:shd w:val="clear" w:color="auto" w:fill="auto"/>
            <w:tcMar>
              <w:top w:w="0" w:type="dxa"/>
              <w:left w:w="45" w:type="dxa"/>
              <w:bottom w:w="0" w:type="dxa"/>
              <w:right w:w="45" w:type="dxa"/>
            </w:tcMar>
            <w:hideMark/>
          </w:tcPr>
          <w:p w14:paraId="00CCFAA8" w14:textId="77777777" w:rsidR="001018FB" w:rsidRPr="000070B3" w:rsidRDefault="001018FB" w:rsidP="0067721E">
            <w:pPr>
              <w:spacing w:after="0" w:line="240" w:lineRule="auto"/>
              <w:jc w:val="center"/>
              <w:rPr>
                <w:rFonts w:ascii="Times New Roman" w:eastAsia="Times New Roman" w:hAnsi="Times New Roman" w:cs="Times New Roman"/>
                <w:b/>
                <w:bCs/>
                <w:color w:val="000000" w:themeColor="text1"/>
              </w:rPr>
            </w:pPr>
            <w:r w:rsidRPr="000070B3">
              <w:rPr>
                <w:rFonts w:ascii="Times New Roman" w:eastAsia="Times New Roman" w:hAnsi="Times New Roman" w:cs="Times New Roman"/>
                <w:b/>
                <w:bCs/>
                <w:color w:val="000000" w:themeColor="text1"/>
              </w:rPr>
              <w:t>Exposure method (is it robust to assess exposure?) (0-1)</w:t>
            </w:r>
          </w:p>
        </w:tc>
        <w:tc>
          <w:tcPr>
            <w:tcW w:w="1410" w:type="dxa"/>
            <w:tcBorders>
              <w:top w:val="single" w:sz="4" w:space="0" w:color="auto"/>
              <w:bottom w:val="single" w:sz="4" w:space="0" w:color="auto"/>
            </w:tcBorders>
            <w:shd w:val="clear" w:color="auto" w:fill="auto"/>
            <w:tcMar>
              <w:top w:w="0" w:type="dxa"/>
              <w:left w:w="45" w:type="dxa"/>
              <w:bottom w:w="0" w:type="dxa"/>
              <w:right w:w="45" w:type="dxa"/>
            </w:tcMar>
            <w:hideMark/>
          </w:tcPr>
          <w:p w14:paraId="52B8C011" w14:textId="77777777" w:rsidR="001018FB" w:rsidRPr="000070B3" w:rsidRDefault="001018FB" w:rsidP="0067721E">
            <w:pPr>
              <w:spacing w:after="0" w:line="240" w:lineRule="auto"/>
              <w:jc w:val="center"/>
              <w:rPr>
                <w:rFonts w:ascii="Times New Roman" w:eastAsia="Times New Roman" w:hAnsi="Times New Roman" w:cs="Times New Roman"/>
                <w:b/>
                <w:bCs/>
                <w:color w:val="000000" w:themeColor="text1"/>
              </w:rPr>
            </w:pPr>
            <w:r w:rsidRPr="000070B3">
              <w:rPr>
                <w:rFonts w:ascii="Times New Roman" w:eastAsia="Times New Roman" w:hAnsi="Times New Roman" w:cs="Times New Roman"/>
                <w:b/>
                <w:bCs/>
                <w:color w:val="000000" w:themeColor="text1"/>
              </w:rPr>
              <w:t>Group comparability (match and adjustment for confounding factors)</w:t>
            </w:r>
          </w:p>
          <w:p w14:paraId="14AD3F7F" w14:textId="77777777" w:rsidR="001018FB" w:rsidRPr="000070B3" w:rsidRDefault="001018FB" w:rsidP="0067721E">
            <w:pPr>
              <w:spacing w:after="0" w:line="240" w:lineRule="auto"/>
              <w:jc w:val="center"/>
              <w:rPr>
                <w:rFonts w:ascii="Times New Roman" w:eastAsia="Times New Roman" w:hAnsi="Times New Roman" w:cs="Times New Roman"/>
                <w:b/>
                <w:bCs/>
                <w:color w:val="000000" w:themeColor="text1"/>
              </w:rPr>
            </w:pPr>
            <w:r w:rsidRPr="000070B3">
              <w:rPr>
                <w:rFonts w:ascii="Times New Roman" w:eastAsia="Times New Roman" w:hAnsi="Times New Roman" w:cs="Times New Roman"/>
                <w:b/>
                <w:bCs/>
                <w:color w:val="000000" w:themeColor="text1"/>
              </w:rPr>
              <w:t>(0-2)</w:t>
            </w:r>
          </w:p>
        </w:tc>
        <w:tc>
          <w:tcPr>
            <w:tcW w:w="1166" w:type="dxa"/>
            <w:tcBorders>
              <w:top w:val="single" w:sz="4" w:space="0" w:color="auto"/>
              <w:bottom w:val="single" w:sz="4" w:space="0" w:color="auto"/>
            </w:tcBorders>
            <w:shd w:val="clear" w:color="auto" w:fill="auto"/>
            <w:tcMar>
              <w:top w:w="0" w:type="dxa"/>
              <w:left w:w="45" w:type="dxa"/>
              <w:bottom w:w="0" w:type="dxa"/>
              <w:right w:w="45" w:type="dxa"/>
            </w:tcMar>
            <w:hideMark/>
          </w:tcPr>
          <w:p w14:paraId="5569989E" w14:textId="77777777" w:rsidR="001018FB" w:rsidRPr="000070B3" w:rsidRDefault="001018FB" w:rsidP="0067721E">
            <w:pPr>
              <w:spacing w:after="0" w:line="240" w:lineRule="auto"/>
              <w:jc w:val="center"/>
              <w:rPr>
                <w:rFonts w:ascii="Times New Roman" w:eastAsia="Times New Roman" w:hAnsi="Times New Roman" w:cs="Times New Roman"/>
                <w:b/>
                <w:bCs/>
                <w:color w:val="000000" w:themeColor="text1"/>
              </w:rPr>
            </w:pPr>
            <w:r w:rsidRPr="000070B3">
              <w:rPr>
                <w:rFonts w:ascii="Times New Roman" w:eastAsia="Times New Roman" w:hAnsi="Times New Roman" w:cs="Times New Roman"/>
                <w:b/>
                <w:bCs/>
                <w:color w:val="000000" w:themeColor="text1"/>
              </w:rPr>
              <w:t>Assessment of outcome (tools, blinding) (0-2)</w:t>
            </w:r>
          </w:p>
        </w:tc>
        <w:tc>
          <w:tcPr>
            <w:tcW w:w="1013" w:type="dxa"/>
            <w:tcBorders>
              <w:top w:val="single" w:sz="4" w:space="0" w:color="auto"/>
              <w:bottom w:val="single" w:sz="4" w:space="0" w:color="auto"/>
            </w:tcBorders>
            <w:shd w:val="clear" w:color="auto" w:fill="auto"/>
            <w:tcMar>
              <w:top w:w="0" w:type="dxa"/>
              <w:left w:w="45" w:type="dxa"/>
              <w:bottom w:w="0" w:type="dxa"/>
              <w:right w:w="45" w:type="dxa"/>
            </w:tcMar>
            <w:hideMark/>
          </w:tcPr>
          <w:p w14:paraId="4F10C90D" w14:textId="77777777" w:rsidR="001018FB" w:rsidRPr="000070B3" w:rsidRDefault="001018FB" w:rsidP="0067721E">
            <w:pPr>
              <w:spacing w:after="0" w:line="240" w:lineRule="auto"/>
              <w:jc w:val="center"/>
              <w:rPr>
                <w:rFonts w:ascii="Times New Roman" w:eastAsia="Times New Roman" w:hAnsi="Times New Roman" w:cs="Times New Roman"/>
                <w:b/>
                <w:bCs/>
                <w:color w:val="000000" w:themeColor="text1"/>
              </w:rPr>
            </w:pPr>
            <w:r w:rsidRPr="000070B3">
              <w:rPr>
                <w:rFonts w:ascii="Times New Roman" w:eastAsia="Times New Roman" w:hAnsi="Times New Roman" w:cs="Times New Roman"/>
                <w:b/>
                <w:bCs/>
                <w:color w:val="000000" w:themeColor="text1"/>
              </w:rPr>
              <w:t>Follow-up period (is it sufficient for outcomes to occur?)</w:t>
            </w:r>
          </w:p>
          <w:p w14:paraId="51FDE7E4" w14:textId="77777777" w:rsidR="001018FB" w:rsidRPr="000070B3" w:rsidRDefault="001018FB" w:rsidP="0067721E">
            <w:pPr>
              <w:spacing w:after="0" w:line="240" w:lineRule="auto"/>
              <w:jc w:val="center"/>
              <w:rPr>
                <w:rFonts w:ascii="Times New Roman" w:eastAsia="Times New Roman" w:hAnsi="Times New Roman" w:cs="Times New Roman"/>
                <w:b/>
                <w:bCs/>
                <w:color w:val="000000" w:themeColor="text1"/>
              </w:rPr>
            </w:pPr>
            <w:r w:rsidRPr="000070B3">
              <w:rPr>
                <w:rFonts w:ascii="Times New Roman" w:eastAsia="Times New Roman" w:hAnsi="Times New Roman" w:cs="Times New Roman"/>
                <w:b/>
                <w:bCs/>
                <w:color w:val="000000" w:themeColor="text1"/>
              </w:rPr>
              <w:t>(0-1)</w:t>
            </w:r>
          </w:p>
        </w:tc>
        <w:tc>
          <w:tcPr>
            <w:tcW w:w="709" w:type="dxa"/>
            <w:tcBorders>
              <w:top w:val="single" w:sz="4" w:space="0" w:color="auto"/>
              <w:bottom w:val="single" w:sz="4" w:space="0" w:color="auto"/>
            </w:tcBorders>
            <w:shd w:val="clear" w:color="auto" w:fill="auto"/>
            <w:tcMar>
              <w:top w:w="0" w:type="dxa"/>
              <w:left w:w="45" w:type="dxa"/>
              <w:bottom w:w="0" w:type="dxa"/>
              <w:right w:w="45" w:type="dxa"/>
            </w:tcMar>
            <w:hideMark/>
          </w:tcPr>
          <w:p w14:paraId="14B5EC73" w14:textId="77777777" w:rsidR="001018FB" w:rsidRPr="000070B3" w:rsidRDefault="001018FB" w:rsidP="0067721E">
            <w:pPr>
              <w:spacing w:after="0" w:line="240" w:lineRule="auto"/>
              <w:jc w:val="center"/>
              <w:rPr>
                <w:rFonts w:ascii="Times New Roman" w:eastAsia="Times New Roman" w:hAnsi="Times New Roman" w:cs="Times New Roman"/>
                <w:b/>
                <w:bCs/>
                <w:color w:val="000000" w:themeColor="text1"/>
              </w:rPr>
            </w:pPr>
            <w:r w:rsidRPr="000070B3">
              <w:rPr>
                <w:rFonts w:ascii="Times New Roman" w:eastAsia="Times New Roman" w:hAnsi="Times New Roman" w:cs="Times New Roman"/>
                <w:b/>
                <w:bCs/>
                <w:color w:val="000000" w:themeColor="text1"/>
              </w:rPr>
              <w:t>Loss to follow-up (&lt;30%) (0-1)</w:t>
            </w:r>
          </w:p>
        </w:tc>
        <w:tc>
          <w:tcPr>
            <w:tcW w:w="669" w:type="dxa"/>
            <w:tcBorders>
              <w:top w:val="single" w:sz="4" w:space="0" w:color="auto"/>
              <w:bottom w:val="single" w:sz="4" w:space="0" w:color="auto"/>
            </w:tcBorders>
            <w:shd w:val="clear" w:color="auto" w:fill="auto"/>
            <w:tcMar>
              <w:top w:w="0" w:type="dxa"/>
              <w:left w:w="45" w:type="dxa"/>
              <w:bottom w:w="0" w:type="dxa"/>
              <w:right w:w="45" w:type="dxa"/>
            </w:tcMar>
            <w:hideMark/>
          </w:tcPr>
          <w:p w14:paraId="223CAA5B" w14:textId="77777777" w:rsidR="001018FB" w:rsidRPr="000070B3" w:rsidRDefault="001018FB" w:rsidP="0067721E">
            <w:pPr>
              <w:spacing w:after="0" w:line="240" w:lineRule="auto"/>
              <w:jc w:val="center"/>
              <w:rPr>
                <w:rFonts w:ascii="Times New Roman" w:eastAsia="Times New Roman" w:hAnsi="Times New Roman" w:cs="Times New Roman"/>
                <w:b/>
                <w:bCs/>
                <w:color w:val="000000" w:themeColor="text1"/>
              </w:rPr>
            </w:pPr>
          </w:p>
          <w:p w14:paraId="0C602FD7" w14:textId="77777777" w:rsidR="001018FB" w:rsidRPr="000070B3" w:rsidRDefault="001018FB" w:rsidP="0067721E">
            <w:pPr>
              <w:spacing w:after="0" w:line="240" w:lineRule="auto"/>
              <w:jc w:val="center"/>
              <w:rPr>
                <w:rFonts w:ascii="Times New Roman" w:eastAsia="Times New Roman" w:hAnsi="Times New Roman" w:cs="Times New Roman"/>
                <w:b/>
                <w:bCs/>
                <w:color w:val="000000" w:themeColor="text1"/>
              </w:rPr>
            </w:pPr>
            <w:r w:rsidRPr="000070B3">
              <w:rPr>
                <w:rFonts w:ascii="Times New Roman" w:eastAsia="Times New Roman" w:hAnsi="Times New Roman" w:cs="Times New Roman"/>
                <w:b/>
                <w:bCs/>
                <w:color w:val="000000" w:themeColor="text1"/>
              </w:rPr>
              <w:t>Total score</w:t>
            </w:r>
          </w:p>
          <w:p w14:paraId="61180938" w14:textId="77777777" w:rsidR="001018FB" w:rsidRPr="000070B3" w:rsidRDefault="001018FB" w:rsidP="0067721E">
            <w:pPr>
              <w:spacing w:after="0" w:line="240" w:lineRule="auto"/>
              <w:jc w:val="center"/>
              <w:rPr>
                <w:rFonts w:ascii="Times New Roman" w:eastAsia="Times New Roman" w:hAnsi="Times New Roman" w:cs="Times New Roman"/>
                <w:b/>
                <w:bCs/>
                <w:color w:val="000000" w:themeColor="text1"/>
              </w:rPr>
            </w:pPr>
            <w:r w:rsidRPr="000070B3">
              <w:rPr>
                <w:rFonts w:ascii="Times New Roman" w:eastAsia="Times New Roman" w:hAnsi="Times New Roman" w:cs="Times New Roman"/>
                <w:b/>
                <w:bCs/>
                <w:color w:val="000000" w:themeColor="text1"/>
              </w:rPr>
              <w:t>(0-8)</w:t>
            </w:r>
          </w:p>
        </w:tc>
      </w:tr>
      <w:tr w:rsidR="001018FB" w:rsidRPr="000070B3" w14:paraId="196B9AA3" w14:textId="77777777" w:rsidTr="0067721E">
        <w:trPr>
          <w:trHeight w:val="300"/>
          <w:jc w:val="center"/>
        </w:trPr>
        <w:tc>
          <w:tcPr>
            <w:tcW w:w="1123" w:type="dxa"/>
            <w:tcBorders>
              <w:top w:val="single" w:sz="4" w:space="0" w:color="auto"/>
            </w:tcBorders>
            <w:tcMar>
              <w:top w:w="0" w:type="dxa"/>
              <w:left w:w="45" w:type="dxa"/>
              <w:bottom w:w="0" w:type="dxa"/>
              <w:right w:w="45" w:type="dxa"/>
            </w:tcMar>
            <w:vAlign w:val="bottom"/>
          </w:tcPr>
          <w:p w14:paraId="4DD92D56" w14:textId="77777777" w:rsidR="001018FB" w:rsidRPr="000070B3" w:rsidRDefault="001018FB" w:rsidP="0067721E">
            <w:pPr>
              <w:spacing w:after="0" w:line="240" w:lineRule="auto"/>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De Young, 202</w:t>
            </w:r>
            <w:r>
              <w:rPr>
                <w:rFonts w:ascii="Times New Roman" w:eastAsia="Times New Roman" w:hAnsi="Times New Roman" w:cs="Times New Roman"/>
                <w:color w:val="000000" w:themeColor="text1"/>
              </w:rPr>
              <w:t>2</w:t>
            </w:r>
          </w:p>
        </w:tc>
        <w:tc>
          <w:tcPr>
            <w:tcW w:w="1826" w:type="dxa"/>
            <w:tcBorders>
              <w:top w:val="single" w:sz="4" w:space="0" w:color="auto"/>
            </w:tcBorders>
            <w:tcMar>
              <w:top w:w="0" w:type="dxa"/>
              <w:left w:w="45" w:type="dxa"/>
              <w:bottom w:w="0" w:type="dxa"/>
              <w:right w:w="45" w:type="dxa"/>
            </w:tcMar>
            <w:vAlign w:val="bottom"/>
          </w:tcPr>
          <w:p w14:paraId="1FAD1961"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0</w:t>
            </w:r>
          </w:p>
        </w:tc>
        <w:tc>
          <w:tcPr>
            <w:tcW w:w="1117" w:type="dxa"/>
            <w:tcBorders>
              <w:top w:val="single" w:sz="4" w:space="0" w:color="auto"/>
            </w:tcBorders>
            <w:tcMar>
              <w:top w:w="0" w:type="dxa"/>
              <w:left w:w="45" w:type="dxa"/>
              <w:bottom w:w="0" w:type="dxa"/>
              <w:right w:w="45" w:type="dxa"/>
            </w:tcMar>
            <w:vAlign w:val="bottom"/>
          </w:tcPr>
          <w:p w14:paraId="4EB36F9C"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410" w:type="dxa"/>
            <w:tcBorders>
              <w:top w:val="single" w:sz="4" w:space="0" w:color="auto"/>
            </w:tcBorders>
            <w:tcMar>
              <w:top w:w="0" w:type="dxa"/>
              <w:left w:w="45" w:type="dxa"/>
              <w:bottom w:w="0" w:type="dxa"/>
              <w:right w:w="45" w:type="dxa"/>
            </w:tcMar>
            <w:vAlign w:val="bottom"/>
          </w:tcPr>
          <w:p w14:paraId="54CD978D"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166" w:type="dxa"/>
            <w:tcBorders>
              <w:top w:val="single" w:sz="4" w:space="0" w:color="auto"/>
            </w:tcBorders>
            <w:tcMar>
              <w:top w:w="0" w:type="dxa"/>
              <w:left w:w="45" w:type="dxa"/>
              <w:bottom w:w="0" w:type="dxa"/>
              <w:right w:w="45" w:type="dxa"/>
            </w:tcMar>
            <w:vAlign w:val="bottom"/>
          </w:tcPr>
          <w:p w14:paraId="6E3BDAEE"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013" w:type="dxa"/>
            <w:tcBorders>
              <w:top w:val="single" w:sz="4" w:space="0" w:color="auto"/>
            </w:tcBorders>
            <w:tcMar>
              <w:top w:w="0" w:type="dxa"/>
              <w:left w:w="45" w:type="dxa"/>
              <w:bottom w:w="0" w:type="dxa"/>
              <w:right w:w="45" w:type="dxa"/>
            </w:tcMar>
            <w:vAlign w:val="bottom"/>
          </w:tcPr>
          <w:p w14:paraId="094ACD15"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709" w:type="dxa"/>
            <w:tcBorders>
              <w:top w:val="single" w:sz="4" w:space="0" w:color="auto"/>
            </w:tcBorders>
            <w:tcMar>
              <w:top w:w="0" w:type="dxa"/>
              <w:left w:w="45" w:type="dxa"/>
              <w:bottom w:w="0" w:type="dxa"/>
              <w:right w:w="45" w:type="dxa"/>
            </w:tcMar>
            <w:vAlign w:val="bottom"/>
          </w:tcPr>
          <w:p w14:paraId="15AA5268"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669" w:type="dxa"/>
            <w:tcBorders>
              <w:top w:val="single" w:sz="4" w:space="0" w:color="auto"/>
            </w:tcBorders>
            <w:tcMar>
              <w:top w:w="0" w:type="dxa"/>
              <w:left w:w="45" w:type="dxa"/>
              <w:bottom w:w="0" w:type="dxa"/>
              <w:right w:w="45" w:type="dxa"/>
            </w:tcMar>
            <w:vAlign w:val="bottom"/>
          </w:tcPr>
          <w:p w14:paraId="422826F7"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7</w:t>
            </w:r>
          </w:p>
        </w:tc>
      </w:tr>
      <w:tr w:rsidR="001018FB" w:rsidRPr="000070B3" w14:paraId="6C510743" w14:textId="77777777" w:rsidTr="0067721E">
        <w:trPr>
          <w:trHeight w:val="300"/>
          <w:jc w:val="center"/>
        </w:trPr>
        <w:tc>
          <w:tcPr>
            <w:tcW w:w="1123" w:type="dxa"/>
            <w:tcMar>
              <w:top w:w="0" w:type="dxa"/>
              <w:left w:w="45" w:type="dxa"/>
              <w:bottom w:w="0" w:type="dxa"/>
              <w:right w:w="45" w:type="dxa"/>
            </w:tcMar>
            <w:vAlign w:val="bottom"/>
          </w:tcPr>
          <w:p w14:paraId="50182EF0" w14:textId="77777777" w:rsidR="001018FB" w:rsidRPr="000070B3" w:rsidRDefault="001018FB" w:rsidP="0067721E">
            <w:pPr>
              <w:spacing w:after="0" w:line="240" w:lineRule="auto"/>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Fekih-Romdhane, 202</w:t>
            </w:r>
            <w:r>
              <w:rPr>
                <w:rFonts w:ascii="Times New Roman" w:eastAsia="Times New Roman" w:hAnsi="Times New Roman" w:cs="Times New Roman"/>
                <w:color w:val="000000" w:themeColor="text1"/>
              </w:rPr>
              <w:t>4</w:t>
            </w:r>
          </w:p>
        </w:tc>
        <w:tc>
          <w:tcPr>
            <w:tcW w:w="1826" w:type="dxa"/>
            <w:tcMar>
              <w:top w:w="0" w:type="dxa"/>
              <w:left w:w="45" w:type="dxa"/>
              <w:bottom w:w="0" w:type="dxa"/>
              <w:right w:w="45" w:type="dxa"/>
            </w:tcMar>
            <w:vAlign w:val="bottom"/>
          </w:tcPr>
          <w:p w14:paraId="4ACD9137"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0</w:t>
            </w:r>
          </w:p>
        </w:tc>
        <w:tc>
          <w:tcPr>
            <w:tcW w:w="1117" w:type="dxa"/>
            <w:tcMar>
              <w:top w:w="0" w:type="dxa"/>
              <w:left w:w="45" w:type="dxa"/>
              <w:bottom w:w="0" w:type="dxa"/>
              <w:right w:w="45" w:type="dxa"/>
            </w:tcMar>
            <w:vAlign w:val="bottom"/>
          </w:tcPr>
          <w:p w14:paraId="4B48D7A0"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410" w:type="dxa"/>
            <w:tcMar>
              <w:top w:w="0" w:type="dxa"/>
              <w:left w:w="45" w:type="dxa"/>
              <w:bottom w:w="0" w:type="dxa"/>
              <w:right w:w="45" w:type="dxa"/>
            </w:tcMar>
            <w:vAlign w:val="bottom"/>
          </w:tcPr>
          <w:p w14:paraId="4484FD80"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166" w:type="dxa"/>
            <w:tcMar>
              <w:top w:w="0" w:type="dxa"/>
              <w:left w:w="45" w:type="dxa"/>
              <w:bottom w:w="0" w:type="dxa"/>
              <w:right w:w="45" w:type="dxa"/>
            </w:tcMar>
            <w:vAlign w:val="bottom"/>
          </w:tcPr>
          <w:p w14:paraId="3CFDF250"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013" w:type="dxa"/>
            <w:tcMar>
              <w:top w:w="0" w:type="dxa"/>
              <w:left w:w="45" w:type="dxa"/>
              <w:bottom w:w="0" w:type="dxa"/>
              <w:right w:w="45" w:type="dxa"/>
            </w:tcMar>
            <w:vAlign w:val="bottom"/>
          </w:tcPr>
          <w:p w14:paraId="7545C698"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709" w:type="dxa"/>
            <w:tcMar>
              <w:top w:w="0" w:type="dxa"/>
              <w:left w:w="45" w:type="dxa"/>
              <w:bottom w:w="0" w:type="dxa"/>
              <w:right w:w="45" w:type="dxa"/>
            </w:tcMar>
            <w:vAlign w:val="bottom"/>
          </w:tcPr>
          <w:p w14:paraId="10E0A5C4"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0</w:t>
            </w:r>
          </w:p>
        </w:tc>
        <w:tc>
          <w:tcPr>
            <w:tcW w:w="669" w:type="dxa"/>
            <w:tcMar>
              <w:top w:w="0" w:type="dxa"/>
              <w:left w:w="45" w:type="dxa"/>
              <w:bottom w:w="0" w:type="dxa"/>
              <w:right w:w="45" w:type="dxa"/>
            </w:tcMar>
            <w:vAlign w:val="bottom"/>
          </w:tcPr>
          <w:p w14:paraId="1543FD17"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5</w:t>
            </w:r>
          </w:p>
        </w:tc>
      </w:tr>
      <w:tr w:rsidR="001018FB" w:rsidRPr="000070B3" w14:paraId="4B40CE77" w14:textId="77777777" w:rsidTr="0067721E">
        <w:trPr>
          <w:trHeight w:val="300"/>
          <w:jc w:val="center"/>
        </w:trPr>
        <w:tc>
          <w:tcPr>
            <w:tcW w:w="1123" w:type="dxa"/>
            <w:tcMar>
              <w:top w:w="0" w:type="dxa"/>
              <w:left w:w="45" w:type="dxa"/>
              <w:bottom w:w="0" w:type="dxa"/>
              <w:right w:w="45" w:type="dxa"/>
            </w:tcMar>
          </w:tcPr>
          <w:p w14:paraId="7B90801C" w14:textId="77777777" w:rsidR="001018FB" w:rsidRPr="000070B3" w:rsidRDefault="001018FB" w:rsidP="0067721E">
            <w:pPr>
              <w:spacing w:after="0" w:line="240" w:lineRule="auto"/>
              <w:rPr>
                <w:rFonts w:ascii="Times New Roman" w:hAnsi="Times New Roman" w:cs="Times New Roman"/>
                <w:color w:val="000000" w:themeColor="text1"/>
              </w:rPr>
            </w:pPr>
            <w:r w:rsidRPr="000070B3">
              <w:rPr>
                <w:rFonts w:ascii="Times New Roman" w:hAnsi="Times New Roman" w:cs="Times New Roman"/>
                <w:color w:val="000000" w:themeColor="text1"/>
              </w:rPr>
              <w:t>Plana-Ripoll, 2019</w:t>
            </w:r>
          </w:p>
        </w:tc>
        <w:tc>
          <w:tcPr>
            <w:tcW w:w="1826" w:type="dxa"/>
            <w:tcMar>
              <w:top w:w="0" w:type="dxa"/>
              <w:left w:w="45" w:type="dxa"/>
              <w:bottom w:w="0" w:type="dxa"/>
              <w:right w:w="45" w:type="dxa"/>
            </w:tcMar>
          </w:tcPr>
          <w:p w14:paraId="718FAC3A" w14:textId="77777777" w:rsidR="001018FB" w:rsidRPr="000070B3" w:rsidRDefault="001018FB" w:rsidP="0067721E">
            <w:pPr>
              <w:spacing w:after="0" w:line="240" w:lineRule="auto"/>
              <w:jc w:val="center"/>
              <w:rPr>
                <w:rFonts w:ascii="Times New Roman" w:hAnsi="Times New Roman" w:cs="Times New Roman"/>
                <w:color w:val="000000" w:themeColor="text1"/>
              </w:rPr>
            </w:pPr>
            <w:r w:rsidRPr="000070B3">
              <w:rPr>
                <w:rFonts w:ascii="Times New Roman" w:hAnsi="Times New Roman" w:cs="Times New Roman"/>
                <w:color w:val="000000" w:themeColor="text1"/>
              </w:rPr>
              <w:t>1</w:t>
            </w:r>
          </w:p>
        </w:tc>
        <w:tc>
          <w:tcPr>
            <w:tcW w:w="1117" w:type="dxa"/>
            <w:tcMar>
              <w:top w:w="0" w:type="dxa"/>
              <w:left w:w="45" w:type="dxa"/>
              <w:bottom w:w="0" w:type="dxa"/>
              <w:right w:w="45" w:type="dxa"/>
            </w:tcMar>
          </w:tcPr>
          <w:p w14:paraId="2FCF293A" w14:textId="77777777" w:rsidR="001018FB" w:rsidRPr="000070B3" w:rsidRDefault="001018FB" w:rsidP="0067721E">
            <w:pPr>
              <w:spacing w:after="0" w:line="240" w:lineRule="auto"/>
              <w:jc w:val="center"/>
              <w:rPr>
                <w:rFonts w:ascii="Times New Roman" w:hAnsi="Times New Roman" w:cs="Times New Roman"/>
                <w:color w:val="000000" w:themeColor="text1"/>
              </w:rPr>
            </w:pPr>
            <w:r w:rsidRPr="000070B3">
              <w:rPr>
                <w:rFonts w:ascii="Times New Roman" w:hAnsi="Times New Roman" w:cs="Times New Roman"/>
                <w:color w:val="000000" w:themeColor="text1"/>
              </w:rPr>
              <w:t>1</w:t>
            </w:r>
          </w:p>
        </w:tc>
        <w:tc>
          <w:tcPr>
            <w:tcW w:w="1410" w:type="dxa"/>
            <w:tcMar>
              <w:top w:w="0" w:type="dxa"/>
              <w:left w:w="45" w:type="dxa"/>
              <w:bottom w:w="0" w:type="dxa"/>
              <w:right w:w="45" w:type="dxa"/>
            </w:tcMar>
          </w:tcPr>
          <w:p w14:paraId="396D6F29" w14:textId="77777777" w:rsidR="001018FB" w:rsidRPr="000070B3" w:rsidRDefault="001018FB" w:rsidP="0067721E">
            <w:pPr>
              <w:spacing w:after="0" w:line="240" w:lineRule="auto"/>
              <w:jc w:val="center"/>
              <w:rPr>
                <w:rFonts w:ascii="Times New Roman" w:hAnsi="Times New Roman" w:cs="Times New Roman"/>
                <w:color w:val="000000" w:themeColor="text1"/>
              </w:rPr>
            </w:pPr>
            <w:r w:rsidRPr="000070B3">
              <w:rPr>
                <w:rFonts w:ascii="Times New Roman" w:hAnsi="Times New Roman" w:cs="Times New Roman"/>
                <w:color w:val="000000" w:themeColor="text1"/>
              </w:rPr>
              <w:t>2</w:t>
            </w:r>
          </w:p>
        </w:tc>
        <w:tc>
          <w:tcPr>
            <w:tcW w:w="1166" w:type="dxa"/>
            <w:tcMar>
              <w:top w:w="0" w:type="dxa"/>
              <w:left w:w="45" w:type="dxa"/>
              <w:bottom w:w="0" w:type="dxa"/>
              <w:right w:w="45" w:type="dxa"/>
            </w:tcMar>
          </w:tcPr>
          <w:p w14:paraId="364E509C" w14:textId="77777777" w:rsidR="001018FB" w:rsidRPr="000070B3" w:rsidRDefault="001018FB" w:rsidP="0067721E">
            <w:pPr>
              <w:spacing w:after="0" w:line="240" w:lineRule="auto"/>
              <w:jc w:val="center"/>
              <w:rPr>
                <w:rFonts w:ascii="Times New Roman" w:hAnsi="Times New Roman" w:cs="Times New Roman"/>
                <w:color w:val="000000" w:themeColor="text1"/>
              </w:rPr>
            </w:pPr>
            <w:r w:rsidRPr="000070B3">
              <w:rPr>
                <w:rFonts w:ascii="Times New Roman" w:hAnsi="Times New Roman" w:cs="Times New Roman"/>
                <w:color w:val="000000" w:themeColor="text1"/>
              </w:rPr>
              <w:t>1</w:t>
            </w:r>
          </w:p>
        </w:tc>
        <w:tc>
          <w:tcPr>
            <w:tcW w:w="1013" w:type="dxa"/>
            <w:tcMar>
              <w:top w:w="0" w:type="dxa"/>
              <w:left w:w="45" w:type="dxa"/>
              <w:bottom w:w="0" w:type="dxa"/>
              <w:right w:w="45" w:type="dxa"/>
            </w:tcMar>
          </w:tcPr>
          <w:p w14:paraId="75774CE8" w14:textId="77777777" w:rsidR="001018FB" w:rsidRPr="000070B3" w:rsidRDefault="001018FB" w:rsidP="0067721E">
            <w:pPr>
              <w:spacing w:after="0" w:line="240" w:lineRule="auto"/>
              <w:jc w:val="center"/>
              <w:rPr>
                <w:rFonts w:ascii="Times New Roman" w:hAnsi="Times New Roman" w:cs="Times New Roman"/>
                <w:color w:val="000000" w:themeColor="text1"/>
              </w:rPr>
            </w:pPr>
            <w:r w:rsidRPr="000070B3">
              <w:rPr>
                <w:rFonts w:ascii="Times New Roman" w:hAnsi="Times New Roman" w:cs="Times New Roman"/>
                <w:color w:val="000000" w:themeColor="text1"/>
              </w:rPr>
              <w:t>1</w:t>
            </w:r>
          </w:p>
        </w:tc>
        <w:tc>
          <w:tcPr>
            <w:tcW w:w="709" w:type="dxa"/>
            <w:tcMar>
              <w:top w:w="0" w:type="dxa"/>
              <w:left w:w="45" w:type="dxa"/>
              <w:bottom w:w="0" w:type="dxa"/>
              <w:right w:w="45" w:type="dxa"/>
            </w:tcMar>
          </w:tcPr>
          <w:p w14:paraId="7CCE511F" w14:textId="77777777" w:rsidR="001018FB" w:rsidRPr="000070B3" w:rsidRDefault="001018FB" w:rsidP="0067721E">
            <w:pPr>
              <w:spacing w:after="0" w:line="240" w:lineRule="auto"/>
              <w:jc w:val="center"/>
              <w:rPr>
                <w:rFonts w:ascii="Times New Roman" w:hAnsi="Times New Roman" w:cs="Times New Roman"/>
                <w:color w:val="000000" w:themeColor="text1"/>
              </w:rPr>
            </w:pPr>
            <w:r w:rsidRPr="000070B3">
              <w:rPr>
                <w:rFonts w:ascii="Times New Roman" w:hAnsi="Times New Roman" w:cs="Times New Roman"/>
                <w:color w:val="000000" w:themeColor="text1"/>
              </w:rPr>
              <w:t>1</w:t>
            </w:r>
          </w:p>
        </w:tc>
        <w:tc>
          <w:tcPr>
            <w:tcW w:w="669" w:type="dxa"/>
            <w:tcMar>
              <w:top w:w="0" w:type="dxa"/>
              <w:left w:w="45" w:type="dxa"/>
              <w:bottom w:w="0" w:type="dxa"/>
              <w:right w:w="45" w:type="dxa"/>
            </w:tcMar>
          </w:tcPr>
          <w:p w14:paraId="120B0162" w14:textId="77777777" w:rsidR="001018FB" w:rsidRPr="000070B3" w:rsidRDefault="001018FB" w:rsidP="0067721E">
            <w:pPr>
              <w:spacing w:after="0" w:line="240" w:lineRule="auto"/>
              <w:jc w:val="center"/>
              <w:rPr>
                <w:rFonts w:ascii="Times New Roman" w:hAnsi="Times New Roman" w:cs="Times New Roman"/>
                <w:color w:val="000000" w:themeColor="text1"/>
              </w:rPr>
            </w:pPr>
            <w:r w:rsidRPr="000070B3">
              <w:rPr>
                <w:rFonts w:ascii="Times New Roman" w:hAnsi="Times New Roman" w:cs="Times New Roman"/>
                <w:color w:val="000000" w:themeColor="text1"/>
              </w:rPr>
              <w:t>7</w:t>
            </w:r>
          </w:p>
        </w:tc>
      </w:tr>
      <w:tr w:rsidR="001018FB" w:rsidRPr="000070B3" w14:paraId="3825E4E7" w14:textId="77777777" w:rsidTr="0067721E">
        <w:trPr>
          <w:trHeight w:val="300"/>
          <w:jc w:val="center"/>
        </w:trPr>
        <w:tc>
          <w:tcPr>
            <w:tcW w:w="1123" w:type="dxa"/>
            <w:tcMar>
              <w:top w:w="0" w:type="dxa"/>
              <w:left w:w="45" w:type="dxa"/>
              <w:bottom w:w="0" w:type="dxa"/>
              <w:right w:w="45" w:type="dxa"/>
            </w:tcMar>
            <w:vAlign w:val="bottom"/>
          </w:tcPr>
          <w:p w14:paraId="103D781C" w14:textId="77777777" w:rsidR="001018FB" w:rsidRPr="000070B3" w:rsidRDefault="001018FB" w:rsidP="0067721E">
            <w:pPr>
              <w:spacing w:after="0" w:line="240" w:lineRule="auto"/>
              <w:rPr>
                <w:rFonts w:ascii="Times New Roman" w:eastAsia="Times New Roman" w:hAnsi="Times New Roman" w:cs="Times New Roman"/>
                <w:color w:val="000000" w:themeColor="text1"/>
              </w:rPr>
            </w:pPr>
            <w:proofErr w:type="spellStart"/>
            <w:r w:rsidRPr="000070B3">
              <w:rPr>
                <w:rFonts w:ascii="Times New Roman" w:eastAsia="Times New Roman" w:hAnsi="Times New Roman" w:cs="Times New Roman"/>
                <w:color w:val="000000" w:themeColor="text1"/>
              </w:rPr>
              <w:t>Pruccoli</w:t>
            </w:r>
            <w:proofErr w:type="spellEnd"/>
            <w:r w:rsidRPr="000070B3">
              <w:rPr>
                <w:rFonts w:ascii="Times New Roman" w:eastAsia="Times New Roman" w:hAnsi="Times New Roman" w:cs="Times New Roman"/>
                <w:color w:val="000000" w:themeColor="text1"/>
              </w:rPr>
              <w:t>, 2023</w:t>
            </w:r>
          </w:p>
        </w:tc>
        <w:tc>
          <w:tcPr>
            <w:tcW w:w="1826" w:type="dxa"/>
            <w:tcMar>
              <w:top w:w="0" w:type="dxa"/>
              <w:left w:w="45" w:type="dxa"/>
              <w:bottom w:w="0" w:type="dxa"/>
              <w:right w:w="45" w:type="dxa"/>
            </w:tcMar>
            <w:vAlign w:val="bottom"/>
          </w:tcPr>
          <w:p w14:paraId="21358B96"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117" w:type="dxa"/>
            <w:tcMar>
              <w:top w:w="0" w:type="dxa"/>
              <w:left w:w="45" w:type="dxa"/>
              <w:bottom w:w="0" w:type="dxa"/>
              <w:right w:w="45" w:type="dxa"/>
            </w:tcMar>
            <w:vAlign w:val="bottom"/>
          </w:tcPr>
          <w:p w14:paraId="1E38C2ED"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410" w:type="dxa"/>
            <w:tcMar>
              <w:top w:w="0" w:type="dxa"/>
              <w:left w:w="45" w:type="dxa"/>
              <w:bottom w:w="0" w:type="dxa"/>
              <w:right w:w="45" w:type="dxa"/>
            </w:tcMar>
            <w:vAlign w:val="bottom"/>
          </w:tcPr>
          <w:p w14:paraId="029AB1E1"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166" w:type="dxa"/>
            <w:tcMar>
              <w:top w:w="0" w:type="dxa"/>
              <w:left w:w="45" w:type="dxa"/>
              <w:bottom w:w="0" w:type="dxa"/>
              <w:right w:w="45" w:type="dxa"/>
            </w:tcMar>
            <w:vAlign w:val="bottom"/>
          </w:tcPr>
          <w:p w14:paraId="03A6A590"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013" w:type="dxa"/>
            <w:tcMar>
              <w:top w:w="0" w:type="dxa"/>
              <w:left w:w="45" w:type="dxa"/>
              <w:bottom w:w="0" w:type="dxa"/>
              <w:right w:w="45" w:type="dxa"/>
            </w:tcMar>
            <w:vAlign w:val="bottom"/>
          </w:tcPr>
          <w:p w14:paraId="2B2A27DC"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709" w:type="dxa"/>
            <w:tcMar>
              <w:top w:w="0" w:type="dxa"/>
              <w:left w:w="45" w:type="dxa"/>
              <w:bottom w:w="0" w:type="dxa"/>
              <w:right w:w="45" w:type="dxa"/>
            </w:tcMar>
            <w:vAlign w:val="bottom"/>
          </w:tcPr>
          <w:p w14:paraId="0B47E348"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669" w:type="dxa"/>
            <w:tcMar>
              <w:top w:w="0" w:type="dxa"/>
              <w:left w:w="45" w:type="dxa"/>
              <w:bottom w:w="0" w:type="dxa"/>
              <w:right w:w="45" w:type="dxa"/>
            </w:tcMar>
            <w:vAlign w:val="bottom"/>
          </w:tcPr>
          <w:p w14:paraId="5FE6E682"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7</w:t>
            </w:r>
          </w:p>
        </w:tc>
      </w:tr>
      <w:tr w:rsidR="001018FB" w:rsidRPr="000070B3" w14:paraId="1145EABA" w14:textId="77777777" w:rsidTr="0067721E">
        <w:trPr>
          <w:trHeight w:val="300"/>
          <w:jc w:val="center"/>
        </w:trPr>
        <w:tc>
          <w:tcPr>
            <w:tcW w:w="1123" w:type="dxa"/>
            <w:tcMar>
              <w:top w:w="0" w:type="dxa"/>
              <w:left w:w="45" w:type="dxa"/>
              <w:bottom w:w="0" w:type="dxa"/>
              <w:right w:w="45" w:type="dxa"/>
            </w:tcMar>
          </w:tcPr>
          <w:p w14:paraId="20CB41A5" w14:textId="77777777" w:rsidR="001018FB" w:rsidRPr="000070B3" w:rsidRDefault="001018FB" w:rsidP="0067721E">
            <w:pPr>
              <w:spacing w:after="0" w:line="240" w:lineRule="auto"/>
              <w:rPr>
                <w:rFonts w:ascii="Times New Roman" w:eastAsia="Times New Roman" w:hAnsi="Times New Roman" w:cs="Times New Roman"/>
                <w:color w:val="000000" w:themeColor="text1"/>
              </w:rPr>
            </w:pPr>
            <w:proofErr w:type="spellStart"/>
            <w:r w:rsidRPr="000070B3">
              <w:rPr>
                <w:rFonts w:ascii="Times New Roman" w:hAnsi="Times New Roman" w:cs="Times New Roman"/>
                <w:color w:val="000000" w:themeColor="text1"/>
              </w:rPr>
              <w:t>Rarmussen</w:t>
            </w:r>
            <w:proofErr w:type="spellEnd"/>
            <w:r w:rsidRPr="000070B3">
              <w:rPr>
                <w:rFonts w:ascii="Times New Roman" w:hAnsi="Times New Roman" w:cs="Times New Roman"/>
                <w:color w:val="000000" w:themeColor="text1"/>
              </w:rPr>
              <w:t>, 2019</w:t>
            </w:r>
          </w:p>
        </w:tc>
        <w:tc>
          <w:tcPr>
            <w:tcW w:w="1826" w:type="dxa"/>
            <w:tcMar>
              <w:top w:w="0" w:type="dxa"/>
              <w:left w:w="45" w:type="dxa"/>
              <w:bottom w:w="0" w:type="dxa"/>
              <w:right w:w="45" w:type="dxa"/>
            </w:tcMar>
          </w:tcPr>
          <w:p w14:paraId="30A2149C"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0</w:t>
            </w:r>
          </w:p>
        </w:tc>
        <w:tc>
          <w:tcPr>
            <w:tcW w:w="1117" w:type="dxa"/>
            <w:tcMar>
              <w:top w:w="0" w:type="dxa"/>
              <w:left w:w="45" w:type="dxa"/>
              <w:bottom w:w="0" w:type="dxa"/>
              <w:right w:w="45" w:type="dxa"/>
            </w:tcMar>
          </w:tcPr>
          <w:p w14:paraId="54FD6AF4"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1</w:t>
            </w:r>
          </w:p>
        </w:tc>
        <w:tc>
          <w:tcPr>
            <w:tcW w:w="1410" w:type="dxa"/>
            <w:tcMar>
              <w:top w:w="0" w:type="dxa"/>
              <w:left w:w="45" w:type="dxa"/>
              <w:bottom w:w="0" w:type="dxa"/>
              <w:right w:w="45" w:type="dxa"/>
            </w:tcMar>
          </w:tcPr>
          <w:p w14:paraId="18FCFB05"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1</w:t>
            </w:r>
          </w:p>
        </w:tc>
        <w:tc>
          <w:tcPr>
            <w:tcW w:w="1166" w:type="dxa"/>
            <w:tcMar>
              <w:top w:w="0" w:type="dxa"/>
              <w:left w:w="45" w:type="dxa"/>
              <w:bottom w:w="0" w:type="dxa"/>
              <w:right w:w="45" w:type="dxa"/>
            </w:tcMar>
          </w:tcPr>
          <w:p w14:paraId="3C36A344"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2</w:t>
            </w:r>
          </w:p>
        </w:tc>
        <w:tc>
          <w:tcPr>
            <w:tcW w:w="1013" w:type="dxa"/>
            <w:tcMar>
              <w:top w:w="0" w:type="dxa"/>
              <w:left w:w="45" w:type="dxa"/>
              <w:bottom w:w="0" w:type="dxa"/>
              <w:right w:w="45" w:type="dxa"/>
            </w:tcMar>
          </w:tcPr>
          <w:p w14:paraId="1722473D"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1</w:t>
            </w:r>
          </w:p>
        </w:tc>
        <w:tc>
          <w:tcPr>
            <w:tcW w:w="709" w:type="dxa"/>
            <w:tcMar>
              <w:top w:w="0" w:type="dxa"/>
              <w:left w:w="45" w:type="dxa"/>
              <w:bottom w:w="0" w:type="dxa"/>
              <w:right w:w="45" w:type="dxa"/>
            </w:tcMar>
          </w:tcPr>
          <w:p w14:paraId="1913B958"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1</w:t>
            </w:r>
          </w:p>
        </w:tc>
        <w:tc>
          <w:tcPr>
            <w:tcW w:w="669" w:type="dxa"/>
            <w:tcMar>
              <w:top w:w="0" w:type="dxa"/>
              <w:left w:w="45" w:type="dxa"/>
              <w:bottom w:w="0" w:type="dxa"/>
              <w:right w:w="45" w:type="dxa"/>
            </w:tcMar>
          </w:tcPr>
          <w:p w14:paraId="24BA11B4"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6</w:t>
            </w:r>
          </w:p>
        </w:tc>
      </w:tr>
      <w:tr w:rsidR="001018FB" w:rsidRPr="000070B3" w14:paraId="4BCE3D0B" w14:textId="77777777" w:rsidTr="0067721E">
        <w:trPr>
          <w:trHeight w:val="300"/>
          <w:jc w:val="center"/>
        </w:trPr>
        <w:tc>
          <w:tcPr>
            <w:tcW w:w="1123" w:type="dxa"/>
            <w:tcMar>
              <w:top w:w="0" w:type="dxa"/>
              <w:left w:w="45" w:type="dxa"/>
              <w:bottom w:w="0" w:type="dxa"/>
              <w:right w:w="45" w:type="dxa"/>
            </w:tcMar>
          </w:tcPr>
          <w:p w14:paraId="424AAE39" w14:textId="77777777" w:rsidR="001018FB" w:rsidRPr="000070B3" w:rsidRDefault="001018FB" w:rsidP="0067721E">
            <w:pPr>
              <w:spacing w:after="0" w:line="240" w:lineRule="auto"/>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Salvatore, 2021</w:t>
            </w:r>
          </w:p>
        </w:tc>
        <w:tc>
          <w:tcPr>
            <w:tcW w:w="1826" w:type="dxa"/>
            <w:tcMar>
              <w:top w:w="0" w:type="dxa"/>
              <w:left w:w="45" w:type="dxa"/>
              <w:bottom w:w="0" w:type="dxa"/>
              <w:right w:w="45" w:type="dxa"/>
            </w:tcMar>
          </w:tcPr>
          <w:p w14:paraId="460A9394"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1</w:t>
            </w:r>
          </w:p>
        </w:tc>
        <w:tc>
          <w:tcPr>
            <w:tcW w:w="1117" w:type="dxa"/>
            <w:tcMar>
              <w:top w:w="0" w:type="dxa"/>
              <w:left w:w="45" w:type="dxa"/>
              <w:bottom w:w="0" w:type="dxa"/>
              <w:right w:w="45" w:type="dxa"/>
            </w:tcMar>
          </w:tcPr>
          <w:p w14:paraId="1ECC6A90"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1</w:t>
            </w:r>
          </w:p>
        </w:tc>
        <w:tc>
          <w:tcPr>
            <w:tcW w:w="1410" w:type="dxa"/>
            <w:tcMar>
              <w:top w:w="0" w:type="dxa"/>
              <w:left w:w="45" w:type="dxa"/>
              <w:bottom w:w="0" w:type="dxa"/>
              <w:right w:w="45" w:type="dxa"/>
            </w:tcMar>
          </w:tcPr>
          <w:p w14:paraId="2320C8F7"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1</w:t>
            </w:r>
          </w:p>
        </w:tc>
        <w:tc>
          <w:tcPr>
            <w:tcW w:w="1166" w:type="dxa"/>
            <w:tcMar>
              <w:top w:w="0" w:type="dxa"/>
              <w:left w:w="45" w:type="dxa"/>
              <w:bottom w:w="0" w:type="dxa"/>
              <w:right w:w="45" w:type="dxa"/>
            </w:tcMar>
          </w:tcPr>
          <w:p w14:paraId="3BCA7D7A"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2</w:t>
            </w:r>
          </w:p>
        </w:tc>
        <w:tc>
          <w:tcPr>
            <w:tcW w:w="1013" w:type="dxa"/>
            <w:tcMar>
              <w:top w:w="0" w:type="dxa"/>
              <w:left w:w="45" w:type="dxa"/>
              <w:bottom w:w="0" w:type="dxa"/>
              <w:right w:w="45" w:type="dxa"/>
            </w:tcMar>
          </w:tcPr>
          <w:p w14:paraId="623C91AD"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1</w:t>
            </w:r>
          </w:p>
        </w:tc>
        <w:tc>
          <w:tcPr>
            <w:tcW w:w="709" w:type="dxa"/>
            <w:tcMar>
              <w:top w:w="0" w:type="dxa"/>
              <w:left w:w="45" w:type="dxa"/>
              <w:bottom w:w="0" w:type="dxa"/>
              <w:right w:w="45" w:type="dxa"/>
            </w:tcMar>
          </w:tcPr>
          <w:p w14:paraId="48AD8A51"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1</w:t>
            </w:r>
          </w:p>
        </w:tc>
        <w:tc>
          <w:tcPr>
            <w:tcW w:w="669" w:type="dxa"/>
            <w:tcMar>
              <w:top w:w="0" w:type="dxa"/>
              <w:left w:w="45" w:type="dxa"/>
              <w:bottom w:w="0" w:type="dxa"/>
              <w:right w:w="45" w:type="dxa"/>
            </w:tcMar>
          </w:tcPr>
          <w:p w14:paraId="44A0118E"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7</w:t>
            </w:r>
          </w:p>
        </w:tc>
      </w:tr>
      <w:tr w:rsidR="001018FB" w:rsidRPr="000070B3" w14:paraId="14EF737F" w14:textId="77777777" w:rsidTr="0067721E">
        <w:trPr>
          <w:trHeight w:val="300"/>
          <w:jc w:val="center"/>
        </w:trPr>
        <w:tc>
          <w:tcPr>
            <w:tcW w:w="1123" w:type="dxa"/>
            <w:tcMar>
              <w:top w:w="0" w:type="dxa"/>
              <w:left w:w="45" w:type="dxa"/>
              <w:bottom w:w="0" w:type="dxa"/>
              <w:right w:w="45" w:type="dxa"/>
            </w:tcMar>
          </w:tcPr>
          <w:p w14:paraId="42089B46" w14:textId="77777777" w:rsidR="001018FB" w:rsidRPr="000070B3" w:rsidRDefault="001018FB" w:rsidP="0067721E">
            <w:pPr>
              <w:spacing w:after="0" w:line="240" w:lineRule="auto"/>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Solmi, 2018</w:t>
            </w:r>
          </w:p>
        </w:tc>
        <w:tc>
          <w:tcPr>
            <w:tcW w:w="1826" w:type="dxa"/>
            <w:tcMar>
              <w:top w:w="0" w:type="dxa"/>
              <w:left w:w="45" w:type="dxa"/>
              <w:bottom w:w="0" w:type="dxa"/>
              <w:right w:w="45" w:type="dxa"/>
            </w:tcMar>
          </w:tcPr>
          <w:p w14:paraId="5F39A2D2"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1</w:t>
            </w:r>
          </w:p>
        </w:tc>
        <w:tc>
          <w:tcPr>
            <w:tcW w:w="1117" w:type="dxa"/>
            <w:tcMar>
              <w:top w:w="0" w:type="dxa"/>
              <w:left w:w="45" w:type="dxa"/>
              <w:bottom w:w="0" w:type="dxa"/>
              <w:right w:w="45" w:type="dxa"/>
            </w:tcMar>
          </w:tcPr>
          <w:p w14:paraId="41283CB0"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1</w:t>
            </w:r>
          </w:p>
        </w:tc>
        <w:tc>
          <w:tcPr>
            <w:tcW w:w="1410" w:type="dxa"/>
            <w:tcMar>
              <w:top w:w="0" w:type="dxa"/>
              <w:left w:w="45" w:type="dxa"/>
              <w:bottom w:w="0" w:type="dxa"/>
              <w:right w:w="45" w:type="dxa"/>
            </w:tcMar>
          </w:tcPr>
          <w:p w14:paraId="3FAD0314"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2</w:t>
            </w:r>
          </w:p>
        </w:tc>
        <w:tc>
          <w:tcPr>
            <w:tcW w:w="1166" w:type="dxa"/>
            <w:tcMar>
              <w:top w:w="0" w:type="dxa"/>
              <w:left w:w="45" w:type="dxa"/>
              <w:bottom w:w="0" w:type="dxa"/>
              <w:right w:w="45" w:type="dxa"/>
            </w:tcMar>
          </w:tcPr>
          <w:p w14:paraId="6B5BF99E"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2</w:t>
            </w:r>
          </w:p>
        </w:tc>
        <w:tc>
          <w:tcPr>
            <w:tcW w:w="1013" w:type="dxa"/>
            <w:tcMar>
              <w:top w:w="0" w:type="dxa"/>
              <w:left w:w="45" w:type="dxa"/>
              <w:bottom w:w="0" w:type="dxa"/>
              <w:right w:w="45" w:type="dxa"/>
            </w:tcMar>
          </w:tcPr>
          <w:p w14:paraId="42841D0E"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1</w:t>
            </w:r>
          </w:p>
        </w:tc>
        <w:tc>
          <w:tcPr>
            <w:tcW w:w="709" w:type="dxa"/>
            <w:tcMar>
              <w:top w:w="0" w:type="dxa"/>
              <w:left w:w="45" w:type="dxa"/>
              <w:bottom w:w="0" w:type="dxa"/>
              <w:right w:w="45" w:type="dxa"/>
            </w:tcMar>
          </w:tcPr>
          <w:p w14:paraId="615B8943"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0</w:t>
            </w:r>
          </w:p>
        </w:tc>
        <w:tc>
          <w:tcPr>
            <w:tcW w:w="669" w:type="dxa"/>
            <w:tcMar>
              <w:top w:w="0" w:type="dxa"/>
              <w:left w:w="45" w:type="dxa"/>
              <w:bottom w:w="0" w:type="dxa"/>
              <w:right w:w="45" w:type="dxa"/>
            </w:tcMar>
          </w:tcPr>
          <w:p w14:paraId="0FADADC1"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7</w:t>
            </w:r>
          </w:p>
        </w:tc>
      </w:tr>
      <w:tr w:rsidR="001018FB" w:rsidRPr="000070B3" w14:paraId="55A16572" w14:textId="77777777" w:rsidTr="0067721E">
        <w:trPr>
          <w:trHeight w:val="300"/>
          <w:jc w:val="center"/>
        </w:trPr>
        <w:tc>
          <w:tcPr>
            <w:tcW w:w="1123" w:type="dxa"/>
            <w:tcMar>
              <w:top w:w="0" w:type="dxa"/>
              <w:left w:w="45" w:type="dxa"/>
              <w:bottom w:w="0" w:type="dxa"/>
              <w:right w:w="45" w:type="dxa"/>
            </w:tcMar>
          </w:tcPr>
          <w:p w14:paraId="412E9352" w14:textId="77777777" w:rsidR="001018FB" w:rsidRPr="000070B3" w:rsidRDefault="001018FB" w:rsidP="0067721E">
            <w:pPr>
              <w:spacing w:after="0" w:line="240" w:lineRule="auto"/>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Zhang, 2020</w:t>
            </w:r>
          </w:p>
        </w:tc>
        <w:tc>
          <w:tcPr>
            <w:tcW w:w="1826" w:type="dxa"/>
            <w:tcMar>
              <w:top w:w="0" w:type="dxa"/>
              <w:left w:w="45" w:type="dxa"/>
              <w:bottom w:w="0" w:type="dxa"/>
              <w:right w:w="45" w:type="dxa"/>
            </w:tcMar>
          </w:tcPr>
          <w:p w14:paraId="32D695DE"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1</w:t>
            </w:r>
          </w:p>
        </w:tc>
        <w:tc>
          <w:tcPr>
            <w:tcW w:w="1117" w:type="dxa"/>
            <w:tcMar>
              <w:top w:w="0" w:type="dxa"/>
              <w:left w:w="45" w:type="dxa"/>
              <w:bottom w:w="0" w:type="dxa"/>
              <w:right w:w="45" w:type="dxa"/>
            </w:tcMar>
          </w:tcPr>
          <w:p w14:paraId="6D4040C2"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1</w:t>
            </w:r>
          </w:p>
        </w:tc>
        <w:tc>
          <w:tcPr>
            <w:tcW w:w="1410" w:type="dxa"/>
            <w:tcMar>
              <w:top w:w="0" w:type="dxa"/>
              <w:left w:w="45" w:type="dxa"/>
              <w:bottom w:w="0" w:type="dxa"/>
              <w:right w:w="45" w:type="dxa"/>
            </w:tcMar>
          </w:tcPr>
          <w:p w14:paraId="55014DE2"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2</w:t>
            </w:r>
          </w:p>
        </w:tc>
        <w:tc>
          <w:tcPr>
            <w:tcW w:w="1166" w:type="dxa"/>
            <w:tcMar>
              <w:top w:w="0" w:type="dxa"/>
              <w:left w:w="45" w:type="dxa"/>
              <w:bottom w:w="0" w:type="dxa"/>
              <w:right w:w="45" w:type="dxa"/>
            </w:tcMar>
          </w:tcPr>
          <w:p w14:paraId="2E15B73C"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2</w:t>
            </w:r>
          </w:p>
        </w:tc>
        <w:tc>
          <w:tcPr>
            <w:tcW w:w="1013" w:type="dxa"/>
            <w:tcMar>
              <w:top w:w="0" w:type="dxa"/>
              <w:left w:w="45" w:type="dxa"/>
              <w:bottom w:w="0" w:type="dxa"/>
              <w:right w:w="45" w:type="dxa"/>
            </w:tcMar>
          </w:tcPr>
          <w:p w14:paraId="1223545D"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1</w:t>
            </w:r>
          </w:p>
        </w:tc>
        <w:tc>
          <w:tcPr>
            <w:tcW w:w="709" w:type="dxa"/>
            <w:tcMar>
              <w:top w:w="0" w:type="dxa"/>
              <w:left w:w="45" w:type="dxa"/>
              <w:bottom w:w="0" w:type="dxa"/>
              <w:right w:w="45" w:type="dxa"/>
            </w:tcMar>
          </w:tcPr>
          <w:p w14:paraId="706825E9"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1</w:t>
            </w:r>
          </w:p>
        </w:tc>
        <w:tc>
          <w:tcPr>
            <w:tcW w:w="669" w:type="dxa"/>
            <w:tcMar>
              <w:top w:w="0" w:type="dxa"/>
              <w:left w:w="45" w:type="dxa"/>
              <w:bottom w:w="0" w:type="dxa"/>
              <w:right w:w="45" w:type="dxa"/>
            </w:tcMar>
          </w:tcPr>
          <w:p w14:paraId="66834956"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hAnsi="Times New Roman" w:cs="Times New Roman"/>
                <w:color w:val="000000" w:themeColor="text1"/>
              </w:rPr>
              <w:t>8</w:t>
            </w:r>
          </w:p>
        </w:tc>
      </w:tr>
      <w:tr w:rsidR="001018FB" w:rsidRPr="000070B3" w14:paraId="6E001165" w14:textId="77777777" w:rsidTr="0067721E">
        <w:trPr>
          <w:trHeight w:val="300"/>
          <w:jc w:val="center"/>
        </w:trPr>
        <w:tc>
          <w:tcPr>
            <w:tcW w:w="1123" w:type="dxa"/>
            <w:tcMar>
              <w:top w:w="0" w:type="dxa"/>
              <w:left w:w="45" w:type="dxa"/>
              <w:bottom w:w="0" w:type="dxa"/>
              <w:right w:w="45" w:type="dxa"/>
            </w:tcMar>
            <w:vAlign w:val="bottom"/>
            <w:hideMark/>
          </w:tcPr>
          <w:p w14:paraId="2BBDB443" w14:textId="77777777" w:rsidR="001018FB" w:rsidRPr="000070B3" w:rsidRDefault="001018FB" w:rsidP="0067721E">
            <w:pPr>
              <w:spacing w:after="0" w:line="240" w:lineRule="auto"/>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Zhang, 2023</w:t>
            </w:r>
          </w:p>
        </w:tc>
        <w:tc>
          <w:tcPr>
            <w:tcW w:w="1826" w:type="dxa"/>
            <w:tcMar>
              <w:top w:w="0" w:type="dxa"/>
              <w:left w:w="45" w:type="dxa"/>
              <w:bottom w:w="0" w:type="dxa"/>
              <w:right w:w="45" w:type="dxa"/>
            </w:tcMar>
            <w:vAlign w:val="bottom"/>
            <w:hideMark/>
          </w:tcPr>
          <w:p w14:paraId="27B92CC2"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117" w:type="dxa"/>
            <w:tcMar>
              <w:top w:w="0" w:type="dxa"/>
              <w:left w:w="45" w:type="dxa"/>
              <w:bottom w:w="0" w:type="dxa"/>
              <w:right w:w="45" w:type="dxa"/>
            </w:tcMar>
            <w:vAlign w:val="bottom"/>
            <w:hideMark/>
          </w:tcPr>
          <w:p w14:paraId="05F6CDB8"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410" w:type="dxa"/>
            <w:tcMar>
              <w:top w:w="0" w:type="dxa"/>
              <w:left w:w="45" w:type="dxa"/>
              <w:bottom w:w="0" w:type="dxa"/>
              <w:right w:w="45" w:type="dxa"/>
            </w:tcMar>
            <w:vAlign w:val="bottom"/>
            <w:hideMark/>
          </w:tcPr>
          <w:p w14:paraId="683ECB02"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1166" w:type="dxa"/>
            <w:tcMar>
              <w:top w:w="0" w:type="dxa"/>
              <w:left w:w="45" w:type="dxa"/>
              <w:bottom w:w="0" w:type="dxa"/>
              <w:right w:w="45" w:type="dxa"/>
            </w:tcMar>
            <w:vAlign w:val="bottom"/>
            <w:hideMark/>
          </w:tcPr>
          <w:p w14:paraId="4BFEEA49"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2</w:t>
            </w:r>
          </w:p>
        </w:tc>
        <w:tc>
          <w:tcPr>
            <w:tcW w:w="1013" w:type="dxa"/>
            <w:tcMar>
              <w:top w:w="0" w:type="dxa"/>
              <w:left w:w="45" w:type="dxa"/>
              <w:bottom w:w="0" w:type="dxa"/>
              <w:right w:w="45" w:type="dxa"/>
            </w:tcMar>
            <w:vAlign w:val="bottom"/>
            <w:hideMark/>
          </w:tcPr>
          <w:p w14:paraId="0D6ED534"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709" w:type="dxa"/>
            <w:tcMar>
              <w:top w:w="0" w:type="dxa"/>
              <w:left w:w="45" w:type="dxa"/>
              <w:bottom w:w="0" w:type="dxa"/>
              <w:right w:w="45" w:type="dxa"/>
            </w:tcMar>
            <w:vAlign w:val="bottom"/>
            <w:hideMark/>
          </w:tcPr>
          <w:p w14:paraId="6FF5E7D5"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1</w:t>
            </w:r>
          </w:p>
        </w:tc>
        <w:tc>
          <w:tcPr>
            <w:tcW w:w="669" w:type="dxa"/>
            <w:tcMar>
              <w:top w:w="0" w:type="dxa"/>
              <w:left w:w="45" w:type="dxa"/>
              <w:bottom w:w="0" w:type="dxa"/>
              <w:right w:w="45" w:type="dxa"/>
            </w:tcMar>
            <w:vAlign w:val="bottom"/>
            <w:hideMark/>
          </w:tcPr>
          <w:p w14:paraId="47CBBC35" w14:textId="77777777" w:rsidR="001018FB" w:rsidRPr="000070B3" w:rsidRDefault="001018FB" w:rsidP="0067721E">
            <w:pPr>
              <w:spacing w:after="0" w:line="240" w:lineRule="auto"/>
              <w:jc w:val="center"/>
              <w:rPr>
                <w:rFonts w:ascii="Times New Roman" w:eastAsia="Times New Roman" w:hAnsi="Times New Roman" w:cs="Times New Roman"/>
                <w:color w:val="000000" w:themeColor="text1"/>
              </w:rPr>
            </w:pPr>
            <w:r w:rsidRPr="000070B3">
              <w:rPr>
                <w:rFonts w:ascii="Times New Roman" w:eastAsia="Times New Roman" w:hAnsi="Times New Roman" w:cs="Times New Roman"/>
                <w:color w:val="000000" w:themeColor="text1"/>
              </w:rPr>
              <w:t>7</w:t>
            </w:r>
          </w:p>
        </w:tc>
      </w:tr>
    </w:tbl>
    <w:p w14:paraId="13A84F39" w14:textId="77777777" w:rsidR="001018FB" w:rsidRDefault="001018FB" w:rsidP="001018FB">
      <w:pPr>
        <w:rPr>
          <w:rFonts w:ascii="Times New Roman" w:eastAsia="Times New Roman" w:hAnsi="Times New Roman" w:cs="Times New Roman"/>
          <w:color w:val="000000" w:themeColor="text1"/>
          <w:sz w:val="24"/>
          <w:szCs w:val="24"/>
          <w:lang w:val="en-US"/>
        </w:rPr>
      </w:pPr>
    </w:p>
    <w:p w14:paraId="3AF3F72D" w14:textId="77777777" w:rsidR="001018FB" w:rsidRPr="00E72029" w:rsidRDefault="001018FB" w:rsidP="001018FB">
      <w:pPr>
        <w:rPr>
          <w:rFonts w:ascii="Times New Roman" w:eastAsia="Times New Roman" w:hAnsi="Times New Roman" w:cs="Times New Roman"/>
          <w:color w:val="000000"/>
          <w:sz w:val="24"/>
          <w:szCs w:val="24"/>
          <w:lang w:val="en"/>
        </w:rPr>
      </w:pPr>
    </w:p>
    <w:p w14:paraId="3C5E5F67" w14:textId="77777777" w:rsidR="001018FB" w:rsidRPr="004B4FA6" w:rsidRDefault="001018FB" w:rsidP="001018FB">
      <w:pPr>
        <w:rPr>
          <w:rFonts w:ascii="Times New Roman" w:hAnsi="Times New Roman" w:cs="Times New Roman"/>
          <w:b/>
          <w:bCs/>
          <w:sz w:val="24"/>
          <w:szCs w:val="24"/>
        </w:rPr>
      </w:pPr>
    </w:p>
    <w:p w14:paraId="5655BA32" w14:textId="77777777" w:rsidR="001018FB" w:rsidRDefault="001018FB" w:rsidP="007F4FAB"/>
    <w:p w14:paraId="0DA5C686" w14:textId="77777777" w:rsidR="007146CA" w:rsidRDefault="007146CA" w:rsidP="007F4FAB"/>
    <w:p w14:paraId="2655A179" w14:textId="77777777" w:rsidR="007146CA" w:rsidRDefault="007146CA" w:rsidP="007F4FAB"/>
    <w:p w14:paraId="7EBE5C2A" w14:textId="77777777" w:rsidR="007146CA" w:rsidRDefault="007146CA" w:rsidP="007F4FAB"/>
    <w:p w14:paraId="016E0721" w14:textId="77777777" w:rsidR="007146CA" w:rsidRDefault="007146CA" w:rsidP="007F4FAB"/>
    <w:p w14:paraId="2423A4EE" w14:textId="77777777" w:rsidR="007146CA" w:rsidRDefault="007146CA" w:rsidP="007F4FAB"/>
    <w:p w14:paraId="25A6CE32" w14:textId="77777777" w:rsidR="007146CA" w:rsidRDefault="007146CA" w:rsidP="007F4FAB"/>
    <w:p w14:paraId="5BA62F87" w14:textId="77777777" w:rsidR="007146CA" w:rsidRDefault="007146CA" w:rsidP="007F4FAB"/>
    <w:p w14:paraId="3DF8271A" w14:textId="196FAE7B" w:rsidR="007146CA" w:rsidRDefault="007146CA" w:rsidP="00E8536A">
      <w:pPr>
        <w:pStyle w:val="Heading1"/>
        <w:spacing w:line="480" w:lineRule="auto"/>
        <w:jc w:val="center"/>
        <w:rPr>
          <w:rFonts w:ascii="Times New Roman" w:hAnsi="Times New Roman" w:cs="Times New Roman"/>
          <w:b/>
          <w:bCs/>
          <w:i/>
          <w:iCs/>
          <w:color w:val="auto"/>
          <w:sz w:val="24"/>
          <w:szCs w:val="24"/>
        </w:rPr>
      </w:pPr>
      <w:bookmarkStart w:id="13" w:name="_Toc198237209"/>
      <w:r w:rsidRPr="00CD251F">
        <w:rPr>
          <w:rFonts w:ascii="Times New Roman" w:hAnsi="Times New Roman" w:cs="Times New Roman"/>
          <w:b/>
          <w:bCs/>
          <w:color w:val="auto"/>
          <w:sz w:val="24"/>
          <w:szCs w:val="24"/>
        </w:rPr>
        <w:t xml:space="preserve">Appendix </w:t>
      </w:r>
      <w:r>
        <w:rPr>
          <w:rFonts w:ascii="Times New Roman" w:hAnsi="Times New Roman" w:cs="Times New Roman"/>
          <w:b/>
          <w:bCs/>
          <w:color w:val="auto"/>
          <w:sz w:val="24"/>
          <w:szCs w:val="24"/>
        </w:rPr>
        <w:t>F:</w:t>
      </w:r>
      <w:r w:rsidRPr="00CD251F">
        <w:rPr>
          <w:rFonts w:ascii="Times New Roman" w:hAnsi="Times New Roman" w:cs="Times New Roman"/>
          <w:b/>
          <w:bCs/>
          <w:color w:val="auto"/>
          <w:sz w:val="24"/>
          <w:szCs w:val="24"/>
        </w:rPr>
        <w:t xml:space="preserve"> </w:t>
      </w:r>
      <w:r w:rsidR="00B618A7" w:rsidRPr="00FB527B">
        <w:rPr>
          <w:rFonts w:ascii="Times New Roman" w:hAnsi="Times New Roman" w:cs="Times New Roman"/>
          <w:b/>
          <w:bCs/>
          <w:i/>
          <w:iCs/>
          <w:color w:val="auto"/>
          <w:sz w:val="24"/>
          <w:szCs w:val="24"/>
        </w:rPr>
        <w:t xml:space="preserve">Forest plot showing </w:t>
      </w:r>
      <w:r w:rsidR="00B618A7">
        <w:rPr>
          <w:rFonts w:ascii="Times New Roman" w:hAnsi="Times New Roman" w:cs="Times New Roman"/>
          <w:b/>
          <w:bCs/>
          <w:i/>
          <w:iCs/>
          <w:color w:val="auto"/>
          <w:sz w:val="24"/>
          <w:szCs w:val="24"/>
        </w:rPr>
        <w:t>c</w:t>
      </w:r>
      <w:r w:rsidR="00B618A7" w:rsidRPr="00FB527B">
        <w:rPr>
          <w:rFonts w:ascii="Times New Roman" w:hAnsi="Times New Roman" w:cs="Times New Roman"/>
          <w:b/>
          <w:bCs/>
          <w:i/>
          <w:iCs/>
          <w:color w:val="auto"/>
          <w:sz w:val="24"/>
          <w:szCs w:val="24"/>
        </w:rPr>
        <w:t>omorbidity of eating disorders and psychotic disorders</w:t>
      </w:r>
      <w:r w:rsidR="00B618A7">
        <w:rPr>
          <w:rFonts w:ascii="Times New Roman" w:hAnsi="Times New Roman" w:cs="Times New Roman"/>
          <w:b/>
          <w:bCs/>
          <w:i/>
          <w:iCs/>
          <w:color w:val="auto"/>
          <w:sz w:val="24"/>
          <w:szCs w:val="24"/>
        </w:rPr>
        <w:t xml:space="preserve"> in clinical samples with eating disorders</w:t>
      </w:r>
      <w:bookmarkEnd w:id="13"/>
    </w:p>
    <w:p w14:paraId="020A9DC7" w14:textId="6C538999" w:rsidR="004D6FEE" w:rsidRPr="004D6FEE" w:rsidRDefault="004D6FEE" w:rsidP="004D6FEE">
      <w:r>
        <w:rPr>
          <w:noProof/>
        </w:rPr>
        <w:drawing>
          <wp:inline distT="0" distB="0" distL="0" distR="0" wp14:anchorId="5BD2962A" wp14:editId="0C18A67B">
            <wp:extent cx="5731510" cy="3300730"/>
            <wp:effectExtent l="0" t="0" r="2540" b="0"/>
            <wp:docPr id="1538748832" name="Picture 2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48832" name="Picture 21" descr="A screenshot of a graph&#10;&#10;AI-generated content may be incorrect."/>
                    <pic:cNvPicPr/>
                  </pic:nvPicPr>
                  <pic:blipFill>
                    <a:blip r:embed="rId49">
                      <a:extLst>
                        <a:ext uri="{28A0092B-C50C-407E-A947-70E740481C1C}">
                          <a14:useLocalDpi xmlns:a14="http://schemas.microsoft.com/office/drawing/2010/main" val="0"/>
                        </a:ext>
                      </a:extLst>
                    </a:blip>
                    <a:stretch>
                      <a:fillRect/>
                    </a:stretch>
                  </pic:blipFill>
                  <pic:spPr>
                    <a:xfrm>
                      <a:off x="0" y="0"/>
                      <a:ext cx="5731510" cy="3300730"/>
                    </a:xfrm>
                    <a:prstGeom prst="rect">
                      <a:avLst/>
                    </a:prstGeom>
                  </pic:spPr>
                </pic:pic>
              </a:graphicData>
            </a:graphic>
          </wp:inline>
        </w:drawing>
      </w:r>
    </w:p>
    <w:p w14:paraId="7495F049" w14:textId="77777777" w:rsidR="001468B7" w:rsidRDefault="001468B7" w:rsidP="00F249FE">
      <w:pPr>
        <w:tabs>
          <w:tab w:val="left" w:pos="3230"/>
        </w:tabs>
      </w:pPr>
    </w:p>
    <w:p w14:paraId="4CE2811D" w14:textId="695369DD" w:rsidR="001468B7" w:rsidRDefault="001468B7" w:rsidP="00E8536A">
      <w:pPr>
        <w:pStyle w:val="Heading1"/>
        <w:spacing w:line="480" w:lineRule="auto"/>
        <w:jc w:val="center"/>
        <w:rPr>
          <w:rFonts w:ascii="Times New Roman" w:hAnsi="Times New Roman" w:cs="Times New Roman"/>
          <w:b/>
          <w:bCs/>
          <w:i/>
          <w:iCs/>
          <w:color w:val="auto"/>
          <w:sz w:val="24"/>
          <w:szCs w:val="24"/>
        </w:rPr>
      </w:pPr>
      <w:bookmarkStart w:id="14" w:name="_Toc198237210"/>
      <w:r w:rsidRPr="00CD251F">
        <w:rPr>
          <w:rFonts w:ascii="Times New Roman" w:hAnsi="Times New Roman" w:cs="Times New Roman"/>
          <w:b/>
          <w:bCs/>
          <w:color w:val="auto"/>
          <w:sz w:val="24"/>
          <w:szCs w:val="24"/>
        </w:rPr>
        <w:t xml:space="preserve">Appendix </w:t>
      </w:r>
      <w:r>
        <w:rPr>
          <w:rFonts w:ascii="Times New Roman" w:hAnsi="Times New Roman" w:cs="Times New Roman"/>
          <w:b/>
          <w:bCs/>
          <w:color w:val="auto"/>
          <w:sz w:val="24"/>
          <w:szCs w:val="24"/>
        </w:rPr>
        <w:t>G:</w:t>
      </w:r>
      <w:r w:rsidRPr="00CD251F">
        <w:rPr>
          <w:rFonts w:ascii="Times New Roman" w:hAnsi="Times New Roman" w:cs="Times New Roman"/>
          <w:b/>
          <w:bCs/>
          <w:color w:val="auto"/>
          <w:sz w:val="24"/>
          <w:szCs w:val="24"/>
        </w:rPr>
        <w:t xml:space="preserve"> </w:t>
      </w:r>
      <w:r w:rsidR="00E8536A" w:rsidRPr="00FB527B">
        <w:rPr>
          <w:rFonts w:ascii="Times New Roman" w:hAnsi="Times New Roman" w:cs="Times New Roman"/>
          <w:b/>
          <w:bCs/>
          <w:i/>
          <w:iCs/>
          <w:color w:val="auto"/>
          <w:sz w:val="24"/>
          <w:szCs w:val="24"/>
        </w:rPr>
        <w:t xml:space="preserve">Forest plot showing </w:t>
      </w:r>
      <w:r w:rsidR="00E8536A">
        <w:rPr>
          <w:rFonts w:ascii="Times New Roman" w:hAnsi="Times New Roman" w:cs="Times New Roman"/>
          <w:b/>
          <w:bCs/>
          <w:i/>
          <w:iCs/>
          <w:color w:val="auto"/>
          <w:sz w:val="24"/>
          <w:szCs w:val="24"/>
        </w:rPr>
        <w:t>c</w:t>
      </w:r>
      <w:r w:rsidR="00E8536A" w:rsidRPr="00FB527B">
        <w:rPr>
          <w:rFonts w:ascii="Times New Roman" w:hAnsi="Times New Roman" w:cs="Times New Roman"/>
          <w:b/>
          <w:bCs/>
          <w:i/>
          <w:iCs/>
          <w:color w:val="auto"/>
          <w:sz w:val="24"/>
          <w:szCs w:val="24"/>
        </w:rPr>
        <w:t>omorbidity of eating disorders and psychotic disorders</w:t>
      </w:r>
      <w:r w:rsidR="00E8536A">
        <w:rPr>
          <w:rFonts w:ascii="Times New Roman" w:hAnsi="Times New Roman" w:cs="Times New Roman"/>
          <w:b/>
          <w:bCs/>
          <w:i/>
          <w:iCs/>
          <w:color w:val="auto"/>
          <w:sz w:val="24"/>
          <w:szCs w:val="24"/>
        </w:rPr>
        <w:t xml:space="preserve"> in clinical samples with psychosis</w:t>
      </w:r>
      <w:bookmarkEnd w:id="14"/>
    </w:p>
    <w:p w14:paraId="224F514C" w14:textId="3A4DEF20" w:rsidR="00F52D4B" w:rsidRPr="00F52D4B" w:rsidRDefault="00E707B6" w:rsidP="00F52D4B">
      <w:r>
        <w:rPr>
          <w:noProof/>
          <w14:ligatures w14:val="standardContextual"/>
        </w:rPr>
        <w:drawing>
          <wp:inline distT="0" distB="0" distL="0" distR="0" wp14:anchorId="5ADB80DB" wp14:editId="297F2F60">
            <wp:extent cx="5731510" cy="2987675"/>
            <wp:effectExtent l="0" t="0" r="2540" b="3175"/>
            <wp:docPr id="993399347" name="Picture 2" descr="A graph with numbers and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99347" name="Picture 2" descr="A graph with numbers and a graph&#10;&#10;AI-generated content may be incorrect."/>
                    <pic:cNvPicPr/>
                  </pic:nvPicPr>
                  <pic:blipFill>
                    <a:blip r:embed="rId50">
                      <a:extLst>
                        <a:ext uri="{28A0092B-C50C-407E-A947-70E740481C1C}">
                          <a14:useLocalDpi xmlns:a14="http://schemas.microsoft.com/office/drawing/2010/main" val="0"/>
                        </a:ext>
                      </a:extLst>
                    </a:blip>
                    <a:stretch>
                      <a:fillRect/>
                    </a:stretch>
                  </pic:blipFill>
                  <pic:spPr>
                    <a:xfrm>
                      <a:off x="0" y="0"/>
                      <a:ext cx="5731510" cy="2987675"/>
                    </a:xfrm>
                    <a:prstGeom prst="rect">
                      <a:avLst/>
                    </a:prstGeom>
                  </pic:spPr>
                </pic:pic>
              </a:graphicData>
            </a:graphic>
          </wp:inline>
        </w:drawing>
      </w:r>
    </w:p>
    <w:p w14:paraId="36A9E69C" w14:textId="77777777" w:rsidR="00B75187" w:rsidRDefault="00B75187" w:rsidP="00F249FE">
      <w:pPr>
        <w:tabs>
          <w:tab w:val="left" w:pos="3230"/>
        </w:tabs>
        <w:rPr>
          <w:noProof/>
          <w14:ligatures w14:val="standardContextual"/>
        </w:rPr>
      </w:pPr>
    </w:p>
    <w:p w14:paraId="5F042383" w14:textId="0D549803" w:rsidR="00F52D4B" w:rsidRDefault="00F52D4B" w:rsidP="00F52D4B">
      <w:pPr>
        <w:pStyle w:val="Heading1"/>
        <w:spacing w:line="480" w:lineRule="auto"/>
        <w:jc w:val="center"/>
        <w:rPr>
          <w:rFonts w:ascii="Times New Roman" w:hAnsi="Times New Roman" w:cs="Times New Roman"/>
          <w:b/>
          <w:bCs/>
          <w:i/>
          <w:iCs/>
          <w:color w:val="auto"/>
          <w:sz w:val="24"/>
          <w:szCs w:val="24"/>
        </w:rPr>
      </w:pPr>
      <w:bookmarkStart w:id="15" w:name="_Toc198237211"/>
      <w:r w:rsidRPr="00CD251F">
        <w:rPr>
          <w:rFonts w:ascii="Times New Roman" w:hAnsi="Times New Roman" w:cs="Times New Roman"/>
          <w:b/>
          <w:bCs/>
          <w:color w:val="auto"/>
          <w:sz w:val="24"/>
          <w:szCs w:val="24"/>
        </w:rPr>
        <w:t xml:space="preserve">Appendix </w:t>
      </w:r>
      <w:r w:rsidR="009C113E">
        <w:rPr>
          <w:rFonts w:ascii="Times New Roman" w:hAnsi="Times New Roman" w:cs="Times New Roman"/>
          <w:b/>
          <w:bCs/>
          <w:color w:val="auto"/>
          <w:sz w:val="24"/>
          <w:szCs w:val="24"/>
        </w:rPr>
        <w:t>H</w:t>
      </w:r>
      <w:r>
        <w:rPr>
          <w:rFonts w:ascii="Times New Roman" w:hAnsi="Times New Roman" w:cs="Times New Roman"/>
          <w:b/>
          <w:bCs/>
          <w:color w:val="auto"/>
          <w:sz w:val="24"/>
          <w:szCs w:val="24"/>
        </w:rPr>
        <w:t>:</w:t>
      </w:r>
      <w:r w:rsidRPr="00CD251F">
        <w:rPr>
          <w:rFonts w:ascii="Times New Roman" w:hAnsi="Times New Roman" w:cs="Times New Roman"/>
          <w:b/>
          <w:bCs/>
          <w:color w:val="auto"/>
          <w:sz w:val="24"/>
          <w:szCs w:val="24"/>
        </w:rPr>
        <w:t xml:space="preserve"> </w:t>
      </w:r>
      <w:r w:rsidR="00C825CA">
        <w:rPr>
          <w:rFonts w:ascii="Times New Roman" w:hAnsi="Times New Roman" w:cs="Times New Roman"/>
          <w:b/>
          <w:bCs/>
          <w:color w:val="auto"/>
          <w:sz w:val="24"/>
          <w:szCs w:val="24"/>
        </w:rPr>
        <w:t>Forest plot for meta-analysis of the comorbidity between eating disorders and psychotic disorders across North American studies</w:t>
      </w:r>
      <w:bookmarkEnd w:id="15"/>
    </w:p>
    <w:p w14:paraId="4DA33CAC" w14:textId="58A53E58" w:rsidR="001468B7" w:rsidRDefault="000B477A" w:rsidP="00F249FE">
      <w:pPr>
        <w:tabs>
          <w:tab w:val="left" w:pos="3230"/>
        </w:tabs>
        <w:rPr>
          <w:noProof/>
        </w:rPr>
      </w:pPr>
      <w:r>
        <w:rPr>
          <w:noProof/>
          <w14:ligatures w14:val="standardContextual"/>
        </w:rPr>
        <w:drawing>
          <wp:inline distT="0" distB="0" distL="0" distR="0" wp14:anchorId="5655AAEE" wp14:editId="0900608E">
            <wp:extent cx="5731510" cy="3300730"/>
            <wp:effectExtent l="0" t="0" r="2540" b="0"/>
            <wp:docPr id="817870464" name="Picture 4" descr="A graph with numbers and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70464" name="Picture 4" descr="A graph with numbers and a diagram&#10;&#10;AI-generated content may be incorrect."/>
                    <pic:cNvPicPr/>
                  </pic:nvPicPr>
                  <pic:blipFill>
                    <a:blip r:embed="rId51">
                      <a:extLst>
                        <a:ext uri="{28A0092B-C50C-407E-A947-70E740481C1C}">
                          <a14:useLocalDpi xmlns:a14="http://schemas.microsoft.com/office/drawing/2010/main" val="0"/>
                        </a:ext>
                      </a:extLst>
                    </a:blip>
                    <a:stretch>
                      <a:fillRect/>
                    </a:stretch>
                  </pic:blipFill>
                  <pic:spPr>
                    <a:xfrm>
                      <a:off x="0" y="0"/>
                      <a:ext cx="5731510" cy="3300730"/>
                    </a:xfrm>
                    <a:prstGeom prst="rect">
                      <a:avLst/>
                    </a:prstGeom>
                  </pic:spPr>
                </pic:pic>
              </a:graphicData>
            </a:graphic>
          </wp:inline>
        </w:drawing>
      </w:r>
    </w:p>
    <w:p w14:paraId="04804D82" w14:textId="77777777" w:rsidR="00E028B8" w:rsidRDefault="00E028B8" w:rsidP="00E028B8"/>
    <w:p w14:paraId="1A7B6C5B" w14:textId="0AF60BDD" w:rsidR="00E028B8" w:rsidRPr="00CD251F" w:rsidRDefault="00E028B8" w:rsidP="00E028B8">
      <w:pPr>
        <w:pStyle w:val="Heading1"/>
        <w:spacing w:line="480" w:lineRule="auto"/>
        <w:jc w:val="both"/>
        <w:rPr>
          <w:rFonts w:ascii="Times New Roman" w:hAnsi="Times New Roman" w:cs="Times New Roman"/>
          <w:b/>
          <w:bCs/>
          <w:color w:val="auto"/>
          <w:sz w:val="24"/>
          <w:szCs w:val="24"/>
        </w:rPr>
      </w:pPr>
      <w:bookmarkStart w:id="16" w:name="_Toc198237212"/>
      <w:r w:rsidRPr="00CD251F">
        <w:rPr>
          <w:rFonts w:ascii="Times New Roman" w:hAnsi="Times New Roman" w:cs="Times New Roman"/>
          <w:b/>
          <w:bCs/>
          <w:color w:val="auto"/>
          <w:sz w:val="24"/>
          <w:szCs w:val="24"/>
        </w:rPr>
        <w:t xml:space="preserve">Appendix </w:t>
      </w:r>
      <w:r>
        <w:rPr>
          <w:rFonts w:ascii="Times New Roman" w:hAnsi="Times New Roman" w:cs="Times New Roman"/>
          <w:b/>
          <w:bCs/>
          <w:color w:val="auto"/>
          <w:sz w:val="24"/>
          <w:szCs w:val="24"/>
        </w:rPr>
        <w:t>I:</w:t>
      </w:r>
      <w:r w:rsidRPr="00CD251F">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Forest plot for meta-analysis of the comorbidity between eating disorders and psychotic disorders across European studies</w:t>
      </w:r>
      <w:bookmarkEnd w:id="16"/>
      <w:r>
        <w:rPr>
          <w:rFonts w:ascii="Times New Roman" w:hAnsi="Times New Roman" w:cs="Times New Roman"/>
          <w:b/>
          <w:bCs/>
          <w:color w:val="auto"/>
          <w:sz w:val="24"/>
          <w:szCs w:val="24"/>
        </w:rPr>
        <w:t xml:space="preserve"> </w:t>
      </w:r>
    </w:p>
    <w:p w14:paraId="701CC340" w14:textId="1FA35A52" w:rsidR="00E028B8" w:rsidRDefault="003F6065" w:rsidP="00E028B8">
      <w:r>
        <w:rPr>
          <w:noProof/>
        </w:rPr>
        <w:drawing>
          <wp:inline distT="0" distB="0" distL="0" distR="0" wp14:anchorId="58CCD088" wp14:editId="2590CBE4">
            <wp:extent cx="5731510" cy="2569210"/>
            <wp:effectExtent l="0" t="0" r="2540" b="2540"/>
            <wp:docPr id="1115789698" name="Picture 9"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789698" name="Picture 9" descr="A screenshot of a graph&#10;&#10;AI-generated content may be incorrect."/>
                    <pic:cNvPicPr/>
                  </pic:nvPicPr>
                  <pic:blipFill>
                    <a:blip r:embed="rId52">
                      <a:extLst>
                        <a:ext uri="{28A0092B-C50C-407E-A947-70E740481C1C}">
                          <a14:useLocalDpi xmlns:a14="http://schemas.microsoft.com/office/drawing/2010/main" val="0"/>
                        </a:ext>
                      </a:extLst>
                    </a:blip>
                    <a:stretch>
                      <a:fillRect/>
                    </a:stretch>
                  </pic:blipFill>
                  <pic:spPr>
                    <a:xfrm>
                      <a:off x="0" y="0"/>
                      <a:ext cx="5731510" cy="2569210"/>
                    </a:xfrm>
                    <a:prstGeom prst="rect">
                      <a:avLst/>
                    </a:prstGeom>
                  </pic:spPr>
                </pic:pic>
              </a:graphicData>
            </a:graphic>
          </wp:inline>
        </w:drawing>
      </w:r>
    </w:p>
    <w:p w14:paraId="4B92D4A2" w14:textId="77777777" w:rsidR="003F6065" w:rsidRDefault="003F6065" w:rsidP="00E028B8"/>
    <w:p w14:paraId="65837133" w14:textId="77777777" w:rsidR="003F6065" w:rsidRDefault="003F6065" w:rsidP="00E028B8"/>
    <w:p w14:paraId="5765699A" w14:textId="72F4500E" w:rsidR="00E82494" w:rsidRPr="00CD251F" w:rsidRDefault="00E82494" w:rsidP="00E82494">
      <w:pPr>
        <w:pStyle w:val="Heading1"/>
        <w:spacing w:line="480" w:lineRule="auto"/>
        <w:jc w:val="both"/>
        <w:rPr>
          <w:rFonts w:ascii="Times New Roman" w:hAnsi="Times New Roman" w:cs="Times New Roman"/>
          <w:b/>
          <w:bCs/>
          <w:color w:val="auto"/>
          <w:sz w:val="24"/>
          <w:szCs w:val="24"/>
        </w:rPr>
      </w:pPr>
      <w:bookmarkStart w:id="17" w:name="_Toc198237213"/>
      <w:r w:rsidRPr="00CD251F">
        <w:rPr>
          <w:rFonts w:ascii="Times New Roman" w:hAnsi="Times New Roman" w:cs="Times New Roman"/>
          <w:b/>
          <w:bCs/>
          <w:color w:val="auto"/>
          <w:sz w:val="24"/>
          <w:szCs w:val="24"/>
        </w:rPr>
        <w:t xml:space="preserve">Appendix </w:t>
      </w:r>
      <w:r w:rsidR="00D051AE">
        <w:rPr>
          <w:rFonts w:ascii="Times New Roman" w:hAnsi="Times New Roman" w:cs="Times New Roman"/>
          <w:b/>
          <w:bCs/>
          <w:color w:val="auto"/>
          <w:sz w:val="24"/>
          <w:szCs w:val="24"/>
        </w:rPr>
        <w:t>J</w:t>
      </w:r>
      <w:r>
        <w:rPr>
          <w:rFonts w:ascii="Times New Roman" w:hAnsi="Times New Roman" w:cs="Times New Roman"/>
          <w:b/>
          <w:bCs/>
          <w:color w:val="auto"/>
          <w:sz w:val="24"/>
          <w:szCs w:val="24"/>
        </w:rPr>
        <w:t>:</w:t>
      </w:r>
      <w:r w:rsidRPr="00CD251F">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Forest plot for meta-analysis of the comorbidity between eating disorders and psychotic disorders across cross-sectional studies</w:t>
      </w:r>
      <w:bookmarkEnd w:id="17"/>
    </w:p>
    <w:p w14:paraId="4854E25F" w14:textId="780CAAC4" w:rsidR="003F6065" w:rsidRDefault="00B20904" w:rsidP="00E028B8">
      <w:pPr>
        <w:rPr>
          <w:noProof/>
        </w:rPr>
      </w:pPr>
      <w:r>
        <w:rPr>
          <w:noProof/>
          <w14:ligatures w14:val="standardContextual"/>
        </w:rPr>
        <w:drawing>
          <wp:inline distT="0" distB="0" distL="0" distR="0" wp14:anchorId="19001F4F" wp14:editId="15EC34EA">
            <wp:extent cx="5731510" cy="4093845"/>
            <wp:effectExtent l="0" t="0" r="2540" b="1905"/>
            <wp:docPr id="1411815297" name="Picture 10" descr="A graph of numbers and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815297" name="Picture 10" descr="A graph of numbers and graphs&#10;&#10;AI-generated content may be incorrect."/>
                    <pic:cNvPicPr/>
                  </pic:nvPicPr>
                  <pic:blipFill>
                    <a:blip r:embed="rId53">
                      <a:extLst>
                        <a:ext uri="{28A0092B-C50C-407E-A947-70E740481C1C}">
                          <a14:useLocalDpi xmlns:a14="http://schemas.microsoft.com/office/drawing/2010/main" val="0"/>
                        </a:ext>
                      </a:extLst>
                    </a:blip>
                    <a:stretch>
                      <a:fillRect/>
                    </a:stretch>
                  </pic:blipFill>
                  <pic:spPr>
                    <a:xfrm>
                      <a:off x="0" y="0"/>
                      <a:ext cx="5731510" cy="4093845"/>
                    </a:xfrm>
                    <a:prstGeom prst="rect">
                      <a:avLst/>
                    </a:prstGeom>
                  </pic:spPr>
                </pic:pic>
              </a:graphicData>
            </a:graphic>
          </wp:inline>
        </w:drawing>
      </w:r>
    </w:p>
    <w:p w14:paraId="7AAED5C6" w14:textId="77777777" w:rsidR="00D051AE" w:rsidRDefault="00D051AE" w:rsidP="00D051AE">
      <w:pPr>
        <w:rPr>
          <w:noProof/>
        </w:rPr>
      </w:pPr>
    </w:p>
    <w:p w14:paraId="0C2D56FA" w14:textId="2C6E221C" w:rsidR="008A4BFD" w:rsidRPr="00CD251F" w:rsidRDefault="008A4BFD" w:rsidP="008A4BFD">
      <w:pPr>
        <w:pStyle w:val="Heading1"/>
        <w:spacing w:line="480" w:lineRule="auto"/>
        <w:jc w:val="center"/>
        <w:rPr>
          <w:rFonts w:ascii="Times New Roman" w:hAnsi="Times New Roman" w:cs="Times New Roman"/>
          <w:b/>
          <w:bCs/>
          <w:color w:val="auto"/>
          <w:sz w:val="24"/>
          <w:szCs w:val="24"/>
        </w:rPr>
      </w:pPr>
      <w:bookmarkStart w:id="18" w:name="_Toc198237214"/>
      <w:r w:rsidRPr="00CD251F">
        <w:rPr>
          <w:rFonts w:ascii="Times New Roman" w:hAnsi="Times New Roman" w:cs="Times New Roman"/>
          <w:b/>
          <w:bCs/>
          <w:color w:val="auto"/>
          <w:sz w:val="24"/>
          <w:szCs w:val="24"/>
        </w:rPr>
        <w:t xml:space="preserve">Appendix </w:t>
      </w:r>
      <w:r w:rsidR="004B377B">
        <w:rPr>
          <w:rFonts w:ascii="Times New Roman" w:hAnsi="Times New Roman" w:cs="Times New Roman"/>
          <w:b/>
          <w:bCs/>
          <w:color w:val="auto"/>
          <w:sz w:val="24"/>
          <w:szCs w:val="24"/>
        </w:rPr>
        <w:t>K</w:t>
      </w:r>
      <w:r>
        <w:rPr>
          <w:rFonts w:ascii="Times New Roman" w:hAnsi="Times New Roman" w:cs="Times New Roman"/>
          <w:b/>
          <w:bCs/>
          <w:color w:val="auto"/>
          <w:sz w:val="24"/>
          <w:szCs w:val="24"/>
        </w:rPr>
        <w:t>:</w:t>
      </w:r>
      <w:r w:rsidRPr="00CD251F">
        <w:rPr>
          <w:rFonts w:ascii="Times New Roman" w:hAnsi="Times New Roman" w:cs="Times New Roman"/>
          <w:b/>
          <w:bCs/>
          <w:color w:val="auto"/>
          <w:sz w:val="24"/>
          <w:szCs w:val="24"/>
        </w:rPr>
        <w:t xml:space="preserve"> </w:t>
      </w:r>
      <w:r w:rsidR="00F03EF9">
        <w:rPr>
          <w:rFonts w:ascii="Times New Roman" w:hAnsi="Times New Roman" w:cs="Times New Roman"/>
          <w:b/>
          <w:bCs/>
          <w:color w:val="auto"/>
          <w:sz w:val="24"/>
          <w:szCs w:val="24"/>
        </w:rPr>
        <w:t>Forest plot for meta-analysis of the comorbidity between eating disorders and psychotic disorders across retrospective studies</w:t>
      </w:r>
      <w:bookmarkEnd w:id="18"/>
    </w:p>
    <w:p w14:paraId="1D286B23" w14:textId="06AD9D5F" w:rsidR="00D051AE" w:rsidRDefault="00F03EF9" w:rsidP="008A4BFD">
      <w:pPr>
        <w:tabs>
          <w:tab w:val="left" w:pos="645"/>
          <w:tab w:val="left" w:pos="1693"/>
        </w:tabs>
        <w:jc w:val="center"/>
      </w:pPr>
      <w:r>
        <w:rPr>
          <w:noProof/>
          <w14:ligatures w14:val="standardContextual"/>
        </w:rPr>
        <w:drawing>
          <wp:inline distT="0" distB="0" distL="0" distR="0" wp14:anchorId="4D7AF132" wp14:editId="259A67B9">
            <wp:extent cx="5731510" cy="2193290"/>
            <wp:effectExtent l="0" t="0" r="2540" b="0"/>
            <wp:docPr id="1380594754" name="Picture 8"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94754" name="Picture 8" descr="A screenshot of a graph&#10;&#10;AI-generated content may be incorrect."/>
                    <pic:cNvPicPr/>
                  </pic:nvPicPr>
                  <pic:blipFill>
                    <a:blip r:embed="rId54">
                      <a:extLst>
                        <a:ext uri="{28A0092B-C50C-407E-A947-70E740481C1C}">
                          <a14:useLocalDpi xmlns:a14="http://schemas.microsoft.com/office/drawing/2010/main" val="0"/>
                        </a:ext>
                      </a:extLst>
                    </a:blip>
                    <a:stretch>
                      <a:fillRect/>
                    </a:stretch>
                  </pic:blipFill>
                  <pic:spPr>
                    <a:xfrm>
                      <a:off x="0" y="0"/>
                      <a:ext cx="5731510" cy="2193290"/>
                    </a:xfrm>
                    <a:prstGeom prst="rect">
                      <a:avLst/>
                    </a:prstGeom>
                  </pic:spPr>
                </pic:pic>
              </a:graphicData>
            </a:graphic>
          </wp:inline>
        </w:drawing>
      </w:r>
    </w:p>
    <w:p w14:paraId="2C158B30" w14:textId="77777777" w:rsidR="00DD7768" w:rsidRDefault="00DD7768" w:rsidP="008A4BFD">
      <w:pPr>
        <w:tabs>
          <w:tab w:val="left" w:pos="645"/>
          <w:tab w:val="left" w:pos="1693"/>
        </w:tabs>
        <w:jc w:val="center"/>
      </w:pPr>
    </w:p>
    <w:p w14:paraId="66E95B72" w14:textId="7EB6C15B" w:rsidR="009C6DCD" w:rsidRPr="00CD251F" w:rsidRDefault="00F03EF9" w:rsidP="00B05207">
      <w:pPr>
        <w:pStyle w:val="Heading1"/>
        <w:spacing w:line="480" w:lineRule="auto"/>
        <w:rPr>
          <w:rFonts w:ascii="Times New Roman" w:hAnsi="Times New Roman" w:cs="Times New Roman"/>
          <w:b/>
          <w:bCs/>
          <w:color w:val="auto"/>
          <w:sz w:val="24"/>
          <w:szCs w:val="24"/>
        </w:rPr>
      </w:pPr>
      <w:bookmarkStart w:id="19" w:name="_Toc198237215"/>
      <w:r>
        <w:rPr>
          <w:rFonts w:ascii="Times New Roman" w:hAnsi="Times New Roman" w:cs="Times New Roman"/>
          <w:b/>
          <w:bCs/>
          <w:color w:val="auto"/>
          <w:sz w:val="24"/>
          <w:szCs w:val="24"/>
        </w:rPr>
        <w:t>A</w:t>
      </w:r>
      <w:r w:rsidR="009C6DCD" w:rsidRPr="00CD251F">
        <w:rPr>
          <w:rFonts w:ascii="Times New Roman" w:hAnsi="Times New Roman" w:cs="Times New Roman"/>
          <w:b/>
          <w:bCs/>
          <w:color w:val="auto"/>
          <w:sz w:val="24"/>
          <w:szCs w:val="24"/>
        </w:rPr>
        <w:t xml:space="preserve">ppendix </w:t>
      </w:r>
      <w:r>
        <w:rPr>
          <w:rFonts w:ascii="Times New Roman" w:hAnsi="Times New Roman" w:cs="Times New Roman"/>
          <w:b/>
          <w:bCs/>
          <w:color w:val="auto"/>
          <w:sz w:val="24"/>
          <w:szCs w:val="24"/>
        </w:rPr>
        <w:t>L</w:t>
      </w:r>
      <w:r w:rsidR="009C6DCD">
        <w:rPr>
          <w:rFonts w:ascii="Times New Roman" w:hAnsi="Times New Roman" w:cs="Times New Roman"/>
          <w:b/>
          <w:bCs/>
          <w:color w:val="auto"/>
          <w:sz w:val="24"/>
          <w:szCs w:val="24"/>
        </w:rPr>
        <w:t>:</w:t>
      </w:r>
      <w:r w:rsidR="009C6DCD" w:rsidRPr="00CD251F">
        <w:rPr>
          <w:rFonts w:ascii="Times New Roman" w:hAnsi="Times New Roman" w:cs="Times New Roman"/>
          <w:b/>
          <w:bCs/>
          <w:color w:val="auto"/>
          <w:sz w:val="24"/>
          <w:szCs w:val="24"/>
        </w:rPr>
        <w:t xml:space="preserve"> </w:t>
      </w:r>
      <w:r w:rsidR="009C6DCD">
        <w:rPr>
          <w:rFonts w:ascii="Times New Roman" w:hAnsi="Times New Roman" w:cs="Times New Roman"/>
          <w:b/>
          <w:bCs/>
          <w:color w:val="auto"/>
          <w:sz w:val="24"/>
          <w:szCs w:val="24"/>
        </w:rPr>
        <w:t>Funnel plot for meta-analysis of the comorbidity between eating disorders and psychotic disorders across clinical and general population samples (</w:t>
      </w:r>
      <w:r w:rsidR="009C6DCD" w:rsidRPr="000401C1">
        <w:rPr>
          <w:rFonts w:ascii="Times New Roman" w:hAnsi="Times New Roman" w:cs="Times New Roman"/>
          <w:b/>
          <w:bCs/>
          <w:i/>
          <w:iCs/>
          <w:color w:val="auto"/>
          <w:sz w:val="24"/>
          <w:szCs w:val="24"/>
        </w:rPr>
        <w:t>k</w:t>
      </w:r>
      <w:r w:rsidR="009C6DCD">
        <w:rPr>
          <w:rFonts w:ascii="Times New Roman" w:hAnsi="Times New Roman" w:cs="Times New Roman"/>
          <w:b/>
          <w:bCs/>
          <w:color w:val="auto"/>
          <w:sz w:val="24"/>
          <w:szCs w:val="24"/>
        </w:rPr>
        <w:t xml:space="preserve"> = 1</w:t>
      </w:r>
      <w:r w:rsidR="00657C83">
        <w:rPr>
          <w:rFonts w:ascii="Times New Roman" w:hAnsi="Times New Roman" w:cs="Times New Roman"/>
          <w:b/>
          <w:bCs/>
          <w:color w:val="auto"/>
          <w:sz w:val="24"/>
          <w:szCs w:val="24"/>
        </w:rPr>
        <w:t>6</w:t>
      </w:r>
      <w:r w:rsidR="009C6DCD">
        <w:rPr>
          <w:rFonts w:ascii="Times New Roman" w:hAnsi="Times New Roman" w:cs="Times New Roman"/>
          <w:b/>
          <w:bCs/>
          <w:color w:val="auto"/>
          <w:sz w:val="24"/>
          <w:szCs w:val="24"/>
        </w:rPr>
        <w:t xml:space="preserve">; </w:t>
      </w:r>
      <w:r w:rsidR="009C6DCD" w:rsidRPr="001072B2">
        <w:rPr>
          <w:rFonts w:ascii="Times New Roman" w:hAnsi="Times New Roman" w:cs="Times New Roman"/>
          <w:b/>
          <w:bCs/>
          <w:i/>
          <w:iCs/>
          <w:color w:val="auto"/>
          <w:sz w:val="24"/>
          <w:szCs w:val="24"/>
        </w:rPr>
        <w:t>p</w:t>
      </w:r>
      <w:r w:rsidR="009C6DCD">
        <w:rPr>
          <w:rFonts w:ascii="Times New Roman" w:hAnsi="Times New Roman" w:cs="Times New Roman"/>
          <w:b/>
          <w:bCs/>
          <w:color w:val="auto"/>
          <w:sz w:val="24"/>
          <w:szCs w:val="24"/>
        </w:rPr>
        <w:t xml:space="preserve"> value for Egger’s test = </w:t>
      </w:r>
      <w:r w:rsidR="009C6DCD" w:rsidRPr="00D4517B">
        <w:rPr>
          <w:rFonts w:ascii="Times New Roman" w:hAnsi="Times New Roman" w:cs="Times New Roman"/>
          <w:b/>
          <w:bCs/>
          <w:color w:val="auto"/>
          <w:sz w:val="24"/>
          <w:szCs w:val="24"/>
        </w:rPr>
        <w:t>0.5</w:t>
      </w:r>
      <w:r w:rsidR="00657C83">
        <w:rPr>
          <w:rFonts w:ascii="Times New Roman" w:hAnsi="Times New Roman" w:cs="Times New Roman"/>
          <w:b/>
          <w:bCs/>
          <w:color w:val="auto"/>
          <w:sz w:val="24"/>
          <w:szCs w:val="24"/>
        </w:rPr>
        <w:t>8</w:t>
      </w:r>
      <w:r w:rsidR="009C6DCD">
        <w:rPr>
          <w:rFonts w:ascii="Times New Roman" w:hAnsi="Times New Roman" w:cs="Times New Roman"/>
          <w:b/>
          <w:bCs/>
          <w:color w:val="auto"/>
          <w:sz w:val="24"/>
          <w:szCs w:val="24"/>
        </w:rPr>
        <w:t>)</w:t>
      </w:r>
      <w:bookmarkEnd w:id="19"/>
    </w:p>
    <w:p w14:paraId="363F9C87" w14:textId="6904E9D7" w:rsidR="00783083" w:rsidRDefault="00B73D0E" w:rsidP="004B377B">
      <w:pPr>
        <w:tabs>
          <w:tab w:val="left" w:pos="645"/>
          <w:tab w:val="left" w:pos="1693"/>
        </w:tabs>
        <w:rPr>
          <w:noProof/>
        </w:rPr>
      </w:pPr>
      <w:r>
        <w:rPr>
          <w:noProof/>
          <w14:ligatures w14:val="standardContextual"/>
        </w:rPr>
        <w:drawing>
          <wp:inline distT="0" distB="0" distL="0" distR="0" wp14:anchorId="7C8BC062" wp14:editId="5B91F991">
            <wp:extent cx="5731510" cy="3439160"/>
            <wp:effectExtent l="0" t="0" r="2540" b="8890"/>
            <wp:docPr id="1304409970" name="Picture 1" descr="A graph of funnel p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09970" name="Picture 1" descr="A graph of funnel plot&#10;&#10;AI-generated content may be incorrect."/>
                    <pic:cNvPicPr/>
                  </pic:nvPicPr>
                  <pic:blipFill>
                    <a:blip r:embed="rId55">
                      <a:extLst>
                        <a:ext uri="{28A0092B-C50C-407E-A947-70E740481C1C}">
                          <a14:useLocalDpi xmlns:a14="http://schemas.microsoft.com/office/drawing/2010/main" val="0"/>
                        </a:ext>
                      </a:extLst>
                    </a:blip>
                    <a:stretch>
                      <a:fillRect/>
                    </a:stretch>
                  </pic:blipFill>
                  <pic:spPr>
                    <a:xfrm>
                      <a:off x="0" y="0"/>
                      <a:ext cx="5731510" cy="3439160"/>
                    </a:xfrm>
                    <a:prstGeom prst="rect">
                      <a:avLst/>
                    </a:prstGeom>
                  </pic:spPr>
                </pic:pic>
              </a:graphicData>
            </a:graphic>
          </wp:inline>
        </w:drawing>
      </w:r>
    </w:p>
    <w:p w14:paraId="273B89EA" w14:textId="77777777" w:rsidR="004043B8" w:rsidRDefault="004043B8" w:rsidP="004043B8">
      <w:pPr>
        <w:rPr>
          <w:noProof/>
        </w:rPr>
      </w:pPr>
    </w:p>
    <w:p w14:paraId="16DFEE09" w14:textId="4DEB5EF3" w:rsidR="00F225B7" w:rsidRPr="00CD251F" w:rsidRDefault="00F225B7" w:rsidP="00B05207">
      <w:pPr>
        <w:pStyle w:val="Heading1"/>
        <w:spacing w:line="480" w:lineRule="auto"/>
        <w:rPr>
          <w:rFonts w:ascii="Times New Roman" w:hAnsi="Times New Roman" w:cs="Times New Roman"/>
          <w:b/>
          <w:bCs/>
          <w:color w:val="auto"/>
          <w:sz w:val="24"/>
          <w:szCs w:val="24"/>
        </w:rPr>
      </w:pPr>
      <w:bookmarkStart w:id="20" w:name="_Toc198237216"/>
      <w:r w:rsidRPr="00CD251F">
        <w:rPr>
          <w:rFonts w:ascii="Times New Roman" w:hAnsi="Times New Roman" w:cs="Times New Roman"/>
          <w:b/>
          <w:bCs/>
          <w:color w:val="auto"/>
          <w:sz w:val="24"/>
          <w:szCs w:val="24"/>
        </w:rPr>
        <w:t xml:space="preserve">Appendix </w:t>
      </w:r>
      <w:r w:rsidR="00F03EF9">
        <w:rPr>
          <w:rFonts w:ascii="Times New Roman" w:hAnsi="Times New Roman" w:cs="Times New Roman"/>
          <w:b/>
          <w:bCs/>
          <w:color w:val="auto"/>
          <w:sz w:val="24"/>
          <w:szCs w:val="24"/>
        </w:rPr>
        <w:t>M</w:t>
      </w:r>
      <w:r>
        <w:rPr>
          <w:rFonts w:ascii="Times New Roman" w:hAnsi="Times New Roman" w:cs="Times New Roman"/>
          <w:b/>
          <w:bCs/>
          <w:color w:val="auto"/>
          <w:sz w:val="24"/>
          <w:szCs w:val="24"/>
        </w:rPr>
        <w:t>:</w:t>
      </w:r>
      <w:r w:rsidRPr="00CD251F">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 xml:space="preserve">Funnel plot for meta-analysis of the comorbidity between eating disorders and psychotic disorders across clinical populations with eating disorders </w:t>
      </w:r>
      <w:r w:rsidR="00B05207">
        <w:rPr>
          <w:rFonts w:ascii="Times New Roman" w:hAnsi="Times New Roman" w:cs="Times New Roman"/>
          <w:b/>
          <w:bCs/>
          <w:color w:val="auto"/>
          <w:sz w:val="24"/>
          <w:szCs w:val="24"/>
        </w:rPr>
        <w:t xml:space="preserve">                             </w:t>
      </w:r>
      <w:proofErr w:type="gramStart"/>
      <w:r w:rsidR="00B05207">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w:t>
      </w:r>
      <w:proofErr w:type="gramEnd"/>
      <w:r w:rsidRPr="00F225B7">
        <w:rPr>
          <w:rFonts w:ascii="Times New Roman" w:hAnsi="Times New Roman" w:cs="Times New Roman"/>
          <w:b/>
          <w:bCs/>
          <w:i/>
          <w:iCs/>
          <w:color w:val="auto"/>
          <w:sz w:val="24"/>
          <w:szCs w:val="24"/>
        </w:rPr>
        <w:t>k</w:t>
      </w:r>
      <w:r>
        <w:rPr>
          <w:rFonts w:ascii="Times New Roman" w:hAnsi="Times New Roman" w:cs="Times New Roman"/>
          <w:b/>
          <w:bCs/>
          <w:color w:val="auto"/>
          <w:sz w:val="24"/>
          <w:szCs w:val="24"/>
        </w:rPr>
        <w:t xml:space="preserve"> = 9; </w:t>
      </w:r>
      <w:r w:rsidRPr="001072B2">
        <w:rPr>
          <w:rFonts w:ascii="Times New Roman" w:hAnsi="Times New Roman" w:cs="Times New Roman"/>
          <w:b/>
          <w:bCs/>
          <w:i/>
          <w:iCs/>
          <w:color w:val="auto"/>
          <w:sz w:val="24"/>
          <w:szCs w:val="24"/>
        </w:rPr>
        <w:t>p</w:t>
      </w:r>
      <w:r>
        <w:rPr>
          <w:rFonts w:ascii="Times New Roman" w:hAnsi="Times New Roman" w:cs="Times New Roman"/>
          <w:b/>
          <w:bCs/>
          <w:color w:val="auto"/>
          <w:sz w:val="24"/>
          <w:szCs w:val="24"/>
        </w:rPr>
        <w:t xml:space="preserve"> value for Egger’s test = </w:t>
      </w:r>
      <w:r w:rsidRPr="00D4517B">
        <w:rPr>
          <w:rFonts w:ascii="Times New Roman" w:hAnsi="Times New Roman" w:cs="Times New Roman"/>
          <w:b/>
          <w:bCs/>
          <w:color w:val="auto"/>
          <w:sz w:val="24"/>
          <w:szCs w:val="24"/>
        </w:rPr>
        <w:t>0.</w:t>
      </w:r>
      <w:r>
        <w:rPr>
          <w:rFonts w:ascii="Times New Roman" w:hAnsi="Times New Roman" w:cs="Times New Roman"/>
          <w:b/>
          <w:bCs/>
          <w:color w:val="auto"/>
          <w:sz w:val="24"/>
          <w:szCs w:val="24"/>
        </w:rPr>
        <w:t>76)</w:t>
      </w:r>
      <w:bookmarkEnd w:id="20"/>
    </w:p>
    <w:p w14:paraId="0F354087" w14:textId="46ABA316" w:rsidR="004043B8" w:rsidRDefault="00CF6DE2" w:rsidP="00F225B7">
      <w:pPr>
        <w:tabs>
          <w:tab w:val="left" w:pos="1071"/>
        </w:tabs>
        <w:jc w:val="center"/>
      </w:pPr>
      <w:r>
        <w:rPr>
          <w:b/>
          <w:bCs/>
          <w:noProof/>
        </w:rPr>
        <w:drawing>
          <wp:inline distT="0" distB="0" distL="0" distR="0" wp14:anchorId="419C60F4" wp14:editId="7A1231F0">
            <wp:extent cx="5731510" cy="3439160"/>
            <wp:effectExtent l="0" t="0" r="2540" b="8890"/>
            <wp:docPr id="584514919" name="Picture 22" descr="A graph of funnel p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14919" name="Picture 22" descr="A graph of funnel plot&#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5731510" cy="3439160"/>
                    </a:xfrm>
                    <a:prstGeom prst="rect">
                      <a:avLst/>
                    </a:prstGeom>
                  </pic:spPr>
                </pic:pic>
              </a:graphicData>
            </a:graphic>
          </wp:inline>
        </w:drawing>
      </w:r>
    </w:p>
    <w:p w14:paraId="45C158D3" w14:textId="77777777" w:rsidR="00AB1B2A" w:rsidRDefault="00AB1B2A" w:rsidP="00F225B7">
      <w:pPr>
        <w:tabs>
          <w:tab w:val="left" w:pos="1071"/>
        </w:tabs>
        <w:jc w:val="center"/>
      </w:pPr>
    </w:p>
    <w:p w14:paraId="1155761E" w14:textId="61AEE225" w:rsidR="00AB1B2A" w:rsidRDefault="00AB1B2A" w:rsidP="00AB1B2A">
      <w:pPr>
        <w:pStyle w:val="Heading1"/>
        <w:spacing w:line="480" w:lineRule="auto"/>
        <w:jc w:val="both"/>
        <w:rPr>
          <w:rFonts w:ascii="Times New Roman" w:hAnsi="Times New Roman" w:cs="Times New Roman"/>
          <w:b/>
          <w:bCs/>
          <w:color w:val="auto"/>
          <w:sz w:val="24"/>
          <w:szCs w:val="24"/>
        </w:rPr>
      </w:pPr>
      <w:bookmarkStart w:id="21" w:name="_Toc198237217"/>
      <w:r w:rsidRPr="00CD251F">
        <w:rPr>
          <w:rFonts w:ascii="Times New Roman" w:hAnsi="Times New Roman" w:cs="Times New Roman"/>
          <w:b/>
          <w:bCs/>
          <w:color w:val="auto"/>
          <w:sz w:val="24"/>
          <w:szCs w:val="24"/>
        </w:rPr>
        <w:t xml:space="preserve">Appendix </w:t>
      </w:r>
      <w:r w:rsidR="00F03EF9">
        <w:rPr>
          <w:rFonts w:ascii="Times New Roman" w:hAnsi="Times New Roman" w:cs="Times New Roman"/>
          <w:b/>
          <w:bCs/>
          <w:color w:val="auto"/>
          <w:sz w:val="24"/>
          <w:szCs w:val="24"/>
        </w:rPr>
        <w:t>N</w:t>
      </w:r>
      <w:r>
        <w:rPr>
          <w:rFonts w:ascii="Times New Roman" w:hAnsi="Times New Roman" w:cs="Times New Roman"/>
          <w:b/>
          <w:bCs/>
          <w:color w:val="auto"/>
          <w:sz w:val="24"/>
          <w:szCs w:val="24"/>
        </w:rPr>
        <w:t>:</w:t>
      </w:r>
      <w:r w:rsidRPr="00CD251F">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 xml:space="preserve">Funnel plot for meta-analysis of the comorbidity between eating disorders and psychotic disorders across clinical populations with psychosis (k = </w:t>
      </w:r>
      <w:r w:rsidR="00AA6F1D">
        <w:rPr>
          <w:rFonts w:ascii="Times New Roman" w:hAnsi="Times New Roman" w:cs="Times New Roman"/>
          <w:b/>
          <w:bCs/>
          <w:color w:val="auto"/>
          <w:sz w:val="24"/>
          <w:szCs w:val="24"/>
        </w:rPr>
        <w:t>7</w:t>
      </w:r>
      <w:r>
        <w:rPr>
          <w:rFonts w:ascii="Times New Roman" w:hAnsi="Times New Roman" w:cs="Times New Roman"/>
          <w:b/>
          <w:bCs/>
          <w:color w:val="auto"/>
          <w:sz w:val="24"/>
          <w:szCs w:val="24"/>
        </w:rPr>
        <w:t xml:space="preserve">; </w:t>
      </w:r>
      <w:r w:rsidRPr="001072B2">
        <w:rPr>
          <w:rFonts w:ascii="Times New Roman" w:hAnsi="Times New Roman" w:cs="Times New Roman"/>
          <w:b/>
          <w:bCs/>
          <w:i/>
          <w:iCs/>
          <w:color w:val="auto"/>
          <w:sz w:val="24"/>
          <w:szCs w:val="24"/>
        </w:rPr>
        <w:t>p</w:t>
      </w:r>
      <w:r>
        <w:rPr>
          <w:rFonts w:ascii="Times New Roman" w:hAnsi="Times New Roman" w:cs="Times New Roman"/>
          <w:b/>
          <w:bCs/>
          <w:color w:val="auto"/>
          <w:sz w:val="24"/>
          <w:szCs w:val="24"/>
        </w:rPr>
        <w:t xml:space="preserve"> value for Egger’s test = </w:t>
      </w:r>
      <w:r w:rsidRPr="00D4517B">
        <w:rPr>
          <w:rFonts w:ascii="Times New Roman" w:hAnsi="Times New Roman" w:cs="Times New Roman"/>
          <w:b/>
          <w:bCs/>
          <w:color w:val="auto"/>
          <w:sz w:val="24"/>
          <w:szCs w:val="24"/>
        </w:rPr>
        <w:t>0.</w:t>
      </w:r>
      <w:r w:rsidR="006D1C7F">
        <w:rPr>
          <w:rFonts w:ascii="Times New Roman" w:hAnsi="Times New Roman" w:cs="Times New Roman"/>
          <w:b/>
          <w:bCs/>
          <w:color w:val="auto"/>
          <w:sz w:val="24"/>
          <w:szCs w:val="24"/>
        </w:rPr>
        <w:t>12</w:t>
      </w:r>
      <w:r>
        <w:rPr>
          <w:rFonts w:ascii="Times New Roman" w:hAnsi="Times New Roman" w:cs="Times New Roman"/>
          <w:b/>
          <w:bCs/>
          <w:color w:val="auto"/>
          <w:sz w:val="24"/>
          <w:szCs w:val="24"/>
        </w:rPr>
        <w:t>)</w:t>
      </w:r>
      <w:bookmarkEnd w:id="21"/>
    </w:p>
    <w:p w14:paraId="6E61D5E8" w14:textId="3AEB5626" w:rsidR="00AE5FF6" w:rsidRDefault="00365230" w:rsidP="00AE5FF6">
      <w:r>
        <w:rPr>
          <w:noProof/>
          <w14:ligatures w14:val="standardContextual"/>
        </w:rPr>
        <w:drawing>
          <wp:inline distT="0" distB="0" distL="0" distR="0" wp14:anchorId="7154BFC0" wp14:editId="6C55FEE7">
            <wp:extent cx="5731510" cy="3439160"/>
            <wp:effectExtent l="0" t="0" r="2540" b="8890"/>
            <wp:docPr id="1430190223" name="Picture 3" descr="A diagram of a funnel p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190223" name="Picture 3" descr="A diagram of a funnel plot&#10;&#10;AI-generated content may be incorrect."/>
                    <pic:cNvPicPr/>
                  </pic:nvPicPr>
                  <pic:blipFill>
                    <a:blip r:embed="rId57">
                      <a:extLst>
                        <a:ext uri="{28A0092B-C50C-407E-A947-70E740481C1C}">
                          <a14:useLocalDpi xmlns:a14="http://schemas.microsoft.com/office/drawing/2010/main" val="0"/>
                        </a:ext>
                      </a:extLst>
                    </a:blip>
                    <a:stretch>
                      <a:fillRect/>
                    </a:stretch>
                  </pic:blipFill>
                  <pic:spPr>
                    <a:xfrm>
                      <a:off x="0" y="0"/>
                      <a:ext cx="5731510" cy="3439160"/>
                    </a:xfrm>
                    <a:prstGeom prst="rect">
                      <a:avLst/>
                    </a:prstGeom>
                  </pic:spPr>
                </pic:pic>
              </a:graphicData>
            </a:graphic>
          </wp:inline>
        </w:drawing>
      </w:r>
    </w:p>
    <w:p w14:paraId="231A2798" w14:textId="77777777" w:rsidR="00AE5FF6" w:rsidRDefault="00AE5FF6" w:rsidP="00AE5FF6"/>
    <w:p w14:paraId="30C63FA5" w14:textId="1AEA87F1" w:rsidR="001B4B5F" w:rsidRDefault="001B4B5F" w:rsidP="001B4B5F">
      <w:pPr>
        <w:pStyle w:val="Heading1"/>
        <w:spacing w:line="480" w:lineRule="auto"/>
        <w:jc w:val="both"/>
        <w:rPr>
          <w:rFonts w:ascii="Times New Roman" w:hAnsi="Times New Roman" w:cs="Times New Roman"/>
          <w:b/>
          <w:bCs/>
          <w:color w:val="auto"/>
          <w:sz w:val="24"/>
          <w:szCs w:val="24"/>
        </w:rPr>
      </w:pPr>
      <w:bookmarkStart w:id="22" w:name="_Toc198237218"/>
      <w:r w:rsidRPr="00CD251F">
        <w:rPr>
          <w:rFonts w:ascii="Times New Roman" w:hAnsi="Times New Roman" w:cs="Times New Roman"/>
          <w:b/>
          <w:bCs/>
          <w:color w:val="auto"/>
          <w:sz w:val="24"/>
          <w:szCs w:val="24"/>
        </w:rPr>
        <w:t xml:space="preserve">Appendix </w:t>
      </w:r>
      <w:r w:rsidR="00F03EF9">
        <w:rPr>
          <w:rFonts w:ascii="Times New Roman" w:hAnsi="Times New Roman" w:cs="Times New Roman"/>
          <w:b/>
          <w:bCs/>
          <w:color w:val="auto"/>
          <w:sz w:val="24"/>
          <w:szCs w:val="24"/>
        </w:rPr>
        <w:t>O</w:t>
      </w:r>
      <w:r>
        <w:rPr>
          <w:rFonts w:ascii="Times New Roman" w:hAnsi="Times New Roman" w:cs="Times New Roman"/>
          <w:b/>
          <w:bCs/>
          <w:color w:val="auto"/>
          <w:sz w:val="24"/>
          <w:szCs w:val="24"/>
        </w:rPr>
        <w:t>:</w:t>
      </w:r>
      <w:r w:rsidRPr="00CD251F">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Funnel plot for meta-analysis of the comorbidity between eating disorders and psychotic disorders across North American studies (</w:t>
      </w:r>
      <w:r w:rsidRPr="001B4B5F">
        <w:rPr>
          <w:rFonts w:ascii="Times New Roman" w:hAnsi="Times New Roman" w:cs="Times New Roman"/>
          <w:b/>
          <w:bCs/>
          <w:i/>
          <w:iCs/>
          <w:color w:val="auto"/>
          <w:sz w:val="24"/>
          <w:szCs w:val="24"/>
        </w:rPr>
        <w:t>k</w:t>
      </w:r>
      <w:r>
        <w:rPr>
          <w:rFonts w:ascii="Times New Roman" w:hAnsi="Times New Roman" w:cs="Times New Roman"/>
          <w:b/>
          <w:bCs/>
          <w:color w:val="auto"/>
          <w:sz w:val="24"/>
          <w:szCs w:val="24"/>
        </w:rPr>
        <w:t xml:space="preserve"> = </w:t>
      </w:r>
      <w:r w:rsidR="00B656B8">
        <w:rPr>
          <w:rFonts w:ascii="Times New Roman" w:hAnsi="Times New Roman" w:cs="Times New Roman"/>
          <w:b/>
          <w:bCs/>
          <w:color w:val="auto"/>
          <w:sz w:val="24"/>
          <w:szCs w:val="24"/>
        </w:rPr>
        <w:t>9</w:t>
      </w:r>
      <w:r>
        <w:rPr>
          <w:rFonts w:ascii="Times New Roman" w:hAnsi="Times New Roman" w:cs="Times New Roman"/>
          <w:b/>
          <w:bCs/>
          <w:color w:val="auto"/>
          <w:sz w:val="24"/>
          <w:szCs w:val="24"/>
        </w:rPr>
        <w:t xml:space="preserve">; </w:t>
      </w:r>
      <w:r w:rsidRPr="001072B2">
        <w:rPr>
          <w:rFonts w:ascii="Times New Roman" w:hAnsi="Times New Roman" w:cs="Times New Roman"/>
          <w:b/>
          <w:bCs/>
          <w:i/>
          <w:iCs/>
          <w:color w:val="auto"/>
          <w:sz w:val="24"/>
          <w:szCs w:val="24"/>
        </w:rPr>
        <w:t>p</w:t>
      </w:r>
      <w:r>
        <w:rPr>
          <w:rFonts w:ascii="Times New Roman" w:hAnsi="Times New Roman" w:cs="Times New Roman"/>
          <w:b/>
          <w:bCs/>
          <w:color w:val="auto"/>
          <w:sz w:val="24"/>
          <w:szCs w:val="24"/>
        </w:rPr>
        <w:t xml:space="preserve"> value for Egger’s test = </w:t>
      </w:r>
      <w:r w:rsidRPr="00D4517B">
        <w:rPr>
          <w:rFonts w:ascii="Times New Roman" w:hAnsi="Times New Roman" w:cs="Times New Roman"/>
          <w:b/>
          <w:bCs/>
          <w:color w:val="auto"/>
          <w:sz w:val="24"/>
          <w:szCs w:val="24"/>
        </w:rPr>
        <w:t>0.</w:t>
      </w:r>
      <w:r>
        <w:rPr>
          <w:rFonts w:ascii="Times New Roman" w:hAnsi="Times New Roman" w:cs="Times New Roman"/>
          <w:b/>
          <w:bCs/>
          <w:color w:val="auto"/>
          <w:sz w:val="24"/>
          <w:szCs w:val="24"/>
        </w:rPr>
        <w:t>9</w:t>
      </w:r>
      <w:r w:rsidR="00294F18">
        <w:rPr>
          <w:rFonts w:ascii="Times New Roman" w:hAnsi="Times New Roman" w:cs="Times New Roman"/>
          <w:b/>
          <w:bCs/>
          <w:color w:val="auto"/>
          <w:sz w:val="24"/>
          <w:szCs w:val="24"/>
        </w:rPr>
        <w:t>0</w:t>
      </w:r>
      <w:r>
        <w:rPr>
          <w:rFonts w:ascii="Times New Roman" w:hAnsi="Times New Roman" w:cs="Times New Roman"/>
          <w:b/>
          <w:bCs/>
          <w:color w:val="auto"/>
          <w:sz w:val="24"/>
          <w:szCs w:val="24"/>
        </w:rPr>
        <w:t>)</w:t>
      </w:r>
      <w:bookmarkEnd w:id="22"/>
    </w:p>
    <w:p w14:paraId="10FF43FB" w14:textId="7BC36AFB" w:rsidR="00916E90" w:rsidRDefault="00B656B8" w:rsidP="00916E90">
      <w:r>
        <w:rPr>
          <w:noProof/>
          <w14:ligatures w14:val="standardContextual"/>
        </w:rPr>
        <w:drawing>
          <wp:inline distT="0" distB="0" distL="0" distR="0" wp14:anchorId="12EC113A" wp14:editId="60617392">
            <wp:extent cx="5731510" cy="3439160"/>
            <wp:effectExtent l="0" t="0" r="2540" b="8890"/>
            <wp:docPr id="568452652" name="Picture 5" descr="A graph of funnel p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52652" name="Picture 5" descr="A graph of funnel plot&#10;&#10;AI-generated content may be incorrect."/>
                    <pic:cNvPicPr/>
                  </pic:nvPicPr>
                  <pic:blipFill>
                    <a:blip r:embed="rId58">
                      <a:extLst>
                        <a:ext uri="{28A0092B-C50C-407E-A947-70E740481C1C}">
                          <a14:useLocalDpi xmlns:a14="http://schemas.microsoft.com/office/drawing/2010/main" val="0"/>
                        </a:ext>
                      </a:extLst>
                    </a:blip>
                    <a:stretch>
                      <a:fillRect/>
                    </a:stretch>
                  </pic:blipFill>
                  <pic:spPr>
                    <a:xfrm>
                      <a:off x="0" y="0"/>
                      <a:ext cx="5731510" cy="3439160"/>
                    </a:xfrm>
                    <a:prstGeom prst="rect">
                      <a:avLst/>
                    </a:prstGeom>
                  </pic:spPr>
                </pic:pic>
              </a:graphicData>
            </a:graphic>
          </wp:inline>
        </w:drawing>
      </w:r>
    </w:p>
    <w:p w14:paraId="03270245" w14:textId="77777777" w:rsidR="00916E90" w:rsidRPr="00916E90" w:rsidRDefault="00916E90" w:rsidP="00916E90"/>
    <w:p w14:paraId="346345B9" w14:textId="3B796BE6" w:rsidR="004E0D80" w:rsidRPr="00CD251F" w:rsidRDefault="004E0D80" w:rsidP="004E0D80">
      <w:pPr>
        <w:pStyle w:val="Heading1"/>
        <w:spacing w:line="480" w:lineRule="auto"/>
        <w:jc w:val="both"/>
        <w:rPr>
          <w:rFonts w:ascii="Times New Roman" w:hAnsi="Times New Roman" w:cs="Times New Roman"/>
          <w:b/>
          <w:bCs/>
          <w:color w:val="auto"/>
          <w:sz w:val="24"/>
          <w:szCs w:val="24"/>
        </w:rPr>
      </w:pPr>
      <w:bookmarkStart w:id="23" w:name="_Toc198237219"/>
      <w:r w:rsidRPr="00CD251F">
        <w:rPr>
          <w:rFonts w:ascii="Times New Roman" w:hAnsi="Times New Roman" w:cs="Times New Roman"/>
          <w:b/>
          <w:bCs/>
          <w:color w:val="auto"/>
          <w:sz w:val="24"/>
          <w:szCs w:val="24"/>
        </w:rPr>
        <w:t xml:space="preserve">Appendix </w:t>
      </w:r>
      <w:r w:rsidR="00F03EF9">
        <w:rPr>
          <w:rFonts w:ascii="Times New Roman" w:hAnsi="Times New Roman" w:cs="Times New Roman"/>
          <w:b/>
          <w:bCs/>
          <w:color w:val="auto"/>
          <w:sz w:val="24"/>
          <w:szCs w:val="24"/>
        </w:rPr>
        <w:t>P</w:t>
      </w:r>
      <w:r>
        <w:rPr>
          <w:rFonts w:ascii="Times New Roman" w:hAnsi="Times New Roman" w:cs="Times New Roman"/>
          <w:b/>
          <w:bCs/>
          <w:color w:val="auto"/>
          <w:sz w:val="24"/>
          <w:szCs w:val="24"/>
        </w:rPr>
        <w:t>:</w:t>
      </w:r>
      <w:r w:rsidRPr="00CD251F">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Funnel plot for meta-analysis of the comorbidity between eating disorders and psychotic disorders across European studies (</w:t>
      </w:r>
      <w:r w:rsidRPr="000A2E09">
        <w:rPr>
          <w:rFonts w:ascii="Times New Roman" w:hAnsi="Times New Roman" w:cs="Times New Roman"/>
          <w:b/>
          <w:bCs/>
          <w:i/>
          <w:iCs/>
          <w:color w:val="auto"/>
          <w:sz w:val="24"/>
          <w:szCs w:val="24"/>
        </w:rPr>
        <w:t>k</w:t>
      </w:r>
      <w:r>
        <w:rPr>
          <w:rFonts w:ascii="Times New Roman" w:hAnsi="Times New Roman" w:cs="Times New Roman"/>
          <w:b/>
          <w:bCs/>
          <w:color w:val="auto"/>
          <w:sz w:val="24"/>
          <w:szCs w:val="24"/>
        </w:rPr>
        <w:t xml:space="preserve"> = 5; </w:t>
      </w:r>
      <w:r w:rsidRPr="001072B2">
        <w:rPr>
          <w:rFonts w:ascii="Times New Roman" w:hAnsi="Times New Roman" w:cs="Times New Roman"/>
          <w:b/>
          <w:bCs/>
          <w:i/>
          <w:iCs/>
          <w:color w:val="auto"/>
          <w:sz w:val="24"/>
          <w:szCs w:val="24"/>
        </w:rPr>
        <w:t>p</w:t>
      </w:r>
      <w:r>
        <w:rPr>
          <w:rFonts w:ascii="Times New Roman" w:hAnsi="Times New Roman" w:cs="Times New Roman"/>
          <w:b/>
          <w:bCs/>
          <w:color w:val="auto"/>
          <w:sz w:val="24"/>
          <w:szCs w:val="24"/>
        </w:rPr>
        <w:t xml:space="preserve"> value for Egger’s test = </w:t>
      </w:r>
      <w:r w:rsidRPr="00D4517B">
        <w:rPr>
          <w:rFonts w:ascii="Times New Roman" w:hAnsi="Times New Roman" w:cs="Times New Roman"/>
          <w:b/>
          <w:bCs/>
          <w:color w:val="auto"/>
          <w:sz w:val="24"/>
          <w:szCs w:val="24"/>
        </w:rPr>
        <w:t>0.</w:t>
      </w:r>
      <w:r>
        <w:rPr>
          <w:rFonts w:ascii="Times New Roman" w:hAnsi="Times New Roman" w:cs="Times New Roman"/>
          <w:b/>
          <w:bCs/>
          <w:color w:val="auto"/>
          <w:sz w:val="24"/>
          <w:szCs w:val="24"/>
        </w:rPr>
        <w:t>03)</w:t>
      </w:r>
      <w:bookmarkEnd w:id="23"/>
    </w:p>
    <w:p w14:paraId="36C19E10" w14:textId="66FAF7E6" w:rsidR="00AE5FF6" w:rsidRPr="00AE5FF6" w:rsidRDefault="00CF6BF5" w:rsidP="001B4B5F">
      <w:pPr>
        <w:jc w:val="both"/>
      </w:pPr>
      <w:r>
        <w:rPr>
          <w:noProof/>
        </w:rPr>
        <w:drawing>
          <wp:inline distT="0" distB="0" distL="0" distR="0" wp14:anchorId="45052D5D" wp14:editId="674A4AF7">
            <wp:extent cx="5731510" cy="3439160"/>
            <wp:effectExtent l="0" t="0" r="2540" b="8890"/>
            <wp:docPr id="774038746" name="Picture 10" descr="A graph of a funnel p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038746" name="Picture 10" descr="A graph of a funnel plot&#10;&#10;AI-generated content may be incorrect."/>
                    <pic:cNvPicPr/>
                  </pic:nvPicPr>
                  <pic:blipFill>
                    <a:blip r:embed="rId59">
                      <a:extLst>
                        <a:ext uri="{28A0092B-C50C-407E-A947-70E740481C1C}">
                          <a14:useLocalDpi xmlns:a14="http://schemas.microsoft.com/office/drawing/2010/main" val="0"/>
                        </a:ext>
                      </a:extLst>
                    </a:blip>
                    <a:stretch>
                      <a:fillRect/>
                    </a:stretch>
                  </pic:blipFill>
                  <pic:spPr>
                    <a:xfrm>
                      <a:off x="0" y="0"/>
                      <a:ext cx="5731510" cy="3439160"/>
                    </a:xfrm>
                    <a:prstGeom prst="rect">
                      <a:avLst/>
                    </a:prstGeom>
                  </pic:spPr>
                </pic:pic>
              </a:graphicData>
            </a:graphic>
          </wp:inline>
        </w:drawing>
      </w:r>
    </w:p>
    <w:p w14:paraId="3E02ED46" w14:textId="77777777" w:rsidR="00AB1B2A" w:rsidRDefault="00AB1B2A" w:rsidP="00F225B7">
      <w:pPr>
        <w:tabs>
          <w:tab w:val="left" w:pos="1071"/>
        </w:tabs>
        <w:jc w:val="center"/>
      </w:pPr>
    </w:p>
    <w:p w14:paraId="2919B56F" w14:textId="2F795817" w:rsidR="00F859B4" w:rsidRPr="00CD251F" w:rsidRDefault="00F859B4" w:rsidP="00F859B4">
      <w:pPr>
        <w:pStyle w:val="Heading1"/>
        <w:spacing w:line="480" w:lineRule="auto"/>
        <w:jc w:val="both"/>
        <w:rPr>
          <w:rFonts w:ascii="Times New Roman" w:hAnsi="Times New Roman" w:cs="Times New Roman"/>
          <w:b/>
          <w:bCs/>
          <w:color w:val="auto"/>
          <w:sz w:val="24"/>
          <w:szCs w:val="24"/>
        </w:rPr>
      </w:pPr>
      <w:bookmarkStart w:id="24" w:name="_Toc198237220"/>
      <w:r w:rsidRPr="00CD251F">
        <w:rPr>
          <w:rFonts w:ascii="Times New Roman" w:hAnsi="Times New Roman" w:cs="Times New Roman"/>
          <w:b/>
          <w:bCs/>
          <w:color w:val="auto"/>
          <w:sz w:val="24"/>
          <w:szCs w:val="24"/>
        </w:rPr>
        <w:t xml:space="preserve">Appendix </w:t>
      </w:r>
      <w:r w:rsidR="00F03EF9">
        <w:rPr>
          <w:rFonts w:ascii="Times New Roman" w:hAnsi="Times New Roman" w:cs="Times New Roman"/>
          <w:b/>
          <w:bCs/>
          <w:color w:val="auto"/>
          <w:sz w:val="24"/>
          <w:szCs w:val="24"/>
        </w:rPr>
        <w:t>Q</w:t>
      </w:r>
      <w:r>
        <w:rPr>
          <w:rFonts w:ascii="Times New Roman" w:hAnsi="Times New Roman" w:cs="Times New Roman"/>
          <w:b/>
          <w:bCs/>
          <w:color w:val="auto"/>
          <w:sz w:val="24"/>
          <w:szCs w:val="24"/>
        </w:rPr>
        <w:t>:</w:t>
      </w:r>
      <w:r w:rsidRPr="00CD251F">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Funnel plot for meta-analysis of the comorbidity between eating disorders and psychotic disorders across cross</w:t>
      </w:r>
      <w:r w:rsidR="00FA5F84">
        <w:rPr>
          <w:rFonts w:ascii="Times New Roman" w:hAnsi="Times New Roman" w:cs="Times New Roman"/>
          <w:b/>
          <w:bCs/>
          <w:color w:val="auto"/>
          <w:sz w:val="24"/>
          <w:szCs w:val="24"/>
        </w:rPr>
        <w:t>-</w:t>
      </w:r>
      <w:r>
        <w:rPr>
          <w:rFonts w:ascii="Times New Roman" w:hAnsi="Times New Roman" w:cs="Times New Roman"/>
          <w:b/>
          <w:bCs/>
          <w:color w:val="auto"/>
          <w:sz w:val="24"/>
          <w:szCs w:val="24"/>
        </w:rPr>
        <w:t>sectional studies (</w:t>
      </w:r>
      <w:r w:rsidRPr="004F69E5">
        <w:rPr>
          <w:rFonts w:ascii="Times New Roman" w:hAnsi="Times New Roman" w:cs="Times New Roman"/>
          <w:b/>
          <w:bCs/>
          <w:i/>
          <w:iCs/>
          <w:color w:val="auto"/>
          <w:sz w:val="24"/>
          <w:szCs w:val="24"/>
        </w:rPr>
        <w:t xml:space="preserve">k </w:t>
      </w:r>
      <w:r>
        <w:rPr>
          <w:rFonts w:ascii="Times New Roman" w:hAnsi="Times New Roman" w:cs="Times New Roman"/>
          <w:b/>
          <w:bCs/>
          <w:color w:val="auto"/>
          <w:sz w:val="24"/>
          <w:szCs w:val="24"/>
        </w:rPr>
        <w:t xml:space="preserve">= </w:t>
      </w:r>
      <w:r w:rsidR="00E460AB">
        <w:rPr>
          <w:rFonts w:ascii="Times New Roman" w:hAnsi="Times New Roman" w:cs="Times New Roman"/>
          <w:b/>
          <w:bCs/>
          <w:color w:val="auto"/>
          <w:sz w:val="24"/>
          <w:szCs w:val="24"/>
        </w:rPr>
        <w:t>1</w:t>
      </w:r>
      <w:r w:rsidR="00CD2F2D">
        <w:rPr>
          <w:rFonts w:ascii="Times New Roman" w:hAnsi="Times New Roman" w:cs="Times New Roman"/>
          <w:b/>
          <w:bCs/>
          <w:color w:val="auto"/>
          <w:sz w:val="24"/>
          <w:szCs w:val="24"/>
        </w:rPr>
        <w:t>3</w:t>
      </w:r>
      <w:r>
        <w:rPr>
          <w:rFonts w:ascii="Times New Roman" w:hAnsi="Times New Roman" w:cs="Times New Roman"/>
          <w:b/>
          <w:bCs/>
          <w:color w:val="auto"/>
          <w:sz w:val="24"/>
          <w:szCs w:val="24"/>
        </w:rPr>
        <w:t xml:space="preserve">; </w:t>
      </w:r>
      <w:r w:rsidRPr="001072B2">
        <w:rPr>
          <w:rFonts w:ascii="Times New Roman" w:hAnsi="Times New Roman" w:cs="Times New Roman"/>
          <w:b/>
          <w:bCs/>
          <w:i/>
          <w:iCs/>
          <w:color w:val="auto"/>
          <w:sz w:val="24"/>
          <w:szCs w:val="24"/>
        </w:rPr>
        <w:t>p</w:t>
      </w:r>
      <w:r>
        <w:rPr>
          <w:rFonts w:ascii="Times New Roman" w:hAnsi="Times New Roman" w:cs="Times New Roman"/>
          <w:b/>
          <w:bCs/>
          <w:color w:val="auto"/>
          <w:sz w:val="24"/>
          <w:szCs w:val="24"/>
        </w:rPr>
        <w:t xml:space="preserve"> value for Egger’s test = </w:t>
      </w:r>
      <w:r w:rsidRPr="00D4517B">
        <w:rPr>
          <w:rFonts w:ascii="Times New Roman" w:hAnsi="Times New Roman" w:cs="Times New Roman"/>
          <w:b/>
          <w:bCs/>
          <w:color w:val="auto"/>
          <w:sz w:val="24"/>
          <w:szCs w:val="24"/>
        </w:rPr>
        <w:t>0.</w:t>
      </w:r>
      <w:r w:rsidR="00EF4D17">
        <w:rPr>
          <w:rFonts w:ascii="Times New Roman" w:hAnsi="Times New Roman" w:cs="Times New Roman"/>
          <w:b/>
          <w:bCs/>
          <w:color w:val="auto"/>
          <w:sz w:val="24"/>
          <w:szCs w:val="24"/>
        </w:rPr>
        <w:t>8</w:t>
      </w:r>
      <w:r w:rsidR="006660A9">
        <w:rPr>
          <w:rFonts w:ascii="Times New Roman" w:hAnsi="Times New Roman" w:cs="Times New Roman"/>
          <w:b/>
          <w:bCs/>
          <w:color w:val="auto"/>
          <w:sz w:val="24"/>
          <w:szCs w:val="24"/>
        </w:rPr>
        <w:t>8</w:t>
      </w:r>
      <w:r>
        <w:rPr>
          <w:rFonts w:ascii="Times New Roman" w:hAnsi="Times New Roman" w:cs="Times New Roman"/>
          <w:b/>
          <w:bCs/>
          <w:color w:val="auto"/>
          <w:sz w:val="24"/>
          <w:szCs w:val="24"/>
        </w:rPr>
        <w:t>)</w:t>
      </w:r>
      <w:bookmarkEnd w:id="24"/>
    </w:p>
    <w:p w14:paraId="169D5B26" w14:textId="61A1A068" w:rsidR="00CF6DE2" w:rsidRDefault="00CD2F2D" w:rsidP="00F225B7">
      <w:pPr>
        <w:tabs>
          <w:tab w:val="left" w:pos="1071"/>
        </w:tabs>
        <w:jc w:val="center"/>
      </w:pPr>
      <w:r>
        <w:rPr>
          <w:noProof/>
          <w14:ligatures w14:val="standardContextual"/>
        </w:rPr>
        <w:drawing>
          <wp:inline distT="0" distB="0" distL="0" distR="0" wp14:anchorId="1093A8BA" wp14:editId="3D0D9136">
            <wp:extent cx="5731510" cy="3439160"/>
            <wp:effectExtent l="0" t="0" r="2540" b="8890"/>
            <wp:docPr id="1926137787" name="Picture 11" descr="A diagram of a funnel p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37787" name="Picture 11" descr="A diagram of a funnel plot&#10;&#10;AI-generated content may be incorrect."/>
                    <pic:cNvPicPr/>
                  </pic:nvPicPr>
                  <pic:blipFill>
                    <a:blip r:embed="rId60">
                      <a:extLst>
                        <a:ext uri="{28A0092B-C50C-407E-A947-70E740481C1C}">
                          <a14:useLocalDpi xmlns:a14="http://schemas.microsoft.com/office/drawing/2010/main" val="0"/>
                        </a:ext>
                      </a:extLst>
                    </a:blip>
                    <a:stretch>
                      <a:fillRect/>
                    </a:stretch>
                  </pic:blipFill>
                  <pic:spPr>
                    <a:xfrm>
                      <a:off x="0" y="0"/>
                      <a:ext cx="5731510" cy="3439160"/>
                    </a:xfrm>
                    <a:prstGeom prst="rect">
                      <a:avLst/>
                    </a:prstGeom>
                  </pic:spPr>
                </pic:pic>
              </a:graphicData>
            </a:graphic>
          </wp:inline>
        </w:drawing>
      </w:r>
    </w:p>
    <w:p w14:paraId="461B07BB" w14:textId="77777777" w:rsidR="00270497" w:rsidRDefault="00270497" w:rsidP="00F225B7">
      <w:pPr>
        <w:tabs>
          <w:tab w:val="left" w:pos="1071"/>
        </w:tabs>
        <w:jc w:val="center"/>
      </w:pPr>
    </w:p>
    <w:p w14:paraId="7FDE62FF" w14:textId="29C2B782" w:rsidR="00270497" w:rsidRPr="00CD251F" w:rsidRDefault="00270497" w:rsidP="00270497">
      <w:pPr>
        <w:pStyle w:val="Heading1"/>
        <w:spacing w:line="480" w:lineRule="auto"/>
        <w:jc w:val="both"/>
        <w:rPr>
          <w:rFonts w:ascii="Times New Roman" w:hAnsi="Times New Roman" w:cs="Times New Roman"/>
          <w:b/>
          <w:bCs/>
          <w:color w:val="auto"/>
          <w:sz w:val="24"/>
          <w:szCs w:val="24"/>
        </w:rPr>
      </w:pPr>
      <w:bookmarkStart w:id="25" w:name="_Toc198237221"/>
      <w:r w:rsidRPr="00CD251F">
        <w:rPr>
          <w:rFonts w:ascii="Times New Roman" w:hAnsi="Times New Roman" w:cs="Times New Roman"/>
          <w:b/>
          <w:bCs/>
          <w:color w:val="auto"/>
          <w:sz w:val="24"/>
          <w:szCs w:val="24"/>
        </w:rPr>
        <w:t xml:space="preserve">Appendix </w:t>
      </w:r>
      <w:r w:rsidR="00F03EF9">
        <w:rPr>
          <w:rFonts w:ascii="Times New Roman" w:hAnsi="Times New Roman" w:cs="Times New Roman"/>
          <w:b/>
          <w:bCs/>
          <w:color w:val="auto"/>
          <w:sz w:val="24"/>
          <w:szCs w:val="24"/>
        </w:rPr>
        <w:t>R</w:t>
      </w:r>
      <w:r>
        <w:rPr>
          <w:rFonts w:ascii="Times New Roman" w:hAnsi="Times New Roman" w:cs="Times New Roman"/>
          <w:b/>
          <w:bCs/>
          <w:color w:val="auto"/>
          <w:sz w:val="24"/>
          <w:szCs w:val="24"/>
        </w:rPr>
        <w:t>:</w:t>
      </w:r>
      <w:r w:rsidRPr="00CD251F">
        <w:rPr>
          <w:rFonts w:ascii="Times New Roman" w:hAnsi="Times New Roman" w:cs="Times New Roman"/>
          <w:b/>
          <w:bCs/>
          <w:color w:val="auto"/>
          <w:sz w:val="24"/>
          <w:szCs w:val="24"/>
        </w:rPr>
        <w:t xml:space="preserve"> </w:t>
      </w:r>
      <w:r w:rsidR="00F03EF9">
        <w:rPr>
          <w:rFonts w:ascii="Times New Roman" w:hAnsi="Times New Roman" w:cs="Times New Roman"/>
          <w:b/>
          <w:bCs/>
          <w:color w:val="auto"/>
          <w:sz w:val="24"/>
          <w:szCs w:val="24"/>
        </w:rPr>
        <w:t xml:space="preserve">Funnel plot for meta-analysis of the comorbidity between eating disorders and psychotic disorders across retrospective studies (k = </w:t>
      </w:r>
      <w:r w:rsidR="00314492">
        <w:rPr>
          <w:rFonts w:ascii="Times New Roman" w:hAnsi="Times New Roman" w:cs="Times New Roman"/>
          <w:b/>
          <w:bCs/>
          <w:color w:val="auto"/>
          <w:sz w:val="24"/>
          <w:szCs w:val="24"/>
        </w:rPr>
        <w:t>3</w:t>
      </w:r>
      <w:r w:rsidR="00F03EF9">
        <w:rPr>
          <w:rFonts w:ascii="Times New Roman" w:hAnsi="Times New Roman" w:cs="Times New Roman"/>
          <w:b/>
          <w:bCs/>
          <w:color w:val="auto"/>
          <w:sz w:val="24"/>
          <w:szCs w:val="24"/>
        </w:rPr>
        <w:t xml:space="preserve">; </w:t>
      </w:r>
      <w:r w:rsidR="00F03EF9" w:rsidRPr="001072B2">
        <w:rPr>
          <w:rFonts w:ascii="Times New Roman" w:hAnsi="Times New Roman" w:cs="Times New Roman"/>
          <w:b/>
          <w:bCs/>
          <w:i/>
          <w:iCs/>
          <w:color w:val="auto"/>
          <w:sz w:val="24"/>
          <w:szCs w:val="24"/>
        </w:rPr>
        <w:t>p</w:t>
      </w:r>
      <w:r w:rsidR="00F03EF9">
        <w:rPr>
          <w:rFonts w:ascii="Times New Roman" w:hAnsi="Times New Roman" w:cs="Times New Roman"/>
          <w:b/>
          <w:bCs/>
          <w:color w:val="auto"/>
          <w:sz w:val="24"/>
          <w:szCs w:val="24"/>
        </w:rPr>
        <w:t xml:space="preserve"> value for Egger’s test = </w:t>
      </w:r>
      <w:r w:rsidR="00F03EF9" w:rsidRPr="00D4517B">
        <w:rPr>
          <w:rFonts w:ascii="Times New Roman" w:hAnsi="Times New Roman" w:cs="Times New Roman"/>
          <w:b/>
          <w:bCs/>
          <w:color w:val="auto"/>
          <w:sz w:val="24"/>
          <w:szCs w:val="24"/>
        </w:rPr>
        <w:t>0.</w:t>
      </w:r>
      <w:r w:rsidR="00314492">
        <w:rPr>
          <w:rFonts w:ascii="Times New Roman" w:hAnsi="Times New Roman" w:cs="Times New Roman"/>
          <w:b/>
          <w:bCs/>
          <w:color w:val="auto"/>
          <w:sz w:val="24"/>
          <w:szCs w:val="24"/>
        </w:rPr>
        <w:t>79</w:t>
      </w:r>
      <w:r w:rsidR="00F03EF9">
        <w:rPr>
          <w:rFonts w:ascii="Times New Roman" w:hAnsi="Times New Roman" w:cs="Times New Roman"/>
          <w:b/>
          <w:bCs/>
          <w:color w:val="auto"/>
          <w:sz w:val="24"/>
          <w:szCs w:val="24"/>
        </w:rPr>
        <w:t>)</w:t>
      </w:r>
      <w:bookmarkEnd w:id="25"/>
    </w:p>
    <w:p w14:paraId="4061B80B" w14:textId="12622395" w:rsidR="00270497" w:rsidRDefault="0007288D" w:rsidP="00F225B7">
      <w:pPr>
        <w:tabs>
          <w:tab w:val="left" w:pos="1071"/>
        </w:tabs>
        <w:jc w:val="center"/>
      </w:pPr>
      <w:r>
        <w:rPr>
          <w:noProof/>
          <w14:ligatures w14:val="standardContextual"/>
        </w:rPr>
        <w:drawing>
          <wp:inline distT="0" distB="0" distL="0" distR="0" wp14:anchorId="59FBC5DF" wp14:editId="7CD92AA9">
            <wp:extent cx="5731510" cy="3439160"/>
            <wp:effectExtent l="0" t="0" r="2540" b="8890"/>
            <wp:docPr id="1592825236" name="Picture 9" descr="A graph of a funnel p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25236" name="Picture 9" descr="A graph of a funnel plot&#10;&#10;AI-generated content may be incorrect."/>
                    <pic:cNvPicPr/>
                  </pic:nvPicPr>
                  <pic:blipFill>
                    <a:blip r:embed="rId61">
                      <a:extLst>
                        <a:ext uri="{28A0092B-C50C-407E-A947-70E740481C1C}">
                          <a14:useLocalDpi xmlns:a14="http://schemas.microsoft.com/office/drawing/2010/main" val="0"/>
                        </a:ext>
                      </a:extLst>
                    </a:blip>
                    <a:stretch>
                      <a:fillRect/>
                    </a:stretch>
                  </pic:blipFill>
                  <pic:spPr>
                    <a:xfrm>
                      <a:off x="0" y="0"/>
                      <a:ext cx="5731510" cy="3439160"/>
                    </a:xfrm>
                    <a:prstGeom prst="rect">
                      <a:avLst/>
                    </a:prstGeom>
                  </pic:spPr>
                </pic:pic>
              </a:graphicData>
            </a:graphic>
          </wp:inline>
        </w:drawing>
      </w:r>
    </w:p>
    <w:p w14:paraId="07D06EFB" w14:textId="77777777" w:rsidR="00F40B0E" w:rsidRDefault="00F40B0E" w:rsidP="00F225B7">
      <w:pPr>
        <w:tabs>
          <w:tab w:val="left" w:pos="1071"/>
        </w:tabs>
        <w:jc w:val="center"/>
      </w:pPr>
    </w:p>
    <w:p w14:paraId="09A27926" w14:textId="0613297B" w:rsidR="00F40B0E" w:rsidRPr="004043B8" w:rsidRDefault="00F40B0E" w:rsidP="00F225B7">
      <w:pPr>
        <w:tabs>
          <w:tab w:val="left" w:pos="1071"/>
        </w:tabs>
        <w:jc w:val="center"/>
      </w:pPr>
    </w:p>
    <w:sectPr w:rsidR="00F40B0E" w:rsidRPr="004043B8" w:rsidSect="001018FB">
      <w:pgSz w:w="11906" w:h="16838"/>
      <w:pgMar w:top="1440" w:right="1440" w:bottom="1440" w:left="1440"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112D20" w14:textId="77777777" w:rsidR="00A75902" w:rsidRDefault="00A75902" w:rsidP="006C2FA4">
      <w:pPr>
        <w:spacing w:after="0" w:line="240" w:lineRule="auto"/>
      </w:pPr>
      <w:r>
        <w:separator/>
      </w:r>
    </w:p>
  </w:endnote>
  <w:endnote w:type="continuationSeparator" w:id="0">
    <w:p w14:paraId="31EB482D" w14:textId="77777777" w:rsidR="00A75902" w:rsidRDefault="00A75902" w:rsidP="006C2FA4">
      <w:pPr>
        <w:spacing w:after="0" w:line="240" w:lineRule="auto"/>
      </w:pPr>
      <w:r>
        <w:continuationSeparator/>
      </w:r>
    </w:p>
  </w:endnote>
  <w:endnote w:type="continuationNotice" w:id="1">
    <w:p w14:paraId="74A92582" w14:textId="77777777" w:rsidR="00A75902" w:rsidRDefault="00A759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0415643"/>
      <w:docPartObj>
        <w:docPartGallery w:val="Page Numbers (Bottom of Page)"/>
        <w:docPartUnique/>
      </w:docPartObj>
    </w:sdtPr>
    <w:sdtEndPr>
      <w:rPr>
        <w:noProof/>
      </w:rPr>
    </w:sdtEndPr>
    <w:sdtContent>
      <w:p w14:paraId="4A6CBE3C" w14:textId="04FA5A30" w:rsidR="006C2FA4" w:rsidRDefault="006C2FA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6600AB" w14:textId="77777777" w:rsidR="006C2FA4" w:rsidRDefault="006C2F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0557305"/>
      <w:docPartObj>
        <w:docPartGallery w:val="Page Numbers (Bottom of Page)"/>
        <w:docPartUnique/>
      </w:docPartObj>
    </w:sdtPr>
    <w:sdtEndPr/>
    <w:sdtContent>
      <w:p w14:paraId="1A29AFFA" w14:textId="77777777" w:rsidR="001018FB" w:rsidRDefault="001018FB">
        <w:pPr>
          <w:pStyle w:val="Footer"/>
          <w:jc w:val="right"/>
        </w:pPr>
        <w:r>
          <w:fldChar w:fldCharType="begin"/>
        </w:r>
        <w:r>
          <w:instrText>PAGE   \* MERGEFORMAT</w:instrText>
        </w:r>
        <w:r>
          <w:fldChar w:fldCharType="separate"/>
        </w:r>
        <w:r>
          <w:t>2</w:t>
        </w:r>
        <w:r>
          <w:fldChar w:fldCharType="end"/>
        </w:r>
      </w:p>
    </w:sdtContent>
  </w:sdt>
  <w:p w14:paraId="4C50BEA5" w14:textId="77777777" w:rsidR="001018FB" w:rsidRDefault="001018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039DC1" w14:textId="77777777" w:rsidR="00A75902" w:rsidRDefault="00A75902" w:rsidP="006C2FA4">
      <w:pPr>
        <w:spacing w:after="0" w:line="240" w:lineRule="auto"/>
      </w:pPr>
      <w:r>
        <w:separator/>
      </w:r>
    </w:p>
  </w:footnote>
  <w:footnote w:type="continuationSeparator" w:id="0">
    <w:p w14:paraId="5E3B99BC" w14:textId="77777777" w:rsidR="00A75902" w:rsidRDefault="00A75902" w:rsidP="006C2FA4">
      <w:pPr>
        <w:spacing w:after="0" w:line="240" w:lineRule="auto"/>
      </w:pPr>
      <w:r>
        <w:continuationSeparator/>
      </w:r>
    </w:p>
  </w:footnote>
  <w:footnote w:type="continuationNotice" w:id="1">
    <w:p w14:paraId="349A5402" w14:textId="77777777" w:rsidR="00A75902" w:rsidRDefault="00A7590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F61A9"/>
    <w:multiLevelType w:val="hybridMultilevel"/>
    <w:tmpl w:val="2BD2797E"/>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C037921"/>
    <w:multiLevelType w:val="hybridMultilevel"/>
    <w:tmpl w:val="87EAB59C"/>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F4E459B"/>
    <w:multiLevelType w:val="hybridMultilevel"/>
    <w:tmpl w:val="1F685040"/>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19F42A9"/>
    <w:multiLevelType w:val="hybridMultilevel"/>
    <w:tmpl w:val="2658845C"/>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16C96104"/>
    <w:multiLevelType w:val="hybridMultilevel"/>
    <w:tmpl w:val="31C6DAC0"/>
    <w:lvl w:ilvl="0" w:tplc="218078BC">
      <w:start w:val="1"/>
      <w:numFmt w:val="bullet"/>
      <w:lvlText w:val="-"/>
      <w:lvlJc w:val="left"/>
      <w:pPr>
        <w:ind w:left="720" w:hanging="360"/>
      </w:pPr>
      <w:rPr>
        <w:rFonts w:ascii="Times New Roman" w:eastAsiaTheme="minorHAns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71115B4"/>
    <w:multiLevelType w:val="hybridMultilevel"/>
    <w:tmpl w:val="8A1E3E60"/>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 w15:restartNumberingAfterBreak="0">
    <w:nsid w:val="1B1117B7"/>
    <w:multiLevelType w:val="hybridMultilevel"/>
    <w:tmpl w:val="2658845C"/>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232633B8"/>
    <w:multiLevelType w:val="hybridMultilevel"/>
    <w:tmpl w:val="D4EA9E24"/>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15:restartNumberingAfterBreak="0">
    <w:nsid w:val="2E325EA3"/>
    <w:multiLevelType w:val="hybridMultilevel"/>
    <w:tmpl w:val="3DD47154"/>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9" w15:restartNumberingAfterBreak="0">
    <w:nsid w:val="3438791F"/>
    <w:multiLevelType w:val="hybridMultilevel"/>
    <w:tmpl w:val="E5521554"/>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3E411743"/>
    <w:multiLevelType w:val="hybridMultilevel"/>
    <w:tmpl w:val="EE386B46"/>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3EE16E35"/>
    <w:multiLevelType w:val="hybridMultilevel"/>
    <w:tmpl w:val="C1381748"/>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15:restartNumberingAfterBreak="0">
    <w:nsid w:val="4E9A260A"/>
    <w:multiLevelType w:val="hybridMultilevel"/>
    <w:tmpl w:val="07349250"/>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15:restartNumberingAfterBreak="0">
    <w:nsid w:val="4F9B2C31"/>
    <w:multiLevelType w:val="hybridMultilevel"/>
    <w:tmpl w:val="8AC8A7CE"/>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624F2949"/>
    <w:multiLevelType w:val="hybridMultilevel"/>
    <w:tmpl w:val="F5123E8E"/>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64780F47"/>
    <w:multiLevelType w:val="hybridMultilevel"/>
    <w:tmpl w:val="3ABA6C18"/>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703A32E4"/>
    <w:multiLevelType w:val="hybridMultilevel"/>
    <w:tmpl w:val="3990B23E"/>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15:restartNumberingAfterBreak="0">
    <w:nsid w:val="73124D64"/>
    <w:multiLevelType w:val="hybridMultilevel"/>
    <w:tmpl w:val="08A613EC"/>
    <w:lvl w:ilvl="0" w:tplc="B5AAF2D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46F1339"/>
    <w:multiLevelType w:val="hybridMultilevel"/>
    <w:tmpl w:val="3AC2AC3A"/>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num w:numId="1" w16cid:durableId="1454324604">
    <w:abstractNumId w:val="13"/>
  </w:num>
  <w:num w:numId="2" w16cid:durableId="1768229434">
    <w:abstractNumId w:val="2"/>
  </w:num>
  <w:num w:numId="3" w16cid:durableId="656037432">
    <w:abstractNumId w:val="8"/>
  </w:num>
  <w:num w:numId="4" w16cid:durableId="851840903">
    <w:abstractNumId w:val="3"/>
  </w:num>
  <w:num w:numId="5" w16cid:durableId="1076364429">
    <w:abstractNumId w:val="5"/>
  </w:num>
  <w:num w:numId="6" w16cid:durableId="1389112127">
    <w:abstractNumId w:val="6"/>
  </w:num>
  <w:num w:numId="7" w16cid:durableId="1393886043">
    <w:abstractNumId w:val="15"/>
  </w:num>
  <w:num w:numId="8" w16cid:durableId="114099093">
    <w:abstractNumId w:val="14"/>
  </w:num>
  <w:num w:numId="9" w16cid:durableId="1066565283">
    <w:abstractNumId w:val="18"/>
  </w:num>
  <w:num w:numId="10" w16cid:durableId="1329750944">
    <w:abstractNumId w:val="10"/>
  </w:num>
  <w:num w:numId="11" w16cid:durableId="713122578">
    <w:abstractNumId w:val="7"/>
  </w:num>
  <w:num w:numId="12" w16cid:durableId="525338610">
    <w:abstractNumId w:val="1"/>
  </w:num>
  <w:num w:numId="13" w16cid:durableId="629745584">
    <w:abstractNumId w:val="4"/>
  </w:num>
  <w:num w:numId="14" w16cid:durableId="1588224679">
    <w:abstractNumId w:val="0"/>
  </w:num>
  <w:num w:numId="15" w16cid:durableId="1269194825">
    <w:abstractNumId w:val="12"/>
  </w:num>
  <w:num w:numId="16" w16cid:durableId="1752389938">
    <w:abstractNumId w:val="9"/>
  </w:num>
  <w:num w:numId="17" w16cid:durableId="862478380">
    <w:abstractNumId w:val="11"/>
  </w:num>
  <w:num w:numId="18" w16cid:durableId="1451506559">
    <w:abstractNumId w:val="16"/>
  </w:num>
  <w:num w:numId="19" w16cid:durableId="18212656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3EC"/>
    <w:rsid w:val="000041CA"/>
    <w:rsid w:val="00015362"/>
    <w:rsid w:val="00015A8D"/>
    <w:rsid w:val="000202C8"/>
    <w:rsid w:val="000266D3"/>
    <w:rsid w:val="00027EB6"/>
    <w:rsid w:val="00027EFA"/>
    <w:rsid w:val="00030DDE"/>
    <w:rsid w:val="000338D0"/>
    <w:rsid w:val="0004164E"/>
    <w:rsid w:val="00042341"/>
    <w:rsid w:val="00045218"/>
    <w:rsid w:val="0004531B"/>
    <w:rsid w:val="00050D80"/>
    <w:rsid w:val="00050DEB"/>
    <w:rsid w:val="00051D5E"/>
    <w:rsid w:val="00056329"/>
    <w:rsid w:val="00057C05"/>
    <w:rsid w:val="00063EB7"/>
    <w:rsid w:val="00066080"/>
    <w:rsid w:val="0007154F"/>
    <w:rsid w:val="0007288D"/>
    <w:rsid w:val="0008257C"/>
    <w:rsid w:val="00082ACD"/>
    <w:rsid w:val="000865A5"/>
    <w:rsid w:val="00093DB4"/>
    <w:rsid w:val="00097F34"/>
    <w:rsid w:val="000A1F98"/>
    <w:rsid w:val="000A4075"/>
    <w:rsid w:val="000B477A"/>
    <w:rsid w:val="000C1DD5"/>
    <w:rsid w:val="000C4D69"/>
    <w:rsid w:val="000D2D79"/>
    <w:rsid w:val="000E419C"/>
    <w:rsid w:val="000F15FE"/>
    <w:rsid w:val="000F1A87"/>
    <w:rsid w:val="000F2ABD"/>
    <w:rsid w:val="000F2DE9"/>
    <w:rsid w:val="000F4AC1"/>
    <w:rsid w:val="000F716D"/>
    <w:rsid w:val="001018FB"/>
    <w:rsid w:val="00101C5C"/>
    <w:rsid w:val="00105721"/>
    <w:rsid w:val="00105E0B"/>
    <w:rsid w:val="00111C87"/>
    <w:rsid w:val="00112752"/>
    <w:rsid w:val="001135B0"/>
    <w:rsid w:val="00113FAC"/>
    <w:rsid w:val="00124424"/>
    <w:rsid w:val="001305E0"/>
    <w:rsid w:val="00131DB4"/>
    <w:rsid w:val="00132DA4"/>
    <w:rsid w:val="00146256"/>
    <w:rsid w:val="001468B7"/>
    <w:rsid w:val="001517B3"/>
    <w:rsid w:val="00160087"/>
    <w:rsid w:val="0017065B"/>
    <w:rsid w:val="001727C4"/>
    <w:rsid w:val="00177C73"/>
    <w:rsid w:val="001821C0"/>
    <w:rsid w:val="00193BDE"/>
    <w:rsid w:val="00197C3B"/>
    <w:rsid w:val="001A019F"/>
    <w:rsid w:val="001B4B5F"/>
    <w:rsid w:val="001B4F7C"/>
    <w:rsid w:val="001B792A"/>
    <w:rsid w:val="001B7EB6"/>
    <w:rsid w:val="001C00AC"/>
    <w:rsid w:val="001C2637"/>
    <w:rsid w:val="001C5ED8"/>
    <w:rsid w:val="001D16D7"/>
    <w:rsid w:val="001D1D15"/>
    <w:rsid w:val="001D2A92"/>
    <w:rsid w:val="001D65B4"/>
    <w:rsid w:val="001D704B"/>
    <w:rsid w:val="001E0A1D"/>
    <w:rsid w:val="001E10D1"/>
    <w:rsid w:val="001F0635"/>
    <w:rsid w:val="001F27FD"/>
    <w:rsid w:val="00200507"/>
    <w:rsid w:val="00213E85"/>
    <w:rsid w:val="0022131A"/>
    <w:rsid w:val="002317BD"/>
    <w:rsid w:val="00232FF4"/>
    <w:rsid w:val="00234A1C"/>
    <w:rsid w:val="0024493E"/>
    <w:rsid w:val="00254B9C"/>
    <w:rsid w:val="002607C5"/>
    <w:rsid w:val="00266776"/>
    <w:rsid w:val="0026747F"/>
    <w:rsid w:val="00270497"/>
    <w:rsid w:val="00273A66"/>
    <w:rsid w:val="00276BC7"/>
    <w:rsid w:val="00281328"/>
    <w:rsid w:val="00287CEE"/>
    <w:rsid w:val="0029085D"/>
    <w:rsid w:val="00290E50"/>
    <w:rsid w:val="002918FE"/>
    <w:rsid w:val="00292FE9"/>
    <w:rsid w:val="00294F18"/>
    <w:rsid w:val="0029645C"/>
    <w:rsid w:val="00297962"/>
    <w:rsid w:val="002A6331"/>
    <w:rsid w:val="002A7BA6"/>
    <w:rsid w:val="002B06F6"/>
    <w:rsid w:val="002B4208"/>
    <w:rsid w:val="002B56AE"/>
    <w:rsid w:val="002C067F"/>
    <w:rsid w:val="002C6C55"/>
    <w:rsid w:val="002C6FB1"/>
    <w:rsid w:val="002D0F49"/>
    <w:rsid w:val="002D25EC"/>
    <w:rsid w:val="002D2B10"/>
    <w:rsid w:val="002D6208"/>
    <w:rsid w:val="002D7B17"/>
    <w:rsid w:val="002E0283"/>
    <w:rsid w:val="002E0ECD"/>
    <w:rsid w:val="002E1350"/>
    <w:rsid w:val="002E598C"/>
    <w:rsid w:val="002F46B5"/>
    <w:rsid w:val="002F4CC4"/>
    <w:rsid w:val="002F7CF2"/>
    <w:rsid w:val="0030013A"/>
    <w:rsid w:val="00300E81"/>
    <w:rsid w:val="00300EDC"/>
    <w:rsid w:val="00303B67"/>
    <w:rsid w:val="003107D4"/>
    <w:rsid w:val="003109B1"/>
    <w:rsid w:val="00314492"/>
    <w:rsid w:val="003146F6"/>
    <w:rsid w:val="00314D5F"/>
    <w:rsid w:val="0033283E"/>
    <w:rsid w:val="00332F8E"/>
    <w:rsid w:val="00340FA7"/>
    <w:rsid w:val="00346C21"/>
    <w:rsid w:val="00352CBD"/>
    <w:rsid w:val="003560B7"/>
    <w:rsid w:val="00361A46"/>
    <w:rsid w:val="003629CC"/>
    <w:rsid w:val="0036425F"/>
    <w:rsid w:val="003649CC"/>
    <w:rsid w:val="00365230"/>
    <w:rsid w:val="00372793"/>
    <w:rsid w:val="00376FBA"/>
    <w:rsid w:val="003A25A9"/>
    <w:rsid w:val="003A25AB"/>
    <w:rsid w:val="003B46B9"/>
    <w:rsid w:val="003B4816"/>
    <w:rsid w:val="003B736B"/>
    <w:rsid w:val="003B77CA"/>
    <w:rsid w:val="003B7EA8"/>
    <w:rsid w:val="003C0FE0"/>
    <w:rsid w:val="003C148C"/>
    <w:rsid w:val="003C7BA5"/>
    <w:rsid w:val="003E33D5"/>
    <w:rsid w:val="003E78BF"/>
    <w:rsid w:val="003F0B72"/>
    <w:rsid w:val="003F2E0E"/>
    <w:rsid w:val="003F6065"/>
    <w:rsid w:val="00400139"/>
    <w:rsid w:val="0040306C"/>
    <w:rsid w:val="004043B8"/>
    <w:rsid w:val="004164DA"/>
    <w:rsid w:val="00416B1D"/>
    <w:rsid w:val="00417BA4"/>
    <w:rsid w:val="00425511"/>
    <w:rsid w:val="00426C8D"/>
    <w:rsid w:val="0043486A"/>
    <w:rsid w:val="004373B3"/>
    <w:rsid w:val="00440132"/>
    <w:rsid w:val="0044448F"/>
    <w:rsid w:val="004462BB"/>
    <w:rsid w:val="00447FA7"/>
    <w:rsid w:val="00450870"/>
    <w:rsid w:val="00456476"/>
    <w:rsid w:val="00460E41"/>
    <w:rsid w:val="00463E74"/>
    <w:rsid w:val="00464301"/>
    <w:rsid w:val="00470B7E"/>
    <w:rsid w:val="00473C93"/>
    <w:rsid w:val="00477891"/>
    <w:rsid w:val="00480B4E"/>
    <w:rsid w:val="004813FA"/>
    <w:rsid w:val="004857EE"/>
    <w:rsid w:val="00494C22"/>
    <w:rsid w:val="004A5D23"/>
    <w:rsid w:val="004B075D"/>
    <w:rsid w:val="004B377B"/>
    <w:rsid w:val="004B67F4"/>
    <w:rsid w:val="004B6900"/>
    <w:rsid w:val="004C4262"/>
    <w:rsid w:val="004C5EF0"/>
    <w:rsid w:val="004D5202"/>
    <w:rsid w:val="004D56E9"/>
    <w:rsid w:val="004D6FEE"/>
    <w:rsid w:val="004E0D80"/>
    <w:rsid w:val="004E74E5"/>
    <w:rsid w:val="004F69E5"/>
    <w:rsid w:val="00501067"/>
    <w:rsid w:val="0050474C"/>
    <w:rsid w:val="00504852"/>
    <w:rsid w:val="00510149"/>
    <w:rsid w:val="00512B63"/>
    <w:rsid w:val="0051620A"/>
    <w:rsid w:val="0051659B"/>
    <w:rsid w:val="00520881"/>
    <w:rsid w:val="00520B9E"/>
    <w:rsid w:val="00521F4E"/>
    <w:rsid w:val="005246D9"/>
    <w:rsid w:val="00524C07"/>
    <w:rsid w:val="00525965"/>
    <w:rsid w:val="00554A3A"/>
    <w:rsid w:val="005569B4"/>
    <w:rsid w:val="0056010C"/>
    <w:rsid w:val="0056371A"/>
    <w:rsid w:val="00565032"/>
    <w:rsid w:val="00566ACE"/>
    <w:rsid w:val="005714A7"/>
    <w:rsid w:val="00572AC9"/>
    <w:rsid w:val="005825E9"/>
    <w:rsid w:val="00584918"/>
    <w:rsid w:val="00587E91"/>
    <w:rsid w:val="0059346D"/>
    <w:rsid w:val="005A277A"/>
    <w:rsid w:val="005A2D36"/>
    <w:rsid w:val="005A69B7"/>
    <w:rsid w:val="005B04B0"/>
    <w:rsid w:val="005C0933"/>
    <w:rsid w:val="005C2DAA"/>
    <w:rsid w:val="005C6E76"/>
    <w:rsid w:val="005C7221"/>
    <w:rsid w:val="005C7BF8"/>
    <w:rsid w:val="005D3273"/>
    <w:rsid w:val="005D3416"/>
    <w:rsid w:val="005D7B32"/>
    <w:rsid w:val="005E6884"/>
    <w:rsid w:val="005F5C81"/>
    <w:rsid w:val="005F7A56"/>
    <w:rsid w:val="00605AFA"/>
    <w:rsid w:val="00605DDE"/>
    <w:rsid w:val="0060700E"/>
    <w:rsid w:val="00607F19"/>
    <w:rsid w:val="006133AF"/>
    <w:rsid w:val="00614FFA"/>
    <w:rsid w:val="00617E1B"/>
    <w:rsid w:val="00625D6E"/>
    <w:rsid w:val="006269FE"/>
    <w:rsid w:val="00630C10"/>
    <w:rsid w:val="006368B4"/>
    <w:rsid w:val="00636BBF"/>
    <w:rsid w:val="00636E0C"/>
    <w:rsid w:val="00641D0B"/>
    <w:rsid w:val="006442CE"/>
    <w:rsid w:val="006526AE"/>
    <w:rsid w:val="00657C83"/>
    <w:rsid w:val="006660A9"/>
    <w:rsid w:val="00675754"/>
    <w:rsid w:val="00675BCF"/>
    <w:rsid w:val="00690C66"/>
    <w:rsid w:val="00690F86"/>
    <w:rsid w:val="00691772"/>
    <w:rsid w:val="006A478C"/>
    <w:rsid w:val="006A7531"/>
    <w:rsid w:val="006A79D0"/>
    <w:rsid w:val="006B0DDB"/>
    <w:rsid w:val="006B2F7C"/>
    <w:rsid w:val="006B66CD"/>
    <w:rsid w:val="006C2FA4"/>
    <w:rsid w:val="006C5401"/>
    <w:rsid w:val="006D1C7F"/>
    <w:rsid w:val="006D228B"/>
    <w:rsid w:val="006D2DAC"/>
    <w:rsid w:val="006D3CAC"/>
    <w:rsid w:val="006D50E3"/>
    <w:rsid w:val="006D681E"/>
    <w:rsid w:val="006F53FA"/>
    <w:rsid w:val="007069EE"/>
    <w:rsid w:val="00711D76"/>
    <w:rsid w:val="00712A17"/>
    <w:rsid w:val="007146CA"/>
    <w:rsid w:val="00714A09"/>
    <w:rsid w:val="00714BF4"/>
    <w:rsid w:val="007170B2"/>
    <w:rsid w:val="00722634"/>
    <w:rsid w:val="00724437"/>
    <w:rsid w:val="007346A3"/>
    <w:rsid w:val="007347A4"/>
    <w:rsid w:val="0075453C"/>
    <w:rsid w:val="007559EF"/>
    <w:rsid w:val="00755B7F"/>
    <w:rsid w:val="007578D7"/>
    <w:rsid w:val="00757D8D"/>
    <w:rsid w:val="00761187"/>
    <w:rsid w:val="00773265"/>
    <w:rsid w:val="00780DC4"/>
    <w:rsid w:val="00782EE1"/>
    <w:rsid w:val="00783083"/>
    <w:rsid w:val="007875FE"/>
    <w:rsid w:val="00795260"/>
    <w:rsid w:val="00795CCB"/>
    <w:rsid w:val="007A2E10"/>
    <w:rsid w:val="007A6495"/>
    <w:rsid w:val="007A78B4"/>
    <w:rsid w:val="007B09F2"/>
    <w:rsid w:val="007B19DC"/>
    <w:rsid w:val="007B57E6"/>
    <w:rsid w:val="007B757A"/>
    <w:rsid w:val="007D0048"/>
    <w:rsid w:val="007D1B40"/>
    <w:rsid w:val="007D22B0"/>
    <w:rsid w:val="007F0873"/>
    <w:rsid w:val="007F33FD"/>
    <w:rsid w:val="007F3598"/>
    <w:rsid w:val="007F3E3F"/>
    <w:rsid w:val="007F4EA9"/>
    <w:rsid w:val="007F4FAB"/>
    <w:rsid w:val="007F5FDF"/>
    <w:rsid w:val="00803570"/>
    <w:rsid w:val="00811651"/>
    <w:rsid w:val="00813AD1"/>
    <w:rsid w:val="008142C3"/>
    <w:rsid w:val="008150D9"/>
    <w:rsid w:val="0082126C"/>
    <w:rsid w:val="00821E8C"/>
    <w:rsid w:val="008279A4"/>
    <w:rsid w:val="0083018E"/>
    <w:rsid w:val="00830B3B"/>
    <w:rsid w:val="00832961"/>
    <w:rsid w:val="0083746A"/>
    <w:rsid w:val="00840E91"/>
    <w:rsid w:val="008423BF"/>
    <w:rsid w:val="00843077"/>
    <w:rsid w:val="00844BA3"/>
    <w:rsid w:val="00845A02"/>
    <w:rsid w:val="00856AE8"/>
    <w:rsid w:val="008600EC"/>
    <w:rsid w:val="0087241C"/>
    <w:rsid w:val="00872D2B"/>
    <w:rsid w:val="008733D0"/>
    <w:rsid w:val="00874B18"/>
    <w:rsid w:val="00882FDE"/>
    <w:rsid w:val="00884DF4"/>
    <w:rsid w:val="008904D6"/>
    <w:rsid w:val="008970F4"/>
    <w:rsid w:val="008A4AC4"/>
    <w:rsid w:val="008A4BFD"/>
    <w:rsid w:val="008A69A4"/>
    <w:rsid w:val="008D07D3"/>
    <w:rsid w:val="008D78B8"/>
    <w:rsid w:val="008E1C55"/>
    <w:rsid w:val="008E340B"/>
    <w:rsid w:val="008E4558"/>
    <w:rsid w:val="008F5D97"/>
    <w:rsid w:val="00903DB8"/>
    <w:rsid w:val="00905638"/>
    <w:rsid w:val="009113E3"/>
    <w:rsid w:val="009117D4"/>
    <w:rsid w:val="00916E90"/>
    <w:rsid w:val="00916FCA"/>
    <w:rsid w:val="009177D0"/>
    <w:rsid w:val="00927AD3"/>
    <w:rsid w:val="009349CE"/>
    <w:rsid w:val="009358C7"/>
    <w:rsid w:val="00940C05"/>
    <w:rsid w:val="009450E4"/>
    <w:rsid w:val="0094647E"/>
    <w:rsid w:val="00962157"/>
    <w:rsid w:val="009671CC"/>
    <w:rsid w:val="009708FD"/>
    <w:rsid w:val="00970FFE"/>
    <w:rsid w:val="00973C12"/>
    <w:rsid w:val="009747B6"/>
    <w:rsid w:val="00992453"/>
    <w:rsid w:val="00994994"/>
    <w:rsid w:val="00995AD4"/>
    <w:rsid w:val="009967B1"/>
    <w:rsid w:val="009A41BD"/>
    <w:rsid w:val="009A4B44"/>
    <w:rsid w:val="009A4F96"/>
    <w:rsid w:val="009A600D"/>
    <w:rsid w:val="009B0B31"/>
    <w:rsid w:val="009B262A"/>
    <w:rsid w:val="009B36BA"/>
    <w:rsid w:val="009C113E"/>
    <w:rsid w:val="009C235B"/>
    <w:rsid w:val="009C5949"/>
    <w:rsid w:val="009C5A0C"/>
    <w:rsid w:val="009C6DCD"/>
    <w:rsid w:val="009D2820"/>
    <w:rsid w:val="009D35C6"/>
    <w:rsid w:val="009E173C"/>
    <w:rsid w:val="009F372A"/>
    <w:rsid w:val="00A02529"/>
    <w:rsid w:val="00A067B2"/>
    <w:rsid w:val="00A11A6A"/>
    <w:rsid w:val="00A227F6"/>
    <w:rsid w:val="00A318F1"/>
    <w:rsid w:val="00A35FAE"/>
    <w:rsid w:val="00A402D3"/>
    <w:rsid w:val="00A407DB"/>
    <w:rsid w:val="00A420C9"/>
    <w:rsid w:val="00A448B6"/>
    <w:rsid w:val="00A516F1"/>
    <w:rsid w:val="00A7210B"/>
    <w:rsid w:val="00A75902"/>
    <w:rsid w:val="00A763EC"/>
    <w:rsid w:val="00A8160B"/>
    <w:rsid w:val="00A838A7"/>
    <w:rsid w:val="00A83AA0"/>
    <w:rsid w:val="00A84564"/>
    <w:rsid w:val="00A84C33"/>
    <w:rsid w:val="00A85FF7"/>
    <w:rsid w:val="00A874BA"/>
    <w:rsid w:val="00A90768"/>
    <w:rsid w:val="00A924BC"/>
    <w:rsid w:val="00A93771"/>
    <w:rsid w:val="00A948C5"/>
    <w:rsid w:val="00AA030F"/>
    <w:rsid w:val="00AA0884"/>
    <w:rsid w:val="00AA3F5F"/>
    <w:rsid w:val="00AA66FE"/>
    <w:rsid w:val="00AA6F1D"/>
    <w:rsid w:val="00AA761D"/>
    <w:rsid w:val="00AA7FA2"/>
    <w:rsid w:val="00AB1B2A"/>
    <w:rsid w:val="00AB2F88"/>
    <w:rsid w:val="00AB33B1"/>
    <w:rsid w:val="00AC261E"/>
    <w:rsid w:val="00AC28C0"/>
    <w:rsid w:val="00AD0F08"/>
    <w:rsid w:val="00AD3BA7"/>
    <w:rsid w:val="00AD40CB"/>
    <w:rsid w:val="00AD5E2C"/>
    <w:rsid w:val="00AD5FEE"/>
    <w:rsid w:val="00AE063D"/>
    <w:rsid w:val="00AE0A41"/>
    <w:rsid w:val="00AE167C"/>
    <w:rsid w:val="00AE23A8"/>
    <w:rsid w:val="00AE3D42"/>
    <w:rsid w:val="00AE5BF8"/>
    <w:rsid w:val="00AE5FF6"/>
    <w:rsid w:val="00AE7009"/>
    <w:rsid w:val="00AF0E61"/>
    <w:rsid w:val="00AF5ED9"/>
    <w:rsid w:val="00B05207"/>
    <w:rsid w:val="00B20904"/>
    <w:rsid w:val="00B226C7"/>
    <w:rsid w:val="00B25CB9"/>
    <w:rsid w:val="00B25FF5"/>
    <w:rsid w:val="00B26F7A"/>
    <w:rsid w:val="00B368A8"/>
    <w:rsid w:val="00B40C45"/>
    <w:rsid w:val="00B426B6"/>
    <w:rsid w:val="00B44453"/>
    <w:rsid w:val="00B6142F"/>
    <w:rsid w:val="00B618A7"/>
    <w:rsid w:val="00B6545F"/>
    <w:rsid w:val="00B656B8"/>
    <w:rsid w:val="00B70F4A"/>
    <w:rsid w:val="00B73731"/>
    <w:rsid w:val="00B73D0E"/>
    <w:rsid w:val="00B73DED"/>
    <w:rsid w:val="00B73EE6"/>
    <w:rsid w:val="00B75187"/>
    <w:rsid w:val="00B773A1"/>
    <w:rsid w:val="00B84774"/>
    <w:rsid w:val="00B910B8"/>
    <w:rsid w:val="00B95F90"/>
    <w:rsid w:val="00BA478B"/>
    <w:rsid w:val="00BA6C3F"/>
    <w:rsid w:val="00BC66D1"/>
    <w:rsid w:val="00BC77C1"/>
    <w:rsid w:val="00BD07D7"/>
    <w:rsid w:val="00BE57AB"/>
    <w:rsid w:val="00BF15BF"/>
    <w:rsid w:val="00BF1B53"/>
    <w:rsid w:val="00C014F6"/>
    <w:rsid w:val="00C01554"/>
    <w:rsid w:val="00C064BF"/>
    <w:rsid w:val="00C06DFF"/>
    <w:rsid w:val="00C12F00"/>
    <w:rsid w:val="00C163ED"/>
    <w:rsid w:val="00C17EAC"/>
    <w:rsid w:val="00C23F5F"/>
    <w:rsid w:val="00C26352"/>
    <w:rsid w:val="00C33CBF"/>
    <w:rsid w:val="00C42144"/>
    <w:rsid w:val="00C42D3B"/>
    <w:rsid w:val="00C45323"/>
    <w:rsid w:val="00C5380B"/>
    <w:rsid w:val="00C555A8"/>
    <w:rsid w:val="00C56514"/>
    <w:rsid w:val="00C5675E"/>
    <w:rsid w:val="00C57C22"/>
    <w:rsid w:val="00C616AD"/>
    <w:rsid w:val="00C65796"/>
    <w:rsid w:val="00C70507"/>
    <w:rsid w:val="00C825CA"/>
    <w:rsid w:val="00C906B8"/>
    <w:rsid w:val="00CA2869"/>
    <w:rsid w:val="00CB75E2"/>
    <w:rsid w:val="00CC1540"/>
    <w:rsid w:val="00CC41E2"/>
    <w:rsid w:val="00CD2F2D"/>
    <w:rsid w:val="00CD4B01"/>
    <w:rsid w:val="00CE09F9"/>
    <w:rsid w:val="00CE0F0D"/>
    <w:rsid w:val="00CE4EAF"/>
    <w:rsid w:val="00CE7504"/>
    <w:rsid w:val="00CF676E"/>
    <w:rsid w:val="00CF6AFF"/>
    <w:rsid w:val="00CF6BF5"/>
    <w:rsid w:val="00CF6DE2"/>
    <w:rsid w:val="00D003BC"/>
    <w:rsid w:val="00D007C4"/>
    <w:rsid w:val="00D051AE"/>
    <w:rsid w:val="00D0529D"/>
    <w:rsid w:val="00D1289E"/>
    <w:rsid w:val="00D132C9"/>
    <w:rsid w:val="00D22B02"/>
    <w:rsid w:val="00D27810"/>
    <w:rsid w:val="00D313FC"/>
    <w:rsid w:val="00D35F31"/>
    <w:rsid w:val="00D40987"/>
    <w:rsid w:val="00D44CF9"/>
    <w:rsid w:val="00D46047"/>
    <w:rsid w:val="00D5079C"/>
    <w:rsid w:val="00D54A03"/>
    <w:rsid w:val="00D5761E"/>
    <w:rsid w:val="00D60851"/>
    <w:rsid w:val="00D62274"/>
    <w:rsid w:val="00D6285F"/>
    <w:rsid w:val="00D62E12"/>
    <w:rsid w:val="00D63B59"/>
    <w:rsid w:val="00D75F04"/>
    <w:rsid w:val="00D771C4"/>
    <w:rsid w:val="00D80D79"/>
    <w:rsid w:val="00D81D8B"/>
    <w:rsid w:val="00D83459"/>
    <w:rsid w:val="00D85E3E"/>
    <w:rsid w:val="00D928AD"/>
    <w:rsid w:val="00D939A7"/>
    <w:rsid w:val="00D957D2"/>
    <w:rsid w:val="00D95E8C"/>
    <w:rsid w:val="00DA0B5F"/>
    <w:rsid w:val="00DB1F87"/>
    <w:rsid w:val="00DB2EE5"/>
    <w:rsid w:val="00DB7735"/>
    <w:rsid w:val="00DC21D7"/>
    <w:rsid w:val="00DC53BA"/>
    <w:rsid w:val="00DC632E"/>
    <w:rsid w:val="00DD30CC"/>
    <w:rsid w:val="00DD57CB"/>
    <w:rsid w:val="00DD7768"/>
    <w:rsid w:val="00DE2C96"/>
    <w:rsid w:val="00DE422A"/>
    <w:rsid w:val="00DE5E8F"/>
    <w:rsid w:val="00DF25C1"/>
    <w:rsid w:val="00E028B8"/>
    <w:rsid w:val="00E03622"/>
    <w:rsid w:val="00E07EAD"/>
    <w:rsid w:val="00E110EB"/>
    <w:rsid w:val="00E177B0"/>
    <w:rsid w:val="00E2203C"/>
    <w:rsid w:val="00E32C8C"/>
    <w:rsid w:val="00E3598B"/>
    <w:rsid w:val="00E41613"/>
    <w:rsid w:val="00E44A8D"/>
    <w:rsid w:val="00E460AB"/>
    <w:rsid w:val="00E519D6"/>
    <w:rsid w:val="00E526D8"/>
    <w:rsid w:val="00E550C1"/>
    <w:rsid w:val="00E55A6F"/>
    <w:rsid w:val="00E565F2"/>
    <w:rsid w:val="00E5669E"/>
    <w:rsid w:val="00E5728E"/>
    <w:rsid w:val="00E60F13"/>
    <w:rsid w:val="00E707B6"/>
    <w:rsid w:val="00E72A0D"/>
    <w:rsid w:val="00E749C9"/>
    <w:rsid w:val="00E76F55"/>
    <w:rsid w:val="00E8179A"/>
    <w:rsid w:val="00E82494"/>
    <w:rsid w:val="00E83D59"/>
    <w:rsid w:val="00E8536A"/>
    <w:rsid w:val="00E85D10"/>
    <w:rsid w:val="00E9465E"/>
    <w:rsid w:val="00EA1484"/>
    <w:rsid w:val="00EB79AA"/>
    <w:rsid w:val="00EB7D2E"/>
    <w:rsid w:val="00ED0895"/>
    <w:rsid w:val="00EE0F27"/>
    <w:rsid w:val="00EE1A50"/>
    <w:rsid w:val="00EE35FD"/>
    <w:rsid w:val="00EE50DD"/>
    <w:rsid w:val="00EE68B0"/>
    <w:rsid w:val="00EF16E3"/>
    <w:rsid w:val="00EF20FB"/>
    <w:rsid w:val="00EF2247"/>
    <w:rsid w:val="00EF46A6"/>
    <w:rsid w:val="00EF4D17"/>
    <w:rsid w:val="00F03EF9"/>
    <w:rsid w:val="00F05C72"/>
    <w:rsid w:val="00F074FC"/>
    <w:rsid w:val="00F10169"/>
    <w:rsid w:val="00F10924"/>
    <w:rsid w:val="00F20F1A"/>
    <w:rsid w:val="00F225B7"/>
    <w:rsid w:val="00F249FE"/>
    <w:rsid w:val="00F30B71"/>
    <w:rsid w:val="00F32784"/>
    <w:rsid w:val="00F35C3D"/>
    <w:rsid w:val="00F36417"/>
    <w:rsid w:val="00F368F5"/>
    <w:rsid w:val="00F37C07"/>
    <w:rsid w:val="00F40B0E"/>
    <w:rsid w:val="00F44376"/>
    <w:rsid w:val="00F47369"/>
    <w:rsid w:val="00F47C75"/>
    <w:rsid w:val="00F52D4B"/>
    <w:rsid w:val="00F54B52"/>
    <w:rsid w:val="00F553E2"/>
    <w:rsid w:val="00F57844"/>
    <w:rsid w:val="00F7048A"/>
    <w:rsid w:val="00F72B2F"/>
    <w:rsid w:val="00F7417A"/>
    <w:rsid w:val="00F74427"/>
    <w:rsid w:val="00F83C71"/>
    <w:rsid w:val="00F859B4"/>
    <w:rsid w:val="00F86455"/>
    <w:rsid w:val="00FA2CD6"/>
    <w:rsid w:val="00FA3121"/>
    <w:rsid w:val="00FA38F5"/>
    <w:rsid w:val="00FA5F84"/>
    <w:rsid w:val="00FB02E0"/>
    <w:rsid w:val="00FB1D46"/>
    <w:rsid w:val="00FB22A8"/>
    <w:rsid w:val="00FB3843"/>
    <w:rsid w:val="00FC1A27"/>
    <w:rsid w:val="00FC1EAD"/>
    <w:rsid w:val="00FC3817"/>
    <w:rsid w:val="00FD157D"/>
    <w:rsid w:val="00FD2E03"/>
    <w:rsid w:val="00FD5654"/>
    <w:rsid w:val="00FE016F"/>
    <w:rsid w:val="00FE1472"/>
    <w:rsid w:val="00FE1B9B"/>
    <w:rsid w:val="00FE66F5"/>
    <w:rsid w:val="00FE670D"/>
    <w:rsid w:val="00FE6799"/>
    <w:rsid w:val="00FF7828"/>
    <w:rsid w:val="027CCDFB"/>
    <w:rsid w:val="02B06709"/>
    <w:rsid w:val="03953C1D"/>
    <w:rsid w:val="0691114F"/>
    <w:rsid w:val="06A9F6D5"/>
    <w:rsid w:val="06E22BDF"/>
    <w:rsid w:val="07BD9FA4"/>
    <w:rsid w:val="08350890"/>
    <w:rsid w:val="083F8C70"/>
    <w:rsid w:val="088A37B3"/>
    <w:rsid w:val="095BCD8D"/>
    <w:rsid w:val="0B07B51A"/>
    <w:rsid w:val="0B46B853"/>
    <w:rsid w:val="0BE7BEE6"/>
    <w:rsid w:val="0CEB7F5A"/>
    <w:rsid w:val="0E9520AA"/>
    <w:rsid w:val="0FDF8FB7"/>
    <w:rsid w:val="1289AF53"/>
    <w:rsid w:val="12B153A0"/>
    <w:rsid w:val="131F8F75"/>
    <w:rsid w:val="1480B4FC"/>
    <w:rsid w:val="14D49E92"/>
    <w:rsid w:val="153C2B18"/>
    <w:rsid w:val="16618778"/>
    <w:rsid w:val="16C3C6E2"/>
    <w:rsid w:val="19955F7B"/>
    <w:rsid w:val="1A80B8B8"/>
    <w:rsid w:val="1B8F8D50"/>
    <w:rsid w:val="1D0C2022"/>
    <w:rsid w:val="1DE5E39E"/>
    <w:rsid w:val="1F947FA9"/>
    <w:rsid w:val="1FA3BEE9"/>
    <w:rsid w:val="1FD765C7"/>
    <w:rsid w:val="1FF749CB"/>
    <w:rsid w:val="22B43F09"/>
    <w:rsid w:val="23B35BED"/>
    <w:rsid w:val="23E8A4C9"/>
    <w:rsid w:val="2415A310"/>
    <w:rsid w:val="24CC17B6"/>
    <w:rsid w:val="26A6D19F"/>
    <w:rsid w:val="28545561"/>
    <w:rsid w:val="287F4757"/>
    <w:rsid w:val="298F6B6C"/>
    <w:rsid w:val="2A3F94A4"/>
    <w:rsid w:val="2A660362"/>
    <w:rsid w:val="2AA80070"/>
    <w:rsid w:val="2B8831B5"/>
    <w:rsid w:val="2BA2B23A"/>
    <w:rsid w:val="2F89B027"/>
    <w:rsid w:val="2FD16A74"/>
    <w:rsid w:val="3090B84E"/>
    <w:rsid w:val="30D1CEE8"/>
    <w:rsid w:val="3123F3AA"/>
    <w:rsid w:val="32F3B2D1"/>
    <w:rsid w:val="350A5CAD"/>
    <w:rsid w:val="359C145B"/>
    <w:rsid w:val="36649C2B"/>
    <w:rsid w:val="36750D37"/>
    <w:rsid w:val="387208BE"/>
    <w:rsid w:val="38FC2BE8"/>
    <w:rsid w:val="3A2B3E84"/>
    <w:rsid w:val="3C381588"/>
    <w:rsid w:val="41392CB6"/>
    <w:rsid w:val="41C9A474"/>
    <w:rsid w:val="42123068"/>
    <w:rsid w:val="43B4BFDE"/>
    <w:rsid w:val="44A80E9F"/>
    <w:rsid w:val="454D30E9"/>
    <w:rsid w:val="483E7A12"/>
    <w:rsid w:val="4CD8B9B4"/>
    <w:rsid w:val="4D68700D"/>
    <w:rsid w:val="4D873F79"/>
    <w:rsid w:val="4E2232AD"/>
    <w:rsid w:val="51EBD9F7"/>
    <w:rsid w:val="522A60E1"/>
    <w:rsid w:val="5291609B"/>
    <w:rsid w:val="53C65A94"/>
    <w:rsid w:val="547AF5DA"/>
    <w:rsid w:val="5494FE05"/>
    <w:rsid w:val="5562A5A1"/>
    <w:rsid w:val="56FF579A"/>
    <w:rsid w:val="571AF6D5"/>
    <w:rsid w:val="5809CBA4"/>
    <w:rsid w:val="5834517F"/>
    <w:rsid w:val="5A3FAD33"/>
    <w:rsid w:val="5CE1E4C5"/>
    <w:rsid w:val="5D2E1CF8"/>
    <w:rsid w:val="5DBBD50A"/>
    <w:rsid w:val="5DE12198"/>
    <w:rsid w:val="5EDC6EAD"/>
    <w:rsid w:val="607917C2"/>
    <w:rsid w:val="619BE65A"/>
    <w:rsid w:val="62988908"/>
    <w:rsid w:val="62FD049E"/>
    <w:rsid w:val="6618CC58"/>
    <w:rsid w:val="6630AF43"/>
    <w:rsid w:val="66B2B95F"/>
    <w:rsid w:val="66E07E90"/>
    <w:rsid w:val="69EA803B"/>
    <w:rsid w:val="6A5D5708"/>
    <w:rsid w:val="6BC68482"/>
    <w:rsid w:val="6F6D7567"/>
    <w:rsid w:val="6FB1E493"/>
    <w:rsid w:val="6FCAA988"/>
    <w:rsid w:val="70375936"/>
    <w:rsid w:val="70BAE585"/>
    <w:rsid w:val="713F1E64"/>
    <w:rsid w:val="746C1715"/>
    <w:rsid w:val="7563A165"/>
    <w:rsid w:val="76488AA4"/>
    <w:rsid w:val="77503AFC"/>
    <w:rsid w:val="7AD9955C"/>
    <w:rsid w:val="7AEB6365"/>
    <w:rsid w:val="7B299122"/>
    <w:rsid w:val="7B6A5075"/>
    <w:rsid w:val="7B81A60F"/>
    <w:rsid w:val="7B83FC46"/>
    <w:rsid w:val="7BCB7ACC"/>
    <w:rsid w:val="7CC74888"/>
    <w:rsid w:val="7D70013D"/>
    <w:rsid w:val="7E551AC9"/>
    <w:rsid w:val="7E69DFE6"/>
    <w:rsid w:val="7FEE84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FD865"/>
  <w15:chartTrackingRefBased/>
  <w15:docId w15:val="{C1D1D279-60CD-4937-B444-3C1FF6569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3EC"/>
    <w:rPr>
      <w:rFonts w:ascii="Calibri" w:eastAsia="Calibri" w:hAnsi="Calibri" w:cs="Calibri"/>
      <w:kern w:val="0"/>
      <w:lang w:eastAsia="en-GB"/>
      <w14:ligatures w14:val="none"/>
    </w:rPr>
  </w:style>
  <w:style w:type="paragraph" w:styleId="Heading1">
    <w:name w:val="heading 1"/>
    <w:basedOn w:val="Normal"/>
    <w:next w:val="Normal"/>
    <w:link w:val="Heading1Char"/>
    <w:uiPriority w:val="9"/>
    <w:qFormat/>
    <w:rsid w:val="00A763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763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763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763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763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763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63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63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63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63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63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63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63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63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63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63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63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63EC"/>
    <w:rPr>
      <w:rFonts w:eastAsiaTheme="majorEastAsia" w:cstheme="majorBidi"/>
      <w:color w:val="272727" w:themeColor="text1" w:themeTint="D8"/>
    </w:rPr>
  </w:style>
  <w:style w:type="paragraph" w:styleId="Title">
    <w:name w:val="Title"/>
    <w:basedOn w:val="Normal"/>
    <w:next w:val="Normal"/>
    <w:link w:val="TitleChar"/>
    <w:uiPriority w:val="10"/>
    <w:qFormat/>
    <w:rsid w:val="00A763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63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63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63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63EC"/>
    <w:pPr>
      <w:spacing w:before="160"/>
      <w:jc w:val="center"/>
    </w:pPr>
    <w:rPr>
      <w:i/>
      <w:iCs/>
      <w:color w:val="404040" w:themeColor="text1" w:themeTint="BF"/>
    </w:rPr>
  </w:style>
  <w:style w:type="character" w:customStyle="1" w:styleId="QuoteChar">
    <w:name w:val="Quote Char"/>
    <w:basedOn w:val="DefaultParagraphFont"/>
    <w:link w:val="Quote"/>
    <w:uiPriority w:val="29"/>
    <w:rsid w:val="00A763EC"/>
    <w:rPr>
      <w:i/>
      <w:iCs/>
      <w:color w:val="404040" w:themeColor="text1" w:themeTint="BF"/>
    </w:rPr>
  </w:style>
  <w:style w:type="paragraph" w:styleId="ListParagraph">
    <w:name w:val="List Paragraph"/>
    <w:basedOn w:val="Normal"/>
    <w:uiPriority w:val="34"/>
    <w:qFormat/>
    <w:rsid w:val="00A763EC"/>
    <w:pPr>
      <w:ind w:left="720"/>
      <w:contextualSpacing/>
    </w:pPr>
  </w:style>
  <w:style w:type="character" w:styleId="IntenseEmphasis">
    <w:name w:val="Intense Emphasis"/>
    <w:basedOn w:val="DefaultParagraphFont"/>
    <w:uiPriority w:val="21"/>
    <w:qFormat/>
    <w:rsid w:val="00A763EC"/>
    <w:rPr>
      <w:i/>
      <w:iCs/>
      <w:color w:val="0F4761" w:themeColor="accent1" w:themeShade="BF"/>
    </w:rPr>
  </w:style>
  <w:style w:type="paragraph" w:styleId="IntenseQuote">
    <w:name w:val="Intense Quote"/>
    <w:basedOn w:val="Normal"/>
    <w:next w:val="Normal"/>
    <w:link w:val="IntenseQuoteChar"/>
    <w:uiPriority w:val="30"/>
    <w:qFormat/>
    <w:rsid w:val="00A763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63EC"/>
    <w:rPr>
      <w:i/>
      <w:iCs/>
      <w:color w:val="0F4761" w:themeColor="accent1" w:themeShade="BF"/>
    </w:rPr>
  </w:style>
  <w:style w:type="character" w:styleId="IntenseReference">
    <w:name w:val="Intense Reference"/>
    <w:basedOn w:val="DefaultParagraphFont"/>
    <w:uiPriority w:val="32"/>
    <w:qFormat/>
    <w:rsid w:val="00A763EC"/>
    <w:rPr>
      <w:b/>
      <w:bCs/>
      <w:smallCaps/>
      <w:color w:val="0F4761" w:themeColor="accent1" w:themeShade="BF"/>
      <w:spacing w:val="5"/>
    </w:rPr>
  </w:style>
  <w:style w:type="character" w:styleId="Hyperlink">
    <w:name w:val="Hyperlink"/>
    <w:basedOn w:val="DefaultParagraphFont"/>
    <w:uiPriority w:val="99"/>
    <w:unhideWhenUsed/>
    <w:rsid w:val="00A763EC"/>
    <w:rPr>
      <w:color w:val="467886" w:themeColor="hyperlink"/>
      <w:u w:val="single"/>
    </w:rPr>
  </w:style>
  <w:style w:type="paragraph" w:styleId="Header">
    <w:name w:val="header"/>
    <w:basedOn w:val="Normal"/>
    <w:link w:val="HeaderChar"/>
    <w:uiPriority w:val="99"/>
    <w:unhideWhenUsed/>
    <w:rsid w:val="003629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29CC"/>
    <w:rPr>
      <w:rFonts w:ascii="Calibri" w:eastAsia="Calibri" w:hAnsi="Calibri" w:cs="Calibri"/>
      <w:kern w:val="0"/>
      <w:lang w:eastAsia="en-GB"/>
      <w14:ligatures w14:val="none"/>
    </w:rPr>
  </w:style>
  <w:style w:type="table" w:styleId="TableGrid">
    <w:name w:val="Table Grid"/>
    <w:basedOn w:val="TableNormal"/>
    <w:uiPriority w:val="39"/>
    <w:rsid w:val="003629CC"/>
    <w:pPr>
      <w:spacing w:after="0" w:line="240" w:lineRule="auto"/>
    </w:pPr>
    <w:rPr>
      <w:kern w:val="0"/>
      <w:lang w:val="el-G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F4FAB"/>
    <w:pPr>
      <w:spacing w:after="0" w:line="240" w:lineRule="auto"/>
    </w:pPr>
  </w:style>
  <w:style w:type="paragraph" w:styleId="Bibliography">
    <w:name w:val="Bibliography"/>
    <w:basedOn w:val="Normal"/>
    <w:next w:val="Normal"/>
    <w:uiPriority w:val="37"/>
    <w:semiHidden/>
    <w:unhideWhenUsed/>
    <w:rsid w:val="007F4FAB"/>
  </w:style>
  <w:style w:type="paragraph" w:styleId="TOCHeading">
    <w:name w:val="TOC Heading"/>
    <w:basedOn w:val="Heading1"/>
    <w:next w:val="Normal"/>
    <w:uiPriority w:val="39"/>
    <w:unhideWhenUsed/>
    <w:qFormat/>
    <w:rsid w:val="007F4FAB"/>
    <w:pPr>
      <w:spacing w:before="240" w:after="0"/>
      <w:outlineLvl w:val="9"/>
    </w:pPr>
    <w:rPr>
      <w:sz w:val="32"/>
      <w:szCs w:val="32"/>
      <w:lang w:val="en-US"/>
    </w:rPr>
  </w:style>
  <w:style w:type="paragraph" w:styleId="TOC1">
    <w:name w:val="toc 1"/>
    <w:basedOn w:val="Normal"/>
    <w:next w:val="Normal"/>
    <w:autoRedefine/>
    <w:uiPriority w:val="39"/>
    <w:unhideWhenUsed/>
    <w:rsid w:val="007F4FAB"/>
    <w:pPr>
      <w:spacing w:after="100"/>
    </w:pPr>
  </w:style>
  <w:style w:type="paragraph" w:styleId="TOC2">
    <w:name w:val="toc 2"/>
    <w:basedOn w:val="Normal"/>
    <w:next w:val="Normal"/>
    <w:autoRedefine/>
    <w:uiPriority w:val="39"/>
    <w:unhideWhenUsed/>
    <w:rsid w:val="007F4FAB"/>
    <w:pPr>
      <w:spacing w:after="100"/>
      <w:ind w:left="220"/>
    </w:pPr>
  </w:style>
  <w:style w:type="paragraph" w:customStyle="1" w:styleId="Default">
    <w:name w:val="Default"/>
    <w:rsid w:val="0044448F"/>
    <w:pPr>
      <w:widowControl w:val="0"/>
      <w:autoSpaceDE w:val="0"/>
      <w:autoSpaceDN w:val="0"/>
      <w:adjustRightInd w:val="0"/>
      <w:spacing w:after="0" w:line="240" w:lineRule="auto"/>
    </w:pPr>
    <w:rPr>
      <w:rFonts w:ascii="Calibri" w:eastAsia="Times New Roman" w:hAnsi="Calibri" w:cs="Calibri"/>
      <w:color w:val="000000"/>
      <w:kern w:val="0"/>
      <w:sz w:val="24"/>
      <w:szCs w:val="24"/>
      <w:lang w:val="en-CA" w:eastAsia="en-CA"/>
      <w14:ligatures w14:val="none"/>
    </w:rPr>
  </w:style>
  <w:style w:type="paragraph" w:styleId="Footer">
    <w:name w:val="footer"/>
    <w:basedOn w:val="Normal"/>
    <w:link w:val="FooterChar"/>
    <w:uiPriority w:val="99"/>
    <w:unhideWhenUsed/>
    <w:rsid w:val="001018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18FB"/>
    <w:rPr>
      <w:rFonts w:ascii="Calibri" w:eastAsia="Calibri" w:hAnsi="Calibri" w:cs="Calibri"/>
      <w:kern w:val="0"/>
      <w:lang w:eastAsia="en-GB"/>
      <w14:ligatures w14:val="none"/>
    </w:rPr>
  </w:style>
  <w:style w:type="table" w:customStyle="1" w:styleId="1">
    <w:name w:val="Πλέγμα πίνακα1"/>
    <w:basedOn w:val="TableNormal"/>
    <w:next w:val="TableGrid"/>
    <w:uiPriority w:val="39"/>
    <w:rsid w:val="001018FB"/>
    <w:pPr>
      <w:spacing w:after="0" w:line="240" w:lineRule="auto"/>
    </w:pPr>
    <w:rPr>
      <w:kern w:val="0"/>
      <w:lang w:val="el-G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CBD"/>
    <w:rPr>
      <w:color w:val="605E5C"/>
      <w:shd w:val="clear" w:color="auto" w:fill="E1DFDD"/>
    </w:rPr>
  </w:style>
  <w:style w:type="character" w:styleId="CommentReference">
    <w:name w:val="annotation reference"/>
    <w:basedOn w:val="DefaultParagraphFont"/>
    <w:uiPriority w:val="99"/>
    <w:semiHidden/>
    <w:unhideWhenUsed/>
    <w:rsid w:val="0024493E"/>
    <w:rPr>
      <w:sz w:val="16"/>
      <w:szCs w:val="16"/>
    </w:rPr>
  </w:style>
  <w:style w:type="paragraph" w:styleId="CommentText">
    <w:name w:val="annotation text"/>
    <w:basedOn w:val="Normal"/>
    <w:link w:val="CommentTextChar"/>
    <w:uiPriority w:val="99"/>
    <w:unhideWhenUsed/>
    <w:rsid w:val="0024493E"/>
    <w:pPr>
      <w:spacing w:line="240" w:lineRule="auto"/>
    </w:pPr>
    <w:rPr>
      <w:sz w:val="20"/>
      <w:szCs w:val="20"/>
    </w:rPr>
  </w:style>
  <w:style w:type="character" w:customStyle="1" w:styleId="CommentTextChar">
    <w:name w:val="Comment Text Char"/>
    <w:basedOn w:val="DefaultParagraphFont"/>
    <w:link w:val="CommentText"/>
    <w:uiPriority w:val="99"/>
    <w:rsid w:val="0024493E"/>
    <w:rPr>
      <w:rFonts w:ascii="Calibri" w:eastAsia="Calibri" w:hAnsi="Calibri" w:cs="Calibri"/>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24493E"/>
    <w:rPr>
      <w:b/>
      <w:bCs/>
    </w:rPr>
  </w:style>
  <w:style w:type="character" w:customStyle="1" w:styleId="CommentSubjectChar">
    <w:name w:val="Comment Subject Char"/>
    <w:basedOn w:val="CommentTextChar"/>
    <w:link w:val="CommentSubject"/>
    <w:uiPriority w:val="99"/>
    <w:semiHidden/>
    <w:rsid w:val="0024493E"/>
    <w:rPr>
      <w:rFonts w:ascii="Calibri" w:eastAsia="Calibri" w:hAnsi="Calibri" w:cs="Calibri"/>
      <w:b/>
      <w:bCs/>
      <w:kern w:val="0"/>
      <w:sz w:val="20"/>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55573">
      <w:bodyDiv w:val="1"/>
      <w:marLeft w:val="0"/>
      <w:marRight w:val="0"/>
      <w:marTop w:val="0"/>
      <w:marBottom w:val="0"/>
      <w:divBdr>
        <w:top w:val="none" w:sz="0" w:space="0" w:color="auto"/>
        <w:left w:val="none" w:sz="0" w:space="0" w:color="auto"/>
        <w:bottom w:val="none" w:sz="0" w:space="0" w:color="auto"/>
        <w:right w:val="none" w:sz="0" w:space="0" w:color="auto"/>
      </w:divBdr>
    </w:div>
    <w:div w:id="73818850">
      <w:bodyDiv w:val="1"/>
      <w:marLeft w:val="0"/>
      <w:marRight w:val="0"/>
      <w:marTop w:val="0"/>
      <w:marBottom w:val="0"/>
      <w:divBdr>
        <w:top w:val="none" w:sz="0" w:space="0" w:color="auto"/>
        <w:left w:val="none" w:sz="0" w:space="0" w:color="auto"/>
        <w:bottom w:val="none" w:sz="0" w:space="0" w:color="auto"/>
        <w:right w:val="none" w:sz="0" w:space="0" w:color="auto"/>
      </w:divBdr>
    </w:div>
    <w:div w:id="172762855">
      <w:bodyDiv w:val="1"/>
      <w:marLeft w:val="0"/>
      <w:marRight w:val="0"/>
      <w:marTop w:val="0"/>
      <w:marBottom w:val="0"/>
      <w:divBdr>
        <w:top w:val="none" w:sz="0" w:space="0" w:color="auto"/>
        <w:left w:val="none" w:sz="0" w:space="0" w:color="auto"/>
        <w:bottom w:val="none" w:sz="0" w:space="0" w:color="auto"/>
        <w:right w:val="none" w:sz="0" w:space="0" w:color="auto"/>
      </w:divBdr>
    </w:div>
    <w:div w:id="283194693">
      <w:bodyDiv w:val="1"/>
      <w:marLeft w:val="0"/>
      <w:marRight w:val="0"/>
      <w:marTop w:val="0"/>
      <w:marBottom w:val="0"/>
      <w:divBdr>
        <w:top w:val="none" w:sz="0" w:space="0" w:color="auto"/>
        <w:left w:val="none" w:sz="0" w:space="0" w:color="auto"/>
        <w:bottom w:val="none" w:sz="0" w:space="0" w:color="auto"/>
        <w:right w:val="none" w:sz="0" w:space="0" w:color="auto"/>
      </w:divBdr>
    </w:div>
    <w:div w:id="296496324">
      <w:bodyDiv w:val="1"/>
      <w:marLeft w:val="0"/>
      <w:marRight w:val="0"/>
      <w:marTop w:val="0"/>
      <w:marBottom w:val="0"/>
      <w:divBdr>
        <w:top w:val="none" w:sz="0" w:space="0" w:color="auto"/>
        <w:left w:val="none" w:sz="0" w:space="0" w:color="auto"/>
        <w:bottom w:val="none" w:sz="0" w:space="0" w:color="auto"/>
        <w:right w:val="none" w:sz="0" w:space="0" w:color="auto"/>
      </w:divBdr>
    </w:div>
    <w:div w:id="358705684">
      <w:bodyDiv w:val="1"/>
      <w:marLeft w:val="0"/>
      <w:marRight w:val="0"/>
      <w:marTop w:val="0"/>
      <w:marBottom w:val="0"/>
      <w:divBdr>
        <w:top w:val="none" w:sz="0" w:space="0" w:color="auto"/>
        <w:left w:val="none" w:sz="0" w:space="0" w:color="auto"/>
        <w:bottom w:val="none" w:sz="0" w:space="0" w:color="auto"/>
        <w:right w:val="none" w:sz="0" w:space="0" w:color="auto"/>
      </w:divBdr>
    </w:div>
    <w:div w:id="981468813">
      <w:bodyDiv w:val="1"/>
      <w:marLeft w:val="0"/>
      <w:marRight w:val="0"/>
      <w:marTop w:val="0"/>
      <w:marBottom w:val="0"/>
      <w:divBdr>
        <w:top w:val="none" w:sz="0" w:space="0" w:color="auto"/>
        <w:left w:val="none" w:sz="0" w:space="0" w:color="auto"/>
        <w:bottom w:val="none" w:sz="0" w:space="0" w:color="auto"/>
        <w:right w:val="none" w:sz="0" w:space="0" w:color="auto"/>
      </w:divBdr>
    </w:div>
    <w:div w:id="1691713516">
      <w:bodyDiv w:val="1"/>
      <w:marLeft w:val="0"/>
      <w:marRight w:val="0"/>
      <w:marTop w:val="0"/>
      <w:marBottom w:val="0"/>
      <w:divBdr>
        <w:top w:val="none" w:sz="0" w:space="0" w:color="auto"/>
        <w:left w:val="none" w:sz="0" w:space="0" w:color="auto"/>
        <w:bottom w:val="none" w:sz="0" w:space="0" w:color="auto"/>
        <w:right w:val="none" w:sz="0" w:space="0" w:color="auto"/>
      </w:divBdr>
    </w:div>
    <w:div w:id="1692534055">
      <w:bodyDiv w:val="1"/>
      <w:marLeft w:val="0"/>
      <w:marRight w:val="0"/>
      <w:marTop w:val="0"/>
      <w:marBottom w:val="0"/>
      <w:divBdr>
        <w:top w:val="none" w:sz="0" w:space="0" w:color="auto"/>
        <w:left w:val="none" w:sz="0" w:space="0" w:color="auto"/>
        <w:bottom w:val="none" w:sz="0" w:space="0" w:color="auto"/>
        <w:right w:val="none" w:sz="0" w:space="0" w:color="auto"/>
      </w:divBdr>
    </w:div>
    <w:div w:id="1797484387">
      <w:bodyDiv w:val="1"/>
      <w:marLeft w:val="0"/>
      <w:marRight w:val="0"/>
      <w:marTop w:val="0"/>
      <w:marBottom w:val="0"/>
      <w:divBdr>
        <w:top w:val="none" w:sz="0" w:space="0" w:color="auto"/>
        <w:left w:val="none" w:sz="0" w:space="0" w:color="auto"/>
        <w:bottom w:val="none" w:sz="0" w:space="0" w:color="auto"/>
        <w:right w:val="none" w:sz="0" w:space="0" w:color="auto"/>
      </w:divBdr>
    </w:div>
    <w:div w:id="1893615914">
      <w:bodyDiv w:val="1"/>
      <w:marLeft w:val="0"/>
      <w:marRight w:val="0"/>
      <w:marTop w:val="0"/>
      <w:marBottom w:val="0"/>
      <w:divBdr>
        <w:top w:val="none" w:sz="0" w:space="0" w:color="auto"/>
        <w:left w:val="none" w:sz="0" w:space="0" w:color="auto"/>
        <w:bottom w:val="none" w:sz="0" w:space="0" w:color="auto"/>
        <w:right w:val="none" w:sz="0" w:space="0" w:color="auto"/>
      </w:divBdr>
    </w:div>
    <w:div w:id="1925189717">
      <w:bodyDiv w:val="1"/>
      <w:marLeft w:val="0"/>
      <w:marRight w:val="0"/>
      <w:marTop w:val="0"/>
      <w:marBottom w:val="0"/>
      <w:divBdr>
        <w:top w:val="none" w:sz="0" w:space="0" w:color="auto"/>
        <w:left w:val="none" w:sz="0" w:space="0" w:color="auto"/>
        <w:bottom w:val="none" w:sz="0" w:space="0" w:color="auto"/>
        <w:right w:val="none" w:sz="0" w:space="0" w:color="auto"/>
      </w:divBdr>
    </w:div>
    <w:div w:id="2116554121">
      <w:bodyDiv w:val="1"/>
      <w:marLeft w:val="0"/>
      <w:marRight w:val="0"/>
      <w:marTop w:val="0"/>
      <w:marBottom w:val="0"/>
      <w:divBdr>
        <w:top w:val="none" w:sz="0" w:space="0" w:color="auto"/>
        <w:left w:val="none" w:sz="0" w:space="0" w:color="auto"/>
        <w:bottom w:val="none" w:sz="0" w:space="0" w:color="auto"/>
        <w:right w:val="none" w:sz="0" w:space="0" w:color="auto"/>
      </w:divBdr>
    </w:div>
    <w:div w:id="2132504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77/00207640231218686" TargetMode="External"/><Relationship Id="rId18" Type="http://schemas.openxmlformats.org/officeDocument/2006/relationships/hyperlink" Target="https://doi.org/10.1002/(sici)1098-108x(199905)25:4%3c405::aid-eat5%3e3.0.co;2-f" TargetMode="External"/><Relationship Id="rId26" Type="http://schemas.openxmlformats.org/officeDocument/2006/relationships/hyperlink" Target="https://doi.org/10.1016/j.jpsychores.2022.111032" TargetMode="External"/><Relationship Id="rId39" Type="http://schemas.openxmlformats.org/officeDocument/2006/relationships/hyperlink" Target="https://doi.org/10.3390/nu13103333" TargetMode="External"/><Relationship Id="rId21" Type="http://schemas.openxmlformats.org/officeDocument/2006/relationships/hyperlink" Target="https://doi.org/10.1017/S0033291721001574" TargetMode="External"/><Relationship Id="rId34" Type="http://schemas.openxmlformats.org/officeDocument/2006/relationships/hyperlink" Target="https://doi.org/10.1002/erv.2990" TargetMode="External"/><Relationship Id="rId42" Type="http://schemas.openxmlformats.org/officeDocument/2006/relationships/hyperlink" Target="https://doi.org/10.3390/ijerph20010109" TargetMode="External"/><Relationship Id="rId47" Type="http://schemas.openxmlformats.org/officeDocument/2006/relationships/hyperlink" Target="https://doi.org/10.1016/j.psc.2009.09.004" TargetMode="External"/><Relationship Id="rId50" Type="http://schemas.openxmlformats.org/officeDocument/2006/relationships/image" Target="media/image2.jpg"/><Relationship Id="rId55" Type="http://schemas.openxmlformats.org/officeDocument/2006/relationships/image" Target="media/image7.jp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jad.2021.08.099" TargetMode="External"/><Relationship Id="rId29" Type="http://schemas.openxmlformats.org/officeDocument/2006/relationships/hyperlink" Target="https://doi.org/10.1002/eat.23481" TargetMode="External"/><Relationship Id="rId11" Type="http://schemas.openxmlformats.org/officeDocument/2006/relationships/hyperlink" Target="https://www.turkpsikiyatri.com/Data/UnpublishedArticles/yep9ac.pdf" TargetMode="External"/><Relationship Id="rId24" Type="http://schemas.openxmlformats.org/officeDocument/2006/relationships/hyperlink" Target="https://doi.org/10.1007/s40519-021-01306-1" TargetMode="External"/><Relationship Id="rId32" Type="http://schemas.openxmlformats.org/officeDocument/2006/relationships/hyperlink" Target="https://doi.org/10.1038/s41398-021-01454-z" TargetMode="External"/><Relationship Id="rId37" Type="http://schemas.openxmlformats.org/officeDocument/2006/relationships/hyperlink" Target="https://doi.org/10.1371/journal.pone.0273116" TargetMode="External"/><Relationship Id="rId40" Type="http://schemas.openxmlformats.org/officeDocument/2006/relationships/hyperlink" Target="https://doi.org/10.1038/s41398-021-01530-4" TargetMode="External"/><Relationship Id="rId45" Type="http://schemas.openxmlformats.org/officeDocument/2006/relationships/hyperlink" Target="https://doi.org/10.1186/s13052-023-01443-6" TargetMode="External"/><Relationship Id="rId53" Type="http://schemas.openxmlformats.org/officeDocument/2006/relationships/image" Target="media/image5.jpg"/><Relationship Id="rId58" Type="http://schemas.openxmlformats.org/officeDocument/2006/relationships/image" Target="media/image10.jpg"/><Relationship Id="rId5" Type="http://schemas.openxmlformats.org/officeDocument/2006/relationships/webSettings" Target="webSettings.xml"/><Relationship Id="rId61" Type="http://schemas.openxmlformats.org/officeDocument/2006/relationships/image" Target="media/image13.jpg"/><Relationship Id="rId19" Type="http://schemas.openxmlformats.org/officeDocument/2006/relationships/hyperlink" Target="https://doi.org/10.11622/smedj.2020058" TargetMode="External"/><Relationship Id="rId14" Type="http://schemas.openxmlformats.org/officeDocument/2006/relationships/hyperlink" Target="https://doi.org/10.1176/ps.47.4.426" TargetMode="External"/><Relationship Id="rId22" Type="http://schemas.openxmlformats.org/officeDocument/2006/relationships/hyperlink" Target="https://doi.org/10.1038/s41380-020-0749-x" TargetMode="External"/><Relationship Id="rId27" Type="http://schemas.openxmlformats.org/officeDocument/2006/relationships/hyperlink" Target="https://doi.org/10.3389/fpsyg.2023.1146549" TargetMode="External"/><Relationship Id="rId30" Type="http://schemas.openxmlformats.org/officeDocument/2006/relationships/hyperlink" Target="https://doi.org/10.1016/S2215-0366(21)00367-9" TargetMode="External"/><Relationship Id="rId35" Type="http://schemas.openxmlformats.org/officeDocument/2006/relationships/hyperlink" Target="https://doi.org/10.1038/s41398-022-01916-y" TargetMode="External"/><Relationship Id="rId43" Type="http://schemas.openxmlformats.org/officeDocument/2006/relationships/hyperlink" Target="https://doi.org/10.1186/s40337-022-00683-x" TargetMode="External"/><Relationship Id="rId48" Type="http://schemas.openxmlformats.org/officeDocument/2006/relationships/hyperlink" Target="https://doi.org/10.1016/j.eatbeh.2023.101710" TargetMode="External"/><Relationship Id="rId56" Type="http://schemas.openxmlformats.org/officeDocument/2006/relationships/image" Target="media/image8.jpg"/><Relationship Id="rId8" Type="http://schemas.openxmlformats.org/officeDocument/2006/relationships/footer" Target="footer1.xml"/><Relationship Id="rId51" Type="http://schemas.openxmlformats.org/officeDocument/2006/relationships/image" Target="media/image3.jpg"/><Relationship Id="rId3" Type="http://schemas.openxmlformats.org/officeDocument/2006/relationships/styles" Target="styles.xml"/><Relationship Id="rId12" Type="http://schemas.openxmlformats.org/officeDocument/2006/relationships/hyperlink" Target="https://doi.org/10.1016/j.comppsych.2011.04.064" TargetMode="External"/><Relationship Id="rId17" Type="http://schemas.openxmlformats.org/officeDocument/2006/relationships/hyperlink" Target="https://doi.org/10.1097/01.pra.0000265762.79753.88" TargetMode="External"/><Relationship Id="rId25" Type="http://schemas.openxmlformats.org/officeDocument/2006/relationships/hyperlink" Target="https://doi.org/10.1016/j.pnpbp.2021.110410" TargetMode="External"/><Relationship Id="rId33" Type="http://schemas.openxmlformats.org/officeDocument/2006/relationships/hyperlink" Target="https://doi.org/10.1007/s40519-021-01124-5" TargetMode="External"/><Relationship Id="rId38" Type="http://schemas.openxmlformats.org/officeDocument/2006/relationships/hyperlink" Target="https://doi.org/10.1097/YIC.0000000000000422" TargetMode="External"/><Relationship Id="rId46" Type="http://schemas.openxmlformats.org/officeDocument/2006/relationships/hyperlink" Target="https://onlinelibrary.wiley.com/doi/10.1002/(SICI)1098-108X(199905)25:4%3C405::AID-EAT5%3E3.0.CO;2-F" TargetMode="External"/><Relationship Id="rId59" Type="http://schemas.openxmlformats.org/officeDocument/2006/relationships/image" Target="media/image11.jpg"/><Relationship Id="rId20" Type="http://schemas.openxmlformats.org/officeDocument/2006/relationships/hyperlink" Target="https://doi.org/10.1007/s40519-017-0432-7" TargetMode="External"/><Relationship Id="rId41" Type="http://schemas.openxmlformats.org/officeDocument/2006/relationships/hyperlink" Target="https://doi.org/10.1016/j.biopsych.2020.06.026" TargetMode="External"/><Relationship Id="rId54" Type="http://schemas.openxmlformats.org/officeDocument/2006/relationships/image" Target="media/image6.jp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3389/fpsyt.2020.568982" TargetMode="External"/><Relationship Id="rId23" Type="http://schemas.openxmlformats.org/officeDocument/2006/relationships/hyperlink" Target="https://doi.org/10.1002/eat.23716" TargetMode="External"/><Relationship Id="rId28" Type="http://schemas.openxmlformats.org/officeDocument/2006/relationships/hyperlink" Target="https://doi.org/10.1016/j.eatbeh.2022.101622" TargetMode="External"/><Relationship Id="rId36" Type="http://schemas.openxmlformats.org/officeDocument/2006/relationships/hyperlink" Target="https://doi.org/10.1007/s40519-020-01023-1" TargetMode="External"/><Relationship Id="rId49" Type="http://schemas.openxmlformats.org/officeDocument/2006/relationships/image" Target="media/image1.jpg"/><Relationship Id="rId57" Type="http://schemas.openxmlformats.org/officeDocument/2006/relationships/image" Target="media/image9.jpg"/><Relationship Id="rId10" Type="http://schemas.openxmlformats.org/officeDocument/2006/relationships/hyperlink" Target="https://doi.org/10.1016/j.psychres.2023.115490" TargetMode="External"/><Relationship Id="rId31" Type="http://schemas.openxmlformats.org/officeDocument/2006/relationships/hyperlink" Target="https://doi.org/10.1002/eat.23777" TargetMode="External"/><Relationship Id="rId44" Type="http://schemas.openxmlformats.org/officeDocument/2006/relationships/hyperlink" Target="https://doi.org/10.3390/nu14245388" TargetMode="External"/><Relationship Id="rId52" Type="http://schemas.openxmlformats.org/officeDocument/2006/relationships/image" Target="media/image4.jpg"/><Relationship Id="rId60"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31D9F-58FB-4191-B508-4D0BC42C0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11626</Words>
  <Characters>66270</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77741</CharactersWithSpaces>
  <SharedDoc>false</SharedDoc>
  <HLinks>
    <vt:vector size="390" baseType="variant">
      <vt:variant>
        <vt:i4>5111902</vt:i4>
      </vt:variant>
      <vt:variant>
        <vt:i4>252</vt:i4>
      </vt:variant>
      <vt:variant>
        <vt:i4>0</vt:i4>
      </vt:variant>
      <vt:variant>
        <vt:i4>5</vt:i4>
      </vt:variant>
      <vt:variant>
        <vt:lpwstr>https://doi.org/10.1016/j.eatbeh.2023.101710</vt:lpwstr>
      </vt:variant>
      <vt:variant>
        <vt:lpwstr/>
      </vt:variant>
      <vt:variant>
        <vt:i4>4587520</vt:i4>
      </vt:variant>
      <vt:variant>
        <vt:i4>249</vt:i4>
      </vt:variant>
      <vt:variant>
        <vt:i4>0</vt:i4>
      </vt:variant>
      <vt:variant>
        <vt:i4>5</vt:i4>
      </vt:variant>
      <vt:variant>
        <vt:lpwstr>https://doi.org/10.1016/j.psc.2009.09.004</vt:lpwstr>
      </vt:variant>
      <vt:variant>
        <vt:lpwstr/>
      </vt:variant>
      <vt:variant>
        <vt:i4>393295</vt:i4>
      </vt:variant>
      <vt:variant>
        <vt:i4>246</vt:i4>
      </vt:variant>
      <vt:variant>
        <vt:i4>0</vt:i4>
      </vt:variant>
      <vt:variant>
        <vt:i4>5</vt:i4>
      </vt:variant>
      <vt:variant>
        <vt:lpwstr>https://onlinelibrary.wiley.com/doi/10.1002/(SICI)1098-108X(199905)25:4%3C405::AID-EAT5%3E3.0.CO;2-F</vt:lpwstr>
      </vt:variant>
      <vt:variant>
        <vt:lpwstr/>
      </vt:variant>
      <vt:variant>
        <vt:i4>2752562</vt:i4>
      </vt:variant>
      <vt:variant>
        <vt:i4>243</vt:i4>
      </vt:variant>
      <vt:variant>
        <vt:i4>0</vt:i4>
      </vt:variant>
      <vt:variant>
        <vt:i4>5</vt:i4>
      </vt:variant>
      <vt:variant>
        <vt:lpwstr>https://doi.org/10.1186/s13052-023-01443-6</vt:lpwstr>
      </vt:variant>
      <vt:variant>
        <vt:lpwstr/>
      </vt:variant>
      <vt:variant>
        <vt:i4>6684729</vt:i4>
      </vt:variant>
      <vt:variant>
        <vt:i4>240</vt:i4>
      </vt:variant>
      <vt:variant>
        <vt:i4>0</vt:i4>
      </vt:variant>
      <vt:variant>
        <vt:i4>5</vt:i4>
      </vt:variant>
      <vt:variant>
        <vt:lpwstr>https://doi.org/10.3390/nu14245388</vt:lpwstr>
      </vt:variant>
      <vt:variant>
        <vt:lpwstr/>
      </vt:variant>
      <vt:variant>
        <vt:i4>6553658</vt:i4>
      </vt:variant>
      <vt:variant>
        <vt:i4>237</vt:i4>
      </vt:variant>
      <vt:variant>
        <vt:i4>0</vt:i4>
      </vt:variant>
      <vt:variant>
        <vt:i4>5</vt:i4>
      </vt:variant>
      <vt:variant>
        <vt:lpwstr>https://doi.org/10.1186/s40337-022-00683-x</vt:lpwstr>
      </vt:variant>
      <vt:variant>
        <vt:lpwstr/>
      </vt:variant>
      <vt:variant>
        <vt:i4>6357031</vt:i4>
      </vt:variant>
      <vt:variant>
        <vt:i4>234</vt:i4>
      </vt:variant>
      <vt:variant>
        <vt:i4>0</vt:i4>
      </vt:variant>
      <vt:variant>
        <vt:i4>5</vt:i4>
      </vt:variant>
      <vt:variant>
        <vt:lpwstr>https://doi.org/10.3390/ijerph20010109</vt:lpwstr>
      </vt:variant>
      <vt:variant>
        <vt:lpwstr/>
      </vt:variant>
      <vt:variant>
        <vt:i4>2752553</vt:i4>
      </vt:variant>
      <vt:variant>
        <vt:i4>231</vt:i4>
      </vt:variant>
      <vt:variant>
        <vt:i4>0</vt:i4>
      </vt:variant>
      <vt:variant>
        <vt:i4>5</vt:i4>
      </vt:variant>
      <vt:variant>
        <vt:lpwstr>https://doi.org/10.1016/j.biopsych.2020.06.026</vt:lpwstr>
      </vt:variant>
      <vt:variant>
        <vt:lpwstr/>
      </vt:variant>
      <vt:variant>
        <vt:i4>3080244</vt:i4>
      </vt:variant>
      <vt:variant>
        <vt:i4>228</vt:i4>
      </vt:variant>
      <vt:variant>
        <vt:i4>0</vt:i4>
      </vt:variant>
      <vt:variant>
        <vt:i4>5</vt:i4>
      </vt:variant>
      <vt:variant>
        <vt:lpwstr>https://doi.org/10.1038/s41398-021-01530-4</vt:lpwstr>
      </vt:variant>
      <vt:variant>
        <vt:lpwstr/>
      </vt:variant>
      <vt:variant>
        <vt:i4>7209015</vt:i4>
      </vt:variant>
      <vt:variant>
        <vt:i4>225</vt:i4>
      </vt:variant>
      <vt:variant>
        <vt:i4>0</vt:i4>
      </vt:variant>
      <vt:variant>
        <vt:i4>5</vt:i4>
      </vt:variant>
      <vt:variant>
        <vt:lpwstr>https://doi.org/10.3390/nu13103333</vt:lpwstr>
      </vt:variant>
      <vt:variant>
        <vt:lpwstr/>
      </vt:variant>
      <vt:variant>
        <vt:i4>5963845</vt:i4>
      </vt:variant>
      <vt:variant>
        <vt:i4>222</vt:i4>
      </vt:variant>
      <vt:variant>
        <vt:i4>0</vt:i4>
      </vt:variant>
      <vt:variant>
        <vt:i4>5</vt:i4>
      </vt:variant>
      <vt:variant>
        <vt:lpwstr>https://doi.org/10.1097/YIC.0000000000000422</vt:lpwstr>
      </vt:variant>
      <vt:variant>
        <vt:lpwstr/>
      </vt:variant>
      <vt:variant>
        <vt:i4>4980805</vt:i4>
      </vt:variant>
      <vt:variant>
        <vt:i4>219</vt:i4>
      </vt:variant>
      <vt:variant>
        <vt:i4>0</vt:i4>
      </vt:variant>
      <vt:variant>
        <vt:i4>5</vt:i4>
      </vt:variant>
      <vt:variant>
        <vt:lpwstr>https://doi.org/10.1371/journal.pone.0273116</vt:lpwstr>
      </vt:variant>
      <vt:variant>
        <vt:lpwstr/>
      </vt:variant>
      <vt:variant>
        <vt:i4>2687027</vt:i4>
      </vt:variant>
      <vt:variant>
        <vt:i4>216</vt:i4>
      </vt:variant>
      <vt:variant>
        <vt:i4>0</vt:i4>
      </vt:variant>
      <vt:variant>
        <vt:i4>5</vt:i4>
      </vt:variant>
      <vt:variant>
        <vt:lpwstr>https://doi.org/10.1007/s40519-020-01023-1</vt:lpwstr>
      </vt:variant>
      <vt:variant>
        <vt:lpwstr/>
      </vt:variant>
      <vt:variant>
        <vt:i4>7012406</vt:i4>
      </vt:variant>
      <vt:variant>
        <vt:i4>213</vt:i4>
      </vt:variant>
      <vt:variant>
        <vt:i4>0</vt:i4>
      </vt:variant>
      <vt:variant>
        <vt:i4>5</vt:i4>
      </vt:variant>
      <vt:variant>
        <vt:lpwstr>https://doi.org/10.1038/s41398-022-01916-y</vt:lpwstr>
      </vt:variant>
      <vt:variant>
        <vt:lpwstr/>
      </vt:variant>
      <vt:variant>
        <vt:i4>4587584</vt:i4>
      </vt:variant>
      <vt:variant>
        <vt:i4>210</vt:i4>
      </vt:variant>
      <vt:variant>
        <vt:i4>0</vt:i4>
      </vt:variant>
      <vt:variant>
        <vt:i4>5</vt:i4>
      </vt:variant>
      <vt:variant>
        <vt:lpwstr>https://doi.org/10.1002/erv.2990</vt:lpwstr>
      </vt:variant>
      <vt:variant>
        <vt:lpwstr/>
      </vt:variant>
      <vt:variant>
        <vt:i4>2752563</vt:i4>
      </vt:variant>
      <vt:variant>
        <vt:i4>207</vt:i4>
      </vt:variant>
      <vt:variant>
        <vt:i4>0</vt:i4>
      </vt:variant>
      <vt:variant>
        <vt:i4>5</vt:i4>
      </vt:variant>
      <vt:variant>
        <vt:lpwstr>https://doi.org/10.1007/s40519-021-01124-5</vt:lpwstr>
      </vt:variant>
      <vt:variant>
        <vt:lpwstr/>
      </vt:variant>
      <vt:variant>
        <vt:i4>6553650</vt:i4>
      </vt:variant>
      <vt:variant>
        <vt:i4>204</vt:i4>
      </vt:variant>
      <vt:variant>
        <vt:i4>0</vt:i4>
      </vt:variant>
      <vt:variant>
        <vt:i4>5</vt:i4>
      </vt:variant>
      <vt:variant>
        <vt:lpwstr>https://doi.org/10.1038/s41398-021-01454-z</vt:lpwstr>
      </vt:variant>
      <vt:variant>
        <vt:lpwstr/>
      </vt:variant>
      <vt:variant>
        <vt:i4>5767244</vt:i4>
      </vt:variant>
      <vt:variant>
        <vt:i4>201</vt:i4>
      </vt:variant>
      <vt:variant>
        <vt:i4>0</vt:i4>
      </vt:variant>
      <vt:variant>
        <vt:i4>5</vt:i4>
      </vt:variant>
      <vt:variant>
        <vt:lpwstr>https://doi.org/10.1002/eat.23777</vt:lpwstr>
      </vt:variant>
      <vt:variant>
        <vt:lpwstr/>
      </vt:variant>
      <vt:variant>
        <vt:i4>589827</vt:i4>
      </vt:variant>
      <vt:variant>
        <vt:i4>198</vt:i4>
      </vt:variant>
      <vt:variant>
        <vt:i4>0</vt:i4>
      </vt:variant>
      <vt:variant>
        <vt:i4>5</vt:i4>
      </vt:variant>
      <vt:variant>
        <vt:lpwstr>https://doi.org/10.1016/S2215-0366(21)00367-9</vt:lpwstr>
      </vt:variant>
      <vt:variant>
        <vt:lpwstr/>
      </vt:variant>
      <vt:variant>
        <vt:i4>5701711</vt:i4>
      </vt:variant>
      <vt:variant>
        <vt:i4>195</vt:i4>
      </vt:variant>
      <vt:variant>
        <vt:i4>0</vt:i4>
      </vt:variant>
      <vt:variant>
        <vt:i4>5</vt:i4>
      </vt:variant>
      <vt:variant>
        <vt:lpwstr>https://doi.org/10.1002/eat.23481</vt:lpwstr>
      </vt:variant>
      <vt:variant>
        <vt:lpwstr/>
      </vt:variant>
      <vt:variant>
        <vt:i4>5046364</vt:i4>
      </vt:variant>
      <vt:variant>
        <vt:i4>192</vt:i4>
      </vt:variant>
      <vt:variant>
        <vt:i4>0</vt:i4>
      </vt:variant>
      <vt:variant>
        <vt:i4>5</vt:i4>
      </vt:variant>
      <vt:variant>
        <vt:lpwstr>https://doi.org/10.1016/j.eatbeh.2022.101622</vt:lpwstr>
      </vt:variant>
      <vt:variant>
        <vt:lpwstr/>
      </vt:variant>
      <vt:variant>
        <vt:i4>3407935</vt:i4>
      </vt:variant>
      <vt:variant>
        <vt:i4>189</vt:i4>
      </vt:variant>
      <vt:variant>
        <vt:i4>0</vt:i4>
      </vt:variant>
      <vt:variant>
        <vt:i4>5</vt:i4>
      </vt:variant>
      <vt:variant>
        <vt:lpwstr>https://doi.org/10.3389/fpsyg.2023.1146549</vt:lpwstr>
      </vt:variant>
      <vt:variant>
        <vt:lpwstr/>
      </vt:variant>
      <vt:variant>
        <vt:i4>4259929</vt:i4>
      </vt:variant>
      <vt:variant>
        <vt:i4>186</vt:i4>
      </vt:variant>
      <vt:variant>
        <vt:i4>0</vt:i4>
      </vt:variant>
      <vt:variant>
        <vt:i4>5</vt:i4>
      </vt:variant>
      <vt:variant>
        <vt:lpwstr>https://doi.org/10.1016/j.jpsychores.2022.111032</vt:lpwstr>
      </vt:variant>
      <vt:variant>
        <vt:lpwstr/>
      </vt:variant>
      <vt:variant>
        <vt:i4>3080301</vt:i4>
      </vt:variant>
      <vt:variant>
        <vt:i4>183</vt:i4>
      </vt:variant>
      <vt:variant>
        <vt:i4>0</vt:i4>
      </vt:variant>
      <vt:variant>
        <vt:i4>5</vt:i4>
      </vt:variant>
      <vt:variant>
        <vt:lpwstr>https://doi.org/10.1016/j.pnpbp.2021.110410</vt:lpwstr>
      </vt:variant>
      <vt:variant>
        <vt:lpwstr/>
      </vt:variant>
      <vt:variant>
        <vt:i4>3014705</vt:i4>
      </vt:variant>
      <vt:variant>
        <vt:i4>180</vt:i4>
      </vt:variant>
      <vt:variant>
        <vt:i4>0</vt:i4>
      </vt:variant>
      <vt:variant>
        <vt:i4>5</vt:i4>
      </vt:variant>
      <vt:variant>
        <vt:lpwstr>https://doi.org/10.1007/s40519-021-01306-1</vt:lpwstr>
      </vt:variant>
      <vt:variant>
        <vt:lpwstr/>
      </vt:variant>
      <vt:variant>
        <vt:i4>6160460</vt:i4>
      </vt:variant>
      <vt:variant>
        <vt:i4>177</vt:i4>
      </vt:variant>
      <vt:variant>
        <vt:i4>0</vt:i4>
      </vt:variant>
      <vt:variant>
        <vt:i4>5</vt:i4>
      </vt:variant>
      <vt:variant>
        <vt:lpwstr>https://doi.org/10.1002/eat.23716</vt:lpwstr>
      </vt:variant>
      <vt:variant>
        <vt:lpwstr/>
      </vt:variant>
      <vt:variant>
        <vt:i4>1441815</vt:i4>
      </vt:variant>
      <vt:variant>
        <vt:i4>174</vt:i4>
      </vt:variant>
      <vt:variant>
        <vt:i4>0</vt:i4>
      </vt:variant>
      <vt:variant>
        <vt:i4>5</vt:i4>
      </vt:variant>
      <vt:variant>
        <vt:lpwstr>https://doi.org/10.1017/S0033291721001574</vt:lpwstr>
      </vt:variant>
      <vt:variant>
        <vt:lpwstr/>
      </vt:variant>
      <vt:variant>
        <vt:i4>131096</vt:i4>
      </vt:variant>
      <vt:variant>
        <vt:i4>171</vt:i4>
      </vt:variant>
      <vt:variant>
        <vt:i4>0</vt:i4>
      </vt:variant>
      <vt:variant>
        <vt:i4>5</vt:i4>
      </vt:variant>
      <vt:variant>
        <vt:lpwstr>https://doi.org/10.1007/s40519-017-0432-7</vt:lpwstr>
      </vt:variant>
      <vt:variant>
        <vt:lpwstr/>
      </vt:variant>
      <vt:variant>
        <vt:i4>8126564</vt:i4>
      </vt:variant>
      <vt:variant>
        <vt:i4>168</vt:i4>
      </vt:variant>
      <vt:variant>
        <vt:i4>0</vt:i4>
      </vt:variant>
      <vt:variant>
        <vt:i4>5</vt:i4>
      </vt:variant>
      <vt:variant>
        <vt:lpwstr>https://doi.org/10.11622/smedj.2020058</vt:lpwstr>
      </vt:variant>
      <vt:variant>
        <vt:lpwstr/>
      </vt:variant>
      <vt:variant>
        <vt:i4>4128807</vt:i4>
      </vt:variant>
      <vt:variant>
        <vt:i4>165</vt:i4>
      </vt:variant>
      <vt:variant>
        <vt:i4>0</vt:i4>
      </vt:variant>
      <vt:variant>
        <vt:i4>5</vt:i4>
      </vt:variant>
      <vt:variant>
        <vt:lpwstr>https://doi.org/10.1097/01.pra.0000265762.79753.88</vt:lpwstr>
      </vt:variant>
      <vt:variant>
        <vt:lpwstr/>
      </vt:variant>
      <vt:variant>
        <vt:i4>5570590</vt:i4>
      </vt:variant>
      <vt:variant>
        <vt:i4>162</vt:i4>
      </vt:variant>
      <vt:variant>
        <vt:i4>0</vt:i4>
      </vt:variant>
      <vt:variant>
        <vt:i4>5</vt:i4>
      </vt:variant>
      <vt:variant>
        <vt:lpwstr>https://doi.org/10.1016/j.jad.2021.08.099</vt:lpwstr>
      </vt:variant>
      <vt:variant>
        <vt:lpwstr/>
      </vt:variant>
      <vt:variant>
        <vt:i4>720912</vt:i4>
      </vt:variant>
      <vt:variant>
        <vt:i4>159</vt:i4>
      </vt:variant>
      <vt:variant>
        <vt:i4>0</vt:i4>
      </vt:variant>
      <vt:variant>
        <vt:i4>5</vt:i4>
      </vt:variant>
      <vt:variant>
        <vt:lpwstr>https://doi.org/10.3389/fpsyt.2020.568982</vt:lpwstr>
      </vt:variant>
      <vt:variant>
        <vt:lpwstr/>
      </vt:variant>
      <vt:variant>
        <vt:i4>6357044</vt:i4>
      </vt:variant>
      <vt:variant>
        <vt:i4>156</vt:i4>
      </vt:variant>
      <vt:variant>
        <vt:i4>0</vt:i4>
      </vt:variant>
      <vt:variant>
        <vt:i4>5</vt:i4>
      </vt:variant>
      <vt:variant>
        <vt:lpwstr>https://doi.org/10.1176/ps.47.4.426</vt:lpwstr>
      </vt:variant>
      <vt:variant>
        <vt:lpwstr/>
      </vt:variant>
      <vt:variant>
        <vt:i4>1245273</vt:i4>
      </vt:variant>
      <vt:variant>
        <vt:i4>153</vt:i4>
      </vt:variant>
      <vt:variant>
        <vt:i4>0</vt:i4>
      </vt:variant>
      <vt:variant>
        <vt:i4>5</vt:i4>
      </vt:variant>
      <vt:variant>
        <vt:lpwstr>https://doi.org/10.1177/00207640231218686</vt:lpwstr>
      </vt:variant>
      <vt:variant>
        <vt:lpwstr/>
      </vt:variant>
      <vt:variant>
        <vt:i4>3407984</vt:i4>
      </vt:variant>
      <vt:variant>
        <vt:i4>150</vt:i4>
      </vt:variant>
      <vt:variant>
        <vt:i4>0</vt:i4>
      </vt:variant>
      <vt:variant>
        <vt:i4>5</vt:i4>
      </vt:variant>
      <vt:variant>
        <vt:lpwstr>https://doi.org/10.1016/j.comppsych.2011.04.064</vt:lpwstr>
      </vt:variant>
      <vt:variant>
        <vt:lpwstr/>
      </vt:variant>
      <vt:variant>
        <vt:i4>7274607</vt:i4>
      </vt:variant>
      <vt:variant>
        <vt:i4>147</vt:i4>
      </vt:variant>
      <vt:variant>
        <vt:i4>0</vt:i4>
      </vt:variant>
      <vt:variant>
        <vt:i4>5</vt:i4>
      </vt:variant>
      <vt:variant>
        <vt:lpwstr>https://www.turkpsikiyatri.com/Data/UnpublishedArticles/yep9ac.pdf</vt:lpwstr>
      </vt:variant>
      <vt:variant>
        <vt:lpwstr/>
      </vt:variant>
      <vt:variant>
        <vt:i4>3538978</vt:i4>
      </vt:variant>
      <vt:variant>
        <vt:i4>144</vt:i4>
      </vt:variant>
      <vt:variant>
        <vt:i4>0</vt:i4>
      </vt:variant>
      <vt:variant>
        <vt:i4>5</vt:i4>
      </vt:variant>
      <vt:variant>
        <vt:lpwstr>https://doi.org/10.1016/j.psychres.2023.115490</vt:lpwstr>
      </vt:variant>
      <vt:variant>
        <vt:lpwstr/>
      </vt:variant>
      <vt:variant>
        <vt:i4>1048631</vt:i4>
      </vt:variant>
      <vt:variant>
        <vt:i4>137</vt:i4>
      </vt:variant>
      <vt:variant>
        <vt:i4>0</vt:i4>
      </vt:variant>
      <vt:variant>
        <vt:i4>5</vt:i4>
      </vt:variant>
      <vt:variant>
        <vt:lpwstr/>
      </vt:variant>
      <vt:variant>
        <vt:lpwstr>_Toc167314069</vt:lpwstr>
      </vt:variant>
      <vt:variant>
        <vt:i4>1048631</vt:i4>
      </vt:variant>
      <vt:variant>
        <vt:i4>131</vt:i4>
      </vt:variant>
      <vt:variant>
        <vt:i4>0</vt:i4>
      </vt:variant>
      <vt:variant>
        <vt:i4>5</vt:i4>
      </vt:variant>
      <vt:variant>
        <vt:lpwstr/>
      </vt:variant>
      <vt:variant>
        <vt:lpwstr>_Toc167314068</vt:lpwstr>
      </vt:variant>
      <vt:variant>
        <vt:i4>1048631</vt:i4>
      </vt:variant>
      <vt:variant>
        <vt:i4>125</vt:i4>
      </vt:variant>
      <vt:variant>
        <vt:i4>0</vt:i4>
      </vt:variant>
      <vt:variant>
        <vt:i4>5</vt:i4>
      </vt:variant>
      <vt:variant>
        <vt:lpwstr/>
      </vt:variant>
      <vt:variant>
        <vt:lpwstr>_Toc167314067</vt:lpwstr>
      </vt:variant>
      <vt:variant>
        <vt:i4>1048631</vt:i4>
      </vt:variant>
      <vt:variant>
        <vt:i4>119</vt:i4>
      </vt:variant>
      <vt:variant>
        <vt:i4>0</vt:i4>
      </vt:variant>
      <vt:variant>
        <vt:i4>5</vt:i4>
      </vt:variant>
      <vt:variant>
        <vt:lpwstr/>
      </vt:variant>
      <vt:variant>
        <vt:lpwstr>_Toc167314066</vt:lpwstr>
      </vt:variant>
      <vt:variant>
        <vt:i4>1048631</vt:i4>
      </vt:variant>
      <vt:variant>
        <vt:i4>113</vt:i4>
      </vt:variant>
      <vt:variant>
        <vt:i4>0</vt:i4>
      </vt:variant>
      <vt:variant>
        <vt:i4>5</vt:i4>
      </vt:variant>
      <vt:variant>
        <vt:lpwstr/>
      </vt:variant>
      <vt:variant>
        <vt:lpwstr>_Toc167314065</vt:lpwstr>
      </vt:variant>
      <vt:variant>
        <vt:i4>1048631</vt:i4>
      </vt:variant>
      <vt:variant>
        <vt:i4>107</vt:i4>
      </vt:variant>
      <vt:variant>
        <vt:i4>0</vt:i4>
      </vt:variant>
      <vt:variant>
        <vt:i4>5</vt:i4>
      </vt:variant>
      <vt:variant>
        <vt:lpwstr/>
      </vt:variant>
      <vt:variant>
        <vt:lpwstr>_Toc167314064</vt:lpwstr>
      </vt:variant>
      <vt:variant>
        <vt:i4>1048631</vt:i4>
      </vt:variant>
      <vt:variant>
        <vt:i4>101</vt:i4>
      </vt:variant>
      <vt:variant>
        <vt:i4>0</vt:i4>
      </vt:variant>
      <vt:variant>
        <vt:i4>5</vt:i4>
      </vt:variant>
      <vt:variant>
        <vt:lpwstr/>
      </vt:variant>
      <vt:variant>
        <vt:lpwstr>_Toc167314063</vt:lpwstr>
      </vt:variant>
      <vt:variant>
        <vt:i4>1048631</vt:i4>
      </vt:variant>
      <vt:variant>
        <vt:i4>95</vt:i4>
      </vt:variant>
      <vt:variant>
        <vt:i4>0</vt:i4>
      </vt:variant>
      <vt:variant>
        <vt:i4>5</vt:i4>
      </vt:variant>
      <vt:variant>
        <vt:lpwstr/>
      </vt:variant>
      <vt:variant>
        <vt:lpwstr>_Toc167314062</vt:lpwstr>
      </vt:variant>
      <vt:variant>
        <vt:i4>1441815</vt:i4>
      </vt:variant>
      <vt:variant>
        <vt:i4>90</vt:i4>
      </vt:variant>
      <vt:variant>
        <vt:i4>0</vt:i4>
      </vt:variant>
      <vt:variant>
        <vt:i4>5</vt:i4>
      </vt:variant>
      <vt:variant>
        <vt:lpwstr>https://doi.org/10.1017/S0033291721001574</vt:lpwstr>
      </vt:variant>
      <vt:variant>
        <vt:lpwstr/>
      </vt:variant>
      <vt:variant>
        <vt:i4>917524</vt:i4>
      </vt:variant>
      <vt:variant>
        <vt:i4>87</vt:i4>
      </vt:variant>
      <vt:variant>
        <vt:i4>0</vt:i4>
      </vt:variant>
      <vt:variant>
        <vt:i4>5</vt:i4>
      </vt:variant>
      <vt:variant>
        <vt:lpwstr>https://doi.org/10.1038/s41588-019-0439-2</vt:lpwstr>
      </vt:variant>
      <vt:variant>
        <vt:lpwstr/>
      </vt:variant>
      <vt:variant>
        <vt:i4>131096</vt:i4>
      </vt:variant>
      <vt:variant>
        <vt:i4>84</vt:i4>
      </vt:variant>
      <vt:variant>
        <vt:i4>0</vt:i4>
      </vt:variant>
      <vt:variant>
        <vt:i4>5</vt:i4>
      </vt:variant>
      <vt:variant>
        <vt:lpwstr>https://doi.org/10.1007/s40519-017-0432-7</vt:lpwstr>
      </vt:variant>
      <vt:variant>
        <vt:lpwstr/>
      </vt:variant>
      <vt:variant>
        <vt:i4>8126564</vt:i4>
      </vt:variant>
      <vt:variant>
        <vt:i4>81</vt:i4>
      </vt:variant>
      <vt:variant>
        <vt:i4>0</vt:i4>
      </vt:variant>
      <vt:variant>
        <vt:i4>5</vt:i4>
      </vt:variant>
      <vt:variant>
        <vt:lpwstr>https://doi.org/10.11622/smedj.2020058</vt:lpwstr>
      </vt:variant>
      <vt:variant>
        <vt:lpwstr/>
      </vt:variant>
      <vt:variant>
        <vt:i4>4128807</vt:i4>
      </vt:variant>
      <vt:variant>
        <vt:i4>78</vt:i4>
      </vt:variant>
      <vt:variant>
        <vt:i4>0</vt:i4>
      </vt:variant>
      <vt:variant>
        <vt:i4>5</vt:i4>
      </vt:variant>
      <vt:variant>
        <vt:lpwstr>https://doi.org/10.1097/01.pra.0000265762.79753.88</vt:lpwstr>
      </vt:variant>
      <vt:variant>
        <vt:lpwstr/>
      </vt:variant>
      <vt:variant>
        <vt:i4>2162736</vt:i4>
      </vt:variant>
      <vt:variant>
        <vt:i4>75</vt:i4>
      </vt:variant>
      <vt:variant>
        <vt:i4>0</vt:i4>
      </vt:variant>
      <vt:variant>
        <vt:i4>5</vt:i4>
      </vt:variant>
      <vt:variant>
        <vt:lpwstr>https://doi.org/10.1038/s41380-021-01161-7</vt:lpwstr>
      </vt:variant>
      <vt:variant>
        <vt:lpwstr/>
      </vt:variant>
      <vt:variant>
        <vt:i4>1966099</vt:i4>
      </vt:variant>
      <vt:variant>
        <vt:i4>72</vt:i4>
      </vt:variant>
      <vt:variant>
        <vt:i4>0</vt:i4>
      </vt:variant>
      <vt:variant>
        <vt:i4>5</vt:i4>
      </vt:variant>
      <vt:variant>
        <vt:lpwstr>file://C:\Users\k1471223\AppData\Local\Microsoft\Windows\INetCache\Content.Outlook\IW8T8711\Phillips, K. A., Kim, J. M., &amp; Hudson, J. I. (1995). Body Image Disturbance in Body Dysmorphic Disorder and Eating Disorders: Obsessions or Delusions? Psychiatric Clinics of North America, 18(2), 317–334. https:\\doi.org\10.1016\S0193-953X(18)30057-1</vt:lpwstr>
      </vt:variant>
      <vt:variant>
        <vt:lpwstr/>
      </vt:variant>
      <vt:variant>
        <vt:i4>327753</vt:i4>
      </vt:variant>
      <vt:variant>
        <vt:i4>69</vt:i4>
      </vt:variant>
      <vt:variant>
        <vt:i4>0</vt:i4>
      </vt:variant>
      <vt:variant>
        <vt:i4>5</vt:i4>
      </vt:variant>
      <vt:variant>
        <vt:lpwstr>https://doi.org/10.1080/10640266.2014.898983</vt:lpwstr>
      </vt:variant>
      <vt:variant>
        <vt:lpwstr/>
      </vt:variant>
      <vt:variant>
        <vt:i4>1376276</vt:i4>
      </vt:variant>
      <vt:variant>
        <vt:i4>66</vt:i4>
      </vt:variant>
      <vt:variant>
        <vt:i4>0</vt:i4>
      </vt:variant>
      <vt:variant>
        <vt:i4>5</vt:i4>
      </vt:variant>
      <vt:variant>
        <vt:lpwstr>https://doi.org/10.1017/S0033291700043348</vt:lpwstr>
      </vt:variant>
      <vt:variant>
        <vt:lpwstr/>
      </vt:variant>
      <vt:variant>
        <vt:i4>6357044</vt:i4>
      </vt:variant>
      <vt:variant>
        <vt:i4>63</vt:i4>
      </vt:variant>
      <vt:variant>
        <vt:i4>0</vt:i4>
      </vt:variant>
      <vt:variant>
        <vt:i4>5</vt:i4>
      </vt:variant>
      <vt:variant>
        <vt:lpwstr>https://doi.org/10.1176/ps.47.4.426</vt:lpwstr>
      </vt:variant>
      <vt:variant>
        <vt:lpwstr/>
      </vt:variant>
      <vt:variant>
        <vt:i4>2031707</vt:i4>
      </vt:variant>
      <vt:variant>
        <vt:i4>60</vt:i4>
      </vt:variant>
      <vt:variant>
        <vt:i4>0</vt:i4>
      </vt:variant>
      <vt:variant>
        <vt:i4>5</vt:i4>
      </vt:variant>
      <vt:variant>
        <vt:lpwstr>https://doi.org/10.1177/2167702620954799</vt:lpwstr>
      </vt:variant>
      <vt:variant>
        <vt:lpwstr/>
      </vt:variant>
      <vt:variant>
        <vt:i4>1245273</vt:i4>
      </vt:variant>
      <vt:variant>
        <vt:i4>57</vt:i4>
      </vt:variant>
      <vt:variant>
        <vt:i4>0</vt:i4>
      </vt:variant>
      <vt:variant>
        <vt:i4>5</vt:i4>
      </vt:variant>
      <vt:variant>
        <vt:lpwstr>https://doi.org/10.1177/00207640231218686</vt:lpwstr>
      </vt:variant>
      <vt:variant>
        <vt:lpwstr/>
      </vt:variant>
      <vt:variant>
        <vt:i4>3407984</vt:i4>
      </vt:variant>
      <vt:variant>
        <vt:i4>54</vt:i4>
      </vt:variant>
      <vt:variant>
        <vt:i4>0</vt:i4>
      </vt:variant>
      <vt:variant>
        <vt:i4>5</vt:i4>
      </vt:variant>
      <vt:variant>
        <vt:lpwstr>https://doi.org/10.1016/j.comppsych.2011.04.064</vt:lpwstr>
      </vt:variant>
      <vt:variant>
        <vt:lpwstr/>
      </vt:variant>
      <vt:variant>
        <vt:i4>3342368</vt:i4>
      </vt:variant>
      <vt:variant>
        <vt:i4>51</vt:i4>
      </vt:variant>
      <vt:variant>
        <vt:i4>0</vt:i4>
      </vt:variant>
      <vt:variant>
        <vt:i4>5</vt:i4>
      </vt:variant>
      <vt:variant>
        <vt:lpwstr>https://doi.org/10.1176/appi.ajp.2017.16121402</vt:lpwstr>
      </vt:variant>
      <vt:variant>
        <vt:lpwstr/>
      </vt:variant>
      <vt:variant>
        <vt:i4>7274607</vt:i4>
      </vt:variant>
      <vt:variant>
        <vt:i4>48</vt:i4>
      </vt:variant>
      <vt:variant>
        <vt:i4>0</vt:i4>
      </vt:variant>
      <vt:variant>
        <vt:i4>5</vt:i4>
      </vt:variant>
      <vt:variant>
        <vt:lpwstr>https://www.turkpsikiyatri.com/Data/UnpublishedArticles/yep9ac.pdf</vt:lpwstr>
      </vt:variant>
      <vt:variant>
        <vt:lpwstr/>
      </vt:variant>
      <vt:variant>
        <vt:i4>3407911</vt:i4>
      </vt:variant>
      <vt:variant>
        <vt:i4>45</vt:i4>
      </vt:variant>
      <vt:variant>
        <vt:i4>0</vt:i4>
      </vt:variant>
      <vt:variant>
        <vt:i4>5</vt:i4>
      </vt:variant>
      <vt:variant>
        <vt:lpwstr>https://doi.org/10.1176/appi.ajp.2018.17121383</vt:lpwstr>
      </vt:variant>
      <vt:variant>
        <vt:lpwstr/>
      </vt:variant>
      <vt:variant>
        <vt:i4>3407911</vt:i4>
      </vt:variant>
      <vt:variant>
        <vt:i4>42</vt:i4>
      </vt:variant>
      <vt:variant>
        <vt:i4>0</vt:i4>
      </vt:variant>
      <vt:variant>
        <vt:i4>5</vt:i4>
      </vt:variant>
      <vt:variant>
        <vt:lpwstr>https://doi.org/10.1176/appi.ajp.2018.17121383</vt:lpwstr>
      </vt:variant>
      <vt:variant>
        <vt:lpwstr/>
      </vt:variant>
      <vt:variant>
        <vt:i4>3538978</vt:i4>
      </vt:variant>
      <vt:variant>
        <vt:i4>39</vt:i4>
      </vt:variant>
      <vt:variant>
        <vt:i4>0</vt:i4>
      </vt:variant>
      <vt:variant>
        <vt:i4>5</vt:i4>
      </vt:variant>
      <vt:variant>
        <vt:lpwstr>https://doi.org/10.1016/j.psychres.2023.115490</vt:lpwstr>
      </vt:variant>
      <vt:variant>
        <vt:lpwstr/>
      </vt:variant>
      <vt:variant>
        <vt:i4>5046390</vt:i4>
      </vt:variant>
      <vt:variant>
        <vt:i4>33</vt:i4>
      </vt:variant>
      <vt:variant>
        <vt:i4>0</vt:i4>
      </vt:variant>
      <vt:variant>
        <vt:i4>5</vt:i4>
      </vt:variant>
      <vt:variant>
        <vt:lpwstr>https://www.crd.york.ac.uk/prospero/display_record.php?RecordID=231771</vt:lpwstr>
      </vt:variant>
      <vt:variant>
        <vt:lpwstr/>
      </vt:variant>
      <vt:variant>
        <vt:i4>2097153</vt:i4>
      </vt:variant>
      <vt:variant>
        <vt:i4>0</vt:i4>
      </vt:variant>
      <vt:variant>
        <vt:i4>0</vt:i4>
      </vt:variant>
      <vt:variant>
        <vt:i4>5</vt:i4>
      </vt:variant>
      <vt:variant>
        <vt:lpwstr>mailto:tom.1.jewell@kcl.ac.uk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Abinaya Nadarajah</dc:creator>
  <cp:keywords/>
  <dc:description/>
  <cp:lastModifiedBy>Tom Jewell</cp:lastModifiedBy>
  <cp:revision>2</cp:revision>
  <dcterms:created xsi:type="dcterms:W3CDTF">2025-05-16T07:45:00Z</dcterms:created>
  <dcterms:modified xsi:type="dcterms:W3CDTF">2025-05-16T07:45:00Z</dcterms:modified>
</cp:coreProperties>
</file>