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06D9" w14:textId="77777777" w:rsidR="00D70838" w:rsidRDefault="00D70838" w:rsidP="00D70838">
      <w:pPr>
        <w:spacing w:line="276" w:lineRule="auto"/>
        <w:jc w:val="both"/>
        <w:rPr>
          <w:b/>
        </w:rPr>
      </w:pPr>
      <w:r>
        <w:rPr>
          <w:b/>
        </w:rPr>
        <w:t xml:space="preserve">Integrating brain imaging features and genomic profiles for the subtyping of major depression </w:t>
      </w:r>
    </w:p>
    <w:p w14:paraId="286C7273" w14:textId="77777777" w:rsidR="00D70838" w:rsidRDefault="00D70838" w:rsidP="00D70838">
      <w:pPr>
        <w:spacing w:line="276" w:lineRule="auto"/>
        <w:jc w:val="both"/>
        <w:rPr>
          <w:b/>
        </w:rPr>
      </w:pPr>
    </w:p>
    <w:p w14:paraId="636F616B" w14:textId="77777777" w:rsidR="00D70838" w:rsidRDefault="00D70838" w:rsidP="00D70838">
      <w:pPr>
        <w:spacing w:line="360" w:lineRule="auto"/>
        <w:jc w:val="both"/>
        <w:rPr>
          <w:bCs/>
          <w:vertAlign w:val="superscript"/>
        </w:rPr>
      </w:pPr>
      <w:proofErr w:type="spellStart"/>
      <w:r>
        <w:rPr>
          <w:bCs/>
        </w:rPr>
        <w:t>Liangying</w:t>
      </w:r>
      <w:proofErr w:type="spellEnd"/>
      <w:r>
        <w:rPr>
          <w:bCs/>
        </w:rPr>
        <w:t xml:space="preserve"> Yin</w:t>
      </w:r>
      <w:r>
        <w:rPr>
          <w:bCs/>
          <w:vertAlign w:val="superscript"/>
        </w:rPr>
        <w:t>1</w:t>
      </w:r>
      <w:r>
        <w:rPr>
          <w:bCs/>
        </w:rPr>
        <w:t xml:space="preserve">, </w:t>
      </w:r>
      <w:proofErr w:type="spellStart"/>
      <w:r>
        <w:rPr>
          <w:bCs/>
        </w:rPr>
        <w:t>Yuping</w:t>
      </w:r>
      <w:proofErr w:type="spellEnd"/>
      <w:r>
        <w:rPr>
          <w:bCs/>
        </w:rPr>
        <w:t xml:space="preserve"> Lin</w:t>
      </w:r>
      <w:r>
        <w:rPr>
          <w:bCs/>
          <w:vertAlign w:val="superscript"/>
        </w:rPr>
        <w:t>1</w:t>
      </w:r>
      <w:r>
        <w:rPr>
          <w:bCs/>
        </w:rPr>
        <w:t xml:space="preserve">, </w:t>
      </w:r>
      <w:proofErr w:type="spellStart"/>
      <w:r>
        <w:rPr>
          <w:bCs/>
        </w:rPr>
        <w:t>Jinghong</w:t>
      </w:r>
      <w:proofErr w:type="spellEnd"/>
      <w:r>
        <w:rPr>
          <w:bCs/>
        </w:rPr>
        <w:t xml:space="preserve"> Qiu</w:t>
      </w:r>
      <w:r>
        <w:rPr>
          <w:bCs/>
          <w:vertAlign w:val="superscript"/>
        </w:rPr>
        <w:t>1</w:t>
      </w:r>
      <w:r>
        <w:rPr>
          <w:bCs/>
        </w:rPr>
        <w:t>, Yong Xiang</w:t>
      </w:r>
      <w:r>
        <w:rPr>
          <w:bCs/>
          <w:vertAlign w:val="superscript"/>
        </w:rPr>
        <w:t>1</w:t>
      </w:r>
      <w:r>
        <w:rPr>
          <w:bCs/>
        </w:rPr>
        <w:t xml:space="preserve">, </w:t>
      </w:r>
      <w:r w:rsidRPr="00E2725F">
        <w:rPr>
          <w:bCs/>
        </w:rPr>
        <w:t>Ming Li</w:t>
      </w:r>
      <w:r w:rsidRPr="00E2725F">
        <w:rPr>
          <w:bCs/>
          <w:vertAlign w:val="superscript"/>
        </w:rPr>
        <w:t>2,10-12</w:t>
      </w:r>
      <w:r w:rsidRPr="00E2725F">
        <w:rPr>
          <w:bCs/>
        </w:rPr>
        <w:t>, Xiao Xiao</w:t>
      </w:r>
      <w:r w:rsidRPr="00E2725F">
        <w:rPr>
          <w:bCs/>
          <w:vertAlign w:val="superscript"/>
        </w:rPr>
        <w:t>2,10-12</w:t>
      </w:r>
      <w:r>
        <w:rPr>
          <w:bCs/>
        </w:rPr>
        <w:t xml:space="preserve">, Simon </w:t>
      </w:r>
      <w:r>
        <w:rPr>
          <w:bCs/>
          <w:lang w:val="en-US"/>
        </w:rPr>
        <w:t>Sai-Yu Lui</w:t>
      </w:r>
      <w:r>
        <w:rPr>
          <w:bCs/>
          <w:vertAlign w:val="superscript"/>
          <w:lang w:val="en-US"/>
        </w:rPr>
        <w:t>2-3</w:t>
      </w:r>
      <w:r>
        <w:rPr>
          <w:bCs/>
          <w:lang w:val="en-US"/>
        </w:rPr>
        <w:t xml:space="preserve">, </w:t>
      </w:r>
      <w:r>
        <w:rPr>
          <w:bCs/>
        </w:rPr>
        <w:t>Hon-Cheong So</w:t>
      </w:r>
      <w:r>
        <w:rPr>
          <w:bCs/>
          <w:vertAlign w:val="superscript"/>
        </w:rPr>
        <w:t>1-2,5-9*</w:t>
      </w:r>
    </w:p>
    <w:p w14:paraId="42F93630" w14:textId="77777777" w:rsidR="00D70838" w:rsidRDefault="00D70838" w:rsidP="00D70838">
      <w:pPr>
        <w:spacing w:line="360" w:lineRule="auto"/>
        <w:jc w:val="both"/>
        <w:rPr>
          <w:color w:val="000000" w:themeColor="text1"/>
          <w:sz w:val="22"/>
          <w:szCs w:val="22"/>
          <w:lang w:eastAsia="zh-HK"/>
        </w:rPr>
      </w:pPr>
      <w:r w:rsidRPr="00575575">
        <w:rPr>
          <w:color w:val="000000" w:themeColor="text1"/>
          <w:sz w:val="22"/>
          <w:szCs w:val="22"/>
          <w:vertAlign w:val="superscript"/>
          <w:lang w:eastAsia="zh-HK"/>
        </w:rPr>
        <w:t>1</w:t>
      </w:r>
      <w:r w:rsidRPr="00575575">
        <w:rPr>
          <w:color w:val="000000" w:themeColor="text1"/>
          <w:sz w:val="22"/>
          <w:szCs w:val="22"/>
          <w:lang w:eastAsia="zh-HK"/>
        </w:rPr>
        <w:t>School of Biomedical Sciences, The Chinese University of Hong Kong, Shatin, Hong Kong</w:t>
      </w:r>
    </w:p>
    <w:p w14:paraId="6DA0B3FD" w14:textId="77777777" w:rsidR="00D70838" w:rsidRDefault="00D70838" w:rsidP="00D70838">
      <w:pPr>
        <w:spacing w:line="360" w:lineRule="auto"/>
        <w:jc w:val="both"/>
        <w:rPr>
          <w:color w:val="000000" w:themeColor="text1"/>
          <w:sz w:val="22"/>
          <w:szCs w:val="22"/>
          <w:lang w:eastAsia="zh-HK"/>
        </w:rPr>
      </w:pPr>
      <w:r>
        <w:rPr>
          <w:color w:val="000000" w:themeColor="text1"/>
          <w:sz w:val="22"/>
          <w:szCs w:val="22"/>
          <w:vertAlign w:val="superscript"/>
          <w:lang w:eastAsia="zh-HK"/>
        </w:rPr>
        <w:t>2</w:t>
      </w:r>
      <w:r w:rsidRPr="00575575">
        <w:rPr>
          <w:color w:val="000000" w:themeColor="text1"/>
          <w:sz w:val="22"/>
          <w:szCs w:val="22"/>
          <w:lang w:eastAsia="zh-HK"/>
        </w:rPr>
        <w:t>KIZ-CUHK Joint Laboratory of Bioresources and Molecular Research of Common Diseases, Kunming Institute of Zoology and The Chinese University of Hong Kong, China</w:t>
      </w:r>
    </w:p>
    <w:p w14:paraId="4925E7F9" w14:textId="77777777" w:rsidR="00D70838" w:rsidRDefault="00D70838" w:rsidP="00D70838">
      <w:pPr>
        <w:spacing w:line="360" w:lineRule="auto"/>
        <w:jc w:val="both"/>
        <w:rPr>
          <w:rStyle w:val="fontstyle01"/>
          <w:color w:val="000000" w:themeColor="text1"/>
          <w:sz w:val="22"/>
          <w:szCs w:val="22"/>
        </w:rPr>
      </w:pPr>
      <w:r>
        <w:rPr>
          <w:rStyle w:val="fontstyle01"/>
          <w:color w:val="000000" w:themeColor="text1"/>
          <w:sz w:val="22"/>
          <w:szCs w:val="22"/>
          <w:vertAlign w:val="superscript"/>
        </w:rPr>
        <w:t>3</w:t>
      </w:r>
      <w:r>
        <w:rPr>
          <w:rStyle w:val="fontstyle01"/>
          <w:color w:val="000000" w:themeColor="text1"/>
          <w:sz w:val="22"/>
          <w:szCs w:val="22"/>
        </w:rPr>
        <w:t>Dep</w:t>
      </w:r>
      <w:r w:rsidRPr="00D76B6B">
        <w:rPr>
          <w:rStyle w:val="fontstyle01"/>
          <w:color w:val="000000" w:themeColor="text1"/>
          <w:sz w:val="22"/>
          <w:szCs w:val="22"/>
        </w:rPr>
        <w:t>artment of Psychiatry, The University of Hong Kong, Hong Kong, China</w:t>
      </w:r>
    </w:p>
    <w:p w14:paraId="4E41070F" w14:textId="77777777" w:rsidR="00D70838" w:rsidRPr="001D14B4" w:rsidRDefault="00D70838" w:rsidP="00D70838">
      <w:pPr>
        <w:spacing w:line="360" w:lineRule="auto"/>
        <w:jc w:val="both"/>
        <w:rPr>
          <w:color w:val="000000" w:themeColor="text1"/>
          <w:sz w:val="22"/>
          <w:szCs w:val="22"/>
          <w:lang w:val="en-US" w:eastAsia="zh-HK"/>
        </w:rPr>
      </w:pPr>
      <w:r>
        <w:rPr>
          <w:rStyle w:val="fontstyle01"/>
          <w:color w:val="000000" w:themeColor="text1"/>
          <w:sz w:val="22"/>
          <w:szCs w:val="22"/>
          <w:vertAlign w:val="superscript"/>
        </w:rPr>
        <w:t>4</w:t>
      </w:r>
      <w:r w:rsidRPr="00D76B6B">
        <w:rPr>
          <w:rStyle w:val="fontstyle01"/>
          <w:color w:val="000000" w:themeColor="text1"/>
          <w:sz w:val="22"/>
          <w:szCs w:val="22"/>
        </w:rPr>
        <w:t>Castle Peak Hospital, Hong Kong, China</w:t>
      </w:r>
    </w:p>
    <w:p w14:paraId="2FB8AEDB" w14:textId="77777777" w:rsidR="00D70838" w:rsidRPr="00575575" w:rsidRDefault="00D70838" w:rsidP="00D70838">
      <w:pPr>
        <w:spacing w:line="360" w:lineRule="auto"/>
        <w:jc w:val="both"/>
        <w:rPr>
          <w:color w:val="000000" w:themeColor="text1"/>
          <w:sz w:val="22"/>
          <w:szCs w:val="22"/>
          <w:lang w:eastAsia="zh-HK"/>
        </w:rPr>
      </w:pPr>
      <w:r>
        <w:rPr>
          <w:color w:val="000000" w:themeColor="text1"/>
          <w:sz w:val="22"/>
          <w:szCs w:val="22"/>
          <w:vertAlign w:val="superscript"/>
          <w:lang w:eastAsia="zh-HK"/>
        </w:rPr>
        <w:t>5</w:t>
      </w:r>
      <w:r>
        <w:rPr>
          <w:color w:val="000000" w:themeColor="text1"/>
          <w:sz w:val="22"/>
          <w:szCs w:val="22"/>
          <w:lang w:eastAsia="zh-HK"/>
        </w:rPr>
        <w:t>Dep</w:t>
      </w:r>
      <w:r w:rsidRPr="00575575">
        <w:rPr>
          <w:color w:val="000000" w:themeColor="text1"/>
          <w:sz w:val="22"/>
          <w:szCs w:val="22"/>
          <w:lang w:eastAsia="zh-HK"/>
        </w:rPr>
        <w:t>artment of Psychiatry, The Chinese University of Hong Kong, Hong Kong</w:t>
      </w:r>
    </w:p>
    <w:p w14:paraId="5B18CA52" w14:textId="77777777" w:rsidR="00D70838" w:rsidRPr="00575575" w:rsidRDefault="00D70838" w:rsidP="00D70838">
      <w:pPr>
        <w:spacing w:line="360" w:lineRule="auto"/>
        <w:jc w:val="both"/>
        <w:rPr>
          <w:color w:val="000000" w:themeColor="text1"/>
          <w:sz w:val="22"/>
          <w:szCs w:val="22"/>
          <w:lang w:val="en-US" w:eastAsia="zh-HK"/>
        </w:rPr>
      </w:pPr>
      <w:r>
        <w:rPr>
          <w:color w:val="000000" w:themeColor="text1"/>
          <w:sz w:val="22"/>
          <w:szCs w:val="22"/>
          <w:vertAlign w:val="superscript"/>
          <w:lang w:eastAsia="zh-HK"/>
        </w:rPr>
        <w:t>6</w:t>
      </w:r>
      <w:r w:rsidRPr="00575575">
        <w:rPr>
          <w:color w:val="000000" w:themeColor="text1"/>
          <w:sz w:val="22"/>
          <w:szCs w:val="22"/>
          <w:lang w:eastAsia="zh-HK"/>
        </w:rPr>
        <w:t>CUHK Shenzhen Research Institute, Shenzhen, China</w:t>
      </w:r>
    </w:p>
    <w:p w14:paraId="61167F8F" w14:textId="77777777" w:rsidR="00D70838" w:rsidRPr="00575575" w:rsidRDefault="00D70838" w:rsidP="00D70838">
      <w:pPr>
        <w:spacing w:line="360" w:lineRule="auto"/>
        <w:jc w:val="both"/>
        <w:rPr>
          <w:rStyle w:val="fontstyle01"/>
          <w:color w:val="000000" w:themeColor="text1"/>
          <w:sz w:val="22"/>
          <w:szCs w:val="22"/>
        </w:rPr>
      </w:pPr>
      <w:r>
        <w:rPr>
          <w:rStyle w:val="fontstyle01"/>
          <w:color w:val="000000" w:themeColor="text1"/>
          <w:sz w:val="22"/>
          <w:szCs w:val="22"/>
          <w:vertAlign w:val="superscript"/>
        </w:rPr>
        <w:t>7</w:t>
      </w:r>
      <w:r w:rsidRPr="00575575">
        <w:rPr>
          <w:rStyle w:val="fontstyle01"/>
          <w:color w:val="000000" w:themeColor="text1"/>
          <w:sz w:val="22"/>
          <w:szCs w:val="22"/>
        </w:rPr>
        <w:t>Margaret K.L. Cheung Research Centre for Management of Parkinsonism, The Chinese University of</w:t>
      </w:r>
      <w:r w:rsidRPr="00575575">
        <w:rPr>
          <w:color w:val="000000" w:themeColor="text1"/>
          <w:sz w:val="22"/>
          <w:szCs w:val="22"/>
        </w:rPr>
        <w:t xml:space="preserve"> </w:t>
      </w:r>
      <w:r w:rsidRPr="00575575">
        <w:rPr>
          <w:rStyle w:val="fontstyle01"/>
          <w:color w:val="000000" w:themeColor="text1"/>
          <w:sz w:val="22"/>
          <w:szCs w:val="22"/>
        </w:rPr>
        <w:t>Hong Kong, Shatin, Hong Kong</w:t>
      </w:r>
    </w:p>
    <w:p w14:paraId="37286DA3" w14:textId="77777777" w:rsidR="00D70838" w:rsidRPr="00575575" w:rsidRDefault="00D70838" w:rsidP="00D70838">
      <w:pPr>
        <w:spacing w:line="360" w:lineRule="auto"/>
        <w:jc w:val="both"/>
        <w:rPr>
          <w:rStyle w:val="fontstyle01"/>
          <w:color w:val="000000" w:themeColor="text1"/>
          <w:sz w:val="22"/>
          <w:szCs w:val="22"/>
          <w:lang w:val="en-US"/>
        </w:rPr>
      </w:pPr>
      <w:r>
        <w:rPr>
          <w:rStyle w:val="fontstyle01"/>
          <w:color w:val="000000" w:themeColor="text1"/>
          <w:sz w:val="22"/>
          <w:szCs w:val="22"/>
          <w:vertAlign w:val="superscript"/>
        </w:rPr>
        <w:t>8</w:t>
      </w:r>
      <w:r w:rsidRPr="00575575">
        <w:rPr>
          <w:rStyle w:val="fontstyle01"/>
          <w:color w:val="000000" w:themeColor="text1"/>
          <w:sz w:val="22"/>
          <w:szCs w:val="22"/>
        </w:rPr>
        <w:t>Brain and Mind Institute, The Chinese University of Hong Kong, Hong Kong SAR, China</w:t>
      </w:r>
    </w:p>
    <w:p w14:paraId="2502D424" w14:textId="77777777" w:rsidR="00D70838" w:rsidRDefault="00D70838" w:rsidP="00D70838">
      <w:pPr>
        <w:spacing w:line="360" w:lineRule="auto"/>
        <w:jc w:val="both"/>
        <w:rPr>
          <w:rStyle w:val="fontstyle01"/>
          <w:color w:val="000000" w:themeColor="text1"/>
          <w:sz w:val="22"/>
          <w:szCs w:val="22"/>
        </w:rPr>
      </w:pPr>
      <w:r>
        <w:rPr>
          <w:rStyle w:val="fontstyle01"/>
          <w:color w:val="000000" w:themeColor="text1"/>
          <w:sz w:val="22"/>
          <w:szCs w:val="22"/>
          <w:vertAlign w:val="superscript"/>
        </w:rPr>
        <w:t>9</w:t>
      </w:r>
      <w:r w:rsidRPr="00575575">
        <w:rPr>
          <w:rStyle w:val="fontstyle01"/>
          <w:color w:val="000000" w:themeColor="text1"/>
          <w:sz w:val="22"/>
          <w:szCs w:val="22"/>
        </w:rPr>
        <w:t xml:space="preserve">Hong Kong Branch of the Chinese Academy of Sciences </w:t>
      </w:r>
      <w:proofErr w:type="spellStart"/>
      <w:r w:rsidRPr="00575575">
        <w:rPr>
          <w:rStyle w:val="fontstyle01"/>
          <w:color w:val="000000" w:themeColor="text1"/>
          <w:sz w:val="22"/>
          <w:szCs w:val="22"/>
        </w:rPr>
        <w:t>Center</w:t>
      </w:r>
      <w:proofErr w:type="spellEnd"/>
      <w:r w:rsidRPr="00575575">
        <w:rPr>
          <w:rStyle w:val="fontstyle01"/>
          <w:color w:val="000000" w:themeColor="text1"/>
          <w:sz w:val="22"/>
          <w:szCs w:val="22"/>
        </w:rPr>
        <w:t xml:space="preserve"> for Excellence in Animal Evolution and Genetics, The Chinese University of Hong Kong, Hong Kong SAR, China</w:t>
      </w:r>
    </w:p>
    <w:p w14:paraId="78913F51" w14:textId="77777777" w:rsidR="00D70838" w:rsidRPr="00E2725F" w:rsidRDefault="00D70838" w:rsidP="00D70838">
      <w:pPr>
        <w:spacing w:line="360" w:lineRule="auto"/>
        <w:jc w:val="both"/>
        <w:rPr>
          <w:rStyle w:val="fontstyle01"/>
          <w:color w:val="000000" w:themeColor="text1"/>
          <w:sz w:val="22"/>
          <w:szCs w:val="22"/>
        </w:rPr>
      </w:pPr>
      <w:r w:rsidRPr="00E2725F">
        <w:rPr>
          <w:rStyle w:val="fontstyle01"/>
          <w:color w:val="000000" w:themeColor="text1"/>
          <w:sz w:val="22"/>
          <w:szCs w:val="22"/>
          <w:vertAlign w:val="superscript"/>
        </w:rPr>
        <w:t xml:space="preserve">10 </w:t>
      </w:r>
      <w:r w:rsidRPr="00E2725F">
        <w:rPr>
          <w:rStyle w:val="fontstyle01"/>
          <w:color w:val="000000" w:themeColor="text1"/>
          <w:sz w:val="22"/>
          <w:szCs w:val="22"/>
        </w:rPr>
        <w:t>State Key Laboratory of Genetic Evolution &amp; Animal Models, Kunming Institute of Zoology,</w:t>
      </w:r>
      <w:r>
        <w:rPr>
          <w:rStyle w:val="fontstyle01"/>
          <w:color w:val="000000" w:themeColor="text1"/>
          <w:sz w:val="22"/>
          <w:szCs w:val="22"/>
          <w:lang w:val="en-US"/>
        </w:rPr>
        <w:t xml:space="preserve"> </w:t>
      </w:r>
      <w:r w:rsidRPr="00E2725F">
        <w:rPr>
          <w:rStyle w:val="fontstyle01"/>
          <w:color w:val="000000" w:themeColor="text1"/>
          <w:sz w:val="22"/>
          <w:szCs w:val="22"/>
        </w:rPr>
        <w:t>Chinese Academy of Sciences, Kunming, Yunnan, China</w:t>
      </w:r>
    </w:p>
    <w:p w14:paraId="7737093F" w14:textId="77777777" w:rsidR="00D70838" w:rsidRPr="00E2725F" w:rsidRDefault="00D70838" w:rsidP="00D70838">
      <w:pPr>
        <w:spacing w:line="360" w:lineRule="auto"/>
        <w:jc w:val="both"/>
        <w:rPr>
          <w:rStyle w:val="fontstyle01"/>
          <w:color w:val="000000" w:themeColor="text1"/>
          <w:sz w:val="22"/>
          <w:szCs w:val="22"/>
        </w:rPr>
      </w:pPr>
      <w:r w:rsidRPr="00E2725F">
        <w:rPr>
          <w:rStyle w:val="fontstyle01"/>
          <w:color w:val="000000" w:themeColor="text1"/>
          <w:sz w:val="22"/>
          <w:szCs w:val="22"/>
          <w:vertAlign w:val="superscript"/>
        </w:rPr>
        <w:t xml:space="preserve">11 </w:t>
      </w:r>
      <w:r w:rsidRPr="00E2725F">
        <w:rPr>
          <w:rStyle w:val="fontstyle01"/>
          <w:color w:val="000000" w:themeColor="text1"/>
          <w:sz w:val="22"/>
          <w:szCs w:val="22"/>
        </w:rPr>
        <w:t>Yunnan Key Laboratory of Animal Models and Human Disease Mechanisms, Kunming Institute</w:t>
      </w:r>
      <w:r>
        <w:rPr>
          <w:rStyle w:val="fontstyle01"/>
          <w:color w:val="000000" w:themeColor="text1"/>
          <w:sz w:val="22"/>
          <w:szCs w:val="22"/>
          <w:lang w:val="en-US"/>
        </w:rPr>
        <w:t xml:space="preserve"> </w:t>
      </w:r>
      <w:r w:rsidRPr="00E2725F">
        <w:rPr>
          <w:rStyle w:val="fontstyle01"/>
          <w:color w:val="000000" w:themeColor="text1"/>
          <w:sz w:val="22"/>
          <w:szCs w:val="22"/>
        </w:rPr>
        <w:t>of Zoology, Chinese Academy of Sciences, Kunming, Yunnan, China</w:t>
      </w:r>
    </w:p>
    <w:p w14:paraId="156ABBC9" w14:textId="77777777" w:rsidR="00D70838" w:rsidRPr="00575575" w:rsidRDefault="00D70838" w:rsidP="00D70838">
      <w:pPr>
        <w:spacing w:line="360" w:lineRule="auto"/>
        <w:jc w:val="both"/>
        <w:rPr>
          <w:rStyle w:val="fontstyle01"/>
          <w:color w:val="000000" w:themeColor="text1"/>
          <w:sz w:val="22"/>
          <w:szCs w:val="22"/>
        </w:rPr>
      </w:pPr>
      <w:r w:rsidRPr="00E2725F">
        <w:rPr>
          <w:rStyle w:val="fontstyle01"/>
          <w:color w:val="000000" w:themeColor="text1"/>
          <w:sz w:val="22"/>
          <w:szCs w:val="22"/>
          <w:vertAlign w:val="superscript"/>
        </w:rPr>
        <w:t xml:space="preserve">12 </w:t>
      </w:r>
      <w:r w:rsidRPr="00E2725F">
        <w:rPr>
          <w:rStyle w:val="fontstyle01"/>
          <w:color w:val="000000" w:themeColor="text1"/>
          <w:sz w:val="22"/>
          <w:szCs w:val="22"/>
        </w:rPr>
        <w:t>Kunming College of Life Science, University of Chinese Academy of Sciences, Kunming, Yunnan, China</w:t>
      </w:r>
    </w:p>
    <w:p w14:paraId="3AB2D846" w14:textId="77777777" w:rsidR="00D70838" w:rsidRDefault="00D70838" w:rsidP="00D70838">
      <w:pPr>
        <w:spacing w:line="360" w:lineRule="auto"/>
        <w:jc w:val="both"/>
        <w:rPr>
          <w:color w:val="000000" w:themeColor="text1"/>
          <w:sz w:val="20"/>
          <w:szCs w:val="20"/>
        </w:rPr>
      </w:pPr>
    </w:p>
    <w:p w14:paraId="7A1FCF7E" w14:textId="77777777" w:rsidR="00D70838" w:rsidRPr="001754D0" w:rsidRDefault="00D70838" w:rsidP="00D70838">
      <w:pPr>
        <w:spacing w:line="360" w:lineRule="auto"/>
        <w:jc w:val="both"/>
        <w:rPr>
          <w:color w:val="000000" w:themeColor="text1"/>
          <w:sz w:val="20"/>
          <w:szCs w:val="20"/>
        </w:rPr>
      </w:pPr>
      <w:r w:rsidRPr="001754D0">
        <w:rPr>
          <w:color w:val="000000" w:themeColor="text1"/>
          <w:sz w:val="20"/>
          <w:szCs w:val="20"/>
        </w:rPr>
        <w:t>*Corresponding author</w:t>
      </w:r>
      <w:r w:rsidRPr="001754D0">
        <w:rPr>
          <w:color w:val="000000" w:themeColor="text1"/>
          <w:sz w:val="20"/>
          <w:szCs w:val="20"/>
          <w:lang w:val="en-US"/>
        </w:rPr>
        <w:t xml:space="preserve">   </w:t>
      </w:r>
      <w:r>
        <w:rPr>
          <w:color w:val="000000" w:themeColor="text1"/>
          <w:sz w:val="20"/>
          <w:szCs w:val="20"/>
          <w:lang w:val="en-US"/>
        </w:rPr>
        <w:t xml:space="preserve">Hon-Cheong SO, </w:t>
      </w:r>
      <w:r>
        <w:rPr>
          <w:rFonts w:eastAsia="DengXian"/>
          <w:color w:val="000000" w:themeColor="text1"/>
          <w:sz w:val="20"/>
          <w:szCs w:val="20"/>
        </w:rPr>
        <w:t>e</w:t>
      </w:r>
      <w:r w:rsidRPr="001754D0">
        <w:rPr>
          <w:rFonts w:eastAsia="DengXian"/>
          <w:color w:val="000000" w:themeColor="text1"/>
          <w:sz w:val="20"/>
          <w:szCs w:val="20"/>
        </w:rPr>
        <w:t xml:space="preserve">mail: </w:t>
      </w:r>
      <w:hyperlink r:id="rId4" w:history="1">
        <w:r w:rsidRPr="001754D0">
          <w:rPr>
            <w:rStyle w:val="Hyperlink"/>
            <w:rFonts w:eastAsia="DengXian"/>
            <w:color w:val="000000" w:themeColor="text1"/>
            <w:sz w:val="20"/>
            <w:szCs w:val="20"/>
            <w:lang w:val="en-US"/>
          </w:rPr>
          <w:t>hcso@cuhk.edu.hk</w:t>
        </w:r>
      </w:hyperlink>
      <w:r w:rsidRPr="001754D0">
        <w:rPr>
          <w:rFonts w:eastAsia="DengXian"/>
          <w:color w:val="000000" w:themeColor="text1"/>
          <w:sz w:val="20"/>
          <w:szCs w:val="20"/>
          <w:lang w:val="en-US"/>
        </w:rPr>
        <w:t xml:space="preserve">  </w:t>
      </w:r>
    </w:p>
    <w:p w14:paraId="61C5DBE8" w14:textId="77777777" w:rsidR="0026535E" w:rsidRPr="00415D7F" w:rsidRDefault="0026535E" w:rsidP="0026535E">
      <w:pPr>
        <w:spacing w:line="276" w:lineRule="auto"/>
        <w:jc w:val="both"/>
        <w:rPr>
          <w:bCs/>
        </w:rPr>
      </w:pPr>
    </w:p>
    <w:p w14:paraId="7E9235CF" w14:textId="77777777" w:rsidR="0026535E" w:rsidRDefault="0026535E" w:rsidP="0026535E">
      <w:pPr>
        <w:spacing w:line="276" w:lineRule="auto"/>
        <w:jc w:val="both"/>
        <w:rPr>
          <w:b/>
        </w:rPr>
      </w:pPr>
    </w:p>
    <w:p w14:paraId="733F6955" w14:textId="2B0F161F" w:rsidR="00B76F66" w:rsidRPr="00D70838" w:rsidRDefault="006001CC" w:rsidP="00B76F66">
      <w:pPr>
        <w:spacing w:line="360" w:lineRule="auto"/>
        <w:jc w:val="both"/>
        <w:rPr>
          <w:iCs/>
          <w:u w:val="single"/>
          <w:bdr w:val="single" w:sz="4" w:space="0" w:color="auto"/>
          <w:lang w:val="en-US"/>
        </w:rPr>
      </w:pPr>
      <w:r w:rsidRPr="00D70838">
        <w:rPr>
          <w:b/>
          <w:u w:val="single"/>
          <w:bdr w:val="single" w:sz="4" w:space="0" w:color="auto"/>
        </w:rPr>
        <w:t xml:space="preserve">Supplementary information </w:t>
      </w:r>
    </w:p>
    <w:p w14:paraId="68368346" w14:textId="5EF3DB85" w:rsidR="00B76F66" w:rsidRPr="00B76F66" w:rsidRDefault="00B76F66" w:rsidP="00B76F66">
      <w:pPr>
        <w:spacing w:line="360" w:lineRule="auto"/>
        <w:jc w:val="both"/>
        <w:rPr>
          <w:b/>
          <w:bCs/>
          <w:iCs/>
          <w:lang w:val="en-US"/>
        </w:rPr>
      </w:pPr>
      <w:r w:rsidRPr="00B76F66">
        <w:rPr>
          <w:b/>
          <w:bCs/>
          <w:iCs/>
          <w:lang w:val="en-US"/>
        </w:rPr>
        <w:t xml:space="preserve">Data </w:t>
      </w:r>
    </w:p>
    <w:p w14:paraId="5BF7A446" w14:textId="6AB58299" w:rsidR="00B76F66" w:rsidRDefault="00EF254B" w:rsidP="0032673A">
      <w:pPr>
        <w:spacing w:line="360" w:lineRule="auto"/>
        <w:ind w:firstLine="720"/>
        <w:jc w:val="both"/>
        <w:rPr>
          <w:iCs/>
        </w:rPr>
      </w:pPr>
      <w:r w:rsidRPr="00EF254B">
        <w:rPr>
          <w:iCs/>
        </w:rPr>
        <w:t xml:space="preserve">For </w:t>
      </w:r>
      <w:r>
        <w:rPr>
          <w:iCs/>
        </w:rPr>
        <w:t xml:space="preserve">our </w:t>
      </w:r>
      <w:r w:rsidRPr="00EF254B">
        <w:rPr>
          <w:iCs/>
        </w:rPr>
        <w:t>subtyping analysis, we selected 69 depression-related clinical features with missing data rates below 10% across all MDD patients. These features encompassed demographics (e.g., sex), socioeconomic factors (e.g., Townsend deprivation index), and self-reported symptoms (e.g., nervous feelings, frequency of depressed mood in the last 2 weeks).</w:t>
      </w:r>
      <w:r>
        <w:rPr>
          <w:iCs/>
        </w:rPr>
        <w:t xml:space="preserve"> Please refer to</w:t>
      </w:r>
      <w:r w:rsidRPr="00EF254B">
        <w:rPr>
          <w:iCs/>
        </w:rPr>
        <w:t xml:space="preserve"> Table S1 for a detailed list.</w:t>
      </w:r>
      <w:r w:rsidR="00B76F66">
        <w:rPr>
          <w:iCs/>
          <w:lang w:val="en-US"/>
        </w:rPr>
        <w:t xml:space="preserve">        </w:t>
      </w:r>
    </w:p>
    <w:p w14:paraId="4E82ABF1" w14:textId="77777777" w:rsidR="00630CC0" w:rsidRDefault="00630CC0" w:rsidP="00B76F66">
      <w:pPr>
        <w:spacing w:line="360" w:lineRule="auto"/>
        <w:jc w:val="both"/>
        <w:rPr>
          <w:iCs/>
        </w:rPr>
      </w:pPr>
    </w:p>
    <w:p w14:paraId="137D911A" w14:textId="4F4BE153" w:rsidR="0090283D" w:rsidRPr="00E67EBA" w:rsidRDefault="00CA358B" w:rsidP="0090283D">
      <w:pPr>
        <w:spacing w:line="360" w:lineRule="auto"/>
        <w:jc w:val="both"/>
        <w:rPr>
          <w:b/>
          <w:bCs/>
          <w:iCs/>
          <w:color w:val="00B050"/>
          <w:lang w:val="en-US"/>
        </w:rPr>
      </w:pPr>
      <w:r>
        <w:rPr>
          <w:b/>
          <w:bCs/>
          <w:iCs/>
          <w:color w:val="00B050"/>
          <w:lang w:val="en-US"/>
        </w:rPr>
        <w:t>Sex</w:t>
      </w:r>
      <w:r w:rsidR="0090283D" w:rsidRPr="00E67EBA">
        <w:rPr>
          <w:b/>
          <w:bCs/>
          <w:iCs/>
          <w:color w:val="00B050"/>
          <w:lang w:val="en-US"/>
        </w:rPr>
        <w:t>-</w:t>
      </w:r>
      <w:r w:rsidR="004230BD">
        <w:rPr>
          <w:b/>
          <w:bCs/>
          <w:iCs/>
          <w:color w:val="00B050"/>
          <w:lang w:val="en-US"/>
        </w:rPr>
        <w:t>adjusted</w:t>
      </w:r>
      <w:r w:rsidR="0090283D" w:rsidRPr="00E67EBA">
        <w:rPr>
          <w:b/>
          <w:bCs/>
          <w:iCs/>
          <w:color w:val="00B050"/>
          <w:lang w:val="en-US"/>
        </w:rPr>
        <w:t xml:space="preserve"> clustering analysis</w:t>
      </w:r>
    </w:p>
    <w:p w14:paraId="69896794" w14:textId="29F612D2" w:rsidR="00CA358B" w:rsidRDefault="0090283D" w:rsidP="00CA358B">
      <w:pPr>
        <w:spacing w:line="360" w:lineRule="auto"/>
        <w:jc w:val="both"/>
        <w:rPr>
          <w:color w:val="00B050"/>
          <w:lang w:val="en-US"/>
        </w:rPr>
      </w:pPr>
      <w:r w:rsidRPr="00E67EBA">
        <w:rPr>
          <w:iCs/>
          <w:color w:val="00B050"/>
          <w:lang w:val="en-US"/>
        </w:rPr>
        <w:lastRenderedPageBreak/>
        <w:tab/>
      </w:r>
      <w:r w:rsidR="00EF254B">
        <w:rPr>
          <w:iCs/>
          <w:color w:val="00B050"/>
          <w:lang w:val="en-US"/>
        </w:rPr>
        <w:t>W</w:t>
      </w:r>
      <w:r w:rsidRPr="00E67EBA">
        <w:rPr>
          <w:iCs/>
          <w:color w:val="00B050"/>
          <w:lang w:val="en-US"/>
        </w:rPr>
        <w:t xml:space="preserve">e also conducted </w:t>
      </w:r>
      <w:r w:rsidR="00071586">
        <w:rPr>
          <w:iCs/>
          <w:color w:val="00B050"/>
          <w:lang w:val="en-US"/>
        </w:rPr>
        <w:t>sex</w:t>
      </w:r>
      <w:r w:rsidRPr="00E67EBA">
        <w:rPr>
          <w:color w:val="00B050"/>
          <w:lang w:val="en-US"/>
        </w:rPr>
        <w:t>-</w:t>
      </w:r>
      <w:r w:rsidR="004230BD">
        <w:rPr>
          <w:color w:val="00B050"/>
          <w:lang w:val="en-US"/>
        </w:rPr>
        <w:t>adjusted</w:t>
      </w:r>
      <w:r w:rsidRPr="00E67EBA">
        <w:rPr>
          <w:color w:val="00B050"/>
          <w:lang w:val="en-US"/>
        </w:rPr>
        <w:t xml:space="preserve"> clustering analysis</w:t>
      </w:r>
      <w:r w:rsidR="00571A6E">
        <w:rPr>
          <w:color w:val="00B050"/>
          <w:lang w:val="en-US"/>
        </w:rPr>
        <w:t xml:space="preserve"> for MDD patients</w:t>
      </w:r>
      <w:r w:rsidRPr="00E67EBA">
        <w:rPr>
          <w:color w:val="00B050"/>
          <w:lang w:val="en-US"/>
        </w:rPr>
        <w:t xml:space="preserve">. </w:t>
      </w:r>
      <w:r w:rsidR="00CA358B" w:rsidRPr="00CA358B">
        <w:rPr>
          <w:color w:val="00B050"/>
          <w:lang w:val="en-US"/>
        </w:rPr>
        <w:t xml:space="preserve">We identified 331, 293, 346 and 271 genes for cortex, frontal cortex, nucleus </w:t>
      </w:r>
      <w:proofErr w:type="spellStart"/>
      <w:r w:rsidR="00CA358B" w:rsidRPr="00CA358B">
        <w:rPr>
          <w:color w:val="00B050"/>
          <w:lang w:val="en-US"/>
        </w:rPr>
        <w:t>accumbens</w:t>
      </w:r>
      <w:proofErr w:type="spellEnd"/>
      <w:r w:rsidR="00CA358B" w:rsidRPr="00CA358B">
        <w:rPr>
          <w:color w:val="00B050"/>
          <w:lang w:val="en-US"/>
        </w:rPr>
        <w:t xml:space="preserve"> basal ganglia and putamen basal ganglia</w:t>
      </w:r>
      <w:r w:rsidR="00DA3681">
        <w:rPr>
          <w:color w:val="00B050"/>
          <w:lang w:val="en-US"/>
        </w:rPr>
        <w:t>,</w:t>
      </w:r>
      <w:r w:rsidR="00CA358B" w:rsidRPr="00CA358B">
        <w:rPr>
          <w:color w:val="00B050"/>
          <w:lang w:val="en-US"/>
        </w:rPr>
        <w:t xml:space="preserve"> respectively. Table </w:t>
      </w:r>
      <w:r w:rsidR="00EA253C">
        <w:rPr>
          <w:color w:val="00B050"/>
          <w:lang w:val="en-US"/>
        </w:rPr>
        <w:t>S</w:t>
      </w:r>
      <w:r w:rsidR="00CA358B" w:rsidRPr="00CA358B">
        <w:rPr>
          <w:color w:val="00B050"/>
          <w:lang w:val="en-US"/>
        </w:rPr>
        <w:t>1</w:t>
      </w:r>
      <w:r w:rsidR="00EA253C">
        <w:rPr>
          <w:color w:val="00B050"/>
          <w:lang w:val="en-US"/>
        </w:rPr>
        <w:t>.b</w:t>
      </w:r>
      <w:r w:rsidR="00CA358B" w:rsidRPr="00CA358B">
        <w:rPr>
          <w:color w:val="00B050"/>
          <w:lang w:val="en-US"/>
        </w:rPr>
        <w:t xml:space="preserve"> lists the number of selected features in the corresponding data view. The best performance was achieved when the depression subjects were stratified into 2 different subgroups</w:t>
      </w:r>
      <w:r w:rsidR="00071586">
        <w:rPr>
          <w:color w:val="00B050"/>
          <w:lang w:val="en-US"/>
        </w:rPr>
        <w:t xml:space="preserve">, </w:t>
      </w:r>
      <w:r w:rsidR="00CA358B" w:rsidRPr="00CA358B">
        <w:rPr>
          <w:color w:val="00B050"/>
          <w:lang w:val="en-US"/>
        </w:rPr>
        <w:t xml:space="preserve">with 20 subjects in the first subgroup and 332 (cluster 2) subjects in the second. </w:t>
      </w:r>
    </w:p>
    <w:p w14:paraId="30C8C072" w14:textId="77777777" w:rsidR="00EF254B" w:rsidRPr="00CA358B" w:rsidRDefault="00EF254B" w:rsidP="00CA358B">
      <w:pPr>
        <w:spacing w:line="360" w:lineRule="auto"/>
        <w:jc w:val="both"/>
        <w:rPr>
          <w:color w:val="00B050"/>
          <w:lang w:val="en-US"/>
        </w:rPr>
      </w:pPr>
    </w:p>
    <w:p w14:paraId="5334421A" w14:textId="30915586" w:rsidR="0090283D" w:rsidRDefault="00CA358B" w:rsidP="003D5999">
      <w:pPr>
        <w:spacing w:line="360" w:lineRule="auto"/>
        <w:ind w:firstLine="720"/>
        <w:jc w:val="both"/>
        <w:rPr>
          <w:color w:val="00B050"/>
          <w:lang w:val="en-US"/>
        </w:rPr>
      </w:pPr>
      <w:r w:rsidRPr="00CA358B">
        <w:rPr>
          <w:color w:val="00B050"/>
          <w:lang w:val="en-US"/>
        </w:rPr>
        <w:t>Table S3e-</w:t>
      </w:r>
      <w:r w:rsidR="00F0474B">
        <w:rPr>
          <w:color w:val="00B050"/>
          <w:lang w:val="en-US"/>
        </w:rPr>
        <w:t>i</w:t>
      </w:r>
      <w:r w:rsidRPr="00CA358B">
        <w:rPr>
          <w:color w:val="00B050"/>
          <w:lang w:val="en-US"/>
        </w:rPr>
        <w:t xml:space="preserve"> illustrate the differences in neuroimaging and clinical features, as well as gene expression levels, across the identified subgroups from our sex-adjusted analysis.</w:t>
      </w:r>
      <w:r w:rsidR="003D5999">
        <w:rPr>
          <w:color w:val="00B050"/>
          <w:lang w:val="en-US"/>
        </w:rPr>
        <w:t xml:space="preserve"> </w:t>
      </w:r>
      <w:r w:rsidRPr="00CA358B">
        <w:rPr>
          <w:color w:val="00B050"/>
          <w:lang w:val="en-US"/>
        </w:rPr>
        <w:t xml:space="preserve">Additionally, based on results from the sex-adjusted analysis, we compared the frequencies of psychiatric admissions and treatment-resistant depression (TRD) between the two derived subgroups. We found significant differences in TRD (p=0.034) and hospitalization frequencies (p=0.046), as shown in </w:t>
      </w:r>
      <w:r>
        <w:rPr>
          <w:color w:val="00B050"/>
          <w:lang w:val="en-US"/>
        </w:rPr>
        <w:t>Fig. S2</w:t>
      </w:r>
      <w:r w:rsidRPr="00CA358B">
        <w:rPr>
          <w:color w:val="00B050"/>
          <w:lang w:val="en-US"/>
        </w:rPr>
        <w:t xml:space="preserve"> and </w:t>
      </w:r>
      <w:r>
        <w:rPr>
          <w:color w:val="00B050"/>
          <w:lang w:val="en-US"/>
        </w:rPr>
        <w:t>S3</w:t>
      </w:r>
      <w:r w:rsidRPr="00CA358B">
        <w:rPr>
          <w:color w:val="00B050"/>
          <w:lang w:val="en-US"/>
        </w:rPr>
        <w:t>.</w:t>
      </w:r>
    </w:p>
    <w:p w14:paraId="55462DFE" w14:textId="77777777" w:rsidR="008E0118" w:rsidRDefault="008E0118" w:rsidP="00CA358B">
      <w:pPr>
        <w:spacing w:line="360" w:lineRule="auto"/>
        <w:jc w:val="both"/>
        <w:rPr>
          <w:color w:val="00B050"/>
          <w:lang w:val="en-US"/>
        </w:rPr>
      </w:pPr>
    </w:p>
    <w:p w14:paraId="0A91BEB6" w14:textId="10B318EF" w:rsidR="008E0118" w:rsidRPr="008E0118" w:rsidRDefault="008E0118" w:rsidP="008E0118">
      <w:pPr>
        <w:spacing w:line="360" w:lineRule="auto"/>
        <w:jc w:val="both"/>
        <w:rPr>
          <w:b/>
          <w:bCs/>
          <w:color w:val="00B050"/>
          <w:lang w:val="en-US"/>
        </w:rPr>
      </w:pPr>
      <w:r w:rsidRPr="008E0118">
        <w:rPr>
          <w:b/>
          <w:bCs/>
          <w:color w:val="00B050"/>
          <w:lang w:val="en-US"/>
        </w:rPr>
        <w:t xml:space="preserve">Comparison </w:t>
      </w:r>
      <w:r w:rsidR="004D2F9B">
        <w:rPr>
          <w:b/>
          <w:bCs/>
          <w:color w:val="00B050"/>
          <w:lang w:val="en-US"/>
        </w:rPr>
        <w:t xml:space="preserve">of </w:t>
      </w:r>
      <w:r w:rsidRPr="008E0118">
        <w:rPr>
          <w:b/>
          <w:bCs/>
          <w:color w:val="00B050"/>
          <w:lang w:val="en-US"/>
        </w:rPr>
        <w:t>the original and sex-adjusted clustering solutions</w:t>
      </w:r>
    </w:p>
    <w:p w14:paraId="144E06DD" w14:textId="74C245C9" w:rsidR="008E0118" w:rsidRPr="008E0118" w:rsidRDefault="008E0118" w:rsidP="008E0118">
      <w:pPr>
        <w:spacing w:line="360" w:lineRule="auto"/>
        <w:ind w:firstLine="720"/>
        <w:jc w:val="both"/>
        <w:rPr>
          <w:color w:val="00B050"/>
          <w:lang w:val="en-US"/>
        </w:rPr>
      </w:pPr>
      <w:r w:rsidRPr="008E0118">
        <w:rPr>
          <w:color w:val="00B050"/>
          <w:lang w:val="en-US"/>
        </w:rPr>
        <w:t xml:space="preserve">Moreover, we compared the clustering results from the </w:t>
      </w:r>
      <w:r w:rsidR="00855908">
        <w:rPr>
          <w:color w:val="00B050"/>
          <w:lang w:val="en-US"/>
        </w:rPr>
        <w:t>sex</w:t>
      </w:r>
      <w:r w:rsidRPr="008E0118">
        <w:rPr>
          <w:color w:val="00B050"/>
          <w:lang w:val="en-US"/>
        </w:rPr>
        <w:t xml:space="preserve">-adjusted analysis with our previous analysis that did not adjust for sex. The concordance of cluster labels identified from two solutions for the smaller and larger subgroups were respectively 50% and 97.0%.  </w:t>
      </w:r>
    </w:p>
    <w:p w14:paraId="604B5077" w14:textId="50F40E75" w:rsidR="008E0118" w:rsidRPr="00E67EBA" w:rsidRDefault="008E0118" w:rsidP="00485CB9">
      <w:pPr>
        <w:spacing w:line="360" w:lineRule="auto"/>
        <w:ind w:firstLineChars="300" w:firstLine="720"/>
        <w:jc w:val="both"/>
        <w:rPr>
          <w:color w:val="00B050"/>
          <w:lang w:val="en-US"/>
        </w:rPr>
      </w:pPr>
      <w:r w:rsidRPr="008E0118">
        <w:rPr>
          <w:color w:val="00B050"/>
          <w:lang w:val="en-US"/>
        </w:rPr>
        <w:t>Regarding the overlap of subtype-defining features, most clinical and brain imaging features were shared between the two clustering solutions. However, more genes were identified as subgroup-defining in the sex-adjusted analysis. This may be due to potentially better statistical power in covariate-adjusted models</w:t>
      </w:r>
      <w:r>
        <w:rPr>
          <w:color w:val="00B050"/>
          <w:lang w:val="en-US"/>
        </w:rPr>
        <w:t xml:space="preserve"> </w:t>
      </w:r>
      <w:r w:rsidRPr="008E0118">
        <w:rPr>
          <w:color w:val="00B050"/>
          <w:lang w:val="en-US"/>
        </w:rPr>
        <w:t xml:space="preserve">(Jiang et al., 2017). Table </w:t>
      </w:r>
      <w:r>
        <w:rPr>
          <w:color w:val="00B050"/>
          <w:lang w:val="en-US"/>
        </w:rPr>
        <w:t>S3.e</w:t>
      </w:r>
      <w:r w:rsidRPr="008E0118">
        <w:rPr>
          <w:color w:val="00B050"/>
          <w:lang w:val="en-US"/>
        </w:rPr>
        <w:t xml:space="preserve"> and Table S3.f-i present a comparison of the selected features across the two analyses. No significant differences were observed in treatment-resistant depression (TRD) or hospitalization frequencies between subgroups derived from the </w:t>
      </w:r>
      <w:r w:rsidR="00CA27B7">
        <w:rPr>
          <w:color w:val="00B050"/>
          <w:lang w:val="en-US"/>
        </w:rPr>
        <w:t xml:space="preserve">original and sex-adjusted </w:t>
      </w:r>
      <w:r w:rsidRPr="008E0118">
        <w:rPr>
          <w:color w:val="00B050"/>
          <w:lang w:val="en-US"/>
        </w:rPr>
        <w:t xml:space="preserve">clustering solutions. </w:t>
      </w:r>
      <w:r w:rsidR="00485CB9">
        <w:rPr>
          <w:color w:val="00B050"/>
          <w:lang w:val="en-US"/>
        </w:rPr>
        <w:t xml:space="preserve">Overall, </w:t>
      </w:r>
      <w:r w:rsidRPr="008E0118">
        <w:rPr>
          <w:color w:val="00B050"/>
          <w:lang w:val="en-US"/>
        </w:rPr>
        <w:t>these findings suggest that adjusting for sex prior to clustering does not significantly affect the identification of MDD subgroups.</w:t>
      </w:r>
    </w:p>
    <w:p w14:paraId="7A56BDC8" w14:textId="77777777" w:rsidR="0090283D" w:rsidRPr="00E67EBA" w:rsidRDefault="0090283D" w:rsidP="0090283D">
      <w:pPr>
        <w:spacing w:line="360" w:lineRule="auto"/>
        <w:jc w:val="both"/>
        <w:rPr>
          <w:color w:val="00B050"/>
          <w:lang w:val="en-US"/>
        </w:rPr>
      </w:pPr>
    </w:p>
    <w:p w14:paraId="035BF195" w14:textId="0B2714AD" w:rsidR="0090283D" w:rsidRPr="00E67EBA" w:rsidRDefault="0090283D" w:rsidP="0090283D">
      <w:pPr>
        <w:spacing w:line="360" w:lineRule="auto"/>
        <w:jc w:val="both"/>
        <w:rPr>
          <w:b/>
          <w:bCs/>
          <w:color w:val="00B050"/>
          <w:shd w:val="clear" w:color="auto" w:fill="FFFFFF"/>
        </w:rPr>
      </w:pPr>
      <w:r w:rsidRPr="00E67EBA">
        <w:rPr>
          <w:b/>
          <w:bCs/>
          <w:color w:val="00B050"/>
          <w:lang w:val="en-US"/>
        </w:rPr>
        <w:t xml:space="preserve">Clustering analysis using </w:t>
      </w:r>
      <w:r w:rsidRPr="00E67EBA">
        <w:rPr>
          <w:b/>
          <w:bCs/>
          <w:color w:val="00B050"/>
          <w:shd w:val="clear" w:color="auto" w:fill="FFFFFF"/>
        </w:rPr>
        <w:t>the PCs with &gt;90% variance explained in each view as input</w:t>
      </w:r>
    </w:p>
    <w:p w14:paraId="511C20B8" w14:textId="2A3B7ED6" w:rsidR="00D17A5C" w:rsidRDefault="004E5C47" w:rsidP="0090283D">
      <w:pPr>
        <w:spacing w:line="360" w:lineRule="auto"/>
        <w:jc w:val="both"/>
        <w:rPr>
          <w:color w:val="00B050"/>
          <w:shd w:val="clear" w:color="auto" w:fill="FFFFFF"/>
        </w:rPr>
      </w:pPr>
      <w:r w:rsidRPr="00E67EBA">
        <w:rPr>
          <w:b/>
          <w:bCs/>
          <w:color w:val="00B050"/>
          <w:shd w:val="clear" w:color="auto" w:fill="FFFFFF"/>
        </w:rPr>
        <w:tab/>
      </w:r>
      <w:r w:rsidRPr="00E67EBA">
        <w:rPr>
          <w:color w:val="00B050"/>
          <w:shd w:val="clear" w:color="auto" w:fill="FFFFFF"/>
        </w:rPr>
        <w:t xml:space="preserve">We </w:t>
      </w:r>
      <w:r w:rsidRPr="00E67EBA">
        <w:rPr>
          <w:color w:val="00B050"/>
          <w:shd w:val="clear" w:color="auto" w:fill="FFFFFF"/>
          <w:lang w:val="en-US"/>
        </w:rPr>
        <w:t xml:space="preserve">also </w:t>
      </w:r>
      <w:r w:rsidRPr="00E67EBA">
        <w:rPr>
          <w:rFonts w:hint="eastAsia"/>
          <w:color w:val="00B050"/>
          <w:shd w:val="clear" w:color="auto" w:fill="FFFFFF"/>
        </w:rPr>
        <w:t>c</w:t>
      </w:r>
      <w:r w:rsidRPr="00E67EBA">
        <w:rPr>
          <w:color w:val="00B050"/>
          <w:shd w:val="clear" w:color="auto" w:fill="FFFFFF"/>
        </w:rPr>
        <w:t xml:space="preserve">onducted clustering analysis </w:t>
      </w:r>
      <w:r w:rsidR="00C3408A" w:rsidRPr="00C3408A">
        <w:rPr>
          <w:color w:val="00B050"/>
          <w:shd w:val="clear" w:color="auto" w:fill="FFFFFF"/>
        </w:rPr>
        <w:t>using principal components (PCs) accounting for &gt;90% variance in each view</w:t>
      </w:r>
      <w:r w:rsidRPr="00E67EBA">
        <w:rPr>
          <w:color w:val="00B050"/>
          <w:shd w:val="clear" w:color="auto" w:fill="FFFFFF"/>
        </w:rPr>
        <w:t xml:space="preserve"> as input. </w:t>
      </w:r>
      <w:r w:rsidR="00D17A5C" w:rsidRPr="00D17A5C">
        <w:rPr>
          <w:color w:val="00B050"/>
          <w:shd w:val="clear" w:color="auto" w:fill="FFFFFF"/>
        </w:rPr>
        <w:t>Consistent with our earlier findings, we set the minimum subgroup size to 20</w:t>
      </w:r>
      <w:r w:rsidR="00000905">
        <w:rPr>
          <w:color w:val="00B050"/>
          <w:shd w:val="clear" w:color="auto" w:fill="FFFFFF"/>
        </w:rPr>
        <w:t>.</w:t>
      </w:r>
      <w:r w:rsidR="00000905" w:rsidRPr="00E67EBA">
        <w:rPr>
          <w:color w:val="00B050"/>
          <w:shd w:val="clear" w:color="auto" w:fill="FFFFFF"/>
        </w:rPr>
        <w:t xml:space="preserve"> </w:t>
      </w:r>
      <w:r w:rsidR="00000905">
        <w:rPr>
          <w:color w:val="00B050"/>
          <w:shd w:val="clear" w:color="auto" w:fill="FFFFFF"/>
        </w:rPr>
        <w:t>T</w:t>
      </w:r>
      <w:r w:rsidRPr="00E67EBA">
        <w:rPr>
          <w:color w:val="00B050"/>
          <w:shd w:val="clear" w:color="auto" w:fill="FFFFFF"/>
        </w:rPr>
        <w:t xml:space="preserve">he best performance was achieved with 2 MDD subgroups, consisting of 20 and 332 subjects. </w:t>
      </w:r>
    </w:p>
    <w:p w14:paraId="32966865" w14:textId="23C32022" w:rsidR="004E5C47" w:rsidRPr="00E67EBA" w:rsidRDefault="00413F95" w:rsidP="00D17A5C">
      <w:pPr>
        <w:spacing w:line="360" w:lineRule="auto"/>
        <w:ind w:firstLine="720"/>
        <w:jc w:val="both"/>
        <w:rPr>
          <w:color w:val="00B050"/>
          <w:lang w:val="en-US"/>
        </w:rPr>
      </w:pPr>
      <w:r w:rsidRPr="00413F95">
        <w:rPr>
          <w:color w:val="00B050"/>
          <w:shd w:val="clear" w:color="auto" w:fill="FFFFFF"/>
        </w:rPr>
        <w:lastRenderedPageBreak/>
        <w:t xml:space="preserve">External validation showed no significant differences in outcome variables </w:t>
      </w:r>
      <w:r w:rsidR="008E7C57">
        <w:rPr>
          <w:color w:val="00B050"/>
          <w:shd w:val="clear" w:color="auto" w:fill="FFFFFF"/>
        </w:rPr>
        <w:t>across the derived subgroups</w:t>
      </w:r>
      <w:r w:rsidRPr="00413F95">
        <w:rPr>
          <w:color w:val="00B050"/>
          <w:shd w:val="clear" w:color="auto" w:fill="FFFFFF"/>
        </w:rPr>
        <w:t xml:space="preserve"> (Table S</w:t>
      </w:r>
      <w:r w:rsidR="00DA77BF">
        <w:rPr>
          <w:color w:val="00B050"/>
          <w:shd w:val="clear" w:color="auto" w:fill="FFFFFF"/>
        </w:rPr>
        <w:t>6</w:t>
      </w:r>
      <w:r w:rsidRPr="00413F95">
        <w:rPr>
          <w:color w:val="00B050"/>
          <w:shd w:val="clear" w:color="auto" w:fill="FFFFFF"/>
        </w:rPr>
        <w:t>)</w:t>
      </w:r>
      <w:r w:rsidR="00D17A5C" w:rsidRPr="00D17A5C">
        <w:rPr>
          <w:color w:val="00B050"/>
          <w:shd w:val="clear" w:color="auto" w:fill="FFFFFF"/>
        </w:rPr>
        <w:t>. Given these results, the original clustering strategy, i.e., using PCA to select features, remains more effective. While the PC-as-input approach can better capture information from all variables, it also has the potential to include a larger number of irrelevant (clinical and genetic) features, which may affect the identification of distinct MDD subgroups. Nevertheless, dimension reduction (e.g. by PCA) prior to clustering analysis is an important direction for future studies, especially with very high-dimensional feature</w:t>
      </w:r>
      <w:r w:rsidR="00C433B1">
        <w:rPr>
          <w:color w:val="00B050"/>
          <w:shd w:val="clear" w:color="auto" w:fill="FFFFFF"/>
        </w:rPr>
        <w:t xml:space="preserve">s. </w:t>
      </w:r>
    </w:p>
    <w:p w14:paraId="5E895CAA" w14:textId="77777777" w:rsidR="0090283D" w:rsidRPr="00753A5C" w:rsidRDefault="0090283D" w:rsidP="00B76F66">
      <w:pPr>
        <w:spacing w:line="360" w:lineRule="auto"/>
        <w:jc w:val="both"/>
        <w:rPr>
          <w:iCs/>
        </w:rPr>
      </w:pPr>
    </w:p>
    <w:p w14:paraId="6F94CA3D" w14:textId="717AA092" w:rsidR="0026535E" w:rsidRPr="00F02319" w:rsidRDefault="0026535E" w:rsidP="0026535E">
      <w:pPr>
        <w:rPr>
          <w:lang w:val="en-US"/>
        </w:rPr>
      </w:pPr>
    </w:p>
    <w:p w14:paraId="54039FD4" w14:textId="3B9B6D24" w:rsidR="00484377" w:rsidRDefault="0026535E" w:rsidP="0026535E">
      <w:pPr>
        <w:jc w:val="both"/>
        <w:rPr>
          <w:b/>
          <w:bCs/>
          <w:lang w:val="en-US"/>
        </w:rPr>
      </w:pPr>
      <w:r w:rsidRPr="0026535E">
        <w:rPr>
          <w:b/>
          <w:bCs/>
          <w:lang w:val="en-US"/>
        </w:rPr>
        <w:t>Supplementary Tables</w:t>
      </w:r>
    </w:p>
    <w:p w14:paraId="71510BD8" w14:textId="77777777" w:rsidR="005425E3" w:rsidRDefault="005425E3" w:rsidP="0026535E">
      <w:pPr>
        <w:jc w:val="both"/>
        <w:rPr>
          <w:b/>
          <w:bCs/>
          <w:lang w:val="en-US"/>
        </w:rPr>
      </w:pPr>
    </w:p>
    <w:p w14:paraId="3961E0B7" w14:textId="367D3AA8" w:rsidR="005425E3" w:rsidRPr="00874467" w:rsidRDefault="005425E3" w:rsidP="0026535E">
      <w:pPr>
        <w:jc w:val="both"/>
        <w:rPr>
          <w:lang w:val="en-US"/>
        </w:rPr>
      </w:pPr>
      <w:r w:rsidRPr="00874467">
        <w:rPr>
          <w:lang w:val="en-US"/>
        </w:rPr>
        <w:t xml:space="preserve">Table S1 </w:t>
      </w:r>
      <w:r w:rsidR="00F0474B">
        <w:rPr>
          <w:lang w:val="en-US"/>
        </w:rPr>
        <w:t>F</w:t>
      </w:r>
      <w:r w:rsidR="00874467" w:rsidRPr="00874467">
        <w:rPr>
          <w:lang w:val="en-US"/>
        </w:rPr>
        <w:t>eatures</w:t>
      </w:r>
      <w:r w:rsidR="0056490D">
        <w:rPr>
          <w:lang w:val="en-US"/>
        </w:rPr>
        <w:t xml:space="preserve"> </w:t>
      </w:r>
      <w:r w:rsidR="00874467" w:rsidRPr="00874467">
        <w:rPr>
          <w:lang w:val="en-US"/>
        </w:rPr>
        <w:t>(brain image features included) used for the subtyping analysis</w:t>
      </w:r>
    </w:p>
    <w:p w14:paraId="6B4D423A" w14:textId="77777777" w:rsidR="007B5E61" w:rsidRDefault="007B5E61" w:rsidP="0026535E">
      <w:pPr>
        <w:jc w:val="both"/>
        <w:rPr>
          <w:b/>
          <w:bCs/>
          <w:lang w:val="en-US"/>
        </w:rPr>
      </w:pPr>
    </w:p>
    <w:p w14:paraId="3208E986" w14:textId="5D046C20" w:rsidR="007B5E61" w:rsidRDefault="007B5E61" w:rsidP="0026535E">
      <w:pPr>
        <w:jc w:val="both"/>
      </w:pPr>
      <w:r w:rsidRPr="007B5E61">
        <w:rPr>
          <w:lang w:val="en-US"/>
        </w:rPr>
        <w:t>Table S</w:t>
      </w:r>
      <w:r w:rsidR="005425E3">
        <w:rPr>
          <w:lang w:val="en-US"/>
        </w:rPr>
        <w:t>2</w:t>
      </w:r>
      <w:r>
        <w:rPr>
          <w:b/>
          <w:bCs/>
          <w:lang w:val="en-US"/>
        </w:rPr>
        <w:t xml:space="preserve"> </w:t>
      </w:r>
      <w:r>
        <w:t>Comparison results for subtype-defining clinical features</w:t>
      </w:r>
    </w:p>
    <w:tbl>
      <w:tblPr>
        <w:tblStyle w:val="ListTable2-Accent1"/>
        <w:tblW w:w="0" w:type="auto"/>
        <w:tblLayout w:type="fixed"/>
        <w:tblLook w:val="04A0" w:firstRow="1" w:lastRow="0" w:firstColumn="1" w:lastColumn="0" w:noHBand="0" w:noVBand="1"/>
      </w:tblPr>
      <w:tblGrid>
        <w:gridCol w:w="3625"/>
        <w:gridCol w:w="816"/>
        <w:gridCol w:w="3781"/>
        <w:gridCol w:w="804"/>
      </w:tblGrid>
      <w:tr w:rsidR="00FD7268" w:rsidRPr="0096218C" w14:paraId="5E39B6F7" w14:textId="77777777" w:rsidTr="00550A6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441" w:type="dxa"/>
            <w:gridSpan w:val="2"/>
            <w:noWrap/>
            <w:vAlign w:val="center"/>
            <w:hideMark/>
          </w:tcPr>
          <w:p w14:paraId="7F01D238" w14:textId="77777777" w:rsidR="00FD7268" w:rsidRPr="00550A60" w:rsidRDefault="00FD7268" w:rsidP="00550A60">
            <w:pPr>
              <w:rPr>
                <w:bCs w:val="0"/>
                <w:color w:val="000000"/>
                <w:sz w:val="12"/>
                <w:szCs w:val="12"/>
              </w:rPr>
            </w:pPr>
            <w:r w:rsidRPr="00445366">
              <w:rPr>
                <w:color w:val="000000"/>
                <w:sz w:val="12"/>
                <w:szCs w:val="12"/>
              </w:rPr>
              <w:t>Subtype 1</w:t>
            </w:r>
          </w:p>
        </w:tc>
        <w:tc>
          <w:tcPr>
            <w:tcW w:w="4585" w:type="dxa"/>
            <w:gridSpan w:val="2"/>
            <w:noWrap/>
            <w:vAlign w:val="center"/>
            <w:hideMark/>
          </w:tcPr>
          <w:p w14:paraId="03EAB54B" w14:textId="77777777" w:rsidR="00FD7268" w:rsidRPr="00550A60" w:rsidRDefault="00FD7268" w:rsidP="00550A60">
            <w:pPr>
              <w:cnfStyle w:val="100000000000" w:firstRow="1" w:lastRow="0" w:firstColumn="0" w:lastColumn="0" w:oddVBand="0" w:evenVBand="0" w:oddHBand="0" w:evenHBand="0" w:firstRowFirstColumn="0" w:firstRowLastColumn="0" w:lastRowFirstColumn="0" w:lastRowLastColumn="0"/>
              <w:rPr>
                <w:bCs w:val="0"/>
                <w:color w:val="000000"/>
                <w:sz w:val="12"/>
                <w:szCs w:val="12"/>
              </w:rPr>
            </w:pPr>
            <w:r w:rsidRPr="00445366">
              <w:rPr>
                <w:color w:val="000000"/>
                <w:sz w:val="12"/>
                <w:szCs w:val="12"/>
              </w:rPr>
              <w:t>Subtype 2</w:t>
            </w:r>
          </w:p>
        </w:tc>
      </w:tr>
      <w:tr w:rsidR="00FD7268" w:rsidRPr="0096218C" w14:paraId="07FDA4BB"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72D0ED3" w14:textId="77777777" w:rsidR="00FD7268" w:rsidRPr="0096218C" w:rsidRDefault="00FD7268" w:rsidP="00550A60">
            <w:pPr>
              <w:rPr>
                <w:b w:val="0"/>
                <w:color w:val="000000"/>
                <w:sz w:val="12"/>
                <w:szCs w:val="12"/>
              </w:rPr>
            </w:pPr>
            <w:r w:rsidRPr="0096218C">
              <w:rPr>
                <w:b w:val="0"/>
                <w:color w:val="000000"/>
                <w:sz w:val="12"/>
                <w:szCs w:val="12"/>
              </w:rPr>
              <w:t>Features</w:t>
            </w:r>
          </w:p>
        </w:tc>
        <w:tc>
          <w:tcPr>
            <w:tcW w:w="816" w:type="dxa"/>
            <w:noWrap/>
            <w:vAlign w:val="center"/>
            <w:hideMark/>
          </w:tcPr>
          <w:p w14:paraId="469EA07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P-value</w:t>
            </w:r>
          </w:p>
        </w:tc>
        <w:tc>
          <w:tcPr>
            <w:tcW w:w="3781" w:type="dxa"/>
            <w:noWrap/>
            <w:vAlign w:val="center"/>
            <w:hideMark/>
          </w:tcPr>
          <w:p w14:paraId="4E7F2A68"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Features</w:t>
            </w:r>
          </w:p>
        </w:tc>
        <w:tc>
          <w:tcPr>
            <w:tcW w:w="804" w:type="dxa"/>
            <w:noWrap/>
            <w:vAlign w:val="center"/>
            <w:hideMark/>
          </w:tcPr>
          <w:p w14:paraId="7F8AB98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P-value</w:t>
            </w:r>
          </w:p>
        </w:tc>
      </w:tr>
      <w:tr w:rsidR="00FD7268" w:rsidRPr="0096218C" w14:paraId="42E22125"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8A53E20" w14:textId="77777777" w:rsidR="00FD7268" w:rsidRPr="0096218C" w:rsidRDefault="00FD7268" w:rsidP="00550A60">
            <w:pPr>
              <w:rPr>
                <w:b w:val="0"/>
                <w:color w:val="000000"/>
                <w:sz w:val="12"/>
                <w:szCs w:val="12"/>
              </w:rPr>
            </w:pPr>
            <w:r w:rsidRPr="0096218C">
              <w:rPr>
                <w:b w:val="0"/>
                <w:color w:val="000000"/>
                <w:sz w:val="12"/>
                <w:szCs w:val="12"/>
              </w:rPr>
              <w:t>Volume of grey matter in Frontal Pole (left)</w:t>
            </w:r>
          </w:p>
        </w:tc>
        <w:tc>
          <w:tcPr>
            <w:tcW w:w="816" w:type="dxa"/>
            <w:noWrap/>
            <w:vAlign w:val="center"/>
            <w:hideMark/>
          </w:tcPr>
          <w:p w14:paraId="664D213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5.89E-08</w:t>
            </w:r>
          </w:p>
        </w:tc>
        <w:tc>
          <w:tcPr>
            <w:tcW w:w="3781" w:type="dxa"/>
            <w:noWrap/>
            <w:vAlign w:val="center"/>
            <w:hideMark/>
          </w:tcPr>
          <w:p w14:paraId="37FF779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Frontal Pole (left)</w:t>
            </w:r>
          </w:p>
        </w:tc>
        <w:tc>
          <w:tcPr>
            <w:tcW w:w="804" w:type="dxa"/>
            <w:noWrap/>
            <w:vAlign w:val="center"/>
            <w:hideMark/>
          </w:tcPr>
          <w:p w14:paraId="5E9CDD49"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5.89E-08</w:t>
            </w:r>
          </w:p>
        </w:tc>
      </w:tr>
      <w:tr w:rsidR="00FD7268" w:rsidRPr="0096218C" w14:paraId="4B2DF1DA"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81E6A4B" w14:textId="77777777" w:rsidR="00FD7268" w:rsidRPr="0096218C" w:rsidRDefault="00FD7268" w:rsidP="00550A60">
            <w:pPr>
              <w:rPr>
                <w:b w:val="0"/>
                <w:color w:val="000000"/>
                <w:sz w:val="12"/>
                <w:szCs w:val="12"/>
              </w:rPr>
            </w:pPr>
            <w:r w:rsidRPr="0096218C">
              <w:rPr>
                <w:b w:val="0"/>
                <w:color w:val="000000"/>
                <w:sz w:val="12"/>
                <w:szCs w:val="12"/>
              </w:rPr>
              <w:t>Volume of grey matter in Frontal Pole (right)</w:t>
            </w:r>
          </w:p>
        </w:tc>
        <w:tc>
          <w:tcPr>
            <w:tcW w:w="816" w:type="dxa"/>
            <w:noWrap/>
            <w:vAlign w:val="center"/>
            <w:hideMark/>
          </w:tcPr>
          <w:p w14:paraId="41E0C7FE"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1.30E-05</w:t>
            </w:r>
          </w:p>
        </w:tc>
        <w:tc>
          <w:tcPr>
            <w:tcW w:w="3781" w:type="dxa"/>
            <w:noWrap/>
            <w:vAlign w:val="center"/>
            <w:hideMark/>
          </w:tcPr>
          <w:p w14:paraId="676521C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Frontal Pole (right)</w:t>
            </w:r>
          </w:p>
        </w:tc>
        <w:tc>
          <w:tcPr>
            <w:tcW w:w="804" w:type="dxa"/>
            <w:noWrap/>
            <w:vAlign w:val="center"/>
            <w:hideMark/>
          </w:tcPr>
          <w:p w14:paraId="2DCDCC93"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1.30E-05</w:t>
            </w:r>
          </w:p>
        </w:tc>
      </w:tr>
      <w:tr w:rsidR="00FD7268" w:rsidRPr="0096218C" w14:paraId="1E5535A0"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CA418DA" w14:textId="77777777" w:rsidR="00FD7268" w:rsidRPr="0096218C" w:rsidRDefault="00FD7268" w:rsidP="00550A60">
            <w:pPr>
              <w:rPr>
                <w:b w:val="0"/>
                <w:color w:val="000000"/>
                <w:sz w:val="12"/>
                <w:szCs w:val="12"/>
              </w:rPr>
            </w:pPr>
            <w:r w:rsidRPr="0096218C">
              <w:rPr>
                <w:b w:val="0"/>
                <w:color w:val="000000"/>
                <w:sz w:val="12"/>
                <w:szCs w:val="12"/>
              </w:rPr>
              <w:t>Volume of grey matter in Insular Cortex (left)</w:t>
            </w:r>
          </w:p>
        </w:tc>
        <w:tc>
          <w:tcPr>
            <w:tcW w:w="816" w:type="dxa"/>
            <w:noWrap/>
            <w:vAlign w:val="center"/>
            <w:hideMark/>
          </w:tcPr>
          <w:p w14:paraId="7E5A492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1.11E-04</w:t>
            </w:r>
          </w:p>
        </w:tc>
        <w:tc>
          <w:tcPr>
            <w:tcW w:w="3781" w:type="dxa"/>
            <w:noWrap/>
            <w:vAlign w:val="center"/>
            <w:hideMark/>
          </w:tcPr>
          <w:p w14:paraId="68B5FEF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Insular Cortex (left)</w:t>
            </w:r>
          </w:p>
        </w:tc>
        <w:tc>
          <w:tcPr>
            <w:tcW w:w="804" w:type="dxa"/>
            <w:noWrap/>
            <w:vAlign w:val="center"/>
            <w:hideMark/>
          </w:tcPr>
          <w:p w14:paraId="2904203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1.11E-04</w:t>
            </w:r>
          </w:p>
        </w:tc>
      </w:tr>
      <w:tr w:rsidR="00FD7268" w:rsidRPr="0096218C" w14:paraId="42352A55"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45F70BD3" w14:textId="77777777" w:rsidR="00FD7268" w:rsidRPr="0096218C" w:rsidRDefault="00FD7268" w:rsidP="00550A60">
            <w:pPr>
              <w:rPr>
                <w:b w:val="0"/>
                <w:color w:val="000000"/>
                <w:sz w:val="12"/>
                <w:szCs w:val="12"/>
              </w:rPr>
            </w:pPr>
            <w:r w:rsidRPr="0096218C">
              <w:rPr>
                <w:b w:val="0"/>
                <w:color w:val="000000"/>
                <w:sz w:val="12"/>
                <w:szCs w:val="12"/>
              </w:rPr>
              <w:t>Volume of grey matter in Insular Cortex (right)</w:t>
            </w:r>
          </w:p>
        </w:tc>
        <w:tc>
          <w:tcPr>
            <w:tcW w:w="816" w:type="dxa"/>
            <w:noWrap/>
            <w:vAlign w:val="center"/>
            <w:hideMark/>
          </w:tcPr>
          <w:p w14:paraId="318D692E"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5.02E-04</w:t>
            </w:r>
          </w:p>
        </w:tc>
        <w:tc>
          <w:tcPr>
            <w:tcW w:w="3781" w:type="dxa"/>
            <w:noWrap/>
            <w:vAlign w:val="center"/>
            <w:hideMark/>
          </w:tcPr>
          <w:p w14:paraId="1908E72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Insular Cortex (right)</w:t>
            </w:r>
          </w:p>
        </w:tc>
        <w:tc>
          <w:tcPr>
            <w:tcW w:w="804" w:type="dxa"/>
            <w:noWrap/>
            <w:vAlign w:val="center"/>
            <w:hideMark/>
          </w:tcPr>
          <w:p w14:paraId="059863B1"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5.02E-04</w:t>
            </w:r>
          </w:p>
        </w:tc>
      </w:tr>
      <w:tr w:rsidR="00FD7268" w:rsidRPr="0096218C" w14:paraId="1453C749"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CA5DF17" w14:textId="77777777" w:rsidR="00FD7268" w:rsidRPr="0096218C" w:rsidRDefault="00FD7268" w:rsidP="00550A60">
            <w:pPr>
              <w:rPr>
                <w:b w:val="0"/>
                <w:color w:val="000000"/>
                <w:sz w:val="12"/>
                <w:szCs w:val="12"/>
              </w:rPr>
            </w:pPr>
            <w:r w:rsidRPr="0096218C">
              <w:rPr>
                <w:b w:val="0"/>
                <w:color w:val="000000"/>
                <w:sz w:val="12"/>
                <w:szCs w:val="12"/>
              </w:rPr>
              <w:t>Volume of grey matter in Superior Frontal Gyrus (left)</w:t>
            </w:r>
          </w:p>
        </w:tc>
        <w:tc>
          <w:tcPr>
            <w:tcW w:w="816" w:type="dxa"/>
            <w:noWrap/>
            <w:vAlign w:val="center"/>
            <w:hideMark/>
          </w:tcPr>
          <w:p w14:paraId="526C318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3.11E-04</w:t>
            </w:r>
          </w:p>
        </w:tc>
        <w:tc>
          <w:tcPr>
            <w:tcW w:w="3781" w:type="dxa"/>
            <w:noWrap/>
            <w:vAlign w:val="center"/>
            <w:hideMark/>
          </w:tcPr>
          <w:p w14:paraId="1BB4B60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Superior Frontal Gyrus (left)</w:t>
            </w:r>
          </w:p>
        </w:tc>
        <w:tc>
          <w:tcPr>
            <w:tcW w:w="804" w:type="dxa"/>
            <w:noWrap/>
            <w:vAlign w:val="center"/>
            <w:hideMark/>
          </w:tcPr>
          <w:p w14:paraId="7EB8D86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3.11E-04</w:t>
            </w:r>
          </w:p>
        </w:tc>
      </w:tr>
      <w:tr w:rsidR="00FD7268" w:rsidRPr="0096218C" w14:paraId="6A361EB5"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D10EE65" w14:textId="77777777" w:rsidR="00FD7268" w:rsidRPr="0096218C" w:rsidRDefault="00FD7268" w:rsidP="00550A60">
            <w:pPr>
              <w:rPr>
                <w:b w:val="0"/>
                <w:color w:val="000000"/>
                <w:sz w:val="12"/>
                <w:szCs w:val="12"/>
              </w:rPr>
            </w:pPr>
            <w:r w:rsidRPr="0096218C">
              <w:rPr>
                <w:b w:val="0"/>
                <w:color w:val="000000"/>
                <w:sz w:val="12"/>
                <w:szCs w:val="12"/>
              </w:rPr>
              <w:t>Volume of grey matter in Superior Frontal Gyrus (right)</w:t>
            </w:r>
          </w:p>
        </w:tc>
        <w:tc>
          <w:tcPr>
            <w:tcW w:w="816" w:type="dxa"/>
            <w:noWrap/>
            <w:vAlign w:val="center"/>
            <w:hideMark/>
          </w:tcPr>
          <w:p w14:paraId="3D967F58"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4.66E-03</w:t>
            </w:r>
          </w:p>
        </w:tc>
        <w:tc>
          <w:tcPr>
            <w:tcW w:w="3781" w:type="dxa"/>
            <w:noWrap/>
            <w:vAlign w:val="center"/>
            <w:hideMark/>
          </w:tcPr>
          <w:p w14:paraId="51A0271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Superior Frontal Gyrus (right)</w:t>
            </w:r>
          </w:p>
        </w:tc>
        <w:tc>
          <w:tcPr>
            <w:tcW w:w="804" w:type="dxa"/>
            <w:noWrap/>
            <w:vAlign w:val="center"/>
            <w:hideMark/>
          </w:tcPr>
          <w:p w14:paraId="08095CB4"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4.66E-03</w:t>
            </w:r>
          </w:p>
        </w:tc>
      </w:tr>
      <w:tr w:rsidR="00FD7268" w:rsidRPr="0096218C" w14:paraId="3FC0653B"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945043C" w14:textId="77777777" w:rsidR="00FD7268" w:rsidRPr="0096218C" w:rsidRDefault="00FD7268" w:rsidP="00550A60">
            <w:pPr>
              <w:rPr>
                <w:b w:val="0"/>
                <w:color w:val="000000"/>
                <w:sz w:val="12"/>
                <w:szCs w:val="12"/>
              </w:rPr>
            </w:pPr>
            <w:r w:rsidRPr="0096218C">
              <w:rPr>
                <w:b w:val="0"/>
                <w:color w:val="000000"/>
                <w:sz w:val="12"/>
                <w:szCs w:val="12"/>
              </w:rPr>
              <w:t>Volume of grey matter in Middle Frontal Gyrus (left)</w:t>
            </w:r>
          </w:p>
        </w:tc>
        <w:tc>
          <w:tcPr>
            <w:tcW w:w="816" w:type="dxa"/>
            <w:noWrap/>
            <w:vAlign w:val="center"/>
            <w:hideMark/>
          </w:tcPr>
          <w:p w14:paraId="27C03CA7"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2.35E-04</w:t>
            </w:r>
          </w:p>
        </w:tc>
        <w:tc>
          <w:tcPr>
            <w:tcW w:w="3781" w:type="dxa"/>
            <w:noWrap/>
            <w:vAlign w:val="center"/>
            <w:hideMark/>
          </w:tcPr>
          <w:p w14:paraId="14E397C1"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Middle Frontal Gyrus (left)</w:t>
            </w:r>
          </w:p>
        </w:tc>
        <w:tc>
          <w:tcPr>
            <w:tcW w:w="804" w:type="dxa"/>
            <w:noWrap/>
            <w:vAlign w:val="center"/>
            <w:hideMark/>
          </w:tcPr>
          <w:p w14:paraId="7A418CB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2.35E-04</w:t>
            </w:r>
          </w:p>
        </w:tc>
      </w:tr>
      <w:tr w:rsidR="00FD7268" w:rsidRPr="0096218C" w14:paraId="2DE3565F"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52F861F9" w14:textId="77777777" w:rsidR="00FD7268" w:rsidRPr="0096218C" w:rsidRDefault="00FD7268" w:rsidP="00550A60">
            <w:pPr>
              <w:rPr>
                <w:b w:val="0"/>
                <w:color w:val="000000"/>
                <w:sz w:val="12"/>
                <w:szCs w:val="12"/>
              </w:rPr>
            </w:pPr>
            <w:r w:rsidRPr="0096218C">
              <w:rPr>
                <w:b w:val="0"/>
                <w:color w:val="000000"/>
                <w:sz w:val="12"/>
                <w:szCs w:val="12"/>
              </w:rPr>
              <w:t>Volume of grey matter in Middle Frontal Gyrus (right)</w:t>
            </w:r>
          </w:p>
        </w:tc>
        <w:tc>
          <w:tcPr>
            <w:tcW w:w="816" w:type="dxa"/>
            <w:noWrap/>
            <w:vAlign w:val="center"/>
            <w:hideMark/>
          </w:tcPr>
          <w:p w14:paraId="1DD3699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3.56E-08</w:t>
            </w:r>
          </w:p>
        </w:tc>
        <w:tc>
          <w:tcPr>
            <w:tcW w:w="3781" w:type="dxa"/>
            <w:noWrap/>
            <w:vAlign w:val="center"/>
            <w:hideMark/>
          </w:tcPr>
          <w:p w14:paraId="5287BC45"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Middle Frontal Gyrus (right)</w:t>
            </w:r>
          </w:p>
        </w:tc>
        <w:tc>
          <w:tcPr>
            <w:tcW w:w="804" w:type="dxa"/>
            <w:noWrap/>
            <w:vAlign w:val="center"/>
            <w:hideMark/>
          </w:tcPr>
          <w:p w14:paraId="3C4E9628"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3.56E-08</w:t>
            </w:r>
          </w:p>
        </w:tc>
      </w:tr>
      <w:tr w:rsidR="00FD7268" w:rsidRPr="0096218C" w14:paraId="1FD2AF08"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5754C30" w14:textId="77777777" w:rsidR="00FD7268" w:rsidRPr="0096218C" w:rsidRDefault="00FD7268" w:rsidP="00550A60">
            <w:pPr>
              <w:rPr>
                <w:b w:val="0"/>
                <w:color w:val="000000"/>
                <w:sz w:val="12"/>
                <w:szCs w:val="12"/>
              </w:rPr>
            </w:pPr>
            <w:r w:rsidRPr="0096218C">
              <w:rPr>
                <w:b w:val="0"/>
                <w:color w:val="000000"/>
                <w:sz w:val="12"/>
                <w:szCs w:val="12"/>
              </w:rPr>
              <w:t>Volume of grey matter in Precentral Gyrus (left)</w:t>
            </w:r>
          </w:p>
        </w:tc>
        <w:tc>
          <w:tcPr>
            <w:tcW w:w="816" w:type="dxa"/>
            <w:noWrap/>
            <w:vAlign w:val="center"/>
            <w:hideMark/>
          </w:tcPr>
          <w:p w14:paraId="7FF8807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2.85E-03</w:t>
            </w:r>
          </w:p>
        </w:tc>
        <w:tc>
          <w:tcPr>
            <w:tcW w:w="3781" w:type="dxa"/>
            <w:noWrap/>
            <w:vAlign w:val="center"/>
            <w:hideMark/>
          </w:tcPr>
          <w:p w14:paraId="7B65237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 xml:space="preserve">Volume of grey matter in Inferior Frontal Gyrus, pars </w:t>
            </w:r>
            <w:proofErr w:type="spellStart"/>
            <w:r w:rsidRPr="0096218C">
              <w:rPr>
                <w:color w:val="000000"/>
                <w:sz w:val="12"/>
                <w:szCs w:val="12"/>
              </w:rPr>
              <w:t>opercularis</w:t>
            </w:r>
            <w:proofErr w:type="spellEnd"/>
            <w:r w:rsidRPr="0096218C">
              <w:rPr>
                <w:color w:val="000000"/>
                <w:sz w:val="12"/>
                <w:szCs w:val="12"/>
              </w:rPr>
              <w:t xml:space="preserve"> (right)</w:t>
            </w:r>
          </w:p>
        </w:tc>
        <w:tc>
          <w:tcPr>
            <w:tcW w:w="804" w:type="dxa"/>
            <w:noWrap/>
            <w:vAlign w:val="center"/>
            <w:hideMark/>
          </w:tcPr>
          <w:p w14:paraId="720E0B41"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1.25E-04</w:t>
            </w:r>
          </w:p>
        </w:tc>
      </w:tr>
      <w:tr w:rsidR="00FD7268" w:rsidRPr="0096218C" w14:paraId="56D9D2DB"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0918777" w14:textId="77777777" w:rsidR="00FD7268" w:rsidRPr="0096218C" w:rsidRDefault="00FD7268" w:rsidP="00550A60">
            <w:pPr>
              <w:rPr>
                <w:b w:val="0"/>
                <w:color w:val="000000"/>
                <w:sz w:val="12"/>
                <w:szCs w:val="12"/>
              </w:rPr>
            </w:pPr>
            <w:r w:rsidRPr="0096218C">
              <w:rPr>
                <w:b w:val="0"/>
                <w:color w:val="000000"/>
                <w:sz w:val="12"/>
                <w:szCs w:val="12"/>
              </w:rPr>
              <w:t>Volume of grey matter in Precentral Gyrus (right)</w:t>
            </w:r>
          </w:p>
        </w:tc>
        <w:tc>
          <w:tcPr>
            <w:tcW w:w="816" w:type="dxa"/>
            <w:noWrap/>
            <w:vAlign w:val="center"/>
            <w:hideMark/>
          </w:tcPr>
          <w:p w14:paraId="1A06DDF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1.40E-04</w:t>
            </w:r>
          </w:p>
        </w:tc>
        <w:tc>
          <w:tcPr>
            <w:tcW w:w="3781" w:type="dxa"/>
            <w:noWrap/>
            <w:vAlign w:val="center"/>
            <w:hideMark/>
          </w:tcPr>
          <w:p w14:paraId="147DF86B"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Precentral Gyrus (left)</w:t>
            </w:r>
          </w:p>
        </w:tc>
        <w:tc>
          <w:tcPr>
            <w:tcW w:w="804" w:type="dxa"/>
            <w:noWrap/>
            <w:vAlign w:val="center"/>
            <w:hideMark/>
          </w:tcPr>
          <w:p w14:paraId="3FAFD060"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2.85E-03</w:t>
            </w:r>
          </w:p>
        </w:tc>
      </w:tr>
      <w:tr w:rsidR="00FD7268" w:rsidRPr="0096218C" w14:paraId="71C19682"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D7B0F8B" w14:textId="77777777" w:rsidR="00FD7268" w:rsidRPr="0096218C" w:rsidRDefault="00FD7268" w:rsidP="00550A60">
            <w:pPr>
              <w:rPr>
                <w:b w:val="0"/>
                <w:color w:val="000000"/>
                <w:sz w:val="12"/>
                <w:szCs w:val="12"/>
              </w:rPr>
            </w:pPr>
            <w:r w:rsidRPr="0096218C">
              <w:rPr>
                <w:b w:val="0"/>
                <w:color w:val="000000"/>
                <w:sz w:val="12"/>
                <w:szCs w:val="12"/>
              </w:rPr>
              <w:t>Volume of grey matter in Temporal Pole (left)</w:t>
            </w:r>
          </w:p>
        </w:tc>
        <w:tc>
          <w:tcPr>
            <w:tcW w:w="816" w:type="dxa"/>
            <w:noWrap/>
            <w:vAlign w:val="center"/>
            <w:hideMark/>
          </w:tcPr>
          <w:p w14:paraId="75104E97"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2.39E-04</w:t>
            </w:r>
          </w:p>
        </w:tc>
        <w:tc>
          <w:tcPr>
            <w:tcW w:w="3781" w:type="dxa"/>
            <w:noWrap/>
            <w:vAlign w:val="center"/>
            <w:hideMark/>
          </w:tcPr>
          <w:p w14:paraId="0DA3E3E1"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Precentral Gyrus (right)</w:t>
            </w:r>
          </w:p>
        </w:tc>
        <w:tc>
          <w:tcPr>
            <w:tcW w:w="804" w:type="dxa"/>
            <w:noWrap/>
            <w:vAlign w:val="center"/>
            <w:hideMark/>
          </w:tcPr>
          <w:p w14:paraId="6369ED4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1.40E-04</w:t>
            </w:r>
          </w:p>
        </w:tc>
      </w:tr>
      <w:tr w:rsidR="00FD7268" w:rsidRPr="0096218C" w14:paraId="6ED536AD"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AB7FCE1" w14:textId="77777777" w:rsidR="00FD7268" w:rsidRPr="0096218C" w:rsidRDefault="00FD7268" w:rsidP="00550A60">
            <w:pPr>
              <w:rPr>
                <w:b w:val="0"/>
                <w:color w:val="000000"/>
                <w:sz w:val="12"/>
                <w:szCs w:val="12"/>
              </w:rPr>
            </w:pPr>
            <w:r w:rsidRPr="0096218C">
              <w:rPr>
                <w:b w:val="0"/>
                <w:color w:val="000000"/>
                <w:sz w:val="12"/>
                <w:szCs w:val="12"/>
              </w:rPr>
              <w:t>Volume of grey matter in Temporal Pole (right)</w:t>
            </w:r>
          </w:p>
        </w:tc>
        <w:tc>
          <w:tcPr>
            <w:tcW w:w="816" w:type="dxa"/>
            <w:noWrap/>
            <w:vAlign w:val="center"/>
            <w:hideMark/>
          </w:tcPr>
          <w:p w14:paraId="6F6CFCC2"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1.61E-04</w:t>
            </w:r>
          </w:p>
        </w:tc>
        <w:tc>
          <w:tcPr>
            <w:tcW w:w="3781" w:type="dxa"/>
            <w:noWrap/>
            <w:vAlign w:val="center"/>
            <w:hideMark/>
          </w:tcPr>
          <w:p w14:paraId="43298115"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Temporal Pole (left)</w:t>
            </w:r>
          </w:p>
        </w:tc>
        <w:tc>
          <w:tcPr>
            <w:tcW w:w="804" w:type="dxa"/>
            <w:noWrap/>
            <w:vAlign w:val="center"/>
            <w:hideMark/>
          </w:tcPr>
          <w:p w14:paraId="2A49DDF8"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2.39E-04</w:t>
            </w:r>
          </w:p>
        </w:tc>
      </w:tr>
      <w:tr w:rsidR="00FD7268" w:rsidRPr="0096218C" w14:paraId="1B6E6355"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49F84E9" w14:textId="77777777" w:rsidR="00FD7268" w:rsidRPr="0096218C" w:rsidRDefault="00FD7268" w:rsidP="00550A60">
            <w:pPr>
              <w:rPr>
                <w:b w:val="0"/>
                <w:color w:val="000000"/>
                <w:sz w:val="12"/>
                <w:szCs w:val="12"/>
              </w:rPr>
            </w:pPr>
            <w:r w:rsidRPr="0096218C">
              <w:rPr>
                <w:b w:val="0"/>
                <w:color w:val="000000"/>
                <w:sz w:val="12"/>
                <w:szCs w:val="12"/>
              </w:rPr>
              <w:t>Volume of grey matter in Superior Temporal Gyrus, anterior division (right)</w:t>
            </w:r>
          </w:p>
        </w:tc>
        <w:tc>
          <w:tcPr>
            <w:tcW w:w="816" w:type="dxa"/>
            <w:noWrap/>
            <w:vAlign w:val="center"/>
            <w:hideMark/>
          </w:tcPr>
          <w:p w14:paraId="76BA8E1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2.77E-03</w:t>
            </w:r>
          </w:p>
        </w:tc>
        <w:tc>
          <w:tcPr>
            <w:tcW w:w="3781" w:type="dxa"/>
            <w:noWrap/>
            <w:vAlign w:val="center"/>
            <w:hideMark/>
          </w:tcPr>
          <w:p w14:paraId="6DE947EA"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Temporal Pole (right)</w:t>
            </w:r>
          </w:p>
        </w:tc>
        <w:tc>
          <w:tcPr>
            <w:tcW w:w="804" w:type="dxa"/>
            <w:noWrap/>
            <w:vAlign w:val="center"/>
            <w:hideMark/>
          </w:tcPr>
          <w:p w14:paraId="2978D41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1.61E-04</w:t>
            </w:r>
          </w:p>
        </w:tc>
      </w:tr>
      <w:tr w:rsidR="00FD7268" w:rsidRPr="0096218C" w14:paraId="258605A3"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4E584F3" w14:textId="77777777" w:rsidR="00FD7268" w:rsidRPr="0096218C" w:rsidRDefault="00FD7268" w:rsidP="00550A60">
            <w:pPr>
              <w:rPr>
                <w:b w:val="0"/>
                <w:color w:val="000000"/>
                <w:sz w:val="12"/>
                <w:szCs w:val="12"/>
              </w:rPr>
            </w:pPr>
            <w:r w:rsidRPr="0096218C">
              <w:rPr>
                <w:b w:val="0"/>
                <w:color w:val="000000"/>
                <w:sz w:val="12"/>
                <w:szCs w:val="12"/>
              </w:rPr>
              <w:t>Volume of grey matter in Superior Temporal Gyrus, posterior division (right)</w:t>
            </w:r>
          </w:p>
        </w:tc>
        <w:tc>
          <w:tcPr>
            <w:tcW w:w="816" w:type="dxa"/>
            <w:noWrap/>
            <w:vAlign w:val="center"/>
            <w:hideMark/>
          </w:tcPr>
          <w:p w14:paraId="242A4CA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2.26E-05</w:t>
            </w:r>
          </w:p>
        </w:tc>
        <w:tc>
          <w:tcPr>
            <w:tcW w:w="3781" w:type="dxa"/>
            <w:noWrap/>
            <w:vAlign w:val="center"/>
            <w:hideMark/>
          </w:tcPr>
          <w:p w14:paraId="05CB453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Superior Temporal Gyrus, posterior division (right)</w:t>
            </w:r>
          </w:p>
        </w:tc>
        <w:tc>
          <w:tcPr>
            <w:tcW w:w="804" w:type="dxa"/>
            <w:noWrap/>
            <w:vAlign w:val="center"/>
            <w:hideMark/>
          </w:tcPr>
          <w:p w14:paraId="622AF85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2.26E-05</w:t>
            </w:r>
          </w:p>
        </w:tc>
      </w:tr>
      <w:tr w:rsidR="00FD7268" w:rsidRPr="0096218C" w14:paraId="4EDD00D2"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1930480" w14:textId="77777777" w:rsidR="00FD7268" w:rsidRPr="0096218C" w:rsidRDefault="00FD7268" w:rsidP="00550A60">
            <w:pPr>
              <w:rPr>
                <w:b w:val="0"/>
                <w:color w:val="000000"/>
                <w:sz w:val="12"/>
                <w:szCs w:val="12"/>
              </w:rPr>
            </w:pPr>
            <w:r w:rsidRPr="0096218C">
              <w:rPr>
                <w:b w:val="0"/>
                <w:color w:val="000000"/>
                <w:sz w:val="12"/>
                <w:szCs w:val="12"/>
              </w:rPr>
              <w:t>Volume of grey matter in Middle Temporal Gyrus, anterior division (left)</w:t>
            </w:r>
          </w:p>
        </w:tc>
        <w:tc>
          <w:tcPr>
            <w:tcW w:w="816" w:type="dxa"/>
            <w:noWrap/>
            <w:vAlign w:val="center"/>
            <w:hideMark/>
          </w:tcPr>
          <w:p w14:paraId="2020648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2.62E-04</w:t>
            </w:r>
          </w:p>
        </w:tc>
        <w:tc>
          <w:tcPr>
            <w:tcW w:w="3781" w:type="dxa"/>
            <w:noWrap/>
            <w:vAlign w:val="center"/>
            <w:hideMark/>
          </w:tcPr>
          <w:p w14:paraId="15BCD06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Middle Temporal Gyrus, anterior division (left)</w:t>
            </w:r>
          </w:p>
        </w:tc>
        <w:tc>
          <w:tcPr>
            <w:tcW w:w="804" w:type="dxa"/>
            <w:noWrap/>
            <w:vAlign w:val="center"/>
            <w:hideMark/>
          </w:tcPr>
          <w:p w14:paraId="0793DEF5"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2.62E-04</w:t>
            </w:r>
          </w:p>
        </w:tc>
      </w:tr>
      <w:tr w:rsidR="00FD7268" w:rsidRPr="0096218C" w14:paraId="0B3BEB6F"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F754B63" w14:textId="77777777" w:rsidR="00FD7268" w:rsidRPr="0096218C" w:rsidRDefault="00FD7268" w:rsidP="00550A60">
            <w:pPr>
              <w:rPr>
                <w:b w:val="0"/>
                <w:color w:val="000000"/>
                <w:sz w:val="12"/>
                <w:szCs w:val="12"/>
              </w:rPr>
            </w:pPr>
            <w:r w:rsidRPr="0096218C">
              <w:rPr>
                <w:b w:val="0"/>
                <w:color w:val="000000"/>
                <w:sz w:val="12"/>
                <w:szCs w:val="12"/>
              </w:rPr>
              <w:t>Volume of grey matter in Middle Temporal Gyrus, anterior division (right)</w:t>
            </w:r>
          </w:p>
        </w:tc>
        <w:tc>
          <w:tcPr>
            <w:tcW w:w="816" w:type="dxa"/>
            <w:noWrap/>
            <w:vAlign w:val="center"/>
            <w:hideMark/>
          </w:tcPr>
          <w:p w14:paraId="21D9D94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7.79E-03</w:t>
            </w:r>
          </w:p>
        </w:tc>
        <w:tc>
          <w:tcPr>
            <w:tcW w:w="3781" w:type="dxa"/>
            <w:noWrap/>
            <w:vAlign w:val="center"/>
            <w:hideMark/>
          </w:tcPr>
          <w:p w14:paraId="3D722BA0"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Middle Temporal Gyrus, posterior division (left)</w:t>
            </w:r>
          </w:p>
        </w:tc>
        <w:tc>
          <w:tcPr>
            <w:tcW w:w="804" w:type="dxa"/>
            <w:noWrap/>
            <w:vAlign w:val="center"/>
            <w:hideMark/>
          </w:tcPr>
          <w:p w14:paraId="60006BFE"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1.24E-04</w:t>
            </w:r>
          </w:p>
        </w:tc>
      </w:tr>
      <w:tr w:rsidR="00FD7268" w:rsidRPr="0096218C" w14:paraId="41102401"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14C3B3FB" w14:textId="77777777" w:rsidR="00FD7268" w:rsidRPr="0096218C" w:rsidRDefault="00FD7268" w:rsidP="00550A60">
            <w:pPr>
              <w:rPr>
                <w:b w:val="0"/>
                <w:color w:val="000000"/>
                <w:sz w:val="12"/>
                <w:szCs w:val="12"/>
              </w:rPr>
            </w:pPr>
            <w:r w:rsidRPr="0096218C">
              <w:rPr>
                <w:b w:val="0"/>
                <w:color w:val="000000"/>
                <w:sz w:val="12"/>
                <w:szCs w:val="12"/>
              </w:rPr>
              <w:t>Volume of grey matter in Middle Temporal Gyrus, posterior division (left)</w:t>
            </w:r>
          </w:p>
        </w:tc>
        <w:tc>
          <w:tcPr>
            <w:tcW w:w="816" w:type="dxa"/>
            <w:noWrap/>
            <w:vAlign w:val="center"/>
            <w:hideMark/>
          </w:tcPr>
          <w:p w14:paraId="32DC4F91"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1.24E-04</w:t>
            </w:r>
          </w:p>
        </w:tc>
        <w:tc>
          <w:tcPr>
            <w:tcW w:w="3781" w:type="dxa"/>
            <w:noWrap/>
            <w:vAlign w:val="center"/>
            <w:hideMark/>
          </w:tcPr>
          <w:p w14:paraId="48E54E09"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Middle Temporal Gyrus, posterior division (right)</w:t>
            </w:r>
          </w:p>
        </w:tc>
        <w:tc>
          <w:tcPr>
            <w:tcW w:w="804" w:type="dxa"/>
            <w:noWrap/>
            <w:vAlign w:val="center"/>
            <w:hideMark/>
          </w:tcPr>
          <w:p w14:paraId="1FEF7960"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2.27E-04</w:t>
            </w:r>
          </w:p>
        </w:tc>
      </w:tr>
      <w:tr w:rsidR="00FD7268" w:rsidRPr="0096218C" w14:paraId="7E248B8A"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34202D2" w14:textId="77777777" w:rsidR="00FD7268" w:rsidRPr="0096218C" w:rsidRDefault="00FD7268" w:rsidP="00550A60">
            <w:pPr>
              <w:rPr>
                <w:b w:val="0"/>
                <w:color w:val="000000"/>
                <w:sz w:val="12"/>
                <w:szCs w:val="12"/>
              </w:rPr>
            </w:pPr>
            <w:r w:rsidRPr="0096218C">
              <w:rPr>
                <w:b w:val="0"/>
                <w:color w:val="000000"/>
                <w:sz w:val="12"/>
                <w:szCs w:val="12"/>
              </w:rPr>
              <w:t>Volume of grey matter in Middle Temporal Gyrus, posterior division (right)</w:t>
            </w:r>
          </w:p>
        </w:tc>
        <w:tc>
          <w:tcPr>
            <w:tcW w:w="816" w:type="dxa"/>
            <w:noWrap/>
            <w:vAlign w:val="center"/>
            <w:hideMark/>
          </w:tcPr>
          <w:p w14:paraId="3672FE91"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2.27E-04</w:t>
            </w:r>
          </w:p>
        </w:tc>
        <w:tc>
          <w:tcPr>
            <w:tcW w:w="3781" w:type="dxa"/>
            <w:noWrap/>
            <w:vAlign w:val="center"/>
            <w:hideMark/>
          </w:tcPr>
          <w:p w14:paraId="749CD711"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Postcentral Gyrus (left)</w:t>
            </w:r>
          </w:p>
        </w:tc>
        <w:tc>
          <w:tcPr>
            <w:tcW w:w="804" w:type="dxa"/>
            <w:noWrap/>
            <w:vAlign w:val="center"/>
            <w:hideMark/>
          </w:tcPr>
          <w:p w14:paraId="3FF39193"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2.91E-03</w:t>
            </w:r>
          </w:p>
        </w:tc>
      </w:tr>
      <w:tr w:rsidR="00FD7268" w:rsidRPr="0096218C" w14:paraId="4204642D"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5B0A36DA" w14:textId="77777777" w:rsidR="00FD7268" w:rsidRPr="0096218C" w:rsidRDefault="00FD7268" w:rsidP="00550A60">
            <w:pPr>
              <w:rPr>
                <w:b w:val="0"/>
                <w:color w:val="000000"/>
                <w:sz w:val="12"/>
                <w:szCs w:val="12"/>
              </w:rPr>
            </w:pPr>
            <w:r w:rsidRPr="0096218C">
              <w:rPr>
                <w:b w:val="0"/>
                <w:color w:val="000000"/>
                <w:sz w:val="12"/>
                <w:szCs w:val="12"/>
              </w:rPr>
              <w:t>Volume of grey matter in Postcentral Gyrus (left)</w:t>
            </w:r>
          </w:p>
        </w:tc>
        <w:tc>
          <w:tcPr>
            <w:tcW w:w="816" w:type="dxa"/>
            <w:noWrap/>
            <w:vAlign w:val="center"/>
            <w:hideMark/>
          </w:tcPr>
          <w:p w14:paraId="31E71DA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2.91E-03</w:t>
            </w:r>
          </w:p>
        </w:tc>
        <w:tc>
          <w:tcPr>
            <w:tcW w:w="3781" w:type="dxa"/>
            <w:noWrap/>
            <w:vAlign w:val="center"/>
            <w:hideMark/>
          </w:tcPr>
          <w:p w14:paraId="0A68EB4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Postcentral Gyrus (right)</w:t>
            </w:r>
          </w:p>
        </w:tc>
        <w:tc>
          <w:tcPr>
            <w:tcW w:w="804" w:type="dxa"/>
            <w:noWrap/>
            <w:vAlign w:val="center"/>
            <w:hideMark/>
          </w:tcPr>
          <w:p w14:paraId="7615EBC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4.03E-05</w:t>
            </w:r>
          </w:p>
        </w:tc>
      </w:tr>
      <w:tr w:rsidR="00FD7268" w:rsidRPr="0096218C" w14:paraId="40F7C3A4"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D83F57A" w14:textId="77777777" w:rsidR="00FD7268" w:rsidRPr="0096218C" w:rsidRDefault="00FD7268" w:rsidP="00550A60">
            <w:pPr>
              <w:rPr>
                <w:b w:val="0"/>
                <w:color w:val="000000"/>
                <w:sz w:val="12"/>
                <w:szCs w:val="12"/>
              </w:rPr>
            </w:pPr>
            <w:r w:rsidRPr="0096218C">
              <w:rPr>
                <w:b w:val="0"/>
                <w:color w:val="000000"/>
                <w:sz w:val="12"/>
                <w:szCs w:val="12"/>
              </w:rPr>
              <w:t>Volume of grey matter in Postcentral Gyrus (right)</w:t>
            </w:r>
          </w:p>
        </w:tc>
        <w:tc>
          <w:tcPr>
            <w:tcW w:w="816" w:type="dxa"/>
            <w:noWrap/>
            <w:vAlign w:val="center"/>
            <w:hideMark/>
          </w:tcPr>
          <w:p w14:paraId="0A6D2F14"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4.03E-05</w:t>
            </w:r>
          </w:p>
        </w:tc>
        <w:tc>
          <w:tcPr>
            <w:tcW w:w="3781" w:type="dxa"/>
            <w:noWrap/>
            <w:vAlign w:val="center"/>
            <w:hideMark/>
          </w:tcPr>
          <w:p w14:paraId="19B3B902"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Lateral Occipital Cortex, superior division (left)</w:t>
            </w:r>
          </w:p>
        </w:tc>
        <w:tc>
          <w:tcPr>
            <w:tcW w:w="804" w:type="dxa"/>
            <w:noWrap/>
            <w:vAlign w:val="center"/>
            <w:hideMark/>
          </w:tcPr>
          <w:p w14:paraId="1ECD31A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5.54E-05</w:t>
            </w:r>
          </w:p>
        </w:tc>
      </w:tr>
      <w:tr w:rsidR="00FD7268" w:rsidRPr="0096218C" w14:paraId="52957CD3"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C1945D6" w14:textId="77777777" w:rsidR="00FD7268" w:rsidRPr="0096218C" w:rsidRDefault="00FD7268" w:rsidP="00550A60">
            <w:pPr>
              <w:rPr>
                <w:b w:val="0"/>
                <w:color w:val="000000"/>
                <w:sz w:val="12"/>
                <w:szCs w:val="12"/>
              </w:rPr>
            </w:pPr>
            <w:r w:rsidRPr="0096218C">
              <w:rPr>
                <w:b w:val="0"/>
                <w:color w:val="000000"/>
                <w:sz w:val="12"/>
                <w:szCs w:val="12"/>
              </w:rPr>
              <w:t>Volume of grey matter in Supramarginal Gyrus, posterior division (right)</w:t>
            </w:r>
          </w:p>
        </w:tc>
        <w:tc>
          <w:tcPr>
            <w:tcW w:w="816" w:type="dxa"/>
            <w:noWrap/>
            <w:vAlign w:val="center"/>
            <w:hideMark/>
          </w:tcPr>
          <w:p w14:paraId="70992C15"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1.37E-04</w:t>
            </w:r>
          </w:p>
        </w:tc>
        <w:tc>
          <w:tcPr>
            <w:tcW w:w="3781" w:type="dxa"/>
            <w:noWrap/>
            <w:vAlign w:val="center"/>
            <w:hideMark/>
          </w:tcPr>
          <w:p w14:paraId="3F3D1FE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Lateral Occipital Cortex, superior division (right)</w:t>
            </w:r>
          </w:p>
        </w:tc>
        <w:tc>
          <w:tcPr>
            <w:tcW w:w="804" w:type="dxa"/>
            <w:noWrap/>
            <w:vAlign w:val="center"/>
            <w:hideMark/>
          </w:tcPr>
          <w:p w14:paraId="26FCFD7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1.23E-03</w:t>
            </w:r>
          </w:p>
        </w:tc>
      </w:tr>
      <w:tr w:rsidR="00FD7268" w:rsidRPr="0096218C" w14:paraId="4A61DF08"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4BE29161" w14:textId="77777777" w:rsidR="00FD7268" w:rsidRPr="0096218C" w:rsidRDefault="00FD7268" w:rsidP="00550A60">
            <w:pPr>
              <w:rPr>
                <w:b w:val="0"/>
                <w:color w:val="000000"/>
                <w:sz w:val="12"/>
                <w:szCs w:val="12"/>
              </w:rPr>
            </w:pPr>
            <w:r w:rsidRPr="0096218C">
              <w:rPr>
                <w:b w:val="0"/>
                <w:color w:val="000000"/>
                <w:sz w:val="12"/>
                <w:szCs w:val="12"/>
              </w:rPr>
              <w:t>Volume of grey matter in Lateral Occipital Cortex, superior division (left)</w:t>
            </w:r>
          </w:p>
        </w:tc>
        <w:tc>
          <w:tcPr>
            <w:tcW w:w="816" w:type="dxa"/>
            <w:noWrap/>
            <w:vAlign w:val="center"/>
            <w:hideMark/>
          </w:tcPr>
          <w:p w14:paraId="4DF01133"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5.54E-05</w:t>
            </w:r>
          </w:p>
        </w:tc>
        <w:tc>
          <w:tcPr>
            <w:tcW w:w="3781" w:type="dxa"/>
            <w:noWrap/>
            <w:vAlign w:val="center"/>
            <w:hideMark/>
          </w:tcPr>
          <w:p w14:paraId="0DD0BF00"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Lateral Occipital Cortex, inferior division (left)</w:t>
            </w:r>
          </w:p>
        </w:tc>
        <w:tc>
          <w:tcPr>
            <w:tcW w:w="804" w:type="dxa"/>
            <w:noWrap/>
            <w:vAlign w:val="center"/>
            <w:hideMark/>
          </w:tcPr>
          <w:p w14:paraId="1C3C24F0"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2.95E-06</w:t>
            </w:r>
          </w:p>
        </w:tc>
      </w:tr>
      <w:tr w:rsidR="00FD7268" w:rsidRPr="0096218C" w14:paraId="6FFB37F8"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7B61990" w14:textId="77777777" w:rsidR="00FD7268" w:rsidRPr="0096218C" w:rsidRDefault="00FD7268" w:rsidP="00550A60">
            <w:pPr>
              <w:rPr>
                <w:b w:val="0"/>
                <w:color w:val="000000"/>
                <w:sz w:val="12"/>
                <w:szCs w:val="12"/>
              </w:rPr>
            </w:pPr>
            <w:r w:rsidRPr="0096218C">
              <w:rPr>
                <w:b w:val="0"/>
                <w:color w:val="000000"/>
                <w:sz w:val="12"/>
                <w:szCs w:val="12"/>
              </w:rPr>
              <w:t>Volume of grey matter in Lateral Occipital Cortex, inferior division (right)</w:t>
            </w:r>
          </w:p>
        </w:tc>
        <w:tc>
          <w:tcPr>
            <w:tcW w:w="816" w:type="dxa"/>
            <w:noWrap/>
            <w:vAlign w:val="center"/>
            <w:hideMark/>
          </w:tcPr>
          <w:p w14:paraId="0FFF731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2.70E-05</w:t>
            </w:r>
          </w:p>
        </w:tc>
        <w:tc>
          <w:tcPr>
            <w:tcW w:w="3781" w:type="dxa"/>
            <w:noWrap/>
            <w:vAlign w:val="center"/>
            <w:hideMark/>
          </w:tcPr>
          <w:p w14:paraId="55F01C8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Lateral Occipital Cortex, inferior division (right)</w:t>
            </w:r>
          </w:p>
        </w:tc>
        <w:tc>
          <w:tcPr>
            <w:tcW w:w="804" w:type="dxa"/>
            <w:noWrap/>
            <w:vAlign w:val="center"/>
            <w:hideMark/>
          </w:tcPr>
          <w:p w14:paraId="7782CCE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2.70E-05</w:t>
            </w:r>
          </w:p>
        </w:tc>
      </w:tr>
      <w:tr w:rsidR="00FD7268" w:rsidRPr="0096218C" w14:paraId="18DA0E29"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139F09BA" w14:textId="77777777" w:rsidR="00FD7268" w:rsidRPr="0096218C" w:rsidRDefault="00FD7268" w:rsidP="00550A60">
            <w:pPr>
              <w:rPr>
                <w:b w:val="0"/>
                <w:color w:val="000000"/>
                <w:sz w:val="12"/>
                <w:szCs w:val="12"/>
              </w:rPr>
            </w:pPr>
            <w:r w:rsidRPr="0096218C">
              <w:rPr>
                <w:b w:val="0"/>
                <w:color w:val="000000"/>
                <w:sz w:val="12"/>
                <w:szCs w:val="12"/>
              </w:rPr>
              <w:t>Volume of grey matter in Frontal Medial Cortex (left)</w:t>
            </w:r>
          </w:p>
        </w:tc>
        <w:tc>
          <w:tcPr>
            <w:tcW w:w="816" w:type="dxa"/>
            <w:noWrap/>
            <w:vAlign w:val="center"/>
            <w:hideMark/>
          </w:tcPr>
          <w:p w14:paraId="5744D5F2"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9.62E-04</w:t>
            </w:r>
          </w:p>
        </w:tc>
        <w:tc>
          <w:tcPr>
            <w:tcW w:w="3781" w:type="dxa"/>
            <w:noWrap/>
            <w:vAlign w:val="center"/>
            <w:hideMark/>
          </w:tcPr>
          <w:p w14:paraId="06D099A8"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Subcallosal Cortex (left)</w:t>
            </w:r>
          </w:p>
        </w:tc>
        <w:tc>
          <w:tcPr>
            <w:tcW w:w="804" w:type="dxa"/>
            <w:noWrap/>
            <w:vAlign w:val="center"/>
            <w:hideMark/>
          </w:tcPr>
          <w:p w14:paraId="0BA3755C"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7.64E-04</w:t>
            </w:r>
          </w:p>
        </w:tc>
      </w:tr>
      <w:tr w:rsidR="00FD7268" w:rsidRPr="0096218C" w14:paraId="4ECB88CD"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05DF62B" w14:textId="77777777" w:rsidR="00FD7268" w:rsidRPr="0096218C" w:rsidRDefault="00FD7268" w:rsidP="00550A60">
            <w:pPr>
              <w:rPr>
                <w:b w:val="0"/>
                <w:color w:val="000000"/>
                <w:sz w:val="12"/>
                <w:szCs w:val="12"/>
              </w:rPr>
            </w:pPr>
            <w:r w:rsidRPr="0096218C">
              <w:rPr>
                <w:b w:val="0"/>
                <w:color w:val="000000"/>
                <w:sz w:val="12"/>
                <w:szCs w:val="12"/>
              </w:rPr>
              <w:t>Volume of grey matter in Frontal Medial Cortex (right)</w:t>
            </w:r>
          </w:p>
        </w:tc>
        <w:tc>
          <w:tcPr>
            <w:tcW w:w="816" w:type="dxa"/>
            <w:noWrap/>
            <w:vAlign w:val="center"/>
            <w:hideMark/>
          </w:tcPr>
          <w:p w14:paraId="2FB976BC"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2.61E-03</w:t>
            </w:r>
          </w:p>
        </w:tc>
        <w:tc>
          <w:tcPr>
            <w:tcW w:w="3781" w:type="dxa"/>
            <w:noWrap/>
            <w:vAlign w:val="center"/>
            <w:hideMark/>
          </w:tcPr>
          <w:p w14:paraId="790CDD17"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Subcallosal Cortex (right)</w:t>
            </w:r>
          </w:p>
        </w:tc>
        <w:tc>
          <w:tcPr>
            <w:tcW w:w="804" w:type="dxa"/>
            <w:noWrap/>
            <w:vAlign w:val="center"/>
            <w:hideMark/>
          </w:tcPr>
          <w:p w14:paraId="7D8ABEE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1.63E-03</w:t>
            </w:r>
          </w:p>
        </w:tc>
      </w:tr>
      <w:tr w:rsidR="00FD7268" w:rsidRPr="0096218C" w14:paraId="11E1FB50"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14C004E" w14:textId="77777777" w:rsidR="00FD7268" w:rsidRPr="0096218C" w:rsidRDefault="00FD7268" w:rsidP="00550A60">
            <w:pPr>
              <w:rPr>
                <w:b w:val="0"/>
                <w:color w:val="000000"/>
                <w:sz w:val="12"/>
                <w:szCs w:val="12"/>
              </w:rPr>
            </w:pPr>
            <w:r w:rsidRPr="0096218C">
              <w:rPr>
                <w:b w:val="0"/>
                <w:color w:val="000000"/>
                <w:sz w:val="12"/>
                <w:szCs w:val="12"/>
              </w:rPr>
              <w:lastRenderedPageBreak/>
              <w:t>Volume of grey matter in Subcallosal Cortex (left)</w:t>
            </w:r>
          </w:p>
        </w:tc>
        <w:tc>
          <w:tcPr>
            <w:tcW w:w="816" w:type="dxa"/>
            <w:noWrap/>
            <w:vAlign w:val="center"/>
            <w:hideMark/>
          </w:tcPr>
          <w:p w14:paraId="0BB49664"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7.64E-04</w:t>
            </w:r>
          </w:p>
        </w:tc>
        <w:tc>
          <w:tcPr>
            <w:tcW w:w="3781" w:type="dxa"/>
            <w:noWrap/>
            <w:vAlign w:val="center"/>
            <w:hideMark/>
          </w:tcPr>
          <w:p w14:paraId="29FA3D1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Paracingulate Gyrus (left)</w:t>
            </w:r>
          </w:p>
        </w:tc>
        <w:tc>
          <w:tcPr>
            <w:tcW w:w="804" w:type="dxa"/>
            <w:noWrap/>
            <w:vAlign w:val="center"/>
            <w:hideMark/>
          </w:tcPr>
          <w:p w14:paraId="00066F21"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2.68E-05</w:t>
            </w:r>
          </w:p>
        </w:tc>
      </w:tr>
      <w:tr w:rsidR="00FD7268" w:rsidRPr="0096218C" w14:paraId="1298CC1A"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572F9FE" w14:textId="77777777" w:rsidR="00FD7268" w:rsidRPr="0096218C" w:rsidRDefault="00FD7268" w:rsidP="00550A60">
            <w:pPr>
              <w:rPr>
                <w:b w:val="0"/>
                <w:color w:val="000000"/>
                <w:sz w:val="12"/>
                <w:szCs w:val="12"/>
              </w:rPr>
            </w:pPr>
            <w:r w:rsidRPr="0096218C">
              <w:rPr>
                <w:b w:val="0"/>
                <w:color w:val="000000"/>
                <w:sz w:val="12"/>
                <w:szCs w:val="12"/>
              </w:rPr>
              <w:t>Volume of grey matter in Subcallosal Cortex (right)</w:t>
            </w:r>
          </w:p>
        </w:tc>
        <w:tc>
          <w:tcPr>
            <w:tcW w:w="816" w:type="dxa"/>
            <w:noWrap/>
            <w:vAlign w:val="center"/>
            <w:hideMark/>
          </w:tcPr>
          <w:p w14:paraId="46ED42C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1.63E-03</w:t>
            </w:r>
          </w:p>
        </w:tc>
        <w:tc>
          <w:tcPr>
            <w:tcW w:w="3781" w:type="dxa"/>
            <w:noWrap/>
            <w:vAlign w:val="center"/>
            <w:hideMark/>
          </w:tcPr>
          <w:p w14:paraId="1728D60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Paracingulate Gyrus (right)</w:t>
            </w:r>
          </w:p>
        </w:tc>
        <w:tc>
          <w:tcPr>
            <w:tcW w:w="804" w:type="dxa"/>
            <w:noWrap/>
            <w:vAlign w:val="center"/>
            <w:hideMark/>
          </w:tcPr>
          <w:p w14:paraId="14A82B7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3.51E-04</w:t>
            </w:r>
          </w:p>
        </w:tc>
      </w:tr>
      <w:tr w:rsidR="00FD7268" w:rsidRPr="0096218C" w14:paraId="3FD10C4D"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ADAC0B0" w14:textId="77777777" w:rsidR="00FD7268" w:rsidRPr="0096218C" w:rsidRDefault="00FD7268" w:rsidP="00550A60">
            <w:pPr>
              <w:rPr>
                <w:b w:val="0"/>
                <w:color w:val="000000"/>
                <w:sz w:val="12"/>
                <w:szCs w:val="12"/>
              </w:rPr>
            </w:pPr>
            <w:r w:rsidRPr="0096218C">
              <w:rPr>
                <w:b w:val="0"/>
                <w:color w:val="000000"/>
                <w:sz w:val="12"/>
                <w:szCs w:val="12"/>
              </w:rPr>
              <w:t>Volume of grey matter in Paracingulate Gyrus (left)</w:t>
            </w:r>
          </w:p>
        </w:tc>
        <w:tc>
          <w:tcPr>
            <w:tcW w:w="816" w:type="dxa"/>
            <w:noWrap/>
            <w:vAlign w:val="center"/>
            <w:hideMark/>
          </w:tcPr>
          <w:p w14:paraId="051EDF1B"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2.68E-05</w:t>
            </w:r>
          </w:p>
        </w:tc>
        <w:tc>
          <w:tcPr>
            <w:tcW w:w="3781" w:type="dxa"/>
            <w:noWrap/>
            <w:vAlign w:val="center"/>
            <w:hideMark/>
          </w:tcPr>
          <w:p w14:paraId="0C61C702"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Cingulate Gyrus, posterior division (left)</w:t>
            </w:r>
          </w:p>
        </w:tc>
        <w:tc>
          <w:tcPr>
            <w:tcW w:w="804" w:type="dxa"/>
            <w:noWrap/>
            <w:vAlign w:val="center"/>
            <w:hideMark/>
          </w:tcPr>
          <w:p w14:paraId="1E1C540C"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3.41E-05</w:t>
            </w:r>
          </w:p>
        </w:tc>
      </w:tr>
      <w:tr w:rsidR="00FD7268" w:rsidRPr="0096218C" w14:paraId="5748126B"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51D1CBCD" w14:textId="77777777" w:rsidR="00FD7268" w:rsidRPr="0096218C" w:rsidRDefault="00FD7268" w:rsidP="00550A60">
            <w:pPr>
              <w:rPr>
                <w:b w:val="0"/>
                <w:color w:val="000000"/>
                <w:sz w:val="12"/>
                <w:szCs w:val="12"/>
              </w:rPr>
            </w:pPr>
            <w:r w:rsidRPr="0096218C">
              <w:rPr>
                <w:b w:val="0"/>
                <w:color w:val="000000"/>
                <w:sz w:val="12"/>
                <w:szCs w:val="12"/>
              </w:rPr>
              <w:t>Volume of grey matter in Paracingulate Gyrus (right)</w:t>
            </w:r>
          </w:p>
        </w:tc>
        <w:tc>
          <w:tcPr>
            <w:tcW w:w="816" w:type="dxa"/>
            <w:noWrap/>
            <w:vAlign w:val="center"/>
            <w:hideMark/>
          </w:tcPr>
          <w:p w14:paraId="78844B8A"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3.51E-04</w:t>
            </w:r>
          </w:p>
        </w:tc>
        <w:tc>
          <w:tcPr>
            <w:tcW w:w="3781" w:type="dxa"/>
            <w:noWrap/>
            <w:vAlign w:val="center"/>
            <w:hideMark/>
          </w:tcPr>
          <w:p w14:paraId="0652E5B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Cingulate Gyrus, posterior division (right)</w:t>
            </w:r>
          </w:p>
        </w:tc>
        <w:tc>
          <w:tcPr>
            <w:tcW w:w="804" w:type="dxa"/>
            <w:noWrap/>
            <w:vAlign w:val="center"/>
            <w:hideMark/>
          </w:tcPr>
          <w:p w14:paraId="35429B2E"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6.63E-05</w:t>
            </w:r>
          </w:p>
        </w:tc>
      </w:tr>
      <w:tr w:rsidR="00FD7268" w:rsidRPr="0096218C" w14:paraId="7D4381D4"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2F7837E" w14:textId="77777777" w:rsidR="00FD7268" w:rsidRPr="0096218C" w:rsidRDefault="00FD7268" w:rsidP="00550A60">
            <w:pPr>
              <w:rPr>
                <w:b w:val="0"/>
                <w:color w:val="000000"/>
                <w:sz w:val="12"/>
                <w:szCs w:val="12"/>
              </w:rPr>
            </w:pPr>
            <w:r w:rsidRPr="0096218C">
              <w:rPr>
                <w:b w:val="0"/>
                <w:color w:val="000000"/>
                <w:sz w:val="12"/>
                <w:szCs w:val="12"/>
              </w:rPr>
              <w:t>Volume of grey matter in Cingulate Gyrus, anterior division (right)</w:t>
            </w:r>
          </w:p>
        </w:tc>
        <w:tc>
          <w:tcPr>
            <w:tcW w:w="816" w:type="dxa"/>
            <w:noWrap/>
            <w:vAlign w:val="center"/>
            <w:hideMark/>
          </w:tcPr>
          <w:p w14:paraId="6C7C2C7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1.98E-03</w:t>
            </w:r>
          </w:p>
        </w:tc>
        <w:tc>
          <w:tcPr>
            <w:tcW w:w="3781" w:type="dxa"/>
            <w:noWrap/>
            <w:vAlign w:val="center"/>
            <w:hideMark/>
          </w:tcPr>
          <w:p w14:paraId="72C3048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 xml:space="preserve">Volume of grey matter in </w:t>
            </w:r>
            <w:proofErr w:type="spellStart"/>
            <w:r w:rsidRPr="0096218C">
              <w:rPr>
                <w:color w:val="000000"/>
                <w:sz w:val="12"/>
                <w:szCs w:val="12"/>
              </w:rPr>
              <w:t>Precuneous</w:t>
            </w:r>
            <w:proofErr w:type="spellEnd"/>
            <w:r w:rsidRPr="0096218C">
              <w:rPr>
                <w:color w:val="000000"/>
                <w:sz w:val="12"/>
                <w:szCs w:val="12"/>
              </w:rPr>
              <w:t xml:space="preserve"> Cortex (left)</w:t>
            </w:r>
          </w:p>
        </w:tc>
        <w:tc>
          <w:tcPr>
            <w:tcW w:w="804" w:type="dxa"/>
            <w:noWrap/>
            <w:vAlign w:val="center"/>
            <w:hideMark/>
          </w:tcPr>
          <w:p w14:paraId="3E91DFC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2.29E-05</w:t>
            </w:r>
          </w:p>
        </w:tc>
      </w:tr>
      <w:tr w:rsidR="00FD7268" w:rsidRPr="0096218C" w14:paraId="41B09CCC"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1D8915C" w14:textId="77777777" w:rsidR="00FD7268" w:rsidRPr="0096218C" w:rsidRDefault="00FD7268" w:rsidP="00550A60">
            <w:pPr>
              <w:rPr>
                <w:b w:val="0"/>
                <w:color w:val="000000"/>
                <w:sz w:val="12"/>
                <w:szCs w:val="12"/>
              </w:rPr>
            </w:pPr>
            <w:r w:rsidRPr="0096218C">
              <w:rPr>
                <w:b w:val="0"/>
                <w:color w:val="000000"/>
                <w:sz w:val="12"/>
                <w:szCs w:val="12"/>
              </w:rPr>
              <w:t>Volume of grey matter in Cingulate Gyrus, posterior division (left)</w:t>
            </w:r>
          </w:p>
        </w:tc>
        <w:tc>
          <w:tcPr>
            <w:tcW w:w="816" w:type="dxa"/>
            <w:noWrap/>
            <w:vAlign w:val="center"/>
            <w:hideMark/>
          </w:tcPr>
          <w:p w14:paraId="0C4D4D4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3.41E-05</w:t>
            </w:r>
          </w:p>
        </w:tc>
        <w:tc>
          <w:tcPr>
            <w:tcW w:w="3781" w:type="dxa"/>
            <w:noWrap/>
            <w:vAlign w:val="center"/>
            <w:hideMark/>
          </w:tcPr>
          <w:p w14:paraId="0C99F130"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 xml:space="preserve">Volume of grey matter in </w:t>
            </w:r>
            <w:proofErr w:type="spellStart"/>
            <w:r w:rsidRPr="0096218C">
              <w:rPr>
                <w:color w:val="000000"/>
                <w:sz w:val="12"/>
                <w:szCs w:val="12"/>
              </w:rPr>
              <w:t>Precuneous</w:t>
            </w:r>
            <w:proofErr w:type="spellEnd"/>
            <w:r w:rsidRPr="0096218C">
              <w:rPr>
                <w:color w:val="000000"/>
                <w:sz w:val="12"/>
                <w:szCs w:val="12"/>
              </w:rPr>
              <w:t xml:space="preserve"> Cortex (right)</w:t>
            </w:r>
          </w:p>
        </w:tc>
        <w:tc>
          <w:tcPr>
            <w:tcW w:w="804" w:type="dxa"/>
            <w:noWrap/>
            <w:vAlign w:val="center"/>
            <w:hideMark/>
          </w:tcPr>
          <w:p w14:paraId="08C67CD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3.65E-05</w:t>
            </w:r>
          </w:p>
        </w:tc>
      </w:tr>
      <w:tr w:rsidR="00FD7268" w:rsidRPr="0096218C" w14:paraId="1C29DEA6"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F7C23A3" w14:textId="77777777" w:rsidR="00FD7268" w:rsidRPr="0096218C" w:rsidRDefault="00FD7268" w:rsidP="00550A60">
            <w:pPr>
              <w:rPr>
                <w:b w:val="0"/>
                <w:color w:val="000000"/>
                <w:sz w:val="12"/>
                <w:szCs w:val="12"/>
              </w:rPr>
            </w:pPr>
            <w:r w:rsidRPr="0096218C">
              <w:rPr>
                <w:b w:val="0"/>
                <w:color w:val="000000"/>
                <w:sz w:val="12"/>
                <w:szCs w:val="12"/>
              </w:rPr>
              <w:t>Volume of grey matter in Cingulate Gyrus, posterior division (right)</w:t>
            </w:r>
          </w:p>
        </w:tc>
        <w:tc>
          <w:tcPr>
            <w:tcW w:w="816" w:type="dxa"/>
            <w:noWrap/>
            <w:vAlign w:val="center"/>
            <w:hideMark/>
          </w:tcPr>
          <w:p w14:paraId="487002C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6.63E-05</w:t>
            </w:r>
          </w:p>
        </w:tc>
        <w:tc>
          <w:tcPr>
            <w:tcW w:w="3781" w:type="dxa"/>
            <w:noWrap/>
            <w:vAlign w:val="center"/>
            <w:hideMark/>
          </w:tcPr>
          <w:p w14:paraId="0C27489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Cuneal Cortex (right)</w:t>
            </w:r>
          </w:p>
        </w:tc>
        <w:tc>
          <w:tcPr>
            <w:tcW w:w="804" w:type="dxa"/>
            <w:noWrap/>
            <w:vAlign w:val="center"/>
            <w:hideMark/>
          </w:tcPr>
          <w:p w14:paraId="5A196AFA"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7.68E-04</w:t>
            </w:r>
          </w:p>
        </w:tc>
      </w:tr>
      <w:tr w:rsidR="00FD7268" w:rsidRPr="0096218C" w14:paraId="7E8FE87D"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D4F5A61"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w:t>
            </w:r>
            <w:proofErr w:type="spellStart"/>
            <w:r w:rsidRPr="0096218C">
              <w:rPr>
                <w:b w:val="0"/>
                <w:color w:val="000000"/>
                <w:sz w:val="12"/>
                <w:szCs w:val="12"/>
              </w:rPr>
              <w:t>Precuneous</w:t>
            </w:r>
            <w:proofErr w:type="spellEnd"/>
            <w:r w:rsidRPr="0096218C">
              <w:rPr>
                <w:b w:val="0"/>
                <w:color w:val="000000"/>
                <w:sz w:val="12"/>
                <w:szCs w:val="12"/>
              </w:rPr>
              <w:t xml:space="preserve"> Cortex (left)</w:t>
            </w:r>
          </w:p>
        </w:tc>
        <w:tc>
          <w:tcPr>
            <w:tcW w:w="816" w:type="dxa"/>
            <w:noWrap/>
            <w:vAlign w:val="center"/>
            <w:hideMark/>
          </w:tcPr>
          <w:p w14:paraId="384AE71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2.29E-05</w:t>
            </w:r>
          </w:p>
        </w:tc>
        <w:tc>
          <w:tcPr>
            <w:tcW w:w="3781" w:type="dxa"/>
            <w:noWrap/>
            <w:vAlign w:val="center"/>
            <w:hideMark/>
          </w:tcPr>
          <w:p w14:paraId="2C8F815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Frontal Orbital Cortex (left)</w:t>
            </w:r>
          </w:p>
        </w:tc>
        <w:tc>
          <w:tcPr>
            <w:tcW w:w="804" w:type="dxa"/>
            <w:noWrap/>
            <w:vAlign w:val="center"/>
            <w:hideMark/>
          </w:tcPr>
          <w:p w14:paraId="1861E4B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1.81E-07</w:t>
            </w:r>
          </w:p>
        </w:tc>
      </w:tr>
      <w:tr w:rsidR="00FD7268" w:rsidRPr="0096218C" w14:paraId="71C3783A"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1D70376"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w:t>
            </w:r>
            <w:proofErr w:type="spellStart"/>
            <w:r w:rsidRPr="0096218C">
              <w:rPr>
                <w:b w:val="0"/>
                <w:color w:val="000000"/>
                <w:sz w:val="12"/>
                <w:szCs w:val="12"/>
              </w:rPr>
              <w:t>Precuneous</w:t>
            </w:r>
            <w:proofErr w:type="spellEnd"/>
            <w:r w:rsidRPr="0096218C">
              <w:rPr>
                <w:b w:val="0"/>
                <w:color w:val="000000"/>
                <w:sz w:val="12"/>
                <w:szCs w:val="12"/>
              </w:rPr>
              <w:t xml:space="preserve"> Cortex (right)</w:t>
            </w:r>
          </w:p>
        </w:tc>
        <w:tc>
          <w:tcPr>
            <w:tcW w:w="816" w:type="dxa"/>
            <w:noWrap/>
            <w:vAlign w:val="center"/>
            <w:hideMark/>
          </w:tcPr>
          <w:p w14:paraId="60ACB00A"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3.65E-05</w:t>
            </w:r>
          </w:p>
        </w:tc>
        <w:tc>
          <w:tcPr>
            <w:tcW w:w="3781" w:type="dxa"/>
            <w:noWrap/>
            <w:vAlign w:val="center"/>
            <w:hideMark/>
          </w:tcPr>
          <w:p w14:paraId="5BEA584E"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Frontal Orbital Cortex (right)</w:t>
            </w:r>
          </w:p>
        </w:tc>
        <w:tc>
          <w:tcPr>
            <w:tcW w:w="804" w:type="dxa"/>
            <w:noWrap/>
            <w:vAlign w:val="center"/>
            <w:hideMark/>
          </w:tcPr>
          <w:p w14:paraId="484A9F0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1.30E-05</w:t>
            </w:r>
          </w:p>
        </w:tc>
      </w:tr>
      <w:tr w:rsidR="00FD7268" w:rsidRPr="0096218C" w14:paraId="51535467"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2E83B1C" w14:textId="77777777" w:rsidR="00FD7268" w:rsidRPr="0096218C" w:rsidRDefault="00FD7268" w:rsidP="00550A60">
            <w:pPr>
              <w:rPr>
                <w:b w:val="0"/>
                <w:color w:val="000000"/>
                <w:sz w:val="12"/>
                <w:szCs w:val="12"/>
              </w:rPr>
            </w:pPr>
            <w:r w:rsidRPr="0096218C">
              <w:rPr>
                <w:b w:val="0"/>
                <w:color w:val="000000"/>
                <w:sz w:val="12"/>
                <w:szCs w:val="12"/>
              </w:rPr>
              <w:t>Volume of grey matter in Cuneal Cortex (left)</w:t>
            </w:r>
          </w:p>
        </w:tc>
        <w:tc>
          <w:tcPr>
            <w:tcW w:w="816" w:type="dxa"/>
            <w:noWrap/>
            <w:vAlign w:val="center"/>
            <w:hideMark/>
          </w:tcPr>
          <w:p w14:paraId="52308CB1"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8.96E-03</w:t>
            </w:r>
          </w:p>
        </w:tc>
        <w:tc>
          <w:tcPr>
            <w:tcW w:w="3781" w:type="dxa"/>
            <w:noWrap/>
            <w:vAlign w:val="center"/>
            <w:hideMark/>
          </w:tcPr>
          <w:p w14:paraId="2B925551"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 xml:space="preserve">Volume of grey matter in </w:t>
            </w:r>
            <w:proofErr w:type="spellStart"/>
            <w:r w:rsidRPr="0096218C">
              <w:rPr>
                <w:color w:val="000000"/>
                <w:sz w:val="12"/>
                <w:szCs w:val="12"/>
              </w:rPr>
              <w:t>Parahippocampal</w:t>
            </w:r>
            <w:proofErr w:type="spellEnd"/>
            <w:r w:rsidRPr="0096218C">
              <w:rPr>
                <w:color w:val="000000"/>
                <w:sz w:val="12"/>
                <w:szCs w:val="12"/>
              </w:rPr>
              <w:t xml:space="preserve"> Gyrus, anterior division (left)</w:t>
            </w:r>
          </w:p>
        </w:tc>
        <w:tc>
          <w:tcPr>
            <w:tcW w:w="804" w:type="dxa"/>
            <w:noWrap/>
            <w:vAlign w:val="center"/>
            <w:hideMark/>
          </w:tcPr>
          <w:p w14:paraId="27DFD74C"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1.94E-03</w:t>
            </w:r>
          </w:p>
        </w:tc>
      </w:tr>
      <w:tr w:rsidR="00FD7268" w:rsidRPr="0096218C" w14:paraId="68112E85"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4D9CC70" w14:textId="77777777" w:rsidR="00FD7268" w:rsidRPr="0096218C" w:rsidRDefault="00FD7268" w:rsidP="00550A60">
            <w:pPr>
              <w:rPr>
                <w:b w:val="0"/>
                <w:color w:val="000000"/>
                <w:sz w:val="12"/>
                <w:szCs w:val="12"/>
              </w:rPr>
            </w:pPr>
            <w:r w:rsidRPr="0096218C">
              <w:rPr>
                <w:b w:val="0"/>
                <w:color w:val="000000"/>
                <w:sz w:val="12"/>
                <w:szCs w:val="12"/>
              </w:rPr>
              <w:t>Volume of grey matter in Cuneal Cortex (right)</w:t>
            </w:r>
          </w:p>
        </w:tc>
        <w:tc>
          <w:tcPr>
            <w:tcW w:w="816" w:type="dxa"/>
            <w:noWrap/>
            <w:vAlign w:val="center"/>
            <w:hideMark/>
          </w:tcPr>
          <w:p w14:paraId="32849012"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7.68E-04</w:t>
            </w:r>
          </w:p>
        </w:tc>
        <w:tc>
          <w:tcPr>
            <w:tcW w:w="3781" w:type="dxa"/>
            <w:noWrap/>
            <w:vAlign w:val="center"/>
            <w:hideMark/>
          </w:tcPr>
          <w:p w14:paraId="2297E2E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 xml:space="preserve">Volume of grey matter in </w:t>
            </w:r>
            <w:proofErr w:type="spellStart"/>
            <w:r w:rsidRPr="0096218C">
              <w:rPr>
                <w:color w:val="000000"/>
                <w:sz w:val="12"/>
                <w:szCs w:val="12"/>
              </w:rPr>
              <w:t>Parahippocampal</w:t>
            </w:r>
            <w:proofErr w:type="spellEnd"/>
            <w:r w:rsidRPr="0096218C">
              <w:rPr>
                <w:color w:val="000000"/>
                <w:sz w:val="12"/>
                <w:szCs w:val="12"/>
              </w:rPr>
              <w:t xml:space="preserve"> Gyrus, anterior division (right)</w:t>
            </w:r>
          </w:p>
        </w:tc>
        <w:tc>
          <w:tcPr>
            <w:tcW w:w="804" w:type="dxa"/>
            <w:noWrap/>
            <w:vAlign w:val="center"/>
            <w:hideMark/>
          </w:tcPr>
          <w:p w14:paraId="37E85BA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9.30E-03</w:t>
            </w:r>
          </w:p>
        </w:tc>
      </w:tr>
      <w:tr w:rsidR="00FD7268" w:rsidRPr="0096218C" w14:paraId="25C7C89B"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6329322" w14:textId="77777777" w:rsidR="00FD7268" w:rsidRPr="0096218C" w:rsidRDefault="00FD7268" w:rsidP="00550A60">
            <w:pPr>
              <w:rPr>
                <w:b w:val="0"/>
                <w:color w:val="000000"/>
                <w:sz w:val="12"/>
                <w:szCs w:val="12"/>
              </w:rPr>
            </w:pPr>
            <w:r w:rsidRPr="0096218C">
              <w:rPr>
                <w:b w:val="0"/>
                <w:color w:val="000000"/>
                <w:sz w:val="12"/>
                <w:szCs w:val="12"/>
              </w:rPr>
              <w:t>Volume of grey matter in Frontal Orbital Cortex (left)</w:t>
            </w:r>
          </w:p>
        </w:tc>
        <w:tc>
          <w:tcPr>
            <w:tcW w:w="816" w:type="dxa"/>
            <w:noWrap/>
            <w:vAlign w:val="center"/>
            <w:hideMark/>
          </w:tcPr>
          <w:p w14:paraId="0D4371F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1.81E-07</w:t>
            </w:r>
          </w:p>
        </w:tc>
        <w:tc>
          <w:tcPr>
            <w:tcW w:w="3781" w:type="dxa"/>
            <w:noWrap/>
            <w:vAlign w:val="center"/>
            <w:hideMark/>
          </w:tcPr>
          <w:p w14:paraId="6F78F3D0"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Lingual Gyrus (left)</w:t>
            </w:r>
          </w:p>
        </w:tc>
        <w:tc>
          <w:tcPr>
            <w:tcW w:w="804" w:type="dxa"/>
            <w:noWrap/>
            <w:vAlign w:val="center"/>
            <w:hideMark/>
          </w:tcPr>
          <w:p w14:paraId="0E2E6AE7"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3.75E-04</w:t>
            </w:r>
          </w:p>
        </w:tc>
      </w:tr>
      <w:tr w:rsidR="00FD7268" w:rsidRPr="0096218C" w14:paraId="1EFF9CE0"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C67ADFC" w14:textId="77777777" w:rsidR="00FD7268" w:rsidRPr="0096218C" w:rsidRDefault="00FD7268" w:rsidP="00550A60">
            <w:pPr>
              <w:rPr>
                <w:b w:val="0"/>
                <w:color w:val="000000"/>
                <w:sz w:val="12"/>
                <w:szCs w:val="12"/>
              </w:rPr>
            </w:pPr>
            <w:r w:rsidRPr="0096218C">
              <w:rPr>
                <w:b w:val="0"/>
                <w:color w:val="000000"/>
                <w:sz w:val="12"/>
                <w:szCs w:val="12"/>
              </w:rPr>
              <w:t>Volume of grey matter in Frontal Orbital Cortex (right)</w:t>
            </w:r>
          </w:p>
        </w:tc>
        <w:tc>
          <w:tcPr>
            <w:tcW w:w="816" w:type="dxa"/>
            <w:noWrap/>
            <w:vAlign w:val="center"/>
            <w:hideMark/>
          </w:tcPr>
          <w:p w14:paraId="308A87EC"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1.30E-05</w:t>
            </w:r>
          </w:p>
        </w:tc>
        <w:tc>
          <w:tcPr>
            <w:tcW w:w="3781" w:type="dxa"/>
            <w:noWrap/>
            <w:vAlign w:val="center"/>
            <w:hideMark/>
          </w:tcPr>
          <w:p w14:paraId="4D8D2773"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Lingual Gyrus (right)</w:t>
            </w:r>
          </w:p>
        </w:tc>
        <w:tc>
          <w:tcPr>
            <w:tcW w:w="804" w:type="dxa"/>
            <w:noWrap/>
            <w:vAlign w:val="center"/>
            <w:hideMark/>
          </w:tcPr>
          <w:p w14:paraId="3B2F41E4"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1.98E-04</w:t>
            </w:r>
          </w:p>
        </w:tc>
      </w:tr>
      <w:tr w:rsidR="00FD7268" w:rsidRPr="0096218C" w14:paraId="7E677A4C"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4F31F712" w14:textId="77777777" w:rsidR="00FD7268" w:rsidRPr="0096218C" w:rsidRDefault="00FD7268" w:rsidP="00550A60">
            <w:pPr>
              <w:rPr>
                <w:b w:val="0"/>
                <w:color w:val="000000"/>
                <w:sz w:val="12"/>
                <w:szCs w:val="12"/>
              </w:rPr>
            </w:pPr>
            <w:r w:rsidRPr="0096218C">
              <w:rPr>
                <w:b w:val="0"/>
                <w:color w:val="000000"/>
                <w:sz w:val="12"/>
                <w:szCs w:val="12"/>
              </w:rPr>
              <w:t>Volume of grey matter in Lingual Gyrus (left)</w:t>
            </w:r>
          </w:p>
        </w:tc>
        <w:tc>
          <w:tcPr>
            <w:tcW w:w="816" w:type="dxa"/>
            <w:noWrap/>
            <w:vAlign w:val="center"/>
            <w:hideMark/>
          </w:tcPr>
          <w:p w14:paraId="4AE0422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3.75E-04</w:t>
            </w:r>
          </w:p>
        </w:tc>
        <w:tc>
          <w:tcPr>
            <w:tcW w:w="3781" w:type="dxa"/>
            <w:noWrap/>
            <w:vAlign w:val="center"/>
            <w:hideMark/>
          </w:tcPr>
          <w:p w14:paraId="1855EEF7"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Temporal Fusiform Cortex, anterior division (left)</w:t>
            </w:r>
          </w:p>
        </w:tc>
        <w:tc>
          <w:tcPr>
            <w:tcW w:w="804" w:type="dxa"/>
            <w:noWrap/>
            <w:vAlign w:val="center"/>
            <w:hideMark/>
          </w:tcPr>
          <w:p w14:paraId="33BD40B0"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1.78E-03</w:t>
            </w:r>
          </w:p>
        </w:tc>
      </w:tr>
      <w:tr w:rsidR="00FD7268" w:rsidRPr="0096218C" w14:paraId="2AEFFADC"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2CBB80F" w14:textId="77777777" w:rsidR="00FD7268" w:rsidRPr="0096218C" w:rsidRDefault="00FD7268" w:rsidP="00550A60">
            <w:pPr>
              <w:rPr>
                <w:b w:val="0"/>
                <w:color w:val="000000"/>
                <w:sz w:val="12"/>
                <w:szCs w:val="12"/>
              </w:rPr>
            </w:pPr>
            <w:r w:rsidRPr="0096218C">
              <w:rPr>
                <w:b w:val="0"/>
                <w:color w:val="000000"/>
                <w:sz w:val="12"/>
                <w:szCs w:val="12"/>
              </w:rPr>
              <w:t>Volume of grey matter in Lingual Gyrus (right)</w:t>
            </w:r>
          </w:p>
        </w:tc>
        <w:tc>
          <w:tcPr>
            <w:tcW w:w="816" w:type="dxa"/>
            <w:noWrap/>
            <w:vAlign w:val="center"/>
            <w:hideMark/>
          </w:tcPr>
          <w:p w14:paraId="3C60FA6E"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1.98E-04</w:t>
            </w:r>
          </w:p>
        </w:tc>
        <w:tc>
          <w:tcPr>
            <w:tcW w:w="3781" w:type="dxa"/>
            <w:noWrap/>
            <w:vAlign w:val="center"/>
            <w:hideMark/>
          </w:tcPr>
          <w:p w14:paraId="6F7425C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Temporal Fusiform Cortex, anterior division (right)</w:t>
            </w:r>
          </w:p>
        </w:tc>
        <w:tc>
          <w:tcPr>
            <w:tcW w:w="804" w:type="dxa"/>
            <w:noWrap/>
            <w:vAlign w:val="center"/>
            <w:hideMark/>
          </w:tcPr>
          <w:p w14:paraId="55DA18A3"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7.86E-04</w:t>
            </w:r>
          </w:p>
        </w:tc>
      </w:tr>
      <w:tr w:rsidR="00FD7268" w:rsidRPr="0096218C" w14:paraId="6FFEBA34"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53779500" w14:textId="77777777" w:rsidR="00FD7268" w:rsidRPr="0096218C" w:rsidRDefault="00FD7268" w:rsidP="00550A60">
            <w:pPr>
              <w:rPr>
                <w:b w:val="0"/>
                <w:color w:val="000000"/>
                <w:sz w:val="12"/>
                <w:szCs w:val="12"/>
              </w:rPr>
            </w:pPr>
            <w:r w:rsidRPr="0096218C">
              <w:rPr>
                <w:b w:val="0"/>
                <w:color w:val="000000"/>
                <w:sz w:val="12"/>
                <w:szCs w:val="12"/>
              </w:rPr>
              <w:t>Volume of grey matter in Temporal Fusiform Cortex, posterior division (left)</w:t>
            </w:r>
          </w:p>
        </w:tc>
        <w:tc>
          <w:tcPr>
            <w:tcW w:w="816" w:type="dxa"/>
            <w:noWrap/>
            <w:vAlign w:val="center"/>
            <w:hideMark/>
          </w:tcPr>
          <w:p w14:paraId="2D9BFAFE"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6.63E-03</w:t>
            </w:r>
          </w:p>
        </w:tc>
        <w:tc>
          <w:tcPr>
            <w:tcW w:w="3781" w:type="dxa"/>
            <w:noWrap/>
            <w:vAlign w:val="center"/>
            <w:hideMark/>
          </w:tcPr>
          <w:p w14:paraId="53F89B85"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Temporal Fusiform Cortex, posterior division (left)</w:t>
            </w:r>
          </w:p>
        </w:tc>
        <w:tc>
          <w:tcPr>
            <w:tcW w:w="804" w:type="dxa"/>
            <w:noWrap/>
            <w:vAlign w:val="center"/>
            <w:hideMark/>
          </w:tcPr>
          <w:p w14:paraId="03730E7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6.63E-03</w:t>
            </w:r>
          </w:p>
        </w:tc>
      </w:tr>
      <w:tr w:rsidR="00FD7268" w:rsidRPr="0096218C" w14:paraId="2A8E0984"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1A3A47F7" w14:textId="77777777" w:rsidR="00FD7268" w:rsidRPr="0096218C" w:rsidRDefault="00FD7268" w:rsidP="00550A60">
            <w:pPr>
              <w:rPr>
                <w:b w:val="0"/>
                <w:color w:val="000000"/>
                <w:sz w:val="12"/>
                <w:szCs w:val="12"/>
              </w:rPr>
            </w:pPr>
            <w:r w:rsidRPr="0096218C">
              <w:rPr>
                <w:b w:val="0"/>
                <w:color w:val="000000"/>
                <w:sz w:val="12"/>
                <w:szCs w:val="12"/>
              </w:rPr>
              <w:t>Volume of grey matter in Temporal Fusiform Cortex, posterior division (right)</w:t>
            </w:r>
          </w:p>
        </w:tc>
        <w:tc>
          <w:tcPr>
            <w:tcW w:w="816" w:type="dxa"/>
            <w:noWrap/>
            <w:vAlign w:val="center"/>
            <w:hideMark/>
          </w:tcPr>
          <w:p w14:paraId="48E797E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1.29E-02</w:t>
            </w:r>
          </w:p>
        </w:tc>
        <w:tc>
          <w:tcPr>
            <w:tcW w:w="3781" w:type="dxa"/>
            <w:noWrap/>
            <w:vAlign w:val="center"/>
            <w:hideMark/>
          </w:tcPr>
          <w:p w14:paraId="77BC976B"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Temporal Fusiform Cortex, posterior division (right)</w:t>
            </w:r>
          </w:p>
        </w:tc>
        <w:tc>
          <w:tcPr>
            <w:tcW w:w="804" w:type="dxa"/>
            <w:noWrap/>
            <w:vAlign w:val="center"/>
            <w:hideMark/>
          </w:tcPr>
          <w:p w14:paraId="1909DDC8"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1.29E-02</w:t>
            </w:r>
          </w:p>
        </w:tc>
      </w:tr>
      <w:tr w:rsidR="00FD7268" w:rsidRPr="0096218C" w14:paraId="2E8FF409"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60FC7D9" w14:textId="77777777" w:rsidR="00FD7268" w:rsidRPr="0096218C" w:rsidRDefault="00FD7268" w:rsidP="00550A60">
            <w:pPr>
              <w:rPr>
                <w:b w:val="0"/>
                <w:color w:val="000000"/>
                <w:sz w:val="12"/>
                <w:szCs w:val="12"/>
              </w:rPr>
            </w:pPr>
            <w:r w:rsidRPr="0096218C">
              <w:rPr>
                <w:b w:val="0"/>
                <w:color w:val="000000"/>
                <w:sz w:val="12"/>
                <w:szCs w:val="12"/>
              </w:rPr>
              <w:t>Volume of grey matter in Occipital Fusiform Gyrus (right)</w:t>
            </w:r>
          </w:p>
        </w:tc>
        <w:tc>
          <w:tcPr>
            <w:tcW w:w="816" w:type="dxa"/>
            <w:noWrap/>
            <w:vAlign w:val="center"/>
            <w:hideMark/>
          </w:tcPr>
          <w:p w14:paraId="4672A0D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3.42E-03</w:t>
            </w:r>
          </w:p>
        </w:tc>
        <w:tc>
          <w:tcPr>
            <w:tcW w:w="3781" w:type="dxa"/>
            <w:noWrap/>
            <w:vAlign w:val="center"/>
            <w:hideMark/>
          </w:tcPr>
          <w:p w14:paraId="3690CC6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Occipital Fusiform Gyrus (right)</w:t>
            </w:r>
          </w:p>
        </w:tc>
        <w:tc>
          <w:tcPr>
            <w:tcW w:w="804" w:type="dxa"/>
            <w:noWrap/>
            <w:vAlign w:val="center"/>
            <w:hideMark/>
          </w:tcPr>
          <w:p w14:paraId="6BFEF1D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3.42E-03</w:t>
            </w:r>
          </w:p>
        </w:tc>
      </w:tr>
      <w:tr w:rsidR="00FD7268" w:rsidRPr="0096218C" w14:paraId="1E8C5C31"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391C2BA" w14:textId="77777777" w:rsidR="00FD7268" w:rsidRPr="0096218C" w:rsidRDefault="00FD7268" w:rsidP="00550A60">
            <w:pPr>
              <w:rPr>
                <w:b w:val="0"/>
                <w:color w:val="000000"/>
                <w:sz w:val="12"/>
                <w:szCs w:val="12"/>
              </w:rPr>
            </w:pPr>
            <w:r w:rsidRPr="0096218C">
              <w:rPr>
                <w:b w:val="0"/>
                <w:color w:val="000000"/>
                <w:sz w:val="12"/>
                <w:szCs w:val="12"/>
              </w:rPr>
              <w:t>Volume of grey matter in Central Opercular Cortex (left)</w:t>
            </w:r>
          </w:p>
        </w:tc>
        <w:tc>
          <w:tcPr>
            <w:tcW w:w="816" w:type="dxa"/>
            <w:noWrap/>
            <w:vAlign w:val="center"/>
            <w:hideMark/>
          </w:tcPr>
          <w:p w14:paraId="69E84205"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1.14E-05</w:t>
            </w:r>
          </w:p>
        </w:tc>
        <w:tc>
          <w:tcPr>
            <w:tcW w:w="3781" w:type="dxa"/>
            <w:noWrap/>
            <w:vAlign w:val="center"/>
            <w:hideMark/>
          </w:tcPr>
          <w:p w14:paraId="0E399B9A"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Frontal Operculum Cortex (left)</w:t>
            </w:r>
          </w:p>
        </w:tc>
        <w:tc>
          <w:tcPr>
            <w:tcW w:w="804" w:type="dxa"/>
            <w:noWrap/>
            <w:vAlign w:val="center"/>
            <w:hideMark/>
          </w:tcPr>
          <w:p w14:paraId="531317FE"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1.17E-03</w:t>
            </w:r>
          </w:p>
        </w:tc>
      </w:tr>
      <w:tr w:rsidR="00FD7268" w:rsidRPr="0096218C" w14:paraId="19B7BC0A"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9B99361" w14:textId="77777777" w:rsidR="00FD7268" w:rsidRPr="0096218C" w:rsidRDefault="00FD7268" w:rsidP="00550A60">
            <w:pPr>
              <w:rPr>
                <w:b w:val="0"/>
                <w:color w:val="000000"/>
                <w:sz w:val="12"/>
                <w:szCs w:val="12"/>
              </w:rPr>
            </w:pPr>
            <w:r w:rsidRPr="0096218C">
              <w:rPr>
                <w:b w:val="0"/>
                <w:color w:val="000000"/>
                <w:sz w:val="12"/>
                <w:szCs w:val="12"/>
              </w:rPr>
              <w:t>Volume of grey matter in Central Opercular Cortex (right)</w:t>
            </w:r>
          </w:p>
        </w:tc>
        <w:tc>
          <w:tcPr>
            <w:tcW w:w="816" w:type="dxa"/>
            <w:noWrap/>
            <w:vAlign w:val="center"/>
            <w:hideMark/>
          </w:tcPr>
          <w:p w14:paraId="2F579FF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4.64E-05</w:t>
            </w:r>
          </w:p>
        </w:tc>
        <w:tc>
          <w:tcPr>
            <w:tcW w:w="3781" w:type="dxa"/>
            <w:noWrap/>
            <w:vAlign w:val="center"/>
            <w:hideMark/>
          </w:tcPr>
          <w:p w14:paraId="4FA0BB9E"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Frontal Operculum Cortex (right)</w:t>
            </w:r>
          </w:p>
        </w:tc>
        <w:tc>
          <w:tcPr>
            <w:tcW w:w="804" w:type="dxa"/>
            <w:noWrap/>
            <w:vAlign w:val="center"/>
            <w:hideMark/>
          </w:tcPr>
          <w:p w14:paraId="644A840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7.39E-04</w:t>
            </w:r>
          </w:p>
        </w:tc>
      </w:tr>
      <w:tr w:rsidR="00FD7268" w:rsidRPr="0096218C" w14:paraId="77C5409F"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8B587A7" w14:textId="77777777" w:rsidR="00FD7268" w:rsidRPr="0096218C" w:rsidRDefault="00FD7268" w:rsidP="00550A60">
            <w:pPr>
              <w:rPr>
                <w:b w:val="0"/>
                <w:color w:val="000000"/>
                <w:sz w:val="12"/>
                <w:szCs w:val="12"/>
              </w:rPr>
            </w:pPr>
            <w:r w:rsidRPr="0096218C">
              <w:rPr>
                <w:b w:val="0"/>
                <w:color w:val="000000"/>
                <w:sz w:val="12"/>
                <w:szCs w:val="12"/>
              </w:rPr>
              <w:t>Volume of grey matter in Parietal Operculum Cortex (right)</w:t>
            </w:r>
          </w:p>
        </w:tc>
        <w:tc>
          <w:tcPr>
            <w:tcW w:w="816" w:type="dxa"/>
            <w:noWrap/>
            <w:vAlign w:val="center"/>
            <w:hideMark/>
          </w:tcPr>
          <w:p w14:paraId="2721D81A"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5.08E-05</w:t>
            </w:r>
          </w:p>
        </w:tc>
        <w:tc>
          <w:tcPr>
            <w:tcW w:w="3781" w:type="dxa"/>
            <w:noWrap/>
            <w:vAlign w:val="center"/>
            <w:hideMark/>
          </w:tcPr>
          <w:p w14:paraId="586C2D65"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Central Opercular Cortex (left)</w:t>
            </w:r>
          </w:p>
        </w:tc>
        <w:tc>
          <w:tcPr>
            <w:tcW w:w="804" w:type="dxa"/>
            <w:noWrap/>
            <w:vAlign w:val="center"/>
            <w:hideMark/>
          </w:tcPr>
          <w:p w14:paraId="49164E43"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1.14E-05</w:t>
            </w:r>
          </w:p>
        </w:tc>
      </w:tr>
      <w:tr w:rsidR="00FD7268" w:rsidRPr="0096218C" w14:paraId="214B139F"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54CFD42"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Planum </w:t>
            </w:r>
            <w:proofErr w:type="spellStart"/>
            <w:r w:rsidRPr="0096218C">
              <w:rPr>
                <w:b w:val="0"/>
                <w:color w:val="000000"/>
                <w:sz w:val="12"/>
                <w:szCs w:val="12"/>
              </w:rPr>
              <w:t>Polare</w:t>
            </w:r>
            <w:proofErr w:type="spellEnd"/>
            <w:r w:rsidRPr="0096218C">
              <w:rPr>
                <w:b w:val="0"/>
                <w:color w:val="000000"/>
                <w:sz w:val="12"/>
                <w:szCs w:val="12"/>
              </w:rPr>
              <w:t xml:space="preserve"> (right)</w:t>
            </w:r>
          </w:p>
        </w:tc>
        <w:tc>
          <w:tcPr>
            <w:tcW w:w="816" w:type="dxa"/>
            <w:noWrap/>
            <w:vAlign w:val="center"/>
            <w:hideMark/>
          </w:tcPr>
          <w:p w14:paraId="559CC39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1.05E-04</w:t>
            </w:r>
          </w:p>
        </w:tc>
        <w:tc>
          <w:tcPr>
            <w:tcW w:w="3781" w:type="dxa"/>
            <w:noWrap/>
            <w:vAlign w:val="center"/>
            <w:hideMark/>
          </w:tcPr>
          <w:p w14:paraId="7A083FE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Central Opercular Cortex (right)</w:t>
            </w:r>
          </w:p>
        </w:tc>
        <w:tc>
          <w:tcPr>
            <w:tcW w:w="804" w:type="dxa"/>
            <w:noWrap/>
            <w:vAlign w:val="center"/>
            <w:hideMark/>
          </w:tcPr>
          <w:p w14:paraId="2989A9F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4.64E-05</w:t>
            </w:r>
          </w:p>
        </w:tc>
      </w:tr>
      <w:tr w:rsidR="00FD7268" w:rsidRPr="0096218C" w14:paraId="13B7FB24"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583C83E4" w14:textId="77777777" w:rsidR="00FD7268" w:rsidRPr="0096218C" w:rsidRDefault="00FD7268" w:rsidP="00550A60">
            <w:pPr>
              <w:rPr>
                <w:b w:val="0"/>
                <w:color w:val="000000"/>
                <w:sz w:val="12"/>
                <w:szCs w:val="12"/>
              </w:rPr>
            </w:pPr>
            <w:r w:rsidRPr="0096218C">
              <w:rPr>
                <w:b w:val="0"/>
                <w:color w:val="000000"/>
                <w:sz w:val="12"/>
                <w:szCs w:val="12"/>
              </w:rPr>
              <w:t>Volume of grey matter in Heschl's Gyrus (includes H1 and H2) (left)</w:t>
            </w:r>
          </w:p>
        </w:tc>
        <w:tc>
          <w:tcPr>
            <w:tcW w:w="816" w:type="dxa"/>
            <w:noWrap/>
            <w:vAlign w:val="center"/>
            <w:hideMark/>
          </w:tcPr>
          <w:p w14:paraId="249CA675"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1.63E-03</w:t>
            </w:r>
          </w:p>
        </w:tc>
        <w:tc>
          <w:tcPr>
            <w:tcW w:w="3781" w:type="dxa"/>
            <w:noWrap/>
            <w:vAlign w:val="center"/>
            <w:hideMark/>
          </w:tcPr>
          <w:p w14:paraId="28AAAE2C"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Parietal Operculum Cortex (left)</w:t>
            </w:r>
          </w:p>
        </w:tc>
        <w:tc>
          <w:tcPr>
            <w:tcW w:w="804" w:type="dxa"/>
            <w:noWrap/>
            <w:vAlign w:val="center"/>
            <w:hideMark/>
          </w:tcPr>
          <w:p w14:paraId="36E89564"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6.00E-04</w:t>
            </w:r>
          </w:p>
        </w:tc>
      </w:tr>
      <w:tr w:rsidR="00FD7268" w:rsidRPr="0096218C" w14:paraId="1F9535DB"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142A5771" w14:textId="77777777" w:rsidR="00FD7268" w:rsidRPr="0096218C" w:rsidRDefault="00FD7268" w:rsidP="00550A60">
            <w:pPr>
              <w:rPr>
                <w:b w:val="0"/>
                <w:color w:val="000000"/>
                <w:sz w:val="12"/>
                <w:szCs w:val="12"/>
              </w:rPr>
            </w:pPr>
            <w:r w:rsidRPr="0096218C">
              <w:rPr>
                <w:b w:val="0"/>
                <w:color w:val="000000"/>
                <w:sz w:val="12"/>
                <w:szCs w:val="12"/>
              </w:rPr>
              <w:t>Volume of grey matter in Heschl's Gyrus (includes H1 and H2) (right)</w:t>
            </w:r>
          </w:p>
        </w:tc>
        <w:tc>
          <w:tcPr>
            <w:tcW w:w="816" w:type="dxa"/>
            <w:noWrap/>
            <w:vAlign w:val="center"/>
            <w:hideMark/>
          </w:tcPr>
          <w:p w14:paraId="376948D7"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6.25E-04</w:t>
            </w:r>
          </w:p>
        </w:tc>
        <w:tc>
          <w:tcPr>
            <w:tcW w:w="3781" w:type="dxa"/>
            <w:noWrap/>
            <w:vAlign w:val="center"/>
            <w:hideMark/>
          </w:tcPr>
          <w:p w14:paraId="5D1C422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Parietal Operculum Cortex (right)</w:t>
            </w:r>
          </w:p>
        </w:tc>
        <w:tc>
          <w:tcPr>
            <w:tcW w:w="804" w:type="dxa"/>
            <w:noWrap/>
            <w:vAlign w:val="center"/>
            <w:hideMark/>
          </w:tcPr>
          <w:p w14:paraId="2023FC5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5.08E-05</w:t>
            </w:r>
          </w:p>
        </w:tc>
      </w:tr>
      <w:tr w:rsidR="00FD7268" w:rsidRPr="0096218C" w14:paraId="2EDEE9CD"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A3FE3A2"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Planum </w:t>
            </w:r>
            <w:proofErr w:type="spellStart"/>
            <w:r w:rsidRPr="0096218C">
              <w:rPr>
                <w:b w:val="0"/>
                <w:color w:val="000000"/>
                <w:sz w:val="12"/>
                <w:szCs w:val="12"/>
              </w:rPr>
              <w:t>Temporale</w:t>
            </w:r>
            <w:proofErr w:type="spellEnd"/>
            <w:r w:rsidRPr="0096218C">
              <w:rPr>
                <w:b w:val="0"/>
                <w:color w:val="000000"/>
                <w:sz w:val="12"/>
                <w:szCs w:val="12"/>
              </w:rPr>
              <w:t xml:space="preserve"> (left)</w:t>
            </w:r>
          </w:p>
        </w:tc>
        <w:tc>
          <w:tcPr>
            <w:tcW w:w="816" w:type="dxa"/>
            <w:noWrap/>
            <w:vAlign w:val="center"/>
            <w:hideMark/>
          </w:tcPr>
          <w:p w14:paraId="400C85DC"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1.29E-02</w:t>
            </w:r>
          </w:p>
        </w:tc>
        <w:tc>
          <w:tcPr>
            <w:tcW w:w="3781" w:type="dxa"/>
            <w:noWrap/>
            <w:vAlign w:val="center"/>
            <w:hideMark/>
          </w:tcPr>
          <w:p w14:paraId="3B7811C1"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 xml:space="preserve">Volume of grey matter in Planum </w:t>
            </w:r>
            <w:proofErr w:type="spellStart"/>
            <w:r w:rsidRPr="0096218C">
              <w:rPr>
                <w:color w:val="000000"/>
                <w:sz w:val="12"/>
                <w:szCs w:val="12"/>
              </w:rPr>
              <w:t>Polare</w:t>
            </w:r>
            <w:proofErr w:type="spellEnd"/>
            <w:r w:rsidRPr="0096218C">
              <w:rPr>
                <w:color w:val="000000"/>
                <w:sz w:val="12"/>
                <w:szCs w:val="12"/>
              </w:rPr>
              <w:t xml:space="preserve"> (left)</w:t>
            </w:r>
          </w:p>
        </w:tc>
        <w:tc>
          <w:tcPr>
            <w:tcW w:w="804" w:type="dxa"/>
            <w:noWrap/>
            <w:vAlign w:val="center"/>
            <w:hideMark/>
          </w:tcPr>
          <w:p w14:paraId="084DE1D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5.24E-05</w:t>
            </w:r>
          </w:p>
        </w:tc>
      </w:tr>
      <w:tr w:rsidR="00FD7268" w:rsidRPr="0096218C" w14:paraId="5B1EDEDB"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8BC2362"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Planum </w:t>
            </w:r>
            <w:proofErr w:type="spellStart"/>
            <w:r w:rsidRPr="0096218C">
              <w:rPr>
                <w:b w:val="0"/>
                <w:color w:val="000000"/>
                <w:sz w:val="12"/>
                <w:szCs w:val="12"/>
              </w:rPr>
              <w:t>Temporale</w:t>
            </w:r>
            <w:proofErr w:type="spellEnd"/>
            <w:r w:rsidRPr="0096218C">
              <w:rPr>
                <w:b w:val="0"/>
                <w:color w:val="000000"/>
                <w:sz w:val="12"/>
                <w:szCs w:val="12"/>
              </w:rPr>
              <w:t xml:space="preserve"> (right)</w:t>
            </w:r>
          </w:p>
        </w:tc>
        <w:tc>
          <w:tcPr>
            <w:tcW w:w="816" w:type="dxa"/>
            <w:noWrap/>
            <w:vAlign w:val="center"/>
            <w:hideMark/>
          </w:tcPr>
          <w:p w14:paraId="24A62C23"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5.08E-05</w:t>
            </w:r>
          </w:p>
        </w:tc>
        <w:tc>
          <w:tcPr>
            <w:tcW w:w="3781" w:type="dxa"/>
            <w:noWrap/>
            <w:vAlign w:val="center"/>
            <w:hideMark/>
          </w:tcPr>
          <w:p w14:paraId="15F803C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 xml:space="preserve">Volume of grey matter in Planum </w:t>
            </w:r>
            <w:proofErr w:type="spellStart"/>
            <w:r w:rsidRPr="0096218C">
              <w:rPr>
                <w:color w:val="000000"/>
                <w:sz w:val="12"/>
                <w:szCs w:val="12"/>
              </w:rPr>
              <w:t>Polare</w:t>
            </w:r>
            <w:proofErr w:type="spellEnd"/>
            <w:r w:rsidRPr="0096218C">
              <w:rPr>
                <w:color w:val="000000"/>
                <w:sz w:val="12"/>
                <w:szCs w:val="12"/>
              </w:rPr>
              <w:t xml:space="preserve"> (right)</w:t>
            </w:r>
          </w:p>
        </w:tc>
        <w:tc>
          <w:tcPr>
            <w:tcW w:w="804" w:type="dxa"/>
            <w:noWrap/>
            <w:vAlign w:val="center"/>
            <w:hideMark/>
          </w:tcPr>
          <w:p w14:paraId="66B57A3A"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1.05E-04</w:t>
            </w:r>
          </w:p>
        </w:tc>
      </w:tr>
      <w:tr w:rsidR="00FD7268" w:rsidRPr="0096218C" w14:paraId="0CEA6048"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4A5864F4"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w:t>
            </w:r>
            <w:proofErr w:type="spellStart"/>
            <w:r w:rsidRPr="0096218C">
              <w:rPr>
                <w:b w:val="0"/>
                <w:color w:val="000000"/>
                <w:sz w:val="12"/>
                <w:szCs w:val="12"/>
              </w:rPr>
              <w:t>Supracalcarine</w:t>
            </w:r>
            <w:proofErr w:type="spellEnd"/>
            <w:r w:rsidRPr="0096218C">
              <w:rPr>
                <w:b w:val="0"/>
                <w:color w:val="000000"/>
                <w:sz w:val="12"/>
                <w:szCs w:val="12"/>
              </w:rPr>
              <w:t xml:space="preserve"> Cortex (left)</w:t>
            </w:r>
          </w:p>
        </w:tc>
        <w:tc>
          <w:tcPr>
            <w:tcW w:w="816" w:type="dxa"/>
            <w:noWrap/>
            <w:vAlign w:val="center"/>
            <w:hideMark/>
          </w:tcPr>
          <w:p w14:paraId="3C25C5F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1.54E-03</w:t>
            </w:r>
          </w:p>
        </w:tc>
        <w:tc>
          <w:tcPr>
            <w:tcW w:w="3781" w:type="dxa"/>
            <w:noWrap/>
            <w:vAlign w:val="center"/>
            <w:hideMark/>
          </w:tcPr>
          <w:p w14:paraId="1028B96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Heschl's Gyrus (includes H1 and H2) (left)</w:t>
            </w:r>
          </w:p>
        </w:tc>
        <w:tc>
          <w:tcPr>
            <w:tcW w:w="804" w:type="dxa"/>
            <w:noWrap/>
            <w:vAlign w:val="center"/>
            <w:hideMark/>
          </w:tcPr>
          <w:p w14:paraId="055E4785"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1.63E-03</w:t>
            </w:r>
          </w:p>
        </w:tc>
      </w:tr>
      <w:tr w:rsidR="00FD7268" w:rsidRPr="0096218C" w14:paraId="3C8C1B90"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167C6F05" w14:textId="77777777" w:rsidR="00FD7268" w:rsidRPr="0096218C" w:rsidRDefault="00FD7268" w:rsidP="00550A60">
            <w:pPr>
              <w:rPr>
                <w:b w:val="0"/>
                <w:color w:val="000000"/>
                <w:sz w:val="12"/>
                <w:szCs w:val="12"/>
              </w:rPr>
            </w:pPr>
            <w:r w:rsidRPr="0096218C">
              <w:rPr>
                <w:b w:val="0"/>
                <w:color w:val="000000"/>
                <w:sz w:val="12"/>
                <w:szCs w:val="12"/>
              </w:rPr>
              <w:t xml:space="preserve">Volume of grey matter in </w:t>
            </w:r>
            <w:proofErr w:type="spellStart"/>
            <w:r w:rsidRPr="0096218C">
              <w:rPr>
                <w:b w:val="0"/>
                <w:color w:val="000000"/>
                <w:sz w:val="12"/>
                <w:szCs w:val="12"/>
              </w:rPr>
              <w:t>Supracalcarine</w:t>
            </w:r>
            <w:proofErr w:type="spellEnd"/>
            <w:r w:rsidRPr="0096218C">
              <w:rPr>
                <w:b w:val="0"/>
                <w:color w:val="000000"/>
                <w:sz w:val="12"/>
                <w:szCs w:val="12"/>
              </w:rPr>
              <w:t xml:space="preserve"> Cortex (right)</w:t>
            </w:r>
          </w:p>
        </w:tc>
        <w:tc>
          <w:tcPr>
            <w:tcW w:w="816" w:type="dxa"/>
            <w:noWrap/>
            <w:vAlign w:val="center"/>
            <w:hideMark/>
          </w:tcPr>
          <w:p w14:paraId="3EBBC385"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5.60E-06</w:t>
            </w:r>
          </w:p>
        </w:tc>
        <w:tc>
          <w:tcPr>
            <w:tcW w:w="3781" w:type="dxa"/>
            <w:noWrap/>
            <w:vAlign w:val="center"/>
            <w:hideMark/>
          </w:tcPr>
          <w:p w14:paraId="4448A1B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Heschl's Gyrus (includes H1 and H2) (right)</w:t>
            </w:r>
          </w:p>
        </w:tc>
        <w:tc>
          <w:tcPr>
            <w:tcW w:w="804" w:type="dxa"/>
            <w:noWrap/>
            <w:vAlign w:val="center"/>
            <w:hideMark/>
          </w:tcPr>
          <w:p w14:paraId="31704ECF"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6.25E-04</w:t>
            </w:r>
          </w:p>
        </w:tc>
      </w:tr>
      <w:tr w:rsidR="00FD7268" w:rsidRPr="0096218C" w14:paraId="51178B12"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60A3E46" w14:textId="77777777" w:rsidR="00FD7268" w:rsidRPr="0096218C" w:rsidRDefault="00FD7268" w:rsidP="00550A60">
            <w:pPr>
              <w:rPr>
                <w:b w:val="0"/>
                <w:color w:val="000000"/>
                <w:sz w:val="12"/>
                <w:szCs w:val="12"/>
              </w:rPr>
            </w:pPr>
            <w:r w:rsidRPr="0096218C">
              <w:rPr>
                <w:b w:val="0"/>
                <w:color w:val="000000"/>
                <w:sz w:val="12"/>
                <w:szCs w:val="12"/>
              </w:rPr>
              <w:t>Volume of grey matter in Occipital Pole (left)</w:t>
            </w:r>
          </w:p>
        </w:tc>
        <w:tc>
          <w:tcPr>
            <w:tcW w:w="816" w:type="dxa"/>
            <w:noWrap/>
            <w:vAlign w:val="center"/>
            <w:hideMark/>
          </w:tcPr>
          <w:p w14:paraId="3203F0E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3.96E-05</w:t>
            </w:r>
          </w:p>
        </w:tc>
        <w:tc>
          <w:tcPr>
            <w:tcW w:w="3781" w:type="dxa"/>
            <w:noWrap/>
            <w:vAlign w:val="center"/>
            <w:hideMark/>
          </w:tcPr>
          <w:p w14:paraId="5C3D8FDA"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 xml:space="preserve">Volume of grey matter in Planum </w:t>
            </w:r>
            <w:proofErr w:type="spellStart"/>
            <w:r w:rsidRPr="0096218C">
              <w:rPr>
                <w:color w:val="000000"/>
                <w:sz w:val="12"/>
                <w:szCs w:val="12"/>
              </w:rPr>
              <w:t>Temporale</w:t>
            </w:r>
            <w:proofErr w:type="spellEnd"/>
            <w:r w:rsidRPr="0096218C">
              <w:rPr>
                <w:color w:val="000000"/>
                <w:sz w:val="12"/>
                <w:szCs w:val="12"/>
              </w:rPr>
              <w:t xml:space="preserve"> (left)</w:t>
            </w:r>
          </w:p>
        </w:tc>
        <w:tc>
          <w:tcPr>
            <w:tcW w:w="804" w:type="dxa"/>
            <w:noWrap/>
            <w:vAlign w:val="center"/>
            <w:hideMark/>
          </w:tcPr>
          <w:p w14:paraId="40C4986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1.29E-02</w:t>
            </w:r>
          </w:p>
        </w:tc>
      </w:tr>
      <w:tr w:rsidR="00FD7268" w:rsidRPr="0096218C" w14:paraId="5C3B53D9"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F3F21B6" w14:textId="77777777" w:rsidR="00FD7268" w:rsidRPr="0096218C" w:rsidRDefault="00FD7268" w:rsidP="00550A60">
            <w:pPr>
              <w:rPr>
                <w:b w:val="0"/>
                <w:color w:val="000000"/>
                <w:sz w:val="12"/>
                <w:szCs w:val="12"/>
              </w:rPr>
            </w:pPr>
            <w:r w:rsidRPr="0096218C">
              <w:rPr>
                <w:b w:val="0"/>
                <w:color w:val="000000"/>
                <w:sz w:val="12"/>
                <w:szCs w:val="12"/>
              </w:rPr>
              <w:t>Volume of grey matter in Occipital Pole (right)</w:t>
            </w:r>
          </w:p>
        </w:tc>
        <w:tc>
          <w:tcPr>
            <w:tcW w:w="816" w:type="dxa"/>
            <w:noWrap/>
            <w:vAlign w:val="center"/>
            <w:hideMark/>
          </w:tcPr>
          <w:p w14:paraId="03FCF360"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3.53E-04</w:t>
            </w:r>
          </w:p>
        </w:tc>
        <w:tc>
          <w:tcPr>
            <w:tcW w:w="3781" w:type="dxa"/>
            <w:noWrap/>
            <w:vAlign w:val="center"/>
            <w:hideMark/>
          </w:tcPr>
          <w:p w14:paraId="1A115C7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 xml:space="preserve">Volume of grey matter in Planum </w:t>
            </w:r>
            <w:proofErr w:type="spellStart"/>
            <w:r w:rsidRPr="0096218C">
              <w:rPr>
                <w:color w:val="000000"/>
                <w:sz w:val="12"/>
                <w:szCs w:val="12"/>
              </w:rPr>
              <w:t>Temporale</w:t>
            </w:r>
            <w:proofErr w:type="spellEnd"/>
            <w:r w:rsidRPr="0096218C">
              <w:rPr>
                <w:color w:val="000000"/>
                <w:sz w:val="12"/>
                <w:szCs w:val="12"/>
              </w:rPr>
              <w:t xml:space="preserve"> (right)</w:t>
            </w:r>
          </w:p>
        </w:tc>
        <w:tc>
          <w:tcPr>
            <w:tcW w:w="804" w:type="dxa"/>
            <w:noWrap/>
            <w:vAlign w:val="center"/>
            <w:hideMark/>
          </w:tcPr>
          <w:p w14:paraId="271498EC"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5.08E-05</w:t>
            </w:r>
          </w:p>
        </w:tc>
      </w:tr>
      <w:tr w:rsidR="00FD7268" w:rsidRPr="0096218C" w14:paraId="59B5EA9A"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6B0C9BEC" w14:textId="77777777" w:rsidR="00FD7268" w:rsidRPr="0096218C" w:rsidRDefault="00FD7268" w:rsidP="00550A60">
            <w:pPr>
              <w:rPr>
                <w:b w:val="0"/>
                <w:color w:val="000000"/>
                <w:sz w:val="12"/>
                <w:szCs w:val="12"/>
              </w:rPr>
            </w:pPr>
            <w:r w:rsidRPr="0096218C">
              <w:rPr>
                <w:b w:val="0"/>
                <w:color w:val="000000"/>
                <w:sz w:val="12"/>
                <w:szCs w:val="12"/>
              </w:rPr>
              <w:t>Volume of grey matter in Thalamus (left)</w:t>
            </w:r>
          </w:p>
        </w:tc>
        <w:tc>
          <w:tcPr>
            <w:tcW w:w="816" w:type="dxa"/>
            <w:noWrap/>
            <w:vAlign w:val="center"/>
            <w:hideMark/>
          </w:tcPr>
          <w:p w14:paraId="5DC6A2B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5.66E-02</w:t>
            </w:r>
          </w:p>
        </w:tc>
        <w:tc>
          <w:tcPr>
            <w:tcW w:w="3781" w:type="dxa"/>
            <w:noWrap/>
            <w:vAlign w:val="center"/>
            <w:hideMark/>
          </w:tcPr>
          <w:p w14:paraId="285E568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 xml:space="preserve">Volume of grey matter in </w:t>
            </w:r>
            <w:proofErr w:type="spellStart"/>
            <w:r w:rsidRPr="0096218C">
              <w:rPr>
                <w:color w:val="000000"/>
                <w:sz w:val="12"/>
                <w:szCs w:val="12"/>
              </w:rPr>
              <w:t>Supracalcarine</w:t>
            </w:r>
            <w:proofErr w:type="spellEnd"/>
            <w:r w:rsidRPr="0096218C">
              <w:rPr>
                <w:color w:val="000000"/>
                <w:sz w:val="12"/>
                <w:szCs w:val="12"/>
              </w:rPr>
              <w:t xml:space="preserve"> Cortex (left)</w:t>
            </w:r>
          </w:p>
        </w:tc>
        <w:tc>
          <w:tcPr>
            <w:tcW w:w="804" w:type="dxa"/>
            <w:noWrap/>
            <w:vAlign w:val="center"/>
            <w:hideMark/>
          </w:tcPr>
          <w:p w14:paraId="462A240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1.54E-03</w:t>
            </w:r>
          </w:p>
        </w:tc>
      </w:tr>
      <w:tr w:rsidR="00FD7268" w:rsidRPr="0096218C" w14:paraId="130D9FC9"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2F5F4A8" w14:textId="77777777" w:rsidR="00FD7268" w:rsidRPr="0096218C" w:rsidRDefault="00FD7268" w:rsidP="00550A60">
            <w:pPr>
              <w:rPr>
                <w:b w:val="0"/>
                <w:color w:val="000000"/>
                <w:sz w:val="12"/>
                <w:szCs w:val="12"/>
              </w:rPr>
            </w:pPr>
            <w:r w:rsidRPr="0096218C">
              <w:rPr>
                <w:b w:val="0"/>
                <w:color w:val="000000"/>
                <w:sz w:val="12"/>
                <w:szCs w:val="12"/>
              </w:rPr>
              <w:t>Volume of grey matter in Thalamus (right)</w:t>
            </w:r>
          </w:p>
        </w:tc>
        <w:tc>
          <w:tcPr>
            <w:tcW w:w="816" w:type="dxa"/>
            <w:noWrap/>
            <w:vAlign w:val="center"/>
            <w:hideMark/>
          </w:tcPr>
          <w:p w14:paraId="20B79B4A"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3.27E-02</w:t>
            </w:r>
          </w:p>
        </w:tc>
        <w:tc>
          <w:tcPr>
            <w:tcW w:w="3781" w:type="dxa"/>
            <w:noWrap/>
            <w:vAlign w:val="center"/>
            <w:hideMark/>
          </w:tcPr>
          <w:p w14:paraId="3ECD1995"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 xml:space="preserve">Volume of grey matter in </w:t>
            </w:r>
            <w:proofErr w:type="spellStart"/>
            <w:r w:rsidRPr="0096218C">
              <w:rPr>
                <w:color w:val="000000"/>
                <w:sz w:val="12"/>
                <w:szCs w:val="12"/>
              </w:rPr>
              <w:t>Supracalcarine</w:t>
            </w:r>
            <w:proofErr w:type="spellEnd"/>
            <w:r w:rsidRPr="0096218C">
              <w:rPr>
                <w:color w:val="000000"/>
                <w:sz w:val="12"/>
                <w:szCs w:val="12"/>
              </w:rPr>
              <w:t xml:space="preserve"> Cortex (right)</w:t>
            </w:r>
          </w:p>
        </w:tc>
        <w:tc>
          <w:tcPr>
            <w:tcW w:w="804" w:type="dxa"/>
            <w:noWrap/>
            <w:vAlign w:val="center"/>
            <w:hideMark/>
          </w:tcPr>
          <w:p w14:paraId="5D5B4FB4"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5.60E-06</w:t>
            </w:r>
          </w:p>
        </w:tc>
      </w:tr>
      <w:tr w:rsidR="00FD7268" w:rsidRPr="0096218C" w14:paraId="16C88C98"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0CB78B02" w14:textId="77777777" w:rsidR="00FD7268" w:rsidRPr="0096218C" w:rsidRDefault="00FD7268" w:rsidP="00550A60">
            <w:pPr>
              <w:rPr>
                <w:b w:val="0"/>
                <w:color w:val="000000"/>
                <w:sz w:val="12"/>
                <w:szCs w:val="12"/>
              </w:rPr>
            </w:pPr>
            <w:r w:rsidRPr="0096218C">
              <w:rPr>
                <w:b w:val="0"/>
                <w:color w:val="000000"/>
                <w:sz w:val="12"/>
                <w:szCs w:val="12"/>
              </w:rPr>
              <w:t>Volume of grey matter in Hippocampus (left)</w:t>
            </w:r>
          </w:p>
        </w:tc>
        <w:tc>
          <w:tcPr>
            <w:tcW w:w="816" w:type="dxa"/>
            <w:noWrap/>
            <w:vAlign w:val="center"/>
            <w:hideMark/>
          </w:tcPr>
          <w:p w14:paraId="785C8CE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5.17E-04</w:t>
            </w:r>
          </w:p>
        </w:tc>
        <w:tc>
          <w:tcPr>
            <w:tcW w:w="3781" w:type="dxa"/>
            <w:noWrap/>
            <w:vAlign w:val="center"/>
            <w:hideMark/>
          </w:tcPr>
          <w:p w14:paraId="1196C7E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Occipital Pole (left)</w:t>
            </w:r>
          </w:p>
        </w:tc>
        <w:tc>
          <w:tcPr>
            <w:tcW w:w="804" w:type="dxa"/>
            <w:noWrap/>
            <w:vAlign w:val="center"/>
            <w:hideMark/>
          </w:tcPr>
          <w:p w14:paraId="607F82C4"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3.96E-05</w:t>
            </w:r>
          </w:p>
        </w:tc>
      </w:tr>
      <w:tr w:rsidR="00FD7268" w:rsidRPr="0096218C" w14:paraId="161BA94A"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6C67292" w14:textId="77777777" w:rsidR="00FD7268" w:rsidRPr="0096218C" w:rsidRDefault="00FD7268" w:rsidP="00550A60">
            <w:pPr>
              <w:rPr>
                <w:b w:val="0"/>
                <w:color w:val="000000"/>
                <w:sz w:val="12"/>
                <w:szCs w:val="12"/>
              </w:rPr>
            </w:pPr>
            <w:r w:rsidRPr="0096218C">
              <w:rPr>
                <w:b w:val="0"/>
                <w:color w:val="000000"/>
                <w:sz w:val="12"/>
                <w:szCs w:val="12"/>
              </w:rPr>
              <w:t>Volume of grey matter in Hippocampus (right)</w:t>
            </w:r>
          </w:p>
        </w:tc>
        <w:tc>
          <w:tcPr>
            <w:tcW w:w="816" w:type="dxa"/>
            <w:noWrap/>
            <w:vAlign w:val="center"/>
            <w:hideMark/>
          </w:tcPr>
          <w:p w14:paraId="26260C3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5.08E-03</w:t>
            </w:r>
          </w:p>
        </w:tc>
        <w:tc>
          <w:tcPr>
            <w:tcW w:w="3781" w:type="dxa"/>
            <w:noWrap/>
            <w:vAlign w:val="center"/>
            <w:hideMark/>
          </w:tcPr>
          <w:p w14:paraId="1CAFE7F6"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Occipital Pole (right)</w:t>
            </w:r>
          </w:p>
        </w:tc>
        <w:tc>
          <w:tcPr>
            <w:tcW w:w="804" w:type="dxa"/>
            <w:noWrap/>
            <w:vAlign w:val="center"/>
            <w:hideMark/>
          </w:tcPr>
          <w:p w14:paraId="23628882"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3.53E-04</w:t>
            </w:r>
          </w:p>
        </w:tc>
      </w:tr>
      <w:tr w:rsidR="00FD7268" w:rsidRPr="0096218C" w14:paraId="5CFB7A71"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E3A28FD" w14:textId="77777777" w:rsidR="00FD7268" w:rsidRPr="0096218C" w:rsidRDefault="00FD7268" w:rsidP="00550A60">
            <w:pPr>
              <w:rPr>
                <w:b w:val="0"/>
                <w:color w:val="000000"/>
                <w:sz w:val="12"/>
                <w:szCs w:val="12"/>
              </w:rPr>
            </w:pPr>
            <w:r w:rsidRPr="0096218C">
              <w:rPr>
                <w:b w:val="0"/>
                <w:color w:val="000000"/>
                <w:sz w:val="12"/>
                <w:szCs w:val="12"/>
              </w:rPr>
              <w:t>Volume of grey matter in Amygdala (right)</w:t>
            </w:r>
          </w:p>
        </w:tc>
        <w:tc>
          <w:tcPr>
            <w:tcW w:w="816" w:type="dxa"/>
            <w:noWrap/>
            <w:vAlign w:val="center"/>
            <w:hideMark/>
          </w:tcPr>
          <w:p w14:paraId="5843591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6.36E-06</w:t>
            </w:r>
          </w:p>
        </w:tc>
        <w:tc>
          <w:tcPr>
            <w:tcW w:w="3781" w:type="dxa"/>
            <w:noWrap/>
            <w:vAlign w:val="center"/>
            <w:hideMark/>
          </w:tcPr>
          <w:p w14:paraId="2ABD7F67"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Hippocampus (left)</w:t>
            </w:r>
          </w:p>
        </w:tc>
        <w:tc>
          <w:tcPr>
            <w:tcW w:w="804" w:type="dxa"/>
            <w:noWrap/>
            <w:vAlign w:val="center"/>
            <w:hideMark/>
          </w:tcPr>
          <w:p w14:paraId="42CD6729"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5.17E-04</w:t>
            </w:r>
          </w:p>
        </w:tc>
      </w:tr>
      <w:tr w:rsidR="00FD7268" w:rsidRPr="0096218C" w14:paraId="3E9F3030"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36952621" w14:textId="77777777" w:rsidR="00FD7268" w:rsidRPr="0096218C" w:rsidRDefault="00FD7268" w:rsidP="00550A60">
            <w:pPr>
              <w:rPr>
                <w:b w:val="0"/>
                <w:color w:val="000000"/>
                <w:sz w:val="12"/>
                <w:szCs w:val="12"/>
              </w:rPr>
            </w:pPr>
            <w:r w:rsidRPr="0096218C">
              <w:rPr>
                <w:b w:val="0"/>
                <w:color w:val="000000"/>
                <w:sz w:val="12"/>
                <w:szCs w:val="12"/>
              </w:rPr>
              <w:t>Volume of grey matter in V Cerebellum (left)</w:t>
            </w:r>
          </w:p>
        </w:tc>
        <w:tc>
          <w:tcPr>
            <w:tcW w:w="816" w:type="dxa"/>
            <w:noWrap/>
            <w:vAlign w:val="center"/>
            <w:hideMark/>
          </w:tcPr>
          <w:p w14:paraId="12E49B1B"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3.67E-02</w:t>
            </w:r>
          </w:p>
        </w:tc>
        <w:tc>
          <w:tcPr>
            <w:tcW w:w="3781" w:type="dxa"/>
            <w:noWrap/>
            <w:vAlign w:val="center"/>
            <w:hideMark/>
          </w:tcPr>
          <w:p w14:paraId="671F097D"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Hippocampus (right)</w:t>
            </w:r>
          </w:p>
        </w:tc>
        <w:tc>
          <w:tcPr>
            <w:tcW w:w="804" w:type="dxa"/>
            <w:noWrap/>
            <w:vAlign w:val="center"/>
            <w:hideMark/>
          </w:tcPr>
          <w:p w14:paraId="2CBBE07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5.08E-03</w:t>
            </w:r>
          </w:p>
        </w:tc>
      </w:tr>
      <w:tr w:rsidR="00FD7268" w:rsidRPr="0096218C" w14:paraId="64C2EF13" w14:textId="77777777" w:rsidTr="00550A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7C087E0C" w14:textId="77777777" w:rsidR="00FD7268" w:rsidRPr="0096218C" w:rsidRDefault="00FD7268" w:rsidP="00550A60">
            <w:pPr>
              <w:rPr>
                <w:b w:val="0"/>
                <w:color w:val="000000"/>
                <w:sz w:val="12"/>
                <w:szCs w:val="12"/>
              </w:rPr>
            </w:pPr>
            <w:r w:rsidRPr="0096218C">
              <w:rPr>
                <w:b w:val="0"/>
                <w:color w:val="000000"/>
                <w:sz w:val="12"/>
                <w:szCs w:val="12"/>
              </w:rPr>
              <w:t>Volume of grey matter in V Cerebellum (right)</w:t>
            </w:r>
          </w:p>
        </w:tc>
        <w:tc>
          <w:tcPr>
            <w:tcW w:w="816" w:type="dxa"/>
            <w:noWrap/>
            <w:vAlign w:val="center"/>
            <w:hideMark/>
          </w:tcPr>
          <w:p w14:paraId="6CD87FAD"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3.03E-02</w:t>
            </w:r>
          </w:p>
        </w:tc>
        <w:tc>
          <w:tcPr>
            <w:tcW w:w="3781" w:type="dxa"/>
            <w:noWrap/>
            <w:vAlign w:val="center"/>
            <w:hideMark/>
          </w:tcPr>
          <w:p w14:paraId="48A710A6"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Volume of grey matter in Amygdala (left)</w:t>
            </w:r>
          </w:p>
        </w:tc>
        <w:tc>
          <w:tcPr>
            <w:tcW w:w="804" w:type="dxa"/>
            <w:noWrap/>
            <w:vAlign w:val="center"/>
            <w:hideMark/>
          </w:tcPr>
          <w:p w14:paraId="4C36936F" w14:textId="77777777" w:rsidR="00FD7268" w:rsidRPr="0096218C" w:rsidRDefault="00FD7268" w:rsidP="00550A60">
            <w:pPr>
              <w:cnfStyle w:val="000000100000" w:firstRow="0" w:lastRow="0" w:firstColumn="0" w:lastColumn="0" w:oddVBand="0" w:evenVBand="0" w:oddHBand="1" w:evenHBand="0" w:firstRowFirstColumn="0" w:firstRowLastColumn="0" w:lastRowFirstColumn="0" w:lastRowLastColumn="0"/>
              <w:rPr>
                <w:color w:val="000000"/>
                <w:sz w:val="12"/>
                <w:szCs w:val="12"/>
              </w:rPr>
            </w:pPr>
            <w:r w:rsidRPr="0096218C">
              <w:rPr>
                <w:color w:val="000000"/>
                <w:sz w:val="12"/>
                <w:szCs w:val="12"/>
              </w:rPr>
              <w:t>1.79E-04</w:t>
            </w:r>
          </w:p>
        </w:tc>
      </w:tr>
      <w:tr w:rsidR="00FD7268" w:rsidRPr="0096218C" w14:paraId="4CAAA903" w14:textId="77777777" w:rsidTr="00550A60">
        <w:trPr>
          <w:trHeight w:val="320"/>
        </w:trPr>
        <w:tc>
          <w:tcPr>
            <w:cnfStyle w:val="001000000000" w:firstRow="0" w:lastRow="0" w:firstColumn="1" w:lastColumn="0" w:oddVBand="0" w:evenVBand="0" w:oddHBand="0" w:evenHBand="0" w:firstRowFirstColumn="0" w:firstRowLastColumn="0" w:lastRowFirstColumn="0" w:lastRowLastColumn="0"/>
            <w:tcW w:w="3625" w:type="dxa"/>
            <w:noWrap/>
            <w:vAlign w:val="center"/>
            <w:hideMark/>
          </w:tcPr>
          <w:p w14:paraId="255A9F5E" w14:textId="77777777" w:rsidR="00FD7268" w:rsidRPr="0096218C" w:rsidRDefault="00FD7268" w:rsidP="00550A60">
            <w:pPr>
              <w:rPr>
                <w:b w:val="0"/>
                <w:color w:val="000000"/>
                <w:sz w:val="12"/>
                <w:szCs w:val="12"/>
              </w:rPr>
            </w:pPr>
            <w:r w:rsidRPr="0096218C">
              <w:rPr>
                <w:b w:val="0"/>
                <w:color w:val="000000"/>
                <w:sz w:val="12"/>
                <w:szCs w:val="12"/>
              </w:rPr>
              <w:t>Volume of grey matter in VI Cerebellum (right)</w:t>
            </w:r>
          </w:p>
        </w:tc>
        <w:tc>
          <w:tcPr>
            <w:tcW w:w="816" w:type="dxa"/>
            <w:noWrap/>
            <w:vAlign w:val="center"/>
            <w:hideMark/>
          </w:tcPr>
          <w:p w14:paraId="20A0AF7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3.19E-02</w:t>
            </w:r>
          </w:p>
        </w:tc>
        <w:tc>
          <w:tcPr>
            <w:tcW w:w="3781" w:type="dxa"/>
            <w:noWrap/>
            <w:vAlign w:val="center"/>
            <w:hideMark/>
          </w:tcPr>
          <w:p w14:paraId="4F784BA9"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Volume of grey matter in Amygdala (right)</w:t>
            </w:r>
          </w:p>
        </w:tc>
        <w:tc>
          <w:tcPr>
            <w:tcW w:w="804" w:type="dxa"/>
            <w:noWrap/>
            <w:vAlign w:val="center"/>
            <w:hideMark/>
          </w:tcPr>
          <w:p w14:paraId="54FB6DA8" w14:textId="77777777" w:rsidR="00FD7268" w:rsidRPr="0096218C" w:rsidRDefault="00FD7268" w:rsidP="00550A60">
            <w:pPr>
              <w:cnfStyle w:val="000000000000" w:firstRow="0" w:lastRow="0" w:firstColumn="0" w:lastColumn="0" w:oddVBand="0" w:evenVBand="0" w:oddHBand="0" w:evenHBand="0" w:firstRowFirstColumn="0" w:firstRowLastColumn="0" w:lastRowFirstColumn="0" w:lastRowLastColumn="0"/>
              <w:rPr>
                <w:color w:val="000000"/>
                <w:sz w:val="12"/>
                <w:szCs w:val="12"/>
              </w:rPr>
            </w:pPr>
            <w:r w:rsidRPr="0096218C">
              <w:rPr>
                <w:color w:val="000000"/>
                <w:sz w:val="12"/>
                <w:szCs w:val="12"/>
              </w:rPr>
              <w:t>6.36E-06</w:t>
            </w:r>
          </w:p>
        </w:tc>
      </w:tr>
    </w:tbl>
    <w:p w14:paraId="6C220BDA" w14:textId="77777777" w:rsidR="00FD7268" w:rsidRDefault="00FD7268" w:rsidP="0026535E">
      <w:pPr>
        <w:jc w:val="both"/>
        <w:rPr>
          <w:b/>
          <w:bCs/>
          <w:lang w:val="en-US"/>
        </w:rPr>
      </w:pPr>
    </w:p>
    <w:p w14:paraId="54B6C8EE" w14:textId="43EC4F7B" w:rsidR="0026535E" w:rsidRDefault="0026535E" w:rsidP="0026535E">
      <w:pPr>
        <w:jc w:val="both"/>
        <w:rPr>
          <w:b/>
          <w:bCs/>
          <w:lang w:val="en-US"/>
        </w:rPr>
      </w:pPr>
    </w:p>
    <w:p w14:paraId="5BB1FFB8" w14:textId="1BCB2FD0" w:rsidR="0026535E" w:rsidRDefault="0026535E" w:rsidP="0026535E">
      <w:pPr>
        <w:jc w:val="both"/>
        <w:rPr>
          <w:lang w:val="en-US"/>
        </w:rPr>
      </w:pPr>
      <w:r>
        <w:rPr>
          <w:lang w:val="en-US"/>
        </w:rPr>
        <w:t>Table S</w:t>
      </w:r>
      <w:r w:rsidR="003A41A2">
        <w:rPr>
          <w:lang w:val="en-US"/>
        </w:rPr>
        <w:t>3</w:t>
      </w:r>
      <w:r>
        <w:rPr>
          <w:lang w:val="en-US"/>
        </w:rPr>
        <w:t xml:space="preserve"> </w:t>
      </w:r>
      <w:r w:rsidRPr="0026535E">
        <w:rPr>
          <w:lang w:val="en-US"/>
        </w:rPr>
        <w:t>Iden</w:t>
      </w:r>
      <w:r>
        <w:rPr>
          <w:lang w:val="en-US"/>
        </w:rPr>
        <w:t>ti</w:t>
      </w:r>
      <w:r w:rsidRPr="0026535E">
        <w:rPr>
          <w:lang w:val="en-US"/>
        </w:rPr>
        <w:t>fied subtype-defining gene set in each tissue</w:t>
      </w:r>
    </w:p>
    <w:p w14:paraId="39E18E0E" w14:textId="1D13718D" w:rsidR="00A232D9" w:rsidRDefault="00A232D9" w:rsidP="0026535E">
      <w:pPr>
        <w:jc w:val="both"/>
        <w:rPr>
          <w:lang w:val="en-US"/>
        </w:rPr>
      </w:pPr>
    </w:p>
    <w:p w14:paraId="0DF7E61F" w14:textId="63A66C0B" w:rsidR="00A232D9" w:rsidRDefault="00A232D9" w:rsidP="0026535E">
      <w:pPr>
        <w:jc w:val="both"/>
        <w:rPr>
          <w:lang w:val="en-US"/>
        </w:rPr>
      </w:pPr>
      <w:r>
        <w:rPr>
          <w:lang w:val="en-US"/>
        </w:rPr>
        <w:t>Table S</w:t>
      </w:r>
      <w:r w:rsidR="003A41A2">
        <w:rPr>
          <w:lang w:val="en-US"/>
        </w:rPr>
        <w:t>4</w:t>
      </w:r>
      <w:r>
        <w:rPr>
          <w:lang w:val="en-US"/>
        </w:rPr>
        <w:t xml:space="preserve"> </w:t>
      </w:r>
      <w:r w:rsidRPr="00A232D9">
        <w:rPr>
          <w:lang w:val="en-US"/>
        </w:rPr>
        <w:t>Enriched pathways for each depression subtype</w:t>
      </w:r>
    </w:p>
    <w:p w14:paraId="28465AB7" w14:textId="2E12D57B" w:rsidR="00A232D9" w:rsidRDefault="00A232D9" w:rsidP="0026535E">
      <w:pPr>
        <w:jc w:val="both"/>
        <w:rPr>
          <w:lang w:val="en-US"/>
        </w:rPr>
      </w:pPr>
    </w:p>
    <w:p w14:paraId="23948F99" w14:textId="477DBDB9" w:rsidR="00A232D9" w:rsidRDefault="00A232D9" w:rsidP="0026535E">
      <w:pPr>
        <w:jc w:val="both"/>
        <w:rPr>
          <w:lang w:val="en-US"/>
        </w:rPr>
      </w:pPr>
      <w:r>
        <w:rPr>
          <w:lang w:val="en-US"/>
        </w:rPr>
        <w:t>Table S</w:t>
      </w:r>
      <w:r w:rsidR="003A41A2">
        <w:rPr>
          <w:lang w:val="en-US"/>
        </w:rPr>
        <w:t>5</w:t>
      </w:r>
      <w:r>
        <w:rPr>
          <w:lang w:val="en-US"/>
        </w:rPr>
        <w:t xml:space="preserve"> </w:t>
      </w:r>
      <w:r w:rsidRPr="00A232D9">
        <w:rPr>
          <w:lang w:val="en-US"/>
        </w:rPr>
        <w:t>Enriched drugs for each depression subtype</w:t>
      </w:r>
    </w:p>
    <w:p w14:paraId="5CE784EB" w14:textId="77777777" w:rsidR="00865EF2" w:rsidRPr="00590D0B" w:rsidRDefault="00865EF2" w:rsidP="00865EF2">
      <w:pPr>
        <w:jc w:val="both"/>
        <w:rPr>
          <w:color w:val="000033"/>
          <w:sz w:val="20"/>
          <w:szCs w:val="20"/>
          <w:shd w:val="clear" w:color="auto" w:fill="FFFFFF"/>
          <w:lang w:val="en-US"/>
        </w:rPr>
      </w:pPr>
    </w:p>
    <w:p w14:paraId="0B7F5358" w14:textId="5100C152" w:rsidR="0026651E" w:rsidRPr="0026651E" w:rsidRDefault="0026651E" w:rsidP="0026651E">
      <w:pPr>
        <w:spacing w:line="360" w:lineRule="auto"/>
        <w:jc w:val="both"/>
        <w:rPr>
          <w:lang w:val="en-US"/>
        </w:rPr>
      </w:pPr>
      <w:r w:rsidRPr="0026651E">
        <w:rPr>
          <w:lang w:val="en-US"/>
        </w:rPr>
        <w:t>Table</w:t>
      </w:r>
      <w:r w:rsidR="00C70353">
        <w:rPr>
          <w:lang w:val="en-US"/>
        </w:rPr>
        <w:t xml:space="preserve"> </w:t>
      </w:r>
      <w:r>
        <w:rPr>
          <w:lang w:val="en-US"/>
        </w:rPr>
        <w:t>S</w:t>
      </w:r>
      <w:r w:rsidR="00F95521">
        <w:rPr>
          <w:lang w:val="en-US"/>
        </w:rPr>
        <w:t>6</w:t>
      </w:r>
      <w:r w:rsidRPr="0026651E">
        <w:rPr>
          <w:lang w:val="en-US"/>
        </w:rPr>
        <w:t xml:space="preserve"> External validation result for clustering analysis the PCs with &gt;90% variance explained in each view as the input to the bi-clustering model</w:t>
      </w:r>
    </w:p>
    <w:tbl>
      <w:tblPr>
        <w:tblStyle w:val="ListTable2-Accent1"/>
        <w:tblW w:w="0" w:type="auto"/>
        <w:jc w:val="center"/>
        <w:tblLook w:val="04A0" w:firstRow="1" w:lastRow="0" w:firstColumn="1" w:lastColumn="0" w:noHBand="0" w:noVBand="1"/>
      </w:tblPr>
      <w:tblGrid>
        <w:gridCol w:w="1971"/>
        <w:gridCol w:w="696"/>
      </w:tblGrid>
      <w:tr w:rsidR="00BD0FE5" w14:paraId="6599AF96" w14:textId="77777777" w:rsidTr="004D01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FCD882" w14:textId="1638791B" w:rsidR="00BD0FE5" w:rsidRPr="00BD4140" w:rsidRDefault="00BD0FE5" w:rsidP="004D018A">
            <w:pPr>
              <w:spacing w:line="276" w:lineRule="auto"/>
              <w:rPr>
                <w:b w:val="0"/>
                <w:sz w:val="16"/>
                <w:szCs w:val="16"/>
              </w:rPr>
            </w:pPr>
            <w:r>
              <w:rPr>
                <w:b w:val="0"/>
                <w:sz w:val="16"/>
                <w:szCs w:val="16"/>
              </w:rPr>
              <w:t>Clinical outcome</w:t>
            </w:r>
          </w:p>
        </w:tc>
        <w:tc>
          <w:tcPr>
            <w:tcW w:w="0" w:type="auto"/>
          </w:tcPr>
          <w:p w14:paraId="5E0AF659" w14:textId="77777777" w:rsidR="00BD0FE5" w:rsidRPr="00BD4140" w:rsidRDefault="00BD0FE5" w:rsidP="004D018A">
            <w:pPr>
              <w:spacing w:line="276" w:lineRule="auto"/>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p-value</w:t>
            </w:r>
          </w:p>
        </w:tc>
      </w:tr>
      <w:tr w:rsidR="00BD0FE5" w14:paraId="46771CE5" w14:textId="77777777" w:rsidTr="004D01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3F205FA" w14:textId="77777777" w:rsidR="00BD0FE5" w:rsidRPr="00BD4140" w:rsidRDefault="00BD0FE5" w:rsidP="004D018A">
            <w:pPr>
              <w:spacing w:line="276" w:lineRule="auto"/>
              <w:rPr>
                <w:b w:val="0"/>
                <w:sz w:val="16"/>
                <w:szCs w:val="16"/>
              </w:rPr>
            </w:pPr>
            <w:r>
              <w:rPr>
                <w:b w:val="0"/>
                <w:sz w:val="16"/>
                <w:szCs w:val="16"/>
              </w:rPr>
              <w:t>TRD</w:t>
            </w:r>
          </w:p>
        </w:tc>
        <w:tc>
          <w:tcPr>
            <w:tcW w:w="0" w:type="auto"/>
          </w:tcPr>
          <w:p w14:paraId="06DC24A9" w14:textId="77777777" w:rsidR="00BD0FE5" w:rsidRPr="00BD4140" w:rsidRDefault="00BD0FE5" w:rsidP="004D018A">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BD4140">
              <w:rPr>
                <w:sz w:val="16"/>
                <w:szCs w:val="16"/>
              </w:rPr>
              <w:t>0.261</w:t>
            </w:r>
          </w:p>
        </w:tc>
      </w:tr>
      <w:tr w:rsidR="00BD0FE5" w14:paraId="36586F6E" w14:textId="77777777" w:rsidTr="004D0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29C4B31" w14:textId="77777777" w:rsidR="00BD0FE5" w:rsidRPr="00BD4140" w:rsidRDefault="00BD0FE5" w:rsidP="004D018A">
            <w:pPr>
              <w:spacing w:line="276" w:lineRule="auto"/>
              <w:rPr>
                <w:b w:val="0"/>
                <w:sz w:val="16"/>
                <w:szCs w:val="16"/>
              </w:rPr>
            </w:pPr>
            <w:r w:rsidRPr="00BD4140">
              <w:rPr>
                <w:b w:val="0"/>
                <w:sz w:val="16"/>
                <w:szCs w:val="16"/>
              </w:rPr>
              <w:t>Hospitalization frequencies</w:t>
            </w:r>
          </w:p>
        </w:tc>
        <w:tc>
          <w:tcPr>
            <w:tcW w:w="0" w:type="auto"/>
          </w:tcPr>
          <w:p w14:paraId="20FD7404" w14:textId="77777777" w:rsidR="00BD0FE5" w:rsidRPr="00BD4140" w:rsidRDefault="00BD0FE5" w:rsidP="004D018A">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D4140">
              <w:rPr>
                <w:sz w:val="16"/>
                <w:szCs w:val="16"/>
              </w:rPr>
              <w:t>0.178</w:t>
            </w:r>
          </w:p>
        </w:tc>
      </w:tr>
    </w:tbl>
    <w:p w14:paraId="5E234947" w14:textId="77777777" w:rsidR="00753A5C" w:rsidRDefault="00753A5C" w:rsidP="0026535E">
      <w:pPr>
        <w:jc w:val="both"/>
        <w:rPr>
          <w:lang w:val="en-US"/>
        </w:rPr>
      </w:pPr>
    </w:p>
    <w:p w14:paraId="0430741A" w14:textId="7D36E11B" w:rsidR="00FB1E91" w:rsidRDefault="00FB1E91" w:rsidP="0026535E">
      <w:pPr>
        <w:jc w:val="both"/>
        <w:rPr>
          <w:b/>
          <w:bCs/>
          <w:lang w:val="en-US"/>
        </w:rPr>
      </w:pPr>
      <w:r w:rsidRPr="0026535E">
        <w:rPr>
          <w:b/>
          <w:bCs/>
          <w:lang w:val="en-US"/>
        </w:rPr>
        <w:t xml:space="preserve">Supplementary </w:t>
      </w:r>
      <w:r>
        <w:rPr>
          <w:b/>
          <w:bCs/>
          <w:lang w:val="en-US"/>
        </w:rPr>
        <w:t>Figures</w:t>
      </w:r>
    </w:p>
    <w:p w14:paraId="0D02EE86" w14:textId="77777777" w:rsidR="00A0761E" w:rsidRDefault="00A0761E" w:rsidP="0026535E">
      <w:pPr>
        <w:jc w:val="both"/>
        <w:rPr>
          <w:b/>
          <w:bCs/>
          <w:lang w:val="en-US"/>
        </w:rPr>
      </w:pPr>
    </w:p>
    <w:p w14:paraId="1DA56CCB" w14:textId="77777777" w:rsidR="00A0761E" w:rsidRDefault="00A0761E" w:rsidP="00A0761E">
      <w:pPr>
        <w:jc w:val="center"/>
        <w:rPr>
          <w:lang w:val="en-US"/>
        </w:rPr>
      </w:pPr>
      <w:r>
        <w:rPr>
          <w:noProof/>
          <w:lang w:val="en-US"/>
        </w:rPr>
        <w:drawing>
          <wp:inline distT="0" distB="0" distL="0" distR="0" wp14:anchorId="5D3F1CA2" wp14:editId="4478D1CB">
            <wp:extent cx="2606262" cy="1681200"/>
            <wp:effectExtent l="0" t="0" r="0" b="0"/>
            <wp:docPr id="1473554843" name="Picture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54843" name="Picture 2" descr="A graph with numbers and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262" cy="1681200"/>
                    </a:xfrm>
                    <a:prstGeom prst="rect">
                      <a:avLst/>
                    </a:prstGeom>
                  </pic:spPr>
                </pic:pic>
              </a:graphicData>
            </a:graphic>
          </wp:inline>
        </w:drawing>
      </w:r>
    </w:p>
    <w:p w14:paraId="6E4B63C3" w14:textId="616DD519" w:rsidR="00A0761E" w:rsidRDefault="00A0761E" w:rsidP="00A0761E">
      <w:pPr>
        <w:jc w:val="both"/>
        <w:rPr>
          <w:color w:val="000033"/>
          <w:sz w:val="20"/>
          <w:szCs w:val="20"/>
          <w:shd w:val="clear" w:color="auto" w:fill="FFFFFF"/>
        </w:rPr>
      </w:pPr>
      <w:r w:rsidRPr="00C26EFB">
        <w:rPr>
          <w:color w:val="000033"/>
          <w:sz w:val="20"/>
          <w:szCs w:val="20"/>
          <w:shd w:val="clear" w:color="auto" w:fill="FFFFFF"/>
        </w:rPr>
        <w:t>Fig</w:t>
      </w:r>
      <w:r w:rsidR="00B032EE">
        <w:rPr>
          <w:color w:val="000033"/>
          <w:sz w:val="20"/>
          <w:szCs w:val="20"/>
          <w:shd w:val="clear" w:color="auto" w:fill="FFFFFF"/>
        </w:rPr>
        <w:t>.</w:t>
      </w:r>
      <w:r w:rsidRPr="00C26EFB">
        <w:rPr>
          <w:color w:val="000033"/>
          <w:sz w:val="20"/>
          <w:szCs w:val="20"/>
          <w:shd w:val="clear" w:color="auto" w:fill="FFFFFF"/>
        </w:rPr>
        <w:t xml:space="preserve"> </w:t>
      </w:r>
      <w:r>
        <w:rPr>
          <w:color w:val="000033"/>
          <w:sz w:val="20"/>
          <w:szCs w:val="20"/>
          <w:shd w:val="clear" w:color="auto" w:fill="FFFFFF"/>
        </w:rPr>
        <w:t>S1</w:t>
      </w:r>
      <w:r w:rsidRPr="00C26EFB">
        <w:rPr>
          <w:color w:val="000033"/>
          <w:sz w:val="20"/>
          <w:szCs w:val="20"/>
          <w:shd w:val="clear" w:color="auto" w:fill="FFFFFF"/>
        </w:rPr>
        <w:t xml:space="preserve"> Model performance with varied subgroup numbers</w:t>
      </w:r>
      <w:r>
        <w:rPr>
          <w:color w:val="000033"/>
          <w:sz w:val="20"/>
          <w:szCs w:val="20"/>
          <w:shd w:val="clear" w:color="auto" w:fill="FFFFFF"/>
        </w:rPr>
        <w:t>. BBD/WBD indicates the ratio of between bicluster and within bicluster distance. A larger BBD/WBD indicates better separated subgroups</w:t>
      </w:r>
      <w:r w:rsidR="003C6D1B">
        <w:rPr>
          <w:color w:val="000033"/>
          <w:sz w:val="20"/>
          <w:szCs w:val="20"/>
          <w:shd w:val="clear" w:color="auto" w:fill="FFFFFF"/>
        </w:rPr>
        <w:t>.</w:t>
      </w:r>
    </w:p>
    <w:p w14:paraId="44FC49BB" w14:textId="77777777" w:rsidR="00A0761E" w:rsidRDefault="00A0761E" w:rsidP="0026535E">
      <w:pPr>
        <w:jc w:val="both"/>
        <w:rPr>
          <w:b/>
          <w:bCs/>
          <w:lang w:val="en-US"/>
        </w:rPr>
      </w:pPr>
    </w:p>
    <w:p w14:paraId="016F818A" w14:textId="77777777" w:rsidR="00E74267" w:rsidRPr="00A22657" w:rsidRDefault="00E74267" w:rsidP="00E74267">
      <w:pPr>
        <w:spacing w:after="160" w:line="278" w:lineRule="auto"/>
        <w:jc w:val="center"/>
        <w:rPr>
          <w:noProof/>
          <w:color w:val="000033"/>
          <w:sz w:val="20"/>
          <w:szCs w:val="20"/>
          <w:shd w:val="clear" w:color="auto" w:fill="FFFFFF"/>
          <w14:ligatures w14:val="standardContextual"/>
        </w:rPr>
      </w:pPr>
      <w:r>
        <w:rPr>
          <w:noProof/>
          <w:color w:val="000033"/>
          <w:sz w:val="20"/>
          <w:szCs w:val="20"/>
          <w:shd w:val="clear" w:color="auto" w:fill="FFFFFF"/>
        </w:rPr>
        <w:drawing>
          <wp:inline distT="0" distB="0" distL="0" distR="0" wp14:anchorId="292BF551" wp14:editId="166EE158">
            <wp:extent cx="2870617" cy="1792154"/>
            <wp:effectExtent l="0" t="0" r="0" b="0"/>
            <wp:docPr id="551707888" name="Picture 1" descr="A graph showing a trea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07888" name="Picture 1" descr="A graph showing a treatmen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6969" cy="1852307"/>
                    </a:xfrm>
                    <a:prstGeom prst="rect">
                      <a:avLst/>
                    </a:prstGeom>
                  </pic:spPr>
                </pic:pic>
              </a:graphicData>
            </a:graphic>
          </wp:inline>
        </w:drawing>
      </w:r>
    </w:p>
    <w:p w14:paraId="2DC94295" w14:textId="5501475B" w:rsidR="00E74267" w:rsidRDefault="00E74267" w:rsidP="00E74267">
      <w:pPr>
        <w:jc w:val="center"/>
        <w:rPr>
          <w:noProof/>
          <w:color w:val="000033"/>
          <w:sz w:val="20"/>
          <w:szCs w:val="20"/>
          <w:shd w:val="clear" w:color="auto" w:fill="FFFFFF"/>
          <w14:ligatures w14:val="standardContextual"/>
        </w:rPr>
      </w:pPr>
      <w:r w:rsidRPr="00A22657">
        <w:rPr>
          <w:noProof/>
          <w:color w:val="000033"/>
          <w:sz w:val="20"/>
          <w:szCs w:val="20"/>
          <w:shd w:val="clear" w:color="auto" w:fill="FFFFFF"/>
          <w14:ligatures w14:val="standardContextual"/>
        </w:rPr>
        <w:t>Fig</w:t>
      </w:r>
      <w:r>
        <w:rPr>
          <w:noProof/>
          <w:color w:val="000033"/>
          <w:sz w:val="20"/>
          <w:szCs w:val="20"/>
          <w:shd w:val="clear" w:color="auto" w:fill="FFFFFF"/>
          <w14:ligatures w14:val="standardContextual"/>
        </w:rPr>
        <w:t>.</w:t>
      </w:r>
      <w:r w:rsidRPr="00A22657">
        <w:rPr>
          <w:noProof/>
          <w:color w:val="000033"/>
          <w:sz w:val="20"/>
          <w:szCs w:val="20"/>
          <w:shd w:val="clear" w:color="auto" w:fill="FFFFFF"/>
          <w14:ligatures w14:val="standardContextual"/>
        </w:rPr>
        <w:t xml:space="preserve"> </w:t>
      </w:r>
      <w:r>
        <w:rPr>
          <w:noProof/>
          <w:color w:val="000033"/>
          <w:sz w:val="20"/>
          <w:szCs w:val="20"/>
          <w:shd w:val="clear" w:color="auto" w:fill="FFFFFF"/>
          <w14:ligatures w14:val="standardContextual"/>
        </w:rPr>
        <w:t>S2</w:t>
      </w:r>
      <w:r w:rsidRPr="00A22657">
        <w:rPr>
          <w:noProof/>
          <w:color w:val="000033"/>
          <w:sz w:val="20"/>
          <w:szCs w:val="20"/>
          <w:shd w:val="clear" w:color="auto" w:fill="FFFFFF"/>
          <w14:ligatures w14:val="standardContextual"/>
        </w:rPr>
        <w:t xml:space="preserve"> Comparison of TRD status by subgroups for depression patients</w:t>
      </w:r>
      <w:r w:rsidR="00302604">
        <w:rPr>
          <w:noProof/>
          <w:color w:val="000033"/>
          <w:sz w:val="20"/>
          <w:szCs w:val="20"/>
          <w:shd w:val="clear" w:color="auto" w:fill="FFFFFF"/>
          <w14:ligatures w14:val="standardContextual"/>
        </w:rPr>
        <w:t xml:space="preserve">, </w:t>
      </w:r>
      <w:r w:rsidR="003C6D1B">
        <w:rPr>
          <w:noProof/>
          <w:color w:val="000033"/>
          <w:sz w:val="20"/>
          <w:szCs w:val="20"/>
          <w:shd w:val="clear" w:color="auto" w:fill="FFFFFF"/>
          <w14:ligatures w14:val="standardContextual"/>
        </w:rPr>
        <w:t>based on the sex-adjusted analysis</w:t>
      </w:r>
    </w:p>
    <w:p w14:paraId="35BB43C3" w14:textId="77777777" w:rsidR="000502F0" w:rsidRPr="00A22657" w:rsidRDefault="000502F0" w:rsidP="00E74267">
      <w:pPr>
        <w:jc w:val="center"/>
        <w:rPr>
          <w:noProof/>
          <w:color w:val="000033"/>
          <w:sz w:val="20"/>
          <w:szCs w:val="20"/>
          <w:shd w:val="clear" w:color="auto" w:fill="FFFFFF"/>
          <w14:ligatures w14:val="standardContextual"/>
        </w:rPr>
      </w:pPr>
    </w:p>
    <w:p w14:paraId="1D0C1CFE" w14:textId="77777777" w:rsidR="00E74267" w:rsidRDefault="00E74267" w:rsidP="00DD4169">
      <w:pPr>
        <w:spacing w:after="160" w:line="278" w:lineRule="auto"/>
        <w:jc w:val="center"/>
        <w:rPr>
          <w:noProof/>
          <w:color w:val="000033"/>
          <w:sz w:val="20"/>
          <w:szCs w:val="20"/>
          <w:shd w:val="clear" w:color="auto" w:fill="FFFFFF"/>
        </w:rPr>
      </w:pPr>
      <w:r>
        <w:rPr>
          <w:noProof/>
          <w:color w:val="000033"/>
          <w:sz w:val="20"/>
          <w:szCs w:val="20"/>
          <w:shd w:val="clear" w:color="auto" w:fill="FFFFFF"/>
        </w:rPr>
        <w:drawing>
          <wp:inline distT="0" distB="0" distL="0" distR="0" wp14:anchorId="36C7BA4C" wp14:editId="2742BA78">
            <wp:extent cx="2845882" cy="1713819"/>
            <wp:effectExtent l="0" t="0" r="0" b="1270"/>
            <wp:docPr id="2116920305" name="Picture 2" descr="A graph of a number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20305" name="Picture 2" descr="A graph of a number of blue and orange b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8611" cy="1733529"/>
                    </a:xfrm>
                    <a:prstGeom prst="rect">
                      <a:avLst/>
                    </a:prstGeom>
                  </pic:spPr>
                </pic:pic>
              </a:graphicData>
            </a:graphic>
          </wp:inline>
        </w:drawing>
      </w:r>
    </w:p>
    <w:p w14:paraId="74C0F2B5" w14:textId="6A79E5B2" w:rsidR="00E74267" w:rsidRPr="00A22657" w:rsidRDefault="00E74267" w:rsidP="00E74267">
      <w:pPr>
        <w:spacing w:after="160" w:line="278" w:lineRule="auto"/>
        <w:jc w:val="center"/>
        <w:rPr>
          <w:noProof/>
          <w:color w:val="000033"/>
          <w:sz w:val="20"/>
          <w:szCs w:val="20"/>
          <w:shd w:val="clear" w:color="auto" w:fill="FFFFFF"/>
        </w:rPr>
      </w:pPr>
      <w:r w:rsidRPr="006E5ED6">
        <w:rPr>
          <w:noProof/>
          <w:color w:val="000033"/>
          <w:sz w:val="20"/>
          <w:szCs w:val="20"/>
          <w:shd w:val="clear" w:color="auto" w:fill="FFFFFF"/>
        </w:rPr>
        <w:t>Fig</w:t>
      </w:r>
      <w:r>
        <w:rPr>
          <w:noProof/>
          <w:color w:val="000033"/>
          <w:sz w:val="20"/>
          <w:szCs w:val="20"/>
          <w:shd w:val="clear" w:color="auto" w:fill="FFFFFF"/>
        </w:rPr>
        <w:t>.</w:t>
      </w:r>
      <w:r w:rsidRPr="006E5ED6">
        <w:rPr>
          <w:noProof/>
          <w:color w:val="000033"/>
          <w:sz w:val="20"/>
          <w:szCs w:val="20"/>
          <w:shd w:val="clear" w:color="auto" w:fill="FFFFFF"/>
        </w:rPr>
        <w:t xml:space="preserve"> </w:t>
      </w:r>
      <w:r>
        <w:rPr>
          <w:noProof/>
          <w:color w:val="000033"/>
          <w:sz w:val="20"/>
          <w:szCs w:val="20"/>
          <w:shd w:val="clear" w:color="auto" w:fill="FFFFFF"/>
        </w:rPr>
        <w:t>S3</w:t>
      </w:r>
      <w:r w:rsidRPr="006E5ED6">
        <w:rPr>
          <w:noProof/>
          <w:color w:val="000033"/>
          <w:sz w:val="20"/>
          <w:szCs w:val="20"/>
          <w:shd w:val="clear" w:color="auto" w:fill="FFFFFF"/>
        </w:rPr>
        <w:t xml:space="preserve"> Comparison of </w:t>
      </w:r>
      <w:r>
        <w:rPr>
          <w:noProof/>
          <w:color w:val="000033"/>
          <w:sz w:val="20"/>
          <w:szCs w:val="20"/>
          <w:shd w:val="clear" w:color="auto" w:fill="FFFFFF"/>
        </w:rPr>
        <w:t>admission frequencies</w:t>
      </w:r>
      <w:r w:rsidRPr="006E5ED6">
        <w:rPr>
          <w:noProof/>
          <w:color w:val="000033"/>
          <w:sz w:val="20"/>
          <w:szCs w:val="20"/>
          <w:shd w:val="clear" w:color="auto" w:fill="FFFFFF"/>
        </w:rPr>
        <w:t xml:space="preserve"> by subgroups for depression patients</w:t>
      </w:r>
      <w:r w:rsidR="003C6D1B">
        <w:rPr>
          <w:noProof/>
          <w:color w:val="000033"/>
          <w:sz w:val="20"/>
          <w:szCs w:val="20"/>
          <w:shd w:val="clear" w:color="auto" w:fill="FFFFFF"/>
        </w:rPr>
        <w:t xml:space="preserve">, </w:t>
      </w:r>
      <w:r w:rsidR="003C6D1B">
        <w:rPr>
          <w:noProof/>
          <w:color w:val="000033"/>
          <w:sz w:val="20"/>
          <w:szCs w:val="20"/>
          <w:shd w:val="clear" w:color="auto" w:fill="FFFFFF"/>
          <w14:ligatures w14:val="standardContextual"/>
        </w:rPr>
        <w:t>, based on the sex-adjusted analysis</w:t>
      </w:r>
    </w:p>
    <w:p w14:paraId="75C760A9" w14:textId="77777777" w:rsidR="00571A6E" w:rsidRDefault="00571A6E" w:rsidP="00214F9F">
      <w:pPr>
        <w:rPr>
          <w:color w:val="000033"/>
          <w:sz w:val="20"/>
          <w:szCs w:val="20"/>
          <w:shd w:val="clear" w:color="auto" w:fill="FFFFFF"/>
        </w:rPr>
      </w:pPr>
    </w:p>
    <w:p w14:paraId="16122B4D" w14:textId="77777777" w:rsidR="00FB1E91" w:rsidRDefault="00FB1E91" w:rsidP="0069672C"/>
    <w:sdt>
      <w:sdtPr>
        <w:rPr>
          <w:rFonts w:asciiTheme="minorHAnsi" w:eastAsia="SimSun" w:hAnsiTheme="minorHAnsi" w:cstheme="minorBidi"/>
          <w:color w:val="000033"/>
          <w:kern w:val="2"/>
          <w:sz w:val="20"/>
          <w:szCs w:val="20"/>
          <w:shd w:val="clear" w:color="auto" w:fill="FFFFFF"/>
          <w:lang w:val="en-US"/>
          <w14:ligatures w14:val="standardContextual"/>
        </w:rPr>
        <w:tag w:val="rw.bWnCOutputStyleIdiblio"/>
        <w:id w:val="1663050877"/>
        <w:placeholder>
          <w:docPart w:val="73086B0395467F478E4CB297ACE4FE8E"/>
        </w:placeholder>
      </w:sdtPr>
      <w:sdtEndPr>
        <w:rPr>
          <w:rFonts w:ascii="Times New Roman" w:hAnsi="Times New Roman" w:cs="Times New Roman"/>
          <w:kern w:val="0"/>
          <w14:ligatures w14:val="none"/>
        </w:rPr>
      </w:sdtEndPr>
      <w:sdtContent>
        <w:p w14:paraId="116858C8" w14:textId="77777777" w:rsidR="00FB1E91" w:rsidRPr="00FB1E91" w:rsidRDefault="00FB1E91" w:rsidP="00FB1E91">
          <w:pPr>
            <w:pStyle w:val="NormalWeb"/>
            <w:spacing w:line="480" w:lineRule="auto"/>
            <w:rPr>
              <w:b/>
              <w:bCs/>
              <w:color w:val="000033"/>
            </w:rPr>
          </w:pPr>
          <w:r w:rsidRPr="00FB1E91">
            <w:rPr>
              <w:b/>
              <w:bCs/>
              <w:color w:val="000033"/>
            </w:rPr>
            <w:t>References</w:t>
          </w:r>
        </w:p>
        <w:p w14:paraId="6B229AD7" w14:textId="77777777" w:rsidR="00FB1E91" w:rsidRPr="008E0118" w:rsidRDefault="00FB1E91" w:rsidP="00FB1E91">
          <w:pPr>
            <w:pStyle w:val="NormalWeb"/>
            <w:spacing w:line="480" w:lineRule="auto"/>
            <w:ind w:left="450" w:hanging="450"/>
            <w:rPr>
              <w:color w:val="000033"/>
              <w:sz w:val="20"/>
              <w:szCs w:val="20"/>
            </w:rPr>
          </w:pPr>
          <w:r w:rsidRPr="008E0118">
            <w:rPr>
              <w:color w:val="000033"/>
              <w:sz w:val="20"/>
              <w:szCs w:val="20"/>
            </w:rPr>
            <w:t>Hastie, T. (2009). The elements of statistical learning: Data mining, inference, and prediction.</w:t>
          </w:r>
        </w:p>
        <w:p w14:paraId="299B0E10" w14:textId="3BE38C19" w:rsidR="00FB1E91" w:rsidRPr="008E0118" w:rsidRDefault="008E0118" w:rsidP="008E0118">
          <w:pPr>
            <w:pStyle w:val="NormalWeb"/>
            <w:spacing w:line="480" w:lineRule="auto"/>
            <w:ind w:left="450" w:hanging="450"/>
            <w:jc w:val="both"/>
            <w:rPr>
              <w:sz w:val="20"/>
              <w:szCs w:val="20"/>
            </w:rPr>
          </w:pPr>
          <w:r w:rsidRPr="008E0118">
            <w:rPr>
              <w:sz w:val="20"/>
              <w:szCs w:val="20"/>
            </w:rPr>
            <w:t xml:space="preserve">Jiang, H., Kulkarni, P. M., Mallinckrodt, C. H., </w:t>
          </w:r>
          <w:proofErr w:type="spellStart"/>
          <w:r w:rsidRPr="008E0118">
            <w:rPr>
              <w:sz w:val="20"/>
              <w:szCs w:val="20"/>
            </w:rPr>
            <w:t>Shurzinske</w:t>
          </w:r>
          <w:proofErr w:type="spellEnd"/>
          <w:r w:rsidRPr="008E0118">
            <w:rPr>
              <w:sz w:val="20"/>
              <w:szCs w:val="20"/>
            </w:rPr>
            <w:t xml:space="preserve">, L., </w:t>
          </w:r>
          <w:proofErr w:type="spellStart"/>
          <w:r w:rsidRPr="008E0118">
            <w:rPr>
              <w:sz w:val="20"/>
              <w:szCs w:val="20"/>
            </w:rPr>
            <w:t>Molenberghs</w:t>
          </w:r>
          <w:proofErr w:type="spellEnd"/>
          <w:r w:rsidRPr="008E0118">
            <w:rPr>
              <w:sz w:val="20"/>
              <w:szCs w:val="20"/>
            </w:rPr>
            <w:t xml:space="preserve">, G., &amp; </w:t>
          </w:r>
          <w:proofErr w:type="spellStart"/>
          <w:r w:rsidRPr="008E0118">
            <w:rPr>
              <w:sz w:val="20"/>
              <w:szCs w:val="20"/>
            </w:rPr>
            <w:t>Lipkovich</w:t>
          </w:r>
          <w:proofErr w:type="spellEnd"/>
          <w:r w:rsidRPr="008E0118">
            <w:rPr>
              <w:sz w:val="20"/>
              <w:szCs w:val="20"/>
            </w:rPr>
            <w:t>, I. (2017). Covariate adjustment for logistic regression analysis of binary clinical trial data.</w:t>
          </w:r>
          <w:r w:rsidRPr="008E0118">
            <w:rPr>
              <w:i/>
              <w:iCs/>
              <w:sz w:val="20"/>
              <w:szCs w:val="20"/>
            </w:rPr>
            <w:t xml:space="preserve"> Statistics in Biopharmaceutical Research, 9</w:t>
          </w:r>
          <w:r w:rsidRPr="008E0118">
            <w:rPr>
              <w:sz w:val="20"/>
              <w:szCs w:val="20"/>
            </w:rPr>
            <w:t xml:space="preserve">(1), 126–134. </w:t>
          </w:r>
        </w:p>
      </w:sdtContent>
    </w:sdt>
    <w:p w14:paraId="628390D7" w14:textId="77777777" w:rsidR="00FB1E91" w:rsidRPr="00FB1E91" w:rsidRDefault="00FB1E91" w:rsidP="00FB1E91">
      <w:pPr>
        <w:jc w:val="both"/>
      </w:pPr>
    </w:p>
    <w:sectPr w:rsidR="00FB1E91" w:rsidRPr="00FB1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IDFont+F3">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5E"/>
    <w:rsid w:val="00000905"/>
    <w:rsid w:val="0001054C"/>
    <w:rsid w:val="0001189D"/>
    <w:rsid w:val="000502F0"/>
    <w:rsid w:val="00065B0F"/>
    <w:rsid w:val="00067CB6"/>
    <w:rsid w:val="00071586"/>
    <w:rsid w:val="00076177"/>
    <w:rsid w:val="001947FC"/>
    <w:rsid w:val="00201580"/>
    <w:rsid w:val="00214F9F"/>
    <w:rsid w:val="0026535E"/>
    <w:rsid w:val="0026651E"/>
    <w:rsid w:val="00283350"/>
    <w:rsid w:val="00286585"/>
    <w:rsid w:val="00302604"/>
    <w:rsid w:val="0032673A"/>
    <w:rsid w:val="00367798"/>
    <w:rsid w:val="003850A3"/>
    <w:rsid w:val="00392A96"/>
    <w:rsid w:val="00395462"/>
    <w:rsid w:val="003A41A2"/>
    <w:rsid w:val="003C5B41"/>
    <w:rsid w:val="003C6D1B"/>
    <w:rsid w:val="003D5999"/>
    <w:rsid w:val="00413F95"/>
    <w:rsid w:val="004230BD"/>
    <w:rsid w:val="00434AAC"/>
    <w:rsid w:val="00476787"/>
    <w:rsid w:val="00484377"/>
    <w:rsid w:val="00485CB9"/>
    <w:rsid w:val="00492F4F"/>
    <w:rsid w:val="004D1547"/>
    <w:rsid w:val="004D2F9B"/>
    <w:rsid w:val="004E5C47"/>
    <w:rsid w:val="004F2123"/>
    <w:rsid w:val="00532DB2"/>
    <w:rsid w:val="005425E3"/>
    <w:rsid w:val="0056124C"/>
    <w:rsid w:val="0056490D"/>
    <w:rsid w:val="00571846"/>
    <w:rsid w:val="00571A6E"/>
    <w:rsid w:val="005825DA"/>
    <w:rsid w:val="006001CC"/>
    <w:rsid w:val="00630CC0"/>
    <w:rsid w:val="0068444B"/>
    <w:rsid w:val="0069672C"/>
    <w:rsid w:val="006A36B7"/>
    <w:rsid w:val="006C0168"/>
    <w:rsid w:val="006F38D3"/>
    <w:rsid w:val="00753A5C"/>
    <w:rsid w:val="007B5E61"/>
    <w:rsid w:val="007E54A3"/>
    <w:rsid w:val="007F090E"/>
    <w:rsid w:val="00822792"/>
    <w:rsid w:val="00855908"/>
    <w:rsid w:val="00865EF2"/>
    <w:rsid w:val="00874467"/>
    <w:rsid w:val="008B0E1D"/>
    <w:rsid w:val="008E0118"/>
    <w:rsid w:val="008E0C37"/>
    <w:rsid w:val="008E7C57"/>
    <w:rsid w:val="0090283D"/>
    <w:rsid w:val="009A6345"/>
    <w:rsid w:val="00A0761E"/>
    <w:rsid w:val="00A232D9"/>
    <w:rsid w:val="00AB6E3F"/>
    <w:rsid w:val="00AE01B0"/>
    <w:rsid w:val="00AE1E1B"/>
    <w:rsid w:val="00AF47AC"/>
    <w:rsid w:val="00B032EE"/>
    <w:rsid w:val="00B7199F"/>
    <w:rsid w:val="00B76F66"/>
    <w:rsid w:val="00B877BC"/>
    <w:rsid w:val="00BC03FC"/>
    <w:rsid w:val="00BC2145"/>
    <w:rsid w:val="00BD0FE5"/>
    <w:rsid w:val="00C33543"/>
    <w:rsid w:val="00C3408A"/>
    <w:rsid w:val="00C433B1"/>
    <w:rsid w:val="00C65504"/>
    <w:rsid w:val="00C70353"/>
    <w:rsid w:val="00C8346D"/>
    <w:rsid w:val="00CA27B7"/>
    <w:rsid w:val="00CA358B"/>
    <w:rsid w:val="00CE3E01"/>
    <w:rsid w:val="00D17A5C"/>
    <w:rsid w:val="00D37099"/>
    <w:rsid w:val="00D625FC"/>
    <w:rsid w:val="00D70838"/>
    <w:rsid w:val="00DA2201"/>
    <w:rsid w:val="00DA3681"/>
    <w:rsid w:val="00DA77BF"/>
    <w:rsid w:val="00DD4169"/>
    <w:rsid w:val="00DF5CB8"/>
    <w:rsid w:val="00E67EBA"/>
    <w:rsid w:val="00E725B5"/>
    <w:rsid w:val="00E74267"/>
    <w:rsid w:val="00E86E64"/>
    <w:rsid w:val="00EA253C"/>
    <w:rsid w:val="00EB5182"/>
    <w:rsid w:val="00ED4913"/>
    <w:rsid w:val="00EF254B"/>
    <w:rsid w:val="00F02319"/>
    <w:rsid w:val="00F0474B"/>
    <w:rsid w:val="00F313D3"/>
    <w:rsid w:val="00F95521"/>
    <w:rsid w:val="00FA7766"/>
    <w:rsid w:val="00FA7C0F"/>
    <w:rsid w:val="00FB1E91"/>
    <w:rsid w:val="00FD7268"/>
    <w:rsid w:val="00FE18E6"/>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5FB6"/>
  <w15:chartTrackingRefBased/>
  <w15:docId w15:val="{00F1CF78-3DAB-4946-8C3B-2E9F1ED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35E"/>
    <w:rPr>
      <w:color w:val="0563C1" w:themeColor="hyperlink"/>
      <w:u w:val="single"/>
    </w:rPr>
  </w:style>
  <w:style w:type="character" w:customStyle="1" w:styleId="fontstyle01">
    <w:name w:val="fontstyle01"/>
    <w:basedOn w:val="DefaultParagraphFont"/>
    <w:rsid w:val="0026535E"/>
    <w:rPr>
      <w:rFonts w:ascii="CIDFont+F3" w:hAnsi="CIDFont+F3" w:hint="default"/>
      <w:b w:val="0"/>
      <w:bCs w:val="0"/>
      <w:i w:val="0"/>
      <w:iCs w:val="0"/>
      <w:color w:val="000000"/>
      <w:sz w:val="14"/>
      <w:szCs w:val="14"/>
    </w:rPr>
  </w:style>
  <w:style w:type="table" w:styleId="ListTable2-Accent1">
    <w:name w:val="List Table 2 Accent 1"/>
    <w:basedOn w:val="TableNormal"/>
    <w:uiPriority w:val="47"/>
    <w:rsid w:val="00FD7268"/>
    <w:rPr>
      <w:rFonts w:ascii="Calibri" w:eastAsia="SimSun" w:hAnsi="Calibri" w:cs="Calibri"/>
      <w:lang w:val="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CE3E01"/>
    <w:rPr>
      <w:sz w:val="16"/>
      <w:szCs w:val="16"/>
    </w:rPr>
  </w:style>
  <w:style w:type="paragraph" w:styleId="CommentText">
    <w:name w:val="annotation text"/>
    <w:basedOn w:val="Normal"/>
    <w:link w:val="CommentTextChar"/>
    <w:uiPriority w:val="99"/>
    <w:unhideWhenUsed/>
    <w:rsid w:val="00CE3E01"/>
    <w:rPr>
      <w:sz w:val="20"/>
      <w:szCs w:val="20"/>
    </w:rPr>
  </w:style>
  <w:style w:type="character" w:customStyle="1" w:styleId="CommentTextChar">
    <w:name w:val="Comment Text Char"/>
    <w:basedOn w:val="DefaultParagraphFont"/>
    <w:link w:val="CommentText"/>
    <w:uiPriority w:val="99"/>
    <w:rsid w:val="00CE3E01"/>
    <w:rPr>
      <w:rFonts w:ascii="Times New Roman" w:eastAsia="Times New Roman" w:hAnsi="Times New Roman" w:cs="Times New Roman"/>
      <w:sz w:val="20"/>
      <w:szCs w:val="20"/>
    </w:rPr>
  </w:style>
  <w:style w:type="table" w:styleId="PlainTable2">
    <w:name w:val="Plain Table 2"/>
    <w:basedOn w:val="TableNormal"/>
    <w:uiPriority w:val="42"/>
    <w:rsid w:val="0090283D"/>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B1E9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hcso@cuhk.edu.hk"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086B0395467F478E4CB297ACE4FE8E"/>
        <w:category>
          <w:name w:val="General"/>
          <w:gallery w:val="placeholder"/>
        </w:category>
        <w:types>
          <w:type w:val="bbPlcHdr"/>
        </w:types>
        <w:behaviors>
          <w:behavior w:val="content"/>
        </w:behaviors>
        <w:guid w:val="{2C9E2DE3-E12F-654B-A4A4-C5D51868459A}"/>
      </w:docPartPr>
      <w:docPartBody>
        <w:p w:rsidR="00DD52D0" w:rsidRDefault="002269FA" w:rsidP="002269FA">
          <w:pPr>
            <w:pStyle w:val="73086B0395467F478E4CB297ACE4FE8E"/>
          </w:pPr>
          <w:r w:rsidRPr="005347AA">
            <w:rPr>
              <w:rStyle w:val="PlaceholderText"/>
            </w:rPr>
            <w:t>Formatting Bibliography...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IDFont+F3">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FA"/>
    <w:rsid w:val="001D6260"/>
    <w:rsid w:val="002269FA"/>
    <w:rsid w:val="002D3373"/>
    <w:rsid w:val="0030404F"/>
    <w:rsid w:val="00480B19"/>
    <w:rsid w:val="004C155C"/>
    <w:rsid w:val="0056124C"/>
    <w:rsid w:val="00696071"/>
    <w:rsid w:val="006A36B7"/>
    <w:rsid w:val="0073405C"/>
    <w:rsid w:val="007E54A3"/>
    <w:rsid w:val="00AD6288"/>
    <w:rsid w:val="00B303FC"/>
    <w:rsid w:val="00B448FB"/>
    <w:rsid w:val="00B814DC"/>
    <w:rsid w:val="00DA2201"/>
    <w:rsid w:val="00DD52D0"/>
    <w:rsid w:val="00DF1642"/>
    <w:rsid w:val="00E86E64"/>
    <w:rsid w:val="00EB1AE0"/>
    <w:rsid w:val="00F01F65"/>
    <w:rsid w:val="00F313D3"/>
    <w:rsid w:val="00FA0372"/>
    <w:rsid w:val="00FC5EA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9FA"/>
    <w:rPr>
      <w:color w:val="666666"/>
    </w:rPr>
  </w:style>
  <w:style w:type="paragraph" w:customStyle="1" w:styleId="73086B0395467F478E4CB297ACE4FE8E">
    <w:name w:val="73086B0395467F478E4CB297ACE4FE8E"/>
    <w:rsid w:val="00226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2154</Words>
  <Characters>12820</Characters>
  <Application>Microsoft Office Word</Application>
  <DocSecurity>0</DocSecurity>
  <Lines>213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Liangying Yin (SBS)</dc:creator>
  <cp:keywords/>
  <dc:description/>
  <cp:lastModifiedBy>Liangying Yin</cp:lastModifiedBy>
  <cp:revision>20</cp:revision>
  <dcterms:created xsi:type="dcterms:W3CDTF">2025-02-12T15:57:00Z</dcterms:created>
  <dcterms:modified xsi:type="dcterms:W3CDTF">2025-02-18T14:14:00Z</dcterms:modified>
</cp:coreProperties>
</file>