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A3553" w14:textId="6D4907DE" w:rsidR="004B4123" w:rsidRPr="00AC47CB" w:rsidRDefault="004B4123" w:rsidP="00152BE2">
      <w:pPr>
        <w:rPr>
          <w:b/>
          <w:bCs/>
          <w:sz w:val="36"/>
          <w:szCs w:val="36"/>
          <w:u w:val="single"/>
        </w:rPr>
      </w:pPr>
      <w:r w:rsidRPr="00AC47CB">
        <w:rPr>
          <w:b/>
          <w:bCs/>
          <w:sz w:val="36"/>
          <w:szCs w:val="36"/>
          <w:u w:val="single"/>
        </w:rPr>
        <w:t xml:space="preserve">Supplementary Materials </w:t>
      </w:r>
      <w:r w:rsidR="00227D63" w:rsidRPr="00AC47CB">
        <w:rPr>
          <w:b/>
          <w:bCs/>
          <w:sz w:val="36"/>
          <w:szCs w:val="36"/>
          <w:u w:val="single"/>
        </w:rPr>
        <w:t>1</w:t>
      </w:r>
    </w:p>
    <w:p w14:paraId="2FFC89F2" w14:textId="4176F49B" w:rsidR="00F00421" w:rsidRPr="00AC47CB" w:rsidRDefault="004B4123" w:rsidP="00227D63">
      <w:pPr>
        <w:spacing w:line="240" w:lineRule="auto"/>
        <w:rPr>
          <w:b/>
          <w:bCs/>
          <w:sz w:val="32"/>
          <w:szCs w:val="32"/>
        </w:rPr>
      </w:pPr>
      <w:r w:rsidRPr="00AC47CB">
        <w:rPr>
          <w:b/>
          <w:bCs/>
          <w:sz w:val="32"/>
          <w:szCs w:val="32"/>
        </w:rPr>
        <w:t xml:space="preserve">Sociodemographic, clinical, and genetic factors associated with self-reported antidepressant response outcomes in the UK Biobank. </w:t>
      </w:r>
    </w:p>
    <w:p w14:paraId="2C321DBD" w14:textId="77777777" w:rsidR="00F00421" w:rsidRDefault="00F00421">
      <w:pPr>
        <w:rPr>
          <w:b/>
          <w:bCs/>
          <w:sz w:val="28"/>
          <w:szCs w:val="28"/>
        </w:rPr>
      </w:pPr>
    </w:p>
    <w:p w14:paraId="46E6A5BC" w14:textId="5EFB0016" w:rsidR="00AC47CB" w:rsidRPr="001A1A16" w:rsidRDefault="00AC47CB">
      <w:pPr>
        <w:rPr>
          <w:sz w:val="28"/>
          <w:szCs w:val="28"/>
        </w:rPr>
      </w:pPr>
      <w:r w:rsidRPr="001A1A16">
        <w:rPr>
          <w:sz w:val="28"/>
          <w:szCs w:val="28"/>
        </w:rPr>
        <w:t xml:space="preserve">Michelle Kamp, Chris Wai Hang Lo, Grigorios </w:t>
      </w:r>
      <w:proofErr w:type="spellStart"/>
      <w:r w:rsidRPr="001A1A16">
        <w:rPr>
          <w:sz w:val="28"/>
          <w:szCs w:val="28"/>
        </w:rPr>
        <w:t>Kokkinidis</w:t>
      </w:r>
      <w:proofErr w:type="spellEnd"/>
      <w:r w:rsidRPr="001A1A16">
        <w:rPr>
          <w:sz w:val="28"/>
          <w:szCs w:val="28"/>
        </w:rPr>
        <w:t xml:space="preserve">, </w:t>
      </w:r>
      <w:proofErr w:type="spellStart"/>
      <w:r w:rsidRPr="001A1A16">
        <w:rPr>
          <w:sz w:val="28"/>
          <w:szCs w:val="28"/>
        </w:rPr>
        <w:t>Mimansa</w:t>
      </w:r>
      <w:proofErr w:type="spellEnd"/>
      <w:r w:rsidRPr="001A1A16">
        <w:rPr>
          <w:sz w:val="28"/>
          <w:szCs w:val="28"/>
        </w:rPr>
        <w:t xml:space="preserve"> Chauhan, Alexandra C. Gillett, AMBER Research Team, Andrew M. McIntosh, Oliver Pain, and Cathryn M. Lewis</w:t>
      </w:r>
    </w:p>
    <w:p w14:paraId="20638D42" w14:textId="77777777" w:rsidR="00AC47CB" w:rsidRDefault="00AC47CB">
      <w:pPr>
        <w:rPr>
          <w:b/>
          <w:bCs/>
          <w:sz w:val="28"/>
          <w:szCs w:val="28"/>
        </w:rPr>
      </w:pPr>
    </w:p>
    <w:p w14:paraId="4929CA07" w14:textId="77777777" w:rsidR="00AC47CB" w:rsidRDefault="00AC47CB">
      <w:pPr>
        <w:rPr>
          <w:b/>
          <w:bCs/>
          <w:sz w:val="28"/>
          <w:szCs w:val="28"/>
        </w:rPr>
        <w:sectPr w:rsidR="00AC47CB" w:rsidSect="00F00421">
          <w:footerReference w:type="default" r:id="rId11"/>
          <w:pgSz w:w="11906" w:h="16838"/>
          <w:pgMar w:top="1440" w:right="1440" w:bottom="1440" w:left="1440" w:header="709" w:footer="709" w:gutter="0"/>
          <w:pgNumType w:fmt="lowerRoman"/>
          <w:cols w:space="708"/>
          <w:docGrid w:linePitch="360"/>
        </w:sectPr>
      </w:pPr>
    </w:p>
    <w:sdt>
      <w:sdtPr>
        <w:rPr>
          <w:rFonts w:asciiTheme="minorHAnsi" w:eastAsiaTheme="minorEastAsia" w:hAnsiTheme="minorHAnsi" w:cstheme="minorBidi"/>
          <w:color w:val="auto"/>
          <w:kern w:val="2"/>
          <w:sz w:val="24"/>
          <w:szCs w:val="24"/>
          <w:lang w:val="en-ZA"/>
          <w14:ligatures w14:val="standardContextual"/>
        </w:rPr>
        <w:id w:val="-508376107"/>
        <w:docPartObj>
          <w:docPartGallery w:val="Table of Contents"/>
          <w:docPartUnique/>
        </w:docPartObj>
      </w:sdtPr>
      <w:sdtEndPr>
        <w:rPr>
          <w:b/>
        </w:rPr>
      </w:sdtEndPr>
      <w:sdtContent>
        <w:p w14:paraId="44C11BC0" w14:textId="780CA949" w:rsidR="00152BE2" w:rsidRPr="00AC47CB" w:rsidRDefault="00152BE2" w:rsidP="00F00421">
          <w:pPr>
            <w:pStyle w:val="TOCHeading"/>
            <w:spacing w:line="240" w:lineRule="auto"/>
            <w:rPr>
              <w:b/>
              <w:bCs/>
              <w:sz w:val="28"/>
              <w:szCs w:val="28"/>
            </w:rPr>
          </w:pPr>
          <w:r w:rsidRPr="00AC47CB">
            <w:rPr>
              <w:b/>
              <w:bCs/>
            </w:rPr>
            <w:t>Contents</w:t>
          </w:r>
        </w:p>
        <w:p w14:paraId="364757B6" w14:textId="10F700E3" w:rsidR="0014769A" w:rsidRDefault="00152BE2">
          <w:pPr>
            <w:pStyle w:val="TOC1"/>
            <w:tabs>
              <w:tab w:val="right" w:leader="dot" w:pos="9016"/>
            </w:tabs>
            <w:rPr>
              <w:rFonts w:eastAsiaTheme="minorEastAsia"/>
              <w:noProof/>
              <w:lang w:eastAsia="en-ZA"/>
            </w:rPr>
          </w:pPr>
          <w:r>
            <w:fldChar w:fldCharType="begin"/>
          </w:r>
          <w:r>
            <w:instrText xml:space="preserve"> TOC \o "1-3" \h \z \u </w:instrText>
          </w:r>
          <w:r>
            <w:fldChar w:fldCharType="separate"/>
          </w:r>
          <w:hyperlink w:anchor="_Toc187655495" w:history="1">
            <w:r w:rsidR="0014769A" w:rsidRPr="00D33E4E">
              <w:rPr>
                <w:rStyle w:val="Hyperlink"/>
                <w:b/>
                <w:bCs/>
                <w:noProof/>
              </w:rPr>
              <w:t>Phenotype identification</w:t>
            </w:r>
            <w:r w:rsidR="0014769A">
              <w:rPr>
                <w:noProof/>
                <w:webHidden/>
              </w:rPr>
              <w:tab/>
            </w:r>
            <w:r w:rsidR="0014769A">
              <w:rPr>
                <w:noProof/>
                <w:webHidden/>
              </w:rPr>
              <w:fldChar w:fldCharType="begin"/>
            </w:r>
            <w:r w:rsidR="0014769A">
              <w:rPr>
                <w:noProof/>
                <w:webHidden/>
              </w:rPr>
              <w:instrText xml:space="preserve"> PAGEREF _Toc187655495 \h </w:instrText>
            </w:r>
            <w:r w:rsidR="0014769A">
              <w:rPr>
                <w:noProof/>
                <w:webHidden/>
              </w:rPr>
            </w:r>
            <w:r w:rsidR="0014769A">
              <w:rPr>
                <w:noProof/>
                <w:webHidden/>
              </w:rPr>
              <w:fldChar w:fldCharType="separate"/>
            </w:r>
            <w:r w:rsidR="0014769A">
              <w:rPr>
                <w:noProof/>
                <w:webHidden/>
              </w:rPr>
              <w:t>2</w:t>
            </w:r>
            <w:r w:rsidR="0014769A">
              <w:rPr>
                <w:noProof/>
                <w:webHidden/>
              </w:rPr>
              <w:fldChar w:fldCharType="end"/>
            </w:r>
          </w:hyperlink>
        </w:p>
        <w:p w14:paraId="69FCB5DC" w14:textId="1763FB11" w:rsidR="0014769A" w:rsidRDefault="0014769A">
          <w:pPr>
            <w:pStyle w:val="TOC2"/>
            <w:tabs>
              <w:tab w:val="right" w:leader="dot" w:pos="9016"/>
            </w:tabs>
            <w:rPr>
              <w:rFonts w:eastAsiaTheme="minorEastAsia"/>
              <w:noProof/>
              <w:lang w:eastAsia="en-ZA"/>
            </w:rPr>
          </w:pPr>
          <w:hyperlink w:anchor="_Toc187655496" w:history="1">
            <w:r w:rsidRPr="00D33E4E">
              <w:rPr>
                <w:rStyle w:val="Hyperlink"/>
                <w:b/>
                <w:bCs/>
                <w:noProof/>
              </w:rPr>
              <w:t>Table S1: MHQ2 questionnaire UKB data fields used to identify SSRI users</w:t>
            </w:r>
            <w:r>
              <w:rPr>
                <w:noProof/>
                <w:webHidden/>
              </w:rPr>
              <w:tab/>
            </w:r>
            <w:r>
              <w:rPr>
                <w:noProof/>
                <w:webHidden/>
              </w:rPr>
              <w:fldChar w:fldCharType="begin"/>
            </w:r>
            <w:r>
              <w:rPr>
                <w:noProof/>
                <w:webHidden/>
              </w:rPr>
              <w:instrText xml:space="preserve"> PAGEREF _Toc187655496 \h </w:instrText>
            </w:r>
            <w:r>
              <w:rPr>
                <w:noProof/>
                <w:webHidden/>
              </w:rPr>
            </w:r>
            <w:r>
              <w:rPr>
                <w:noProof/>
                <w:webHidden/>
              </w:rPr>
              <w:fldChar w:fldCharType="separate"/>
            </w:r>
            <w:r>
              <w:rPr>
                <w:noProof/>
                <w:webHidden/>
              </w:rPr>
              <w:t>2</w:t>
            </w:r>
            <w:r>
              <w:rPr>
                <w:noProof/>
                <w:webHidden/>
              </w:rPr>
              <w:fldChar w:fldCharType="end"/>
            </w:r>
          </w:hyperlink>
        </w:p>
        <w:p w14:paraId="1ED9A379" w14:textId="34DCCCDE" w:rsidR="0014769A" w:rsidRDefault="0014769A">
          <w:pPr>
            <w:pStyle w:val="TOC1"/>
            <w:tabs>
              <w:tab w:val="right" w:leader="dot" w:pos="9016"/>
            </w:tabs>
            <w:rPr>
              <w:rFonts w:eastAsiaTheme="minorEastAsia"/>
              <w:noProof/>
              <w:lang w:eastAsia="en-ZA"/>
            </w:rPr>
          </w:pPr>
          <w:hyperlink w:anchor="_Toc187655497" w:history="1">
            <w:r w:rsidRPr="00D33E4E">
              <w:rPr>
                <w:rStyle w:val="Hyperlink"/>
                <w:b/>
                <w:bCs/>
                <w:noProof/>
              </w:rPr>
              <w:t>Study Participants</w:t>
            </w:r>
            <w:r>
              <w:rPr>
                <w:noProof/>
                <w:webHidden/>
              </w:rPr>
              <w:tab/>
            </w:r>
            <w:r>
              <w:rPr>
                <w:noProof/>
                <w:webHidden/>
              </w:rPr>
              <w:fldChar w:fldCharType="begin"/>
            </w:r>
            <w:r>
              <w:rPr>
                <w:noProof/>
                <w:webHidden/>
              </w:rPr>
              <w:instrText xml:space="preserve"> PAGEREF _Toc187655497 \h </w:instrText>
            </w:r>
            <w:r>
              <w:rPr>
                <w:noProof/>
                <w:webHidden/>
              </w:rPr>
            </w:r>
            <w:r>
              <w:rPr>
                <w:noProof/>
                <w:webHidden/>
              </w:rPr>
              <w:fldChar w:fldCharType="separate"/>
            </w:r>
            <w:r>
              <w:rPr>
                <w:noProof/>
                <w:webHidden/>
              </w:rPr>
              <w:t>3</w:t>
            </w:r>
            <w:r>
              <w:rPr>
                <w:noProof/>
                <w:webHidden/>
              </w:rPr>
              <w:fldChar w:fldCharType="end"/>
            </w:r>
          </w:hyperlink>
        </w:p>
        <w:p w14:paraId="1E6117AD" w14:textId="398E7FC6" w:rsidR="0014769A" w:rsidRDefault="0014769A">
          <w:pPr>
            <w:pStyle w:val="TOC2"/>
            <w:tabs>
              <w:tab w:val="right" w:leader="dot" w:pos="9016"/>
            </w:tabs>
            <w:rPr>
              <w:rFonts w:eastAsiaTheme="minorEastAsia"/>
              <w:noProof/>
              <w:lang w:eastAsia="en-ZA"/>
            </w:rPr>
          </w:pPr>
          <w:hyperlink w:anchor="_Toc187655498" w:history="1">
            <w:r w:rsidRPr="00D33E4E">
              <w:rPr>
                <w:rStyle w:val="Hyperlink"/>
                <w:rFonts w:asciiTheme="majorHAnsi" w:eastAsiaTheme="majorEastAsia" w:hAnsiTheme="majorHAnsi" w:cstheme="majorBidi"/>
                <w:b/>
                <w:bCs/>
                <w:noProof/>
              </w:rPr>
              <w:t>Figure S1: Flowchart of UK Biobank participants included in antidepressant outcome analyses</w:t>
            </w:r>
            <w:r>
              <w:rPr>
                <w:noProof/>
                <w:webHidden/>
              </w:rPr>
              <w:tab/>
            </w:r>
            <w:r>
              <w:rPr>
                <w:noProof/>
                <w:webHidden/>
              </w:rPr>
              <w:fldChar w:fldCharType="begin"/>
            </w:r>
            <w:r>
              <w:rPr>
                <w:noProof/>
                <w:webHidden/>
              </w:rPr>
              <w:instrText xml:space="preserve"> PAGEREF _Toc187655498 \h </w:instrText>
            </w:r>
            <w:r>
              <w:rPr>
                <w:noProof/>
                <w:webHidden/>
              </w:rPr>
            </w:r>
            <w:r>
              <w:rPr>
                <w:noProof/>
                <w:webHidden/>
              </w:rPr>
              <w:fldChar w:fldCharType="separate"/>
            </w:r>
            <w:r>
              <w:rPr>
                <w:noProof/>
                <w:webHidden/>
              </w:rPr>
              <w:t>3</w:t>
            </w:r>
            <w:r>
              <w:rPr>
                <w:noProof/>
                <w:webHidden/>
              </w:rPr>
              <w:fldChar w:fldCharType="end"/>
            </w:r>
          </w:hyperlink>
        </w:p>
        <w:p w14:paraId="0DD5FC9A" w14:textId="6C187052" w:rsidR="0014769A" w:rsidRDefault="0014769A">
          <w:pPr>
            <w:pStyle w:val="TOC2"/>
            <w:tabs>
              <w:tab w:val="right" w:leader="dot" w:pos="9016"/>
            </w:tabs>
            <w:rPr>
              <w:rFonts w:eastAsiaTheme="minorEastAsia"/>
              <w:noProof/>
              <w:lang w:eastAsia="en-ZA"/>
            </w:rPr>
          </w:pPr>
          <w:hyperlink w:anchor="_Toc187655499" w:history="1">
            <w:r w:rsidRPr="00D33E4E">
              <w:rPr>
                <w:rStyle w:val="Hyperlink"/>
                <w:b/>
                <w:bCs/>
                <w:noProof/>
              </w:rPr>
              <w:t>UK Biobank genotype data</w:t>
            </w:r>
            <w:r>
              <w:rPr>
                <w:noProof/>
                <w:webHidden/>
              </w:rPr>
              <w:tab/>
            </w:r>
            <w:r>
              <w:rPr>
                <w:noProof/>
                <w:webHidden/>
              </w:rPr>
              <w:fldChar w:fldCharType="begin"/>
            </w:r>
            <w:r>
              <w:rPr>
                <w:noProof/>
                <w:webHidden/>
              </w:rPr>
              <w:instrText xml:space="preserve"> PAGEREF _Toc187655499 \h </w:instrText>
            </w:r>
            <w:r>
              <w:rPr>
                <w:noProof/>
                <w:webHidden/>
              </w:rPr>
            </w:r>
            <w:r>
              <w:rPr>
                <w:noProof/>
                <w:webHidden/>
              </w:rPr>
              <w:fldChar w:fldCharType="separate"/>
            </w:r>
            <w:r>
              <w:rPr>
                <w:noProof/>
                <w:webHidden/>
              </w:rPr>
              <w:t>4</w:t>
            </w:r>
            <w:r>
              <w:rPr>
                <w:noProof/>
                <w:webHidden/>
              </w:rPr>
              <w:fldChar w:fldCharType="end"/>
            </w:r>
          </w:hyperlink>
        </w:p>
        <w:p w14:paraId="65484EA0" w14:textId="28C9C6E9" w:rsidR="0014769A" w:rsidRDefault="0014769A">
          <w:pPr>
            <w:pStyle w:val="TOC2"/>
            <w:tabs>
              <w:tab w:val="right" w:leader="dot" w:pos="9016"/>
            </w:tabs>
            <w:rPr>
              <w:rFonts w:eastAsiaTheme="minorEastAsia"/>
              <w:noProof/>
              <w:lang w:eastAsia="en-ZA"/>
            </w:rPr>
          </w:pPr>
          <w:hyperlink w:anchor="_Toc187655500" w:history="1">
            <w:r w:rsidRPr="00D33E4E">
              <w:rPr>
                <w:rStyle w:val="Hyperlink"/>
                <w:b/>
                <w:bCs/>
                <w:noProof/>
              </w:rPr>
              <w:t>Table S2: Decision framework for defining antidepressant response outcomes among participants using at least one Selective Serotonin Reuptake Inhibitor (SSRI)</w:t>
            </w:r>
            <w:r>
              <w:rPr>
                <w:noProof/>
                <w:webHidden/>
              </w:rPr>
              <w:tab/>
            </w:r>
            <w:r>
              <w:rPr>
                <w:noProof/>
                <w:webHidden/>
              </w:rPr>
              <w:fldChar w:fldCharType="begin"/>
            </w:r>
            <w:r>
              <w:rPr>
                <w:noProof/>
                <w:webHidden/>
              </w:rPr>
              <w:instrText xml:space="preserve"> PAGEREF _Toc187655500 \h </w:instrText>
            </w:r>
            <w:r>
              <w:rPr>
                <w:noProof/>
                <w:webHidden/>
              </w:rPr>
            </w:r>
            <w:r>
              <w:rPr>
                <w:noProof/>
                <w:webHidden/>
              </w:rPr>
              <w:fldChar w:fldCharType="separate"/>
            </w:r>
            <w:r>
              <w:rPr>
                <w:noProof/>
                <w:webHidden/>
              </w:rPr>
              <w:t>6</w:t>
            </w:r>
            <w:r>
              <w:rPr>
                <w:noProof/>
                <w:webHidden/>
              </w:rPr>
              <w:fldChar w:fldCharType="end"/>
            </w:r>
          </w:hyperlink>
        </w:p>
        <w:p w14:paraId="21FD302F" w14:textId="6E33B81F" w:rsidR="0014769A" w:rsidRDefault="0014769A">
          <w:pPr>
            <w:pStyle w:val="TOC2"/>
            <w:tabs>
              <w:tab w:val="right" w:leader="dot" w:pos="9016"/>
            </w:tabs>
            <w:rPr>
              <w:rFonts w:eastAsiaTheme="minorEastAsia"/>
              <w:noProof/>
              <w:lang w:eastAsia="en-ZA"/>
            </w:rPr>
          </w:pPr>
          <w:hyperlink w:anchor="_Toc187655501" w:history="1">
            <w:r w:rsidRPr="00D33E4E">
              <w:rPr>
                <w:rStyle w:val="Hyperlink"/>
                <w:b/>
                <w:bCs/>
                <w:noProof/>
              </w:rPr>
              <w:t>Table S3: Count and proportions off individuals within each antidepressant response outcome group  among participants using at least one Selective Serotonin Reuptake Inhibitor (SSRI)</w:t>
            </w:r>
            <w:r>
              <w:rPr>
                <w:noProof/>
                <w:webHidden/>
              </w:rPr>
              <w:tab/>
            </w:r>
            <w:r>
              <w:rPr>
                <w:noProof/>
                <w:webHidden/>
              </w:rPr>
              <w:fldChar w:fldCharType="begin"/>
            </w:r>
            <w:r>
              <w:rPr>
                <w:noProof/>
                <w:webHidden/>
              </w:rPr>
              <w:instrText xml:space="preserve"> PAGEREF _Toc187655501 \h </w:instrText>
            </w:r>
            <w:r>
              <w:rPr>
                <w:noProof/>
                <w:webHidden/>
              </w:rPr>
            </w:r>
            <w:r>
              <w:rPr>
                <w:noProof/>
                <w:webHidden/>
              </w:rPr>
              <w:fldChar w:fldCharType="separate"/>
            </w:r>
            <w:r>
              <w:rPr>
                <w:noProof/>
                <w:webHidden/>
              </w:rPr>
              <w:t>6</w:t>
            </w:r>
            <w:r>
              <w:rPr>
                <w:noProof/>
                <w:webHidden/>
              </w:rPr>
              <w:fldChar w:fldCharType="end"/>
            </w:r>
          </w:hyperlink>
        </w:p>
        <w:p w14:paraId="092E4FAC" w14:textId="46B3C0DE" w:rsidR="0014769A" w:rsidRDefault="0014769A">
          <w:pPr>
            <w:pStyle w:val="TOC1"/>
            <w:tabs>
              <w:tab w:val="right" w:leader="dot" w:pos="9016"/>
            </w:tabs>
            <w:rPr>
              <w:rFonts w:eastAsiaTheme="minorEastAsia"/>
              <w:noProof/>
              <w:lang w:eastAsia="en-ZA"/>
            </w:rPr>
          </w:pPr>
          <w:hyperlink w:anchor="_Toc187655502" w:history="1">
            <w:r w:rsidRPr="00D33E4E">
              <w:rPr>
                <w:rStyle w:val="Hyperlink"/>
                <w:b/>
                <w:bCs/>
                <w:noProof/>
              </w:rPr>
              <w:t>Clinical symptoms and characteristics</w:t>
            </w:r>
            <w:r>
              <w:rPr>
                <w:noProof/>
                <w:webHidden/>
              </w:rPr>
              <w:tab/>
            </w:r>
            <w:r>
              <w:rPr>
                <w:noProof/>
                <w:webHidden/>
              </w:rPr>
              <w:fldChar w:fldCharType="begin"/>
            </w:r>
            <w:r>
              <w:rPr>
                <w:noProof/>
                <w:webHidden/>
              </w:rPr>
              <w:instrText xml:space="preserve"> PAGEREF _Toc187655502 \h </w:instrText>
            </w:r>
            <w:r>
              <w:rPr>
                <w:noProof/>
                <w:webHidden/>
              </w:rPr>
            </w:r>
            <w:r>
              <w:rPr>
                <w:noProof/>
                <w:webHidden/>
              </w:rPr>
              <w:fldChar w:fldCharType="separate"/>
            </w:r>
            <w:r>
              <w:rPr>
                <w:noProof/>
                <w:webHidden/>
              </w:rPr>
              <w:t>7</w:t>
            </w:r>
            <w:r>
              <w:rPr>
                <w:noProof/>
                <w:webHidden/>
              </w:rPr>
              <w:fldChar w:fldCharType="end"/>
            </w:r>
          </w:hyperlink>
        </w:p>
        <w:p w14:paraId="50B32FBB" w14:textId="5C107A6B" w:rsidR="0014769A" w:rsidRDefault="0014769A">
          <w:pPr>
            <w:pStyle w:val="TOC2"/>
            <w:tabs>
              <w:tab w:val="right" w:leader="dot" w:pos="9016"/>
            </w:tabs>
            <w:rPr>
              <w:rFonts w:eastAsiaTheme="minorEastAsia"/>
              <w:noProof/>
              <w:lang w:eastAsia="en-ZA"/>
            </w:rPr>
          </w:pPr>
          <w:hyperlink w:anchor="_Toc187655503" w:history="1">
            <w:r w:rsidRPr="00D33E4E">
              <w:rPr>
                <w:rStyle w:val="Hyperlink"/>
                <w:b/>
                <w:bCs/>
                <w:noProof/>
              </w:rPr>
              <w:t>Table S4: Depression clinical characteristics and associated UK Biobank data fields from the MHQ2 questionnaire</w:t>
            </w:r>
            <w:r>
              <w:rPr>
                <w:noProof/>
                <w:webHidden/>
              </w:rPr>
              <w:tab/>
            </w:r>
            <w:r>
              <w:rPr>
                <w:noProof/>
                <w:webHidden/>
              </w:rPr>
              <w:fldChar w:fldCharType="begin"/>
            </w:r>
            <w:r>
              <w:rPr>
                <w:noProof/>
                <w:webHidden/>
              </w:rPr>
              <w:instrText xml:space="preserve"> PAGEREF _Toc187655503 \h </w:instrText>
            </w:r>
            <w:r>
              <w:rPr>
                <w:noProof/>
                <w:webHidden/>
              </w:rPr>
            </w:r>
            <w:r>
              <w:rPr>
                <w:noProof/>
                <w:webHidden/>
              </w:rPr>
              <w:fldChar w:fldCharType="separate"/>
            </w:r>
            <w:r>
              <w:rPr>
                <w:noProof/>
                <w:webHidden/>
              </w:rPr>
              <w:t>7</w:t>
            </w:r>
            <w:r>
              <w:rPr>
                <w:noProof/>
                <w:webHidden/>
              </w:rPr>
              <w:fldChar w:fldCharType="end"/>
            </w:r>
          </w:hyperlink>
        </w:p>
        <w:p w14:paraId="053B0642" w14:textId="230A86D7" w:rsidR="0014769A" w:rsidRDefault="0014769A">
          <w:pPr>
            <w:pStyle w:val="TOC1"/>
            <w:tabs>
              <w:tab w:val="right" w:leader="dot" w:pos="9016"/>
            </w:tabs>
            <w:rPr>
              <w:rFonts w:eastAsiaTheme="minorEastAsia"/>
              <w:noProof/>
              <w:lang w:eastAsia="en-ZA"/>
            </w:rPr>
          </w:pPr>
          <w:hyperlink w:anchor="_Toc187655504" w:history="1">
            <w:r w:rsidRPr="00D33E4E">
              <w:rPr>
                <w:rStyle w:val="Hyperlink"/>
                <w:b/>
                <w:bCs/>
                <w:noProof/>
              </w:rPr>
              <w:t>GWAS summary statistics of Polygenic score analysis</w:t>
            </w:r>
            <w:r>
              <w:rPr>
                <w:noProof/>
                <w:webHidden/>
              </w:rPr>
              <w:tab/>
            </w:r>
            <w:r>
              <w:rPr>
                <w:noProof/>
                <w:webHidden/>
              </w:rPr>
              <w:fldChar w:fldCharType="begin"/>
            </w:r>
            <w:r>
              <w:rPr>
                <w:noProof/>
                <w:webHidden/>
              </w:rPr>
              <w:instrText xml:space="preserve"> PAGEREF _Toc187655504 \h </w:instrText>
            </w:r>
            <w:r>
              <w:rPr>
                <w:noProof/>
                <w:webHidden/>
              </w:rPr>
            </w:r>
            <w:r>
              <w:rPr>
                <w:noProof/>
                <w:webHidden/>
              </w:rPr>
              <w:fldChar w:fldCharType="separate"/>
            </w:r>
            <w:r>
              <w:rPr>
                <w:noProof/>
                <w:webHidden/>
              </w:rPr>
              <w:t>9</w:t>
            </w:r>
            <w:r>
              <w:rPr>
                <w:noProof/>
                <w:webHidden/>
              </w:rPr>
              <w:fldChar w:fldCharType="end"/>
            </w:r>
          </w:hyperlink>
        </w:p>
        <w:p w14:paraId="446BC5FA" w14:textId="68DCD390" w:rsidR="0014769A" w:rsidRDefault="0014769A">
          <w:pPr>
            <w:pStyle w:val="TOC2"/>
            <w:tabs>
              <w:tab w:val="right" w:leader="dot" w:pos="9016"/>
            </w:tabs>
            <w:rPr>
              <w:rFonts w:eastAsiaTheme="minorEastAsia"/>
              <w:noProof/>
              <w:lang w:eastAsia="en-ZA"/>
            </w:rPr>
          </w:pPr>
          <w:hyperlink w:anchor="_Toc187655505" w:history="1">
            <w:r w:rsidRPr="00D33E4E">
              <w:rPr>
                <w:rStyle w:val="Hyperlink"/>
                <w:b/>
                <w:bCs/>
                <w:noProof/>
              </w:rPr>
              <w:t>Table S5: GWAS summary statistics used to develop five psychiatric disorder-related PGS scores and two antidepressant response-associated trait scores</w:t>
            </w:r>
            <w:r>
              <w:rPr>
                <w:noProof/>
                <w:webHidden/>
              </w:rPr>
              <w:tab/>
            </w:r>
            <w:r>
              <w:rPr>
                <w:noProof/>
                <w:webHidden/>
              </w:rPr>
              <w:fldChar w:fldCharType="begin"/>
            </w:r>
            <w:r>
              <w:rPr>
                <w:noProof/>
                <w:webHidden/>
              </w:rPr>
              <w:instrText xml:space="preserve"> PAGEREF _Toc187655505 \h </w:instrText>
            </w:r>
            <w:r>
              <w:rPr>
                <w:noProof/>
                <w:webHidden/>
              </w:rPr>
            </w:r>
            <w:r>
              <w:rPr>
                <w:noProof/>
                <w:webHidden/>
              </w:rPr>
              <w:fldChar w:fldCharType="separate"/>
            </w:r>
            <w:r>
              <w:rPr>
                <w:noProof/>
                <w:webHidden/>
              </w:rPr>
              <w:t>9</w:t>
            </w:r>
            <w:r>
              <w:rPr>
                <w:noProof/>
                <w:webHidden/>
              </w:rPr>
              <w:fldChar w:fldCharType="end"/>
            </w:r>
          </w:hyperlink>
        </w:p>
        <w:p w14:paraId="7596E3E7" w14:textId="7E840CFA" w:rsidR="0014769A" w:rsidRDefault="0014769A">
          <w:pPr>
            <w:pStyle w:val="TOC1"/>
            <w:tabs>
              <w:tab w:val="right" w:leader="dot" w:pos="9016"/>
            </w:tabs>
            <w:rPr>
              <w:rFonts w:eastAsiaTheme="minorEastAsia"/>
              <w:noProof/>
              <w:lang w:eastAsia="en-ZA"/>
            </w:rPr>
          </w:pPr>
          <w:hyperlink w:anchor="_Toc187655506" w:history="1">
            <w:r w:rsidRPr="00D33E4E">
              <w:rPr>
                <w:rStyle w:val="Hyperlink"/>
                <w:b/>
                <w:bCs/>
                <w:noProof/>
              </w:rPr>
              <w:t>Association of assessment centre</w:t>
            </w:r>
            <w:r>
              <w:rPr>
                <w:noProof/>
                <w:webHidden/>
              </w:rPr>
              <w:tab/>
            </w:r>
            <w:r>
              <w:rPr>
                <w:noProof/>
                <w:webHidden/>
              </w:rPr>
              <w:fldChar w:fldCharType="begin"/>
            </w:r>
            <w:r>
              <w:rPr>
                <w:noProof/>
                <w:webHidden/>
              </w:rPr>
              <w:instrText xml:space="preserve"> PAGEREF _Toc187655506 \h </w:instrText>
            </w:r>
            <w:r>
              <w:rPr>
                <w:noProof/>
                <w:webHidden/>
              </w:rPr>
            </w:r>
            <w:r>
              <w:rPr>
                <w:noProof/>
                <w:webHidden/>
              </w:rPr>
              <w:fldChar w:fldCharType="separate"/>
            </w:r>
            <w:r>
              <w:rPr>
                <w:noProof/>
                <w:webHidden/>
              </w:rPr>
              <w:t>10</w:t>
            </w:r>
            <w:r>
              <w:rPr>
                <w:noProof/>
                <w:webHidden/>
              </w:rPr>
              <w:fldChar w:fldCharType="end"/>
            </w:r>
          </w:hyperlink>
        </w:p>
        <w:p w14:paraId="38B21E30" w14:textId="7B35ACA0" w:rsidR="0014769A" w:rsidRDefault="0014769A">
          <w:pPr>
            <w:pStyle w:val="TOC2"/>
            <w:tabs>
              <w:tab w:val="right" w:leader="dot" w:pos="9016"/>
            </w:tabs>
            <w:rPr>
              <w:rFonts w:eastAsiaTheme="minorEastAsia"/>
              <w:noProof/>
              <w:lang w:eastAsia="en-ZA"/>
            </w:rPr>
          </w:pPr>
          <w:hyperlink w:anchor="_Toc187655507" w:history="1">
            <w:r w:rsidRPr="00D33E4E">
              <w:rPr>
                <w:rStyle w:val="Hyperlink"/>
                <w:b/>
                <w:bCs/>
                <w:noProof/>
              </w:rPr>
              <w:t>Table S6: Association  test results between self-reported antidepressant response and UKB Assessment centre</w:t>
            </w:r>
            <w:r>
              <w:rPr>
                <w:noProof/>
                <w:webHidden/>
              </w:rPr>
              <w:tab/>
            </w:r>
            <w:r>
              <w:rPr>
                <w:noProof/>
                <w:webHidden/>
              </w:rPr>
              <w:fldChar w:fldCharType="begin"/>
            </w:r>
            <w:r>
              <w:rPr>
                <w:noProof/>
                <w:webHidden/>
              </w:rPr>
              <w:instrText xml:space="preserve"> PAGEREF _Toc187655507 \h </w:instrText>
            </w:r>
            <w:r>
              <w:rPr>
                <w:noProof/>
                <w:webHidden/>
              </w:rPr>
            </w:r>
            <w:r>
              <w:rPr>
                <w:noProof/>
                <w:webHidden/>
              </w:rPr>
              <w:fldChar w:fldCharType="separate"/>
            </w:r>
            <w:r>
              <w:rPr>
                <w:noProof/>
                <w:webHidden/>
              </w:rPr>
              <w:t>10</w:t>
            </w:r>
            <w:r>
              <w:rPr>
                <w:noProof/>
                <w:webHidden/>
              </w:rPr>
              <w:fldChar w:fldCharType="end"/>
            </w:r>
          </w:hyperlink>
        </w:p>
        <w:p w14:paraId="243CE84A" w14:textId="37383F28" w:rsidR="0014769A" w:rsidRDefault="0014769A">
          <w:pPr>
            <w:pStyle w:val="TOC1"/>
            <w:tabs>
              <w:tab w:val="right" w:leader="dot" w:pos="9016"/>
            </w:tabs>
            <w:rPr>
              <w:rFonts w:eastAsiaTheme="minorEastAsia"/>
              <w:noProof/>
              <w:lang w:eastAsia="en-ZA"/>
            </w:rPr>
          </w:pPr>
          <w:hyperlink w:anchor="_Toc187655508" w:history="1">
            <w:r w:rsidRPr="00D33E4E">
              <w:rPr>
                <w:rStyle w:val="Hyperlink"/>
                <w:b/>
                <w:bCs/>
                <w:noProof/>
              </w:rPr>
              <w:t>Multivariable model Variance Inflation Factors (VIF) analysis</w:t>
            </w:r>
            <w:r>
              <w:rPr>
                <w:noProof/>
                <w:webHidden/>
              </w:rPr>
              <w:tab/>
            </w:r>
            <w:r>
              <w:rPr>
                <w:noProof/>
                <w:webHidden/>
              </w:rPr>
              <w:fldChar w:fldCharType="begin"/>
            </w:r>
            <w:r>
              <w:rPr>
                <w:noProof/>
                <w:webHidden/>
              </w:rPr>
              <w:instrText xml:space="preserve"> PAGEREF _Toc187655508 \h </w:instrText>
            </w:r>
            <w:r>
              <w:rPr>
                <w:noProof/>
                <w:webHidden/>
              </w:rPr>
            </w:r>
            <w:r>
              <w:rPr>
                <w:noProof/>
                <w:webHidden/>
              </w:rPr>
              <w:fldChar w:fldCharType="separate"/>
            </w:r>
            <w:r>
              <w:rPr>
                <w:noProof/>
                <w:webHidden/>
              </w:rPr>
              <w:t>11</w:t>
            </w:r>
            <w:r>
              <w:rPr>
                <w:noProof/>
                <w:webHidden/>
              </w:rPr>
              <w:fldChar w:fldCharType="end"/>
            </w:r>
          </w:hyperlink>
        </w:p>
        <w:p w14:paraId="4FA811FC" w14:textId="3578C8C8" w:rsidR="0014769A" w:rsidRDefault="0014769A">
          <w:pPr>
            <w:pStyle w:val="TOC2"/>
            <w:tabs>
              <w:tab w:val="right" w:leader="dot" w:pos="9016"/>
            </w:tabs>
            <w:rPr>
              <w:rFonts w:eastAsiaTheme="minorEastAsia"/>
              <w:noProof/>
              <w:lang w:eastAsia="en-ZA"/>
            </w:rPr>
          </w:pPr>
          <w:hyperlink w:anchor="_Toc187655509" w:history="1">
            <w:r w:rsidRPr="00D33E4E">
              <w:rPr>
                <w:rStyle w:val="Hyperlink"/>
                <w:b/>
                <w:bCs/>
                <w:noProof/>
              </w:rPr>
              <w:t>Table S7: Variance inflation Factors (VIF) in regression analyses assessing self-reported antidepressant response with sociodemographic factors</w:t>
            </w:r>
            <w:r>
              <w:rPr>
                <w:noProof/>
                <w:webHidden/>
              </w:rPr>
              <w:tab/>
            </w:r>
            <w:r>
              <w:rPr>
                <w:noProof/>
                <w:webHidden/>
              </w:rPr>
              <w:fldChar w:fldCharType="begin"/>
            </w:r>
            <w:r>
              <w:rPr>
                <w:noProof/>
                <w:webHidden/>
              </w:rPr>
              <w:instrText xml:space="preserve"> PAGEREF _Toc187655509 \h </w:instrText>
            </w:r>
            <w:r>
              <w:rPr>
                <w:noProof/>
                <w:webHidden/>
              </w:rPr>
            </w:r>
            <w:r>
              <w:rPr>
                <w:noProof/>
                <w:webHidden/>
              </w:rPr>
              <w:fldChar w:fldCharType="separate"/>
            </w:r>
            <w:r>
              <w:rPr>
                <w:noProof/>
                <w:webHidden/>
              </w:rPr>
              <w:t>11</w:t>
            </w:r>
            <w:r>
              <w:rPr>
                <w:noProof/>
                <w:webHidden/>
              </w:rPr>
              <w:fldChar w:fldCharType="end"/>
            </w:r>
          </w:hyperlink>
        </w:p>
        <w:p w14:paraId="7DC6C5BD" w14:textId="154A812E" w:rsidR="0014769A" w:rsidRDefault="0014769A">
          <w:pPr>
            <w:pStyle w:val="TOC2"/>
            <w:tabs>
              <w:tab w:val="right" w:leader="dot" w:pos="9016"/>
            </w:tabs>
            <w:rPr>
              <w:rFonts w:eastAsiaTheme="minorEastAsia"/>
              <w:noProof/>
              <w:lang w:eastAsia="en-ZA"/>
            </w:rPr>
          </w:pPr>
          <w:hyperlink w:anchor="_Toc187655510" w:history="1">
            <w:r w:rsidRPr="00D33E4E">
              <w:rPr>
                <w:rStyle w:val="Hyperlink"/>
                <w:b/>
                <w:bCs/>
                <w:noProof/>
              </w:rPr>
              <w:t>Table S8: Variance inflation Factors (VIF) in regression analyses assessing self-reported antidepressant response with clinical factors</w:t>
            </w:r>
            <w:r>
              <w:rPr>
                <w:noProof/>
                <w:webHidden/>
              </w:rPr>
              <w:tab/>
            </w:r>
            <w:r>
              <w:rPr>
                <w:noProof/>
                <w:webHidden/>
              </w:rPr>
              <w:fldChar w:fldCharType="begin"/>
            </w:r>
            <w:r>
              <w:rPr>
                <w:noProof/>
                <w:webHidden/>
              </w:rPr>
              <w:instrText xml:space="preserve"> PAGEREF _Toc187655510 \h </w:instrText>
            </w:r>
            <w:r>
              <w:rPr>
                <w:noProof/>
                <w:webHidden/>
              </w:rPr>
            </w:r>
            <w:r>
              <w:rPr>
                <w:noProof/>
                <w:webHidden/>
              </w:rPr>
              <w:fldChar w:fldCharType="separate"/>
            </w:r>
            <w:r>
              <w:rPr>
                <w:noProof/>
                <w:webHidden/>
              </w:rPr>
              <w:t>12</w:t>
            </w:r>
            <w:r>
              <w:rPr>
                <w:noProof/>
                <w:webHidden/>
              </w:rPr>
              <w:fldChar w:fldCharType="end"/>
            </w:r>
          </w:hyperlink>
        </w:p>
        <w:p w14:paraId="4D9CD1A8" w14:textId="73BF33EB" w:rsidR="0014769A" w:rsidRDefault="0014769A">
          <w:pPr>
            <w:pStyle w:val="TOC1"/>
            <w:tabs>
              <w:tab w:val="right" w:leader="dot" w:pos="9016"/>
            </w:tabs>
            <w:rPr>
              <w:rFonts w:eastAsiaTheme="minorEastAsia"/>
              <w:noProof/>
              <w:lang w:eastAsia="en-ZA"/>
            </w:rPr>
          </w:pPr>
          <w:hyperlink w:anchor="_Toc187655511" w:history="1">
            <w:r w:rsidRPr="00D33E4E">
              <w:rPr>
                <w:rStyle w:val="Hyperlink"/>
                <w:b/>
                <w:bCs/>
                <w:noProof/>
              </w:rPr>
              <w:t>Antidepressant response and exposure</w:t>
            </w:r>
            <w:r>
              <w:rPr>
                <w:noProof/>
                <w:webHidden/>
              </w:rPr>
              <w:tab/>
            </w:r>
            <w:r>
              <w:rPr>
                <w:noProof/>
                <w:webHidden/>
              </w:rPr>
              <w:fldChar w:fldCharType="begin"/>
            </w:r>
            <w:r>
              <w:rPr>
                <w:noProof/>
                <w:webHidden/>
              </w:rPr>
              <w:instrText xml:space="preserve"> PAGEREF _Toc187655511 \h </w:instrText>
            </w:r>
            <w:r>
              <w:rPr>
                <w:noProof/>
                <w:webHidden/>
              </w:rPr>
            </w:r>
            <w:r>
              <w:rPr>
                <w:noProof/>
                <w:webHidden/>
              </w:rPr>
              <w:fldChar w:fldCharType="separate"/>
            </w:r>
            <w:r>
              <w:rPr>
                <w:noProof/>
                <w:webHidden/>
              </w:rPr>
              <w:t>13</w:t>
            </w:r>
            <w:r>
              <w:rPr>
                <w:noProof/>
                <w:webHidden/>
              </w:rPr>
              <w:fldChar w:fldCharType="end"/>
            </w:r>
          </w:hyperlink>
        </w:p>
        <w:p w14:paraId="1423E663" w14:textId="52FA7DE9" w:rsidR="0014769A" w:rsidRDefault="0014769A">
          <w:pPr>
            <w:pStyle w:val="TOC2"/>
            <w:tabs>
              <w:tab w:val="right" w:leader="dot" w:pos="9016"/>
            </w:tabs>
            <w:rPr>
              <w:rFonts w:eastAsiaTheme="minorEastAsia"/>
              <w:noProof/>
              <w:lang w:eastAsia="en-ZA"/>
            </w:rPr>
          </w:pPr>
          <w:hyperlink w:anchor="_Toc187655512" w:history="1">
            <w:r w:rsidRPr="00D33E4E">
              <w:rPr>
                <w:rStyle w:val="Hyperlink"/>
                <w:b/>
                <w:bCs/>
                <w:noProof/>
              </w:rPr>
              <w:t>Figure S2: Upset plot showing number of participants trying different SSRI combinations in the UK Biobank.</w:t>
            </w:r>
            <w:r>
              <w:rPr>
                <w:noProof/>
                <w:webHidden/>
              </w:rPr>
              <w:tab/>
            </w:r>
            <w:r>
              <w:rPr>
                <w:noProof/>
                <w:webHidden/>
              </w:rPr>
              <w:fldChar w:fldCharType="begin"/>
            </w:r>
            <w:r>
              <w:rPr>
                <w:noProof/>
                <w:webHidden/>
              </w:rPr>
              <w:instrText xml:space="preserve"> PAGEREF _Toc187655512 \h </w:instrText>
            </w:r>
            <w:r>
              <w:rPr>
                <w:noProof/>
                <w:webHidden/>
              </w:rPr>
            </w:r>
            <w:r>
              <w:rPr>
                <w:noProof/>
                <w:webHidden/>
              </w:rPr>
              <w:fldChar w:fldCharType="separate"/>
            </w:r>
            <w:r>
              <w:rPr>
                <w:noProof/>
                <w:webHidden/>
              </w:rPr>
              <w:t>13</w:t>
            </w:r>
            <w:r>
              <w:rPr>
                <w:noProof/>
                <w:webHidden/>
              </w:rPr>
              <w:fldChar w:fldCharType="end"/>
            </w:r>
          </w:hyperlink>
        </w:p>
        <w:p w14:paraId="404A1AF6" w14:textId="178145F3" w:rsidR="0014769A" w:rsidRDefault="0014769A">
          <w:pPr>
            <w:pStyle w:val="TOC2"/>
            <w:tabs>
              <w:tab w:val="right" w:leader="dot" w:pos="9016"/>
            </w:tabs>
            <w:rPr>
              <w:rFonts w:eastAsiaTheme="minorEastAsia"/>
              <w:noProof/>
              <w:lang w:eastAsia="en-ZA"/>
            </w:rPr>
          </w:pPr>
          <w:hyperlink w:anchor="_Toc187655513" w:history="1">
            <w:r w:rsidRPr="00D33E4E">
              <w:rPr>
                <w:rStyle w:val="Hyperlink"/>
                <w:b/>
                <w:bCs/>
                <w:noProof/>
              </w:rPr>
              <w:t>Table S11: Sample distribution of inferred metabolizer status across selective serotonin reuptake inhibitors (SSRI).</w:t>
            </w:r>
            <w:r>
              <w:rPr>
                <w:noProof/>
                <w:webHidden/>
              </w:rPr>
              <w:tab/>
            </w:r>
            <w:r>
              <w:rPr>
                <w:noProof/>
                <w:webHidden/>
              </w:rPr>
              <w:fldChar w:fldCharType="begin"/>
            </w:r>
            <w:r>
              <w:rPr>
                <w:noProof/>
                <w:webHidden/>
              </w:rPr>
              <w:instrText xml:space="preserve"> PAGEREF _Toc187655513 \h </w:instrText>
            </w:r>
            <w:r>
              <w:rPr>
                <w:noProof/>
                <w:webHidden/>
              </w:rPr>
            </w:r>
            <w:r>
              <w:rPr>
                <w:noProof/>
                <w:webHidden/>
              </w:rPr>
              <w:fldChar w:fldCharType="separate"/>
            </w:r>
            <w:r>
              <w:rPr>
                <w:noProof/>
                <w:webHidden/>
              </w:rPr>
              <w:t>14</w:t>
            </w:r>
            <w:r>
              <w:rPr>
                <w:noProof/>
                <w:webHidden/>
              </w:rPr>
              <w:fldChar w:fldCharType="end"/>
            </w:r>
          </w:hyperlink>
        </w:p>
        <w:p w14:paraId="75F935A4" w14:textId="7F0883F7" w:rsidR="0014769A" w:rsidRDefault="0014769A" w:rsidP="0014769A">
          <w:pPr>
            <w:pStyle w:val="TOC1"/>
            <w:tabs>
              <w:tab w:val="right" w:leader="dot" w:pos="9016"/>
            </w:tabs>
            <w:spacing w:after="0"/>
            <w:rPr>
              <w:rFonts w:eastAsiaTheme="minorEastAsia"/>
              <w:noProof/>
              <w:lang w:eastAsia="en-ZA"/>
            </w:rPr>
          </w:pPr>
          <w:hyperlink w:anchor="_Toc187655514" w:history="1">
            <w:r w:rsidRPr="00D33E4E">
              <w:rPr>
                <w:rStyle w:val="Hyperlink"/>
                <w:b/>
                <w:bCs/>
                <w:noProof/>
              </w:rPr>
              <w:t>Phenotypic variance explained of self-reported antidepressant non-response by psychiatric and antidepressant response PGS in UK Biobank</w:t>
            </w:r>
            <w:r>
              <w:rPr>
                <w:noProof/>
                <w:webHidden/>
              </w:rPr>
              <w:tab/>
            </w:r>
            <w:r>
              <w:rPr>
                <w:noProof/>
                <w:webHidden/>
              </w:rPr>
              <w:fldChar w:fldCharType="begin"/>
            </w:r>
            <w:r>
              <w:rPr>
                <w:noProof/>
                <w:webHidden/>
              </w:rPr>
              <w:instrText xml:space="preserve"> PAGEREF _Toc187655514 \h </w:instrText>
            </w:r>
            <w:r>
              <w:rPr>
                <w:noProof/>
                <w:webHidden/>
              </w:rPr>
            </w:r>
            <w:r>
              <w:rPr>
                <w:noProof/>
                <w:webHidden/>
              </w:rPr>
              <w:fldChar w:fldCharType="separate"/>
            </w:r>
            <w:r>
              <w:rPr>
                <w:noProof/>
                <w:webHidden/>
              </w:rPr>
              <w:t>15</w:t>
            </w:r>
            <w:r>
              <w:rPr>
                <w:noProof/>
                <w:webHidden/>
              </w:rPr>
              <w:fldChar w:fldCharType="end"/>
            </w:r>
          </w:hyperlink>
        </w:p>
        <w:p w14:paraId="765C7AEF" w14:textId="748BD274" w:rsidR="00AF2060" w:rsidRDefault="00152BE2" w:rsidP="0014769A">
          <w:pPr>
            <w:spacing w:after="0"/>
            <w:rPr>
              <w:b/>
              <w:bCs/>
              <w:noProof/>
            </w:rPr>
          </w:pPr>
          <w:r>
            <w:rPr>
              <w:b/>
              <w:bCs/>
              <w:noProof/>
            </w:rPr>
            <w:fldChar w:fldCharType="end"/>
          </w:r>
        </w:p>
      </w:sdtContent>
    </w:sdt>
    <w:p w14:paraId="3598EAC4" w14:textId="51FF7F2E" w:rsidR="00152BE2" w:rsidRPr="00152BE2" w:rsidRDefault="00152BE2" w:rsidP="00152BE2">
      <w:pPr>
        <w:pStyle w:val="Heading1"/>
        <w:rPr>
          <w:b/>
          <w:bCs/>
          <w:noProof/>
          <w:color w:val="000000" w:themeColor="text1"/>
          <w:sz w:val="28"/>
          <w:szCs w:val="28"/>
        </w:rPr>
      </w:pPr>
      <w:bookmarkStart w:id="0" w:name="_Toc187655495"/>
      <w:r w:rsidRPr="00152BE2">
        <w:rPr>
          <w:b/>
          <w:bCs/>
          <w:noProof/>
          <w:color w:val="000000" w:themeColor="text1"/>
          <w:sz w:val="28"/>
          <w:szCs w:val="28"/>
        </w:rPr>
        <w:lastRenderedPageBreak/>
        <w:t>Phenotype identification</w:t>
      </w:r>
      <w:bookmarkEnd w:id="0"/>
    </w:p>
    <w:p w14:paraId="4AB08151" w14:textId="5C795EEA" w:rsidR="004B4123" w:rsidRPr="00152BE2" w:rsidRDefault="004B4123" w:rsidP="00152BE2">
      <w:pPr>
        <w:pStyle w:val="Heading2"/>
        <w:spacing w:line="240" w:lineRule="auto"/>
        <w:rPr>
          <w:b/>
          <w:bCs/>
          <w:color w:val="000000" w:themeColor="text1"/>
          <w:sz w:val="24"/>
          <w:szCs w:val="24"/>
        </w:rPr>
      </w:pPr>
      <w:bookmarkStart w:id="1" w:name="_Toc187655496"/>
      <w:r w:rsidRPr="00152BE2">
        <w:rPr>
          <w:b/>
          <w:bCs/>
          <w:color w:val="000000" w:themeColor="text1"/>
          <w:sz w:val="24"/>
          <w:szCs w:val="24"/>
        </w:rPr>
        <w:t>Table S1: MHQ2 questionnaire UKB data fields used to identify SSRI users</w:t>
      </w:r>
      <w:bookmarkEnd w:id="1"/>
    </w:p>
    <w:p w14:paraId="705DED25" w14:textId="77777777" w:rsidR="004B4123" w:rsidRPr="004B4123" w:rsidRDefault="004B4123" w:rsidP="004B4123">
      <w:pPr>
        <w:spacing w:after="0" w:line="240" w:lineRule="auto"/>
        <w:textAlignment w:val="baseline"/>
        <w:rPr>
          <w:rFonts w:ascii="Segoe UI" w:eastAsia="Times New Roman" w:hAnsi="Segoe UI" w:cs="Segoe UI"/>
          <w:kern w:val="0"/>
          <w:sz w:val="18"/>
          <w:szCs w:val="18"/>
          <w:lang w:eastAsia="en-ZA"/>
          <w14:ligatures w14:val="non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3827"/>
        <w:gridCol w:w="3915"/>
      </w:tblGrid>
      <w:tr w:rsidR="004B4123" w:rsidRPr="004B4123" w14:paraId="4D25B0FB" w14:textId="77777777">
        <w:trPr>
          <w:trHeight w:val="300"/>
        </w:trPr>
        <w:tc>
          <w:tcPr>
            <w:tcW w:w="1268" w:type="dxa"/>
            <w:tcBorders>
              <w:top w:val="single" w:sz="6" w:space="0" w:color="auto"/>
              <w:left w:val="single" w:sz="6" w:space="0" w:color="auto"/>
              <w:bottom w:val="single" w:sz="6" w:space="0" w:color="auto"/>
              <w:right w:val="single" w:sz="6" w:space="0" w:color="auto"/>
            </w:tcBorders>
          </w:tcPr>
          <w:p w14:paraId="5E5F93C9" w14:textId="77777777" w:rsidR="004B4123" w:rsidRPr="004B4123" w:rsidRDefault="004B4123" w:rsidP="004B4123">
            <w:pPr>
              <w:spacing w:after="0" w:line="240" w:lineRule="auto"/>
              <w:textAlignment w:val="baseline"/>
              <w:rPr>
                <w:rFonts w:ascii="Aptos" w:eastAsia="Times New Roman" w:hAnsi="Aptos" w:cs="Times New Roman"/>
                <w:b/>
                <w:bCs/>
                <w:kern w:val="0"/>
                <w:sz w:val="20"/>
                <w:szCs w:val="20"/>
                <w:lang w:eastAsia="en-ZA"/>
                <w14:ligatures w14:val="none"/>
              </w:rPr>
            </w:pPr>
            <w:r w:rsidRPr="004B4123">
              <w:rPr>
                <w:rFonts w:ascii="Aptos" w:eastAsia="Times New Roman" w:hAnsi="Aptos" w:cs="Times New Roman"/>
                <w:b/>
                <w:bCs/>
                <w:kern w:val="0"/>
                <w:sz w:val="20"/>
                <w:szCs w:val="20"/>
                <w:lang w:eastAsia="en-ZA"/>
                <w14:ligatures w14:val="none"/>
              </w:rPr>
              <w:t>UKB field ID</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3B55CDD" w14:textId="77777777" w:rsidR="004B4123" w:rsidRPr="004B4123" w:rsidRDefault="004B4123" w:rsidP="004B4123">
            <w:pPr>
              <w:spacing w:after="0" w:line="240" w:lineRule="auto"/>
              <w:textAlignment w:val="baseline"/>
              <w:rPr>
                <w:rFonts w:ascii="Times New Roman" w:eastAsia="Times New Roman" w:hAnsi="Times New Roman" w:cs="Times New Roman"/>
                <w:kern w:val="0"/>
                <w:sz w:val="20"/>
                <w:szCs w:val="20"/>
                <w:lang w:eastAsia="en-ZA"/>
                <w14:ligatures w14:val="none"/>
              </w:rPr>
            </w:pPr>
            <w:r w:rsidRPr="004B4123">
              <w:rPr>
                <w:rFonts w:ascii="Aptos" w:eastAsia="Times New Roman" w:hAnsi="Aptos" w:cs="Times New Roman"/>
                <w:b/>
                <w:bCs/>
                <w:kern w:val="0"/>
                <w:sz w:val="20"/>
                <w:szCs w:val="20"/>
                <w:lang w:eastAsia="en-ZA"/>
                <w14:ligatures w14:val="none"/>
              </w:rPr>
              <w:t>Item </w:t>
            </w:r>
            <w:r w:rsidRPr="004B4123">
              <w:rPr>
                <w:rFonts w:ascii="Aptos" w:eastAsia="Times New Roman" w:hAnsi="Aptos" w:cs="Times New Roman"/>
                <w:kern w:val="0"/>
                <w:sz w:val="20"/>
                <w:szCs w:val="20"/>
                <w:lang w:eastAsia="en-ZA"/>
                <w14:ligatures w14:val="none"/>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FB851C5" w14:textId="77777777" w:rsidR="004B4123" w:rsidRPr="004B4123" w:rsidRDefault="004B4123" w:rsidP="004B4123">
            <w:pPr>
              <w:spacing w:after="0" w:line="240" w:lineRule="auto"/>
              <w:textAlignment w:val="baseline"/>
              <w:rPr>
                <w:rFonts w:ascii="Times New Roman" w:eastAsia="Times New Roman" w:hAnsi="Times New Roman" w:cs="Times New Roman"/>
                <w:kern w:val="0"/>
                <w:sz w:val="20"/>
                <w:szCs w:val="20"/>
                <w:lang w:eastAsia="en-ZA"/>
                <w14:ligatures w14:val="none"/>
              </w:rPr>
            </w:pPr>
            <w:r w:rsidRPr="004B4123">
              <w:rPr>
                <w:rFonts w:ascii="Aptos" w:eastAsia="Times New Roman" w:hAnsi="Aptos" w:cs="Times New Roman"/>
                <w:b/>
                <w:bCs/>
                <w:kern w:val="0"/>
                <w:sz w:val="20"/>
                <w:szCs w:val="20"/>
                <w:lang w:eastAsia="en-ZA"/>
                <w14:ligatures w14:val="none"/>
              </w:rPr>
              <w:t>Answers</w:t>
            </w:r>
            <w:r w:rsidRPr="004B4123">
              <w:rPr>
                <w:rFonts w:ascii="Aptos" w:eastAsia="Times New Roman" w:hAnsi="Aptos" w:cs="Times New Roman"/>
                <w:kern w:val="0"/>
                <w:sz w:val="20"/>
                <w:szCs w:val="20"/>
                <w:lang w:eastAsia="en-ZA"/>
                <w14:ligatures w14:val="none"/>
              </w:rPr>
              <w:t> </w:t>
            </w:r>
          </w:p>
        </w:tc>
      </w:tr>
      <w:tr w:rsidR="004B4123" w:rsidRPr="004B4123" w14:paraId="67274860" w14:textId="77777777">
        <w:trPr>
          <w:trHeight w:val="300"/>
        </w:trPr>
        <w:tc>
          <w:tcPr>
            <w:tcW w:w="1268" w:type="dxa"/>
            <w:tcBorders>
              <w:top w:val="single" w:sz="6" w:space="0" w:color="auto"/>
              <w:left w:val="single" w:sz="6" w:space="0" w:color="auto"/>
              <w:bottom w:val="single" w:sz="6" w:space="0" w:color="auto"/>
              <w:right w:val="single" w:sz="6" w:space="0" w:color="auto"/>
            </w:tcBorders>
            <w:tcMar>
              <w:left w:w="57" w:type="dxa"/>
              <w:right w:w="57" w:type="dxa"/>
            </w:tcMar>
          </w:tcPr>
          <w:p w14:paraId="3A0372C9"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29011</w:t>
            </w:r>
          </w:p>
        </w:tc>
        <w:tc>
          <w:tcPr>
            <w:tcW w:w="3827"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31576E8C" w14:textId="77777777" w:rsidR="004B4123" w:rsidRPr="004B4123" w:rsidRDefault="004B4123" w:rsidP="004B4123">
            <w:pPr>
              <w:spacing w:after="0" w:line="240" w:lineRule="auto"/>
              <w:textAlignment w:val="baseline"/>
              <w:rPr>
                <w:rFonts w:ascii="Times New Roman" w:eastAsia="Times New Roman" w:hAnsi="Times New Roman"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Have you ever had a time in your life when you felt sad, blue, or depressed for two weeks or more in a row? </w:t>
            </w:r>
          </w:p>
        </w:tc>
        <w:tc>
          <w:tcPr>
            <w:tcW w:w="391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0238CF6C"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Yes</w:t>
            </w:r>
          </w:p>
          <w:p w14:paraId="587A1E8D"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No</w:t>
            </w:r>
          </w:p>
          <w:p w14:paraId="5FF2E987"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Do not know</w:t>
            </w:r>
          </w:p>
          <w:p w14:paraId="04F5DCE1" w14:textId="77777777" w:rsidR="004B4123" w:rsidRPr="004B4123" w:rsidRDefault="004B4123" w:rsidP="004B4123">
            <w:pPr>
              <w:spacing w:after="0" w:line="240" w:lineRule="auto"/>
              <w:textAlignment w:val="baseline"/>
              <w:rPr>
                <w:rFonts w:ascii="Times New Roman" w:eastAsia="Times New Roman" w:hAnsi="Times New Roman"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Prefer not to answer </w:t>
            </w:r>
          </w:p>
        </w:tc>
      </w:tr>
      <w:tr w:rsidR="004B4123" w:rsidRPr="004B4123" w14:paraId="3EBAF909" w14:textId="77777777">
        <w:trPr>
          <w:trHeight w:val="300"/>
        </w:trPr>
        <w:tc>
          <w:tcPr>
            <w:tcW w:w="1268" w:type="dxa"/>
            <w:tcBorders>
              <w:top w:val="single" w:sz="6" w:space="0" w:color="auto"/>
              <w:left w:val="single" w:sz="6" w:space="0" w:color="auto"/>
              <w:bottom w:val="single" w:sz="6" w:space="0" w:color="auto"/>
              <w:right w:val="single" w:sz="6" w:space="0" w:color="auto"/>
            </w:tcBorders>
            <w:tcMar>
              <w:left w:w="57" w:type="dxa"/>
              <w:right w:w="57" w:type="dxa"/>
            </w:tcMar>
          </w:tcPr>
          <w:p w14:paraId="69108442"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29012</w:t>
            </w:r>
          </w:p>
        </w:tc>
        <w:tc>
          <w:tcPr>
            <w:tcW w:w="3827"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39AEBBB5"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Have you ever had a time in your life lasting two weeks or more when you lost interest in most things like hobbies, work, or activities that usually give you pleasure? </w:t>
            </w:r>
          </w:p>
        </w:tc>
        <w:tc>
          <w:tcPr>
            <w:tcW w:w="391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hideMark/>
          </w:tcPr>
          <w:p w14:paraId="7F63DF86"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Yes</w:t>
            </w:r>
          </w:p>
          <w:p w14:paraId="3583108A"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No</w:t>
            </w:r>
          </w:p>
          <w:p w14:paraId="001E5787"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Do not know</w:t>
            </w:r>
          </w:p>
          <w:p w14:paraId="27107DE8"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Prefer not to answer  </w:t>
            </w:r>
          </w:p>
        </w:tc>
      </w:tr>
      <w:tr w:rsidR="004B4123" w:rsidRPr="004B4123" w14:paraId="51FC562A" w14:textId="77777777">
        <w:trPr>
          <w:trHeight w:val="300"/>
        </w:trPr>
        <w:tc>
          <w:tcPr>
            <w:tcW w:w="1268" w:type="dxa"/>
            <w:tcBorders>
              <w:top w:val="single" w:sz="6" w:space="0" w:color="auto"/>
              <w:left w:val="single" w:sz="6" w:space="0" w:color="auto"/>
              <w:bottom w:val="single" w:sz="6" w:space="0" w:color="auto"/>
              <w:right w:val="single" w:sz="6" w:space="0" w:color="auto"/>
            </w:tcBorders>
            <w:tcMar>
              <w:left w:w="57" w:type="dxa"/>
              <w:right w:w="57" w:type="dxa"/>
            </w:tcMar>
          </w:tcPr>
          <w:p w14:paraId="25F0A8A3"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29038</w:t>
            </w:r>
          </w:p>
        </w:tc>
        <w:tc>
          <w:tcPr>
            <w:tcW w:w="3827"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1C822AF1"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Have you ever tried the following for these problems?</w:t>
            </w:r>
          </w:p>
        </w:tc>
        <w:tc>
          <w:tcPr>
            <w:tcW w:w="391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48B61C18"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Unprescribed medication (more than once)</w:t>
            </w:r>
          </w:p>
          <w:p w14:paraId="0D609592"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Medication prescribed to participant (for at least two weeks)</w:t>
            </w:r>
          </w:p>
          <w:p w14:paraId="4D56B524" w14:textId="77777777" w:rsidR="004B4123" w:rsidRPr="004B4123" w:rsidRDefault="004B4123" w:rsidP="004B4123">
            <w:pPr>
              <w:spacing w:after="0" w:line="240" w:lineRule="auto"/>
              <w:textAlignment w:val="baseline"/>
              <w:rPr>
                <w:rFonts w:ascii="Aptos" w:eastAsia="Times New Roman" w:hAnsi="Aptos" w:cs="Times New Roman"/>
                <w:sz w:val="20"/>
                <w:szCs w:val="20"/>
                <w:lang w:eastAsia="en-ZA"/>
              </w:rPr>
            </w:pPr>
            <w:r w:rsidRPr="004B4123">
              <w:rPr>
                <w:rFonts w:ascii="Aptos" w:eastAsia="Times New Roman" w:hAnsi="Aptos" w:cs="Times New Roman"/>
                <w:kern w:val="0"/>
                <w:sz w:val="20"/>
                <w:szCs w:val="20"/>
                <w:lang w:eastAsia="en-ZA"/>
                <w14:ligatures w14:val="none"/>
              </w:rPr>
              <w:t xml:space="preserve">Drugs or alcohol (more than once) </w:t>
            </w:r>
          </w:p>
          <w:p w14:paraId="126FFB46"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None of the options listed</w:t>
            </w:r>
          </w:p>
          <w:p w14:paraId="6D07740F"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Prefer not to answer</w:t>
            </w:r>
          </w:p>
        </w:tc>
      </w:tr>
      <w:tr w:rsidR="004B4123" w:rsidRPr="004B4123" w14:paraId="06B01A16" w14:textId="77777777">
        <w:trPr>
          <w:trHeight w:val="300"/>
        </w:trPr>
        <w:tc>
          <w:tcPr>
            <w:tcW w:w="1268" w:type="dxa"/>
            <w:tcBorders>
              <w:top w:val="single" w:sz="6" w:space="0" w:color="auto"/>
              <w:left w:val="single" w:sz="6" w:space="0" w:color="auto"/>
              <w:bottom w:val="single" w:sz="6" w:space="0" w:color="auto"/>
              <w:right w:val="single" w:sz="6" w:space="0" w:color="auto"/>
            </w:tcBorders>
            <w:tcMar>
              <w:left w:w="57" w:type="dxa"/>
              <w:right w:w="57" w:type="dxa"/>
            </w:tcMar>
          </w:tcPr>
          <w:p w14:paraId="588266B1"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29039</w:t>
            </w:r>
          </w:p>
        </w:tc>
        <w:tc>
          <w:tcPr>
            <w:tcW w:w="3827"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1DAA818C"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Have you ever tried any of the following medications for at least two weeks?</w:t>
            </w:r>
          </w:p>
        </w:tc>
        <w:tc>
          <w:tcPr>
            <w:tcW w:w="3915"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3138AB41"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 xml:space="preserve">Citalopram (sometimes called </w:t>
            </w:r>
            <w:proofErr w:type="spellStart"/>
            <w:r w:rsidRPr="004B4123">
              <w:rPr>
                <w:rFonts w:ascii="Aptos" w:eastAsia="Times New Roman" w:hAnsi="Aptos" w:cs="Times New Roman"/>
                <w:kern w:val="0"/>
                <w:sz w:val="20"/>
                <w:szCs w:val="20"/>
                <w:lang w:eastAsia="en-ZA"/>
                <w14:ligatures w14:val="none"/>
              </w:rPr>
              <w:t>Cipramil</w:t>
            </w:r>
            <w:proofErr w:type="spellEnd"/>
            <w:r w:rsidRPr="004B4123">
              <w:rPr>
                <w:rFonts w:ascii="Aptos" w:eastAsia="Times New Roman" w:hAnsi="Aptos" w:cs="Times New Roman"/>
                <w:kern w:val="0"/>
                <w:sz w:val="20"/>
                <w:szCs w:val="20"/>
                <w:lang w:eastAsia="en-ZA"/>
                <w14:ligatures w14:val="none"/>
              </w:rPr>
              <w:t>)</w:t>
            </w:r>
          </w:p>
          <w:p w14:paraId="660EBCD2"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 xml:space="preserve">Fluoxetine (Prozac or </w:t>
            </w:r>
            <w:proofErr w:type="spellStart"/>
            <w:r w:rsidRPr="004B4123">
              <w:rPr>
                <w:rFonts w:ascii="Aptos" w:eastAsia="Times New Roman" w:hAnsi="Aptos" w:cs="Times New Roman"/>
                <w:kern w:val="0"/>
                <w:sz w:val="20"/>
                <w:szCs w:val="20"/>
                <w:lang w:eastAsia="en-ZA"/>
                <w14:ligatures w14:val="none"/>
              </w:rPr>
              <w:t>Oxactin</w:t>
            </w:r>
            <w:proofErr w:type="spellEnd"/>
            <w:r w:rsidRPr="004B4123">
              <w:rPr>
                <w:rFonts w:ascii="Aptos" w:eastAsia="Times New Roman" w:hAnsi="Aptos" w:cs="Times New Roman"/>
                <w:kern w:val="0"/>
                <w:sz w:val="20"/>
                <w:szCs w:val="20"/>
                <w:lang w:eastAsia="en-ZA"/>
                <w14:ligatures w14:val="none"/>
              </w:rPr>
              <w:t xml:space="preserve">)  </w:t>
            </w:r>
          </w:p>
          <w:p w14:paraId="5E6EA6D1"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val="fr-FR" w:eastAsia="en-ZA"/>
                <w14:ligatures w14:val="none"/>
              </w:rPr>
            </w:pPr>
            <w:proofErr w:type="spellStart"/>
            <w:r w:rsidRPr="004B4123">
              <w:rPr>
                <w:rFonts w:ascii="Aptos" w:eastAsia="Times New Roman" w:hAnsi="Aptos" w:cs="Times New Roman"/>
                <w:kern w:val="0"/>
                <w:sz w:val="20"/>
                <w:szCs w:val="20"/>
                <w:lang w:val="fr-FR" w:eastAsia="en-ZA"/>
                <w14:ligatures w14:val="none"/>
              </w:rPr>
              <w:t>Sertraline</w:t>
            </w:r>
            <w:proofErr w:type="spellEnd"/>
            <w:r w:rsidRPr="004B4123">
              <w:rPr>
                <w:rFonts w:ascii="Aptos" w:eastAsia="Times New Roman" w:hAnsi="Aptos" w:cs="Times New Roman"/>
                <w:kern w:val="0"/>
                <w:sz w:val="20"/>
                <w:szCs w:val="20"/>
                <w:lang w:val="fr-FR" w:eastAsia="en-ZA"/>
                <w14:ligatures w14:val="none"/>
              </w:rPr>
              <w:t xml:space="preserve"> (Lustral)</w:t>
            </w:r>
          </w:p>
          <w:p w14:paraId="56029AA8"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val="fr-FR" w:eastAsia="en-ZA"/>
                <w14:ligatures w14:val="none"/>
              </w:rPr>
            </w:pPr>
            <w:proofErr w:type="spellStart"/>
            <w:r w:rsidRPr="004B4123">
              <w:rPr>
                <w:rFonts w:ascii="Aptos" w:eastAsia="Times New Roman" w:hAnsi="Aptos" w:cs="Times New Roman"/>
                <w:kern w:val="0"/>
                <w:sz w:val="20"/>
                <w:szCs w:val="20"/>
                <w:lang w:val="fr-FR" w:eastAsia="en-ZA"/>
                <w14:ligatures w14:val="none"/>
              </w:rPr>
              <w:t>Paroxetine</w:t>
            </w:r>
            <w:proofErr w:type="spellEnd"/>
            <w:r w:rsidRPr="004B4123">
              <w:rPr>
                <w:rFonts w:ascii="Aptos" w:eastAsia="Times New Roman" w:hAnsi="Aptos" w:cs="Times New Roman"/>
                <w:kern w:val="0"/>
                <w:sz w:val="20"/>
                <w:szCs w:val="20"/>
                <w:lang w:val="fr-FR" w:eastAsia="en-ZA"/>
                <w14:ligatures w14:val="none"/>
              </w:rPr>
              <w:t xml:space="preserve"> (</w:t>
            </w:r>
            <w:proofErr w:type="spellStart"/>
            <w:r w:rsidRPr="004B4123">
              <w:rPr>
                <w:rFonts w:ascii="Aptos" w:eastAsia="Times New Roman" w:hAnsi="Aptos" w:cs="Times New Roman"/>
                <w:kern w:val="0"/>
                <w:sz w:val="20"/>
                <w:szCs w:val="20"/>
                <w:lang w:val="fr-FR" w:eastAsia="en-ZA"/>
                <w14:ligatures w14:val="none"/>
              </w:rPr>
              <w:t>Seroxat</w:t>
            </w:r>
            <w:proofErr w:type="spellEnd"/>
            <w:r w:rsidRPr="004B4123">
              <w:rPr>
                <w:rFonts w:ascii="Aptos" w:eastAsia="Times New Roman" w:hAnsi="Aptos" w:cs="Times New Roman"/>
                <w:kern w:val="0"/>
                <w:sz w:val="20"/>
                <w:szCs w:val="20"/>
                <w:lang w:val="fr-FR" w:eastAsia="en-ZA"/>
                <w14:ligatures w14:val="none"/>
              </w:rPr>
              <w:t>)</w:t>
            </w:r>
          </w:p>
          <w:p w14:paraId="3CF40D1A"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val="fr-FR" w:eastAsia="en-ZA"/>
                <w14:ligatures w14:val="none"/>
              </w:rPr>
            </w:pPr>
            <w:proofErr w:type="spellStart"/>
            <w:r w:rsidRPr="004B4123">
              <w:rPr>
                <w:rFonts w:ascii="Aptos" w:eastAsia="Times New Roman" w:hAnsi="Aptos" w:cs="Times New Roman"/>
                <w:kern w:val="0"/>
                <w:sz w:val="20"/>
                <w:szCs w:val="20"/>
                <w:lang w:val="fr-FR" w:eastAsia="en-ZA"/>
                <w14:ligatures w14:val="none"/>
              </w:rPr>
              <w:t>Amitriptyline</w:t>
            </w:r>
            <w:proofErr w:type="spellEnd"/>
            <w:r w:rsidRPr="004B4123">
              <w:rPr>
                <w:rFonts w:ascii="Aptos" w:eastAsia="Times New Roman" w:hAnsi="Aptos" w:cs="Times New Roman"/>
                <w:kern w:val="0"/>
                <w:sz w:val="20"/>
                <w:szCs w:val="20"/>
                <w:lang w:val="fr-FR" w:eastAsia="en-ZA"/>
                <w14:ligatures w14:val="none"/>
              </w:rPr>
              <w:t xml:space="preserve"> (</w:t>
            </w:r>
            <w:proofErr w:type="spellStart"/>
            <w:r w:rsidRPr="004B4123">
              <w:rPr>
                <w:rFonts w:ascii="Aptos" w:eastAsia="Times New Roman" w:hAnsi="Aptos" w:cs="Times New Roman"/>
                <w:kern w:val="0"/>
                <w:sz w:val="20"/>
                <w:szCs w:val="20"/>
                <w:lang w:val="fr-FR" w:eastAsia="en-ZA"/>
                <w14:ligatures w14:val="none"/>
              </w:rPr>
              <w:t>Elavil</w:t>
            </w:r>
            <w:proofErr w:type="spellEnd"/>
            <w:r w:rsidRPr="004B4123">
              <w:rPr>
                <w:rFonts w:ascii="Aptos" w:eastAsia="Times New Roman" w:hAnsi="Aptos" w:cs="Times New Roman"/>
                <w:kern w:val="0"/>
                <w:sz w:val="20"/>
                <w:szCs w:val="20"/>
                <w:lang w:val="fr-FR" w:eastAsia="en-ZA"/>
                <w14:ligatures w14:val="none"/>
              </w:rPr>
              <w:t>)</w:t>
            </w:r>
          </w:p>
          <w:p w14:paraId="79A771C3"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proofErr w:type="spellStart"/>
            <w:r w:rsidRPr="004B4123">
              <w:rPr>
                <w:rFonts w:ascii="Aptos" w:eastAsia="Times New Roman" w:hAnsi="Aptos" w:cs="Times New Roman"/>
                <w:kern w:val="0"/>
                <w:sz w:val="20"/>
                <w:szCs w:val="20"/>
                <w:lang w:eastAsia="en-ZA"/>
                <w14:ligatures w14:val="none"/>
              </w:rPr>
              <w:t>Dosulepin</w:t>
            </w:r>
            <w:proofErr w:type="spellEnd"/>
            <w:r w:rsidRPr="004B4123">
              <w:rPr>
                <w:rFonts w:ascii="Aptos" w:eastAsia="Times New Roman" w:hAnsi="Aptos" w:cs="Times New Roman"/>
                <w:kern w:val="0"/>
                <w:sz w:val="20"/>
                <w:szCs w:val="20"/>
                <w:lang w:eastAsia="en-ZA"/>
                <w14:ligatures w14:val="none"/>
              </w:rPr>
              <w:t xml:space="preserve"> (</w:t>
            </w:r>
            <w:proofErr w:type="spellStart"/>
            <w:r w:rsidRPr="004B4123">
              <w:rPr>
                <w:rFonts w:ascii="Aptos" w:eastAsia="Times New Roman" w:hAnsi="Aptos" w:cs="Times New Roman"/>
                <w:kern w:val="0"/>
                <w:sz w:val="20"/>
                <w:szCs w:val="20"/>
                <w:lang w:eastAsia="en-ZA"/>
                <w14:ligatures w14:val="none"/>
              </w:rPr>
              <w:t>Prothiaden</w:t>
            </w:r>
            <w:proofErr w:type="spellEnd"/>
            <w:r w:rsidRPr="004B4123">
              <w:rPr>
                <w:rFonts w:ascii="Aptos" w:eastAsia="Times New Roman" w:hAnsi="Aptos" w:cs="Times New Roman"/>
                <w:kern w:val="0"/>
                <w:sz w:val="20"/>
                <w:szCs w:val="20"/>
                <w:lang w:eastAsia="en-ZA"/>
                <w14:ligatures w14:val="none"/>
              </w:rPr>
              <w:t>)</w:t>
            </w:r>
          </w:p>
          <w:p w14:paraId="27C44572"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Other antidepressant(s)</w:t>
            </w:r>
          </w:p>
          <w:p w14:paraId="2FA8E6C7"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Do not know</w:t>
            </w:r>
          </w:p>
          <w:p w14:paraId="7DAA3B41"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Prefer not to answer</w:t>
            </w:r>
          </w:p>
        </w:tc>
      </w:tr>
      <w:tr w:rsidR="004B4123" w:rsidRPr="004B4123" w14:paraId="56CA8B21" w14:textId="77777777">
        <w:trPr>
          <w:trHeight w:val="300"/>
        </w:trPr>
        <w:tc>
          <w:tcPr>
            <w:tcW w:w="1268" w:type="dxa"/>
            <w:tcBorders>
              <w:top w:val="single" w:sz="6" w:space="0" w:color="auto"/>
              <w:left w:val="single" w:sz="6" w:space="0" w:color="auto"/>
              <w:bottom w:val="single" w:sz="6" w:space="0" w:color="auto"/>
              <w:right w:val="single" w:sz="6" w:space="0" w:color="auto"/>
            </w:tcBorders>
            <w:tcMar>
              <w:left w:w="57" w:type="dxa"/>
              <w:right w:w="57" w:type="dxa"/>
            </w:tcMar>
          </w:tcPr>
          <w:p w14:paraId="2CE58001"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29040</w:t>
            </w:r>
          </w:p>
        </w:tc>
        <w:tc>
          <w:tcPr>
            <w:tcW w:w="3827"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7B6C812C"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Has citalopram helped you to feel better?</w:t>
            </w:r>
          </w:p>
        </w:tc>
        <w:tc>
          <w:tcPr>
            <w:tcW w:w="3915" w:type="dxa"/>
            <w:vMerge w:val="restart"/>
            <w:tcBorders>
              <w:top w:val="single" w:sz="6" w:space="0" w:color="auto"/>
              <w:left w:val="single" w:sz="6" w:space="0" w:color="auto"/>
              <w:right w:val="single" w:sz="6" w:space="0" w:color="auto"/>
            </w:tcBorders>
            <w:shd w:val="clear" w:color="auto" w:fill="auto"/>
            <w:tcMar>
              <w:left w:w="57" w:type="dxa"/>
              <w:right w:w="57" w:type="dxa"/>
            </w:tcMar>
          </w:tcPr>
          <w:p w14:paraId="0CA47AE2"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Yes, at least a little</w:t>
            </w:r>
          </w:p>
          <w:p w14:paraId="1D0AFA5C"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No</w:t>
            </w:r>
          </w:p>
          <w:p w14:paraId="49334F1F"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Do not know</w:t>
            </w:r>
          </w:p>
          <w:p w14:paraId="506F3ED6"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Prefer not to answer </w:t>
            </w:r>
          </w:p>
        </w:tc>
      </w:tr>
      <w:tr w:rsidR="004B4123" w:rsidRPr="004B4123" w14:paraId="38ACDD3F" w14:textId="77777777">
        <w:trPr>
          <w:trHeight w:val="300"/>
        </w:trPr>
        <w:tc>
          <w:tcPr>
            <w:tcW w:w="1268" w:type="dxa"/>
            <w:tcBorders>
              <w:top w:val="single" w:sz="6" w:space="0" w:color="auto"/>
              <w:left w:val="single" w:sz="6" w:space="0" w:color="auto"/>
              <w:bottom w:val="single" w:sz="6" w:space="0" w:color="auto"/>
              <w:right w:val="single" w:sz="6" w:space="0" w:color="auto"/>
            </w:tcBorders>
            <w:tcMar>
              <w:left w:w="57" w:type="dxa"/>
              <w:right w:w="57" w:type="dxa"/>
            </w:tcMar>
          </w:tcPr>
          <w:p w14:paraId="334866B4"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29041</w:t>
            </w:r>
          </w:p>
        </w:tc>
        <w:tc>
          <w:tcPr>
            <w:tcW w:w="3827"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7B98C893"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Has fluoxetine helped you to feel better?</w:t>
            </w:r>
          </w:p>
        </w:tc>
        <w:tc>
          <w:tcPr>
            <w:tcW w:w="3915" w:type="dxa"/>
            <w:vMerge/>
            <w:tcMar>
              <w:left w:w="57" w:type="dxa"/>
              <w:right w:w="57" w:type="dxa"/>
            </w:tcMar>
          </w:tcPr>
          <w:p w14:paraId="2F53B0A8"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p>
        </w:tc>
      </w:tr>
      <w:tr w:rsidR="004B4123" w:rsidRPr="004B4123" w14:paraId="555DDB8F" w14:textId="77777777">
        <w:trPr>
          <w:trHeight w:val="300"/>
        </w:trPr>
        <w:tc>
          <w:tcPr>
            <w:tcW w:w="1268" w:type="dxa"/>
            <w:tcBorders>
              <w:top w:val="single" w:sz="6" w:space="0" w:color="auto"/>
              <w:left w:val="single" w:sz="6" w:space="0" w:color="auto"/>
              <w:bottom w:val="single" w:sz="6" w:space="0" w:color="auto"/>
              <w:right w:val="single" w:sz="6" w:space="0" w:color="auto"/>
            </w:tcBorders>
            <w:tcMar>
              <w:left w:w="57" w:type="dxa"/>
              <w:right w:w="57" w:type="dxa"/>
            </w:tcMar>
          </w:tcPr>
          <w:p w14:paraId="5AB086E9"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29042</w:t>
            </w:r>
          </w:p>
        </w:tc>
        <w:tc>
          <w:tcPr>
            <w:tcW w:w="3827"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41348E5B"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Has sertraline helped you to feel better?</w:t>
            </w:r>
          </w:p>
        </w:tc>
        <w:tc>
          <w:tcPr>
            <w:tcW w:w="3915" w:type="dxa"/>
            <w:vMerge/>
            <w:tcMar>
              <w:left w:w="57" w:type="dxa"/>
              <w:right w:w="57" w:type="dxa"/>
            </w:tcMar>
          </w:tcPr>
          <w:p w14:paraId="1846209D"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p>
        </w:tc>
      </w:tr>
      <w:tr w:rsidR="004B4123" w:rsidRPr="004B4123" w14:paraId="4B8A2FD0" w14:textId="77777777">
        <w:trPr>
          <w:trHeight w:val="300"/>
        </w:trPr>
        <w:tc>
          <w:tcPr>
            <w:tcW w:w="1268" w:type="dxa"/>
            <w:tcBorders>
              <w:top w:val="single" w:sz="6" w:space="0" w:color="auto"/>
              <w:left w:val="single" w:sz="6" w:space="0" w:color="auto"/>
              <w:bottom w:val="single" w:sz="6" w:space="0" w:color="auto"/>
              <w:right w:val="single" w:sz="6" w:space="0" w:color="auto"/>
            </w:tcBorders>
            <w:tcMar>
              <w:left w:w="57" w:type="dxa"/>
              <w:right w:w="57" w:type="dxa"/>
            </w:tcMar>
          </w:tcPr>
          <w:p w14:paraId="0CBCE374"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29043</w:t>
            </w:r>
          </w:p>
        </w:tc>
        <w:tc>
          <w:tcPr>
            <w:tcW w:w="3827"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14:paraId="456E9F33"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r w:rsidRPr="004B4123">
              <w:rPr>
                <w:rFonts w:ascii="Aptos" w:eastAsia="Times New Roman" w:hAnsi="Aptos" w:cs="Times New Roman"/>
                <w:kern w:val="0"/>
                <w:sz w:val="20"/>
                <w:szCs w:val="20"/>
                <w:lang w:eastAsia="en-ZA"/>
                <w14:ligatures w14:val="none"/>
              </w:rPr>
              <w:t>Has paroxetine helped you to feel better?</w:t>
            </w:r>
          </w:p>
        </w:tc>
        <w:tc>
          <w:tcPr>
            <w:tcW w:w="3915" w:type="dxa"/>
            <w:vMerge/>
            <w:tcMar>
              <w:left w:w="57" w:type="dxa"/>
              <w:right w:w="57" w:type="dxa"/>
            </w:tcMar>
          </w:tcPr>
          <w:p w14:paraId="3FDE3AFF" w14:textId="77777777" w:rsidR="004B4123" w:rsidRPr="004B4123" w:rsidRDefault="004B4123" w:rsidP="004B4123">
            <w:pPr>
              <w:spacing w:after="0" w:line="240" w:lineRule="auto"/>
              <w:textAlignment w:val="baseline"/>
              <w:rPr>
                <w:rFonts w:ascii="Aptos" w:eastAsia="Times New Roman" w:hAnsi="Aptos" w:cs="Times New Roman"/>
                <w:kern w:val="0"/>
                <w:sz w:val="20"/>
                <w:szCs w:val="20"/>
                <w:lang w:eastAsia="en-ZA"/>
                <w14:ligatures w14:val="none"/>
              </w:rPr>
            </w:pPr>
          </w:p>
        </w:tc>
      </w:tr>
    </w:tbl>
    <w:p w14:paraId="0F591CFA" w14:textId="06F90AD6" w:rsidR="004B4123" w:rsidRPr="00152BE2" w:rsidRDefault="00152BE2" w:rsidP="00152BE2">
      <w:pPr>
        <w:rPr>
          <w:i/>
          <w:iCs/>
        </w:rPr>
      </w:pPr>
      <w:r w:rsidRPr="00152BE2">
        <w:rPr>
          <w:i/>
          <w:iCs/>
        </w:rPr>
        <w:t>*UKB – UK Biobank</w:t>
      </w:r>
    </w:p>
    <w:p w14:paraId="68B95133" w14:textId="77777777" w:rsidR="004B4123" w:rsidRPr="004B4123" w:rsidRDefault="004B4123" w:rsidP="004B4123">
      <w:r w:rsidRPr="004B4123">
        <w:br w:type="page"/>
      </w:r>
    </w:p>
    <w:p w14:paraId="02F24E66" w14:textId="77777777" w:rsidR="007C3312" w:rsidRDefault="007C3312" w:rsidP="007C3312">
      <w:pPr>
        <w:pStyle w:val="Heading1"/>
        <w:rPr>
          <w:b/>
          <w:bCs/>
          <w:noProof/>
          <w:color w:val="000000" w:themeColor="text1"/>
          <w:sz w:val="28"/>
          <w:szCs w:val="28"/>
        </w:rPr>
      </w:pPr>
      <w:bookmarkStart w:id="2" w:name="_Toc187655497"/>
      <w:r>
        <w:rPr>
          <w:b/>
          <w:bCs/>
          <w:noProof/>
          <w:color w:val="000000" w:themeColor="text1"/>
          <w:sz w:val="28"/>
          <w:szCs w:val="28"/>
        </w:rPr>
        <w:lastRenderedPageBreak/>
        <w:t xml:space="preserve">Study </w:t>
      </w:r>
      <w:r w:rsidRPr="00152BE2">
        <w:rPr>
          <w:b/>
          <w:bCs/>
          <w:noProof/>
          <w:color w:val="000000" w:themeColor="text1"/>
          <w:sz w:val="28"/>
          <w:szCs w:val="28"/>
        </w:rPr>
        <w:t>Participants</w:t>
      </w:r>
      <w:bookmarkEnd w:id="2"/>
      <w:r w:rsidRPr="00152BE2">
        <w:rPr>
          <w:b/>
          <w:bCs/>
          <w:noProof/>
          <w:color w:val="000000" w:themeColor="text1"/>
          <w:sz w:val="28"/>
          <w:szCs w:val="28"/>
        </w:rPr>
        <w:t xml:space="preserve"> </w:t>
      </w:r>
    </w:p>
    <w:p w14:paraId="4ABBCD0E" w14:textId="77777777" w:rsidR="007C3312" w:rsidRPr="007C3312" w:rsidRDefault="007C3312" w:rsidP="007C3312"/>
    <w:p w14:paraId="6650AFB1" w14:textId="24DD9198" w:rsidR="007C3312" w:rsidRDefault="005A3692" w:rsidP="007C3312">
      <w:pPr>
        <w:rPr>
          <w:b/>
          <w:bCs/>
          <w:color w:val="000000" w:themeColor="text1"/>
        </w:rPr>
      </w:pPr>
      <w:r>
        <w:rPr>
          <w:b/>
          <w:bCs/>
          <w:noProof/>
          <w:color w:val="000000" w:themeColor="text1"/>
        </w:rPr>
        <w:drawing>
          <wp:inline distT="0" distB="0" distL="0" distR="0" wp14:anchorId="66A4E3DA" wp14:editId="4A6A95B1">
            <wp:extent cx="6059585" cy="4105275"/>
            <wp:effectExtent l="0" t="0" r="0" b="0"/>
            <wp:docPr id="1397961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9964" cy="4105532"/>
                    </a:xfrm>
                    <a:prstGeom prst="rect">
                      <a:avLst/>
                    </a:prstGeom>
                    <a:noFill/>
                  </pic:spPr>
                </pic:pic>
              </a:graphicData>
            </a:graphic>
          </wp:inline>
        </w:drawing>
      </w:r>
    </w:p>
    <w:p w14:paraId="72B62765" w14:textId="77777777" w:rsidR="007C3312" w:rsidRPr="007C3312" w:rsidRDefault="007C3312" w:rsidP="007C3312">
      <w:pPr>
        <w:keepNext/>
        <w:keepLines/>
        <w:spacing w:before="160" w:after="80" w:line="240" w:lineRule="auto"/>
        <w:outlineLvl w:val="1"/>
        <w:rPr>
          <w:rFonts w:asciiTheme="majorHAnsi" w:eastAsiaTheme="majorEastAsia" w:hAnsiTheme="majorHAnsi" w:cstheme="majorBidi"/>
          <w:b/>
          <w:bCs/>
          <w:color w:val="000000" w:themeColor="text1"/>
        </w:rPr>
      </w:pPr>
      <w:bookmarkStart w:id="3" w:name="_Toc178761451"/>
      <w:bookmarkStart w:id="4" w:name="_Toc187655498"/>
      <w:r w:rsidRPr="007C3312">
        <w:rPr>
          <w:rFonts w:asciiTheme="majorHAnsi" w:eastAsiaTheme="majorEastAsia" w:hAnsiTheme="majorHAnsi" w:cstheme="majorBidi"/>
          <w:b/>
          <w:bCs/>
          <w:color w:val="000000" w:themeColor="text1"/>
        </w:rPr>
        <w:t>Figure S</w:t>
      </w:r>
      <w:r w:rsidRPr="007C3312">
        <w:rPr>
          <w:rFonts w:asciiTheme="majorHAnsi" w:eastAsiaTheme="majorEastAsia" w:hAnsiTheme="majorHAnsi" w:cstheme="majorBidi"/>
          <w:b/>
          <w:bCs/>
          <w:color w:val="000000" w:themeColor="text1"/>
        </w:rPr>
        <w:fldChar w:fldCharType="begin"/>
      </w:r>
      <w:r w:rsidRPr="007C3312">
        <w:rPr>
          <w:rFonts w:asciiTheme="majorHAnsi" w:eastAsiaTheme="majorEastAsia" w:hAnsiTheme="majorHAnsi" w:cstheme="majorBidi"/>
          <w:b/>
          <w:bCs/>
          <w:color w:val="000000" w:themeColor="text1"/>
        </w:rPr>
        <w:instrText xml:space="preserve"> SEQ Figure \* ARABIC </w:instrText>
      </w:r>
      <w:r w:rsidRPr="007C3312">
        <w:rPr>
          <w:rFonts w:asciiTheme="majorHAnsi" w:eastAsiaTheme="majorEastAsia" w:hAnsiTheme="majorHAnsi" w:cstheme="majorBidi"/>
          <w:b/>
          <w:bCs/>
          <w:color w:val="000000" w:themeColor="text1"/>
        </w:rPr>
        <w:fldChar w:fldCharType="separate"/>
      </w:r>
      <w:r w:rsidRPr="007C3312">
        <w:rPr>
          <w:rFonts w:asciiTheme="majorHAnsi" w:eastAsiaTheme="majorEastAsia" w:hAnsiTheme="majorHAnsi" w:cstheme="majorBidi"/>
          <w:b/>
          <w:bCs/>
          <w:noProof/>
          <w:color w:val="000000" w:themeColor="text1"/>
        </w:rPr>
        <w:t>1</w:t>
      </w:r>
      <w:r w:rsidRPr="007C3312">
        <w:rPr>
          <w:rFonts w:asciiTheme="majorHAnsi" w:eastAsiaTheme="majorEastAsia" w:hAnsiTheme="majorHAnsi" w:cstheme="majorBidi"/>
          <w:b/>
          <w:bCs/>
          <w:color w:val="000000" w:themeColor="text1"/>
        </w:rPr>
        <w:fldChar w:fldCharType="end"/>
      </w:r>
      <w:bookmarkStart w:id="5" w:name="_Hlk184997581"/>
      <w:r w:rsidRPr="007C3312">
        <w:rPr>
          <w:rFonts w:asciiTheme="majorHAnsi" w:eastAsiaTheme="majorEastAsia" w:hAnsiTheme="majorHAnsi" w:cstheme="majorBidi"/>
          <w:b/>
          <w:bCs/>
          <w:color w:val="000000" w:themeColor="text1"/>
        </w:rPr>
        <w:t>: Flowchart of UK Biobank participants included in antidepressant outcome analyses</w:t>
      </w:r>
      <w:bookmarkEnd w:id="3"/>
      <w:bookmarkEnd w:id="4"/>
    </w:p>
    <w:bookmarkEnd w:id="5"/>
    <w:p w14:paraId="6549EE2A" w14:textId="07E06F13" w:rsidR="00645293" w:rsidRDefault="00645293">
      <w:pPr>
        <w:rPr>
          <w:b/>
          <w:bCs/>
          <w:color w:val="000000" w:themeColor="text1"/>
        </w:rPr>
      </w:pPr>
      <w:r>
        <w:rPr>
          <w:b/>
          <w:bCs/>
          <w:color w:val="000000" w:themeColor="text1"/>
        </w:rPr>
        <w:br w:type="page"/>
      </w:r>
    </w:p>
    <w:p w14:paraId="4811F1BC" w14:textId="10E18805" w:rsidR="00645293" w:rsidRPr="00645293" w:rsidRDefault="00645293" w:rsidP="00645293">
      <w:pPr>
        <w:pStyle w:val="Heading2"/>
        <w:spacing w:line="240" w:lineRule="auto"/>
        <w:rPr>
          <w:b/>
          <w:bCs/>
          <w:color w:val="000000" w:themeColor="text1"/>
          <w:sz w:val="24"/>
          <w:szCs w:val="24"/>
        </w:rPr>
      </w:pPr>
      <w:bookmarkStart w:id="6" w:name="_Toc187655499"/>
      <w:r w:rsidRPr="00645293">
        <w:rPr>
          <w:b/>
          <w:bCs/>
          <w:color w:val="000000" w:themeColor="text1"/>
          <w:sz w:val="24"/>
          <w:szCs w:val="24"/>
        </w:rPr>
        <w:lastRenderedPageBreak/>
        <w:t xml:space="preserve">UK </w:t>
      </w:r>
      <w:r w:rsidR="0A135881" w:rsidRPr="55CD6C2A">
        <w:rPr>
          <w:b/>
          <w:bCs/>
          <w:color w:val="000000" w:themeColor="text1"/>
          <w:sz w:val="24"/>
          <w:szCs w:val="24"/>
        </w:rPr>
        <w:t>B</w:t>
      </w:r>
      <w:r w:rsidRPr="00645293">
        <w:rPr>
          <w:b/>
          <w:bCs/>
          <w:color w:val="000000" w:themeColor="text1"/>
          <w:sz w:val="24"/>
          <w:szCs w:val="24"/>
        </w:rPr>
        <w:t>iobank genotype data</w:t>
      </w:r>
      <w:bookmarkEnd w:id="6"/>
    </w:p>
    <w:p w14:paraId="365B1BD0" w14:textId="0A8A1375" w:rsidR="00645293" w:rsidRPr="00645293" w:rsidRDefault="00645293" w:rsidP="00645293">
      <w:pPr>
        <w:jc w:val="both"/>
        <w:rPr>
          <w:color w:val="000000" w:themeColor="text1"/>
        </w:rPr>
      </w:pPr>
      <w:r>
        <w:rPr>
          <w:color w:val="000000" w:themeColor="text1"/>
        </w:rPr>
        <w:t>I</w:t>
      </w:r>
      <w:r w:rsidRPr="00645293">
        <w:rPr>
          <w:color w:val="000000" w:themeColor="text1"/>
        </w:rPr>
        <w:t xml:space="preserve">n the UK Biobank (UKB), 488,377 participants were genotyped using either the UKB Axiom or UK </w:t>
      </w:r>
      <w:proofErr w:type="spellStart"/>
      <w:r w:rsidRPr="00645293">
        <w:rPr>
          <w:color w:val="000000" w:themeColor="text1"/>
        </w:rPr>
        <w:t>BiLEVE</w:t>
      </w:r>
      <w:proofErr w:type="spellEnd"/>
      <w:r w:rsidRPr="00645293">
        <w:rPr>
          <w:color w:val="000000" w:themeColor="text1"/>
        </w:rPr>
        <w:t xml:space="preserve"> Axiom arrays, covering 805,426 single nucleotide polymorphisms (SNPs)</w:t>
      </w:r>
      <w:r>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Bycroft","given":"Clare","non-dropping-particle":"","parse-names":false,"suffix":""},{"dropping-particle":"","family":"Freeman","given":"Colin","non-dropping-particle":"","parse-names":false,"suffix":""},{"dropping-particle":"","family":"Petkova","given":"Desislava","non-dropping-particle":"","parse-names":false,"suffix":""},{"dropping-particle":"","family":"Band","given":"Gavin","non-dropping-particle":"","parse-names":false,"suffix":""},{"dropping-particle":"","family":"Elliott","given":"Lloyd T","non-dropping-particle":"","parse-names":false,"suffix":""},{"dropping-particle":"","family":"Sharp","given":"Kevin","non-dropping-particle":"","parse-names":false,"suffix":""},{"dropping-particle":"","family":"Motyer","given":"Allan","non-dropping-particle":"","parse-names":false,"suffix":""},{"dropping-particle":"","family":"Vukcevic","given":"Damjan","non-dropping-particle":"","parse-names":false,"suffix":""},{"dropping-particle":"","family":"Delaneau","given":"Olivier","non-dropping-particle":"","parse-names":false,"suffix":""},{"dropping-particle":"","family":"Connell","given":"Jared O","non-dropping-particle":"","parse-names":false,"suffix":""},{"dropping-particle":"","family":"Cortes","given":"Adrian","non-dropping-particle":"","parse-names":false,"suffix":""},{"dropping-particle":"","family":"Welsh","given":"Samantha","non-dropping-particle":"","parse-names":false,"suffix":""},{"dropping-particle":"","family":"Young","given":"Alan","non-dropping-particle":"","parse-names":false,"suffix":""}],"container-title":"Nature","id":"ITEM-1","issued":{"date-parts":[["2018"]]},"page":"203-209","title":"The UK Biobank resource with deep phenotyping and genomic data","type":"article-journal","volume":"562"},"uris":["http://www.mendeley.com/documents/?uuid=d2a03ebd-db62-4d7f-8b95-84edc5861f5f"]}],"mendeley":{"formattedCitation":"(Bycroft et al., 2018)","plainTextFormattedCitation":"(Bycroft et al., 2018)","previouslyFormattedCitation":"(Bycroft et al., 2018)"},"properties":{"noteIndex":0},"schema":"https://github.com/citation-style-language/schema/raw/master/csl-citation.json"}</w:instrText>
      </w:r>
      <w:r>
        <w:rPr>
          <w:color w:val="000000" w:themeColor="text1"/>
        </w:rPr>
        <w:fldChar w:fldCharType="separate"/>
      </w:r>
      <w:r w:rsidRPr="00645293">
        <w:rPr>
          <w:noProof/>
          <w:color w:val="000000" w:themeColor="text1"/>
        </w:rPr>
        <w:t>(Bycroft et al., 2018)</w:t>
      </w:r>
      <w:r>
        <w:rPr>
          <w:color w:val="000000" w:themeColor="text1"/>
        </w:rPr>
        <w:fldChar w:fldCharType="end"/>
      </w:r>
      <w:r w:rsidRPr="00645293">
        <w:rPr>
          <w:color w:val="000000" w:themeColor="text1"/>
        </w:rPr>
        <w:t>. SNPs underwent a rigorous quality control process, which included removing SNPs with more than 5% missing calls, a minor allele frequency (MAF) below 0.0001, and those that failed quality checks in multiple batches. After these initial quality assessments, 670,739 SNPs were successfully imputed for 487,442 participants using SHAPEIT3</w:t>
      </w:r>
      <w:r>
        <w:rPr>
          <w:color w:val="000000" w:themeColor="text1"/>
        </w:rPr>
        <w:t xml:space="preserve"> </w:t>
      </w:r>
      <w:r>
        <w:rPr>
          <w:color w:val="000000" w:themeColor="text1"/>
        </w:rPr>
        <w:fldChar w:fldCharType="begin" w:fldLock="1"/>
      </w:r>
      <w:r w:rsidR="006160A9">
        <w:rPr>
          <w:color w:val="000000" w:themeColor="text1"/>
        </w:rPr>
        <w:instrText>ADDIN CSL_CITATION {"citationItems":[{"id":"ITEM-1","itemData":{"author":[{"dropping-particle":"","family":"Bycroft","given":"Clare","non-dropping-particle":"","parse-names":false,"suffix":""},{"dropping-particle":"","family":"Freeman","given":"Colin","non-dropping-particle":"","parse-names":false,"suffix":""},{"dropping-particle":"","family":"Petkova","given":"Desislava","non-dropping-particle":"","parse-names":false,"suffix":""},{"dropping-particle":"","family":"Band","given":"Gavin","non-dropping-particle":"","parse-names":false,"suffix":""},{"dropping-particle":"","family":"Elliott","given":"Lloyd T","non-dropping-particle":"","parse-names":false,"suffix":""},{"dropping-particle":"","family":"Sharp","given":"Kevin","non-dropping-particle":"","parse-names":false,"suffix":""},{"dropping-particle":"","family":"Motyer","given":"Allan","non-dropping-particle":"","parse-names":false,"suffix":""},{"dropping-particle":"","family":"Vukcevic","given":"Damjan","non-dropping-particle":"","parse-names":false,"suffix":""},{"dropping-particle":"","family":"Delaneau","given":"Olivier","non-dropping-particle":"","parse-names":false,"suffix":""},{"dropping-particle":"","family":"Connell","given":"Jared O","non-dropping-particle":"","parse-names":false,"suffix":""},{"dropping-particle":"","family":"Cortes","given":"Adrian","non-dropping-particle":"","parse-names":false,"suffix":""},{"dropping-particle":"","family":"Welsh","given":"Samantha","non-dropping-particle":"","parse-names":false,"suffix":""},{"dropping-particle":"","family":"Young","given":"Alan","non-dropping-particle":"","parse-names":false,"suffix":""}],"container-title":"Nature","id":"ITEM-1","issued":{"date-parts":[["2018"]]},"page":"203-209","title":"The UK Biobank resource with deep phenotyping and genomic data","type":"article-journal","volume":"562"},"uris":["http://www.mendeley.com/documents/?uuid=d2a03ebd-db62-4d7f-8b95-84edc5861f5f"]}],"mendeley":{"formattedCitation":"(Bycroft et al., 2018)","plainTextFormattedCitation":"(Bycroft et al., 2018)","previouslyFormattedCitation":"(Bycroft et al., 2018)"},"properties":{"noteIndex":0},"schema":"https://github.com/citation-style-language/schema/raw/master/csl-citation.json"}</w:instrText>
      </w:r>
      <w:r>
        <w:rPr>
          <w:color w:val="000000" w:themeColor="text1"/>
        </w:rPr>
        <w:fldChar w:fldCharType="separate"/>
      </w:r>
      <w:r w:rsidRPr="00645293">
        <w:rPr>
          <w:noProof/>
          <w:color w:val="000000" w:themeColor="text1"/>
        </w:rPr>
        <w:t>(Bycroft et al., 2018)</w:t>
      </w:r>
      <w:r>
        <w:rPr>
          <w:color w:val="000000" w:themeColor="text1"/>
        </w:rPr>
        <w:fldChar w:fldCharType="end"/>
      </w:r>
      <w:r w:rsidRPr="00645293">
        <w:rPr>
          <w:color w:val="000000" w:themeColor="text1"/>
        </w:rPr>
        <w:t xml:space="preserve">. This imputation corrected for missing genotypes and sample heterozygosity issues. Haplotype imputation utilized both the Haplotype Reference Consortium (HRC) </w:t>
      </w:r>
      <w:r w:rsidR="00E619A6">
        <w:rPr>
          <w:color w:val="000000" w:themeColor="text1"/>
        </w:rPr>
        <w:fldChar w:fldCharType="begin" w:fldLock="1"/>
      </w:r>
      <w:r w:rsidR="00E619A6">
        <w:rPr>
          <w:color w:val="000000" w:themeColor="text1"/>
        </w:rPr>
        <w:instrText>ADDIN CSL_CITATION {"citationItems":[{"id":"ITEM-1","itemData":{"DOI":"10.1038/ng.3643","ISSN":"1546-1718 (Electronic)","PMID":"27548312","abstract":"We describe a reference panel of 64,976 human haplotypes at 39,235,157 SNPs  constructed using whole-genome sequence data from 20 studies of predominantly European ancestry. Using this resource leads to accurate genotype imputation at minor allele frequencies as low as 0.1% and a large increase in the number of SNPs tested in association studies, and it can help to discover and refine causal loci. We describe remote server resources that allow researchers to carry out imputation and phasing consistently and efficiently.","author":[{"dropping-particle":"","family":"McCarthy","given":"Shane","non-dropping-particle":"","parse-names":false,"suffix":""},{"dropping-particle":"","family":"Das","given":"Sayantan","non-dropping-particle":"","parse-names":false,"suffix":""},{"dropping-particle":"","family":"Kretzschmar","given":"Warren","non-dropping-particle":"","parse-names":false,"suffix":""},{"dropping-particle":"","family":"Delaneau","given":"Olivier","non-dropping-particle":"","parse-names":false,"suffix":""},{"dropping-particle":"","family":"Wood","given":"Andrew R","non-dropping-particle":"","parse-names":false,"suffix":""},{"dropping-particle":"","family":"Teumer","given":"Alexander","non-dropping-particle":"","parse-names":false,"suffix":""},{"dropping-particle":"","family":"Kang","given":"Hyun Min","non-dropping-particle":"","parse-names":false,"suffix":""},{"dropping-particle":"","family":"Fuchsberger","given":"Christian","non-dropping-particle":"","parse-names":false,"suffix":""},{"dropping-particle":"","family":"Danecek","given":"Petr","non-dropping-particle":"","parse-names":false,"suffix":""},{"dropping-particle":"","family":"Sharp","given":"Kevin","non-dropping-particle":"","parse-names":false,"suffix":""},{"dropping-particle":"","family":"Luo","given":"Yang","non-dropping-particle":"","parse-names":false,"suffix":""},{"dropping-particle":"","family":"Sidore","given":"Carlo","non-dropping-particle":"","parse-names":false,"suffix":""},{"dropping-particle":"","family":"Kwong","given":"Alan","non-dropping-particle":"","parse-names":false,"suffix":""},{"dropping-particle":"","family":"Timpson","given":"Nicholas","non-dropping-particle":"","parse-names":false,"suffix":""},{"dropping-particle":"","family":"Koskinen","given":"Seppo","non-dropping-particle":"","parse-names":false,"suffix":""},{"dropping-particle":"","family":"Vrieze","given":"Scott","non-dropping-particle":"","parse-names":false,"suffix":""},{"dropping-particle":"","family":"Scott","given":"Laura J","non-dropping-particle":"","parse-names":false,"suffix":""},{"dropping-particle":"","family":"Zhang","given":"He","non-dropping-particle":"","parse-names":false,"suffix":""},{"dropping-particle":"","family":"Mahajan","given":"Anubha","non-dropping-particle":"","parse-names":false,"suffix":""},{"dropping-particle":"","family":"Veldink","given":"Jan","non-dropping-particle":"","parse-names":false,"suffix":""},{"dropping-particle":"","family":"Peters","given":"Ulrike","non-dropping-particle":"","parse-names":false,"suffix":""},{"dropping-particle":"","family":"Pato","given":"Carlos","non-dropping-particle":"","parse-names":false,"suffix":""},{"dropping-particle":"","family":"Duijn","given":"Cornelia M","non-dropping-particle":"van","parse-names":false,"suffix":""},{"dropping-particle":"","family":"Gillies","given":"Christopher E","non-dropping-particle":"","parse-names":false,"suffix":""},{"dropping-particle":"","family":"Gandin","given":"Ilaria","non-dropping-particle":"","parse-names":false,"suffix":""},{"dropping-particle":"","family":"Mezzavilla","given":"Massimo","non-dropping-particle":"","parse-names":false,"suffix":""},{"dropping-particle":"","family":"Gilly","given":"Arthur","non-dropping-particle":"","parse-names":false,"suffix":""},{"dropping-particle":"","family":"Cocca","given":"Massimiliano","non-dropping-particle":"","parse-names":false,"suffix":""},{"dropping-particle":"","family":"Traglia","given":"Michela","non-dropping-particle":"","parse-names":false,"suffix":""},{"dropping-particle":"","family":"Angius","given":"Andrea","non-dropping-particle":"","parse-names":false,"suffix":""},{"dropping-particle":"","family":"Barrett","given":"Jeffrey C","non-dropping-particle":"","parse-names":false,"suffix":""},{"dropping-particle":"","family":"Boomsma","given":"Dorrett","non-dropping-particle":"","parse-names":false,"suffix":""},{"dropping-particle":"","family":"Branham","given":"Kari","non-dropping-particle":"","parse-names":false,"suffix":""},{"dropping-particle":"","family":"Breen","given":"Gerome","non-dropping-particle":"","parse-names":false,"suffix":""},{"dropping-particle":"","family":"Brummett","given":"Chad M","non-dropping-particle":"","parse-names":false,"suffix":""},{"dropping-particle":"","family":"Busonero","given":"Fabio","non-dropping-particle":"","parse-names":false,"suffix":""},{"dropping-particle":"","family":"Campbell","given":"Harry","non-dropping-particle":"","parse-names":false,"suffix":""},{"dropping-particle":"","family":"Chan","given":"Andrew","non-dropping-particle":"","parse-names":false,"suffix":""},{"dropping-particle":"","family":"Chen","given":"Sai","non-dropping-particle":"","parse-names":false,"suffix":""},{"dropping-particle":"","family":"Chew","given":"Emily","non-dropping-particle":"","parse-names":false,"suffix":""},{"dropping-particle":"","family":"Collins","given":"Francis S","non-dropping-particle":"","parse-names":false,"suffix":""},{"dropping-particle":"","family":"Corbin","given":"Laura J","non-dropping-particle":"","parse-names":false,"suffix":""},{"dropping-particle":"","family":"Smith","given":"George Davey","non-dropping-particle":"","parse-names":false,"suffix":""},{"dropping-particle":"","family":"Dedoussis","given":"George","non-dropping-particle":"","parse-names":false,"suffix":""},{"dropping-particle":"","family":"Dorr","given":"Marcus","non-dropping-particle":"","parse-names":false,"suffix":""},{"dropping-particle":"","family":"Farmaki","given":"Aliki-Eleni","non-dropping-particle":"","parse-names":false,"suffix":""},{"dropping-particle":"","family":"Ferrucci","given":"Luigi","non-dropping-particle":"","parse-names":false,"suffix":""},{"dropping-particle":"","family":"Forer","given":"Lukas","non-dropping-particle":"","parse-names":false,"suffix":""},{"dropping-particle":"","family":"Fraser","given":"Ross M","non-dropping-particle":"","parse-names":false,"suffix":""},{"dropping-particle":"","family":"Gabriel","given":"Stacey","non-dropping-particle":"","parse-names":false,"suffix":""},{"dropping-particle":"","family":"Levy","given":"Shawn","non-dropping-particle":"","parse-names":false,"suffix":""},{"dropping-particle":"","family":"Groop","given":"Leif","non-dropping-particle":"","parse-names":false,"suffix":""},{"dropping-particle":"","family":"Harrison","given":"Tabitha","non-dropping-particle":"","parse-names":false,"suffix":""},{"dropping-particle":"","family":"Hattersley","given":"Andrew","non-dropping-particle":"","parse-names":false,"suffix":""},{"dropping-particle":"","family":"Holmen","given":"Oddgeir L","non-dropping-particle":"","parse-names":false,"suffix":""},{"dropping-particle":"","family":"Hveem","given":"Kristian","non-dropping-particle":"","parse-names":false,"suffix":""},{"dropping-particle":"","family":"Kretzler","given":"Matthias","non-dropping-particle":"","parse-names":false,"suffix":""},{"dropping-particle":"","family":"Lee","given":"James C","non-dropping-particle":"","parse-names":false,"suffix":""},{"dropping-particle":"","family":"McGue","given":"Matt","non-dropping-particle":"","parse-names":false,"suffix":""},{"dropping-particle":"","family":"Meitinger","given":"Thomas","non-dropping-particle":"","parse-names":false,"suffix":""},{"dropping-particle":"","family":"Melzer","given":"David","non-dropping-particle":"","parse-names":false,"suffix":""},{"dropping-particle":"","family":"Min","given":"Josine L","non-dropping-particle":"","parse-names":false,"suffix":""},{"dropping-particle":"","family":"Mohlke","given":"Karen L","non-dropping-particle":"","parse-names":false,"suffix":""},{"dropping-particle":"","family":"Vincent","given":"John B","non-dropping-particle":"","parse-names":false,"suffix":""},{"dropping-particle":"","family":"Nauck","given":"Matthias","non-dropping-particle":"","parse-names":false,"suffix":""},{"dropping-particle":"","family":"Nickerson","given":"Deborah","non-dropping-particle":"","parse-names":false,"suffix":""},{"dropping-particle":"","family":"Palotie","given":"Aarno","non-dropping-particle":"","parse-names":false,"suffix":""},{"dropping-particle":"","family":"Pato","given":"Michele","non-dropping-particle":"","parse-names":false,"suffix":""},{"dropping-particle":"","family":"Pirastu","given":"Nicola","non-dropping-particle":"","parse-names":false,"suffix":""},{"dropping-particle":"","family":"McInnis","given":"Melvin","non-dropping-particle":"","parse-names":false,"suffix":""},{"dropping-particle":"","family":"Richards","given":"J Brent","non-dropping-particle":"","parse-names":false,"suffix":""},{"dropping-particle":"","family":"Sala","given":"Cinzia","non-dropping-particle":"","parse-names":false,"suffix":""},{"dropping-particle":"","family":"Salomaa","given":"Veikko","non-dropping-particle":"","parse-names":false,"suffix":""},{"dropping-particle":"","family":"Schlessinger","given":"David","non-dropping-particle":"","parse-names":false,"suffix":""},{"dropping-particle":"","family":"Schoenherr","given":"Sebastian","non-dropping-particle":"","parse-names":false,"suffix":""},{"dropping-particle":"","family":"Slagboom","given":"P Eline","non-dropping-particle":"","parse-names":false,"suffix":""},{"dropping-particle":"","family":"Small","given":"Kerrin","non-dropping-particle":"","parse-names":false,"suffix":""},{"dropping-particle":"","family":"Spector","given":"Timothy","non-dropping-particle":"","parse-names":false,"suffix":""},{"dropping-particle":"","family":"Stambolian","given":"Dwight","non-dropping-particle":"","parse-names":false,"suffix":""},{"dropping-particle":"","family":"Tuke","given":"Marcus","non-dropping-particle":"","parse-names":false,"suffix":""},{"dropping-particle":"","family":"Tuomilehto","given":"Jaakko","non-dropping-particle":"","parse-names":false,"suffix":""},{"dropping-particle":"","family":"Berg","given":"Leonard H","non-dropping-particle":"Van den","parse-names":false,"suffix":""},{"dropping-particle":"","family":"Rheenen","given":"Wouter","non-dropping-particle":"Van","parse-names":false,"suffix":""},{"dropping-particle":"","family":"Volker","given":"Uwe","non-dropping-particle":"","parse-names":false,"suffix":""},{"dropping-particle":"","family":"Wijmenga","given":"Cisca","non-dropping-particle":"","parse-names":false,"suffix":""},{"dropping-particle":"","family":"Toniolo","given":"Daniela","non-dropping-particle":"","parse-names":false,"suffix":""},{"dropping-particle":"","family":"Zeggini","given":"Eleftheria","non-dropping-particle":"","parse-names":false,"suffix":""},{"dropping-particle":"","family":"Gasparini","given":"Paolo","non-dropping-particle":"","parse-names":false,"suffix":""},{"dropping-particle":"","family":"Sampson","given":"Matthew G","non-dropping-particle":"","parse-names":false,"suffix":""},{"dropping-particle":"","family":"Wilson","given":"James F","non-dropping-particle":"","parse-names":false,"suffix":""},{"dropping-particle":"","family":"Frayling","given":"Timothy","non-dropping-particle":"","parse-names":false,"suffix":""},{"dropping-particle":"","family":"Bakker","given":"Paul I W","non-dropping-particle":"de","parse-names":false,"suffix":""},{"dropping-particle":"","family":"Swertz","given":"Morris A","non-dropping-particle":"","parse-names":false,"suffix":""},{"dropping-particle":"","family":"McCarroll","given":"Steven","non-dropping-particle":"","parse-names":false,"suffix":""},{"dropping-particle":"","family":"Kooperberg","given":"Charles","non-dropping-particle":"","parse-names":false,"suffix":""},{"dropping-particle":"","family":"Dekker","given":"Annelot","non-dropping-particle":"","parse-names":false,"suffix":""},{"dropping-particle":"","family":"Altshuler","given":"David","non-dropping-particle":"","parse-names":false,"suffix":""},{"dropping-particle":"","family":"Willer","given":"Cristen","non-dropping-particle":"","parse-names":false,"suffix":""},{"dropping-particle":"","family":"Iacono","given":"William","non-dropping-particle":"","parse-names":false,"suffix":""},{"dropping-particle":"","family":"Ripatti","given":"Samuli","non-dropping-particle":"","parse-names":false,"suffix":""},{"dropping-particle":"","family":"Soranzo","given":"Nicole","non-dropping-particle":"","parse-names":false,"suffix":""},{"dropping-particle":"","family":"Walter","given":"Klaudia","non-dropping-particle":"","parse-names":false,"suffix":""},{"dropping-particle":"","family":"Swaroop","given":"Anand","non-dropping-particle":"","parse-names":false,"suffix":""},{"dropping-particle":"","family":"Cucca","given":"Francesco","non-dropping-particle":"","parse-names":false,"suffix":""},{"dropping-particle":"","family":"Anderson","given":"Carl A","non-dropping-particle":"","parse-names":false,"suffix":""},{"dropping-particle":"","family":"Myers","given":"Richard M","non-dropping-particle":"","parse-names":false,"suffix":""},{"dropping-particle":"","family":"Boehnke","given":"Michael","non-dropping-particle":"","parse-names":false,"suffix":""},{"dropping-particle":"","family":"McCarthy","given":"Mark I","non-dropping-particle":"","parse-names":false,"suffix":""},{"dropping-particle":"","family":"Durbin","given":"Richard","non-dropping-particle":"","parse-names":false,"suffix":""}],"container-title":"Nature genetics","id":"ITEM-1","issue":"10","issued":{"date-parts":[["2016","10"]]},"language":"eng","page":"1279-1283","publisher-place":"United States","title":"A reference panel of 64,976 haplotypes for genotype imputation.","type":"article-journal","volume":"48"},"uris":["http://www.mendeley.com/documents/?uuid=792ef726-8166-4707-b2bf-803d2c534c33"]}],"mendeley":{"formattedCitation":"(McCarthy et al., 2016)","plainTextFormattedCitation":"(McCarthy et al., 2016)","previouslyFormattedCitation":"(McCarthy et al., 2016)"},"properties":{"noteIndex":0},"schema":"https://github.com/citation-style-language/schema/raw/master/csl-citation.json"}</w:instrText>
      </w:r>
      <w:r w:rsidR="00E619A6">
        <w:rPr>
          <w:color w:val="000000" w:themeColor="text1"/>
        </w:rPr>
        <w:fldChar w:fldCharType="separate"/>
      </w:r>
      <w:r w:rsidR="00E619A6" w:rsidRPr="00E619A6">
        <w:rPr>
          <w:noProof/>
          <w:color w:val="000000" w:themeColor="text1"/>
        </w:rPr>
        <w:t>(McCarthy et al., 2016)</w:t>
      </w:r>
      <w:r w:rsidR="00E619A6">
        <w:rPr>
          <w:color w:val="000000" w:themeColor="text1"/>
        </w:rPr>
        <w:fldChar w:fldCharType="end"/>
      </w:r>
      <w:r w:rsidR="00A33881">
        <w:rPr>
          <w:color w:val="000000" w:themeColor="text1"/>
        </w:rPr>
        <w:t xml:space="preserve"> </w:t>
      </w:r>
      <w:r w:rsidRPr="00645293">
        <w:rPr>
          <w:color w:val="000000" w:themeColor="text1"/>
        </w:rPr>
        <w:t>and a merged reference panel from UK10K and the 1000 Genomes Project Phase 3</w:t>
      </w:r>
      <w:r w:rsidR="000B30E3">
        <w:rPr>
          <w:color w:val="000000" w:themeColor="text1"/>
        </w:rPr>
        <w:t xml:space="preserve"> </w:t>
      </w:r>
      <w:r w:rsidR="00E619A6">
        <w:rPr>
          <w:color w:val="000000" w:themeColor="text1"/>
        </w:rPr>
        <w:fldChar w:fldCharType="begin" w:fldLock="1"/>
      </w:r>
      <w:r w:rsidR="0014769A">
        <w:rPr>
          <w:color w:val="000000" w:themeColor="text1"/>
        </w:rPr>
        <w:instrText>ADDIN CSL_CITATION {"citationItems":[{"id":"ITEM-1","itemData":{"DOI":"10.1038/ncomms9111","ISSN":"2041-1723","abstract":"Imputing genotypes from reference panels created by whole-genome sequencing (WGS) provides a cost-effective strategy for augmenting the single-nucleotide polymorphism (SNP) content of genome-wide arrays. The UK10K Cohorts project has generated a data set of 3,781 whole genomes sequenced at low depth (average 7x), aiming to exhaustively characterize genetic variation down to 0.1% minor allele frequency in the British population. Here we demonstrate the value of this resource for improving imputation accuracy at rare and low-frequency variants in both a UK and an Italian population. We show that large increases in imputation accuracy can be achieved by re-phasing WGS reference panels after initial genotype calling. We also present a method for combining WGS panels to improve variant coverage and downstream imputation accuracy, which we illustrate by integrating 7,562 WGS haplotypes from the UK10K project with 2,184 haplotypes from the 1000 Genomes Project. Finally, we introduce a novel approximation that maintains speed without sacrificing imputation accuracy for rare variants.","author":[{"dropping-particle":"","family":"Huang","given":"Jie","non-dropping-particle":"","parse-names":false,"suffix":""},{"dropping-particle":"","family":"Howie","given":"Bryan","non-dropping-particle":"","parse-names":false,"suffix":""},{"dropping-particle":"","family":"McCarthy","given":"Shane","non-dropping-particle":"","parse-names":false,"suffix":""},{"dropping-particle":"","family":"Memari","given":"Yasin","non-dropping-particle":"","parse-names":false,"suffix":""},{"dropping-particle":"","family":"Walter","given":"Klaudia","non-dropping-particle":"","parse-names":false,"suffix":""},{"dropping-particle":"","family":"Min","given":"Josine L","non-dropping-particle":"","parse-names":false,"suffix":""},{"dropping-particle":"","family":"Danecek","given":"Petr","non-dropping-particle":"","parse-names":false,"suffix":""},{"dropping-particle":"","family":"Malerba","given":"Giovanni","non-dropping-particle":"","parse-names":false,"suffix":""},{"dropping-particle":"","family":"Trabetti","given":"Elisabetta","non-dropping-particle":"","parse-names":false,"suffix":""},{"dropping-particle":"","family":"Zheng","given":"Hou-Feng","non-dropping-particle":"","parse-names":false,"suffix":""},{"dropping-particle":"","family":"Turki","given":"Saeed","non-dropping-particle":"Al","parse-names":false,"suffix":""},{"dropping-particle":"","family":"Amuzu","given":"Antoinette","non-dropping-particle":"","parse-names":false,"suffix":""},{"dropping-particle":"","family":"Anderson","given":"Carl A","non-dropping-particle":"","parse-names":false,"suffix":""},{"dropping-particle":"","family":"Anney","given":"Richard","non-dropping-particle":"","parse-names":false,"suffix":""},{"dropping-particle":"","family":"Antony","given":"Dinu","non-dropping-particle":"","parse-names":false,"suffix":""},{"dropping-particle":"","family":"Artigas","given":"María Soler","non-dropping-particle":"","parse-names":false,"suffix":""},{"dropping-particle":"","family":"Ayub","given":"Muhammad","non-dropping-particle":"","parse-names":false,"suffix":""},{"dropping-particle":"","family":"Bala","given":"Senduran","non-dropping-particle":"","parse-names":false,"suffix":""},{"dropping-particle":"","family":"Barrett","given":"Jeffrey C","non-dropping-particle":"","parse-names":false,"suffix":""},{"dropping-particle":"","family":"Barroso","given":"Inês","non-dropping-particle":"","parse-names":false,"suffix":""},{"dropping-particle":"","family":"Beales","given":"Phil","non-dropping-particle":"","parse-names":false,"suffix":""},{"dropping-particle":"","family":"Benn","given":"Marianne","non-dropping-particle":"","parse-names":false,"suffix":""},{"dropping-particle":"","family":"Bentham","given":"Jamie","non-dropping-particle":"","parse-names":false,"suffix":""},{"dropping-particle":"","family":"Bhattacharya","given":"Shoumo","non-dropping-particle":"","parse-names":false,"suffix":""},{"dropping-particle":"","family":"Birney","given":"Ewan","non-dropping-particle":"","parse-names":false,"suffix":""},{"dropping-particle":"","family":"Blackwood","given":"Douglas","non-dropping-particle":"","parse-names":false,"suffix":""},{"dropping-particle":"","family":"Bobrow","given":"Martin","non-dropping-particle":"","parse-names":false,"suffix":""},{"dropping-particle":"","family":"Bochukova","given":"Elena","non-dropping-particle":"","parse-names":false,"suffix":""},{"dropping-particle":"","family":"Bolton","given":"Patrick F","non-dropping-particle":"","parse-names":false,"suffix":""},{"dropping-particle":"","family":"Bounds","given":"Rebecca","non-dropping-particle":"","parse-names":false,"suffix":""},{"dropping-particle":"","family":"Boustred","given":"Chris","non-dropping-particle":"","parse-names":false,"suffix":""},{"dropping-particle":"","family":"Breen","given":"Gerome","non-dropping-particle":"","parse-names":false,"suffix":""},{"dropping-particle":"","family":"Calissano","given":"Mattia","non-dropping-particle":"","parse-names":false,"suffix":""},{"dropping-particle":"","family":"Carss","given":"Keren","non-dropping-particle":"","parse-names":false,"suffix":""},{"dropping-particle":"","family":"Pablo Casas","given":"Juan","non-dropping-particle":"","parse-names":false,"suffix":""},{"dropping-particle":"","family":"Chambers","given":"John C","non-dropping-particle":"","parse-names":false,"suffix":""},{"dropping-particle":"","family":"Charlton","given":"Ruth","non-dropping-particle":"","parse-names":false,"suffix":""},{"dropping-particle":"","family":"Chatterjee","given":"Krishna","non-dropping-particle":"","parse-names":false,"suffix":""},{"dropping-particle":"","family":"Chen","given":"Lu","non-dropping-particle":"","parse-names":false,"suffix":""},{"dropping-particle":"","family":"Ciampi","given":"Antonio","non-dropping-particle":"","parse-names":false,"suffix":""},{"dropping-particle":"","family":"Cirak","given":"Sebahattin","non-dropping-particle":"","parse-names":false,"suffix":""},{"dropping-particle":"","family":"Clapham","given":"Peter","non-dropping-particle":"","parse-names":false,"suffix":""},{"dropping-particle":"","family":"Clement","given":"Gail","non-dropping-particle":"","parse-names":false,"suffix":""},{"dropping-particle":"","family":"Coates","given":"Guy","non-dropping-particle":"","parse-names":false,"suffix":""},{"dropping-particle":"","family":"Cocca","given":"Massimiliano","non-dropping-particle":"","parse-names":false,"suffix":""},{"dropping-particle":"","family":"Collier","given":"David A","non-dropping-particle":"","parse-names":false,"suffix":""},{"dropping-particle":"","family":"Cosgrove","given":"Catherine","non-dropping-particle":"","parse-names":false,"suffix":""},{"dropping-particle":"","family":"Cox","given":"Tony","non-dropping-particle":"","parse-names":false,"suffix":""},{"dropping-particle":"","family":"Craddock","given":"Nick","non-dropping-particle":"","parse-names":false,"suffix":""},{"dropping-particle":"","family":"Crooks","given":"Lucy","non-dropping-particle":"","parse-names":false,"suffix":""},{"dropping-particle":"","family":"Curran","given":"Sarah","non-dropping-particle":"","parse-names":false,"suffix":""},{"dropping-particle":"","family":"Curtis","given":"David","non-dropping-particle":"","parse-names":false,"suffix":""},{"dropping-particle":"","family":"Daly","given":"Allan","non-dropping-particle":"","parse-names":false,"suffix":""},{"dropping-particle":"","family":"Day","given":"Ian N M","non-dropping-particle":"","parse-names":false,"suffix":""},{"dropping-particle":"","family":"Day-Williams","given":"Aaron","non-dropping-particle":"","parse-names":false,"suffix":""},{"dropping-particle":"","family":"Dedoussis","given":"George","non-dropping-particle":"","parse-names":false,"suffix":""},{"dropping-particle":"","family":"Down","given":"Thomas","non-dropping-particle":"","parse-names":false,"suffix":""},{"dropping-particle":"","family":"Du","given":"Yuanping","non-dropping-particle":"","parse-names":false,"suffix":""},{"dropping-particle":"","family":"Duijn","given":"Cornelia M","non-dropping-particle":"van","parse-names":false,"suffix":""},{"dropping-particle":"","family":"Dunham","given":"Ian","non-dropping-particle":"","parse-names":false,"suffix":""},{"dropping-particle":"","family":"Edkins","given":"Sarah","non-dropping-particle":"","parse-names":false,"suffix":""},{"dropping-particle":"","family":"Ekong","given":"Rosemary","non-dropping-particle":"","parse-names":false,"suffix":""},{"dropping-particle":"","family":"Ellis","given":"Peter","non-dropping-particle":"","parse-names":false,"suffix":""},{"dropping-particle":"","family":"Evans","given":"David M","non-dropping-particle":"","parse-names":false,"suffix":""},{"dropping-particle":"","family":"Farooqi","given":"I Sadaf","non-dropping-particle":"","parse-names":false,"suffix":""},{"dropping-particle":"","family":"Fitzpatrick","given":"David R","non-dropping-particle":"","parse-names":false,"suffix":""},{"dropping-particle":"","family":"Flicek","given":"Paul","non-dropping-particle":"","parse-names":false,"suffix":""},{"dropping-particle":"","family":"Floyd","given":"James","non-dropping-particle":"","parse-names":false,"suffix":""},{"dropping-particle":"","family":"Foley","given":"A Reghan","non-dropping-particle":"","parse-names":false,"suffix":""},{"dropping-particle":"","family":"Franklin","given":"Christopher S","non-dropping-particle":"","parse-names":false,"suffix":""},{"dropping-particle":"","family":"Futema","given":"Marta","non-dropping-particle":"","parse-names":false,"suffix":""},{"dropping-particle":"","family":"Gallagher","given":"Louise","non-dropping-particle":"","parse-names":false,"suffix":""},{"dropping-particle":"","family":"Gasparini","given":"Paolo","non-dropping-particle":"","parse-names":false,"suffix":""},{"dropping-particle":"","family":"Gaunt","given":"Tom R","non-dropping-particle":"","parse-names":false,"suffix":""},{"dropping-particle":"","family":"Geihs","given":"Matthias","non-dropping-particle":"","parse-names":false,"suffix":""},{"dropping-particle":"","family":"Geschwind","given":"Daniel","non-dropping-particle":"","parse-names":false,"suffix":""},{"dropping-particle":"","family":"Greenwood","given":"Celia","non-dropping-particle":"","parse-names":false,"suffix":""},{"dropping-particle":"","family":"Griffin","given":"Heather","non-dropping-particle":"","parse-names":false,"suffix":""},{"dropping-particle":"","family":"Grozeva","given":"Detelina","non-dropping-particle":"","parse-names":false,"suffix":""},{"dropping-particle":"","family":"Guo","given":"Xiaosen","non-dropping-particle":"","parse-names":false,"suffix":""},{"dropping-particle":"","family":"Guo","given":"Xueqin","non-dropping-particle":"","parse-names":false,"suffix":""},{"dropping-particle":"","family":"Gurling","given":"Hugh","non-dropping-particle":"","parse-names":false,"suffix":""},{"dropping-particle":"","family":"Hart","given":"Deborah","non-dropping-particle":"","parse-names":false,"suffix":""},{"dropping-particle":"","family":"Hendricks","given":"Audrey E","non-dropping-particle":"","parse-names":false,"suffix":""},{"dropping-particle":"","family":"Holmans","given":"Peter","non-dropping-particle":"","parse-names":false,"suffix":""},{"dropping-particle":"","family":"Huang","given":"Liren","non-dropping-particle":"","parse-names":false,"suffix":""},{"dropping-particle":"","family":"Hubbard","given":"Tim","non-dropping-particle":"","parse-names":false,"suffix":""},{"dropping-particle":"","family":"Humphries","given":"Steve E","non-dropping-particle":"","parse-names":false,"suffix":""},{"dropping-particle":"","family":"Hurles","given":"Matthew E","non-dropping-particle":"","parse-names":false,"suffix":""},{"dropping-particle":"","family":"Hysi","given":"Pirro","non-dropping-particle":"","parse-names":false,"suffix":""},{"dropping-particle":"","family":"Iotchkova","given":"Valentina","non-dropping-particle":"","parse-names":false,"suffix":""},{"dropping-particle":"","family":"Isaacs","given":"Aaron","non-dropping-particle":"","parse-names":false,"suffix":""},{"dropping-particle":"","family":"Jackson","given":"David K","non-dropping-particle":"","parse-names":false,"suffix":""},{"dropping-particle":"","family":"Jamshidi","given":"Yalda","non-dropping-particle":"","parse-names":false,"suffix":""},{"dropping-particle":"","family":"Johnson","given":"Jon","non-dropping-particle":"","parse-names":false,"suffix":""},{"dropping-particle":"","family":"Joyce","given":"Chris","non-dropping-particle":"","parse-names":false,"suffix":""},{"dropping-particle":"","family":"Karczewski","given":"Konrad J","non-dropping-particle":"","parse-names":false,"suffix":""},{"dropping-particle":"","family":"Kaye","given":"Jane","non-dropping-particle":"","parse-names":false,"suffix":""},{"dropping-particle":"","family":"Keane","given":"Thomas","non-dropping-particle":"","parse-names":false,"suffix":""},{"dropping-particle":"","family":"Kemp","given":"John P","non-dropping-particle":"","parse-names":false,"suffix":""},{"dropping-particle":"","family":"Kennedy","given":"Karen","non-dropping-particle":"","parse-names":false,"suffix":""},{"dropping-particle":"","family":"Kent","given":"Alastair","non-dropping-particle":"","parse-names":false,"suffix":""},{"dropping-particle":"","family":"Keogh","given":"Julia","non-dropping-particle":"","parse-names":false,"suffix":""},{"dropping-particle":"","family":"Khawaja","given":"Farrah","non-dropping-particle":"","parse-names":false,"suffix":""},{"dropping-particle":"","family":"Kleber","given":"Marcus E","non-dropping-particle":"","parse-names":false,"suffix":""},{"dropping-particle":"","family":"Kogelenberg","given":"Margriet","non-dropping-particle":"van","parse-names":false,"suffix":""},{"dropping-particle":"","family":"Kolb-Kokocinski","given":"Anja","non-dropping-particle":"","parse-names":false,"suffix":""},{"dropping-particle":"","family":"Kooner","given":"Jaspal S","non-dropping-particle":"","parse-names":false,"suffix":""},{"dropping-particle":"","family":"Lachance","given":"Genevieve","non-dropping-particle":"","parse-names":false,"suffix":""},{"dropping-particle":"","family":"Langenberg","given":"Claudia","non-dropping-particle":"","parse-names":false,"suffix":""},{"dropping-particle":"","family":"Langford","given":"Cordelia","non-dropping-particle":"","parse-names":false,"suffix":""},{"dropping-particle":"","family":"Lawson","given":"Daniel","non-dropping-particle":"","parse-names":false,"suffix":""},{"dropping-particle":"","family":"Lee","given":"Irene","non-dropping-particle":"","parse-names":false,"suffix":""},{"dropping-particle":"","family":"Leeuwen","given":"Elisabeth M","non-dropping-particle":"van","parse-names":false,"suffix":""},{"dropping-particle":"","family":"Lek","given":"Monkol","non-dropping-particle":"","parse-names":false,"suffix":""},{"dropping-particle":"","family":"Li","given":"Rui","non-dropping-particle":"","parse-names":false,"suffix":""},{"dropping-particle":"","family":"Li","given":"Yingrui","non-dropping-particle":"","parse-names":false,"suffix":""},{"dropping-particle":"","family":"Liang","given":"Jieqin","non-dropping-particle":"","parse-names":false,"suffix":""},{"dropping-particle":"","family":"Lin","given":"Hong","non-dropping-particle":"","parse-names":false,"suffix":""},{"dropping-particle":"","family":"Liu","given":"Ryan","non-dropping-particle":"","parse-names":false,"suffix":""},{"dropping-particle":"","family":"Lönnqvist","given":"Jouko","non-dropping-particle":"","parse-names":false,"suffix":""},{"dropping-particle":"","family":"Lopes","given":"Luis R","non-dropping-particle":"","parse-names":false,"suffix":""},{"dropping-particle":"","family":"Lopes","given":"Margarida","non-dropping-particle":"","parse-names":false,"suffix":""},{"dropping-particle":"","family":"Luan","given":"Jian'an","non-dropping-particle":"","parse-names":false,"suffix":""},{"dropping-particle":"","family":"MacArthur","given":"Daniel G","non-dropping-particle":"","parse-names":false,"suffix":""},{"dropping-particle":"","family":"Mangino","given":"Massimo","non-dropping-particle":"","parse-names":false,"suffix":""},{"dropping-particle":"","family":"Marenne","given":"Gaëlle","non-dropping-particle":"","parse-names":false,"suffix":""},{"dropping-particle":"","family":"März","given":"Winfried","non-dropping-particle":"","parse-names":false,"suffix":""},{"dropping-particle":"","family":"Maslen","given":"John","non-dropping-particle":"","parse-names":false,"suffix":""},{"dropping-particle":"","family":"Matchan","given":"Angela","non-dropping-particle":"","parse-names":false,"suffix":""},{"dropping-particle":"","family":"Mathieson","given":"Iain","non-dropping-particle":"","parse-names":false,"suffix":""},{"dropping-particle":"","family":"McGuffin","given":"Peter","non-dropping-particle":"","parse-names":false,"suffix":""},{"dropping-particle":"","family":"McIntosh","given":"Andrew M","non-dropping-particle":"","parse-names":false,"suffix":""},{"dropping-particle":"","family":"McKechanie","given":"Andrew G","non-dropping-particle":"","parse-names":false,"suffix":""},{"dropping-particle":"","family":"McQuillin","given":"Andrew","non-dropping-particle":"","parse-names":false,"suffix":""},{"dropping-particle":"","family":"Metrustry","given":"Sarah","non-dropping-particle":"","parse-names":false,"suffix":""},{"dropping-particle":"","family":"Migone","given":"Nicola","non-dropping-particle":"","parse-names":false,"suffix":""},{"dropping-particle":"","family":"Mitchison","given":"Hannah M","non-dropping-particle":"","parse-names":false,"suffix":""},{"dropping-particle":"","family":"Moayyeri","given":"Alireza","non-dropping-particle":"","parse-names":false,"suffix":""},{"dropping-particle":"","family":"Morris","given":"James","non-dropping-particle":"","parse-names":false,"suffix":""},{"dropping-particle":"","family":"Morris","given":"Richard","non-dropping-particle":"","parse-names":false,"suffix":""},{"dropping-particle":"","family":"Muddyman","given":"Dawn","non-dropping-particle":"","parse-names":false,"suffix":""},{"dropping-particle":"","family":"Muntoni","given":"Francesco","non-dropping-particle":"","parse-names":false,"suffix":""},{"dropping-particle":"","family":"Nordestgaard","given":"Børge G","non-dropping-particle":"","parse-names":false,"suffix":""},{"dropping-particle":"","family":"Northstone","given":"Kate","non-dropping-particle":"","parse-names":false,"suffix":""},{"dropping-particle":"","family":"O'Donovan","given":"Michael C","non-dropping-particle":"","parse-names":false,"suffix":""},{"dropping-particle":"","family":"O'Rahilly","given":"Stephen","non-dropping-particle":"","parse-names":false,"suffix":""},{"dropping-particle":"","family":"Onoufriadis","given":"Alexandros","non-dropping-particle":"","parse-names":false,"suffix":""},{"dropping-particle":"","family":"Oualkacha","given":"Karim","non-dropping-particle":"","parse-names":false,"suffix":""},{"dropping-particle":"","family":"Owen","given":"Michael J","non-dropping-particle":"","parse-names":false,"suffix":""},{"dropping-particle":"","family":"Palotie","given":"Aarno","non-dropping-particle":"","parse-names":false,"suffix":""},{"dropping-particle":"","family":"Panoutsopoulou","given":"Kalliope","non-dropping-particle":"","parse-names":false,"suffix":""},{"dropping-particle":"","family":"Parker","given":"Victoria","non-dropping-particle":"","parse-names":false,"suffix":""},{"dropping-particle":"","family":"Parr","given":"Jeremy R","non-dropping-particle":"","parse-names":false,"suffix":""},{"dropping-particle":"","family":"Paternoster","given":"Lavinia","non-dropping-particle":"","parse-names":false,"suffix":""},{"dropping-particle":"","family":"Paunio","given":"Tiina","non-dropping-particle":"","parse-names":false,"suffix":""},{"dropping-particle":"","family":"Payne","given":"Felicity","non-dropping-particle":"","parse-names":false,"suffix":""},{"dropping-particle":"","family":"Payne","given":"Stewart J","non-dropping-particle":"","parse-names":false,"suffix":""},{"dropping-particle":"","family":"Perry","given":"John R B","non-dropping-particle":"","parse-names":false,"suffix":""},{"dropping-particle":"","family":"Pietilainen","given":"Olli","non-dropping-particle":"","parse-names":false,"suffix":""},{"dropping-particle":"","family":"Plagnol","given":"Vincent","non-dropping-particle":"","parse-names":false,"suffix":""},{"dropping-particle":"","family":"Pollitt","given":"Rebecca C","non-dropping-particle":"","parse-names":false,"suffix":""},{"dropping-particle":"","family":"Povey","given":"Sue","non-dropping-particle":"","parse-names":false,"suffix":""},{"dropping-particle":"","family":"Quail","given":"Michael A","non-dropping-particle":"","parse-names":false,"suffix":""},{"dropping-particle":"","family":"Quaye","given":"Lydia","non-dropping-particle":"","parse-names":false,"suffix":""},{"dropping-particle":"","family":"Raymond","given":"Lucy","non-dropping-particle":"","parse-names":false,"suffix":""},{"dropping-particle":"","family":"Rehnström","given":"Karola","non-dropping-particle":"","parse-names":false,"suffix":""},{"dropping-particle":"","family":"Ridout","given":"Cheryl K","non-dropping-particle":"","parse-names":false,"suffix":""},{"dropping-particle":"","family":"Ring","given":"Susan","non-dropping-particle":"","parse-names":false,"suffix":""},{"dropping-particle":"","family":"Ritchie","given":"Graham R S","non-dropping-particle":"","parse-names":false,"suffix":""},{"dropping-particle":"","family":"Roberts","given":"Nicola","non-dropping-particle":"","parse-names":false,"suffix":""},{"dropping-particle":"","family":"Robinson","given":"Rachel L","non-dropping-particle":"","parse-names":false,"suffix":""},{"dropping-particle":"","family":"Savage","given":"David B","non-dropping-particle":"","parse-names":false,"suffix":""},{"dropping-particle":"","family":"Scambler","given":"Peter","non-dropping-particle":"","parse-names":false,"suffix":""},{"dropping-particle":"","family":"Schiffels","given":"Stephan","non-dropping-particle":"","parse-names":false,"suffix":""},{"dropping-particle":"","family":"Schmidts","given":"Miriam","non-dropping-particle":"","parse-names":false,"suffix":""},{"dropping-particle":"","family":"Schoenmakers","given":"Nadia","non-dropping-particle":"","parse-names":false,"suffix":""},{"dropping-particle":"","family":"Scott","given":"Richard H","non-dropping-particle":"","parse-names":false,"suffix":""},{"dropping-particle":"","family":"Scott","given":"Robert A","non-dropping-particle":"","parse-names":false,"suffix":""},{"dropping-particle":"","family":"Semple","given":"Robert K","non-dropping-particle":"","parse-names":false,"suffix":""},{"dropping-particle":"","family":"Serra","given":"Eva","non-dropping-particle":"","parse-names":false,"suffix":""},{"dropping-particle":"","family":"Sharp","given":"Sally I","non-dropping-particle":"","parse-names":false,"suffix":""},{"dropping-particle":"","family":"Shaw","given":"Adam","non-dropping-particle":"","parse-names":false,"suffix":""},{"dropping-particle":"","family":"Shihab","given":"Hashem A","non-dropping-particle":"","parse-names":false,"suffix":""},{"dropping-particle":"","family":"Shin","given":"So-Youn","non-dropping-particle":"","parse-names":false,"suffix":""},{"dropping-particle":"","family":"Skuse","given":"David","non-dropping-particle":"","parse-names":false,"suffix":""},{"dropping-particle":"","family":"Small","given":"Kerrin S","non-dropping-particle":"","parse-names":false,"suffix":""},{"dropping-particle":"","family":"Smee","given":"Carol","non-dropping-particle":"","parse-names":false,"suffix":""},{"dropping-particle":"","family":"Smith","given":"George Davey","non-dropping-particle":"","parse-names":false,"suffix":""},{"dropping-particle":"","family":"Southam","given":"Lorraine","non-dropping-particle":"","parse-names":false,"suffix":""},{"dropping-particle":"","family":"Spasic-Boskovic","given":"Olivera","non-dropping-particle":"","parse-names":false,"suffix":""},{"dropping-particle":"","family":"Spector","given":"Timothy D","non-dropping-particle":"","parse-names":false,"suffix":""},{"dropping-particle":"","family":"St Clair","given":"David","non-dropping-particle":"","parse-names":false,"suffix":""},{"dropping-particle":"","family":"St Pourcain","given":"Beate","non-dropping-particle":"","parse-names":false,"suffix":""},{"dropping-particle":"","family":"Stalker","given":"Jim","non-dropping-particle":"","parse-names":false,"suffix":""},{"dropping-particle":"","family":"Stevens","given":"Elizabeth","non-dropping-particle":"","parse-names":false,"suffix":""},{"dropping-particle":"","family":"Sun","given":"Jianping","non-dropping-particle":"","parse-names":false,"suffix":""},{"dropping-particle":"","family":"Surdulescu","given":"Gabriela","non-dropping-particle":"","parse-names":false,"suffix":""},{"dropping-particle":"","family":"Suvisaari","given":"Jaana","non-dropping-particle":"","parse-names":false,"suffix":""},{"dropping-particle":"","family":"Syrris","given":"Petros","non-dropping-particle":"","parse-names":false,"suffix":""},{"dropping-particle":"","family":"Tachmazidou","given":"Ioanna","non-dropping-particle":"","parse-names":false,"suffix":""},{"dropping-particle":"","family":"Taylor","given":"Rohan","non-dropping-particle":"","parse-names":false,"suffix":""},{"dropping-particle":"","family":"Tian","given":"Jing","non-dropping-particle":"","parse-names":false,"suffix":""},{"dropping-particle":"","family":"Tobin","given":"Martin D","non-dropping-particle":"","parse-names":false,"suffix":""},{"dropping-particle":"","family":"Toniolo","given":"Daniela","non-dropping-particle":"","parse-names":false,"suffix":""},{"dropping-particle":"","family":"Traglia","given":"Michela","non-dropping-particle":"","parse-names":false,"suffix":""},{"dropping-particle":"","family":"Tybjaerg-Hansen","given":"Anne","non-dropping-particle":"","parse-names":false,"suffix":""},{"dropping-particle":"","family":"Valdes","given":"Ana M","non-dropping-particle":"","parse-names":false,"suffix":""},{"dropping-particle":"","family":"Vandersteen","given":"Anthony M","non-dropping-particle":"","parse-names":false,"suffix":""},{"dropping-particle":"","family":"Varbo","given":"Anette","non-dropping-particle":"","parse-names":false,"suffix":""},{"dropping-particle":"","family":"Vijayarangakannan","given":"Parthiban","non-dropping-particle":"","parse-names":false,"suffix":""},{"dropping-particle":"","family":"Visscher","given":"Peter M","non-dropping-particle":"","parse-names":false,"suffix":""},{"dropping-particle":"V","family":"Wain","given":"Louise","non-dropping-particle":"","parse-names":false,"suffix":""},{"dropping-particle":"","family":"Walters","given":"James T R","non-dropping-particle":"","parse-names":false,"suffix":""},{"dropping-particle":"","family":"Wang","given":"Guangbiao","non-dropping-particle":"","parse-names":false,"suffix":""},{"dropping-particle":"","family":"Wang","given":"Jun","non-dropping-particle":"","parse-names":false,"suffix":""},{"dropping-particle":"","family":"Wang","given":"Yu","non-dropping-particle":"","parse-names":false,"suffix":""},{"dropping-particle":"","family":"Ward","given":"Kirsten","non-dropping-particle":"","parse-names":false,"suffix":""},{"dropping-particle":"","family":"Wheeler","given":"Eleanor","non-dropping-particle":"","parse-names":false,"suffix":""},{"dropping-particle":"","family":"Whincup","given":"Peter","non-dropping-particle":"","parse-names":false,"suffix":""},{"dropping-particle":"","family":"Whyte","given":"Tamieka","non-dropping-particle":"","parse-names":false,"suffix":""},{"dropping-particle":"","family":"Williams","given":"Hywel J","non-dropping-particle":"","parse-names":false,"suffix":""},{"dropping-particle":"","family":"Williamson","given":"Kathleen A","non-dropping-particle":"","parse-names":false,"suffix":""},{"dropping-particle":"","family":"Wilson","given":"Crispian","non-dropping-particle":"","parse-names":false,"suffix":""},{"dropping-particle":"","family":"Wilson","given":"Scott G","non-dropping-particle":"","parse-names":false,"suffix":""},{"dropping-particle":"","family":"Wong","given":"Kim","non-dropping-particle":"","parse-names":false,"suffix":""},{"dropping-particle":"","family":"Xu","given":"ChangJiang","non-dropping-particle":"","parse-names":false,"suffix":""},{"dropping-particle":"","family":"Yang","given":"Jian","non-dropping-particle":"","parse-names":false,"suffix":""},{"dropping-particle":"","family":"Zaza","given":"Gianluigi","non-dropping-particle":"","parse-names":false,"suffix":""},{"dropping-particle":"","family":"Zeggini","given":"Eleftheria","non-dropping-particle":"","parse-names":false,"suffix":""},{"dropping-particle":"","family":"Zhang","given":"Feng","non-dropping-particle":"","parse-names":false,"suffix":""},{"dropping-particle":"","family":"Zhang","given":"Pingbo","non-dropping-particle":"","parse-names":false,"suffix":""},{"dropping-particle":"","family":"Zhang","given":"Weihua","non-dropping-particle":"","parse-names":false,"suffix":""},{"dropping-particle":"","family":"Gambaro","given":"Giovanni","non-dropping-particle":"","parse-names":false,"suffix":""},{"dropping-particle":"","family":"Richards","given":"J Brent","non-dropping-particle":"","parse-names":false,"suffix":""},{"dropping-particle":"","family":"Durbin","given":"Richard","non-dropping-particle":"","parse-names":false,"suffix":""},{"dropping-particle":"","family":"Timpson","given":"Nicholas J","non-dropping-particle":"","parse-names":false,"suffix":""},{"dropping-particle":"","family":"Marchini","given":"Jonathan","non-dropping-particle":"","parse-names":false,"suffix":""},{"dropping-particle":"","family":"Soranzo","given":"Nicole","non-dropping-particle":"","parse-names":false,"suffix":""},{"dropping-particle":"","family":"Consortium","given":"UK10K","non-dropping-particle":"","parse-names":false,"suffix":""}],"container-title":"Nature Communications","id":"ITEM-1","issue":"1","issued":{"date-parts":[["2015"]]},"page":"8111","title":"Improved imputation of low-frequency and rare variants using the UK10K haplotype reference panel","type":"article-journal","volume":"6"},"uris":["http://www.mendeley.com/documents/?uuid=4e56b883-286f-4f76-9ed9-af1bae7f16d3"]}],"mendeley":{"formattedCitation":"(Huang et al., 2015)","plainTextFormattedCitation":"(Huang et al., 2015)","previouslyFormattedCitation":"(Huang et al., 2015)"},"properties":{"noteIndex":0},"schema":"https://github.com/citation-style-language/schema/raw/master/csl-citation.json"}</w:instrText>
      </w:r>
      <w:r w:rsidR="00E619A6">
        <w:rPr>
          <w:color w:val="000000" w:themeColor="text1"/>
        </w:rPr>
        <w:fldChar w:fldCharType="separate"/>
      </w:r>
      <w:r w:rsidR="00E619A6" w:rsidRPr="00E619A6">
        <w:rPr>
          <w:noProof/>
          <w:color w:val="000000" w:themeColor="text1"/>
        </w:rPr>
        <w:t>(Huang et al., 2015)</w:t>
      </w:r>
      <w:r w:rsidR="00E619A6">
        <w:rPr>
          <w:color w:val="000000" w:themeColor="text1"/>
        </w:rPr>
        <w:fldChar w:fldCharType="end"/>
      </w:r>
      <w:r w:rsidRPr="00645293">
        <w:rPr>
          <w:color w:val="000000" w:themeColor="text1"/>
        </w:rPr>
        <w:t>. This comprehensive approach yielded a final count of 93,095,623 autosomal SNPs that met the quality standards for the study.</w:t>
      </w:r>
    </w:p>
    <w:p w14:paraId="6F60567C" w14:textId="720A64AC" w:rsidR="00645293" w:rsidRDefault="00645293" w:rsidP="00645293">
      <w:pPr>
        <w:jc w:val="both"/>
        <w:rPr>
          <w:color w:val="000000" w:themeColor="text1"/>
        </w:rPr>
      </w:pPr>
      <w:r w:rsidRPr="00645293">
        <w:rPr>
          <w:color w:val="000000" w:themeColor="text1"/>
        </w:rPr>
        <w:t>Additional quality controls were applied directly to the genotyped data from the UKB. SNPs with a genotyping missing rate greater than 2%, a Hardy-Weinberg Equilibrium (HWE) p-value less than 10</w:t>
      </w:r>
      <w:r w:rsidRPr="004A17AA">
        <w:rPr>
          <w:color w:val="000000" w:themeColor="text1"/>
          <w:vertAlign w:val="superscript"/>
        </w:rPr>
        <w:t>-8</w:t>
      </w:r>
      <w:r w:rsidRPr="00645293">
        <w:rPr>
          <w:color w:val="000000" w:themeColor="text1"/>
        </w:rPr>
        <w:t>, and a MAF less than 1% were excluded. Participants were also screened for anomalies in heterozygosity that were identified during centralized quality control processes. Population structure was evaluated using four-means clustering on the first two principal components, retaining only individuals of European descent. The relatedness among individuals was managed in further analyses using REGENIE, which helped refine the study's robustness</w:t>
      </w:r>
      <w:r w:rsidR="004A17AA">
        <w:rPr>
          <w:color w:val="000000" w:themeColor="text1"/>
        </w:rPr>
        <w:t xml:space="preserve"> </w:t>
      </w:r>
      <w:r w:rsidR="004A17AA">
        <w:rPr>
          <w:color w:val="000000" w:themeColor="text1"/>
        </w:rPr>
        <w:fldChar w:fldCharType="begin" w:fldLock="1"/>
      </w:r>
      <w:r w:rsidR="00E619A6">
        <w:rPr>
          <w:color w:val="000000" w:themeColor="text1"/>
        </w:rPr>
        <w:instrText>ADDIN CSL_CITATION {"citationItems":[{"id":"ITEM-1","itemData":{"DOI":"10.1038/s41588-021-00870-7","ISSN":"1546-1718","abstract":"Genome-wide association analysis of cohorts with thousands of phenotypes is computationally expensive, particularly when accounting for sample relatedness or population structure. Here we present a novel machine-learning method called REGENIE for fitting a whole-genome regression model for quantitative and binary phenotypes that is substantially faster than alternatives in multi-trait analyses while maintaining statistical efficiency. The method naturally accommodates parallel analysis of multiple phenotypes and requires only local segments of the genotype matrix to be loaded in memory, in contrast to existing alternatives, which must load genome-wide matrices into memory. This results in substantial savings in compute time and memory usage. We introduce a fast, approximate Firth logistic regression test for unbalanced case–control phenotypes. The method is ideally suited to take advantage of distributed computing frameworks. We demonstrate the accuracy and computational benefits of this approach using the UK Biobank dataset with up to 407,746 individuals.","author":[{"dropping-particle":"","family":"Mbatchou","given":"Joelle","non-dropping-particle":"","parse-names":false,"suffix":""},{"dropping-particle":"","family":"Barnard","given":"Leland","non-dropping-particle":"","parse-names":false,"suffix":""},{"dropping-particle":"","family":"Backman","given":"Joshua","non-dropping-particle":"","parse-names":false,"suffix":""},{"dropping-particle":"","family":"Marcketta","given":"Anthony","non-dropping-particle":"","parse-names":false,"suffix":""},{"dropping-particle":"","family":"Kosmicki","given":"Jack A","non-dropping-particle":"","parse-names":false,"suffix":""},{"dropping-particle":"","family":"Ziyatdinov","given":"Andrey","non-dropping-particle":"","parse-names":false,"suffix":""},{"dropping-particle":"","family":"Benner","given":"Christian","non-dropping-particle":"","parse-names":false,"suffix":""},{"dropping-particle":"","family":"O’Dushlaine","given":"Colm","non-dropping-particle":"","parse-names":false,"suffix":""},{"dropping-particle":"","family":"Barber","given":"Mathew","non-dropping-particle":"","parse-names":false,"suffix":""},{"dropping-particle":"","family":"Boutkov","given":"Boris","non-dropping-particle":"","parse-names":false,"suffix":""},{"dropping-particle":"","family":"Habegger","given":"Lukas","non-dropping-particle":"","parse-names":false,"suffix":""},{"dropping-particle":"","family":"Ferreira","given":"Manuel","non-dropping-particle":"","parse-names":false,"suffix":""},{"dropping-particle":"","family":"Baras","given":"Aris","non-dropping-particle":"","parse-names":false,"suffix":""},{"dropping-particle":"","family":"Reid","given":"Jeffrey","non-dropping-particle":"","parse-names":false,"suffix":""},{"dropping-particle":"","family":"Abecasis","given":"Goncalo","non-dropping-particle":"","parse-names":false,"suffix":""},{"dropping-particle":"","family":"Maxwell","given":"Evan","non-dropping-particle":"","parse-names":false,"suffix":""},{"dropping-particle":"","family":"Marchini","given":"Jonathan","non-dropping-particle":"","parse-names":false,"suffix":""}],"container-title":"Nature Genetics","id":"ITEM-1","issue":"7","issued":{"date-parts":[["2021"]]},"page":"1097-1103","title":"Computationally efficient whole-genome regression for quantitative and binary traits","type":"article-journal","volume":"53"},"uris":["http://www.mendeley.com/documents/?uuid=9db66ecc-2a59-4398-9d29-7eae8c21befb"]}],"mendeley":{"formattedCitation":"(Mbatchou et al., 2021)","plainTextFormattedCitation":"(Mbatchou et al., 2021)","previouslyFormattedCitation":"(Mbatchou et al., 2021)"},"properties":{"noteIndex":0},"schema":"https://github.com/citation-style-language/schema/raw/master/csl-citation.json"}</w:instrText>
      </w:r>
      <w:r w:rsidR="004A17AA">
        <w:rPr>
          <w:color w:val="000000" w:themeColor="text1"/>
        </w:rPr>
        <w:fldChar w:fldCharType="separate"/>
      </w:r>
      <w:r w:rsidR="004A17AA" w:rsidRPr="004A17AA">
        <w:rPr>
          <w:noProof/>
          <w:color w:val="000000" w:themeColor="text1"/>
        </w:rPr>
        <w:t>(Mbatchou et al., 2021)</w:t>
      </w:r>
      <w:r w:rsidR="004A17AA">
        <w:rPr>
          <w:color w:val="000000" w:themeColor="text1"/>
        </w:rPr>
        <w:fldChar w:fldCharType="end"/>
      </w:r>
      <w:r w:rsidRPr="00645293">
        <w:rPr>
          <w:color w:val="000000" w:themeColor="text1"/>
        </w:rPr>
        <w:t>. The imputed SNPs went through an additional filtration step, requiring an imputation quality (INFO) score of at least 0.4 to be considered reliable for subsequent analyses.</w:t>
      </w:r>
    </w:p>
    <w:p w14:paraId="58AB161D" w14:textId="2BAF3282" w:rsidR="006160A9" w:rsidRPr="006160A9" w:rsidRDefault="006160A9" w:rsidP="00645293">
      <w:pPr>
        <w:jc w:val="both"/>
        <w:rPr>
          <w:b/>
          <w:bCs/>
          <w:color w:val="000000" w:themeColor="text1"/>
        </w:rPr>
      </w:pPr>
      <w:r w:rsidRPr="006160A9">
        <w:rPr>
          <w:b/>
          <w:bCs/>
          <w:color w:val="000000" w:themeColor="text1"/>
        </w:rPr>
        <w:t>Reference</w:t>
      </w:r>
      <w:r w:rsidR="0014769A">
        <w:rPr>
          <w:b/>
          <w:bCs/>
          <w:color w:val="000000" w:themeColor="text1"/>
        </w:rPr>
        <w:t>s</w:t>
      </w:r>
    </w:p>
    <w:p w14:paraId="0859C695" w14:textId="77777777" w:rsidR="0014769A" w:rsidRPr="0014769A" w:rsidRDefault="0014769A" w:rsidP="0014769A">
      <w:pPr>
        <w:rPr>
          <w:color w:val="000000" w:themeColor="text1"/>
        </w:rPr>
      </w:pPr>
      <w:r w:rsidRPr="0014769A">
        <w:rPr>
          <w:color w:val="000000" w:themeColor="text1"/>
        </w:rPr>
        <w:t>Bycroft, C., Freeman, C., Petkova, D., Band, G., Elliott, L. T., Sharp, K., … Young, A. (2018). The UK Biobank resource with deep phenotyping and genomic data. Nature, 562, 203–209.</w:t>
      </w:r>
    </w:p>
    <w:p w14:paraId="5A978FB9" w14:textId="77777777" w:rsidR="0014769A" w:rsidRPr="0014769A" w:rsidRDefault="0014769A" w:rsidP="0014769A">
      <w:pPr>
        <w:rPr>
          <w:color w:val="000000" w:themeColor="text1"/>
        </w:rPr>
      </w:pPr>
      <w:r w:rsidRPr="0014769A">
        <w:rPr>
          <w:color w:val="000000" w:themeColor="text1"/>
        </w:rPr>
        <w:t xml:space="preserve">Huang, J., Howie, B., McCarthy, S., </w:t>
      </w:r>
      <w:proofErr w:type="spellStart"/>
      <w:r w:rsidRPr="0014769A">
        <w:rPr>
          <w:color w:val="000000" w:themeColor="text1"/>
        </w:rPr>
        <w:t>Memari</w:t>
      </w:r>
      <w:proofErr w:type="spellEnd"/>
      <w:r w:rsidRPr="0014769A">
        <w:rPr>
          <w:color w:val="000000" w:themeColor="text1"/>
        </w:rPr>
        <w:t xml:space="preserve">, Y., Walter, K., Min, J. L., … Consortium, U. (2015). Improved imputation of low-frequency and rare variants using the UK10K haplotype reference panel. Nature Communications, 6(1), 8111. </w:t>
      </w:r>
      <w:proofErr w:type="spellStart"/>
      <w:r w:rsidRPr="0014769A">
        <w:rPr>
          <w:color w:val="000000" w:themeColor="text1"/>
        </w:rPr>
        <w:t>doi</w:t>
      </w:r>
      <w:proofErr w:type="spellEnd"/>
      <w:r w:rsidRPr="0014769A">
        <w:rPr>
          <w:color w:val="000000" w:themeColor="text1"/>
        </w:rPr>
        <w:t>: 10.1038/ncomms9111</w:t>
      </w:r>
    </w:p>
    <w:p w14:paraId="037194D0" w14:textId="77777777" w:rsidR="0014769A" w:rsidRPr="0014769A" w:rsidRDefault="0014769A" w:rsidP="0014769A">
      <w:pPr>
        <w:rPr>
          <w:color w:val="000000" w:themeColor="text1"/>
        </w:rPr>
      </w:pPr>
      <w:proofErr w:type="spellStart"/>
      <w:r w:rsidRPr="0014769A">
        <w:rPr>
          <w:color w:val="000000" w:themeColor="text1"/>
        </w:rPr>
        <w:t>Mbatchou</w:t>
      </w:r>
      <w:proofErr w:type="spellEnd"/>
      <w:r w:rsidRPr="0014769A">
        <w:rPr>
          <w:color w:val="000000" w:themeColor="text1"/>
        </w:rPr>
        <w:t xml:space="preserve">, J., Barnard, L., Backman, J., </w:t>
      </w:r>
      <w:proofErr w:type="spellStart"/>
      <w:r w:rsidRPr="0014769A">
        <w:rPr>
          <w:color w:val="000000" w:themeColor="text1"/>
        </w:rPr>
        <w:t>Marcketta</w:t>
      </w:r>
      <w:proofErr w:type="spellEnd"/>
      <w:r w:rsidRPr="0014769A">
        <w:rPr>
          <w:color w:val="000000" w:themeColor="text1"/>
        </w:rPr>
        <w:t xml:space="preserve">, A., Kosmicki, J. A., </w:t>
      </w:r>
      <w:proofErr w:type="spellStart"/>
      <w:r w:rsidRPr="0014769A">
        <w:rPr>
          <w:color w:val="000000" w:themeColor="text1"/>
        </w:rPr>
        <w:t>Ziyatdinov</w:t>
      </w:r>
      <w:proofErr w:type="spellEnd"/>
      <w:r w:rsidRPr="0014769A">
        <w:rPr>
          <w:color w:val="000000" w:themeColor="text1"/>
        </w:rPr>
        <w:t xml:space="preserve">, A., … Marchini, J. (2021). Computationally efficient whole-genome regression for quantitative and binary traits. Nature Genetics, 53(7), 1097–1103. </w:t>
      </w:r>
      <w:proofErr w:type="spellStart"/>
      <w:r w:rsidRPr="0014769A">
        <w:rPr>
          <w:color w:val="000000" w:themeColor="text1"/>
        </w:rPr>
        <w:t>doi</w:t>
      </w:r>
      <w:proofErr w:type="spellEnd"/>
      <w:r w:rsidRPr="0014769A">
        <w:rPr>
          <w:color w:val="000000" w:themeColor="text1"/>
        </w:rPr>
        <w:t>: 10.1038/s41588-021-00870-7</w:t>
      </w:r>
    </w:p>
    <w:p w14:paraId="3766928E" w14:textId="77777777" w:rsidR="0014769A" w:rsidRPr="0014769A" w:rsidRDefault="0014769A" w:rsidP="0014769A">
      <w:pPr>
        <w:rPr>
          <w:color w:val="000000" w:themeColor="text1"/>
        </w:rPr>
      </w:pPr>
      <w:r w:rsidRPr="0014769A">
        <w:rPr>
          <w:color w:val="000000" w:themeColor="text1"/>
        </w:rPr>
        <w:t xml:space="preserve">McCarthy, S., Das, S., Kretzschmar, W., </w:t>
      </w:r>
      <w:proofErr w:type="spellStart"/>
      <w:r w:rsidRPr="0014769A">
        <w:rPr>
          <w:color w:val="000000" w:themeColor="text1"/>
        </w:rPr>
        <w:t>Delaneau</w:t>
      </w:r>
      <w:proofErr w:type="spellEnd"/>
      <w:r w:rsidRPr="0014769A">
        <w:rPr>
          <w:color w:val="000000" w:themeColor="text1"/>
        </w:rPr>
        <w:t xml:space="preserve">, O., Wood, A. R., Teumer, A., … Durbin, R. (2016). A reference panel of 64,976 haplotypes for genotype imputation. Nature Genetics, 48(10), 1279–1283. </w:t>
      </w:r>
      <w:proofErr w:type="spellStart"/>
      <w:r w:rsidRPr="0014769A">
        <w:rPr>
          <w:color w:val="000000" w:themeColor="text1"/>
        </w:rPr>
        <w:t>doi</w:t>
      </w:r>
      <w:proofErr w:type="spellEnd"/>
      <w:r w:rsidRPr="0014769A">
        <w:rPr>
          <w:color w:val="000000" w:themeColor="text1"/>
        </w:rPr>
        <w:t>: 10.1038/ng.3643</w:t>
      </w:r>
    </w:p>
    <w:p w14:paraId="286CFC14" w14:textId="46B06F81" w:rsidR="004B4123" w:rsidRPr="00152BE2" w:rsidRDefault="006160A9" w:rsidP="0014769A">
      <w:pPr>
        <w:rPr>
          <w:b/>
          <w:bCs/>
          <w:color w:val="000000" w:themeColor="text1"/>
        </w:rPr>
      </w:pPr>
      <w:r>
        <w:rPr>
          <w:b/>
          <w:bCs/>
          <w:color w:val="FF0000"/>
        </w:rPr>
        <w:lastRenderedPageBreak/>
        <w:fldChar w:fldCharType="begin" w:fldLock="1"/>
      </w:r>
      <w:r>
        <w:rPr>
          <w:b/>
          <w:bCs/>
          <w:color w:val="FF0000"/>
        </w:rPr>
        <w:instrText xml:space="preserve">ADDIN Mendeley Bibliography CSL_BIBLIOGRAPHY </w:instrText>
      </w:r>
      <w:r>
        <w:rPr>
          <w:b/>
          <w:bCs/>
          <w:color w:val="FF0000"/>
        </w:rPr>
        <w:fldChar w:fldCharType="separate"/>
      </w:r>
      <w:r>
        <w:rPr>
          <w:b/>
          <w:bCs/>
          <w:color w:val="FF0000"/>
        </w:rPr>
        <w:fldChar w:fldCharType="end"/>
      </w:r>
      <w:r w:rsidR="004B4123" w:rsidRPr="00152BE2">
        <w:rPr>
          <w:b/>
          <w:bCs/>
          <w:color w:val="000000" w:themeColor="text1"/>
        </w:rPr>
        <w:t xml:space="preserve">Decision framework: self-reported SSRI response phenotypes </w:t>
      </w:r>
    </w:p>
    <w:p w14:paraId="780F49FA" w14:textId="77777777" w:rsidR="004B4123" w:rsidRPr="004B4123" w:rsidRDefault="004B4123" w:rsidP="004B4123">
      <w:pPr>
        <w:spacing w:line="360" w:lineRule="auto"/>
        <w:jc w:val="both"/>
      </w:pPr>
      <w:r w:rsidRPr="004B4123">
        <w:t>This decision framework (detailed in Table S2) accounted for exposure to multiple drugs and aggregated responses across the four SSRIs. Participants' responses were categorised based on their exposure to one, two, three, or four SSRIs:</w:t>
      </w:r>
    </w:p>
    <w:p w14:paraId="7D95FD4B" w14:textId="77777777" w:rsidR="004B4123" w:rsidRPr="004B4123" w:rsidRDefault="004B4123" w:rsidP="004B4123">
      <w:pPr>
        <w:numPr>
          <w:ilvl w:val="0"/>
          <w:numId w:val="1"/>
        </w:numPr>
        <w:spacing w:line="360" w:lineRule="auto"/>
        <w:contextualSpacing/>
        <w:jc w:val="both"/>
      </w:pPr>
      <w:r w:rsidRPr="004B4123">
        <w:t>Single SSRI Exposure: Participants reporting a positive response ("Y") were classified as responders, while those reporting no response ("N") were classified as non-responders.</w:t>
      </w:r>
    </w:p>
    <w:p w14:paraId="7E2321A6" w14:textId="77777777" w:rsidR="004B4123" w:rsidRPr="004B4123" w:rsidRDefault="004B4123" w:rsidP="004B4123">
      <w:pPr>
        <w:numPr>
          <w:ilvl w:val="0"/>
          <w:numId w:val="1"/>
        </w:numPr>
        <w:spacing w:line="360" w:lineRule="auto"/>
        <w:contextualSpacing/>
        <w:jc w:val="both"/>
      </w:pPr>
      <w:r w:rsidRPr="004B4123">
        <w:t>Two SSRI Exposures: Participants with two positive responses ("YY") were classified as responders, and those with two negative responses ("NN") were classified as non-responders. Mixed responses ("YN") were classified as non-responders as most people respond “Y,” and “N” are minority, or marked as missing data (NA) if classification was uncertain.</w:t>
      </w:r>
    </w:p>
    <w:p w14:paraId="24CEE3CE" w14:textId="77777777" w:rsidR="004B4123" w:rsidRPr="004B4123" w:rsidRDefault="004B4123" w:rsidP="004B4123">
      <w:pPr>
        <w:numPr>
          <w:ilvl w:val="0"/>
          <w:numId w:val="1"/>
        </w:numPr>
        <w:spacing w:line="360" w:lineRule="auto"/>
        <w:contextualSpacing/>
        <w:jc w:val="both"/>
      </w:pPr>
      <w:r w:rsidRPr="004B4123">
        <w:t>Three SSRI Exposures: Participants with three positive responses ("YYY") were classified as responders, and those with three negative responses ("NNN") were classified as non-responders. Mixed responses (e.g., "YNN", "YYN") were generally classified as non-responders, particularly if the majority response was negative, or marked as missing data (NA) if uncertain.</w:t>
      </w:r>
    </w:p>
    <w:p w14:paraId="30060B1C" w14:textId="77777777" w:rsidR="004B4123" w:rsidRPr="004B4123" w:rsidRDefault="004B4123" w:rsidP="004B4123">
      <w:pPr>
        <w:numPr>
          <w:ilvl w:val="0"/>
          <w:numId w:val="1"/>
        </w:numPr>
        <w:spacing w:line="360" w:lineRule="auto"/>
        <w:contextualSpacing/>
        <w:jc w:val="both"/>
      </w:pPr>
      <w:r w:rsidRPr="004B4123">
        <w:t>Four SSRI Exposures: Participants with four positive responses ("YYYY") were classified as responders, and those with four negative responses ("NNNN") were classified as non-responders. Mixed responses (e.g., "YNNN", "YYNN", "YYYN") were generally classified as non-responders, particularly if the majority response was negative, or marked as missing data (NA) if uncertain.</w:t>
      </w:r>
    </w:p>
    <w:p w14:paraId="72E510A1" w14:textId="77777777" w:rsidR="004B4123" w:rsidRPr="004B4123" w:rsidRDefault="004B4123" w:rsidP="004B4123">
      <w:pPr>
        <w:spacing w:line="360" w:lineRule="auto"/>
        <w:jc w:val="both"/>
      </w:pPr>
    </w:p>
    <w:p w14:paraId="58BBDA10" w14:textId="77777777" w:rsidR="004B4123" w:rsidRPr="004B4123" w:rsidRDefault="004B4123" w:rsidP="004B4123">
      <w:pPr>
        <w:spacing w:line="360" w:lineRule="auto"/>
        <w:jc w:val="both"/>
      </w:pPr>
    </w:p>
    <w:p w14:paraId="39A96F1B" w14:textId="77777777" w:rsidR="004B4123" w:rsidRPr="004B4123" w:rsidRDefault="004B4123" w:rsidP="004B4123">
      <w:pPr>
        <w:spacing w:line="360" w:lineRule="auto"/>
        <w:jc w:val="both"/>
      </w:pPr>
    </w:p>
    <w:p w14:paraId="341829BD" w14:textId="77777777" w:rsidR="004B4123" w:rsidRPr="004B4123" w:rsidRDefault="004B4123" w:rsidP="004B4123">
      <w:pPr>
        <w:spacing w:line="360" w:lineRule="auto"/>
        <w:jc w:val="both"/>
      </w:pPr>
    </w:p>
    <w:p w14:paraId="1E0603B7" w14:textId="77777777" w:rsidR="004B4123" w:rsidRPr="004B4123" w:rsidRDefault="004B4123" w:rsidP="004B4123">
      <w:pPr>
        <w:spacing w:line="360" w:lineRule="auto"/>
        <w:jc w:val="both"/>
      </w:pPr>
    </w:p>
    <w:p w14:paraId="67C944F7" w14:textId="77777777" w:rsidR="004B4123" w:rsidRPr="004B4123" w:rsidRDefault="004B4123" w:rsidP="004B4123">
      <w:pPr>
        <w:spacing w:line="360" w:lineRule="auto"/>
        <w:jc w:val="both"/>
      </w:pPr>
    </w:p>
    <w:p w14:paraId="2F67AE7E" w14:textId="77777777" w:rsidR="004B4123" w:rsidRPr="00152BE2" w:rsidRDefault="004B4123" w:rsidP="00152BE2">
      <w:pPr>
        <w:pStyle w:val="Heading2"/>
        <w:spacing w:line="240" w:lineRule="auto"/>
        <w:rPr>
          <w:b/>
          <w:bCs/>
          <w:color w:val="000000" w:themeColor="text1"/>
          <w:sz w:val="24"/>
          <w:szCs w:val="24"/>
        </w:rPr>
      </w:pPr>
      <w:bookmarkStart w:id="7" w:name="_Toc187655500"/>
      <w:r w:rsidRPr="00152BE2">
        <w:rPr>
          <w:b/>
          <w:bCs/>
          <w:color w:val="000000" w:themeColor="text1"/>
          <w:sz w:val="24"/>
          <w:szCs w:val="24"/>
        </w:rPr>
        <w:lastRenderedPageBreak/>
        <w:t>Table S2: Decision framework for defining antidepressant response outcomes among participants using at least one Selective Serotonin Reuptake Inhibitor (SSRI)</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56"/>
        <w:gridCol w:w="2254"/>
        <w:gridCol w:w="2254"/>
        <w:gridCol w:w="2252"/>
      </w:tblGrid>
      <w:tr w:rsidR="00373DA5" w:rsidRPr="004B4123" w14:paraId="015D7B00" w14:textId="43F60697" w:rsidTr="00373DA5">
        <w:trPr>
          <w:trHeight w:val="20"/>
        </w:trPr>
        <w:tc>
          <w:tcPr>
            <w:tcW w:w="1251" w:type="pct"/>
            <w:shd w:val="clear" w:color="auto" w:fill="FFFFFF"/>
            <w:tcMar>
              <w:top w:w="0" w:type="dxa"/>
              <w:left w:w="108" w:type="dxa"/>
              <w:bottom w:w="0" w:type="dxa"/>
              <w:right w:w="108" w:type="dxa"/>
            </w:tcMar>
            <w:hideMark/>
          </w:tcPr>
          <w:p w14:paraId="379DEDCB" w14:textId="77777777" w:rsidR="00373DA5" w:rsidRPr="004B4123" w:rsidRDefault="00373DA5" w:rsidP="004B4123">
            <w:pPr>
              <w:spacing w:after="0" w:line="288" w:lineRule="auto"/>
              <w:rPr>
                <w:b/>
                <w:bCs/>
                <w:sz w:val="22"/>
                <w:szCs w:val="22"/>
              </w:rPr>
            </w:pPr>
            <w:r w:rsidRPr="004B4123">
              <w:rPr>
                <w:b/>
                <w:bCs/>
                <w:sz w:val="22"/>
                <w:szCs w:val="22"/>
              </w:rPr>
              <w:t>Number of drugs</w:t>
            </w:r>
          </w:p>
        </w:tc>
        <w:tc>
          <w:tcPr>
            <w:tcW w:w="1250" w:type="pct"/>
            <w:shd w:val="clear" w:color="auto" w:fill="FFFFFF"/>
            <w:tcMar>
              <w:top w:w="0" w:type="dxa"/>
              <w:left w:w="108" w:type="dxa"/>
              <w:bottom w:w="0" w:type="dxa"/>
              <w:right w:w="108" w:type="dxa"/>
            </w:tcMar>
            <w:hideMark/>
          </w:tcPr>
          <w:p w14:paraId="40B84C4E" w14:textId="77777777" w:rsidR="00373DA5" w:rsidRPr="004B4123" w:rsidRDefault="00373DA5" w:rsidP="004B4123">
            <w:pPr>
              <w:spacing w:after="0" w:line="288" w:lineRule="auto"/>
              <w:rPr>
                <w:b/>
                <w:bCs/>
                <w:sz w:val="22"/>
                <w:szCs w:val="22"/>
              </w:rPr>
            </w:pPr>
            <w:r w:rsidRPr="004B4123">
              <w:rPr>
                <w:b/>
                <w:bCs/>
                <w:sz w:val="22"/>
                <w:szCs w:val="22"/>
              </w:rPr>
              <w:t>Drug specific outcomes</w:t>
            </w:r>
          </w:p>
        </w:tc>
        <w:tc>
          <w:tcPr>
            <w:tcW w:w="1250" w:type="pct"/>
            <w:shd w:val="clear" w:color="auto" w:fill="FFFFFF"/>
            <w:tcMar>
              <w:top w:w="0" w:type="dxa"/>
              <w:left w:w="108" w:type="dxa"/>
              <w:bottom w:w="0" w:type="dxa"/>
              <w:right w:w="108" w:type="dxa"/>
            </w:tcMar>
            <w:hideMark/>
          </w:tcPr>
          <w:p w14:paraId="795411B7" w14:textId="77777777" w:rsidR="00373DA5" w:rsidRPr="004B4123" w:rsidRDefault="00373DA5" w:rsidP="004B4123">
            <w:pPr>
              <w:spacing w:after="0" w:line="288" w:lineRule="auto"/>
              <w:rPr>
                <w:b/>
                <w:bCs/>
                <w:sz w:val="22"/>
                <w:szCs w:val="22"/>
              </w:rPr>
            </w:pPr>
            <w:r w:rsidRPr="004B4123">
              <w:rPr>
                <w:b/>
                <w:bCs/>
                <w:sz w:val="22"/>
                <w:szCs w:val="22"/>
              </w:rPr>
              <w:t>SSRI phenotype</w:t>
            </w:r>
          </w:p>
        </w:tc>
        <w:tc>
          <w:tcPr>
            <w:tcW w:w="1249" w:type="pct"/>
            <w:shd w:val="clear" w:color="auto" w:fill="FFFFFF"/>
          </w:tcPr>
          <w:p w14:paraId="2938A154" w14:textId="77777777" w:rsidR="00373DA5" w:rsidRPr="004B4123" w:rsidRDefault="00373DA5" w:rsidP="004B4123">
            <w:pPr>
              <w:spacing w:after="0" w:line="288" w:lineRule="auto"/>
              <w:rPr>
                <w:b/>
                <w:bCs/>
                <w:sz w:val="22"/>
                <w:szCs w:val="22"/>
              </w:rPr>
            </w:pPr>
            <w:r w:rsidRPr="004B4123">
              <w:rPr>
                <w:b/>
                <w:bCs/>
                <w:sz w:val="22"/>
                <w:szCs w:val="22"/>
              </w:rPr>
              <w:t xml:space="preserve"> SSRI conservative    </w:t>
            </w:r>
          </w:p>
          <w:p w14:paraId="7C91D320" w14:textId="77777777" w:rsidR="00373DA5" w:rsidRPr="004B4123" w:rsidRDefault="00373DA5" w:rsidP="004B4123">
            <w:pPr>
              <w:spacing w:after="0" w:line="288" w:lineRule="auto"/>
              <w:rPr>
                <w:b/>
                <w:bCs/>
                <w:sz w:val="22"/>
                <w:szCs w:val="22"/>
              </w:rPr>
            </w:pPr>
            <w:r w:rsidRPr="004B4123">
              <w:rPr>
                <w:b/>
                <w:bCs/>
                <w:sz w:val="22"/>
                <w:szCs w:val="22"/>
              </w:rPr>
              <w:t xml:space="preserve"> phenotype</w:t>
            </w:r>
          </w:p>
        </w:tc>
      </w:tr>
      <w:tr w:rsidR="00373DA5" w:rsidRPr="004B4123" w14:paraId="37218F03" w14:textId="31CB5CD7" w:rsidTr="00373DA5">
        <w:trPr>
          <w:trHeight w:val="20"/>
        </w:trPr>
        <w:tc>
          <w:tcPr>
            <w:tcW w:w="1251" w:type="pct"/>
            <w:vMerge w:val="restart"/>
            <w:shd w:val="clear" w:color="auto" w:fill="FFFFFF"/>
            <w:tcMar>
              <w:top w:w="0" w:type="dxa"/>
              <w:left w:w="108" w:type="dxa"/>
              <w:bottom w:w="0" w:type="dxa"/>
              <w:right w:w="108" w:type="dxa"/>
            </w:tcMar>
            <w:vAlign w:val="center"/>
            <w:hideMark/>
          </w:tcPr>
          <w:p w14:paraId="7A445296" w14:textId="77777777" w:rsidR="00373DA5" w:rsidRPr="004B4123" w:rsidRDefault="00373DA5" w:rsidP="00373DA5">
            <w:pPr>
              <w:spacing w:after="0" w:line="288" w:lineRule="auto"/>
              <w:rPr>
                <w:sz w:val="22"/>
                <w:szCs w:val="22"/>
              </w:rPr>
            </w:pPr>
            <w:r w:rsidRPr="004B4123">
              <w:rPr>
                <w:sz w:val="22"/>
                <w:szCs w:val="22"/>
              </w:rPr>
              <w:t>1</w:t>
            </w:r>
          </w:p>
          <w:p w14:paraId="2A214F69"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5AF04B61"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50" w:type="pct"/>
            <w:shd w:val="clear" w:color="auto" w:fill="FFFFFF"/>
            <w:tcMar>
              <w:top w:w="0" w:type="dxa"/>
              <w:left w:w="108" w:type="dxa"/>
              <w:bottom w:w="0" w:type="dxa"/>
              <w:right w:w="108" w:type="dxa"/>
            </w:tcMar>
            <w:hideMark/>
          </w:tcPr>
          <w:p w14:paraId="4F88B914"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shd w:val="clear" w:color="auto" w:fill="FFFFFF"/>
          </w:tcPr>
          <w:p w14:paraId="4B31233C" w14:textId="77777777" w:rsidR="00373DA5" w:rsidRPr="004B4123" w:rsidRDefault="00373DA5" w:rsidP="00373DA5">
            <w:pPr>
              <w:spacing w:after="0" w:line="288" w:lineRule="auto"/>
              <w:ind w:left="113"/>
              <w:jc w:val="both"/>
              <w:rPr>
                <w:sz w:val="22"/>
                <w:szCs w:val="22"/>
              </w:rPr>
            </w:pPr>
            <w:r w:rsidRPr="004B4123">
              <w:rPr>
                <w:sz w:val="22"/>
                <w:szCs w:val="22"/>
              </w:rPr>
              <w:t>Y</w:t>
            </w:r>
          </w:p>
        </w:tc>
      </w:tr>
      <w:tr w:rsidR="00373DA5" w:rsidRPr="004B4123" w14:paraId="4BF60470" w14:textId="08D613CD" w:rsidTr="00373DA5">
        <w:trPr>
          <w:trHeight w:val="20"/>
        </w:trPr>
        <w:tc>
          <w:tcPr>
            <w:tcW w:w="1251" w:type="pct"/>
            <w:vMerge/>
            <w:shd w:val="clear" w:color="auto" w:fill="FFFFFF"/>
            <w:tcMar>
              <w:top w:w="0" w:type="dxa"/>
              <w:left w:w="108" w:type="dxa"/>
              <w:bottom w:w="0" w:type="dxa"/>
              <w:right w:w="108" w:type="dxa"/>
            </w:tcMar>
            <w:vAlign w:val="center"/>
            <w:hideMark/>
          </w:tcPr>
          <w:p w14:paraId="1D78343E"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2778F34F"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50" w:type="pct"/>
            <w:shd w:val="clear" w:color="auto" w:fill="FFFFFF"/>
            <w:tcMar>
              <w:top w:w="0" w:type="dxa"/>
              <w:left w:w="108" w:type="dxa"/>
              <w:bottom w:w="0" w:type="dxa"/>
              <w:right w:w="108" w:type="dxa"/>
            </w:tcMar>
            <w:vAlign w:val="center"/>
            <w:hideMark/>
          </w:tcPr>
          <w:p w14:paraId="661AEDCC"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32218B9E" w14:textId="77777777" w:rsidR="00373DA5" w:rsidRPr="004B4123" w:rsidRDefault="00373DA5" w:rsidP="00373DA5">
            <w:pPr>
              <w:spacing w:after="0" w:line="288" w:lineRule="auto"/>
              <w:ind w:left="113"/>
              <w:jc w:val="both"/>
              <w:rPr>
                <w:sz w:val="22"/>
                <w:szCs w:val="22"/>
              </w:rPr>
            </w:pPr>
            <w:r w:rsidRPr="004B4123">
              <w:rPr>
                <w:sz w:val="22"/>
                <w:szCs w:val="22"/>
              </w:rPr>
              <w:t>N</w:t>
            </w:r>
          </w:p>
        </w:tc>
      </w:tr>
      <w:tr w:rsidR="00373DA5" w:rsidRPr="004B4123" w14:paraId="5B134D41" w14:textId="12B06013" w:rsidTr="00373DA5">
        <w:trPr>
          <w:trHeight w:val="20"/>
        </w:trPr>
        <w:tc>
          <w:tcPr>
            <w:tcW w:w="1251" w:type="pct"/>
            <w:vMerge w:val="restart"/>
            <w:shd w:val="clear" w:color="auto" w:fill="FFFFFF"/>
            <w:tcMar>
              <w:top w:w="0" w:type="dxa"/>
              <w:left w:w="108" w:type="dxa"/>
              <w:bottom w:w="0" w:type="dxa"/>
              <w:right w:w="108" w:type="dxa"/>
            </w:tcMar>
            <w:vAlign w:val="center"/>
            <w:hideMark/>
          </w:tcPr>
          <w:p w14:paraId="381526F0" w14:textId="77777777" w:rsidR="00373DA5" w:rsidRPr="004B4123" w:rsidRDefault="00373DA5" w:rsidP="00373DA5">
            <w:pPr>
              <w:spacing w:after="0" w:line="288" w:lineRule="auto"/>
              <w:rPr>
                <w:sz w:val="22"/>
                <w:szCs w:val="22"/>
              </w:rPr>
            </w:pPr>
            <w:r w:rsidRPr="004B4123">
              <w:rPr>
                <w:sz w:val="22"/>
                <w:szCs w:val="22"/>
              </w:rPr>
              <w:t>2</w:t>
            </w:r>
          </w:p>
          <w:p w14:paraId="1E838E65" w14:textId="77777777" w:rsidR="00373DA5" w:rsidRPr="004B4123" w:rsidRDefault="00373DA5" w:rsidP="00373DA5">
            <w:pPr>
              <w:spacing w:after="0" w:line="288" w:lineRule="auto"/>
              <w:rPr>
                <w:sz w:val="22"/>
                <w:szCs w:val="22"/>
              </w:rPr>
            </w:pPr>
          </w:p>
          <w:p w14:paraId="37FA7DED"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1FBDC0A5" w14:textId="77777777" w:rsidR="00373DA5" w:rsidRPr="004B4123" w:rsidRDefault="00373DA5" w:rsidP="00373DA5">
            <w:pPr>
              <w:spacing w:after="0" w:line="288" w:lineRule="auto"/>
              <w:ind w:left="113"/>
              <w:jc w:val="both"/>
              <w:rPr>
                <w:sz w:val="22"/>
                <w:szCs w:val="22"/>
              </w:rPr>
            </w:pPr>
            <w:r w:rsidRPr="004B4123">
              <w:rPr>
                <w:sz w:val="22"/>
                <w:szCs w:val="22"/>
              </w:rPr>
              <w:t>YY</w:t>
            </w:r>
          </w:p>
        </w:tc>
        <w:tc>
          <w:tcPr>
            <w:tcW w:w="1250" w:type="pct"/>
            <w:shd w:val="clear" w:color="auto" w:fill="FFFFFF"/>
            <w:tcMar>
              <w:top w:w="0" w:type="dxa"/>
              <w:left w:w="108" w:type="dxa"/>
              <w:bottom w:w="0" w:type="dxa"/>
              <w:right w:w="108" w:type="dxa"/>
            </w:tcMar>
            <w:vAlign w:val="center"/>
            <w:hideMark/>
          </w:tcPr>
          <w:p w14:paraId="4D9441B9"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shd w:val="clear" w:color="auto" w:fill="FFFFFF"/>
            <w:vAlign w:val="center"/>
          </w:tcPr>
          <w:p w14:paraId="4BAA307F" w14:textId="77777777" w:rsidR="00373DA5" w:rsidRPr="004B4123" w:rsidRDefault="00373DA5" w:rsidP="00373DA5">
            <w:pPr>
              <w:spacing w:after="0" w:line="288" w:lineRule="auto"/>
              <w:ind w:left="113"/>
              <w:jc w:val="both"/>
              <w:rPr>
                <w:sz w:val="22"/>
                <w:szCs w:val="22"/>
              </w:rPr>
            </w:pPr>
            <w:r w:rsidRPr="004B4123">
              <w:rPr>
                <w:sz w:val="22"/>
                <w:szCs w:val="22"/>
              </w:rPr>
              <w:t>Y</w:t>
            </w:r>
          </w:p>
        </w:tc>
      </w:tr>
      <w:tr w:rsidR="00373DA5" w:rsidRPr="004B4123" w14:paraId="3F33FA58" w14:textId="45D86963" w:rsidTr="00373DA5">
        <w:trPr>
          <w:trHeight w:val="20"/>
        </w:trPr>
        <w:tc>
          <w:tcPr>
            <w:tcW w:w="1251" w:type="pct"/>
            <w:vMerge/>
            <w:shd w:val="clear" w:color="auto" w:fill="FFFFFF"/>
            <w:tcMar>
              <w:top w:w="0" w:type="dxa"/>
              <w:left w:w="108" w:type="dxa"/>
              <w:bottom w:w="0" w:type="dxa"/>
              <w:right w:w="108" w:type="dxa"/>
            </w:tcMar>
            <w:vAlign w:val="center"/>
            <w:hideMark/>
          </w:tcPr>
          <w:p w14:paraId="0E879DA5"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03B76D0E" w14:textId="77777777" w:rsidR="00373DA5" w:rsidRPr="004B4123" w:rsidRDefault="00373DA5" w:rsidP="00373DA5">
            <w:pPr>
              <w:spacing w:after="0" w:line="288" w:lineRule="auto"/>
              <w:ind w:left="113"/>
              <w:jc w:val="both"/>
              <w:rPr>
                <w:sz w:val="22"/>
                <w:szCs w:val="22"/>
              </w:rPr>
            </w:pPr>
            <w:r w:rsidRPr="004B4123">
              <w:rPr>
                <w:sz w:val="22"/>
                <w:szCs w:val="22"/>
              </w:rPr>
              <w:t>YN</w:t>
            </w:r>
          </w:p>
        </w:tc>
        <w:tc>
          <w:tcPr>
            <w:tcW w:w="1250" w:type="pct"/>
            <w:shd w:val="clear" w:color="auto" w:fill="FFFFFF"/>
            <w:tcMar>
              <w:top w:w="0" w:type="dxa"/>
              <w:left w:w="108" w:type="dxa"/>
              <w:bottom w:w="0" w:type="dxa"/>
              <w:right w:w="108" w:type="dxa"/>
            </w:tcMar>
            <w:vAlign w:val="center"/>
            <w:hideMark/>
          </w:tcPr>
          <w:p w14:paraId="2EDF68B6"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4BC0D18D" w14:textId="77777777" w:rsidR="00373DA5" w:rsidRPr="004B4123" w:rsidRDefault="00373DA5" w:rsidP="00373DA5">
            <w:pPr>
              <w:spacing w:after="0" w:line="288" w:lineRule="auto"/>
              <w:ind w:left="113"/>
              <w:jc w:val="both"/>
              <w:rPr>
                <w:sz w:val="22"/>
                <w:szCs w:val="22"/>
              </w:rPr>
            </w:pPr>
            <w:r w:rsidRPr="004B4123">
              <w:rPr>
                <w:sz w:val="22"/>
                <w:szCs w:val="22"/>
              </w:rPr>
              <w:t>NA</w:t>
            </w:r>
          </w:p>
        </w:tc>
      </w:tr>
      <w:tr w:rsidR="00373DA5" w:rsidRPr="004B4123" w14:paraId="4B2D50FD" w14:textId="04A668DF" w:rsidTr="00373DA5">
        <w:trPr>
          <w:trHeight w:val="20"/>
        </w:trPr>
        <w:tc>
          <w:tcPr>
            <w:tcW w:w="1251" w:type="pct"/>
            <w:vMerge/>
            <w:shd w:val="clear" w:color="auto" w:fill="FFFFFF"/>
            <w:tcMar>
              <w:top w:w="0" w:type="dxa"/>
              <w:left w:w="108" w:type="dxa"/>
              <w:bottom w:w="0" w:type="dxa"/>
              <w:right w:w="108" w:type="dxa"/>
            </w:tcMar>
            <w:vAlign w:val="center"/>
            <w:hideMark/>
          </w:tcPr>
          <w:p w14:paraId="4817DFEE"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56F67EC2" w14:textId="77777777" w:rsidR="00373DA5" w:rsidRPr="004B4123" w:rsidRDefault="00373DA5" w:rsidP="00373DA5">
            <w:pPr>
              <w:spacing w:after="0" w:line="288" w:lineRule="auto"/>
              <w:ind w:left="113"/>
              <w:jc w:val="both"/>
              <w:rPr>
                <w:sz w:val="22"/>
                <w:szCs w:val="22"/>
              </w:rPr>
            </w:pPr>
            <w:r w:rsidRPr="004B4123">
              <w:rPr>
                <w:sz w:val="22"/>
                <w:szCs w:val="22"/>
              </w:rPr>
              <w:t>NN</w:t>
            </w:r>
          </w:p>
        </w:tc>
        <w:tc>
          <w:tcPr>
            <w:tcW w:w="1250" w:type="pct"/>
            <w:shd w:val="clear" w:color="auto" w:fill="FFFFFF"/>
            <w:tcMar>
              <w:top w:w="0" w:type="dxa"/>
              <w:left w:w="108" w:type="dxa"/>
              <w:bottom w:w="0" w:type="dxa"/>
              <w:right w:w="108" w:type="dxa"/>
            </w:tcMar>
            <w:vAlign w:val="center"/>
            <w:hideMark/>
          </w:tcPr>
          <w:p w14:paraId="4969B563"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776079CB" w14:textId="77777777" w:rsidR="00373DA5" w:rsidRPr="004B4123" w:rsidRDefault="00373DA5" w:rsidP="00373DA5">
            <w:pPr>
              <w:spacing w:after="0" w:line="288" w:lineRule="auto"/>
              <w:ind w:left="113"/>
              <w:jc w:val="both"/>
              <w:rPr>
                <w:sz w:val="22"/>
                <w:szCs w:val="22"/>
              </w:rPr>
            </w:pPr>
            <w:r w:rsidRPr="004B4123">
              <w:rPr>
                <w:sz w:val="22"/>
                <w:szCs w:val="22"/>
              </w:rPr>
              <w:t>N</w:t>
            </w:r>
          </w:p>
        </w:tc>
      </w:tr>
      <w:tr w:rsidR="00373DA5" w:rsidRPr="004B4123" w14:paraId="71B0EC28" w14:textId="6E9B85DF" w:rsidTr="00373DA5">
        <w:trPr>
          <w:trHeight w:val="20"/>
        </w:trPr>
        <w:tc>
          <w:tcPr>
            <w:tcW w:w="1251" w:type="pct"/>
            <w:vMerge w:val="restart"/>
            <w:shd w:val="clear" w:color="auto" w:fill="FFFFFF"/>
            <w:tcMar>
              <w:top w:w="0" w:type="dxa"/>
              <w:left w:w="108" w:type="dxa"/>
              <w:bottom w:w="0" w:type="dxa"/>
              <w:right w:w="108" w:type="dxa"/>
            </w:tcMar>
            <w:vAlign w:val="center"/>
            <w:hideMark/>
          </w:tcPr>
          <w:p w14:paraId="2488D7A6" w14:textId="77777777" w:rsidR="00373DA5" w:rsidRPr="004B4123" w:rsidRDefault="00373DA5" w:rsidP="00373DA5">
            <w:pPr>
              <w:spacing w:after="0" w:line="288" w:lineRule="auto"/>
              <w:rPr>
                <w:sz w:val="22"/>
                <w:szCs w:val="22"/>
              </w:rPr>
            </w:pPr>
            <w:r w:rsidRPr="004B4123">
              <w:rPr>
                <w:sz w:val="22"/>
                <w:szCs w:val="22"/>
              </w:rPr>
              <w:t>3</w:t>
            </w:r>
          </w:p>
          <w:p w14:paraId="30C5B7B3" w14:textId="77777777" w:rsidR="00373DA5" w:rsidRPr="004B4123" w:rsidRDefault="00373DA5" w:rsidP="00373DA5">
            <w:pPr>
              <w:spacing w:after="0" w:line="288" w:lineRule="auto"/>
              <w:rPr>
                <w:sz w:val="22"/>
                <w:szCs w:val="22"/>
              </w:rPr>
            </w:pPr>
          </w:p>
          <w:p w14:paraId="2C2510F1" w14:textId="77777777" w:rsidR="00373DA5" w:rsidRPr="004B4123" w:rsidRDefault="00373DA5" w:rsidP="00373DA5">
            <w:pPr>
              <w:spacing w:after="0" w:line="288" w:lineRule="auto"/>
              <w:rPr>
                <w:sz w:val="22"/>
                <w:szCs w:val="22"/>
              </w:rPr>
            </w:pPr>
          </w:p>
          <w:p w14:paraId="2507A8E5"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31E72DA3" w14:textId="77777777" w:rsidR="00373DA5" w:rsidRPr="004B4123" w:rsidRDefault="00373DA5" w:rsidP="00373DA5">
            <w:pPr>
              <w:spacing w:after="0" w:line="288" w:lineRule="auto"/>
              <w:ind w:left="113"/>
              <w:jc w:val="both"/>
              <w:rPr>
                <w:sz w:val="22"/>
                <w:szCs w:val="22"/>
              </w:rPr>
            </w:pPr>
            <w:r w:rsidRPr="004B4123">
              <w:rPr>
                <w:sz w:val="22"/>
                <w:szCs w:val="22"/>
              </w:rPr>
              <w:t>YYY</w:t>
            </w:r>
          </w:p>
        </w:tc>
        <w:tc>
          <w:tcPr>
            <w:tcW w:w="1250" w:type="pct"/>
            <w:shd w:val="clear" w:color="auto" w:fill="FFFFFF"/>
            <w:tcMar>
              <w:top w:w="0" w:type="dxa"/>
              <w:left w:w="108" w:type="dxa"/>
              <w:bottom w:w="0" w:type="dxa"/>
              <w:right w:w="108" w:type="dxa"/>
            </w:tcMar>
            <w:vAlign w:val="center"/>
            <w:hideMark/>
          </w:tcPr>
          <w:p w14:paraId="0CCE94E5"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shd w:val="clear" w:color="auto" w:fill="FFFFFF"/>
            <w:vAlign w:val="center"/>
          </w:tcPr>
          <w:p w14:paraId="6C32BE06" w14:textId="77777777" w:rsidR="00373DA5" w:rsidRPr="004B4123" w:rsidRDefault="00373DA5" w:rsidP="00373DA5">
            <w:pPr>
              <w:spacing w:after="0" w:line="288" w:lineRule="auto"/>
              <w:ind w:left="113"/>
              <w:jc w:val="both"/>
              <w:rPr>
                <w:sz w:val="22"/>
                <w:szCs w:val="22"/>
              </w:rPr>
            </w:pPr>
            <w:r w:rsidRPr="004B4123">
              <w:rPr>
                <w:sz w:val="22"/>
                <w:szCs w:val="22"/>
              </w:rPr>
              <w:t>Y</w:t>
            </w:r>
          </w:p>
        </w:tc>
      </w:tr>
      <w:tr w:rsidR="00373DA5" w:rsidRPr="004B4123" w14:paraId="42744B37" w14:textId="3F88851D" w:rsidTr="00373DA5">
        <w:trPr>
          <w:trHeight w:val="20"/>
        </w:trPr>
        <w:tc>
          <w:tcPr>
            <w:tcW w:w="1251" w:type="pct"/>
            <w:vMerge/>
            <w:shd w:val="clear" w:color="auto" w:fill="FFFFFF"/>
            <w:tcMar>
              <w:top w:w="0" w:type="dxa"/>
              <w:left w:w="108" w:type="dxa"/>
              <w:bottom w:w="0" w:type="dxa"/>
              <w:right w:w="108" w:type="dxa"/>
            </w:tcMar>
            <w:vAlign w:val="center"/>
            <w:hideMark/>
          </w:tcPr>
          <w:p w14:paraId="2B609DAA"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348D4239" w14:textId="77777777" w:rsidR="00373DA5" w:rsidRPr="004B4123" w:rsidRDefault="00373DA5" w:rsidP="00373DA5">
            <w:pPr>
              <w:spacing w:after="0" w:line="288" w:lineRule="auto"/>
              <w:ind w:left="113"/>
              <w:jc w:val="both"/>
              <w:rPr>
                <w:sz w:val="22"/>
                <w:szCs w:val="22"/>
              </w:rPr>
            </w:pPr>
            <w:r w:rsidRPr="004B4123">
              <w:rPr>
                <w:sz w:val="22"/>
                <w:szCs w:val="22"/>
              </w:rPr>
              <w:t>YYN</w:t>
            </w:r>
          </w:p>
        </w:tc>
        <w:tc>
          <w:tcPr>
            <w:tcW w:w="1250" w:type="pct"/>
            <w:shd w:val="clear" w:color="auto" w:fill="FFFFFF"/>
            <w:tcMar>
              <w:top w:w="0" w:type="dxa"/>
              <w:left w:w="108" w:type="dxa"/>
              <w:bottom w:w="0" w:type="dxa"/>
              <w:right w:w="108" w:type="dxa"/>
            </w:tcMar>
            <w:vAlign w:val="center"/>
            <w:hideMark/>
          </w:tcPr>
          <w:p w14:paraId="2A3258C7"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68849C7D" w14:textId="77777777" w:rsidR="00373DA5" w:rsidRPr="004B4123" w:rsidRDefault="00373DA5" w:rsidP="00373DA5">
            <w:pPr>
              <w:spacing w:after="0" w:line="288" w:lineRule="auto"/>
              <w:ind w:left="113"/>
              <w:jc w:val="both"/>
              <w:rPr>
                <w:sz w:val="22"/>
                <w:szCs w:val="22"/>
              </w:rPr>
            </w:pPr>
            <w:r w:rsidRPr="004B4123">
              <w:rPr>
                <w:sz w:val="22"/>
                <w:szCs w:val="22"/>
              </w:rPr>
              <w:t>NA</w:t>
            </w:r>
          </w:p>
        </w:tc>
      </w:tr>
      <w:tr w:rsidR="00373DA5" w:rsidRPr="004B4123" w14:paraId="7CFA982E" w14:textId="628A09AE" w:rsidTr="00373DA5">
        <w:trPr>
          <w:trHeight w:val="20"/>
        </w:trPr>
        <w:tc>
          <w:tcPr>
            <w:tcW w:w="1251" w:type="pct"/>
            <w:vMerge/>
            <w:shd w:val="clear" w:color="auto" w:fill="FFFFFF"/>
            <w:tcMar>
              <w:top w:w="0" w:type="dxa"/>
              <w:left w:w="108" w:type="dxa"/>
              <w:bottom w:w="0" w:type="dxa"/>
              <w:right w:w="108" w:type="dxa"/>
            </w:tcMar>
            <w:vAlign w:val="center"/>
            <w:hideMark/>
          </w:tcPr>
          <w:p w14:paraId="027654BA"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109D0B96" w14:textId="77777777" w:rsidR="00373DA5" w:rsidRPr="004B4123" w:rsidRDefault="00373DA5" w:rsidP="00373DA5">
            <w:pPr>
              <w:spacing w:after="0" w:line="288" w:lineRule="auto"/>
              <w:ind w:left="113"/>
              <w:jc w:val="both"/>
              <w:rPr>
                <w:sz w:val="22"/>
                <w:szCs w:val="22"/>
              </w:rPr>
            </w:pPr>
            <w:r w:rsidRPr="004B4123">
              <w:rPr>
                <w:sz w:val="22"/>
                <w:szCs w:val="22"/>
              </w:rPr>
              <w:t>YNN</w:t>
            </w:r>
          </w:p>
        </w:tc>
        <w:tc>
          <w:tcPr>
            <w:tcW w:w="1250" w:type="pct"/>
            <w:shd w:val="clear" w:color="auto" w:fill="FFFFFF"/>
            <w:tcMar>
              <w:top w:w="0" w:type="dxa"/>
              <w:left w:w="108" w:type="dxa"/>
              <w:bottom w:w="0" w:type="dxa"/>
              <w:right w:w="108" w:type="dxa"/>
            </w:tcMar>
            <w:vAlign w:val="center"/>
            <w:hideMark/>
          </w:tcPr>
          <w:p w14:paraId="73D22CD1"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610E4F07" w14:textId="77777777" w:rsidR="00373DA5" w:rsidRPr="004B4123" w:rsidRDefault="00373DA5" w:rsidP="00373DA5">
            <w:pPr>
              <w:spacing w:after="0" w:line="288" w:lineRule="auto"/>
              <w:ind w:left="113"/>
              <w:jc w:val="both"/>
              <w:rPr>
                <w:sz w:val="22"/>
                <w:szCs w:val="22"/>
              </w:rPr>
            </w:pPr>
            <w:r w:rsidRPr="004B4123">
              <w:rPr>
                <w:sz w:val="22"/>
                <w:szCs w:val="22"/>
              </w:rPr>
              <w:t>N</w:t>
            </w:r>
          </w:p>
        </w:tc>
      </w:tr>
      <w:tr w:rsidR="00373DA5" w:rsidRPr="004B4123" w14:paraId="3CD61E60" w14:textId="3D83AD1A" w:rsidTr="00373DA5">
        <w:trPr>
          <w:trHeight w:val="20"/>
        </w:trPr>
        <w:tc>
          <w:tcPr>
            <w:tcW w:w="1251" w:type="pct"/>
            <w:vMerge/>
            <w:shd w:val="clear" w:color="auto" w:fill="FFFFFF"/>
            <w:tcMar>
              <w:top w:w="0" w:type="dxa"/>
              <w:left w:w="108" w:type="dxa"/>
              <w:bottom w:w="0" w:type="dxa"/>
              <w:right w:w="108" w:type="dxa"/>
            </w:tcMar>
            <w:vAlign w:val="center"/>
            <w:hideMark/>
          </w:tcPr>
          <w:p w14:paraId="34AD1858"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6F8BB6B7" w14:textId="77777777" w:rsidR="00373DA5" w:rsidRPr="004B4123" w:rsidRDefault="00373DA5" w:rsidP="00373DA5">
            <w:pPr>
              <w:spacing w:after="0" w:line="288" w:lineRule="auto"/>
              <w:ind w:left="113"/>
              <w:jc w:val="both"/>
              <w:rPr>
                <w:sz w:val="22"/>
                <w:szCs w:val="22"/>
              </w:rPr>
            </w:pPr>
            <w:r w:rsidRPr="004B4123">
              <w:rPr>
                <w:sz w:val="22"/>
                <w:szCs w:val="22"/>
              </w:rPr>
              <w:t>NNN</w:t>
            </w:r>
          </w:p>
        </w:tc>
        <w:tc>
          <w:tcPr>
            <w:tcW w:w="1250" w:type="pct"/>
            <w:shd w:val="clear" w:color="auto" w:fill="FFFFFF"/>
            <w:tcMar>
              <w:top w:w="0" w:type="dxa"/>
              <w:left w:w="108" w:type="dxa"/>
              <w:bottom w:w="0" w:type="dxa"/>
              <w:right w:w="108" w:type="dxa"/>
            </w:tcMar>
            <w:vAlign w:val="center"/>
            <w:hideMark/>
          </w:tcPr>
          <w:p w14:paraId="5DED8703"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7C6153BB" w14:textId="77777777" w:rsidR="00373DA5" w:rsidRPr="004B4123" w:rsidRDefault="00373DA5" w:rsidP="00373DA5">
            <w:pPr>
              <w:spacing w:after="0" w:line="288" w:lineRule="auto"/>
              <w:ind w:left="113"/>
              <w:jc w:val="both"/>
              <w:rPr>
                <w:sz w:val="22"/>
                <w:szCs w:val="22"/>
              </w:rPr>
            </w:pPr>
            <w:r w:rsidRPr="004B4123">
              <w:rPr>
                <w:sz w:val="22"/>
                <w:szCs w:val="22"/>
              </w:rPr>
              <w:t>N</w:t>
            </w:r>
          </w:p>
        </w:tc>
      </w:tr>
      <w:tr w:rsidR="00373DA5" w:rsidRPr="004B4123" w14:paraId="31FF1904" w14:textId="02247FE3" w:rsidTr="00373DA5">
        <w:trPr>
          <w:trHeight w:val="20"/>
        </w:trPr>
        <w:tc>
          <w:tcPr>
            <w:tcW w:w="1251" w:type="pct"/>
            <w:vMerge w:val="restart"/>
            <w:shd w:val="clear" w:color="auto" w:fill="FFFFFF"/>
            <w:tcMar>
              <w:top w:w="0" w:type="dxa"/>
              <w:left w:w="108" w:type="dxa"/>
              <w:bottom w:w="0" w:type="dxa"/>
              <w:right w:w="108" w:type="dxa"/>
            </w:tcMar>
            <w:vAlign w:val="center"/>
            <w:hideMark/>
          </w:tcPr>
          <w:p w14:paraId="7D582303" w14:textId="77777777" w:rsidR="00373DA5" w:rsidRPr="004B4123" w:rsidRDefault="00373DA5" w:rsidP="00373DA5">
            <w:pPr>
              <w:spacing w:after="0" w:line="288" w:lineRule="auto"/>
              <w:rPr>
                <w:sz w:val="22"/>
                <w:szCs w:val="22"/>
              </w:rPr>
            </w:pPr>
            <w:r w:rsidRPr="004B4123">
              <w:rPr>
                <w:sz w:val="22"/>
                <w:szCs w:val="22"/>
              </w:rPr>
              <w:t>4</w:t>
            </w:r>
          </w:p>
          <w:p w14:paraId="394417A3" w14:textId="77777777" w:rsidR="00373DA5" w:rsidRPr="004B4123" w:rsidRDefault="00373DA5" w:rsidP="00373DA5">
            <w:pPr>
              <w:spacing w:after="0" w:line="288" w:lineRule="auto"/>
              <w:rPr>
                <w:sz w:val="22"/>
                <w:szCs w:val="22"/>
              </w:rPr>
            </w:pPr>
          </w:p>
          <w:p w14:paraId="044B9146" w14:textId="77777777" w:rsidR="00373DA5" w:rsidRPr="004B4123" w:rsidRDefault="00373DA5" w:rsidP="00373DA5">
            <w:pPr>
              <w:spacing w:after="0" w:line="288" w:lineRule="auto"/>
              <w:rPr>
                <w:sz w:val="22"/>
                <w:szCs w:val="22"/>
              </w:rPr>
            </w:pPr>
          </w:p>
          <w:p w14:paraId="6210E1BA" w14:textId="77777777" w:rsidR="00373DA5" w:rsidRPr="004B4123" w:rsidRDefault="00373DA5" w:rsidP="00373DA5">
            <w:pPr>
              <w:spacing w:after="0" w:line="288" w:lineRule="auto"/>
              <w:rPr>
                <w:sz w:val="22"/>
                <w:szCs w:val="22"/>
              </w:rPr>
            </w:pPr>
          </w:p>
          <w:p w14:paraId="3CB0785C"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59062874" w14:textId="77777777" w:rsidR="00373DA5" w:rsidRPr="004B4123" w:rsidRDefault="00373DA5" w:rsidP="00373DA5">
            <w:pPr>
              <w:spacing w:after="0" w:line="288" w:lineRule="auto"/>
              <w:ind w:left="113"/>
              <w:jc w:val="both"/>
              <w:rPr>
                <w:sz w:val="22"/>
                <w:szCs w:val="22"/>
              </w:rPr>
            </w:pPr>
            <w:r w:rsidRPr="004B4123">
              <w:rPr>
                <w:sz w:val="22"/>
                <w:szCs w:val="22"/>
              </w:rPr>
              <w:t>YYYY</w:t>
            </w:r>
          </w:p>
        </w:tc>
        <w:tc>
          <w:tcPr>
            <w:tcW w:w="1250" w:type="pct"/>
            <w:shd w:val="clear" w:color="auto" w:fill="FFFFFF"/>
            <w:tcMar>
              <w:top w:w="0" w:type="dxa"/>
              <w:left w:w="108" w:type="dxa"/>
              <w:bottom w:w="0" w:type="dxa"/>
              <w:right w:w="108" w:type="dxa"/>
            </w:tcMar>
            <w:vAlign w:val="center"/>
            <w:hideMark/>
          </w:tcPr>
          <w:p w14:paraId="5C4ACB79"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shd w:val="clear" w:color="auto" w:fill="FFFFFF"/>
            <w:vAlign w:val="center"/>
          </w:tcPr>
          <w:p w14:paraId="3C6CB8EC" w14:textId="77777777" w:rsidR="00373DA5" w:rsidRPr="004B4123" w:rsidRDefault="00373DA5" w:rsidP="00373DA5">
            <w:pPr>
              <w:spacing w:after="0" w:line="288" w:lineRule="auto"/>
              <w:ind w:left="113"/>
              <w:jc w:val="both"/>
              <w:rPr>
                <w:sz w:val="22"/>
                <w:szCs w:val="22"/>
              </w:rPr>
            </w:pPr>
            <w:r w:rsidRPr="004B4123">
              <w:rPr>
                <w:sz w:val="22"/>
                <w:szCs w:val="22"/>
              </w:rPr>
              <w:t>Y</w:t>
            </w:r>
          </w:p>
        </w:tc>
      </w:tr>
      <w:tr w:rsidR="00373DA5" w:rsidRPr="004B4123" w14:paraId="012C4263" w14:textId="4A2033D9" w:rsidTr="00373DA5">
        <w:trPr>
          <w:trHeight w:val="20"/>
        </w:trPr>
        <w:tc>
          <w:tcPr>
            <w:tcW w:w="1251" w:type="pct"/>
            <w:vMerge/>
            <w:shd w:val="clear" w:color="auto" w:fill="FFFFFF"/>
            <w:tcMar>
              <w:top w:w="0" w:type="dxa"/>
              <w:left w:w="108" w:type="dxa"/>
              <w:bottom w:w="0" w:type="dxa"/>
              <w:right w:w="108" w:type="dxa"/>
            </w:tcMar>
            <w:vAlign w:val="center"/>
            <w:hideMark/>
          </w:tcPr>
          <w:p w14:paraId="226F7BC8"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29EC6C84" w14:textId="77777777" w:rsidR="00373DA5" w:rsidRPr="004B4123" w:rsidRDefault="00373DA5" w:rsidP="00373DA5">
            <w:pPr>
              <w:spacing w:after="0" w:line="288" w:lineRule="auto"/>
              <w:ind w:left="113"/>
              <w:jc w:val="both"/>
              <w:rPr>
                <w:sz w:val="22"/>
                <w:szCs w:val="22"/>
              </w:rPr>
            </w:pPr>
            <w:r w:rsidRPr="004B4123">
              <w:rPr>
                <w:sz w:val="22"/>
                <w:szCs w:val="22"/>
              </w:rPr>
              <w:t>YYYN</w:t>
            </w:r>
          </w:p>
        </w:tc>
        <w:tc>
          <w:tcPr>
            <w:tcW w:w="1250" w:type="pct"/>
            <w:shd w:val="clear" w:color="auto" w:fill="FFFFFF"/>
            <w:tcMar>
              <w:top w:w="0" w:type="dxa"/>
              <w:left w:w="108" w:type="dxa"/>
              <w:bottom w:w="0" w:type="dxa"/>
              <w:right w:w="108" w:type="dxa"/>
            </w:tcMar>
            <w:vAlign w:val="center"/>
            <w:hideMark/>
          </w:tcPr>
          <w:p w14:paraId="6E0BDB04"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shd w:val="clear" w:color="auto" w:fill="FFFFFF"/>
            <w:vAlign w:val="center"/>
          </w:tcPr>
          <w:p w14:paraId="57DE2B34" w14:textId="77777777" w:rsidR="00373DA5" w:rsidRPr="004B4123" w:rsidRDefault="00373DA5" w:rsidP="00373DA5">
            <w:pPr>
              <w:spacing w:after="0" w:line="288" w:lineRule="auto"/>
              <w:ind w:left="113"/>
              <w:jc w:val="both"/>
              <w:rPr>
                <w:sz w:val="22"/>
                <w:szCs w:val="22"/>
              </w:rPr>
            </w:pPr>
            <w:r w:rsidRPr="004B4123">
              <w:rPr>
                <w:sz w:val="22"/>
                <w:szCs w:val="22"/>
              </w:rPr>
              <w:t>NA</w:t>
            </w:r>
          </w:p>
        </w:tc>
      </w:tr>
      <w:tr w:rsidR="00373DA5" w:rsidRPr="004B4123" w14:paraId="01345718" w14:textId="3CD82568" w:rsidTr="00373DA5">
        <w:trPr>
          <w:trHeight w:val="20"/>
        </w:trPr>
        <w:tc>
          <w:tcPr>
            <w:tcW w:w="1251" w:type="pct"/>
            <w:vMerge/>
            <w:shd w:val="clear" w:color="auto" w:fill="FFFFFF"/>
            <w:tcMar>
              <w:top w:w="0" w:type="dxa"/>
              <w:left w:w="108" w:type="dxa"/>
              <w:bottom w:w="0" w:type="dxa"/>
              <w:right w:w="108" w:type="dxa"/>
            </w:tcMar>
            <w:vAlign w:val="center"/>
            <w:hideMark/>
          </w:tcPr>
          <w:p w14:paraId="19FB70F0"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5E2857AA" w14:textId="77777777" w:rsidR="00373DA5" w:rsidRPr="004B4123" w:rsidRDefault="00373DA5" w:rsidP="00373DA5">
            <w:pPr>
              <w:spacing w:after="0" w:line="288" w:lineRule="auto"/>
              <w:ind w:left="113"/>
              <w:jc w:val="both"/>
              <w:rPr>
                <w:sz w:val="22"/>
                <w:szCs w:val="22"/>
              </w:rPr>
            </w:pPr>
            <w:r w:rsidRPr="004B4123">
              <w:rPr>
                <w:sz w:val="22"/>
                <w:szCs w:val="22"/>
              </w:rPr>
              <w:t>YYNN</w:t>
            </w:r>
          </w:p>
        </w:tc>
        <w:tc>
          <w:tcPr>
            <w:tcW w:w="1250" w:type="pct"/>
            <w:shd w:val="clear" w:color="auto" w:fill="FFFFFF"/>
            <w:tcMar>
              <w:top w:w="0" w:type="dxa"/>
              <w:left w:w="108" w:type="dxa"/>
              <w:bottom w:w="0" w:type="dxa"/>
              <w:right w:w="108" w:type="dxa"/>
            </w:tcMar>
            <w:vAlign w:val="center"/>
            <w:hideMark/>
          </w:tcPr>
          <w:p w14:paraId="4CB80E1B"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4C01EED6" w14:textId="77777777" w:rsidR="00373DA5" w:rsidRPr="004B4123" w:rsidRDefault="00373DA5" w:rsidP="00373DA5">
            <w:pPr>
              <w:spacing w:after="0" w:line="288" w:lineRule="auto"/>
              <w:ind w:left="113"/>
              <w:jc w:val="both"/>
              <w:rPr>
                <w:sz w:val="22"/>
                <w:szCs w:val="22"/>
              </w:rPr>
            </w:pPr>
            <w:r w:rsidRPr="004B4123">
              <w:rPr>
                <w:sz w:val="22"/>
                <w:szCs w:val="22"/>
              </w:rPr>
              <w:t>N</w:t>
            </w:r>
          </w:p>
        </w:tc>
      </w:tr>
      <w:tr w:rsidR="00373DA5" w:rsidRPr="004B4123" w14:paraId="6AF26A50" w14:textId="203E2DD8" w:rsidTr="00373DA5">
        <w:trPr>
          <w:trHeight w:val="20"/>
        </w:trPr>
        <w:tc>
          <w:tcPr>
            <w:tcW w:w="1251" w:type="pct"/>
            <w:vMerge/>
            <w:shd w:val="clear" w:color="auto" w:fill="FFFFFF"/>
            <w:tcMar>
              <w:top w:w="0" w:type="dxa"/>
              <w:left w:w="108" w:type="dxa"/>
              <w:bottom w:w="0" w:type="dxa"/>
              <w:right w:w="108" w:type="dxa"/>
            </w:tcMar>
            <w:vAlign w:val="center"/>
            <w:hideMark/>
          </w:tcPr>
          <w:p w14:paraId="4FFDF4E8"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5CA9432B" w14:textId="77777777" w:rsidR="00373DA5" w:rsidRPr="004B4123" w:rsidRDefault="00373DA5" w:rsidP="00373DA5">
            <w:pPr>
              <w:spacing w:after="0" w:line="288" w:lineRule="auto"/>
              <w:ind w:left="113"/>
              <w:jc w:val="both"/>
              <w:rPr>
                <w:sz w:val="22"/>
                <w:szCs w:val="22"/>
              </w:rPr>
            </w:pPr>
            <w:r w:rsidRPr="004B4123">
              <w:rPr>
                <w:sz w:val="22"/>
                <w:szCs w:val="22"/>
              </w:rPr>
              <w:t>YNNN</w:t>
            </w:r>
          </w:p>
        </w:tc>
        <w:tc>
          <w:tcPr>
            <w:tcW w:w="1250" w:type="pct"/>
            <w:shd w:val="clear" w:color="auto" w:fill="FFFFFF"/>
            <w:tcMar>
              <w:top w:w="0" w:type="dxa"/>
              <w:left w:w="108" w:type="dxa"/>
              <w:bottom w:w="0" w:type="dxa"/>
              <w:right w:w="108" w:type="dxa"/>
            </w:tcMar>
            <w:vAlign w:val="center"/>
            <w:hideMark/>
          </w:tcPr>
          <w:p w14:paraId="6482BA96"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063CF0E6" w14:textId="77777777" w:rsidR="00373DA5" w:rsidRPr="004B4123" w:rsidRDefault="00373DA5" w:rsidP="00373DA5">
            <w:pPr>
              <w:spacing w:after="0" w:line="288" w:lineRule="auto"/>
              <w:ind w:left="113"/>
              <w:jc w:val="both"/>
              <w:rPr>
                <w:sz w:val="22"/>
                <w:szCs w:val="22"/>
              </w:rPr>
            </w:pPr>
            <w:r w:rsidRPr="004B4123">
              <w:rPr>
                <w:sz w:val="22"/>
                <w:szCs w:val="22"/>
              </w:rPr>
              <w:t>N</w:t>
            </w:r>
          </w:p>
        </w:tc>
      </w:tr>
      <w:tr w:rsidR="00373DA5" w:rsidRPr="004B4123" w14:paraId="6860769E" w14:textId="75F57986" w:rsidTr="00373DA5">
        <w:trPr>
          <w:trHeight w:val="20"/>
        </w:trPr>
        <w:tc>
          <w:tcPr>
            <w:tcW w:w="1251" w:type="pct"/>
            <w:vMerge/>
            <w:shd w:val="clear" w:color="auto" w:fill="FFFFFF"/>
            <w:tcMar>
              <w:top w:w="0" w:type="dxa"/>
              <w:left w:w="108" w:type="dxa"/>
              <w:bottom w:w="0" w:type="dxa"/>
              <w:right w:w="108" w:type="dxa"/>
            </w:tcMar>
            <w:vAlign w:val="center"/>
            <w:hideMark/>
          </w:tcPr>
          <w:p w14:paraId="70E57931"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2E675000" w14:textId="77777777" w:rsidR="00373DA5" w:rsidRPr="004B4123" w:rsidRDefault="00373DA5" w:rsidP="00373DA5">
            <w:pPr>
              <w:spacing w:after="0" w:line="288" w:lineRule="auto"/>
              <w:ind w:left="113"/>
              <w:jc w:val="both"/>
              <w:rPr>
                <w:sz w:val="22"/>
                <w:szCs w:val="22"/>
              </w:rPr>
            </w:pPr>
            <w:r w:rsidRPr="004B4123">
              <w:rPr>
                <w:sz w:val="22"/>
                <w:szCs w:val="22"/>
              </w:rPr>
              <w:t>NNNN</w:t>
            </w:r>
          </w:p>
        </w:tc>
        <w:tc>
          <w:tcPr>
            <w:tcW w:w="1250" w:type="pct"/>
            <w:shd w:val="clear" w:color="auto" w:fill="FFFFFF"/>
            <w:tcMar>
              <w:top w:w="0" w:type="dxa"/>
              <w:left w:w="108" w:type="dxa"/>
              <w:bottom w:w="0" w:type="dxa"/>
              <w:right w:w="108" w:type="dxa"/>
            </w:tcMar>
            <w:vAlign w:val="center"/>
            <w:hideMark/>
          </w:tcPr>
          <w:p w14:paraId="4C74EBF0"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shd w:val="clear" w:color="auto" w:fill="FFFFFF"/>
            <w:vAlign w:val="center"/>
          </w:tcPr>
          <w:p w14:paraId="3C8C2B28" w14:textId="77777777" w:rsidR="00373DA5" w:rsidRPr="004B4123" w:rsidRDefault="00373DA5" w:rsidP="00373DA5">
            <w:pPr>
              <w:spacing w:after="0" w:line="288" w:lineRule="auto"/>
              <w:ind w:left="113"/>
              <w:jc w:val="both"/>
              <w:rPr>
                <w:sz w:val="22"/>
                <w:szCs w:val="22"/>
              </w:rPr>
            </w:pPr>
            <w:r w:rsidRPr="004B4123">
              <w:rPr>
                <w:sz w:val="22"/>
                <w:szCs w:val="22"/>
              </w:rPr>
              <w:t>N</w:t>
            </w:r>
          </w:p>
        </w:tc>
      </w:tr>
    </w:tbl>
    <w:p w14:paraId="57B38A7A" w14:textId="77777777" w:rsidR="004B4123" w:rsidRPr="004B4123" w:rsidRDefault="004B4123" w:rsidP="004B4123">
      <w:pPr>
        <w:spacing w:line="360" w:lineRule="auto"/>
      </w:pPr>
    </w:p>
    <w:p w14:paraId="248D209E" w14:textId="4805F7A1" w:rsidR="00373DA5" w:rsidRPr="00152BE2" w:rsidRDefault="00373DA5" w:rsidP="00373DA5">
      <w:pPr>
        <w:pStyle w:val="Heading2"/>
        <w:spacing w:line="240" w:lineRule="auto"/>
        <w:rPr>
          <w:b/>
          <w:bCs/>
          <w:color w:val="000000" w:themeColor="text1"/>
          <w:sz w:val="24"/>
          <w:szCs w:val="24"/>
        </w:rPr>
      </w:pPr>
      <w:bookmarkStart w:id="8" w:name="_Toc187655501"/>
      <w:r w:rsidRPr="00152BE2">
        <w:rPr>
          <w:b/>
          <w:bCs/>
          <w:color w:val="000000" w:themeColor="text1"/>
          <w:sz w:val="24"/>
          <w:szCs w:val="24"/>
        </w:rPr>
        <w:t>Table S</w:t>
      </w:r>
      <w:r>
        <w:rPr>
          <w:b/>
          <w:bCs/>
          <w:color w:val="000000" w:themeColor="text1"/>
          <w:sz w:val="24"/>
          <w:szCs w:val="24"/>
        </w:rPr>
        <w:t>3</w:t>
      </w:r>
      <w:r w:rsidRPr="00152BE2">
        <w:rPr>
          <w:b/>
          <w:bCs/>
          <w:color w:val="000000" w:themeColor="text1"/>
          <w:sz w:val="24"/>
          <w:szCs w:val="24"/>
        </w:rPr>
        <w:t xml:space="preserve">: </w:t>
      </w:r>
      <w:bookmarkStart w:id="9" w:name="_Hlk184996510"/>
      <w:r>
        <w:rPr>
          <w:b/>
          <w:bCs/>
          <w:color w:val="000000" w:themeColor="text1"/>
          <w:sz w:val="24"/>
          <w:szCs w:val="24"/>
        </w:rPr>
        <w:t xml:space="preserve">Count and proportions off individuals within each </w:t>
      </w:r>
      <w:r w:rsidRPr="00152BE2">
        <w:rPr>
          <w:b/>
          <w:bCs/>
          <w:color w:val="000000" w:themeColor="text1"/>
          <w:sz w:val="24"/>
          <w:szCs w:val="24"/>
        </w:rPr>
        <w:t>antidepressant response outcome</w:t>
      </w:r>
      <w:r>
        <w:rPr>
          <w:b/>
          <w:bCs/>
          <w:color w:val="000000" w:themeColor="text1"/>
          <w:sz w:val="24"/>
          <w:szCs w:val="24"/>
        </w:rPr>
        <w:t xml:space="preserve"> group </w:t>
      </w:r>
      <w:r w:rsidRPr="00152BE2">
        <w:rPr>
          <w:b/>
          <w:bCs/>
          <w:color w:val="000000" w:themeColor="text1"/>
          <w:sz w:val="24"/>
          <w:szCs w:val="24"/>
        </w:rPr>
        <w:t xml:space="preserve"> among participants using at least one Selective Serotonin Reuptake Inhibitor (SSRI)</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56"/>
        <w:gridCol w:w="2254"/>
        <w:gridCol w:w="2254"/>
        <w:gridCol w:w="2252"/>
      </w:tblGrid>
      <w:tr w:rsidR="00373DA5" w:rsidRPr="004B4123" w14:paraId="5D9B6192" w14:textId="77777777" w:rsidTr="00373DA5">
        <w:tc>
          <w:tcPr>
            <w:tcW w:w="1251" w:type="pct"/>
            <w:shd w:val="clear" w:color="auto" w:fill="FFFFFF"/>
            <w:tcMar>
              <w:top w:w="0" w:type="dxa"/>
              <w:left w:w="108" w:type="dxa"/>
              <w:bottom w:w="0" w:type="dxa"/>
              <w:right w:w="108" w:type="dxa"/>
            </w:tcMar>
            <w:hideMark/>
          </w:tcPr>
          <w:p w14:paraId="6DB1C526" w14:textId="77777777" w:rsidR="00373DA5" w:rsidRPr="004B4123" w:rsidRDefault="00373DA5">
            <w:pPr>
              <w:spacing w:after="0" w:line="288" w:lineRule="auto"/>
              <w:rPr>
                <w:b/>
                <w:bCs/>
                <w:sz w:val="22"/>
                <w:szCs w:val="22"/>
              </w:rPr>
            </w:pPr>
            <w:r w:rsidRPr="004B4123">
              <w:rPr>
                <w:b/>
                <w:bCs/>
                <w:sz w:val="22"/>
                <w:szCs w:val="22"/>
              </w:rPr>
              <w:t>Number of drugs</w:t>
            </w:r>
          </w:p>
        </w:tc>
        <w:tc>
          <w:tcPr>
            <w:tcW w:w="1250" w:type="pct"/>
            <w:shd w:val="clear" w:color="auto" w:fill="FFFFFF"/>
            <w:tcMar>
              <w:top w:w="0" w:type="dxa"/>
              <w:left w:w="108" w:type="dxa"/>
              <w:bottom w:w="0" w:type="dxa"/>
              <w:right w:w="108" w:type="dxa"/>
            </w:tcMar>
            <w:hideMark/>
          </w:tcPr>
          <w:p w14:paraId="57E5463A" w14:textId="77777777" w:rsidR="00373DA5" w:rsidRPr="004B4123" w:rsidRDefault="00373DA5">
            <w:pPr>
              <w:spacing w:after="0" w:line="288" w:lineRule="auto"/>
              <w:rPr>
                <w:b/>
                <w:bCs/>
                <w:sz w:val="22"/>
                <w:szCs w:val="22"/>
              </w:rPr>
            </w:pPr>
            <w:r w:rsidRPr="004B4123">
              <w:rPr>
                <w:b/>
                <w:bCs/>
                <w:sz w:val="22"/>
                <w:szCs w:val="22"/>
              </w:rPr>
              <w:t>Drug specific outcomes</w:t>
            </w:r>
          </w:p>
        </w:tc>
        <w:tc>
          <w:tcPr>
            <w:tcW w:w="1250" w:type="pct"/>
            <w:shd w:val="clear" w:color="auto" w:fill="FFFFFF"/>
            <w:tcMar>
              <w:top w:w="0" w:type="dxa"/>
              <w:left w:w="108" w:type="dxa"/>
              <w:bottom w:w="0" w:type="dxa"/>
              <w:right w:w="108" w:type="dxa"/>
            </w:tcMar>
            <w:hideMark/>
          </w:tcPr>
          <w:p w14:paraId="11C40FFE" w14:textId="77777777" w:rsidR="00373DA5" w:rsidRPr="004B4123" w:rsidRDefault="00373DA5">
            <w:pPr>
              <w:spacing w:after="0" w:line="288" w:lineRule="auto"/>
              <w:rPr>
                <w:b/>
                <w:bCs/>
                <w:sz w:val="22"/>
                <w:szCs w:val="22"/>
              </w:rPr>
            </w:pPr>
            <w:r w:rsidRPr="004B4123">
              <w:rPr>
                <w:b/>
                <w:bCs/>
                <w:sz w:val="22"/>
                <w:szCs w:val="22"/>
              </w:rPr>
              <w:t>SSRI phenotype</w:t>
            </w:r>
          </w:p>
        </w:tc>
        <w:tc>
          <w:tcPr>
            <w:tcW w:w="1249" w:type="pct"/>
            <w:shd w:val="clear" w:color="auto" w:fill="FFFFFF"/>
          </w:tcPr>
          <w:p w14:paraId="55529E9A" w14:textId="77777777" w:rsidR="00373DA5" w:rsidRPr="004B4123" w:rsidRDefault="00373DA5">
            <w:pPr>
              <w:spacing w:after="0" w:line="288" w:lineRule="auto"/>
              <w:rPr>
                <w:b/>
                <w:bCs/>
                <w:sz w:val="22"/>
                <w:szCs w:val="22"/>
              </w:rPr>
            </w:pPr>
            <w:r>
              <w:rPr>
                <w:b/>
                <w:bCs/>
                <w:sz w:val="22"/>
                <w:szCs w:val="22"/>
              </w:rPr>
              <w:t>Proportion of sample</w:t>
            </w:r>
          </w:p>
        </w:tc>
      </w:tr>
      <w:tr w:rsidR="00373DA5" w:rsidRPr="004B4123" w14:paraId="7F4D5DBE" w14:textId="77777777" w:rsidTr="00373DA5">
        <w:tc>
          <w:tcPr>
            <w:tcW w:w="1251" w:type="pct"/>
            <w:vMerge w:val="restart"/>
            <w:shd w:val="clear" w:color="auto" w:fill="FFFFFF"/>
            <w:tcMar>
              <w:top w:w="0" w:type="dxa"/>
              <w:left w:w="108" w:type="dxa"/>
              <w:bottom w:w="0" w:type="dxa"/>
              <w:right w:w="108" w:type="dxa"/>
            </w:tcMar>
            <w:vAlign w:val="center"/>
            <w:hideMark/>
          </w:tcPr>
          <w:p w14:paraId="2CFAFFE6" w14:textId="77777777" w:rsidR="00373DA5" w:rsidRPr="004B4123" w:rsidRDefault="00373DA5" w:rsidP="00373DA5">
            <w:pPr>
              <w:spacing w:after="0" w:line="288" w:lineRule="auto"/>
              <w:rPr>
                <w:sz w:val="22"/>
                <w:szCs w:val="22"/>
              </w:rPr>
            </w:pPr>
            <w:r w:rsidRPr="004B4123">
              <w:rPr>
                <w:sz w:val="22"/>
                <w:szCs w:val="22"/>
              </w:rPr>
              <w:t>1</w:t>
            </w:r>
          </w:p>
          <w:p w14:paraId="3437D693"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5D2F8BD5"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50" w:type="pct"/>
            <w:shd w:val="clear" w:color="auto" w:fill="FFFFFF"/>
            <w:tcMar>
              <w:top w:w="0" w:type="dxa"/>
              <w:left w:w="108" w:type="dxa"/>
              <w:bottom w:w="0" w:type="dxa"/>
              <w:right w:w="108" w:type="dxa"/>
            </w:tcMar>
            <w:hideMark/>
          </w:tcPr>
          <w:p w14:paraId="041460B2"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vMerge w:val="restart"/>
            <w:shd w:val="clear" w:color="auto" w:fill="FFFFFF"/>
            <w:vAlign w:val="center"/>
          </w:tcPr>
          <w:p w14:paraId="2E68A34C" w14:textId="606F1C18" w:rsidR="00373DA5" w:rsidRPr="004B4123" w:rsidRDefault="00373DA5" w:rsidP="00373DA5">
            <w:pPr>
              <w:spacing w:after="0" w:line="288" w:lineRule="auto"/>
              <w:ind w:left="113"/>
              <w:jc w:val="center"/>
              <w:rPr>
                <w:sz w:val="22"/>
                <w:szCs w:val="22"/>
              </w:rPr>
            </w:pPr>
            <w:r>
              <w:rPr>
                <w:sz w:val="22"/>
                <w:szCs w:val="22"/>
              </w:rPr>
              <w:t>15 191 (77.8%)</w:t>
            </w:r>
          </w:p>
        </w:tc>
      </w:tr>
      <w:tr w:rsidR="00373DA5" w:rsidRPr="004B4123" w14:paraId="05D1400C" w14:textId="77777777" w:rsidTr="00373DA5">
        <w:tc>
          <w:tcPr>
            <w:tcW w:w="1251" w:type="pct"/>
            <w:vMerge/>
            <w:shd w:val="clear" w:color="auto" w:fill="FFFFFF"/>
            <w:tcMar>
              <w:top w:w="0" w:type="dxa"/>
              <w:left w:w="108" w:type="dxa"/>
              <w:bottom w:w="0" w:type="dxa"/>
              <w:right w:w="108" w:type="dxa"/>
            </w:tcMar>
            <w:vAlign w:val="center"/>
            <w:hideMark/>
          </w:tcPr>
          <w:p w14:paraId="561238A2"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14138D60"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50" w:type="pct"/>
            <w:shd w:val="clear" w:color="auto" w:fill="FFFFFF"/>
            <w:tcMar>
              <w:top w:w="0" w:type="dxa"/>
              <w:left w:w="108" w:type="dxa"/>
              <w:bottom w:w="0" w:type="dxa"/>
              <w:right w:w="108" w:type="dxa"/>
            </w:tcMar>
            <w:vAlign w:val="center"/>
            <w:hideMark/>
          </w:tcPr>
          <w:p w14:paraId="4D234C47"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45025705" w14:textId="77777777" w:rsidR="00373DA5" w:rsidRPr="004B4123" w:rsidRDefault="00373DA5" w:rsidP="00373DA5">
            <w:pPr>
              <w:spacing w:after="0" w:line="288" w:lineRule="auto"/>
              <w:ind w:left="113"/>
              <w:jc w:val="center"/>
              <w:rPr>
                <w:sz w:val="22"/>
                <w:szCs w:val="22"/>
              </w:rPr>
            </w:pPr>
          </w:p>
        </w:tc>
      </w:tr>
      <w:tr w:rsidR="00373DA5" w:rsidRPr="004B4123" w14:paraId="389B135A" w14:textId="77777777" w:rsidTr="00373DA5">
        <w:tc>
          <w:tcPr>
            <w:tcW w:w="1251" w:type="pct"/>
            <w:vMerge w:val="restart"/>
            <w:shd w:val="clear" w:color="auto" w:fill="FFFFFF"/>
            <w:tcMar>
              <w:top w:w="0" w:type="dxa"/>
              <w:left w:w="108" w:type="dxa"/>
              <w:bottom w:w="0" w:type="dxa"/>
              <w:right w:w="108" w:type="dxa"/>
            </w:tcMar>
            <w:vAlign w:val="center"/>
            <w:hideMark/>
          </w:tcPr>
          <w:p w14:paraId="4792CF0C" w14:textId="77777777" w:rsidR="00373DA5" w:rsidRPr="004B4123" w:rsidRDefault="00373DA5" w:rsidP="00373DA5">
            <w:pPr>
              <w:spacing w:after="0" w:line="288" w:lineRule="auto"/>
              <w:rPr>
                <w:sz w:val="22"/>
                <w:szCs w:val="22"/>
              </w:rPr>
            </w:pPr>
            <w:r w:rsidRPr="004B4123">
              <w:rPr>
                <w:sz w:val="22"/>
                <w:szCs w:val="22"/>
              </w:rPr>
              <w:t>2</w:t>
            </w:r>
          </w:p>
          <w:p w14:paraId="661DCC29" w14:textId="77777777" w:rsidR="00373DA5" w:rsidRPr="004B4123" w:rsidRDefault="00373DA5" w:rsidP="00373DA5">
            <w:pPr>
              <w:spacing w:after="0" w:line="288" w:lineRule="auto"/>
              <w:rPr>
                <w:sz w:val="22"/>
                <w:szCs w:val="22"/>
              </w:rPr>
            </w:pPr>
          </w:p>
          <w:p w14:paraId="202E21B4"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24CFC3F2" w14:textId="77777777" w:rsidR="00373DA5" w:rsidRPr="004B4123" w:rsidRDefault="00373DA5" w:rsidP="00373DA5">
            <w:pPr>
              <w:spacing w:after="0" w:line="288" w:lineRule="auto"/>
              <w:ind w:left="113"/>
              <w:jc w:val="both"/>
              <w:rPr>
                <w:sz w:val="22"/>
                <w:szCs w:val="22"/>
              </w:rPr>
            </w:pPr>
            <w:r w:rsidRPr="004B4123">
              <w:rPr>
                <w:sz w:val="22"/>
                <w:szCs w:val="22"/>
              </w:rPr>
              <w:t>YY</w:t>
            </w:r>
          </w:p>
        </w:tc>
        <w:tc>
          <w:tcPr>
            <w:tcW w:w="1250" w:type="pct"/>
            <w:shd w:val="clear" w:color="auto" w:fill="FFFFFF"/>
            <w:tcMar>
              <w:top w:w="0" w:type="dxa"/>
              <w:left w:w="108" w:type="dxa"/>
              <w:bottom w:w="0" w:type="dxa"/>
              <w:right w:w="108" w:type="dxa"/>
            </w:tcMar>
            <w:vAlign w:val="center"/>
            <w:hideMark/>
          </w:tcPr>
          <w:p w14:paraId="519CCE50"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vMerge w:val="restart"/>
            <w:shd w:val="clear" w:color="auto" w:fill="FFFFFF"/>
            <w:vAlign w:val="center"/>
          </w:tcPr>
          <w:p w14:paraId="30A80380" w14:textId="1311C5E6" w:rsidR="00373DA5" w:rsidRPr="004B4123" w:rsidRDefault="00373DA5" w:rsidP="00373DA5">
            <w:pPr>
              <w:spacing w:after="0" w:line="288" w:lineRule="auto"/>
              <w:ind w:left="113"/>
              <w:jc w:val="center"/>
              <w:rPr>
                <w:sz w:val="22"/>
                <w:szCs w:val="22"/>
              </w:rPr>
            </w:pPr>
            <w:r>
              <w:rPr>
                <w:sz w:val="22"/>
                <w:szCs w:val="22"/>
              </w:rPr>
              <w:t>3 329 (17.1%)</w:t>
            </w:r>
          </w:p>
        </w:tc>
      </w:tr>
      <w:tr w:rsidR="00373DA5" w:rsidRPr="004B4123" w14:paraId="6BAD8EE6" w14:textId="77777777" w:rsidTr="00373DA5">
        <w:tc>
          <w:tcPr>
            <w:tcW w:w="1251" w:type="pct"/>
            <w:vMerge/>
            <w:shd w:val="clear" w:color="auto" w:fill="FFFFFF"/>
            <w:tcMar>
              <w:top w:w="0" w:type="dxa"/>
              <w:left w:w="108" w:type="dxa"/>
              <w:bottom w:w="0" w:type="dxa"/>
              <w:right w:w="108" w:type="dxa"/>
            </w:tcMar>
            <w:vAlign w:val="center"/>
            <w:hideMark/>
          </w:tcPr>
          <w:p w14:paraId="304232F9"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76AA34AC" w14:textId="77777777" w:rsidR="00373DA5" w:rsidRPr="004B4123" w:rsidRDefault="00373DA5" w:rsidP="00373DA5">
            <w:pPr>
              <w:spacing w:after="0" w:line="288" w:lineRule="auto"/>
              <w:ind w:left="113"/>
              <w:jc w:val="both"/>
              <w:rPr>
                <w:sz w:val="22"/>
                <w:szCs w:val="22"/>
              </w:rPr>
            </w:pPr>
            <w:r w:rsidRPr="004B4123">
              <w:rPr>
                <w:sz w:val="22"/>
                <w:szCs w:val="22"/>
              </w:rPr>
              <w:t>YN</w:t>
            </w:r>
          </w:p>
        </w:tc>
        <w:tc>
          <w:tcPr>
            <w:tcW w:w="1250" w:type="pct"/>
            <w:shd w:val="clear" w:color="auto" w:fill="FFFFFF"/>
            <w:tcMar>
              <w:top w:w="0" w:type="dxa"/>
              <w:left w:w="108" w:type="dxa"/>
              <w:bottom w:w="0" w:type="dxa"/>
              <w:right w:w="108" w:type="dxa"/>
            </w:tcMar>
            <w:vAlign w:val="center"/>
            <w:hideMark/>
          </w:tcPr>
          <w:p w14:paraId="7AB3AFDA"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54340B97" w14:textId="77777777" w:rsidR="00373DA5" w:rsidRPr="004B4123" w:rsidRDefault="00373DA5" w:rsidP="00373DA5">
            <w:pPr>
              <w:spacing w:after="0" w:line="288" w:lineRule="auto"/>
              <w:ind w:left="113"/>
              <w:jc w:val="center"/>
              <w:rPr>
                <w:sz w:val="22"/>
                <w:szCs w:val="22"/>
              </w:rPr>
            </w:pPr>
          </w:p>
        </w:tc>
      </w:tr>
      <w:tr w:rsidR="00373DA5" w:rsidRPr="004B4123" w14:paraId="4DFC1DE9" w14:textId="77777777" w:rsidTr="00373DA5">
        <w:tc>
          <w:tcPr>
            <w:tcW w:w="1251" w:type="pct"/>
            <w:vMerge/>
            <w:shd w:val="clear" w:color="auto" w:fill="FFFFFF"/>
            <w:tcMar>
              <w:top w:w="0" w:type="dxa"/>
              <w:left w:w="108" w:type="dxa"/>
              <w:bottom w:w="0" w:type="dxa"/>
              <w:right w:w="108" w:type="dxa"/>
            </w:tcMar>
            <w:vAlign w:val="center"/>
            <w:hideMark/>
          </w:tcPr>
          <w:p w14:paraId="7C4FEEBC"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218692C4" w14:textId="77777777" w:rsidR="00373DA5" w:rsidRPr="004B4123" w:rsidRDefault="00373DA5" w:rsidP="00373DA5">
            <w:pPr>
              <w:spacing w:after="0" w:line="288" w:lineRule="auto"/>
              <w:ind w:left="113"/>
              <w:jc w:val="both"/>
              <w:rPr>
                <w:sz w:val="22"/>
                <w:szCs w:val="22"/>
              </w:rPr>
            </w:pPr>
            <w:r w:rsidRPr="004B4123">
              <w:rPr>
                <w:sz w:val="22"/>
                <w:szCs w:val="22"/>
              </w:rPr>
              <w:t>NN</w:t>
            </w:r>
          </w:p>
        </w:tc>
        <w:tc>
          <w:tcPr>
            <w:tcW w:w="1250" w:type="pct"/>
            <w:shd w:val="clear" w:color="auto" w:fill="FFFFFF"/>
            <w:tcMar>
              <w:top w:w="0" w:type="dxa"/>
              <w:left w:w="108" w:type="dxa"/>
              <w:bottom w:w="0" w:type="dxa"/>
              <w:right w:w="108" w:type="dxa"/>
            </w:tcMar>
            <w:vAlign w:val="center"/>
            <w:hideMark/>
          </w:tcPr>
          <w:p w14:paraId="42B93568"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55EF0769" w14:textId="77777777" w:rsidR="00373DA5" w:rsidRPr="004B4123" w:rsidRDefault="00373DA5" w:rsidP="00373DA5">
            <w:pPr>
              <w:spacing w:after="0" w:line="288" w:lineRule="auto"/>
              <w:ind w:left="113"/>
              <w:jc w:val="center"/>
              <w:rPr>
                <w:sz w:val="22"/>
                <w:szCs w:val="22"/>
              </w:rPr>
            </w:pPr>
          </w:p>
        </w:tc>
      </w:tr>
      <w:tr w:rsidR="00373DA5" w:rsidRPr="004B4123" w14:paraId="7B70503A" w14:textId="77777777" w:rsidTr="00373DA5">
        <w:tc>
          <w:tcPr>
            <w:tcW w:w="1251" w:type="pct"/>
            <w:vMerge w:val="restart"/>
            <w:shd w:val="clear" w:color="auto" w:fill="FFFFFF"/>
            <w:tcMar>
              <w:top w:w="0" w:type="dxa"/>
              <w:left w:w="108" w:type="dxa"/>
              <w:bottom w:w="0" w:type="dxa"/>
              <w:right w:w="108" w:type="dxa"/>
            </w:tcMar>
            <w:vAlign w:val="center"/>
            <w:hideMark/>
          </w:tcPr>
          <w:p w14:paraId="5C145A85" w14:textId="77777777" w:rsidR="00373DA5" w:rsidRPr="004B4123" w:rsidRDefault="00373DA5" w:rsidP="00373DA5">
            <w:pPr>
              <w:spacing w:after="0" w:line="288" w:lineRule="auto"/>
              <w:rPr>
                <w:sz w:val="22"/>
                <w:szCs w:val="22"/>
              </w:rPr>
            </w:pPr>
            <w:r w:rsidRPr="004B4123">
              <w:rPr>
                <w:sz w:val="22"/>
                <w:szCs w:val="22"/>
              </w:rPr>
              <w:t>3</w:t>
            </w:r>
          </w:p>
          <w:p w14:paraId="13E18938" w14:textId="77777777" w:rsidR="00373DA5" w:rsidRPr="004B4123" w:rsidRDefault="00373DA5" w:rsidP="00373DA5">
            <w:pPr>
              <w:spacing w:after="0" w:line="288" w:lineRule="auto"/>
              <w:rPr>
                <w:sz w:val="22"/>
                <w:szCs w:val="22"/>
              </w:rPr>
            </w:pPr>
          </w:p>
          <w:p w14:paraId="4E59E835" w14:textId="77777777" w:rsidR="00373DA5" w:rsidRPr="004B4123" w:rsidRDefault="00373DA5" w:rsidP="00373DA5">
            <w:pPr>
              <w:spacing w:after="0" w:line="288" w:lineRule="auto"/>
              <w:rPr>
                <w:sz w:val="22"/>
                <w:szCs w:val="22"/>
              </w:rPr>
            </w:pPr>
          </w:p>
          <w:p w14:paraId="6A2E224D"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06E6D724" w14:textId="77777777" w:rsidR="00373DA5" w:rsidRPr="004B4123" w:rsidRDefault="00373DA5" w:rsidP="00373DA5">
            <w:pPr>
              <w:spacing w:after="0" w:line="288" w:lineRule="auto"/>
              <w:ind w:left="113"/>
              <w:jc w:val="both"/>
              <w:rPr>
                <w:sz w:val="22"/>
                <w:szCs w:val="22"/>
              </w:rPr>
            </w:pPr>
            <w:r w:rsidRPr="004B4123">
              <w:rPr>
                <w:sz w:val="22"/>
                <w:szCs w:val="22"/>
              </w:rPr>
              <w:t>YYY</w:t>
            </w:r>
          </w:p>
        </w:tc>
        <w:tc>
          <w:tcPr>
            <w:tcW w:w="1250" w:type="pct"/>
            <w:shd w:val="clear" w:color="auto" w:fill="FFFFFF"/>
            <w:tcMar>
              <w:top w:w="0" w:type="dxa"/>
              <w:left w:w="108" w:type="dxa"/>
              <w:bottom w:w="0" w:type="dxa"/>
              <w:right w:w="108" w:type="dxa"/>
            </w:tcMar>
            <w:vAlign w:val="center"/>
            <w:hideMark/>
          </w:tcPr>
          <w:p w14:paraId="60D83A85"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vMerge w:val="restart"/>
            <w:shd w:val="clear" w:color="auto" w:fill="FFFFFF"/>
            <w:vAlign w:val="center"/>
          </w:tcPr>
          <w:p w14:paraId="4A2B5533" w14:textId="7DADF0C6" w:rsidR="00373DA5" w:rsidRPr="004B4123" w:rsidRDefault="00373DA5" w:rsidP="00373DA5">
            <w:pPr>
              <w:spacing w:after="0" w:line="288" w:lineRule="auto"/>
              <w:ind w:left="113"/>
              <w:jc w:val="center"/>
              <w:rPr>
                <w:sz w:val="22"/>
                <w:szCs w:val="22"/>
              </w:rPr>
            </w:pPr>
            <w:r>
              <w:rPr>
                <w:sz w:val="22"/>
                <w:szCs w:val="22"/>
              </w:rPr>
              <w:t>842 (4.3%)</w:t>
            </w:r>
          </w:p>
        </w:tc>
      </w:tr>
      <w:tr w:rsidR="00373DA5" w:rsidRPr="004B4123" w14:paraId="5CC1F918" w14:textId="77777777" w:rsidTr="00373DA5">
        <w:tc>
          <w:tcPr>
            <w:tcW w:w="1251" w:type="pct"/>
            <w:vMerge/>
            <w:shd w:val="clear" w:color="auto" w:fill="FFFFFF"/>
            <w:tcMar>
              <w:top w:w="0" w:type="dxa"/>
              <w:left w:w="108" w:type="dxa"/>
              <w:bottom w:w="0" w:type="dxa"/>
              <w:right w:w="108" w:type="dxa"/>
            </w:tcMar>
            <w:vAlign w:val="center"/>
            <w:hideMark/>
          </w:tcPr>
          <w:p w14:paraId="1EC2C4F2"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310A45C4" w14:textId="77777777" w:rsidR="00373DA5" w:rsidRPr="004B4123" w:rsidRDefault="00373DA5" w:rsidP="00373DA5">
            <w:pPr>
              <w:spacing w:after="0" w:line="288" w:lineRule="auto"/>
              <w:ind w:left="113"/>
              <w:jc w:val="both"/>
              <w:rPr>
                <w:sz w:val="22"/>
                <w:szCs w:val="22"/>
              </w:rPr>
            </w:pPr>
            <w:r w:rsidRPr="004B4123">
              <w:rPr>
                <w:sz w:val="22"/>
                <w:szCs w:val="22"/>
              </w:rPr>
              <w:t>YYN</w:t>
            </w:r>
          </w:p>
        </w:tc>
        <w:tc>
          <w:tcPr>
            <w:tcW w:w="1250" w:type="pct"/>
            <w:shd w:val="clear" w:color="auto" w:fill="FFFFFF"/>
            <w:tcMar>
              <w:top w:w="0" w:type="dxa"/>
              <w:left w:w="108" w:type="dxa"/>
              <w:bottom w:w="0" w:type="dxa"/>
              <w:right w:w="108" w:type="dxa"/>
            </w:tcMar>
            <w:vAlign w:val="center"/>
            <w:hideMark/>
          </w:tcPr>
          <w:p w14:paraId="72233F79"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39A07C01" w14:textId="77777777" w:rsidR="00373DA5" w:rsidRPr="004B4123" w:rsidRDefault="00373DA5" w:rsidP="00373DA5">
            <w:pPr>
              <w:spacing w:after="0" w:line="288" w:lineRule="auto"/>
              <w:ind w:left="113"/>
              <w:jc w:val="center"/>
              <w:rPr>
                <w:sz w:val="22"/>
                <w:szCs w:val="22"/>
              </w:rPr>
            </w:pPr>
          </w:p>
        </w:tc>
      </w:tr>
      <w:tr w:rsidR="00373DA5" w:rsidRPr="004B4123" w14:paraId="120911F1" w14:textId="77777777" w:rsidTr="00373DA5">
        <w:tc>
          <w:tcPr>
            <w:tcW w:w="1251" w:type="pct"/>
            <w:vMerge/>
            <w:shd w:val="clear" w:color="auto" w:fill="FFFFFF"/>
            <w:tcMar>
              <w:top w:w="0" w:type="dxa"/>
              <w:left w:w="108" w:type="dxa"/>
              <w:bottom w:w="0" w:type="dxa"/>
              <w:right w:w="108" w:type="dxa"/>
            </w:tcMar>
            <w:vAlign w:val="center"/>
            <w:hideMark/>
          </w:tcPr>
          <w:p w14:paraId="187DF98B"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33DB0B95" w14:textId="77777777" w:rsidR="00373DA5" w:rsidRPr="004B4123" w:rsidRDefault="00373DA5" w:rsidP="00373DA5">
            <w:pPr>
              <w:spacing w:after="0" w:line="288" w:lineRule="auto"/>
              <w:ind w:left="113"/>
              <w:jc w:val="both"/>
              <w:rPr>
                <w:sz w:val="22"/>
                <w:szCs w:val="22"/>
              </w:rPr>
            </w:pPr>
            <w:r w:rsidRPr="004B4123">
              <w:rPr>
                <w:sz w:val="22"/>
                <w:szCs w:val="22"/>
              </w:rPr>
              <w:t>YNN</w:t>
            </w:r>
          </w:p>
        </w:tc>
        <w:tc>
          <w:tcPr>
            <w:tcW w:w="1250" w:type="pct"/>
            <w:shd w:val="clear" w:color="auto" w:fill="FFFFFF"/>
            <w:tcMar>
              <w:top w:w="0" w:type="dxa"/>
              <w:left w:w="108" w:type="dxa"/>
              <w:bottom w:w="0" w:type="dxa"/>
              <w:right w:w="108" w:type="dxa"/>
            </w:tcMar>
            <w:vAlign w:val="center"/>
            <w:hideMark/>
          </w:tcPr>
          <w:p w14:paraId="755834E8"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1F72CC01" w14:textId="77777777" w:rsidR="00373DA5" w:rsidRPr="004B4123" w:rsidRDefault="00373DA5" w:rsidP="00373DA5">
            <w:pPr>
              <w:spacing w:after="0" w:line="288" w:lineRule="auto"/>
              <w:ind w:left="113"/>
              <w:jc w:val="center"/>
              <w:rPr>
                <w:sz w:val="22"/>
                <w:szCs w:val="22"/>
              </w:rPr>
            </w:pPr>
          </w:p>
        </w:tc>
      </w:tr>
      <w:tr w:rsidR="00373DA5" w:rsidRPr="004B4123" w14:paraId="769F7D95" w14:textId="77777777" w:rsidTr="00373DA5">
        <w:tc>
          <w:tcPr>
            <w:tcW w:w="1251" w:type="pct"/>
            <w:vMerge/>
            <w:shd w:val="clear" w:color="auto" w:fill="FFFFFF"/>
            <w:tcMar>
              <w:top w:w="0" w:type="dxa"/>
              <w:left w:w="108" w:type="dxa"/>
              <w:bottom w:w="0" w:type="dxa"/>
              <w:right w:w="108" w:type="dxa"/>
            </w:tcMar>
            <w:vAlign w:val="center"/>
            <w:hideMark/>
          </w:tcPr>
          <w:p w14:paraId="0101FA49"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43EB6AAE" w14:textId="77777777" w:rsidR="00373DA5" w:rsidRPr="004B4123" w:rsidRDefault="00373DA5" w:rsidP="00373DA5">
            <w:pPr>
              <w:spacing w:after="0" w:line="288" w:lineRule="auto"/>
              <w:ind w:left="113"/>
              <w:jc w:val="both"/>
              <w:rPr>
                <w:sz w:val="22"/>
                <w:szCs w:val="22"/>
              </w:rPr>
            </w:pPr>
            <w:r w:rsidRPr="004B4123">
              <w:rPr>
                <w:sz w:val="22"/>
                <w:szCs w:val="22"/>
              </w:rPr>
              <w:t>NNN</w:t>
            </w:r>
          </w:p>
        </w:tc>
        <w:tc>
          <w:tcPr>
            <w:tcW w:w="1250" w:type="pct"/>
            <w:shd w:val="clear" w:color="auto" w:fill="FFFFFF"/>
            <w:tcMar>
              <w:top w:w="0" w:type="dxa"/>
              <w:left w:w="108" w:type="dxa"/>
              <w:bottom w:w="0" w:type="dxa"/>
              <w:right w:w="108" w:type="dxa"/>
            </w:tcMar>
            <w:vAlign w:val="center"/>
            <w:hideMark/>
          </w:tcPr>
          <w:p w14:paraId="39687CD7" w14:textId="7777777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62D73F2D" w14:textId="77777777" w:rsidR="00373DA5" w:rsidRPr="004B4123" w:rsidRDefault="00373DA5" w:rsidP="00373DA5">
            <w:pPr>
              <w:spacing w:after="0" w:line="288" w:lineRule="auto"/>
              <w:ind w:left="113"/>
              <w:jc w:val="center"/>
              <w:rPr>
                <w:sz w:val="22"/>
                <w:szCs w:val="22"/>
              </w:rPr>
            </w:pPr>
          </w:p>
        </w:tc>
      </w:tr>
      <w:tr w:rsidR="00373DA5" w:rsidRPr="004B4123" w14:paraId="3A0C4FF7" w14:textId="77777777" w:rsidTr="00373DA5">
        <w:tc>
          <w:tcPr>
            <w:tcW w:w="1251" w:type="pct"/>
            <w:vMerge w:val="restart"/>
            <w:shd w:val="clear" w:color="auto" w:fill="FFFFFF"/>
            <w:tcMar>
              <w:top w:w="0" w:type="dxa"/>
              <w:left w:w="108" w:type="dxa"/>
              <w:bottom w:w="0" w:type="dxa"/>
              <w:right w:w="108" w:type="dxa"/>
            </w:tcMar>
            <w:vAlign w:val="center"/>
            <w:hideMark/>
          </w:tcPr>
          <w:p w14:paraId="5FA1ADF8" w14:textId="77777777" w:rsidR="00373DA5" w:rsidRPr="004B4123" w:rsidRDefault="00373DA5" w:rsidP="00373DA5">
            <w:pPr>
              <w:spacing w:after="0" w:line="288" w:lineRule="auto"/>
              <w:rPr>
                <w:sz w:val="22"/>
                <w:szCs w:val="22"/>
              </w:rPr>
            </w:pPr>
            <w:r w:rsidRPr="004B4123">
              <w:rPr>
                <w:sz w:val="22"/>
                <w:szCs w:val="22"/>
              </w:rPr>
              <w:t>4</w:t>
            </w:r>
          </w:p>
          <w:p w14:paraId="589BF236" w14:textId="77777777" w:rsidR="00373DA5" w:rsidRPr="004B4123" w:rsidRDefault="00373DA5" w:rsidP="00373DA5">
            <w:pPr>
              <w:spacing w:after="0" w:line="288" w:lineRule="auto"/>
              <w:rPr>
                <w:sz w:val="22"/>
                <w:szCs w:val="22"/>
              </w:rPr>
            </w:pPr>
          </w:p>
          <w:p w14:paraId="71A7E9C4" w14:textId="77777777" w:rsidR="00373DA5" w:rsidRPr="004B4123" w:rsidRDefault="00373DA5" w:rsidP="00373DA5">
            <w:pPr>
              <w:spacing w:after="0" w:line="288" w:lineRule="auto"/>
              <w:rPr>
                <w:sz w:val="22"/>
                <w:szCs w:val="22"/>
              </w:rPr>
            </w:pPr>
          </w:p>
          <w:p w14:paraId="51BFF079" w14:textId="77777777" w:rsidR="00373DA5" w:rsidRPr="004B4123" w:rsidRDefault="00373DA5" w:rsidP="00373DA5">
            <w:pPr>
              <w:spacing w:after="0" w:line="288" w:lineRule="auto"/>
              <w:rPr>
                <w:sz w:val="22"/>
                <w:szCs w:val="22"/>
              </w:rPr>
            </w:pPr>
          </w:p>
          <w:p w14:paraId="4B793DEE"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hideMark/>
          </w:tcPr>
          <w:p w14:paraId="0549A37D" w14:textId="77777777" w:rsidR="00373DA5" w:rsidRPr="004B4123" w:rsidRDefault="00373DA5" w:rsidP="00373DA5">
            <w:pPr>
              <w:spacing w:after="0" w:line="288" w:lineRule="auto"/>
              <w:ind w:left="113"/>
              <w:jc w:val="both"/>
              <w:rPr>
                <w:sz w:val="22"/>
                <w:szCs w:val="22"/>
              </w:rPr>
            </w:pPr>
            <w:r w:rsidRPr="004B4123">
              <w:rPr>
                <w:sz w:val="22"/>
                <w:szCs w:val="22"/>
              </w:rPr>
              <w:t>YYYY</w:t>
            </w:r>
          </w:p>
        </w:tc>
        <w:tc>
          <w:tcPr>
            <w:tcW w:w="1250" w:type="pct"/>
            <w:shd w:val="clear" w:color="auto" w:fill="FFFFFF"/>
            <w:tcMar>
              <w:top w:w="0" w:type="dxa"/>
              <w:left w:w="108" w:type="dxa"/>
              <w:bottom w:w="0" w:type="dxa"/>
              <w:right w:w="108" w:type="dxa"/>
            </w:tcMar>
            <w:vAlign w:val="center"/>
            <w:hideMark/>
          </w:tcPr>
          <w:p w14:paraId="7511A595" w14:textId="77777777"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vMerge w:val="restart"/>
            <w:shd w:val="clear" w:color="auto" w:fill="FFFFFF"/>
            <w:vAlign w:val="center"/>
          </w:tcPr>
          <w:p w14:paraId="426BBBB1" w14:textId="1CF74558" w:rsidR="00373DA5" w:rsidRPr="004B4123" w:rsidRDefault="00373DA5" w:rsidP="00373DA5">
            <w:pPr>
              <w:spacing w:after="0" w:line="288" w:lineRule="auto"/>
              <w:ind w:left="113"/>
              <w:jc w:val="center"/>
              <w:rPr>
                <w:sz w:val="22"/>
                <w:szCs w:val="22"/>
              </w:rPr>
            </w:pPr>
            <w:r>
              <w:rPr>
                <w:sz w:val="22"/>
                <w:szCs w:val="22"/>
              </w:rPr>
              <w:t>154 (0.8%)</w:t>
            </w:r>
          </w:p>
        </w:tc>
      </w:tr>
      <w:tr w:rsidR="00373DA5" w:rsidRPr="004B4123" w14:paraId="26EEDC75" w14:textId="77777777" w:rsidTr="00373DA5">
        <w:tc>
          <w:tcPr>
            <w:tcW w:w="1251" w:type="pct"/>
            <w:vMerge/>
            <w:shd w:val="clear" w:color="auto" w:fill="FFFFFF"/>
            <w:tcMar>
              <w:top w:w="0" w:type="dxa"/>
              <w:left w:w="108" w:type="dxa"/>
              <w:bottom w:w="0" w:type="dxa"/>
              <w:right w:w="108" w:type="dxa"/>
            </w:tcMar>
            <w:vAlign w:val="center"/>
          </w:tcPr>
          <w:p w14:paraId="4988F22D"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tcPr>
          <w:p w14:paraId="25BF9033" w14:textId="7826926B" w:rsidR="00373DA5" w:rsidRPr="004B4123" w:rsidRDefault="00373DA5" w:rsidP="00373DA5">
            <w:pPr>
              <w:spacing w:after="0" w:line="288" w:lineRule="auto"/>
              <w:ind w:left="113"/>
              <w:jc w:val="both"/>
              <w:rPr>
                <w:sz w:val="22"/>
                <w:szCs w:val="22"/>
              </w:rPr>
            </w:pPr>
            <w:r w:rsidRPr="004B4123">
              <w:rPr>
                <w:sz w:val="22"/>
                <w:szCs w:val="22"/>
              </w:rPr>
              <w:t>YYYN</w:t>
            </w:r>
          </w:p>
        </w:tc>
        <w:tc>
          <w:tcPr>
            <w:tcW w:w="1250" w:type="pct"/>
            <w:shd w:val="clear" w:color="auto" w:fill="FFFFFF"/>
            <w:tcMar>
              <w:top w:w="0" w:type="dxa"/>
              <w:left w:w="108" w:type="dxa"/>
              <w:bottom w:w="0" w:type="dxa"/>
              <w:right w:w="108" w:type="dxa"/>
            </w:tcMar>
            <w:vAlign w:val="center"/>
          </w:tcPr>
          <w:p w14:paraId="410BC4ED" w14:textId="7ACBFAF1" w:rsidR="00373DA5" w:rsidRPr="004B4123" w:rsidRDefault="00373DA5" w:rsidP="00373DA5">
            <w:pPr>
              <w:spacing w:after="0" w:line="288" w:lineRule="auto"/>
              <w:ind w:left="113"/>
              <w:jc w:val="both"/>
              <w:rPr>
                <w:sz w:val="22"/>
                <w:szCs w:val="22"/>
              </w:rPr>
            </w:pPr>
            <w:r w:rsidRPr="004B4123">
              <w:rPr>
                <w:sz w:val="22"/>
                <w:szCs w:val="22"/>
              </w:rPr>
              <w:t>Y</w:t>
            </w:r>
          </w:p>
        </w:tc>
        <w:tc>
          <w:tcPr>
            <w:tcW w:w="1249" w:type="pct"/>
            <w:vMerge/>
            <w:shd w:val="clear" w:color="auto" w:fill="FFFFFF"/>
            <w:vAlign w:val="center"/>
          </w:tcPr>
          <w:p w14:paraId="7B8E8E1D" w14:textId="77777777" w:rsidR="00373DA5" w:rsidRDefault="00373DA5" w:rsidP="00373DA5">
            <w:pPr>
              <w:spacing w:after="0" w:line="288" w:lineRule="auto"/>
              <w:ind w:left="113"/>
              <w:jc w:val="center"/>
              <w:rPr>
                <w:sz w:val="22"/>
                <w:szCs w:val="22"/>
              </w:rPr>
            </w:pPr>
          </w:p>
        </w:tc>
      </w:tr>
      <w:tr w:rsidR="00373DA5" w:rsidRPr="004B4123" w14:paraId="6E320EBE" w14:textId="77777777" w:rsidTr="00373DA5">
        <w:tc>
          <w:tcPr>
            <w:tcW w:w="1251" w:type="pct"/>
            <w:vMerge/>
            <w:shd w:val="clear" w:color="auto" w:fill="FFFFFF"/>
            <w:tcMar>
              <w:top w:w="0" w:type="dxa"/>
              <w:left w:w="108" w:type="dxa"/>
              <w:bottom w:w="0" w:type="dxa"/>
              <w:right w:w="108" w:type="dxa"/>
            </w:tcMar>
            <w:vAlign w:val="center"/>
          </w:tcPr>
          <w:p w14:paraId="1BC8FB2F"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tcPr>
          <w:p w14:paraId="08590DD9" w14:textId="324ADBCB" w:rsidR="00373DA5" w:rsidRPr="004B4123" w:rsidRDefault="00373DA5" w:rsidP="00373DA5">
            <w:pPr>
              <w:spacing w:after="0" w:line="288" w:lineRule="auto"/>
              <w:ind w:left="113"/>
              <w:jc w:val="both"/>
              <w:rPr>
                <w:sz w:val="22"/>
                <w:szCs w:val="22"/>
              </w:rPr>
            </w:pPr>
            <w:r w:rsidRPr="004B4123">
              <w:rPr>
                <w:sz w:val="22"/>
                <w:szCs w:val="22"/>
              </w:rPr>
              <w:t>YYNN</w:t>
            </w:r>
          </w:p>
        </w:tc>
        <w:tc>
          <w:tcPr>
            <w:tcW w:w="1250" w:type="pct"/>
            <w:shd w:val="clear" w:color="auto" w:fill="FFFFFF"/>
            <w:tcMar>
              <w:top w:w="0" w:type="dxa"/>
              <w:left w:w="108" w:type="dxa"/>
              <w:bottom w:w="0" w:type="dxa"/>
              <w:right w:w="108" w:type="dxa"/>
            </w:tcMar>
            <w:vAlign w:val="center"/>
          </w:tcPr>
          <w:p w14:paraId="5B74F427" w14:textId="7CDEC4D9"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30C77075" w14:textId="618C938C" w:rsidR="00373DA5" w:rsidRDefault="00373DA5" w:rsidP="00373DA5">
            <w:pPr>
              <w:spacing w:after="0" w:line="288" w:lineRule="auto"/>
              <w:ind w:left="113"/>
              <w:jc w:val="center"/>
              <w:rPr>
                <w:sz w:val="22"/>
                <w:szCs w:val="22"/>
              </w:rPr>
            </w:pPr>
          </w:p>
        </w:tc>
      </w:tr>
      <w:tr w:rsidR="00373DA5" w:rsidRPr="004B4123" w14:paraId="58ED5B61" w14:textId="77777777" w:rsidTr="00373DA5">
        <w:tc>
          <w:tcPr>
            <w:tcW w:w="1251" w:type="pct"/>
            <w:vMerge/>
            <w:shd w:val="clear" w:color="auto" w:fill="FFFFFF"/>
            <w:tcMar>
              <w:top w:w="0" w:type="dxa"/>
              <w:left w:w="108" w:type="dxa"/>
              <w:bottom w:w="0" w:type="dxa"/>
              <w:right w:w="108" w:type="dxa"/>
            </w:tcMar>
            <w:vAlign w:val="center"/>
          </w:tcPr>
          <w:p w14:paraId="49C4DE3D"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tcPr>
          <w:p w14:paraId="208EAE44" w14:textId="1E4C591A" w:rsidR="00373DA5" w:rsidRPr="004B4123" w:rsidRDefault="00373DA5" w:rsidP="00373DA5">
            <w:pPr>
              <w:spacing w:after="0" w:line="288" w:lineRule="auto"/>
              <w:ind w:left="113"/>
              <w:jc w:val="both"/>
              <w:rPr>
                <w:sz w:val="22"/>
                <w:szCs w:val="22"/>
              </w:rPr>
            </w:pPr>
            <w:r w:rsidRPr="004B4123">
              <w:rPr>
                <w:sz w:val="22"/>
                <w:szCs w:val="22"/>
              </w:rPr>
              <w:t>YNNN</w:t>
            </w:r>
          </w:p>
        </w:tc>
        <w:tc>
          <w:tcPr>
            <w:tcW w:w="1250" w:type="pct"/>
            <w:shd w:val="clear" w:color="auto" w:fill="FFFFFF"/>
            <w:tcMar>
              <w:top w:w="0" w:type="dxa"/>
              <w:left w:w="108" w:type="dxa"/>
              <w:bottom w:w="0" w:type="dxa"/>
              <w:right w:w="108" w:type="dxa"/>
            </w:tcMar>
            <w:vAlign w:val="center"/>
          </w:tcPr>
          <w:p w14:paraId="1CC033F5" w14:textId="7202EA9F"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1495FBE6" w14:textId="77777777" w:rsidR="00373DA5" w:rsidRPr="004B4123" w:rsidRDefault="00373DA5" w:rsidP="00373DA5">
            <w:pPr>
              <w:spacing w:after="0" w:line="288" w:lineRule="auto"/>
              <w:ind w:left="113"/>
              <w:jc w:val="center"/>
              <w:rPr>
                <w:sz w:val="22"/>
                <w:szCs w:val="22"/>
              </w:rPr>
            </w:pPr>
          </w:p>
        </w:tc>
      </w:tr>
      <w:tr w:rsidR="00373DA5" w:rsidRPr="004B4123" w14:paraId="44EF9502" w14:textId="77777777" w:rsidTr="00373DA5">
        <w:tc>
          <w:tcPr>
            <w:tcW w:w="1251" w:type="pct"/>
            <w:vMerge/>
            <w:shd w:val="clear" w:color="auto" w:fill="FFFFFF"/>
            <w:tcMar>
              <w:top w:w="0" w:type="dxa"/>
              <w:left w:w="108" w:type="dxa"/>
              <w:bottom w:w="0" w:type="dxa"/>
              <w:right w:w="108" w:type="dxa"/>
            </w:tcMar>
            <w:vAlign w:val="center"/>
          </w:tcPr>
          <w:p w14:paraId="367F130D" w14:textId="77777777" w:rsidR="00373DA5" w:rsidRPr="004B4123" w:rsidRDefault="00373DA5" w:rsidP="00373DA5">
            <w:pPr>
              <w:spacing w:after="0" w:line="288" w:lineRule="auto"/>
              <w:rPr>
                <w:sz w:val="22"/>
                <w:szCs w:val="22"/>
              </w:rPr>
            </w:pPr>
          </w:p>
        </w:tc>
        <w:tc>
          <w:tcPr>
            <w:tcW w:w="1250" w:type="pct"/>
            <w:shd w:val="clear" w:color="auto" w:fill="FFFFFF"/>
            <w:tcMar>
              <w:top w:w="0" w:type="dxa"/>
              <w:left w:w="108" w:type="dxa"/>
              <w:bottom w:w="0" w:type="dxa"/>
              <w:right w:w="108" w:type="dxa"/>
            </w:tcMar>
            <w:vAlign w:val="center"/>
          </w:tcPr>
          <w:p w14:paraId="440ABC41" w14:textId="12ABFCFC" w:rsidR="00373DA5" w:rsidRPr="004B4123" w:rsidRDefault="00373DA5" w:rsidP="00373DA5">
            <w:pPr>
              <w:spacing w:after="0" w:line="288" w:lineRule="auto"/>
              <w:ind w:left="113"/>
              <w:jc w:val="both"/>
              <w:rPr>
                <w:sz w:val="22"/>
                <w:szCs w:val="22"/>
              </w:rPr>
            </w:pPr>
            <w:r w:rsidRPr="004B4123">
              <w:rPr>
                <w:sz w:val="22"/>
                <w:szCs w:val="22"/>
              </w:rPr>
              <w:t>NNNN</w:t>
            </w:r>
          </w:p>
        </w:tc>
        <w:tc>
          <w:tcPr>
            <w:tcW w:w="1250" w:type="pct"/>
            <w:shd w:val="clear" w:color="auto" w:fill="FFFFFF"/>
            <w:tcMar>
              <w:top w:w="0" w:type="dxa"/>
              <w:left w:w="108" w:type="dxa"/>
              <w:bottom w:w="0" w:type="dxa"/>
              <w:right w:w="108" w:type="dxa"/>
            </w:tcMar>
            <w:vAlign w:val="center"/>
          </w:tcPr>
          <w:p w14:paraId="6AE4DDFB" w14:textId="6B14FD67" w:rsidR="00373DA5" w:rsidRPr="004B4123" w:rsidRDefault="00373DA5" w:rsidP="00373DA5">
            <w:pPr>
              <w:spacing w:after="0" w:line="288" w:lineRule="auto"/>
              <w:ind w:left="113"/>
              <w:jc w:val="both"/>
              <w:rPr>
                <w:sz w:val="22"/>
                <w:szCs w:val="22"/>
              </w:rPr>
            </w:pPr>
            <w:r w:rsidRPr="004B4123">
              <w:rPr>
                <w:sz w:val="22"/>
                <w:szCs w:val="22"/>
              </w:rPr>
              <w:t>N</w:t>
            </w:r>
          </w:p>
        </w:tc>
        <w:tc>
          <w:tcPr>
            <w:tcW w:w="1249" w:type="pct"/>
            <w:vMerge/>
            <w:shd w:val="clear" w:color="auto" w:fill="FFFFFF"/>
            <w:vAlign w:val="center"/>
          </w:tcPr>
          <w:p w14:paraId="6924D440" w14:textId="77777777" w:rsidR="00373DA5" w:rsidRPr="004B4123" w:rsidRDefault="00373DA5" w:rsidP="00373DA5">
            <w:pPr>
              <w:spacing w:after="0" w:line="288" w:lineRule="auto"/>
              <w:ind w:left="113"/>
              <w:jc w:val="center"/>
              <w:rPr>
                <w:sz w:val="22"/>
                <w:szCs w:val="22"/>
              </w:rPr>
            </w:pPr>
          </w:p>
        </w:tc>
      </w:tr>
    </w:tbl>
    <w:p w14:paraId="73A3A66D" w14:textId="77777777" w:rsidR="004B4123" w:rsidRPr="004B4123" w:rsidRDefault="004B4123" w:rsidP="004B4123"/>
    <w:p w14:paraId="68349290" w14:textId="77777777" w:rsidR="004B4123" w:rsidRPr="004B4123" w:rsidRDefault="004B4123" w:rsidP="004B4123"/>
    <w:p w14:paraId="5C4CF58C" w14:textId="774E9121" w:rsidR="00152BE2" w:rsidRPr="00152BE2" w:rsidRDefault="00152BE2" w:rsidP="00152BE2">
      <w:pPr>
        <w:pStyle w:val="Heading1"/>
        <w:rPr>
          <w:b/>
          <w:bCs/>
          <w:noProof/>
          <w:color w:val="000000" w:themeColor="text1"/>
          <w:sz w:val="28"/>
          <w:szCs w:val="28"/>
        </w:rPr>
      </w:pPr>
      <w:bookmarkStart w:id="10" w:name="_Toc187655502"/>
      <w:r w:rsidRPr="00152BE2">
        <w:rPr>
          <w:b/>
          <w:bCs/>
          <w:noProof/>
          <w:color w:val="000000" w:themeColor="text1"/>
          <w:sz w:val="28"/>
          <w:szCs w:val="28"/>
        </w:rPr>
        <w:lastRenderedPageBreak/>
        <w:t>Clinical symptoms and characteristics</w:t>
      </w:r>
      <w:bookmarkEnd w:id="10"/>
      <w:r w:rsidRPr="00152BE2">
        <w:rPr>
          <w:b/>
          <w:bCs/>
          <w:noProof/>
          <w:color w:val="000000" w:themeColor="text1"/>
          <w:sz w:val="28"/>
          <w:szCs w:val="28"/>
        </w:rPr>
        <w:t xml:space="preserve"> </w:t>
      </w:r>
    </w:p>
    <w:p w14:paraId="3A863861" w14:textId="0C4A56D2" w:rsidR="004B4123" w:rsidRPr="00152BE2" w:rsidRDefault="004B4123" w:rsidP="00152BE2">
      <w:pPr>
        <w:pStyle w:val="Heading2"/>
        <w:spacing w:line="240" w:lineRule="auto"/>
        <w:rPr>
          <w:b/>
          <w:bCs/>
          <w:color w:val="000000" w:themeColor="text1"/>
          <w:sz w:val="24"/>
          <w:szCs w:val="24"/>
        </w:rPr>
      </w:pPr>
      <w:bookmarkStart w:id="11" w:name="_Toc187655503"/>
      <w:bookmarkStart w:id="12" w:name="_Hlk184889144"/>
      <w:r w:rsidRPr="00152BE2">
        <w:rPr>
          <w:b/>
          <w:bCs/>
          <w:color w:val="000000" w:themeColor="text1"/>
          <w:sz w:val="24"/>
          <w:szCs w:val="24"/>
        </w:rPr>
        <w:t>Table S</w:t>
      </w:r>
      <w:r w:rsidR="00373DA5">
        <w:rPr>
          <w:b/>
          <w:bCs/>
          <w:color w:val="000000" w:themeColor="text1"/>
          <w:sz w:val="24"/>
          <w:szCs w:val="24"/>
        </w:rPr>
        <w:t>4</w:t>
      </w:r>
      <w:r w:rsidRPr="00152BE2">
        <w:rPr>
          <w:b/>
          <w:bCs/>
          <w:color w:val="000000" w:themeColor="text1"/>
          <w:sz w:val="24"/>
          <w:szCs w:val="24"/>
        </w:rPr>
        <w:t>: Depression clinical characteristics and associated UK Biobank data fields from the MHQ2 questionnaire</w:t>
      </w:r>
      <w:bookmarkEnd w:id="11"/>
      <w:r w:rsidRPr="00152BE2">
        <w:rPr>
          <w:b/>
          <w:bCs/>
          <w:color w:val="000000" w:themeColor="text1"/>
          <w:sz w:val="24"/>
          <w:szCs w:val="24"/>
        </w:rPr>
        <w:t xml:space="preserve"> </w:t>
      </w:r>
    </w:p>
    <w:tbl>
      <w:tblPr>
        <w:tblStyle w:val="TableGrid"/>
        <w:tblW w:w="0" w:type="auto"/>
        <w:tblLook w:val="04A0" w:firstRow="1" w:lastRow="0" w:firstColumn="1" w:lastColumn="0" w:noHBand="0" w:noVBand="1"/>
      </w:tblPr>
      <w:tblGrid>
        <w:gridCol w:w="3538"/>
        <w:gridCol w:w="936"/>
        <w:gridCol w:w="3204"/>
        <w:gridCol w:w="1338"/>
      </w:tblGrid>
      <w:tr w:rsidR="004B4123" w:rsidRPr="004B4123" w14:paraId="015F51DE" w14:textId="77777777">
        <w:tc>
          <w:tcPr>
            <w:tcW w:w="3538" w:type="dxa"/>
          </w:tcPr>
          <w:bookmarkEnd w:id="12"/>
          <w:p w14:paraId="4A2DA5B9" w14:textId="77777777" w:rsidR="004B4123" w:rsidRPr="004B4123" w:rsidRDefault="004B4123" w:rsidP="004B4123">
            <w:pPr>
              <w:rPr>
                <w:b/>
                <w:bCs/>
              </w:rPr>
            </w:pPr>
            <w:r w:rsidRPr="004B4123">
              <w:rPr>
                <w:b/>
                <w:bCs/>
              </w:rPr>
              <w:t xml:space="preserve">MDD characteristics </w:t>
            </w:r>
          </w:p>
        </w:tc>
        <w:tc>
          <w:tcPr>
            <w:tcW w:w="936" w:type="dxa"/>
          </w:tcPr>
          <w:p w14:paraId="543B84CB" w14:textId="77777777" w:rsidR="004B4123" w:rsidRPr="004B4123" w:rsidRDefault="004B4123" w:rsidP="004B4123">
            <w:pPr>
              <w:rPr>
                <w:b/>
                <w:bCs/>
              </w:rPr>
            </w:pPr>
            <w:r w:rsidRPr="004B4123">
              <w:rPr>
                <w:b/>
                <w:bCs/>
              </w:rPr>
              <w:t>Field ID</w:t>
            </w:r>
          </w:p>
        </w:tc>
        <w:tc>
          <w:tcPr>
            <w:tcW w:w="3204" w:type="dxa"/>
          </w:tcPr>
          <w:p w14:paraId="0A6250BE" w14:textId="77777777" w:rsidR="004B4123" w:rsidRPr="004B4123" w:rsidRDefault="004B4123" w:rsidP="004B4123">
            <w:pPr>
              <w:rPr>
                <w:b/>
                <w:bCs/>
              </w:rPr>
            </w:pPr>
            <w:r w:rsidRPr="004B4123">
              <w:rPr>
                <w:b/>
                <w:bCs/>
              </w:rPr>
              <w:t xml:space="preserve">Response </w:t>
            </w:r>
            <w:proofErr w:type="spellStart"/>
            <w:r w:rsidRPr="004B4123">
              <w:rPr>
                <w:b/>
                <w:bCs/>
              </w:rPr>
              <w:t>options</w:t>
            </w:r>
            <w:r w:rsidRPr="004B4123">
              <w:rPr>
                <w:b/>
                <w:bCs/>
                <w:vertAlign w:val="superscript"/>
              </w:rPr>
              <w:t>a</w:t>
            </w:r>
            <w:proofErr w:type="spellEnd"/>
          </w:p>
        </w:tc>
        <w:tc>
          <w:tcPr>
            <w:tcW w:w="1338" w:type="dxa"/>
          </w:tcPr>
          <w:p w14:paraId="78C03933" w14:textId="77777777" w:rsidR="004B4123" w:rsidRPr="004B4123" w:rsidRDefault="004B4123" w:rsidP="004B4123">
            <w:pPr>
              <w:rPr>
                <w:b/>
                <w:bCs/>
              </w:rPr>
            </w:pPr>
            <w:r w:rsidRPr="004B4123">
              <w:rPr>
                <w:b/>
                <w:bCs/>
              </w:rPr>
              <w:t>Reference category</w:t>
            </w:r>
          </w:p>
        </w:tc>
      </w:tr>
      <w:tr w:rsidR="004B4123" w:rsidRPr="004B4123" w14:paraId="7717601F" w14:textId="77777777">
        <w:trPr>
          <w:trHeight w:val="300"/>
        </w:trPr>
        <w:tc>
          <w:tcPr>
            <w:tcW w:w="3538" w:type="dxa"/>
          </w:tcPr>
          <w:p w14:paraId="40D45A56" w14:textId="77777777" w:rsidR="004B4123" w:rsidRPr="004B4123" w:rsidRDefault="004B4123" w:rsidP="004B4123">
            <w:pPr>
              <w:rPr>
                <w:sz w:val="22"/>
                <w:szCs w:val="22"/>
              </w:rPr>
            </w:pPr>
            <w:r w:rsidRPr="004B4123">
              <w:rPr>
                <w:sz w:val="22"/>
                <w:szCs w:val="22"/>
              </w:rPr>
              <w:t>Depression possibly related to stressful or traumatic event</w:t>
            </w:r>
            <w:r w:rsidRPr="004B4123">
              <w:tab/>
            </w:r>
          </w:p>
        </w:tc>
        <w:tc>
          <w:tcPr>
            <w:tcW w:w="936" w:type="dxa"/>
          </w:tcPr>
          <w:p w14:paraId="2D9A60EC" w14:textId="77777777" w:rsidR="004B4123" w:rsidRPr="004B4123" w:rsidRDefault="004B4123" w:rsidP="004B4123">
            <w:pPr>
              <w:rPr>
                <w:sz w:val="22"/>
                <w:szCs w:val="22"/>
              </w:rPr>
            </w:pPr>
            <w:r w:rsidRPr="004B4123">
              <w:rPr>
                <w:sz w:val="22"/>
                <w:szCs w:val="22"/>
              </w:rPr>
              <w:t>29013</w:t>
            </w:r>
            <w:r w:rsidRPr="004B4123">
              <w:tab/>
            </w:r>
          </w:p>
        </w:tc>
        <w:tc>
          <w:tcPr>
            <w:tcW w:w="3204" w:type="dxa"/>
          </w:tcPr>
          <w:p w14:paraId="16850E36" w14:textId="77777777" w:rsidR="004B4123" w:rsidRPr="004B4123" w:rsidRDefault="004B4123" w:rsidP="004B4123">
            <w:pPr>
              <w:numPr>
                <w:ilvl w:val="0"/>
                <w:numId w:val="3"/>
              </w:numPr>
              <w:contextualSpacing/>
              <w:rPr>
                <w:sz w:val="20"/>
                <w:szCs w:val="20"/>
              </w:rPr>
            </w:pPr>
            <w:r w:rsidRPr="004B4123">
              <w:rPr>
                <w:sz w:val="20"/>
                <w:szCs w:val="20"/>
              </w:rPr>
              <w:t>No</w:t>
            </w:r>
          </w:p>
          <w:p w14:paraId="097EE43E" w14:textId="77777777" w:rsidR="004B4123" w:rsidRPr="004B4123" w:rsidRDefault="004B4123" w:rsidP="004B4123">
            <w:pPr>
              <w:numPr>
                <w:ilvl w:val="0"/>
                <w:numId w:val="3"/>
              </w:numPr>
              <w:contextualSpacing/>
              <w:rPr>
                <w:sz w:val="20"/>
                <w:szCs w:val="20"/>
              </w:rPr>
            </w:pPr>
            <w:r w:rsidRPr="004B4123">
              <w:rPr>
                <w:sz w:val="20"/>
                <w:szCs w:val="20"/>
              </w:rPr>
              <w:t>Yes</w:t>
            </w:r>
          </w:p>
        </w:tc>
        <w:tc>
          <w:tcPr>
            <w:tcW w:w="1338" w:type="dxa"/>
          </w:tcPr>
          <w:p w14:paraId="6406E1F5" w14:textId="77777777" w:rsidR="004B4123" w:rsidRPr="004B4123" w:rsidRDefault="004B4123" w:rsidP="004B4123">
            <w:pPr>
              <w:rPr>
                <w:sz w:val="22"/>
                <w:szCs w:val="22"/>
              </w:rPr>
            </w:pPr>
            <w:r w:rsidRPr="004B4123">
              <w:rPr>
                <w:sz w:val="22"/>
                <w:szCs w:val="22"/>
              </w:rPr>
              <w:t>Yes</w:t>
            </w:r>
          </w:p>
        </w:tc>
      </w:tr>
      <w:tr w:rsidR="004B4123" w:rsidRPr="004B4123" w14:paraId="716F2EFC" w14:textId="77777777">
        <w:tc>
          <w:tcPr>
            <w:tcW w:w="3538" w:type="dxa"/>
          </w:tcPr>
          <w:p w14:paraId="56CF8996" w14:textId="77777777" w:rsidR="004B4123" w:rsidRPr="004B4123" w:rsidRDefault="004B4123" w:rsidP="004B4123">
            <w:pPr>
              <w:rPr>
                <w:sz w:val="22"/>
                <w:szCs w:val="22"/>
              </w:rPr>
            </w:pPr>
            <w:r w:rsidRPr="004B4123">
              <w:rPr>
                <w:sz w:val="22"/>
                <w:szCs w:val="22"/>
              </w:rPr>
              <w:t>Fraction of day affected during worst episode</w:t>
            </w:r>
          </w:p>
        </w:tc>
        <w:tc>
          <w:tcPr>
            <w:tcW w:w="936" w:type="dxa"/>
          </w:tcPr>
          <w:p w14:paraId="72DE10F0" w14:textId="77777777" w:rsidR="004B4123" w:rsidRPr="004B4123" w:rsidRDefault="004B4123" w:rsidP="004B4123">
            <w:pPr>
              <w:rPr>
                <w:sz w:val="22"/>
                <w:szCs w:val="22"/>
              </w:rPr>
            </w:pPr>
            <w:r w:rsidRPr="004B4123">
              <w:rPr>
                <w:sz w:val="22"/>
                <w:szCs w:val="22"/>
              </w:rPr>
              <w:t>29014</w:t>
            </w:r>
            <w:r w:rsidRPr="004B4123">
              <w:rPr>
                <w:sz w:val="22"/>
                <w:szCs w:val="22"/>
              </w:rPr>
              <w:tab/>
            </w:r>
            <w:r w:rsidRPr="004B4123">
              <w:rPr>
                <w:sz w:val="22"/>
                <w:szCs w:val="22"/>
              </w:rPr>
              <w:tab/>
            </w:r>
          </w:p>
        </w:tc>
        <w:tc>
          <w:tcPr>
            <w:tcW w:w="3204" w:type="dxa"/>
          </w:tcPr>
          <w:p w14:paraId="4C3CB209" w14:textId="77777777" w:rsidR="004B4123" w:rsidRPr="004B4123" w:rsidRDefault="004B4123" w:rsidP="004B4123">
            <w:pPr>
              <w:numPr>
                <w:ilvl w:val="0"/>
                <w:numId w:val="5"/>
              </w:numPr>
              <w:contextualSpacing/>
              <w:rPr>
                <w:sz w:val="20"/>
                <w:szCs w:val="20"/>
              </w:rPr>
            </w:pPr>
            <w:r w:rsidRPr="004B4123">
              <w:rPr>
                <w:sz w:val="20"/>
                <w:szCs w:val="20"/>
              </w:rPr>
              <w:t>All day long</w:t>
            </w:r>
          </w:p>
          <w:p w14:paraId="4F86DE02" w14:textId="77777777" w:rsidR="004B4123" w:rsidRPr="004B4123" w:rsidRDefault="004B4123" w:rsidP="004B4123">
            <w:pPr>
              <w:numPr>
                <w:ilvl w:val="0"/>
                <w:numId w:val="5"/>
              </w:numPr>
              <w:contextualSpacing/>
              <w:rPr>
                <w:sz w:val="20"/>
                <w:szCs w:val="20"/>
              </w:rPr>
            </w:pPr>
            <w:r w:rsidRPr="004B4123">
              <w:rPr>
                <w:sz w:val="20"/>
                <w:szCs w:val="20"/>
              </w:rPr>
              <w:t>Most of the day</w:t>
            </w:r>
          </w:p>
          <w:p w14:paraId="03FFCB4C" w14:textId="77777777" w:rsidR="004B4123" w:rsidRPr="004B4123" w:rsidRDefault="004B4123" w:rsidP="004B4123">
            <w:pPr>
              <w:numPr>
                <w:ilvl w:val="0"/>
                <w:numId w:val="5"/>
              </w:numPr>
              <w:contextualSpacing/>
              <w:rPr>
                <w:sz w:val="20"/>
                <w:szCs w:val="20"/>
              </w:rPr>
            </w:pPr>
            <w:r w:rsidRPr="004B4123">
              <w:rPr>
                <w:sz w:val="20"/>
                <w:szCs w:val="20"/>
              </w:rPr>
              <w:t>About half of the day</w:t>
            </w:r>
          </w:p>
          <w:p w14:paraId="0726CA8D" w14:textId="77777777" w:rsidR="004B4123" w:rsidRPr="004B4123" w:rsidRDefault="004B4123" w:rsidP="004B4123">
            <w:pPr>
              <w:numPr>
                <w:ilvl w:val="0"/>
                <w:numId w:val="5"/>
              </w:numPr>
              <w:contextualSpacing/>
              <w:rPr>
                <w:sz w:val="22"/>
                <w:szCs w:val="22"/>
              </w:rPr>
            </w:pPr>
            <w:r w:rsidRPr="004B4123">
              <w:rPr>
                <w:sz w:val="20"/>
                <w:szCs w:val="20"/>
              </w:rPr>
              <w:t>Less than half of the day</w:t>
            </w:r>
          </w:p>
        </w:tc>
        <w:tc>
          <w:tcPr>
            <w:tcW w:w="1338" w:type="dxa"/>
          </w:tcPr>
          <w:p w14:paraId="76352F94" w14:textId="77777777" w:rsidR="004B4123" w:rsidRPr="004B4123" w:rsidRDefault="004B4123" w:rsidP="004B4123">
            <w:pPr>
              <w:rPr>
                <w:sz w:val="22"/>
                <w:szCs w:val="22"/>
              </w:rPr>
            </w:pPr>
            <w:r w:rsidRPr="004B4123">
              <w:rPr>
                <w:sz w:val="20"/>
                <w:szCs w:val="20"/>
              </w:rPr>
              <w:t>Most of the day</w:t>
            </w:r>
          </w:p>
        </w:tc>
      </w:tr>
      <w:tr w:rsidR="004B4123" w:rsidRPr="004B4123" w14:paraId="0AC4F991" w14:textId="77777777">
        <w:tc>
          <w:tcPr>
            <w:tcW w:w="3538" w:type="dxa"/>
          </w:tcPr>
          <w:p w14:paraId="516A5AE1" w14:textId="77777777" w:rsidR="004B4123" w:rsidRPr="004B4123" w:rsidRDefault="004B4123" w:rsidP="004B4123">
            <w:pPr>
              <w:rPr>
                <w:sz w:val="22"/>
                <w:szCs w:val="22"/>
              </w:rPr>
            </w:pPr>
            <w:r w:rsidRPr="004B4123">
              <w:rPr>
                <w:sz w:val="22"/>
                <w:szCs w:val="22"/>
              </w:rPr>
              <w:t>Frequency of depressed days during worst episode</w:t>
            </w:r>
          </w:p>
        </w:tc>
        <w:tc>
          <w:tcPr>
            <w:tcW w:w="936" w:type="dxa"/>
          </w:tcPr>
          <w:p w14:paraId="782D41C7" w14:textId="77777777" w:rsidR="004B4123" w:rsidRPr="004B4123" w:rsidRDefault="004B4123" w:rsidP="004B4123">
            <w:pPr>
              <w:rPr>
                <w:sz w:val="22"/>
                <w:szCs w:val="22"/>
              </w:rPr>
            </w:pPr>
            <w:r w:rsidRPr="004B4123">
              <w:rPr>
                <w:sz w:val="22"/>
                <w:szCs w:val="22"/>
              </w:rPr>
              <w:t>29015</w:t>
            </w:r>
            <w:r w:rsidRPr="004B4123">
              <w:rPr>
                <w:sz w:val="22"/>
                <w:szCs w:val="22"/>
              </w:rPr>
              <w:tab/>
            </w:r>
          </w:p>
        </w:tc>
        <w:tc>
          <w:tcPr>
            <w:tcW w:w="3204" w:type="dxa"/>
          </w:tcPr>
          <w:p w14:paraId="7B41598A" w14:textId="77777777" w:rsidR="004B4123" w:rsidRPr="004B4123" w:rsidRDefault="004B4123" w:rsidP="004B4123">
            <w:pPr>
              <w:numPr>
                <w:ilvl w:val="0"/>
                <w:numId w:val="2"/>
              </w:numPr>
              <w:contextualSpacing/>
              <w:rPr>
                <w:sz w:val="20"/>
                <w:szCs w:val="20"/>
              </w:rPr>
            </w:pPr>
            <w:r w:rsidRPr="004B4123">
              <w:rPr>
                <w:sz w:val="20"/>
                <w:szCs w:val="20"/>
              </w:rPr>
              <w:t>Every day</w:t>
            </w:r>
          </w:p>
          <w:p w14:paraId="1514F2DB" w14:textId="77777777" w:rsidR="004B4123" w:rsidRPr="004B4123" w:rsidRDefault="004B4123" w:rsidP="004B4123">
            <w:pPr>
              <w:numPr>
                <w:ilvl w:val="0"/>
                <w:numId w:val="2"/>
              </w:numPr>
              <w:contextualSpacing/>
              <w:rPr>
                <w:sz w:val="20"/>
                <w:szCs w:val="20"/>
              </w:rPr>
            </w:pPr>
            <w:r w:rsidRPr="004B4123">
              <w:rPr>
                <w:sz w:val="20"/>
                <w:szCs w:val="20"/>
              </w:rPr>
              <w:t>Almost every day</w:t>
            </w:r>
          </w:p>
          <w:p w14:paraId="5FB56870" w14:textId="77777777" w:rsidR="004B4123" w:rsidRPr="004B4123" w:rsidRDefault="004B4123" w:rsidP="004B4123">
            <w:pPr>
              <w:numPr>
                <w:ilvl w:val="0"/>
                <w:numId w:val="2"/>
              </w:numPr>
              <w:contextualSpacing/>
              <w:rPr>
                <w:sz w:val="20"/>
                <w:szCs w:val="20"/>
              </w:rPr>
            </w:pPr>
            <w:r w:rsidRPr="004B4123">
              <w:rPr>
                <w:sz w:val="20"/>
                <w:szCs w:val="20"/>
              </w:rPr>
              <w:t>Less often</w:t>
            </w:r>
          </w:p>
        </w:tc>
        <w:tc>
          <w:tcPr>
            <w:tcW w:w="1338" w:type="dxa"/>
          </w:tcPr>
          <w:p w14:paraId="4D748952" w14:textId="77777777" w:rsidR="004B4123" w:rsidRPr="004B4123" w:rsidRDefault="004B4123" w:rsidP="004B4123">
            <w:pPr>
              <w:rPr>
                <w:sz w:val="22"/>
                <w:szCs w:val="22"/>
              </w:rPr>
            </w:pPr>
            <w:r w:rsidRPr="004B4123">
              <w:rPr>
                <w:sz w:val="22"/>
                <w:szCs w:val="22"/>
              </w:rPr>
              <w:t>Almost every day</w:t>
            </w:r>
          </w:p>
        </w:tc>
      </w:tr>
      <w:tr w:rsidR="004B4123" w:rsidRPr="004B4123" w14:paraId="060732E1" w14:textId="77777777">
        <w:tc>
          <w:tcPr>
            <w:tcW w:w="3538" w:type="dxa"/>
          </w:tcPr>
          <w:p w14:paraId="41A6DCEF" w14:textId="77777777" w:rsidR="004B4123" w:rsidRPr="004B4123" w:rsidRDefault="004B4123" w:rsidP="004B4123">
            <w:pPr>
              <w:rPr>
                <w:sz w:val="22"/>
                <w:szCs w:val="22"/>
              </w:rPr>
            </w:pPr>
            <w:r w:rsidRPr="004B4123">
              <w:rPr>
                <w:sz w:val="22"/>
                <w:szCs w:val="22"/>
              </w:rPr>
              <w:t>Brightening of mood in response to positive events during worst episode</w:t>
            </w:r>
          </w:p>
        </w:tc>
        <w:tc>
          <w:tcPr>
            <w:tcW w:w="936" w:type="dxa"/>
          </w:tcPr>
          <w:p w14:paraId="39768B93" w14:textId="77777777" w:rsidR="004B4123" w:rsidRPr="004B4123" w:rsidRDefault="004B4123" w:rsidP="004B4123">
            <w:pPr>
              <w:rPr>
                <w:sz w:val="22"/>
                <w:szCs w:val="22"/>
              </w:rPr>
            </w:pPr>
            <w:r w:rsidRPr="004B4123">
              <w:rPr>
                <w:sz w:val="22"/>
                <w:szCs w:val="22"/>
              </w:rPr>
              <w:t>29016</w:t>
            </w:r>
          </w:p>
        </w:tc>
        <w:tc>
          <w:tcPr>
            <w:tcW w:w="3204" w:type="dxa"/>
          </w:tcPr>
          <w:p w14:paraId="13D55C93" w14:textId="77777777" w:rsidR="004B4123" w:rsidRPr="004B4123" w:rsidRDefault="004B4123" w:rsidP="004B4123">
            <w:pPr>
              <w:numPr>
                <w:ilvl w:val="0"/>
                <w:numId w:val="3"/>
              </w:numPr>
              <w:contextualSpacing/>
              <w:rPr>
                <w:sz w:val="20"/>
                <w:szCs w:val="20"/>
              </w:rPr>
            </w:pPr>
            <w:r w:rsidRPr="004B4123">
              <w:rPr>
                <w:sz w:val="20"/>
                <w:szCs w:val="20"/>
              </w:rPr>
              <w:t>No</w:t>
            </w:r>
          </w:p>
          <w:p w14:paraId="7B4D2287" w14:textId="77777777" w:rsidR="004B4123" w:rsidRPr="004B4123" w:rsidRDefault="004B4123" w:rsidP="004B4123">
            <w:pPr>
              <w:numPr>
                <w:ilvl w:val="0"/>
                <w:numId w:val="3"/>
              </w:numPr>
              <w:contextualSpacing/>
              <w:rPr>
                <w:sz w:val="20"/>
                <w:szCs w:val="20"/>
              </w:rPr>
            </w:pPr>
            <w:r w:rsidRPr="004B4123">
              <w:rPr>
                <w:sz w:val="20"/>
                <w:szCs w:val="20"/>
              </w:rPr>
              <w:t>Yes</w:t>
            </w:r>
          </w:p>
        </w:tc>
        <w:tc>
          <w:tcPr>
            <w:tcW w:w="1338" w:type="dxa"/>
          </w:tcPr>
          <w:p w14:paraId="59329EE9" w14:textId="77777777" w:rsidR="004B4123" w:rsidRPr="004B4123" w:rsidRDefault="004B4123" w:rsidP="004B4123">
            <w:pPr>
              <w:rPr>
                <w:sz w:val="22"/>
                <w:szCs w:val="22"/>
              </w:rPr>
            </w:pPr>
            <w:r w:rsidRPr="004B4123">
              <w:rPr>
                <w:sz w:val="22"/>
                <w:szCs w:val="22"/>
              </w:rPr>
              <w:t>Yes</w:t>
            </w:r>
          </w:p>
        </w:tc>
      </w:tr>
      <w:tr w:rsidR="004B4123" w:rsidRPr="004B4123" w14:paraId="7F7EABF7" w14:textId="77777777">
        <w:tc>
          <w:tcPr>
            <w:tcW w:w="3538" w:type="dxa"/>
          </w:tcPr>
          <w:p w14:paraId="5D379A3C" w14:textId="77777777" w:rsidR="004B4123" w:rsidRPr="004B4123" w:rsidRDefault="004B4123" w:rsidP="004B4123">
            <w:pPr>
              <w:rPr>
                <w:sz w:val="22"/>
                <w:szCs w:val="22"/>
              </w:rPr>
            </w:pPr>
            <w:r w:rsidRPr="004B4123">
              <w:rPr>
                <w:sz w:val="22"/>
                <w:szCs w:val="22"/>
              </w:rPr>
              <w:t>Time of day that mood was worse during worst episode.</w:t>
            </w:r>
          </w:p>
        </w:tc>
        <w:tc>
          <w:tcPr>
            <w:tcW w:w="936" w:type="dxa"/>
          </w:tcPr>
          <w:p w14:paraId="3924C7FD" w14:textId="77777777" w:rsidR="004B4123" w:rsidRPr="004B4123" w:rsidRDefault="004B4123" w:rsidP="004B4123">
            <w:pPr>
              <w:rPr>
                <w:sz w:val="22"/>
                <w:szCs w:val="22"/>
              </w:rPr>
            </w:pPr>
            <w:r w:rsidRPr="004B4123">
              <w:rPr>
                <w:sz w:val="22"/>
                <w:szCs w:val="22"/>
              </w:rPr>
              <w:t>29017</w:t>
            </w:r>
          </w:p>
        </w:tc>
        <w:tc>
          <w:tcPr>
            <w:tcW w:w="3204" w:type="dxa"/>
          </w:tcPr>
          <w:p w14:paraId="531906BB" w14:textId="77777777" w:rsidR="004B4123" w:rsidRPr="004B4123" w:rsidRDefault="004B4123" w:rsidP="004B4123">
            <w:pPr>
              <w:numPr>
                <w:ilvl w:val="0"/>
                <w:numId w:val="3"/>
              </w:numPr>
              <w:contextualSpacing/>
              <w:rPr>
                <w:sz w:val="20"/>
                <w:szCs w:val="20"/>
              </w:rPr>
            </w:pPr>
            <w:r w:rsidRPr="004B4123">
              <w:rPr>
                <w:sz w:val="20"/>
                <w:szCs w:val="20"/>
              </w:rPr>
              <w:t>In the morning</w:t>
            </w:r>
          </w:p>
          <w:p w14:paraId="02241B44" w14:textId="77777777" w:rsidR="004B4123" w:rsidRPr="004B4123" w:rsidRDefault="004B4123" w:rsidP="004B4123">
            <w:pPr>
              <w:numPr>
                <w:ilvl w:val="0"/>
                <w:numId w:val="3"/>
              </w:numPr>
              <w:contextualSpacing/>
              <w:rPr>
                <w:sz w:val="20"/>
                <w:szCs w:val="20"/>
              </w:rPr>
            </w:pPr>
            <w:r w:rsidRPr="004B4123">
              <w:rPr>
                <w:sz w:val="20"/>
                <w:szCs w:val="20"/>
              </w:rPr>
              <w:t>In the evening or at night</w:t>
            </w:r>
          </w:p>
          <w:p w14:paraId="3E369F53" w14:textId="77777777" w:rsidR="004B4123" w:rsidRPr="004B4123" w:rsidRDefault="004B4123" w:rsidP="004B4123">
            <w:pPr>
              <w:numPr>
                <w:ilvl w:val="0"/>
                <w:numId w:val="3"/>
              </w:numPr>
              <w:contextualSpacing/>
              <w:rPr>
                <w:sz w:val="22"/>
                <w:szCs w:val="22"/>
              </w:rPr>
            </w:pPr>
            <w:r w:rsidRPr="004B4123">
              <w:rPr>
                <w:sz w:val="20"/>
                <w:szCs w:val="20"/>
              </w:rPr>
              <w:t>Mood did not vary</w:t>
            </w:r>
          </w:p>
        </w:tc>
        <w:tc>
          <w:tcPr>
            <w:tcW w:w="1338" w:type="dxa"/>
          </w:tcPr>
          <w:p w14:paraId="508AFFA8" w14:textId="77777777" w:rsidR="004B4123" w:rsidRPr="004B4123" w:rsidRDefault="004B4123" w:rsidP="004B4123">
            <w:pPr>
              <w:rPr>
                <w:sz w:val="22"/>
                <w:szCs w:val="22"/>
              </w:rPr>
            </w:pPr>
            <w:r w:rsidRPr="004B4123">
              <w:rPr>
                <w:sz w:val="20"/>
                <w:szCs w:val="20"/>
              </w:rPr>
              <w:t>Mood did not vary</w:t>
            </w:r>
          </w:p>
        </w:tc>
      </w:tr>
      <w:tr w:rsidR="004B4123" w:rsidRPr="004B4123" w14:paraId="01988217" w14:textId="77777777">
        <w:tc>
          <w:tcPr>
            <w:tcW w:w="3538" w:type="dxa"/>
          </w:tcPr>
          <w:p w14:paraId="39981E10" w14:textId="77777777" w:rsidR="004B4123" w:rsidRPr="004B4123" w:rsidRDefault="004B4123" w:rsidP="004B4123">
            <w:pPr>
              <w:rPr>
                <w:sz w:val="22"/>
                <w:szCs w:val="22"/>
              </w:rPr>
            </w:pPr>
            <w:r w:rsidRPr="004B4123">
              <w:rPr>
                <w:sz w:val="22"/>
                <w:szCs w:val="22"/>
              </w:rPr>
              <w:t>Feelings of tiredness during worst episode of depression</w:t>
            </w:r>
          </w:p>
        </w:tc>
        <w:tc>
          <w:tcPr>
            <w:tcW w:w="936" w:type="dxa"/>
          </w:tcPr>
          <w:p w14:paraId="1BC6250E" w14:textId="77777777" w:rsidR="004B4123" w:rsidRPr="004B4123" w:rsidRDefault="004B4123" w:rsidP="004B4123">
            <w:pPr>
              <w:rPr>
                <w:sz w:val="22"/>
                <w:szCs w:val="22"/>
              </w:rPr>
            </w:pPr>
            <w:r w:rsidRPr="004B4123">
              <w:rPr>
                <w:sz w:val="22"/>
                <w:szCs w:val="22"/>
              </w:rPr>
              <w:t>29018</w:t>
            </w:r>
          </w:p>
        </w:tc>
        <w:tc>
          <w:tcPr>
            <w:tcW w:w="3204" w:type="dxa"/>
          </w:tcPr>
          <w:p w14:paraId="1B884A61" w14:textId="77777777" w:rsidR="004B4123" w:rsidRPr="004B4123" w:rsidRDefault="004B4123" w:rsidP="004B4123">
            <w:pPr>
              <w:numPr>
                <w:ilvl w:val="0"/>
                <w:numId w:val="3"/>
              </w:numPr>
              <w:contextualSpacing/>
              <w:rPr>
                <w:sz w:val="20"/>
                <w:szCs w:val="20"/>
              </w:rPr>
            </w:pPr>
            <w:r w:rsidRPr="004B4123">
              <w:rPr>
                <w:sz w:val="20"/>
                <w:szCs w:val="20"/>
              </w:rPr>
              <w:t>No</w:t>
            </w:r>
          </w:p>
          <w:p w14:paraId="569A18DE" w14:textId="77777777" w:rsidR="004B4123" w:rsidRPr="004B4123" w:rsidRDefault="004B4123" w:rsidP="004B4123">
            <w:pPr>
              <w:numPr>
                <w:ilvl w:val="0"/>
                <w:numId w:val="3"/>
              </w:numPr>
              <w:contextualSpacing/>
              <w:rPr>
                <w:sz w:val="20"/>
                <w:szCs w:val="20"/>
              </w:rPr>
            </w:pPr>
            <w:r w:rsidRPr="004B4123">
              <w:rPr>
                <w:sz w:val="20"/>
                <w:szCs w:val="20"/>
              </w:rPr>
              <w:t>Yes</w:t>
            </w:r>
          </w:p>
        </w:tc>
        <w:tc>
          <w:tcPr>
            <w:tcW w:w="1338" w:type="dxa"/>
          </w:tcPr>
          <w:p w14:paraId="70B8EE3D" w14:textId="77777777" w:rsidR="004B4123" w:rsidRPr="004B4123" w:rsidRDefault="004B4123" w:rsidP="004B4123">
            <w:pPr>
              <w:rPr>
                <w:sz w:val="22"/>
                <w:szCs w:val="22"/>
              </w:rPr>
            </w:pPr>
            <w:r w:rsidRPr="004B4123">
              <w:rPr>
                <w:sz w:val="22"/>
                <w:szCs w:val="22"/>
              </w:rPr>
              <w:t>Yes</w:t>
            </w:r>
          </w:p>
        </w:tc>
      </w:tr>
      <w:tr w:rsidR="004B4123" w:rsidRPr="004B4123" w14:paraId="1A388B16" w14:textId="77777777">
        <w:tc>
          <w:tcPr>
            <w:tcW w:w="3538" w:type="dxa"/>
          </w:tcPr>
          <w:p w14:paraId="52C35D6F" w14:textId="77777777" w:rsidR="004B4123" w:rsidRPr="004B4123" w:rsidRDefault="004B4123" w:rsidP="004B4123">
            <w:pPr>
              <w:rPr>
                <w:sz w:val="22"/>
                <w:szCs w:val="22"/>
              </w:rPr>
            </w:pPr>
            <w:r w:rsidRPr="004B4123">
              <w:rPr>
                <w:sz w:val="22"/>
                <w:szCs w:val="22"/>
              </w:rPr>
              <w:t>Feelings of heaviness in limbs during worst episode of depression</w:t>
            </w:r>
          </w:p>
        </w:tc>
        <w:tc>
          <w:tcPr>
            <w:tcW w:w="936" w:type="dxa"/>
          </w:tcPr>
          <w:p w14:paraId="2BE44431" w14:textId="77777777" w:rsidR="004B4123" w:rsidRPr="004B4123" w:rsidRDefault="004B4123" w:rsidP="004B4123">
            <w:pPr>
              <w:rPr>
                <w:sz w:val="22"/>
                <w:szCs w:val="22"/>
              </w:rPr>
            </w:pPr>
            <w:r w:rsidRPr="004B4123">
              <w:rPr>
                <w:sz w:val="22"/>
                <w:szCs w:val="22"/>
              </w:rPr>
              <w:t>29019</w:t>
            </w:r>
          </w:p>
        </w:tc>
        <w:tc>
          <w:tcPr>
            <w:tcW w:w="3204" w:type="dxa"/>
          </w:tcPr>
          <w:p w14:paraId="6F18DB13" w14:textId="77777777" w:rsidR="004B4123" w:rsidRPr="004B4123" w:rsidRDefault="004B4123" w:rsidP="004B4123">
            <w:pPr>
              <w:numPr>
                <w:ilvl w:val="0"/>
                <w:numId w:val="3"/>
              </w:numPr>
              <w:contextualSpacing/>
              <w:rPr>
                <w:sz w:val="20"/>
                <w:szCs w:val="20"/>
              </w:rPr>
            </w:pPr>
            <w:r w:rsidRPr="004B4123">
              <w:rPr>
                <w:sz w:val="20"/>
                <w:szCs w:val="20"/>
              </w:rPr>
              <w:t>No</w:t>
            </w:r>
          </w:p>
          <w:p w14:paraId="2799487D" w14:textId="77777777" w:rsidR="004B4123" w:rsidRPr="004B4123" w:rsidRDefault="004B4123" w:rsidP="004B4123">
            <w:pPr>
              <w:numPr>
                <w:ilvl w:val="0"/>
                <w:numId w:val="3"/>
              </w:numPr>
              <w:contextualSpacing/>
              <w:rPr>
                <w:sz w:val="20"/>
                <w:szCs w:val="20"/>
              </w:rPr>
            </w:pPr>
            <w:r w:rsidRPr="004B4123">
              <w:rPr>
                <w:sz w:val="20"/>
                <w:szCs w:val="20"/>
              </w:rPr>
              <w:t>Yes</w:t>
            </w:r>
          </w:p>
        </w:tc>
        <w:tc>
          <w:tcPr>
            <w:tcW w:w="1338" w:type="dxa"/>
          </w:tcPr>
          <w:p w14:paraId="3E7E9C22" w14:textId="77777777" w:rsidR="004B4123" w:rsidRPr="004B4123" w:rsidRDefault="004B4123" w:rsidP="004B4123">
            <w:pPr>
              <w:rPr>
                <w:sz w:val="22"/>
                <w:szCs w:val="22"/>
              </w:rPr>
            </w:pPr>
            <w:r w:rsidRPr="004B4123">
              <w:rPr>
                <w:sz w:val="22"/>
                <w:szCs w:val="22"/>
              </w:rPr>
              <w:t>No</w:t>
            </w:r>
          </w:p>
        </w:tc>
      </w:tr>
      <w:tr w:rsidR="004B4123" w:rsidRPr="004B4123" w14:paraId="26490709" w14:textId="77777777">
        <w:tc>
          <w:tcPr>
            <w:tcW w:w="3538" w:type="dxa"/>
          </w:tcPr>
          <w:p w14:paraId="063C9074" w14:textId="77777777" w:rsidR="004B4123" w:rsidRPr="004B4123" w:rsidRDefault="004B4123" w:rsidP="004B4123">
            <w:pPr>
              <w:rPr>
                <w:sz w:val="22"/>
                <w:szCs w:val="22"/>
              </w:rPr>
            </w:pPr>
            <w:r w:rsidRPr="004B4123">
              <w:rPr>
                <w:sz w:val="22"/>
                <w:szCs w:val="22"/>
              </w:rPr>
              <w:t>Change in appetite during worst episode of depression</w:t>
            </w:r>
          </w:p>
        </w:tc>
        <w:tc>
          <w:tcPr>
            <w:tcW w:w="936" w:type="dxa"/>
          </w:tcPr>
          <w:p w14:paraId="5C7E743A" w14:textId="77777777" w:rsidR="004B4123" w:rsidRPr="004B4123" w:rsidRDefault="004B4123" w:rsidP="004B4123">
            <w:pPr>
              <w:rPr>
                <w:sz w:val="22"/>
                <w:szCs w:val="22"/>
              </w:rPr>
            </w:pPr>
            <w:r w:rsidRPr="004B4123">
              <w:rPr>
                <w:sz w:val="22"/>
                <w:szCs w:val="22"/>
              </w:rPr>
              <w:t>29020</w:t>
            </w:r>
          </w:p>
        </w:tc>
        <w:tc>
          <w:tcPr>
            <w:tcW w:w="3204" w:type="dxa"/>
          </w:tcPr>
          <w:p w14:paraId="7A3DB6D9" w14:textId="77777777" w:rsidR="004B4123" w:rsidRPr="004B4123" w:rsidRDefault="004B4123" w:rsidP="004B4123">
            <w:pPr>
              <w:numPr>
                <w:ilvl w:val="0"/>
                <w:numId w:val="2"/>
              </w:numPr>
              <w:contextualSpacing/>
              <w:rPr>
                <w:sz w:val="20"/>
                <w:szCs w:val="20"/>
              </w:rPr>
            </w:pPr>
            <w:r w:rsidRPr="004B4123">
              <w:rPr>
                <w:sz w:val="20"/>
                <w:szCs w:val="20"/>
              </w:rPr>
              <w:t>No change in appetite</w:t>
            </w:r>
          </w:p>
          <w:p w14:paraId="2C9CA49C" w14:textId="77777777" w:rsidR="004B4123" w:rsidRPr="004B4123" w:rsidRDefault="004B4123" w:rsidP="004B4123">
            <w:pPr>
              <w:numPr>
                <w:ilvl w:val="0"/>
                <w:numId w:val="2"/>
              </w:numPr>
              <w:contextualSpacing/>
              <w:rPr>
                <w:sz w:val="20"/>
                <w:szCs w:val="20"/>
              </w:rPr>
            </w:pPr>
            <w:r w:rsidRPr="004B4123">
              <w:rPr>
                <w:sz w:val="20"/>
                <w:szCs w:val="20"/>
              </w:rPr>
              <w:t>Increased appetite</w:t>
            </w:r>
          </w:p>
          <w:p w14:paraId="1063BF3B" w14:textId="77777777" w:rsidR="004B4123" w:rsidRPr="004B4123" w:rsidRDefault="004B4123" w:rsidP="004B4123">
            <w:pPr>
              <w:numPr>
                <w:ilvl w:val="0"/>
                <w:numId w:val="2"/>
              </w:numPr>
              <w:contextualSpacing/>
              <w:rPr>
                <w:sz w:val="22"/>
                <w:szCs w:val="22"/>
              </w:rPr>
            </w:pPr>
            <w:r w:rsidRPr="004B4123">
              <w:rPr>
                <w:sz w:val="20"/>
                <w:szCs w:val="20"/>
              </w:rPr>
              <w:t>Decreased appetite</w:t>
            </w:r>
          </w:p>
        </w:tc>
        <w:tc>
          <w:tcPr>
            <w:tcW w:w="1338" w:type="dxa"/>
          </w:tcPr>
          <w:p w14:paraId="5DABE3A5" w14:textId="77777777" w:rsidR="004B4123" w:rsidRPr="004B4123" w:rsidRDefault="004B4123" w:rsidP="004B4123">
            <w:pPr>
              <w:rPr>
                <w:sz w:val="20"/>
                <w:szCs w:val="20"/>
              </w:rPr>
            </w:pPr>
            <w:r w:rsidRPr="004B4123">
              <w:rPr>
                <w:sz w:val="20"/>
                <w:szCs w:val="20"/>
              </w:rPr>
              <w:t>Decreased appetite</w:t>
            </w:r>
          </w:p>
        </w:tc>
      </w:tr>
      <w:tr w:rsidR="004B4123" w:rsidRPr="004B4123" w14:paraId="58794A2F" w14:textId="77777777">
        <w:tc>
          <w:tcPr>
            <w:tcW w:w="3538" w:type="dxa"/>
          </w:tcPr>
          <w:p w14:paraId="5A9FB2CB" w14:textId="77777777" w:rsidR="004B4123" w:rsidRPr="004B4123" w:rsidRDefault="004B4123" w:rsidP="004B4123">
            <w:pPr>
              <w:rPr>
                <w:sz w:val="22"/>
                <w:szCs w:val="22"/>
              </w:rPr>
            </w:pPr>
            <w:r w:rsidRPr="004B4123">
              <w:rPr>
                <w:sz w:val="22"/>
                <w:szCs w:val="22"/>
              </w:rPr>
              <w:t>Weight change during worst episode of depression</w:t>
            </w:r>
          </w:p>
        </w:tc>
        <w:tc>
          <w:tcPr>
            <w:tcW w:w="936" w:type="dxa"/>
          </w:tcPr>
          <w:p w14:paraId="3B9AFD5F" w14:textId="77777777" w:rsidR="004B4123" w:rsidRPr="004B4123" w:rsidRDefault="004B4123" w:rsidP="004B4123">
            <w:pPr>
              <w:rPr>
                <w:sz w:val="22"/>
                <w:szCs w:val="22"/>
              </w:rPr>
            </w:pPr>
            <w:r w:rsidRPr="004B4123">
              <w:rPr>
                <w:sz w:val="22"/>
                <w:szCs w:val="22"/>
              </w:rPr>
              <w:t>29021</w:t>
            </w:r>
          </w:p>
        </w:tc>
        <w:tc>
          <w:tcPr>
            <w:tcW w:w="3204" w:type="dxa"/>
          </w:tcPr>
          <w:p w14:paraId="43F7075E" w14:textId="77777777" w:rsidR="004B4123" w:rsidRPr="004B4123" w:rsidRDefault="004B4123" w:rsidP="004B4123">
            <w:pPr>
              <w:numPr>
                <w:ilvl w:val="0"/>
                <w:numId w:val="7"/>
              </w:numPr>
              <w:contextualSpacing/>
              <w:rPr>
                <w:sz w:val="20"/>
                <w:szCs w:val="20"/>
              </w:rPr>
            </w:pPr>
            <w:r w:rsidRPr="004B4123">
              <w:rPr>
                <w:sz w:val="20"/>
                <w:szCs w:val="20"/>
              </w:rPr>
              <w:t>Gained weight</w:t>
            </w:r>
          </w:p>
          <w:p w14:paraId="76E28387" w14:textId="77777777" w:rsidR="004B4123" w:rsidRPr="004B4123" w:rsidRDefault="004B4123" w:rsidP="004B4123">
            <w:pPr>
              <w:numPr>
                <w:ilvl w:val="0"/>
                <w:numId w:val="7"/>
              </w:numPr>
              <w:contextualSpacing/>
              <w:rPr>
                <w:sz w:val="20"/>
                <w:szCs w:val="20"/>
              </w:rPr>
            </w:pPr>
            <w:r w:rsidRPr="004B4123">
              <w:rPr>
                <w:sz w:val="20"/>
                <w:szCs w:val="20"/>
              </w:rPr>
              <w:t>Lost weight</w:t>
            </w:r>
          </w:p>
          <w:p w14:paraId="6ADCBED6" w14:textId="77777777" w:rsidR="004B4123" w:rsidRPr="004B4123" w:rsidRDefault="004B4123" w:rsidP="004B4123">
            <w:pPr>
              <w:numPr>
                <w:ilvl w:val="0"/>
                <w:numId w:val="7"/>
              </w:numPr>
              <w:contextualSpacing/>
              <w:rPr>
                <w:sz w:val="20"/>
                <w:szCs w:val="20"/>
              </w:rPr>
            </w:pPr>
            <w:r w:rsidRPr="004B4123">
              <w:rPr>
                <w:sz w:val="20"/>
                <w:szCs w:val="20"/>
              </w:rPr>
              <w:t>Both gained and lost some weight during this time</w:t>
            </w:r>
          </w:p>
          <w:p w14:paraId="31920E0E" w14:textId="77777777" w:rsidR="004B4123" w:rsidRPr="004B4123" w:rsidRDefault="004B4123" w:rsidP="004B4123">
            <w:pPr>
              <w:numPr>
                <w:ilvl w:val="0"/>
                <w:numId w:val="7"/>
              </w:numPr>
              <w:contextualSpacing/>
              <w:rPr>
                <w:sz w:val="22"/>
                <w:szCs w:val="22"/>
              </w:rPr>
            </w:pPr>
            <w:r w:rsidRPr="004B4123">
              <w:rPr>
                <w:sz w:val="20"/>
                <w:szCs w:val="20"/>
              </w:rPr>
              <w:t>Stayed about the same or was on a diet</w:t>
            </w:r>
          </w:p>
        </w:tc>
        <w:tc>
          <w:tcPr>
            <w:tcW w:w="1338" w:type="dxa"/>
          </w:tcPr>
          <w:p w14:paraId="4B3201BB" w14:textId="77777777" w:rsidR="004B4123" w:rsidRPr="004B4123" w:rsidRDefault="004B4123" w:rsidP="004B4123">
            <w:pPr>
              <w:rPr>
                <w:sz w:val="20"/>
                <w:szCs w:val="20"/>
              </w:rPr>
            </w:pPr>
            <w:r w:rsidRPr="004B4123">
              <w:rPr>
                <w:sz w:val="20"/>
                <w:szCs w:val="20"/>
              </w:rPr>
              <w:t>Lost weight</w:t>
            </w:r>
          </w:p>
        </w:tc>
      </w:tr>
      <w:tr w:rsidR="004B4123" w:rsidRPr="004B4123" w14:paraId="3B70F2F9" w14:textId="77777777">
        <w:tc>
          <w:tcPr>
            <w:tcW w:w="3538" w:type="dxa"/>
          </w:tcPr>
          <w:p w14:paraId="401FD274" w14:textId="77777777" w:rsidR="004B4123" w:rsidRPr="004B4123" w:rsidRDefault="004B4123" w:rsidP="004B4123">
            <w:pPr>
              <w:rPr>
                <w:sz w:val="22"/>
                <w:szCs w:val="22"/>
              </w:rPr>
            </w:pPr>
            <w:r w:rsidRPr="004B4123">
              <w:rPr>
                <w:sz w:val="22"/>
                <w:szCs w:val="22"/>
              </w:rPr>
              <w:t>Difficulty concentrating during worst episode of depression</w:t>
            </w:r>
          </w:p>
        </w:tc>
        <w:tc>
          <w:tcPr>
            <w:tcW w:w="936" w:type="dxa"/>
          </w:tcPr>
          <w:p w14:paraId="1FD97CC4" w14:textId="77777777" w:rsidR="004B4123" w:rsidRPr="004B4123" w:rsidRDefault="004B4123" w:rsidP="004B4123">
            <w:pPr>
              <w:rPr>
                <w:sz w:val="22"/>
                <w:szCs w:val="22"/>
              </w:rPr>
            </w:pPr>
            <w:r w:rsidRPr="004B4123">
              <w:rPr>
                <w:sz w:val="22"/>
                <w:szCs w:val="22"/>
              </w:rPr>
              <w:t>29026</w:t>
            </w:r>
          </w:p>
        </w:tc>
        <w:tc>
          <w:tcPr>
            <w:tcW w:w="3204" w:type="dxa"/>
          </w:tcPr>
          <w:p w14:paraId="75942FC2" w14:textId="77777777" w:rsidR="004B4123" w:rsidRPr="004B4123" w:rsidRDefault="004B4123" w:rsidP="004B4123">
            <w:pPr>
              <w:numPr>
                <w:ilvl w:val="0"/>
                <w:numId w:val="3"/>
              </w:numPr>
              <w:contextualSpacing/>
              <w:rPr>
                <w:sz w:val="20"/>
                <w:szCs w:val="20"/>
              </w:rPr>
            </w:pPr>
            <w:r w:rsidRPr="004B4123">
              <w:rPr>
                <w:sz w:val="20"/>
                <w:szCs w:val="20"/>
              </w:rPr>
              <w:t>No</w:t>
            </w:r>
          </w:p>
          <w:p w14:paraId="50F92D65" w14:textId="77777777" w:rsidR="004B4123" w:rsidRPr="004B4123" w:rsidRDefault="004B4123" w:rsidP="004B4123">
            <w:pPr>
              <w:numPr>
                <w:ilvl w:val="0"/>
                <w:numId w:val="3"/>
              </w:numPr>
              <w:contextualSpacing/>
              <w:rPr>
                <w:sz w:val="20"/>
                <w:szCs w:val="20"/>
              </w:rPr>
            </w:pPr>
            <w:r w:rsidRPr="004B4123">
              <w:rPr>
                <w:sz w:val="20"/>
                <w:szCs w:val="20"/>
              </w:rPr>
              <w:t>Yes</w:t>
            </w:r>
          </w:p>
        </w:tc>
        <w:tc>
          <w:tcPr>
            <w:tcW w:w="1338" w:type="dxa"/>
          </w:tcPr>
          <w:p w14:paraId="024F68B7" w14:textId="77777777" w:rsidR="004B4123" w:rsidRPr="004B4123" w:rsidRDefault="004B4123" w:rsidP="004B4123">
            <w:pPr>
              <w:rPr>
                <w:sz w:val="22"/>
                <w:szCs w:val="22"/>
              </w:rPr>
            </w:pPr>
            <w:r w:rsidRPr="004B4123">
              <w:rPr>
                <w:sz w:val="22"/>
                <w:szCs w:val="22"/>
              </w:rPr>
              <w:t>Yes</w:t>
            </w:r>
          </w:p>
        </w:tc>
      </w:tr>
      <w:tr w:rsidR="004B4123" w:rsidRPr="004B4123" w14:paraId="17B2AC5D" w14:textId="77777777">
        <w:tc>
          <w:tcPr>
            <w:tcW w:w="3538" w:type="dxa"/>
          </w:tcPr>
          <w:p w14:paraId="772600AA" w14:textId="77777777" w:rsidR="004B4123" w:rsidRPr="004B4123" w:rsidRDefault="004B4123" w:rsidP="004B4123">
            <w:pPr>
              <w:rPr>
                <w:sz w:val="22"/>
                <w:szCs w:val="22"/>
              </w:rPr>
            </w:pPr>
            <w:r w:rsidRPr="004B4123">
              <w:rPr>
                <w:sz w:val="22"/>
                <w:szCs w:val="22"/>
              </w:rPr>
              <w:t>Feelings of worthlessness during worst period of depression</w:t>
            </w:r>
          </w:p>
        </w:tc>
        <w:tc>
          <w:tcPr>
            <w:tcW w:w="936" w:type="dxa"/>
          </w:tcPr>
          <w:p w14:paraId="07F4722C" w14:textId="77777777" w:rsidR="004B4123" w:rsidRPr="004B4123" w:rsidRDefault="004B4123" w:rsidP="004B4123">
            <w:pPr>
              <w:rPr>
                <w:sz w:val="22"/>
                <w:szCs w:val="22"/>
              </w:rPr>
            </w:pPr>
            <w:r w:rsidRPr="004B4123">
              <w:rPr>
                <w:sz w:val="22"/>
                <w:szCs w:val="22"/>
              </w:rPr>
              <w:t>29027</w:t>
            </w:r>
          </w:p>
        </w:tc>
        <w:tc>
          <w:tcPr>
            <w:tcW w:w="3204" w:type="dxa"/>
          </w:tcPr>
          <w:p w14:paraId="47CCB190" w14:textId="77777777" w:rsidR="004B4123" w:rsidRPr="004B4123" w:rsidRDefault="004B4123" w:rsidP="004B4123">
            <w:pPr>
              <w:numPr>
                <w:ilvl w:val="0"/>
                <w:numId w:val="3"/>
              </w:numPr>
              <w:contextualSpacing/>
              <w:rPr>
                <w:sz w:val="20"/>
                <w:szCs w:val="20"/>
              </w:rPr>
            </w:pPr>
            <w:r w:rsidRPr="004B4123">
              <w:rPr>
                <w:sz w:val="20"/>
                <w:szCs w:val="20"/>
              </w:rPr>
              <w:t>No</w:t>
            </w:r>
          </w:p>
          <w:p w14:paraId="12C4C844" w14:textId="77777777" w:rsidR="004B4123" w:rsidRPr="004B4123" w:rsidRDefault="004B4123" w:rsidP="004B4123">
            <w:pPr>
              <w:numPr>
                <w:ilvl w:val="0"/>
                <w:numId w:val="3"/>
              </w:numPr>
              <w:contextualSpacing/>
              <w:rPr>
                <w:sz w:val="20"/>
                <w:szCs w:val="20"/>
              </w:rPr>
            </w:pPr>
            <w:r w:rsidRPr="004B4123">
              <w:rPr>
                <w:sz w:val="20"/>
                <w:szCs w:val="20"/>
              </w:rPr>
              <w:t>Yes</w:t>
            </w:r>
          </w:p>
        </w:tc>
        <w:tc>
          <w:tcPr>
            <w:tcW w:w="1338" w:type="dxa"/>
          </w:tcPr>
          <w:p w14:paraId="2243A236" w14:textId="77777777" w:rsidR="004B4123" w:rsidRPr="004B4123" w:rsidRDefault="004B4123" w:rsidP="004B4123">
            <w:pPr>
              <w:rPr>
                <w:sz w:val="22"/>
                <w:szCs w:val="22"/>
              </w:rPr>
            </w:pPr>
            <w:r w:rsidRPr="004B4123">
              <w:rPr>
                <w:sz w:val="22"/>
                <w:szCs w:val="22"/>
              </w:rPr>
              <w:t>Yes</w:t>
            </w:r>
          </w:p>
        </w:tc>
      </w:tr>
      <w:tr w:rsidR="004B4123" w:rsidRPr="004B4123" w14:paraId="2ABD7693" w14:textId="77777777">
        <w:tc>
          <w:tcPr>
            <w:tcW w:w="3538" w:type="dxa"/>
          </w:tcPr>
          <w:p w14:paraId="3C8B2ED9" w14:textId="77777777" w:rsidR="004B4123" w:rsidRPr="004B4123" w:rsidRDefault="004B4123" w:rsidP="004B4123">
            <w:pPr>
              <w:rPr>
                <w:sz w:val="22"/>
                <w:szCs w:val="22"/>
              </w:rPr>
            </w:pPr>
            <w:r w:rsidRPr="004B4123">
              <w:rPr>
                <w:sz w:val="22"/>
                <w:szCs w:val="22"/>
              </w:rPr>
              <w:t>Feelings of guilt during worst period of depression</w:t>
            </w:r>
          </w:p>
        </w:tc>
        <w:tc>
          <w:tcPr>
            <w:tcW w:w="936" w:type="dxa"/>
          </w:tcPr>
          <w:p w14:paraId="4291041D" w14:textId="77777777" w:rsidR="004B4123" w:rsidRPr="004B4123" w:rsidRDefault="004B4123" w:rsidP="004B4123">
            <w:pPr>
              <w:rPr>
                <w:sz w:val="22"/>
                <w:szCs w:val="22"/>
              </w:rPr>
            </w:pPr>
            <w:r w:rsidRPr="004B4123">
              <w:rPr>
                <w:sz w:val="22"/>
                <w:szCs w:val="22"/>
              </w:rPr>
              <w:t>29028</w:t>
            </w:r>
          </w:p>
        </w:tc>
        <w:tc>
          <w:tcPr>
            <w:tcW w:w="3204" w:type="dxa"/>
          </w:tcPr>
          <w:p w14:paraId="505798BD" w14:textId="77777777" w:rsidR="004B4123" w:rsidRPr="004B4123" w:rsidRDefault="004B4123" w:rsidP="004B4123">
            <w:pPr>
              <w:numPr>
                <w:ilvl w:val="0"/>
                <w:numId w:val="3"/>
              </w:numPr>
              <w:contextualSpacing/>
              <w:rPr>
                <w:sz w:val="20"/>
                <w:szCs w:val="20"/>
              </w:rPr>
            </w:pPr>
            <w:r w:rsidRPr="004B4123">
              <w:rPr>
                <w:sz w:val="20"/>
                <w:szCs w:val="20"/>
              </w:rPr>
              <w:t>No</w:t>
            </w:r>
          </w:p>
          <w:p w14:paraId="4B8B5A15" w14:textId="77777777" w:rsidR="004B4123" w:rsidRPr="004B4123" w:rsidRDefault="004B4123" w:rsidP="004B4123">
            <w:pPr>
              <w:numPr>
                <w:ilvl w:val="0"/>
                <w:numId w:val="3"/>
              </w:numPr>
              <w:contextualSpacing/>
              <w:rPr>
                <w:sz w:val="20"/>
                <w:szCs w:val="20"/>
              </w:rPr>
            </w:pPr>
            <w:r w:rsidRPr="004B4123">
              <w:rPr>
                <w:sz w:val="20"/>
                <w:szCs w:val="20"/>
              </w:rPr>
              <w:t>Yes</w:t>
            </w:r>
          </w:p>
        </w:tc>
        <w:tc>
          <w:tcPr>
            <w:tcW w:w="1338" w:type="dxa"/>
          </w:tcPr>
          <w:p w14:paraId="3C0BC626" w14:textId="77777777" w:rsidR="004B4123" w:rsidRPr="004B4123" w:rsidRDefault="004B4123" w:rsidP="004B4123">
            <w:pPr>
              <w:rPr>
                <w:sz w:val="22"/>
                <w:szCs w:val="22"/>
              </w:rPr>
            </w:pPr>
            <w:r w:rsidRPr="004B4123">
              <w:rPr>
                <w:sz w:val="22"/>
                <w:szCs w:val="22"/>
              </w:rPr>
              <w:t>Yes</w:t>
            </w:r>
          </w:p>
        </w:tc>
      </w:tr>
      <w:tr w:rsidR="004B4123" w:rsidRPr="004B4123" w14:paraId="43903307" w14:textId="77777777">
        <w:tc>
          <w:tcPr>
            <w:tcW w:w="3538" w:type="dxa"/>
          </w:tcPr>
          <w:p w14:paraId="417AA5EA" w14:textId="77777777" w:rsidR="004B4123" w:rsidRPr="004B4123" w:rsidRDefault="004B4123" w:rsidP="004B4123">
            <w:pPr>
              <w:rPr>
                <w:sz w:val="22"/>
                <w:szCs w:val="22"/>
              </w:rPr>
            </w:pPr>
            <w:r w:rsidRPr="004B4123">
              <w:rPr>
                <w:sz w:val="22"/>
                <w:szCs w:val="22"/>
              </w:rPr>
              <w:t>Thoughts of death during worst depression episode</w:t>
            </w:r>
            <w:r w:rsidRPr="004B4123">
              <w:rPr>
                <w:sz w:val="22"/>
                <w:szCs w:val="22"/>
              </w:rPr>
              <w:tab/>
            </w:r>
          </w:p>
        </w:tc>
        <w:tc>
          <w:tcPr>
            <w:tcW w:w="936" w:type="dxa"/>
          </w:tcPr>
          <w:p w14:paraId="193BEAE9" w14:textId="77777777" w:rsidR="004B4123" w:rsidRPr="004B4123" w:rsidRDefault="004B4123" w:rsidP="004B4123">
            <w:pPr>
              <w:rPr>
                <w:sz w:val="22"/>
                <w:szCs w:val="22"/>
              </w:rPr>
            </w:pPr>
            <w:r w:rsidRPr="004B4123">
              <w:rPr>
                <w:sz w:val="22"/>
                <w:szCs w:val="22"/>
              </w:rPr>
              <w:t>29029</w:t>
            </w:r>
          </w:p>
        </w:tc>
        <w:tc>
          <w:tcPr>
            <w:tcW w:w="3204" w:type="dxa"/>
          </w:tcPr>
          <w:p w14:paraId="2AAFAB83" w14:textId="77777777" w:rsidR="004B4123" w:rsidRPr="004B4123" w:rsidRDefault="004B4123" w:rsidP="004B4123">
            <w:pPr>
              <w:numPr>
                <w:ilvl w:val="0"/>
                <w:numId w:val="3"/>
              </w:numPr>
              <w:contextualSpacing/>
              <w:rPr>
                <w:sz w:val="20"/>
                <w:szCs w:val="20"/>
              </w:rPr>
            </w:pPr>
            <w:r w:rsidRPr="004B4123">
              <w:rPr>
                <w:sz w:val="20"/>
                <w:szCs w:val="20"/>
              </w:rPr>
              <w:t>No</w:t>
            </w:r>
          </w:p>
          <w:p w14:paraId="30538347" w14:textId="77777777" w:rsidR="004B4123" w:rsidRPr="004B4123" w:rsidRDefault="004B4123" w:rsidP="004B4123">
            <w:pPr>
              <w:numPr>
                <w:ilvl w:val="0"/>
                <w:numId w:val="3"/>
              </w:numPr>
              <w:contextualSpacing/>
              <w:rPr>
                <w:sz w:val="22"/>
                <w:szCs w:val="22"/>
              </w:rPr>
            </w:pPr>
            <w:r w:rsidRPr="004B4123">
              <w:rPr>
                <w:sz w:val="20"/>
                <w:szCs w:val="20"/>
              </w:rPr>
              <w:t>Yes</w:t>
            </w:r>
          </w:p>
        </w:tc>
        <w:tc>
          <w:tcPr>
            <w:tcW w:w="1338" w:type="dxa"/>
          </w:tcPr>
          <w:p w14:paraId="0EE00799" w14:textId="77777777" w:rsidR="004B4123" w:rsidRPr="004B4123" w:rsidRDefault="004B4123" w:rsidP="004B4123">
            <w:pPr>
              <w:rPr>
                <w:sz w:val="22"/>
                <w:szCs w:val="22"/>
              </w:rPr>
            </w:pPr>
            <w:r w:rsidRPr="004B4123">
              <w:rPr>
                <w:sz w:val="22"/>
                <w:szCs w:val="22"/>
              </w:rPr>
              <w:t>Yes</w:t>
            </w:r>
          </w:p>
        </w:tc>
      </w:tr>
      <w:tr w:rsidR="004B4123" w:rsidRPr="004B4123" w14:paraId="43F1EA99" w14:textId="77777777">
        <w:tc>
          <w:tcPr>
            <w:tcW w:w="3538" w:type="dxa"/>
          </w:tcPr>
          <w:p w14:paraId="0E026119" w14:textId="77777777" w:rsidR="004B4123" w:rsidRPr="004B4123" w:rsidRDefault="004B4123" w:rsidP="004B4123">
            <w:pPr>
              <w:rPr>
                <w:sz w:val="22"/>
                <w:szCs w:val="22"/>
              </w:rPr>
            </w:pPr>
            <w:r w:rsidRPr="004B4123">
              <w:rPr>
                <w:sz w:val="22"/>
                <w:szCs w:val="22"/>
              </w:rPr>
              <w:t>Duration of worst depression</w:t>
            </w:r>
          </w:p>
        </w:tc>
        <w:tc>
          <w:tcPr>
            <w:tcW w:w="936" w:type="dxa"/>
          </w:tcPr>
          <w:p w14:paraId="0C53AF7C" w14:textId="77777777" w:rsidR="004B4123" w:rsidRPr="004B4123" w:rsidRDefault="004B4123" w:rsidP="004B4123">
            <w:pPr>
              <w:rPr>
                <w:sz w:val="22"/>
                <w:szCs w:val="22"/>
              </w:rPr>
            </w:pPr>
            <w:r w:rsidRPr="004B4123">
              <w:rPr>
                <w:sz w:val="22"/>
                <w:szCs w:val="22"/>
              </w:rPr>
              <w:t>29030</w:t>
            </w:r>
          </w:p>
        </w:tc>
        <w:tc>
          <w:tcPr>
            <w:tcW w:w="3204" w:type="dxa"/>
          </w:tcPr>
          <w:p w14:paraId="017FF2C1" w14:textId="77777777" w:rsidR="004B4123" w:rsidRPr="004B4123" w:rsidRDefault="004B4123" w:rsidP="004B4123">
            <w:pPr>
              <w:numPr>
                <w:ilvl w:val="0"/>
                <w:numId w:val="3"/>
              </w:numPr>
              <w:contextualSpacing/>
              <w:rPr>
                <w:sz w:val="20"/>
                <w:szCs w:val="20"/>
              </w:rPr>
            </w:pPr>
            <w:r w:rsidRPr="004B4123">
              <w:rPr>
                <w:sz w:val="20"/>
                <w:szCs w:val="20"/>
              </w:rPr>
              <w:t>Less than a month</w:t>
            </w:r>
          </w:p>
          <w:p w14:paraId="24908D43" w14:textId="77777777" w:rsidR="004B4123" w:rsidRPr="004B4123" w:rsidRDefault="004B4123" w:rsidP="004B4123">
            <w:pPr>
              <w:numPr>
                <w:ilvl w:val="0"/>
                <w:numId w:val="3"/>
              </w:numPr>
              <w:contextualSpacing/>
              <w:rPr>
                <w:sz w:val="20"/>
                <w:szCs w:val="20"/>
              </w:rPr>
            </w:pPr>
            <w:r w:rsidRPr="004B4123">
              <w:rPr>
                <w:sz w:val="20"/>
                <w:szCs w:val="20"/>
              </w:rPr>
              <w:t>Between 1 and 3 months</w:t>
            </w:r>
          </w:p>
          <w:p w14:paraId="58881131" w14:textId="77777777" w:rsidR="004B4123" w:rsidRPr="004B4123" w:rsidRDefault="004B4123" w:rsidP="004B4123">
            <w:pPr>
              <w:numPr>
                <w:ilvl w:val="0"/>
                <w:numId w:val="3"/>
              </w:numPr>
              <w:contextualSpacing/>
              <w:rPr>
                <w:sz w:val="20"/>
                <w:szCs w:val="20"/>
              </w:rPr>
            </w:pPr>
            <w:r w:rsidRPr="004B4123">
              <w:rPr>
                <w:sz w:val="20"/>
                <w:szCs w:val="20"/>
              </w:rPr>
              <w:t>Over 3 months, but less than 6 months</w:t>
            </w:r>
          </w:p>
          <w:p w14:paraId="77085F93" w14:textId="77777777" w:rsidR="004B4123" w:rsidRPr="004B4123" w:rsidRDefault="004B4123" w:rsidP="004B4123">
            <w:pPr>
              <w:numPr>
                <w:ilvl w:val="0"/>
                <w:numId w:val="3"/>
              </w:numPr>
              <w:contextualSpacing/>
              <w:rPr>
                <w:sz w:val="20"/>
                <w:szCs w:val="20"/>
              </w:rPr>
            </w:pPr>
            <w:r w:rsidRPr="004B4123">
              <w:rPr>
                <w:sz w:val="20"/>
                <w:szCs w:val="20"/>
              </w:rPr>
              <w:t>Over 6 months, but less than 12 months</w:t>
            </w:r>
          </w:p>
          <w:p w14:paraId="17477999" w14:textId="77777777" w:rsidR="004B4123" w:rsidRPr="004B4123" w:rsidRDefault="004B4123" w:rsidP="004B4123">
            <w:pPr>
              <w:numPr>
                <w:ilvl w:val="0"/>
                <w:numId w:val="3"/>
              </w:numPr>
              <w:contextualSpacing/>
              <w:rPr>
                <w:sz w:val="20"/>
                <w:szCs w:val="20"/>
              </w:rPr>
            </w:pPr>
            <w:r w:rsidRPr="004B4123">
              <w:rPr>
                <w:sz w:val="20"/>
                <w:szCs w:val="20"/>
              </w:rPr>
              <w:t>1 to 2 years</w:t>
            </w:r>
          </w:p>
          <w:p w14:paraId="2C10AB57" w14:textId="77777777" w:rsidR="004B4123" w:rsidRPr="004B4123" w:rsidRDefault="004B4123" w:rsidP="004B4123">
            <w:pPr>
              <w:numPr>
                <w:ilvl w:val="0"/>
                <w:numId w:val="3"/>
              </w:numPr>
              <w:contextualSpacing/>
              <w:rPr>
                <w:sz w:val="20"/>
                <w:szCs w:val="20"/>
              </w:rPr>
            </w:pPr>
            <w:r w:rsidRPr="004B4123">
              <w:rPr>
                <w:sz w:val="20"/>
                <w:szCs w:val="20"/>
              </w:rPr>
              <w:t>Over 2 years</w:t>
            </w:r>
          </w:p>
        </w:tc>
        <w:tc>
          <w:tcPr>
            <w:tcW w:w="1338" w:type="dxa"/>
          </w:tcPr>
          <w:p w14:paraId="1689EA65" w14:textId="77777777" w:rsidR="004B4123" w:rsidRPr="004B4123" w:rsidRDefault="004B4123" w:rsidP="004B4123">
            <w:pPr>
              <w:rPr>
                <w:sz w:val="22"/>
                <w:szCs w:val="22"/>
              </w:rPr>
            </w:pPr>
            <w:r w:rsidRPr="004B4123">
              <w:rPr>
                <w:sz w:val="20"/>
                <w:szCs w:val="20"/>
              </w:rPr>
              <w:t>Between 1 and 3 months</w:t>
            </w:r>
          </w:p>
        </w:tc>
      </w:tr>
      <w:tr w:rsidR="004B4123" w:rsidRPr="004B4123" w14:paraId="000C21F1" w14:textId="77777777">
        <w:tc>
          <w:tcPr>
            <w:tcW w:w="3538" w:type="dxa"/>
          </w:tcPr>
          <w:p w14:paraId="32C1DB7B" w14:textId="77777777" w:rsidR="004B4123" w:rsidRPr="004B4123" w:rsidRDefault="004B4123" w:rsidP="004B4123">
            <w:pPr>
              <w:rPr>
                <w:sz w:val="22"/>
                <w:szCs w:val="22"/>
              </w:rPr>
            </w:pPr>
            <w:r w:rsidRPr="004B4123">
              <w:rPr>
                <w:sz w:val="22"/>
                <w:szCs w:val="22"/>
              </w:rPr>
              <w:lastRenderedPageBreak/>
              <w:t>Impact on normal roles during worst period of depression</w:t>
            </w:r>
            <w:r w:rsidRPr="004B4123">
              <w:rPr>
                <w:sz w:val="22"/>
                <w:szCs w:val="22"/>
              </w:rPr>
              <w:tab/>
            </w:r>
          </w:p>
        </w:tc>
        <w:tc>
          <w:tcPr>
            <w:tcW w:w="936" w:type="dxa"/>
          </w:tcPr>
          <w:p w14:paraId="520DC6BD" w14:textId="77777777" w:rsidR="004B4123" w:rsidRPr="004B4123" w:rsidRDefault="004B4123" w:rsidP="004B4123">
            <w:pPr>
              <w:rPr>
                <w:sz w:val="22"/>
                <w:szCs w:val="22"/>
              </w:rPr>
            </w:pPr>
            <w:r w:rsidRPr="004B4123">
              <w:rPr>
                <w:sz w:val="22"/>
                <w:szCs w:val="22"/>
              </w:rPr>
              <w:t>29031</w:t>
            </w:r>
          </w:p>
        </w:tc>
        <w:tc>
          <w:tcPr>
            <w:tcW w:w="3204" w:type="dxa"/>
          </w:tcPr>
          <w:p w14:paraId="758E1E51" w14:textId="77777777" w:rsidR="004B4123" w:rsidRPr="004B4123" w:rsidRDefault="004B4123" w:rsidP="004B4123">
            <w:pPr>
              <w:numPr>
                <w:ilvl w:val="0"/>
                <w:numId w:val="6"/>
              </w:numPr>
              <w:contextualSpacing/>
              <w:rPr>
                <w:sz w:val="20"/>
                <w:szCs w:val="20"/>
              </w:rPr>
            </w:pPr>
            <w:r w:rsidRPr="004B4123">
              <w:rPr>
                <w:sz w:val="20"/>
                <w:szCs w:val="20"/>
              </w:rPr>
              <w:t>A lot</w:t>
            </w:r>
          </w:p>
          <w:p w14:paraId="682E0B93" w14:textId="77777777" w:rsidR="004B4123" w:rsidRPr="004B4123" w:rsidRDefault="004B4123" w:rsidP="004B4123">
            <w:pPr>
              <w:numPr>
                <w:ilvl w:val="0"/>
                <w:numId w:val="6"/>
              </w:numPr>
              <w:contextualSpacing/>
              <w:rPr>
                <w:sz w:val="20"/>
                <w:szCs w:val="20"/>
              </w:rPr>
            </w:pPr>
            <w:r w:rsidRPr="004B4123">
              <w:rPr>
                <w:sz w:val="20"/>
                <w:szCs w:val="20"/>
              </w:rPr>
              <w:t>Somewhat</w:t>
            </w:r>
          </w:p>
          <w:p w14:paraId="497EF3DF" w14:textId="77777777" w:rsidR="004B4123" w:rsidRPr="004B4123" w:rsidRDefault="004B4123" w:rsidP="004B4123">
            <w:pPr>
              <w:numPr>
                <w:ilvl w:val="0"/>
                <w:numId w:val="6"/>
              </w:numPr>
              <w:contextualSpacing/>
              <w:rPr>
                <w:sz w:val="20"/>
                <w:szCs w:val="20"/>
              </w:rPr>
            </w:pPr>
            <w:r w:rsidRPr="004B4123">
              <w:rPr>
                <w:sz w:val="20"/>
                <w:szCs w:val="20"/>
              </w:rPr>
              <w:t>A little</w:t>
            </w:r>
          </w:p>
          <w:p w14:paraId="265E9A50" w14:textId="77777777" w:rsidR="004B4123" w:rsidRPr="004B4123" w:rsidRDefault="004B4123" w:rsidP="004B4123">
            <w:pPr>
              <w:numPr>
                <w:ilvl w:val="0"/>
                <w:numId w:val="6"/>
              </w:numPr>
              <w:contextualSpacing/>
              <w:rPr>
                <w:sz w:val="22"/>
                <w:szCs w:val="22"/>
              </w:rPr>
            </w:pPr>
            <w:r w:rsidRPr="004B4123">
              <w:rPr>
                <w:sz w:val="20"/>
                <w:szCs w:val="20"/>
              </w:rPr>
              <w:t>Not at all</w:t>
            </w:r>
          </w:p>
        </w:tc>
        <w:tc>
          <w:tcPr>
            <w:tcW w:w="1338" w:type="dxa"/>
          </w:tcPr>
          <w:p w14:paraId="1652C2E9" w14:textId="77777777" w:rsidR="004B4123" w:rsidRPr="004B4123" w:rsidRDefault="004B4123" w:rsidP="004B4123">
            <w:pPr>
              <w:rPr>
                <w:sz w:val="22"/>
                <w:szCs w:val="22"/>
              </w:rPr>
            </w:pPr>
            <w:r w:rsidRPr="004B4123">
              <w:rPr>
                <w:sz w:val="22"/>
                <w:szCs w:val="22"/>
              </w:rPr>
              <w:t>A lot</w:t>
            </w:r>
          </w:p>
        </w:tc>
      </w:tr>
      <w:tr w:rsidR="004B4123" w:rsidRPr="004B4123" w14:paraId="498001C5" w14:textId="77777777">
        <w:tc>
          <w:tcPr>
            <w:tcW w:w="3538" w:type="dxa"/>
          </w:tcPr>
          <w:p w14:paraId="6C7EBDFD" w14:textId="77777777" w:rsidR="004B4123" w:rsidRPr="004B4123" w:rsidRDefault="004B4123" w:rsidP="004B4123">
            <w:pPr>
              <w:rPr>
                <w:sz w:val="22"/>
                <w:szCs w:val="22"/>
              </w:rPr>
            </w:pPr>
            <w:r w:rsidRPr="004B4123">
              <w:rPr>
                <w:sz w:val="22"/>
                <w:szCs w:val="22"/>
              </w:rPr>
              <w:t>Difficulty coping with rejection or negative responses</w:t>
            </w:r>
            <w:r w:rsidRPr="004B4123">
              <w:rPr>
                <w:sz w:val="22"/>
                <w:szCs w:val="22"/>
              </w:rPr>
              <w:tab/>
            </w:r>
          </w:p>
        </w:tc>
        <w:tc>
          <w:tcPr>
            <w:tcW w:w="936" w:type="dxa"/>
          </w:tcPr>
          <w:p w14:paraId="554B8FE4" w14:textId="77777777" w:rsidR="004B4123" w:rsidRPr="004B4123" w:rsidRDefault="004B4123" w:rsidP="004B4123">
            <w:pPr>
              <w:rPr>
                <w:sz w:val="22"/>
                <w:szCs w:val="22"/>
              </w:rPr>
            </w:pPr>
            <w:r w:rsidRPr="004B4123">
              <w:rPr>
                <w:sz w:val="22"/>
                <w:szCs w:val="22"/>
              </w:rPr>
              <w:t>29032</w:t>
            </w:r>
          </w:p>
        </w:tc>
        <w:tc>
          <w:tcPr>
            <w:tcW w:w="3204" w:type="dxa"/>
          </w:tcPr>
          <w:p w14:paraId="4EDC048E" w14:textId="77777777" w:rsidR="004B4123" w:rsidRPr="004B4123" w:rsidRDefault="004B4123" w:rsidP="004B4123">
            <w:pPr>
              <w:numPr>
                <w:ilvl w:val="0"/>
                <w:numId w:val="4"/>
              </w:numPr>
              <w:contextualSpacing/>
              <w:rPr>
                <w:sz w:val="20"/>
                <w:szCs w:val="20"/>
              </w:rPr>
            </w:pPr>
            <w:r w:rsidRPr="004B4123">
              <w:rPr>
                <w:sz w:val="20"/>
                <w:szCs w:val="20"/>
              </w:rPr>
              <w:t>Yes, caused problems in work/social relationships</w:t>
            </w:r>
          </w:p>
          <w:p w14:paraId="69A7968C" w14:textId="77777777" w:rsidR="004B4123" w:rsidRPr="004B4123" w:rsidRDefault="004B4123" w:rsidP="004B4123">
            <w:pPr>
              <w:numPr>
                <w:ilvl w:val="0"/>
                <w:numId w:val="4"/>
              </w:numPr>
              <w:contextualSpacing/>
              <w:rPr>
                <w:sz w:val="20"/>
                <w:szCs w:val="20"/>
              </w:rPr>
            </w:pPr>
            <w:r w:rsidRPr="004B4123">
              <w:rPr>
                <w:sz w:val="20"/>
                <w:szCs w:val="20"/>
              </w:rPr>
              <w:t>Yes, but no problems in work/social relationships</w:t>
            </w:r>
          </w:p>
          <w:p w14:paraId="5D476654" w14:textId="77777777" w:rsidR="004B4123" w:rsidRPr="004B4123" w:rsidRDefault="004B4123" w:rsidP="004B4123">
            <w:pPr>
              <w:numPr>
                <w:ilvl w:val="0"/>
                <w:numId w:val="4"/>
              </w:numPr>
              <w:contextualSpacing/>
              <w:rPr>
                <w:sz w:val="22"/>
                <w:szCs w:val="22"/>
              </w:rPr>
            </w:pPr>
            <w:r w:rsidRPr="004B4123">
              <w:rPr>
                <w:sz w:val="20"/>
                <w:szCs w:val="20"/>
              </w:rPr>
              <w:t>No, this does not sound like me</w:t>
            </w:r>
          </w:p>
        </w:tc>
        <w:tc>
          <w:tcPr>
            <w:tcW w:w="1338" w:type="dxa"/>
          </w:tcPr>
          <w:p w14:paraId="172D8CD2" w14:textId="77777777" w:rsidR="004B4123" w:rsidRPr="004B4123" w:rsidRDefault="004B4123" w:rsidP="004B4123">
            <w:pPr>
              <w:rPr>
                <w:sz w:val="22"/>
                <w:szCs w:val="22"/>
              </w:rPr>
            </w:pPr>
            <w:r w:rsidRPr="004B4123">
              <w:rPr>
                <w:sz w:val="20"/>
                <w:szCs w:val="20"/>
              </w:rPr>
              <w:t>No, this does not sound like me</w:t>
            </w:r>
          </w:p>
        </w:tc>
      </w:tr>
      <w:tr w:rsidR="004B4123" w:rsidRPr="004B4123" w14:paraId="34F042A3" w14:textId="77777777">
        <w:trPr>
          <w:trHeight w:val="300"/>
        </w:trPr>
        <w:tc>
          <w:tcPr>
            <w:tcW w:w="3538" w:type="dxa"/>
          </w:tcPr>
          <w:p w14:paraId="4ED0C638" w14:textId="77777777" w:rsidR="004B4123" w:rsidRPr="004B4123" w:rsidRDefault="004B4123" w:rsidP="004B4123">
            <w:pPr>
              <w:rPr>
                <w:sz w:val="22"/>
                <w:szCs w:val="22"/>
              </w:rPr>
            </w:pPr>
            <w:r w:rsidRPr="004B4123">
              <w:rPr>
                <w:sz w:val="22"/>
                <w:szCs w:val="22"/>
              </w:rPr>
              <w:t>Lifetime number of depressed periods</w:t>
            </w:r>
            <w:r w:rsidRPr="004B4123">
              <w:tab/>
            </w:r>
          </w:p>
        </w:tc>
        <w:tc>
          <w:tcPr>
            <w:tcW w:w="936" w:type="dxa"/>
          </w:tcPr>
          <w:p w14:paraId="3A514283" w14:textId="77777777" w:rsidR="004B4123" w:rsidRPr="004B4123" w:rsidRDefault="004B4123" w:rsidP="004B4123">
            <w:pPr>
              <w:rPr>
                <w:sz w:val="22"/>
                <w:szCs w:val="22"/>
              </w:rPr>
            </w:pPr>
            <w:r w:rsidRPr="004B4123">
              <w:rPr>
                <w:sz w:val="22"/>
                <w:szCs w:val="22"/>
              </w:rPr>
              <w:t>29033</w:t>
            </w:r>
          </w:p>
        </w:tc>
        <w:tc>
          <w:tcPr>
            <w:tcW w:w="3204" w:type="dxa"/>
          </w:tcPr>
          <w:p w14:paraId="5A717235" w14:textId="326FFCAF" w:rsidR="004B4123" w:rsidRPr="004B4123" w:rsidRDefault="004B4123" w:rsidP="004B4123">
            <w:pPr>
              <w:rPr>
                <w:sz w:val="20"/>
                <w:szCs w:val="20"/>
              </w:rPr>
            </w:pPr>
            <w:r w:rsidRPr="004B4123">
              <w:rPr>
                <w:sz w:val="20"/>
                <w:szCs w:val="20"/>
              </w:rPr>
              <w:t xml:space="preserve">Continuous number scale </w:t>
            </w:r>
            <w:r w:rsidR="0014769A" w:rsidRPr="004B4123">
              <w:rPr>
                <w:sz w:val="20"/>
                <w:szCs w:val="20"/>
              </w:rPr>
              <w:t>binarized</w:t>
            </w:r>
            <w:r w:rsidRPr="004B4123">
              <w:rPr>
                <w:sz w:val="20"/>
                <w:szCs w:val="20"/>
              </w:rPr>
              <w:t xml:space="preserve"> to:</w:t>
            </w:r>
          </w:p>
          <w:p w14:paraId="4D373431" w14:textId="77777777" w:rsidR="004B4123" w:rsidRPr="004B4123" w:rsidRDefault="004B4123" w:rsidP="004B4123">
            <w:pPr>
              <w:numPr>
                <w:ilvl w:val="0"/>
                <w:numId w:val="9"/>
              </w:numPr>
              <w:contextualSpacing/>
              <w:rPr>
                <w:sz w:val="20"/>
                <w:szCs w:val="20"/>
              </w:rPr>
            </w:pPr>
            <w:r w:rsidRPr="004B4123">
              <w:rPr>
                <w:sz w:val="20"/>
                <w:szCs w:val="20"/>
              </w:rPr>
              <w:t xml:space="preserve">Single </w:t>
            </w:r>
          </w:p>
          <w:p w14:paraId="59DA2CF1" w14:textId="77777777" w:rsidR="004B4123" w:rsidRPr="004B4123" w:rsidRDefault="004B4123" w:rsidP="004B4123">
            <w:pPr>
              <w:numPr>
                <w:ilvl w:val="0"/>
                <w:numId w:val="9"/>
              </w:numPr>
              <w:contextualSpacing/>
              <w:rPr>
                <w:sz w:val="22"/>
                <w:szCs w:val="22"/>
              </w:rPr>
            </w:pPr>
            <w:r w:rsidRPr="004B4123">
              <w:rPr>
                <w:sz w:val="20"/>
                <w:szCs w:val="20"/>
              </w:rPr>
              <w:t>Multiple ( &gt;1 episode)</w:t>
            </w:r>
          </w:p>
        </w:tc>
        <w:tc>
          <w:tcPr>
            <w:tcW w:w="1338" w:type="dxa"/>
          </w:tcPr>
          <w:p w14:paraId="21FAFE08" w14:textId="77777777" w:rsidR="004B4123" w:rsidRPr="004B4123" w:rsidRDefault="004B4123" w:rsidP="004B4123">
            <w:pPr>
              <w:rPr>
                <w:sz w:val="22"/>
                <w:szCs w:val="22"/>
              </w:rPr>
            </w:pPr>
            <w:r w:rsidRPr="004B4123">
              <w:rPr>
                <w:sz w:val="20"/>
                <w:szCs w:val="20"/>
              </w:rPr>
              <w:t>Single</w:t>
            </w:r>
          </w:p>
        </w:tc>
      </w:tr>
      <w:tr w:rsidR="004B4123" w:rsidRPr="004B4123" w14:paraId="4DB48A1E" w14:textId="77777777">
        <w:trPr>
          <w:trHeight w:val="300"/>
        </w:trPr>
        <w:tc>
          <w:tcPr>
            <w:tcW w:w="3538" w:type="dxa"/>
          </w:tcPr>
          <w:p w14:paraId="003936DE" w14:textId="77777777" w:rsidR="004B4123" w:rsidRPr="004B4123" w:rsidRDefault="004B4123" w:rsidP="004B4123">
            <w:pPr>
              <w:rPr>
                <w:sz w:val="22"/>
                <w:szCs w:val="22"/>
              </w:rPr>
            </w:pPr>
            <w:r w:rsidRPr="004B4123">
              <w:rPr>
                <w:sz w:val="22"/>
                <w:szCs w:val="22"/>
              </w:rPr>
              <w:t>Age at first episode of depression</w:t>
            </w:r>
            <w:r w:rsidRPr="004B4123">
              <w:tab/>
            </w:r>
          </w:p>
        </w:tc>
        <w:tc>
          <w:tcPr>
            <w:tcW w:w="936" w:type="dxa"/>
          </w:tcPr>
          <w:p w14:paraId="2DFA9959" w14:textId="77777777" w:rsidR="004B4123" w:rsidRPr="004B4123" w:rsidRDefault="004B4123" w:rsidP="004B4123">
            <w:pPr>
              <w:rPr>
                <w:sz w:val="22"/>
                <w:szCs w:val="22"/>
              </w:rPr>
            </w:pPr>
            <w:r w:rsidRPr="004B4123">
              <w:rPr>
                <w:sz w:val="22"/>
                <w:szCs w:val="22"/>
              </w:rPr>
              <w:t>29034</w:t>
            </w:r>
          </w:p>
        </w:tc>
        <w:tc>
          <w:tcPr>
            <w:tcW w:w="3204" w:type="dxa"/>
          </w:tcPr>
          <w:p w14:paraId="01D9B5BE" w14:textId="77777777" w:rsidR="004B4123" w:rsidRPr="004B4123" w:rsidRDefault="004B4123" w:rsidP="004B4123">
            <w:pPr>
              <w:rPr>
                <w:sz w:val="20"/>
                <w:szCs w:val="20"/>
              </w:rPr>
            </w:pPr>
            <w:r w:rsidRPr="004B4123">
              <w:rPr>
                <w:sz w:val="20"/>
                <w:szCs w:val="20"/>
              </w:rPr>
              <w:t xml:space="preserve">Continuous number scale </w:t>
            </w:r>
          </w:p>
        </w:tc>
        <w:tc>
          <w:tcPr>
            <w:tcW w:w="1338" w:type="dxa"/>
          </w:tcPr>
          <w:p w14:paraId="181DE3B0" w14:textId="77777777" w:rsidR="004B4123" w:rsidRPr="004B4123" w:rsidRDefault="004B4123" w:rsidP="004B4123">
            <w:pPr>
              <w:rPr>
                <w:sz w:val="22"/>
                <w:szCs w:val="22"/>
              </w:rPr>
            </w:pPr>
            <w:r w:rsidRPr="004B4123">
              <w:rPr>
                <w:sz w:val="22"/>
                <w:szCs w:val="22"/>
              </w:rPr>
              <w:t>NA</w:t>
            </w:r>
          </w:p>
        </w:tc>
      </w:tr>
      <w:tr w:rsidR="004B4123" w:rsidRPr="004B4123" w14:paraId="3A4BE842" w14:textId="77777777">
        <w:trPr>
          <w:trHeight w:val="300"/>
        </w:trPr>
        <w:tc>
          <w:tcPr>
            <w:tcW w:w="3538" w:type="dxa"/>
          </w:tcPr>
          <w:p w14:paraId="22236DB4" w14:textId="77777777" w:rsidR="004B4123" w:rsidRPr="004B4123" w:rsidRDefault="004B4123" w:rsidP="004B4123">
            <w:pPr>
              <w:rPr>
                <w:sz w:val="22"/>
                <w:szCs w:val="22"/>
              </w:rPr>
            </w:pPr>
            <w:r w:rsidRPr="004B4123">
              <w:rPr>
                <w:sz w:val="22"/>
                <w:szCs w:val="22"/>
              </w:rPr>
              <w:t>Depression possibly related to childbirth</w:t>
            </w:r>
            <w:r w:rsidRPr="004B4123">
              <w:tab/>
            </w:r>
          </w:p>
        </w:tc>
        <w:tc>
          <w:tcPr>
            <w:tcW w:w="936" w:type="dxa"/>
          </w:tcPr>
          <w:p w14:paraId="44344CD6" w14:textId="77777777" w:rsidR="004B4123" w:rsidRPr="004B4123" w:rsidRDefault="004B4123" w:rsidP="004B4123">
            <w:pPr>
              <w:rPr>
                <w:sz w:val="22"/>
                <w:szCs w:val="22"/>
              </w:rPr>
            </w:pPr>
            <w:r w:rsidRPr="004B4123">
              <w:rPr>
                <w:sz w:val="22"/>
                <w:szCs w:val="22"/>
              </w:rPr>
              <w:t>29035</w:t>
            </w:r>
          </w:p>
        </w:tc>
        <w:tc>
          <w:tcPr>
            <w:tcW w:w="3204" w:type="dxa"/>
          </w:tcPr>
          <w:p w14:paraId="25747B4B" w14:textId="77777777" w:rsidR="004B4123" w:rsidRPr="004B4123" w:rsidRDefault="004B4123" w:rsidP="004B4123">
            <w:pPr>
              <w:numPr>
                <w:ilvl w:val="0"/>
                <w:numId w:val="3"/>
              </w:numPr>
              <w:contextualSpacing/>
              <w:rPr>
                <w:sz w:val="20"/>
                <w:szCs w:val="20"/>
              </w:rPr>
            </w:pPr>
            <w:r w:rsidRPr="004B4123">
              <w:rPr>
                <w:sz w:val="20"/>
                <w:szCs w:val="20"/>
              </w:rPr>
              <w:t>No</w:t>
            </w:r>
          </w:p>
          <w:p w14:paraId="00AAC604" w14:textId="77777777" w:rsidR="004B4123" w:rsidRPr="004B4123" w:rsidRDefault="004B4123" w:rsidP="004B4123">
            <w:pPr>
              <w:numPr>
                <w:ilvl w:val="0"/>
                <w:numId w:val="3"/>
              </w:numPr>
              <w:contextualSpacing/>
              <w:rPr>
                <w:sz w:val="20"/>
                <w:szCs w:val="20"/>
              </w:rPr>
            </w:pPr>
            <w:r w:rsidRPr="004B4123">
              <w:rPr>
                <w:sz w:val="20"/>
                <w:szCs w:val="20"/>
              </w:rPr>
              <w:t>Yes</w:t>
            </w:r>
          </w:p>
        </w:tc>
        <w:tc>
          <w:tcPr>
            <w:tcW w:w="1338" w:type="dxa"/>
          </w:tcPr>
          <w:p w14:paraId="327B2BCB" w14:textId="77777777" w:rsidR="004B4123" w:rsidRPr="004B4123" w:rsidRDefault="004B4123" w:rsidP="004B4123">
            <w:pPr>
              <w:rPr>
                <w:sz w:val="22"/>
                <w:szCs w:val="22"/>
              </w:rPr>
            </w:pPr>
          </w:p>
        </w:tc>
      </w:tr>
      <w:tr w:rsidR="004B4123" w:rsidRPr="004B4123" w14:paraId="1C1AD588" w14:textId="77777777">
        <w:trPr>
          <w:trHeight w:val="300"/>
        </w:trPr>
        <w:tc>
          <w:tcPr>
            <w:tcW w:w="3538" w:type="dxa"/>
          </w:tcPr>
          <w:p w14:paraId="0D1A0555" w14:textId="77777777" w:rsidR="004B4123" w:rsidRPr="004B4123" w:rsidRDefault="004B4123" w:rsidP="004B4123">
            <w:pPr>
              <w:rPr>
                <w:sz w:val="22"/>
                <w:szCs w:val="22"/>
              </w:rPr>
            </w:pPr>
            <w:r w:rsidRPr="004B4123">
              <w:rPr>
                <w:sz w:val="22"/>
                <w:szCs w:val="22"/>
              </w:rPr>
              <w:t>Age at last episode of depression</w:t>
            </w:r>
            <w:r w:rsidRPr="004B4123">
              <w:tab/>
            </w:r>
          </w:p>
        </w:tc>
        <w:tc>
          <w:tcPr>
            <w:tcW w:w="936" w:type="dxa"/>
          </w:tcPr>
          <w:p w14:paraId="3A4B457A" w14:textId="77777777" w:rsidR="004B4123" w:rsidRPr="004B4123" w:rsidRDefault="004B4123" w:rsidP="004B4123">
            <w:pPr>
              <w:rPr>
                <w:sz w:val="22"/>
                <w:szCs w:val="22"/>
              </w:rPr>
            </w:pPr>
            <w:r w:rsidRPr="004B4123">
              <w:rPr>
                <w:sz w:val="22"/>
                <w:szCs w:val="22"/>
              </w:rPr>
              <w:t>29036</w:t>
            </w:r>
          </w:p>
        </w:tc>
        <w:tc>
          <w:tcPr>
            <w:tcW w:w="3204" w:type="dxa"/>
          </w:tcPr>
          <w:p w14:paraId="74B52A9D" w14:textId="77777777" w:rsidR="004B4123" w:rsidRPr="004B4123" w:rsidRDefault="004B4123" w:rsidP="004B4123">
            <w:pPr>
              <w:rPr>
                <w:sz w:val="22"/>
                <w:szCs w:val="22"/>
              </w:rPr>
            </w:pPr>
            <w:r w:rsidRPr="004B4123">
              <w:rPr>
                <w:sz w:val="20"/>
                <w:szCs w:val="20"/>
              </w:rPr>
              <w:t>Continuous number scale</w:t>
            </w:r>
          </w:p>
        </w:tc>
        <w:tc>
          <w:tcPr>
            <w:tcW w:w="1338" w:type="dxa"/>
          </w:tcPr>
          <w:p w14:paraId="6530CC4F" w14:textId="77777777" w:rsidR="004B4123" w:rsidRPr="004B4123" w:rsidRDefault="004B4123" w:rsidP="004B4123">
            <w:pPr>
              <w:rPr>
                <w:sz w:val="22"/>
                <w:szCs w:val="22"/>
              </w:rPr>
            </w:pPr>
            <w:r w:rsidRPr="004B4123">
              <w:rPr>
                <w:sz w:val="22"/>
                <w:szCs w:val="22"/>
              </w:rPr>
              <w:t>NA</w:t>
            </w:r>
          </w:p>
        </w:tc>
      </w:tr>
      <w:tr w:rsidR="004B4123" w:rsidRPr="004B4123" w14:paraId="3D9CFAB2" w14:textId="77777777">
        <w:trPr>
          <w:trHeight w:val="300"/>
        </w:trPr>
        <w:tc>
          <w:tcPr>
            <w:tcW w:w="3538" w:type="dxa"/>
          </w:tcPr>
          <w:p w14:paraId="4C7E8C49" w14:textId="77777777" w:rsidR="004B4123" w:rsidRPr="004B4123" w:rsidRDefault="004B4123" w:rsidP="004B4123">
            <w:pPr>
              <w:rPr>
                <w:sz w:val="22"/>
                <w:szCs w:val="22"/>
              </w:rPr>
            </w:pPr>
            <w:r w:rsidRPr="004B4123">
              <w:rPr>
                <w:sz w:val="22"/>
                <w:szCs w:val="22"/>
              </w:rPr>
              <w:t xml:space="preserve">Has/did your father ever suffer from? </w:t>
            </w:r>
          </w:p>
        </w:tc>
        <w:tc>
          <w:tcPr>
            <w:tcW w:w="936" w:type="dxa"/>
          </w:tcPr>
          <w:p w14:paraId="2DD8AA1B" w14:textId="77777777" w:rsidR="004B4123" w:rsidRPr="004B4123" w:rsidRDefault="004B4123" w:rsidP="004B4123">
            <w:pPr>
              <w:rPr>
                <w:sz w:val="22"/>
                <w:szCs w:val="22"/>
              </w:rPr>
            </w:pPr>
            <w:r w:rsidRPr="004B4123">
              <w:rPr>
                <w:sz w:val="22"/>
                <w:szCs w:val="22"/>
              </w:rPr>
              <w:t>20107</w:t>
            </w:r>
          </w:p>
        </w:tc>
        <w:tc>
          <w:tcPr>
            <w:tcW w:w="3204" w:type="dxa"/>
            <w:vMerge w:val="restart"/>
          </w:tcPr>
          <w:p w14:paraId="6C02A2A0" w14:textId="77777777" w:rsidR="004B4123" w:rsidRPr="004B4123" w:rsidRDefault="004B4123" w:rsidP="004B4123">
            <w:pPr>
              <w:numPr>
                <w:ilvl w:val="0"/>
                <w:numId w:val="8"/>
              </w:numPr>
              <w:contextualSpacing/>
              <w:rPr>
                <w:sz w:val="20"/>
                <w:szCs w:val="20"/>
              </w:rPr>
            </w:pPr>
            <w:r w:rsidRPr="004B4123">
              <w:rPr>
                <w:sz w:val="20"/>
                <w:szCs w:val="20"/>
              </w:rPr>
              <w:t>Hip fracture</w:t>
            </w:r>
            <w:r w:rsidRPr="004B4123">
              <w:rPr>
                <w:sz w:val="20"/>
                <w:szCs w:val="20"/>
              </w:rPr>
              <w:tab/>
            </w:r>
          </w:p>
          <w:p w14:paraId="3C25C5A4" w14:textId="77777777" w:rsidR="004B4123" w:rsidRPr="004B4123" w:rsidRDefault="004B4123" w:rsidP="004B4123">
            <w:pPr>
              <w:numPr>
                <w:ilvl w:val="0"/>
                <w:numId w:val="8"/>
              </w:numPr>
              <w:contextualSpacing/>
              <w:rPr>
                <w:sz w:val="20"/>
                <w:szCs w:val="20"/>
              </w:rPr>
            </w:pPr>
            <w:r w:rsidRPr="004B4123">
              <w:rPr>
                <w:sz w:val="20"/>
                <w:szCs w:val="20"/>
              </w:rPr>
              <w:t>Prostate cancer</w:t>
            </w:r>
            <w:r w:rsidRPr="004B4123">
              <w:rPr>
                <w:sz w:val="20"/>
                <w:szCs w:val="20"/>
              </w:rPr>
              <w:tab/>
            </w:r>
          </w:p>
          <w:p w14:paraId="101C059D" w14:textId="77777777" w:rsidR="004B4123" w:rsidRPr="004B4123" w:rsidRDefault="004B4123" w:rsidP="004B4123">
            <w:pPr>
              <w:numPr>
                <w:ilvl w:val="0"/>
                <w:numId w:val="8"/>
              </w:numPr>
              <w:contextualSpacing/>
              <w:rPr>
                <w:sz w:val="20"/>
                <w:szCs w:val="20"/>
              </w:rPr>
            </w:pPr>
            <w:r w:rsidRPr="004B4123">
              <w:rPr>
                <w:sz w:val="20"/>
                <w:szCs w:val="20"/>
              </w:rPr>
              <w:t>Severe depression</w:t>
            </w:r>
            <w:r w:rsidRPr="004B4123">
              <w:rPr>
                <w:sz w:val="20"/>
                <w:szCs w:val="20"/>
              </w:rPr>
              <w:tab/>
            </w:r>
          </w:p>
          <w:p w14:paraId="1E101421" w14:textId="77777777" w:rsidR="004B4123" w:rsidRPr="004B4123" w:rsidRDefault="004B4123" w:rsidP="004B4123">
            <w:pPr>
              <w:numPr>
                <w:ilvl w:val="0"/>
                <w:numId w:val="8"/>
              </w:numPr>
              <w:contextualSpacing/>
              <w:rPr>
                <w:sz w:val="20"/>
                <w:szCs w:val="20"/>
              </w:rPr>
            </w:pPr>
            <w:r w:rsidRPr="004B4123">
              <w:rPr>
                <w:sz w:val="20"/>
                <w:szCs w:val="20"/>
              </w:rPr>
              <w:t>Parkinson's disease</w:t>
            </w:r>
            <w:r w:rsidRPr="004B4123">
              <w:rPr>
                <w:sz w:val="20"/>
                <w:szCs w:val="20"/>
              </w:rPr>
              <w:tab/>
            </w:r>
          </w:p>
          <w:p w14:paraId="69E10363" w14:textId="77777777" w:rsidR="004B4123" w:rsidRPr="004B4123" w:rsidRDefault="004B4123" w:rsidP="004B4123">
            <w:pPr>
              <w:numPr>
                <w:ilvl w:val="0"/>
                <w:numId w:val="8"/>
              </w:numPr>
              <w:contextualSpacing/>
              <w:rPr>
                <w:sz w:val="20"/>
                <w:szCs w:val="20"/>
              </w:rPr>
            </w:pPr>
            <w:r w:rsidRPr="004B4123">
              <w:rPr>
                <w:sz w:val="20"/>
                <w:szCs w:val="20"/>
              </w:rPr>
              <w:t>Alzheimer's disease/dementia</w:t>
            </w:r>
          </w:p>
          <w:p w14:paraId="784BDF27" w14:textId="77777777" w:rsidR="004B4123" w:rsidRPr="004B4123" w:rsidRDefault="004B4123" w:rsidP="004B4123">
            <w:pPr>
              <w:numPr>
                <w:ilvl w:val="0"/>
                <w:numId w:val="8"/>
              </w:numPr>
              <w:contextualSpacing/>
              <w:rPr>
                <w:sz w:val="20"/>
                <w:szCs w:val="20"/>
              </w:rPr>
            </w:pPr>
            <w:r w:rsidRPr="004B4123">
              <w:rPr>
                <w:sz w:val="20"/>
                <w:szCs w:val="20"/>
              </w:rPr>
              <w:t>Diabetes</w:t>
            </w:r>
            <w:r w:rsidRPr="004B4123">
              <w:rPr>
                <w:sz w:val="20"/>
                <w:szCs w:val="20"/>
              </w:rPr>
              <w:tab/>
            </w:r>
          </w:p>
          <w:p w14:paraId="11BCD47B" w14:textId="77777777" w:rsidR="004B4123" w:rsidRPr="004B4123" w:rsidRDefault="004B4123" w:rsidP="004B4123">
            <w:pPr>
              <w:numPr>
                <w:ilvl w:val="0"/>
                <w:numId w:val="8"/>
              </w:numPr>
              <w:contextualSpacing/>
              <w:rPr>
                <w:sz w:val="20"/>
                <w:szCs w:val="20"/>
              </w:rPr>
            </w:pPr>
            <w:r w:rsidRPr="004B4123">
              <w:rPr>
                <w:sz w:val="20"/>
                <w:szCs w:val="20"/>
              </w:rPr>
              <w:t>High blood pressure</w:t>
            </w:r>
            <w:r w:rsidRPr="004B4123">
              <w:rPr>
                <w:sz w:val="20"/>
                <w:szCs w:val="20"/>
              </w:rPr>
              <w:tab/>
            </w:r>
          </w:p>
          <w:p w14:paraId="14302929" w14:textId="77777777" w:rsidR="004B4123" w:rsidRPr="004B4123" w:rsidRDefault="004B4123" w:rsidP="004B4123">
            <w:pPr>
              <w:numPr>
                <w:ilvl w:val="0"/>
                <w:numId w:val="8"/>
              </w:numPr>
              <w:contextualSpacing/>
              <w:rPr>
                <w:sz w:val="20"/>
                <w:szCs w:val="20"/>
              </w:rPr>
            </w:pPr>
            <w:r w:rsidRPr="004B4123">
              <w:rPr>
                <w:sz w:val="20"/>
                <w:szCs w:val="20"/>
              </w:rPr>
              <w:t>Chronic bronchitis/emphysema</w:t>
            </w:r>
            <w:r w:rsidRPr="004B4123">
              <w:rPr>
                <w:sz w:val="20"/>
                <w:szCs w:val="20"/>
              </w:rPr>
              <w:tab/>
            </w:r>
          </w:p>
          <w:p w14:paraId="16A7BF65" w14:textId="77777777" w:rsidR="004B4123" w:rsidRPr="004B4123" w:rsidRDefault="004B4123" w:rsidP="004B4123">
            <w:pPr>
              <w:numPr>
                <w:ilvl w:val="0"/>
                <w:numId w:val="8"/>
              </w:numPr>
              <w:contextualSpacing/>
              <w:rPr>
                <w:sz w:val="20"/>
                <w:szCs w:val="20"/>
              </w:rPr>
            </w:pPr>
            <w:r w:rsidRPr="004B4123">
              <w:rPr>
                <w:sz w:val="20"/>
                <w:szCs w:val="20"/>
              </w:rPr>
              <w:t>Breast cancer</w:t>
            </w:r>
            <w:r w:rsidRPr="004B4123">
              <w:rPr>
                <w:sz w:val="20"/>
                <w:szCs w:val="20"/>
              </w:rPr>
              <w:tab/>
            </w:r>
          </w:p>
          <w:p w14:paraId="3C6653B1" w14:textId="77777777" w:rsidR="004B4123" w:rsidRPr="004B4123" w:rsidRDefault="004B4123" w:rsidP="004B4123">
            <w:pPr>
              <w:numPr>
                <w:ilvl w:val="0"/>
                <w:numId w:val="8"/>
              </w:numPr>
              <w:contextualSpacing/>
              <w:rPr>
                <w:sz w:val="20"/>
                <w:szCs w:val="20"/>
              </w:rPr>
            </w:pPr>
            <w:r w:rsidRPr="004B4123">
              <w:rPr>
                <w:sz w:val="20"/>
                <w:szCs w:val="20"/>
              </w:rPr>
              <w:t>Bowel cancer</w:t>
            </w:r>
            <w:r w:rsidRPr="004B4123">
              <w:rPr>
                <w:sz w:val="20"/>
                <w:szCs w:val="20"/>
              </w:rPr>
              <w:tab/>
            </w:r>
          </w:p>
          <w:p w14:paraId="3CA58A83" w14:textId="77777777" w:rsidR="004B4123" w:rsidRPr="004B4123" w:rsidRDefault="004B4123" w:rsidP="004B4123">
            <w:pPr>
              <w:numPr>
                <w:ilvl w:val="0"/>
                <w:numId w:val="8"/>
              </w:numPr>
              <w:contextualSpacing/>
              <w:rPr>
                <w:sz w:val="20"/>
                <w:szCs w:val="20"/>
              </w:rPr>
            </w:pPr>
            <w:r w:rsidRPr="004B4123">
              <w:rPr>
                <w:sz w:val="20"/>
                <w:szCs w:val="20"/>
              </w:rPr>
              <w:t>Lung cancer</w:t>
            </w:r>
            <w:r w:rsidRPr="004B4123">
              <w:rPr>
                <w:sz w:val="20"/>
                <w:szCs w:val="20"/>
              </w:rPr>
              <w:tab/>
            </w:r>
          </w:p>
          <w:p w14:paraId="35BF9BEE" w14:textId="77777777" w:rsidR="004B4123" w:rsidRPr="004B4123" w:rsidRDefault="004B4123" w:rsidP="004B4123">
            <w:pPr>
              <w:numPr>
                <w:ilvl w:val="0"/>
                <w:numId w:val="8"/>
              </w:numPr>
              <w:contextualSpacing/>
              <w:rPr>
                <w:sz w:val="20"/>
                <w:szCs w:val="20"/>
              </w:rPr>
            </w:pPr>
            <w:r w:rsidRPr="004B4123">
              <w:rPr>
                <w:sz w:val="20"/>
                <w:szCs w:val="20"/>
              </w:rPr>
              <w:t>Stroke</w:t>
            </w:r>
            <w:r w:rsidRPr="004B4123">
              <w:rPr>
                <w:sz w:val="20"/>
                <w:szCs w:val="20"/>
              </w:rPr>
              <w:tab/>
            </w:r>
          </w:p>
          <w:p w14:paraId="12CDD939" w14:textId="77777777" w:rsidR="004B4123" w:rsidRPr="004B4123" w:rsidRDefault="004B4123" w:rsidP="004B4123">
            <w:pPr>
              <w:numPr>
                <w:ilvl w:val="0"/>
                <w:numId w:val="8"/>
              </w:numPr>
              <w:contextualSpacing/>
              <w:rPr>
                <w:sz w:val="20"/>
                <w:szCs w:val="20"/>
              </w:rPr>
            </w:pPr>
            <w:r w:rsidRPr="004B4123">
              <w:rPr>
                <w:sz w:val="20"/>
                <w:szCs w:val="20"/>
              </w:rPr>
              <w:t>Heart disease</w:t>
            </w:r>
          </w:p>
        </w:tc>
        <w:tc>
          <w:tcPr>
            <w:tcW w:w="1338" w:type="dxa"/>
            <w:vMerge w:val="restart"/>
          </w:tcPr>
          <w:p w14:paraId="7E13186D" w14:textId="77777777" w:rsidR="004B4123" w:rsidRPr="004B4123" w:rsidRDefault="004B4123" w:rsidP="004B4123">
            <w:pPr>
              <w:rPr>
                <w:sz w:val="22"/>
                <w:szCs w:val="22"/>
              </w:rPr>
            </w:pPr>
            <w:r w:rsidRPr="004B4123">
              <w:rPr>
                <w:sz w:val="22"/>
                <w:szCs w:val="22"/>
              </w:rPr>
              <w:t>NA</w:t>
            </w:r>
          </w:p>
        </w:tc>
      </w:tr>
      <w:tr w:rsidR="004B4123" w:rsidRPr="004B4123" w14:paraId="0E5DA2A7" w14:textId="77777777">
        <w:trPr>
          <w:trHeight w:val="300"/>
        </w:trPr>
        <w:tc>
          <w:tcPr>
            <w:tcW w:w="3538" w:type="dxa"/>
          </w:tcPr>
          <w:p w14:paraId="4A4A441F" w14:textId="77777777" w:rsidR="004B4123" w:rsidRPr="004B4123" w:rsidRDefault="004B4123" w:rsidP="004B4123">
            <w:pPr>
              <w:rPr>
                <w:sz w:val="22"/>
                <w:szCs w:val="22"/>
              </w:rPr>
            </w:pPr>
            <w:r w:rsidRPr="004B4123">
              <w:rPr>
                <w:sz w:val="22"/>
                <w:szCs w:val="22"/>
              </w:rPr>
              <w:t>Has/did your mother ever suffer from?</w:t>
            </w:r>
          </w:p>
        </w:tc>
        <w:tc>
          <w:tcPr>
            <w:tcW w:w="936" w:type="dxa"/>
          </w:tcPr>
          <w:p w14:paraId="1E2441B7" w14:textId="77777777" w:rsidR="004B4123" w:rsidRPr="004B4123" w:rsidRDefault="004B4123" w:rsidP="004B4123">
            <w:pPr>
              <w:rPr>
                <w:sz w:val="22"/>
                <w:szCs w:val="22"/>
              </w:rPr>
            </w:pPr>
            <w:r w:rsidRPr="004B4123">
              <w:rPr>
                <w:sz w:val="22"/>
                <w:szCs w:val="22"/>
              </w:rPr>
              <w:t>20110</w:t>
            </w:r>
          </w:p>
        </w:tc>
        <w:tc>
          <w:tcPr>
            <w:tcW w:w="3204" w:type="dxa"/>
            <w:vMerge/>
          </w:tcPr>
          <w:p w14:paraId="6FF9C4E5" w14:textId="77777777" w:rsidR="004B4123" w:rsidRPr="004B4123" w:rsidRDefault="004B4123" w:rsidP="004B4123">
            <w:pPr>
              <w:rPr>
                <w:sz w:val="22"/>
                <w:szCs w:val="22"/>
              </w:rPr>
            </w:pPr>
          </w:p>
        </w:tc>
        <w:tc>
          <w:tcPr>
            <w:tcW w:w="1338" w:type="dxa"/>
            <w:vMerge/>
          </w:tcPr>
          <w:p w14:paraId="5C0386F7" w14:textId="77777777" w:rsidR="004B4123" w:rsidRPr="004B4123" w:rsidRDefault="004B4123" w:rsidP="004B4123">
            <w:pPr>
              <w:rPr>
                <w:sz w:val="22"/>
                <w:szCs w:val="22"/>
              </w:rPr>
            </w:pPr>
          </w:p>
        </w:tc>
      </w:tr>
      <w:tr w:rsidR="004B4123" w:rsidRPr="004B4123" w14:paraId="66B9E25A" w14:textId="77777777">
        <w:trPr>
          <w:trHeight w:val="300"/>
        </w:trPr>
        <w:tc>
          <w:tcPr>
            <w:tcW w:w="3538" w:type="dxa"/>
          </w:tcPr>
          <w:p w14:paraId="393589E1" w14:textId="77777777" w:rsidR="004B4123" w:rsidRPr="004B4123" w:rsidRDefault="004B4123" w:rsidP="004B4123">
            <w:pPr>
              <w:rPr>
                <w:sz w:val="22"/>
                <w:szCs w:val="22"/>
              </w:rPr>
            </w:pPr>
            <w:r w:rsidRPr="004B4123">
              <w:rPr>
                <w:sz w:val="22"/>
                <w:szCs w:val="22"/>
              </w:rPr>
              <w:t>Has/did your father ever suffer from?</w:t>
            </w:r>
          </w:p>
        </w:tc>
        <w:tc>
          <w:tcPr>
            <w:tcW w:w="936" w:type="dxa"/>
          </w:tcPr>
          <w:p w14:paraId="55F752D4" w14:textId="77777777" w:rsidR="004B4123" w:rsidRPr="004B4123" w:rsidRDefault="004B4123" w:rsidP="004B4123">
            <w:pPr>
              <w:rPr>
                <w:sz w:val="22"/>
                <w:szCs w:val="22"/>
              </w:rPr>
            </w:pPr>
            <w:r w:rsidRPr="004B4123">
              <w:rPr>
                <w:sz w:val="22"/>
                <w:szCs w:val="22"/>
              </w:rPr>
              <w:t>20111</w:t>
            </w:r>
          </w:p>
        </w:tc>
        <w:tc>
          <w:tcPr>
            <w:tcW w:w="3204" w:type="dxa"/>
            <w:vMerge/>
          </w:tcPr>
          <w:p w14:paraId="0C3183E8" w14:textId="77777777" w:rsidR="004B4123" w:rsidRPr="004B4123" w:rsidRDefault="004B4123" w:rsidP="004B4123">
            <w:pPr>
              <w:rPr>
                <w:sz w:val="22"/>
                <w:szCs w:val="22"/>
              </w:rPr>
            </w:pPr>
          </w:p>
        </w:tc>
        <w:tc>
          <w:tcPr>
            <w:tcW w:w="1338" w:type="dxa"/>
            <w:vMerge/>
          </w:tcPr>
          <w:p w14:paraId="629E1C8B" w14:textId="77777777" w:rsidR="004B4123" w:rsidRPr="004B4123" w:rsidRDefault="004B4123" w:rsidP="004B4123">
            <w:pPr>
              <w:rPr>
                <w:sz w:val="22"/>
                <w:szCs w:val="22"/>
              </w:rPr>
            </w:pPr>
          </w:p>
        </w:tc>
      </w:tr>
    </w:tbl>
    <w:p w14:paraId="042D7915" w14:textId="77777777" w:rsidR="004B4123" w:rsidRPr="004B4123" w:rsidRDefault="004B4123" w:rsidP="004B4123">
      <w:proofErr w:type="spellStart"/>
      <w:r w:rsidRPr="004B4123">
        <w:rPr>
          <w:vertAlign w:val="superscript"/>
        </w:rPr>
        <w:t>a</w:t>
      </w:r>
      <w:proofErr w:type="spellEnd"/>
      <w:r w:rsidRPr="004B4123">
        <w:t xml:space="preserve"> All data field IDs have “Prefer not to answer” and “I do not know” as a response option</w:t>
      </w:r>
    </w:p>
    <w:p w14:paraId="5F8ABAB2" w14:textId="77777777" w:rsidR="004B4123" w:rsidRPr="004B4123" w:rsidRDefault="004B4123" w:rsidP="004B4123">
      <w:r w:rsidRPr="004B4123">
        <w:br w:type="page"/>
      </w:r>
    </w:p>
    <w:p w14:paraId="3801EC00" w14:textId="3D30B128" w:rsidR="00152BE2" w:rsidRPr="00152BE2" w:rsidRDefault="00152BE2" w:rsidP="00152BE2">
      <w:pPr>
        <w:pStyle w:val="Heading1"/>
        <w:rPr>
          <w:b/>
          <w:bCs/>
          <w:noProof/>
          <w:color w:val="000000" w:themeColor="text1"/>
          <w:sz w:val="28"/>
          <w:szCs w:val="28"/>
        </w:rPr>
      </w:pPr>
      <w:bookmarkStart w:id="13" w:name="_Toc187655504"/>
      <w:r w:rsidRPr="00152BE2">
        <w:rPr>
          <w:b/>
          <w:bCs/>
          <w:noProof/>
          <w:color w:val="000000" w:themeColor="text1"/>
          <w:sz w:val="28"/>
          <w:szCs w:val="28"/>
        </w:rPr>
        <w:lastRenderedPageBreak/>
        <w:t>GWAS summary statistics of Polygenic score analysis</w:t>
      </w:r>
      <w:bookmarkEnd w:id="13"/>
    </w:p>
    <w:p w14:paraId="682934F9" w14:textId="39D81CDC" w:rsidR="004B4123" w:rsidRPr="00152BE2" w:rsidRDefault="004B4123" w:rsidP="00152BE2">
      <w:pPr>
        <w:pStyle w:val="Heading2"/>
        <w:spacing w:line="240" w:lineRule="auto"/>
        <w:rPr>
          <w:b/>
          <w:bCs/>
          <w:color w:val="000000" w:themeColor="text1"/>
          <w:sz w:val="24"/>
          <w:szCs w:val="24"/>
        </w:rPr>
      </w:pPr>
      <w:bookmarkStart w:id="14" w:name="_Toc187655505"/>
      <w:r w:rsidRPr="00152BE2">
        <w:rPr>
          <w:b/>
          <w:bCs/>
          <w:color w:val="000000" w:themeColor="text1"/>
          <w:sz w:val="24"/>
          <w:szCs w:val="24"/>
        </w:rPr>
        <w:t>Table S</w:t>
      </w:r>
      <w:r w:rsidR="00373DA5">
        <w:rPr>
          <w:b/>
          <w:bCs/>
          <w:color w:val="000000" w:themeColor="text1"/>
          <w:sz w:val="24"/>
          <w:szCs w:val="24"/>
        </w:rPr>
        <w:t>5</w:t>
      </w:r>
      <w:r w:rsidRPr="00152BE2">
        <w:rPr>
          <w:b/>
          <w:bCs/>
          <w:color w:val="000000" w:themeColor="text1"/>
          <w:sz w:val="24"/>
          <w:szCs w:val="24"/>
        </w:rPr>
        <w:t>: GWAS summary statistics used to develop five psychiatric disorder-related PGS scores and two antidepressant response-associated trait scores</w:t>
      </w:r>
      <w:bookmarkEnd w:id="14"/>
    </w:p>
    <w:tbl>
      <w:tblPr>
        <w:tblStyle w:val="TableGrid"/>
        <w:tblW w:w="9111" w:type="dxa"/>
        <w:tblLook w:val="04A0" w:firstRow="1" w:lastRow="0" w:firstColumn="1" w:lastColumn="0" w:noHBand="0" w:noVBand="1"/>
      </w:tblPr>
      <w:tblGrid>
        <w:gridCol w:w="2122"/>
        <w:gridCol w:w="850"/>
        <w:gridCol w:w="1367"/>
        <w:gridCol w:w="1610"/>
        <w:gridCol w:w="992"/>
        <w:gridCol w:w="1029"/>
        <w:gridCol w:w="1141"/>
      </w:tblGrid>
      <w:tr w:rsidR="004B4123" w:rsidRPr="004B4123" w14:paraId="46DAF4A9" w14:textId="77777777">
        <w:trPr>
          <w:trHeight w:val="300"/>
        </w:trPr>
        <w:tc>
          <w:tcPr>
            <w:tcW w:w="2122" w:type="dxa"/>
          </w:tcPr>
          <w:p w14:paraId="0FE22D65" w14:textId="77777777" w:rsidR="004B4123" w:rsidRPr="004B4123" w:rsidRDefault="004B4123" w:rsidP="004B4123">
            <w:pPr>
              <w:jc w:val="both"/>
              <w:rPr>
                <w:b/>
                <w:bCs/>
                <w:sz w:val="20"/>
                <w:szCs w:val="20"/>
              </w:rPr>
            </w:pPr>
            <w:r w:rsidRPr="004B4123">
              <w:rPr>
                <w:b/>
                <w:bCs/>
                <w:sz w:val="20"/>
                <w:szCs w:val="20"/>
              </w:rPr>
              <w:t>Phenotype</w:t>
            </w:r>
          </w:p>
        </w:tc>
        <w:tc>
          <w:tcPr>
            <w:tcW w:w="850" w:type="dxa"/>
          </w:tcPr>
          <w:p w14:paraId="72F4359C" w14:textId="77777777" w:rsidR="004B4123" w:rsidRPr="004B4123" w:rsidRDefault="004B4123" w:rsidP="004B4123">
            <w:pPr>
              <w:jc w:val="both"/>
              <w:rPr>
                <w:b/>
                <w:bCs/>
                <w:sz w:val="20"/>
                <w:szCs w:val="20"/>
              </w:rPr>
            </w:pPr>
            <w:r w:rsidRPr="004B4123">
              <w:rPr>
                <w:b/>
                <w:bCs/>
                <w:sz w:val="20"/>
                <w:szCs w:val="20"/>
              </w:rPr>
              <w:t>Abbr.</w:t>
            </w:r>
          </w:p>
        </w:tc>
        <w:tc>
          <w:tcPr>
            <w:tcW w:w="1367" w:type="dxa"/>
          </w:tcPr>
          <w:p w14:paraId="1DB98B2C" w14:textId="77777777" w:rsidR="004B4123" w:rsidRPr="004B4123" w:rsidRDefault="004B4123" w:rsidP="004B4123">
            <w:pPr>
              <w:jc w:val="both"/>
              <w:rPr>
                <w:b/>
                <w:bCs/>
                <w:sz w:val="20"/>
                <w:szCs w:val="20"/>
              </w:rPr>
            </w:pPr>
            <w:r w:rsidRPr="004B4123">
              <w:rPr>
                <w:b/>
                <w:bCs/>
                <w:sz w:val="20"/>
                <w:szCs w:val="20"/>
              </w:rPr>
              <w:t>PMID</w:t>
            </w:r>
          </w:p>
        </w:tc>
        <w:tc>
          <w:tcPr>
            <w:tcW w:w="1610" w:type="dxa"/>
          </w:tcPr>
          <w:p w14:paraId="721CE73B" w14:textId="77777777" w:rsidR="004B4123" w:rsidRPr="004B4123" w:rsidRDefault="004B4123" w:rsidP="004B4123">
            <w:pPr>
              <w:jc w:val="both"/>
              <w:rPr>
                <w:b/>
                <w:bCs/>
                <w:sz w:val="20"/>
                <w:szCs w:val="20"/>
              </w:rPr>
            </w:pPr>
            <w:r w:rsidRPr="004B4123">
              <w:rPr>
                <w:b/>
                <w:bCs/>
                <w:sz w:val="20"/>
                <w:szCs w:val="20"/>
              </w:rPr>
              <w:t>Authors (Ref)</w:t>
            </w:r>
          </w:p>
        </w:tc>
        <w:tc>
          <w:tcPr>
            <w:tcW w:w="992" w:type="dxa"/>
          </w:tcPr>
          <w:p w14:paraId="59DFB0E0" w14:textId="77777777" w:rsidR="004B4123" w:rsidRPr="004B4123" w:rsidRDefault="004B4123" w:rsidP="004B4123">
            <w:pPr>
              <w:jc w:val="both"/>
              <w:rPr>
                <w:b/>
                <w:bCs/>
                <w:sz w:val="20"/>
                <w:szCs w:val="20"/>
              </w:rPr>
            </w:pPr>
            <w:r w:rsidRPr="004B4123">
              <w:rPr>
                <w:b/>
                <w:bCs/>
                <w:sz w:val="20"/>
                <w:szCs w:val="20"/>
              </w:rPr>
              <w:t>N</w:t>
            </w:r>
          </w:p>
        </w:tc>
        <w:tc>
          <w:tcPr>
            <w:tcW w:w="1029" w:type="dxa"/>
          </w:tcPr>
          <w:p w14:paraId="759177AF" w14:textId="77777777" w:rsidR="004B4123" w:rsidRPr="004B4123" w:rsidRDefault="004B4123" w:rsidP="004B4123">
            <w:pPr>
              <w:jc w:val="both"/>
              <w:rPr>
                <w:b/>
                <w:bCs/>
                <w:sz w:val="20"/>
                <w:szCs w:val="20"/>
              </w:rPr>
            </w:pPr>
            <w:proofErr w:type="spellStart"/>
            <w:r w:rsidRPr="004B4123">
              <w:rPr>
                <w:b/>
                <w:bCs/>
                <w:sz w:val="20"/>
                <w:szCs w:val="20"/>
              </w:rPr>
              <w:t>Case_N</w:t>
            </w:r>
            <w:proofErr w:type="spellEnd"/>
          </w:p>
        </w:tc>
        <w:tc>
          <w:tcPr>
            <w:tcW w:w="1141" w:type="dxa"/>
          </w:tcPr>
          <w:p w14:paraId="68A96D82" w14:textId="77777777" w:rsidR="004B4123" w:rsidRPr="004B4123" w:rsidRDefault="004B4123" w:rsidP="004B4123">
            <w:pPr>
              <w:jc w:val="both"/>
              <w:rPr>
                <w:b/>
                <w:bCs/>
                <w:sz w:val="20"/>
                <w:szCs w:val="20"/>
              </w:rPr>
            </w:pPr>
            <w:proofErr w:type="spellStart"/>
            <w:r w:rsidRPr="004B4123">
              <w:rPr>
                <w:b/>
                <w:bCs/>
                <w:sz w:val="20"/>
                <w:szCs w:val="20"/>
              </w:rPr>
              <w:t>Control_N</w:t>
            </w:r>
            <w:proofErr w:type="spellEnd"/>
          </w:p>
        </w:tc>
      </w:tr>
      <w:tr w:rsidR="004B4123" w:rsidRPr="004B4123" w14:paraId="28680BD1" w14:textId="77777777">
        <w:trPr>
          <w:trHeight w:val="300"/>
        </w:trPr>
        <w:tc>
          <w:tcPr>
            <w:tcW w:w="2122" w:type="dxa"/>
          </w:tcPr>
          <w:p w14:paraId="58E8C877" w14:textId="77777777" w:rsidR="004B4123" w:rsidRPr="004B4123" w:rsidRDefault="004B4123" w:rsidP="004B4123">
            <w:pPr>
              <w:rPr>
                <w:sz w:val="20"/>
                <w:szCs w:val="20"/>
              </w:rPr>
            </w:pPr>
            <w:r w:rsidRPr="004B4123">
              <w:rPr>
                <w:sz w:val="20"/>
                <w:szCs w:val="20"/>
              </w:rPr>
              <w:t>Major Depressive disorder</w:t>
            </w:r>
          </w:p>
        </w:tc>
        <w:tc>
          <w:tcPr>
            <w:tcW w:w="850" w:type="dxa"/>
          </w:tcPr>
          <w:p w14:paraId="755F6B99" w14:textId="77777777" w:rsidR="004B4123" w:rsidRPr="004B4123" w:rsidRDefault="004B4123" w:rsidP="004B4123">
            <w:pPr>
              <w:jc w:val="both"/>
              <w:rPr>
                <w:sz w:val="20"/>
                <w:szCs w:val="20"/>
              </w:rPr>
            </w:pPr>
            <w:r w:rsidRPr="004B4123">
              <w:rPr>
                <w:sz w:val="20"/>
                <w:szCs w:val="20"/>
              </w:rPr>
              <w:t>DEPR</w:t>
            </w:r>
          </w:p>
        </w:tc>
        <w:tc>
          <w:tcPr>
            <w:tcW w:w="1367" w:type="dxa"/>
          </w:tcPr>
          <w:p w14:paraId="68AFBBC6" w14:textId="77777777" w:rsidR="004B4123" w:rsidRPr="004B4123" w:rsidRDefault="004B4123" w:rsidP="004B4123">
            <w:pPr>
              <w:jc w:val="both"/>
              <w:rPr>
                <w:sz w:val="20"/>
                <w:szCs w:val="20"/>
              </w:rPr>
            </w:pPr>
            <w:r w:rsidRPr="004B4123">
              <w:rPr>
                <w:sz w:val="20"/>
                <w:szCs w:val="20"/>
              </w:rPr>
              <w:t>29700475</w:t>
            </w:r>
          </w:p>
          <w:p w14:paraId="38C38A0D" w14:textId="77777777" w:rsidR="004B4123" w:rsidRPr="004B4123" w:rsidRDefault="004B4123" w:rsidP="004B4123">
            <w:pPr>
              <w:rPr>
                <w:sz w:val="20"/>
                <w:szCs w:val="20"/>
              </w:rPr>
            </w:pPr>
            <w:r w:rsidRPr="004B4123">
              <w:rPr>
                <w:sz w:val="20"/>
                <w:szCs w:val="20"/>
              </w:rPr>
              <w:t>(excl. UKB and 23andMe)</w:t>
            </w:r>
          </w:p>
        </w:tc>
        <w:tc>
          <w:tcPr>
            <w:tcW w:w="1610" w:type="dxa"/>
          </w:tcPr>
          <w:p w14:paraId="4093D683" w14:textId="77777777" w:rsidR="004B4123" w:rsidRPr="004B4123" w:rsidRDefault="004B4123" w:rsidP="004B4123">
            <w:pPr>
              <w:jc w:val="both"/>
              <w:rPr>
                <w:sz w:val="20"/>
                <w:szCs w:val="20"/>
              </w:rPr>
            </w:pPr>
            <w:r w:rsidRPr="004B4123">
              <w:rPr>
                <w:sz w:val="20"/>
                <w:szCs w:val="20"/>
              </w:rPr>
              <w:t xml:space="preserve">Wray et al., 2018 </w:t>
            </w:r>
            <w:r w:rsidRPr="004B4123">
              <w:rPr>
                <w:sz w:val="20"/>
                <w:szCs w:val="20"/>
              </w:rPr>
              <w:fldChar w:fldCharType="begin" w:fldLock="1"/>
            </w:r>
            <w:r w:rsidRPr="004B4123">
              <w:rPr>
                <w:sz w:val="20"/>
                <w:szCs w:val="20"/>
              </w:rPr>
              <w:instrText>ADDIN CSL_CITATION {"citationItems":[{"id":"ITEM-1","itemData":{"DOI":"10.1038/s41588-018-0090-3","ISSN":"1546-1718 (Electronic)","PMID":"29700475","abstract":"Major depressive disorder (MDD) is a common illness accompanied by considerable  morbidity, mortality, costs, and heightened risk of suicide. We conducted a genome-wide association meta-analysis based in 135,458 cases and 344,901 controls and identified 44 independent and significant loci. The genetic findings were associated with clinical features of major depression and implicated brain regions exhibiting anatomical differences in cases. Targets of antidepressant medications and genes involved in gene splicing were enriched for smaller association signal. We found important relationships of genetic risk for major depression with educational attainment, body mass, and schizophrenia: lower educational attainment and higher body mass were putatively causal, whereas major depression and schizophrenia reflected a partly shared biological etiology. All humans carry lesser or greater numbers of genetic risk factors for major depression. These findings help refine the basis of major depression and imply that a continuous measure of risk underlies the clinical phenotype.","author":[{"dropping-particle":"","family":"Wray","given":"Naomi R","non-dropping-particle":"","parse-names":false,"suffix":""},{"dropping-particle":"","family":"Ripke","given":"Stephan","non-dropping-particle":"","parse-names":false,"suffix":""},{"dropping-particle":"","family":"Mattheisen","given":"Manuel","non-dropping-particle":"","parse-names":false,"suffix":""},{"dropping-particle":"","family":"Trzaskowski","given":"Maciej","non-dropping-particle":"","parse-names":false,"suffix":""},{"dropping-particle":"","family":"Byrne","given":"Enda M","non-dropping-particle":"","parse-names":false,"suffix":""},{"dropping-particle":"","family":"Abdellaoui","given":"Abdel","non-dropping-particle":"","parse-names":false,"suffix":""},{"dropping-particle":"","family":"Adams","given":"Mark J","non-dropping-particle":"","parse-names":false,"suffix":""},{"dropping-particle":"","family":"Agerbo","given":"Esben","non-dropping-particle":"","parse-names":false,"suffix":""},{"dropping-particle":"","family":"Air","given":"Tracy M","non-dropping-particle":"","parse-names":false,"suffix":""},{"dropping-particle":"","family":"Andlauer","given":"Till M F","non-dropping-particle":"","parse-names":false,"suffix":""},{"dropping-particle":"","family":"Bacanu","given":"Silviu-Alin","non-dropping-particle":"","parse-names":false,"suffix":""},{"dropping-particle":"","family":"Bækvad-Hansen","given":"Marie","non-dropping-particle":"","parse-names":false,"suffix":""},{"dropping-particle":"","family":"Beekman","given":"Aartjan F T","non-dropping-particle":"","parse-names":false,"suffix":""},{"dropping-particle":"","family":"Bigdeli","given":"Tim B","non-dropping-particle":"","parse-names":false,"suffix":""},{"dropping-particle":"","family":"Binder","given":"Elisabeth B","non-dropping-particle":"","parse-names":false,"suffix":""},{"dropping-particle":"","family":"Blackwood","given":"Douglas R H","non-dropping-particle":"","parse-names":false,"suffix":""},{"dropping-particle":"","family":"Bryois","given":"Julien","non-dropping-particle":"","parse-names":false,"suffix":""},{"dropping-particle":"","family":"Buttenschøn","given":"Henriette N","non-dropping-particle":"","parse-names":false,"suffix":""},{"dropping-particle":"","family":"Bybjerg-Grauholm","given":"Jonas","non-dropping-particle":"","parse-names":false,"suffix":""},{"dropping-particle":"","family":"Cai","given":"Na","non-dropping-particle":"","parse-names":false,"suffix":""},{"dropping-particle":"","family":"Castelao","given":"Enrique","non-dropping-particle":"","parse-names":false,"suffix":""},{"dropping-particle":"","family":"Christensen","given":"Jane Hvarregaard","non-dropping-particle":"","parse-names":false,"suffix":""},{"dropping-particle":"","family":"Clarke","given":"Toni-Kim","non-dropping-particle":"","parse-names":false,"suffix":""},{"dropping-particle":"","family":"Coleman","given":"Jonathan I R","non-dropping-particle":"","parse-names":false,"suffix":""},{"dropping-particle":"","family":"Colodro-Conde","given":"Lucía","non-dropping-particle":"","parse-names":false,"suffix":""},{"dropping-particle":"","family":"Couvy-Duchesne","given":"Baptiste","non-dropping-particle":"","parse-names":false,"suffix":""},{"dropping-particle":"","family":"Craddock","given":"Nick","non-dropping-particle":"","parse-names":false,"suffix":""},{"dropping-particle":"","family":"Crawford","given":"Gregory E","non-dropping-particle":"","parse-names":false,"suffix":""},{"dropping-particle":"","family":"Crowley","given":"Cheynna A","non-dropping-particle":"","parse-names":false,"suffix":""},{"dropping-particle":"","family":"Dashti","given":"Hassan S","non-dropping-particle":"","parse-names":false,"suffix":""},{"dropping-particle":"","family":"Davies","given":"Gail","non-dropping-particle":"","parse-names":false,"suffix":""},{"dropping-particle":"","family":"Deary","given":"Ian J","non-dropping-particle":"","parse-names":false,"suffix":""},{"dropping-particle":"","family":"Degenhardt","given":"Franziska","non-dropping-particle":"","parse-names":false,"suffix":""},{"dropping-particle":"","family":"Derks","given":"Eske M","non-dropping-particle":"","parse-names":false,"suffix":""},{"dropping-particle":"","family":"Direk","given":"Nese","non-dropping-particle":"","parse-names":false,"suffix":""},{"dropping-particle":"V","family":"Dolan","given":"Conor","non-dropping-particle":"","parse-names":false,"suffix":""},{"dropping-particle":"","family":"Dunn","given":"Erin C","non-dropping-particle":"","parse-names":false,"suffix":""},{"dropping-particle":"","family":"Eley","given":"Thalia C","non-dropping-particle":"","parse-names":false,"suffix":""},{"dropping-particle":"","family":"Eriksson","given":"Nicholas","non-dropping-particle":"","parse-names":false,"suffix":""},{"dropping-particle":"","family":"Escott-Price","given":"Valentina","non-dropping-particle":"","parse-names":false,"suffix":""},{"dropping-particle":"","family":"Kiadeh","given":"Farnush Hassan Farhadi","non-dropping-particle":"","parse-names":false,"suffix":""},{"dropping-particle":"","family":"Finucane","given":"Hilary K","non-dropping-particle":"","parse-names":false,"suffix":""},{"dropping-particle":"","family":"Forstner","given":"Andreas J","non-dropping-particle":"","parse-names":false,"suffix":""},{"dropping-particle":"","family":"Frank","given":"Josef","non-dropping-particle":"","parse-names":false,"suffix":""},{"dropping-particle":"","family":"Gaspar","given":"Héléna A","non-dropping-particle":"","parse-names":false,"suffix":""},{"dropping-particle":"","family":"Gill","given":"Michael","non-dropping-particle":"","parse-names":false,"suffix":""},{"dropping-particle":"","family":"Giusti-Rodríguez","given":"Paola","non-dropping-particle":"","parse-names":false,"suffix":""},{"dropping-particle":"","family":"Goes","given":"Fernando S","non-dropping-particle":"","parse-names":false,"suffix":""},{"dropping-particle":"","family":"Gordon","given":"Scott D","non-dropping-particle":"","parse-names":false,"suffix":""},{"dropping-particle":"","family":"Grove","given":"Jakob","non-dropping-particle":"","parse-names":false,"suffix":""},{"dropping-particle":"","family":"Hall","given":"Lynsey S","non-dropping-particle":"","parse-names":false,"suffix":""},{"dropping-particle":"","family":"Hannon","given":"Eilis","non-dropping-particle":"","parse-names":false,"suffix":""},{"dropping-particle":"","family":"Hansen","given":"Christine Søholm","non-dropping-particle":"","parse-names":false,"suffix":""},{"dropping-particle":"","family":"Hansen","given":"Thomas F","non-dropping-particle":"","parse-names":false,"suffix":""},{"dropping-particle":"","family":"Herms","given":"Stefan","non-dropping-particle":"","parse-names":false,"suffix":""},{"dropping-particle":"","family":"Hickie","given":"Ian B","non-dropping-particle":"","parse-names":false,"suffix":""},{"dropping-particle":"","family":"Hoffmann","given":"Per","non-dropping-particle":"","parse-names":false,"suffix":""},{"dropping-particle":"","family":"Homuth","given":"Georg","non-dropping-particle":"","parse-names":false,"suffix":""},{"dropping-particle":"","family":"Horn","given":"Carsten","non-dropping-particle":"","parse-names":false,"suffix":""},{"dropping-particle":"","family":"Hottenga","given":"Jouke-Jan","non-dropping-particle":"","parse-names":false,"suffix":""},{"dropping-particle":"","family":"Hougaard","given":"David M","non-dropping-particle":"","parse-names":false,"suffix":""},{"dropping-particle":"","family":"Hu","given":"Ming","non-dropping-particle":"","parse-names":false,"suffix":""},{"dropping-particle":"","family":"Hyde","given":"Craig L","non-dropping-particle":"","parse-names":false,"suffix":""},{"dropping-particle":"","family":"Ising","given":"Marcus","non-dropping-particle":"","parse-names":false,"suffix":""},{"dropping-particle":"","family":"Jansen","given":"Rick","non-dropping-particle":"","parse-names":false,"suffix":""},{"dropping-particle":"","family":"Jin","given":"Fulai","non-dropping-particle":"","parse-names":false,"suffix":""},{"dropping-particle":"","family":"Jorgenson","given":"Eric","non-dropping-particle":"","parse-names":false,"suffix":""},{"dropping-particle":"","family":"Knowles","given":"James A","non-dropping-particle":"","parse-names":false,"suffix":""},{"dropping-particle":"","family":"Kohane","given":"Isaac S","non-dropping-particle":"","parse-names":false,"suffix":""},{"dropping-particle":"","family":"Kraft","given":"Julia","non-dropping-particle":"","parse-names":false,"suffix":""},{"dropping-particle":"","family":"Kretzschmar","given":"Warren W","non-dropping-particle":"","parse-names":false,"suffix":""},{"dropping-particle":"","family":"Krogh","given":"Jesper","non-dropping-particle":"","parse-names":false,"suffix":""},{"dropping-particle":"","family":"Kutalik","given":"Zoltán","non-dropping-particle":"","parse-names":false,"suffix":""},{"dropping-particle":"","family":"Lane","given":"Jacqueline M","non-dropping-particle":"","parse-names":false,"suffix":""},{"dropping-particle":"","family":"Li","given":"Yihan","non-dropping-particle":"","parse-names":false,"suffix":""},{"dropping-particle":"","family":"Li","given":"Yun","non-dropping-particle":"","parse-names":false,"suffix":""},{"dropping-particle":"","family":"Lind","given":"Penelope A","non-dropping-particle":"","parse-names":false,"suffix":""},{"dropping-particle":"","family":"Liu","given":"Xiaoxiao","non-dropping-particle":"","parse-names":false,"suffix":""},{"dropping-particle":"","family":"Lu","given":"Leina","non-dropping-particle":"","parse-names":false,"suffix":""},{"dropping-particle":"","family":"MacIntyre","given":"Donald J","non-dropping-particle":"","parse-names":false,"suffix":""},{"dropping-particle":"","family":"MacKinnon","given":"Dean F","non-dropping-particle":"","parse-names":false,"suffix":""},{"dropping-particle":"","family":"Maier","given":"Robert M","non-dropping-particle":"","parse-names":false,"suffix":""},{"dropping-particle":"","family":"Maier","given":"Wolfgang","non-dropping-particle":"","parse-names":false,"suffix":""},{"dropping-particle":"","family":"Marchini","given":"Jonathan","non-dropping-particle":"","parse-names":false,"suffix":""},{"dropping-particle":"","family":"Mbarek","given":"Hamdi","non-dropping-particle":"","parse-names":false,"suffix":""},{"dropping-particle":"","family":"McGrath","given":"Patrick","non-dropping-particle":"","parse-names":false,"suffix":""},{"dropping-particle":"","family":"McGuffin","given":"Peter","non-dropping-particle":"","parse-names":false,"suffix":""},{"dropping-particle":"","family":"Medland","given":"Sarah E","non-dropping-particle":"","parse-names":false,"suffix":""},{"dropping-particle":"","family":"Mehta","given":"Divya","non-dropping-particle":"","parse-names":false,"suffix":""},{"dropping-particle":"","family":"Middeldorp","given":"Christel M","non-dropping-particle":"","parse-names":false,"suffix":""},{"dropping-particle":"","family":"Mihailov","given":"Evelin","non-dropping-particle":"","parse-names":false,"suffix":""},{"dropping-particle":"","family":"Milaneschi","given":"Yuri","non-dropping-particle":"","parse-names":false,"suffix":""},{"dropping-particle":"","family":"Milani","given":"Lili","non-dropping-particle":"","parse-names":false,"suffix":""},{"dropping-particle":"","family":"Mill","given":"Jonathan","non-dropping-particle":"","parse-names":false,"suffix":""},{"dropping-particle":"","family":"Mondimore","given":"Francis M","non-dropping-particle":"","parse-names":false,"suffix":""},{"dropping-particle":"","family":"Montgomery","given":"Grant W","non-dropping-particle":"","parse-names":false,"suffix":""},{"dropping-particle":"","family":"Mostafavi","given":"Sara","non-dropping-particle":"","parse-names":false,"suffix":""},{"dropping-particle":"","family":"Mullins","given":"Niamh","non-dropping-particle":"","parse-names":false,"suffix":""},{"dropping-particle":"","family":"Nauck","given":"Matthias","non-dropping-particle":"","parse-names":false,"suffix":""},{"dropping-particle":"","family":"Ng","given":"Bernard","non-dropping-particle":"","parse-names":false,"suffix":""},{"dropping-particle":"","family":"Nivard","given":"Michel G","non-dropping-particle":"","parse-names":false,"suffix":""},{"dropping-particle":"","family":"Nyholt","given":"Dale R","non-dropping-particle":"","parse-names":false,"suffix":""},{"dropping-particle":"","family":"O'Reilly","given":"Paul F","non-dropping-particle":"","parse-names":false,"suffix":""},{"dropping-particle":"","family":"Oskarsson","given":"Hogni","non-dropping-particle":"","parse-names":false,"suffix":""},{"dropping-particle":"","family":"Owen","given":"Michael J","non-dropping-particle":"","parse-names":false,"suffix":""},{"dropping-particle":"","family":"Painter","given":"Jodie N","non-dropping-particle":"","parse-names":false,"suffix":""},{"dropping-particle":"","family":"Pedersen","given":"Carsten Bøcker","non-dropping-particle":"","parse-names":false,"suffix":""},{"dropping-particle":"","family":"Pedersen","given":"Marianne Giørtz","non-dropping-particle":"","parse-names":false,"suffix":""},{"dropping-particle":"","family":"Peterson","given":"Roseann E","non-dropping-particle":"","parse-names":false,"suffix":""},{"dropping-particle":"","family":"Pettersson","given":"Erik","non-dropping-particle":"","parse-names":false,"suffix":""},{"dropping-particle":"","family":"Peyrot","given":"Wouter J","non-dropping-particle":"","parse-names":false,"suffix":""},{"dropping-particle":"","family":"Pistis","given":"Giorgio","non-dropping-particle":"","parse-names":false,"suffix":""},{"dropping-particle":"","family":"Posthuma","given":"Danielle","non-dropping-particle":"","parse-names":false,"suffix":""},{"dropping-particle":"","family":"Purcell","given":"Shaun M","non-dropping-particle":"","parse-names":false,"suffix":""},{"dropping-particle":"","family":"Quiroz","given":"Jorge A","non-dropping-particle":"","parse-names":false,"suffix":""},{"dropping-particle":"","family":"Qvist","given":"Per","non-dropping-particle":"","parse-names":false,"suffix":""},{"dropping-particle":"","family":"Rice","given":"John P","non-dropping-particle":"","parse-names":false,"suffix":""},{"dropping-particle":"","family":"Riley","given":"Brien P","non-dropping-particle":"","parse-names":false,"suffix":""},{"dropping-particle":"","family":"Rivera","given":"Margarita","non-dropping-particle":"","parse-names":false,"suffix":""},{"dropping-particle":"","family":"Saeed Mirza","given":"Saira","non-dropping-particle":"","parse-names":false,"suffix":""},{"dropping-particle":"","family":"Saxena","given":"Richa","non-dropping-particle":"","parse-names":false,"suffix":""},{"dropping-particle":"","family":"Schoevers","given":"Robert","non-dropping-particle":"","parse-names":false,"suffix":""},{"dropping-particle":"","family":"Schulte","given":"Eva C","non-dropping-particle":"","parse-names":false,"suffix":""},{"dropping-particle":"","family":"Shen","given":"Ling","non-dropping-particle":"","parse-names":false,"suffix":""},{"dropping-particle":"","family":"Shi","given":"Jianxin","non-dropping-particle":"","parse-names":false,"suffix":""},{"dropping-particle":"","family":"Shyn","given":"Stanley I","non-dropping-particle":"","parse-names":false,"suffix":""},{"dropping-particle":"","family":"Sigurdsson","given":"Engilbert","non-dropping-particle":"","parse-names":false,"suffix":""},{"dropping-particle":"","family":"Sinnamon","given":"Grant B C","non-dropping-particle":"","parse-names":false,"suffix":""},{"dropping-particle":"","family":"Smit","given":"Johannes H","non-dropping-particle":"","parse-names":false,"suffix":""},{"dropping-particle":"","family":"Smith","given":"Daniel J","non-dropping-particle":"","parse-names":false,"suffix":""},{"dropping-particle":"","family":"Stefansson","given":"Hreinn","non-dropping-particle":"","parse-names":false,"suffix":""},{"dropping-particle":"","family":"Steinberg","given":"Stacy","non-dropping-particle":"","parse-names":false,"suffix":""},{"dropping-particle":"","family":"Stockmeier","given":"Craig A","non-dropping-particle":"","parse-names":false,"suffix":""},{"dropping-particle":"","family":"Streit","given":"Fabian","non-dropping-particle":"","parse-names":false,"suffix":""},{"dropping-particle":"","family":"Strohmaier","given":"Jana","non-dropping-particle":"","parse-names":false,"suffix":""},{"dropping-particle":"","family":"Tansey","given":"Katherine E","non-dropping-particle":"","parse-names":false,"suffix":""},{"dropping-particle":"","family":"Teismann","given":"Henning","non-dropping-particle":"","parse-names":false,"suffix":""},{"dropping-particle":"","family":"Teumer","given":"Alexander","non-dropping-particle":"","parse-names":false,"suffix":""},{"dropping-particle":"","family":"Thompson","given":"Wesley","non-dropping-particle":"","parse-names":false,"suffix":""},{"dropping-particle":"","family":"Thomson","given":"Pippa A","non-dropping-particle":"","parse-names":false,"suffix":""},{"dropping-particle":"","family":"Thorgeirsson","given":"Thorgeir E","non-dropping-particle":"","parse-names":false,"suffix":""},{"dropping-particle":"","family":"Tian","given":"Chao","non-dropping-particle":"","parse-names":false,"suffix":""},{"dropping-particle":"","family":"Traylor","given":"Matthew","non-dropping-particle":"","parse-names":false,"suffix":""},{"dropping-particle":"","family":"Treutlein","given":"Jens","non-dropping-particle":"","parse-names":false,"suffix":""},{"dropping-particle":"","family":"Trubetskoy","given":"Vassily","non-dropping-particle":"","parse-names":false,"suffix":""},{"dropping-particle":"","family":"Uitterlinden","given":"André G","non-dropping-particle":"","parse-names":false,"suffix":""},{"dropping-particle":"","family":"Umbricht","given":"Daniel","non-dropping-particle":"","parse-names":false,"suffix":""},{"dropping-particle":"","family":"Auwera","given":"Sandra","non-dropping-particle":"Van der","parse-names":false,"suffix":""},{"dropping-particle":"","family":"Hemert","given":"Albert M","non-dropping-particle":"van","parse-names":false,"suffix":""},{"dropping-particle":"","family":"Viktorin","given":"Alexander","non-dropping-particle":"","parse-names":false,"suffix":""},{"dropping-particle":"","family":"Visscher","given":"Peter M","non-dropping-particle":"","parse-names":false,"suffix":""},{"dropping-particle":"","family":"Wang","given":"Yunpeng","non-dropping-particle":"","parse-names":false,"suffix":""},{"dropping-particle":"","family":"Webb","given":"Bradley T","non-dropping-particle":"","parse-names":false,"suffix":""},{"dropping-particle":"","family":"Weinsheimer","given":"Shantel Marie","non-dropping-particle":"","parse-names":false,"suffix":""},{"dropping-particle":"","family":"Wellmann","given":"Jürgen","non-dropping-particle":"","parse-names":false,"suffix":""},{"dropping-particle":"","family":"Willemsen","given":"Gonneke","non-dropping-particle":"","parse-names":false,"suffix":""},{"dropping-particle":"","family":"Witt","given":"Stephanie H","non-dropping-particle":"","parse-names":false,"suffix":""},{"dropping-particle":"","family":"Wu","given":"Yang","non-dropping-particle":"","parse-names":false,"suffix":""},{"dropping-particle":"","family":"Xi","given":"Hualin S","non-dropping-particle":"","parse-names":false,"suffix":""},{"dropping-particle":"","family":"Yang","given":"Jian","non-dropping-particle":"","parse-names":false,"suffix":""},{"dropping-particle":"","family":"Zhang","given":"Futao","non-dropping-particle":"","parse-names":false,"suffix":""},{"dropping-particle":"","family":"Arolt","given":"Volker","non-dropping-particle":"","parse-names":false,"suffix":""},{"dropping-particle":"","family":"Baune","given":"Bernhard T","non-dropping-particle":"","parse-names":false,"suffix":""},{"dropping-particle":"","family":"Berger","given":"Klaus","non-dropping-particle":"","parse-names":false,"suffix":""},{"dropping-particle":"","family":"Boomsma","given":"Dorret I","non-dropping-particle":"","parse-names":false,"suffix":""},{"dropping-particle":"","family":"Cichon","given":"Sven","non-dropping-particle":"","parse-names":false,"suffix":""},{"dropping-particle":"","family":"Dannlowski","given":"Udo","non-dropping-particle":"","parse-names":false,"suffix":""},{"dropping-particle":"","family":"Geus","given":"E C J","non-dropping-particle":"de","parse-names":false,"suffix":""},{"dropping-particle":"","family":"DePaulo","given":"J Raymond","non-dropping-particle":"","parse-names":false,"suffix":""},{"dropping-particle":"","family":"Domenici","given":"Enrico","non-dropping-particle":"","parse-names":false,"suffix":""},{"dropping-particle":"","family":"Domschke","given":"Katharina","non-dropping-particle":"","parse-names":false,"suffix":""},{"dropping-particle":"","family":"Esko","given":"Tõnu","non-dropping-particle":"","parse-names":false,"suffix":""},{"dropping-particle":"","family":"Grabe","given":"Hans J","non-dropping-particle":"","parse-names":false,"suffix":""},{"dropping-particle":"","family":"Hamilton","given":"Steven P","non-dropping-particle":"","parse-names":false,"suffix":""},{"dropping-particle":"","family":"Hayward","given":"Caroline","non-dropping-particle":"","parse-names":false,"suffix":""},{"dropping-particle":"","family":"Heath","given":"Andrew C","non-dropping-particle":"","parse-names":false,"suffix":""},{"dropping-particle":"","family":"Hinds","given":"David A","non-dropping-particle":"","parse-names":false,"suffix":""},{"dropping-particle":"","family":"Kendler","given":"Kenneth S","non-dropping-particle":"","parse-names":false,"suffix":""},{"dropping-particle":"","family":"Kloiber","given":"Stefan","non-dropping-particle":"","parse-names":false,"suffix":""},{"dropping-particle":"","family":"Lewis","given":"Glyn","non-dropping-particle":"","parse-names":false,"suffix":""},{"dropping-particle":"","family":"Li","given":"Qingqin S","non-dropping-particle":"","parse-names":false,"suffix":""},{"dropping-particle":"","family":"Lucae","given":"Susanne","non-dropping-particle":"","parse-names":false,"suffix":""},{"dropping-particle":"","family":"Madden","given":"Pamela F A","non-dropping-particle":"","parse-names":false,"suffix":""},{"dropping-particle":"","family":"Magnusson","given":"Patrik K","non-dropping-particle":"","parse-names":false,"suffix":""},{"dropping-particle":"","family":"Martin","given":"Nicholas G","non-dropping-particle":"","parse-names":false,"suffix":""},{"dropping-particle":"","family":"McIntosh","given":"Andrew M","non-dropping-particle":"","parse-names":false,"suffix":""},{"dropping-particle":"","family":"Metspalu","given":"Andres","non-dropping-particle":"","parse-names":false,"suffix":""},{"dropping-particle":"","family":"Mors","given":"Ole","non-dropping-particle":"","parse-names":false,"suffix":""},{"dropping-particle":"","family":"Mortensen","given":"Preben Bo","non-dropping-particle":"","parse-names":false,"suffix":""},{"dropping-particle":"","family":"Müller-Myhsok","given":"Bertram","non-dropping-particle":"","parse-names":false,"suffix":""},{"dropping-particle":"","family":"Nordentoft","given":"Merete","non-dropping-particle":"","parse-names":false,"suffix":""},{"dropping-particle":"","family":"Nöthen","given":"Markus M","non-dropping-particle":"","parse-names":false,"suffix":""},{"dropping-particle":"","family":"O'Donovan","given":"Michael C","non-dropping-particle":"","parse-names":false,"suffix":""},{"dropping-particle":"","family":"Paciga","given":"Sara A","non-dropping-particle":"","parse-names":false,"suffix":""},{"dropping-particle":"","family":"Pedersen","given":"Nancy L","non-dropping-particle":"","parse-names":false,"suffix":""},{"dropping-particle":"","family":"Penninx","given":"Brenda W J H","non-dropping-particle":"","parse-names":false,"suffix":""},{"dropping-particle":"","family":"Perlis","given":"Roy H","non-dropping-particle":"","parse-names":false,"suffix":""},{"dropping-particle":"","family":"Porteous","given":"David J","non-dropping-particle":"","parse-names":false,"suffix":""},{"dropping-particle":"","family":"Potash","given":"James B","non-dropping-particle":"","parse-names":false,"suffix":""},{"dropping-particle":"","family":"Preisig","given":"Martin","non-dropping-particle":"","parse-names":false,"suffix":""},{"dropping-particle":"","family":"Rietschel","given":"Marcella","non-dropping-particle":"","parse-names":false,"suffix":""},{"dropping-particle":"","family":"Schaefer","given":"Catherine","non-dropping-particle":"","parse-names":false,"suffix":""},{"dropping-particle":"","family":"Schulze","given":"Thomas G","non-dropping-particle":"","parse-names":false,"suffix":""},{"dropping-particle":"","family":"Smoller","given":"Jordan W","non-dropping-particle":"","parse-names":false,"suffix":""},{"dropping-particle":"","family":"Stefansson","given":"Kari","non-dropping-particle":"","parse-names":false,"suffix":""},{"dropping-particle":"","family":"Tiemeier","given":"Henning","non-dropping-particle":"","parse-names":false,"suffix":""},{"dropping-particle":"","family":"Uher","given":"Rudolf","non-dropping-particle":"","parse-names":false,"suffix":""},{"dropping-particle":"","family":"Völzke","given":"Henry","non-dropping-particle":"","parse-names":false,"suffix":""},{"dropping-particle":"","family":"Weissman","given":"Myrna M","non-dropping-particle":"","parse-names":false,"suffix":""},{"dropping-particle":"","family":"Werge","given":"Thomas","non-dropping-particle":"","parse-names":false,"suffix":""},{"dropping-particle":"","family":"Winslow","given":"Ashley R","non-dropping-particle":"","parse-names":false,"suffix":""},{"dropping-particle":"","family":"Lewis","given":"Cathryn M","non-dropping-particle":"","parse-names":false,"suffix":""},{"dropping-particle":"","family":"Levinson","given":"Douglas F","non-dropping-particle":"","parse-names":false,"suffix":""},{"dropping-particle":"","family":"Breen","given":"Gerome","non-dropping-particle":"","parse-names":false,"suffix":""},{"dropping-particle":"","family":"Børglum","given":"Anders D","non-dropping-particle":"","parse-names":false,"suffix":""},{"dropping-particle":"","family":"Sullivan","given":"Patrick F","non-dropping-particle":"","parse-names":false,"suffix":""}],"container-title":"Nature genetics","id":"ITEM-1","issue":"5","issued":{"date-parts":[["2018","5"]]},"language":"eng","page":"668-681","publisher-place":"United States","title":"Genome-wide association analyses identify 44 risk variants and refine the genetic  architecture of major depression.","type":"article-journal","volume":"50"},"uris":["http://www.mendeley.com/documents/?uuid=11aa98a6-8b62-453c-bb2f-2c144d83b8d8"]}],"mendeley":{"formattedCitation":"(Wray et al., 2018)","plainTextFormattedCitation":"(Wray et al., 2018)","previouslyFormattedCitation":"(Wray et al., 2018)"},"properties":{"noteIndex":0},"schema":"https://github.com/citation-style-language/schema/raw/master/csl-citation.json"}</w:instrText>
            </w:r>
            <w:r w:rsidRPr="004B4123">
              <w:rPr>
                <w:sz w:val="20"/>
                <w:szCs w:val="20"/>
              </w:rPr>
              <w:fldChar w:fldCharType="separate"/>
            </w:r>
            <w:r w:rsidRPr="004B4123">
              <w:rPr>
                <w:noProof/>
                <w:sz w:val="20"/>
                <w:szCs w:val="20"/>
              </w:rPr>
              <w:t>(Wray et al., 2018)</w:t>
            </w:r>
            <w:r w:rsidRPr="004B4123">
              <w:rPr>
                <w:sz w:val="20"/>
                <w:szCs w:val="20"/>
              </w:rPr>
              <w:fldChar w:fldCharType="end"/>
            </w:r>
          </w:p>
        </w:tc>
        <w:tc>
          <w:tcPr>
            <w:tcW w:w="992" w:type="dxa"/>
          </w:tcPr>
          <w:p w14:paraId="02992581" w14:textId="77777777" w:rsidR="004B4123" w:rsidRPr="004B4123" w:rsidRDefault="004B4123" w:rsidP="004B4123">
            <w:pPr>
              <w:jc w:val="both"/>
              <w:rPr>
                <w:sz w:val="20"/>
                <w:szCs w:val="20"/>
              </w:rPr>
            </w:pPr>
            <w:r w:rsidRPr="004B4123">
              <w:rPr>
                <w:sz w:val="20"/>
                <w:szCs w:val="20"/>
              </w:rPr>
              <w:t>143,265</w:t>
            </w:r>
          </w:p>
        </w:tc>
        <w:tc>
          <w:tcPr>
            <w:tcW w:w="1029" w:type="dxa"/>
          </w:tcPr>
          <w:p w14:paraId="48406509" w14:textId="77777777" w:rsidR="004B4123" w:rsidRPr="004B4123" w:rsidRDefault="004B4123" w:rsidP="004B4123">
            <w:pPr>
              <w:jc w:val="both"/>
              <w:rPr>
                <w:sz w:val="20"/>
                <w:szCs w:val="20"/>
              </w:rPr>
            </w:pPr>
            <w:r w:rsidRPr="004B4123">
              <w:rPr>
                <w:sz w:val="20"/>
                <w:szCs w:val="20"/>
              </w:rPr>
              <w:t>45,591</w:t>
            </w:r>
          </w:p>
        </w:tc>
        <w:tc>
          <w:tcPr>
            <w:tcW w:w="1141" w:type="dxa"/>
          </w:tcPr>
          <w:p w14:paraId="6970D353" w14:textId="77777777" w:rsidR="004B4123" w:rsidRPr="004B4123" w:rsidRDefault="004B4123" w:rsidP="004B4123">
            <w:pPr>
              <w:jc w:val="both"/>
              <w:rPr>
                <w:sz w:val="20"/>
                <w:szCs w:val="20"/>
              </w:rPr>
            </w:pPr>
            <w:r w:rsidRPr="004B4123">
              <w:rPr>
                <w:sz w:val="20"/>
                <w:szCs w:val="20"/>
              </w:rPr>
              <w:t>97,674</w:t>
            </w:r>
          </w:p>
        </w:tc>
      </w:tr>
      <w:tr w:rsidR="004B4123" w:rsidRPr="004B4123" w14:paraId="2A434FFE" w14:textId="77777777">
        <w:trPr>
          <w:trHeight w:val="300"/>
        </w:trPr>
        <w:tc>
          <w:tcPr>
            <w:tcW w:w="2122" w:type="dxa"/>
          </w:tcPr>
          <w:p w14:paraId="3A9A23A6" w14:textId="77777777" w:rsidR="004B4123" w:rsidRPr="004B4123" w:rsidRDefault="004B4123" w:rsidP="004B4123">
            <w:pPr>
              <w:rPr>
                <w:sz w:val="20"/>
                <w:szCs w:val="20"/>
              </w:rPr>
            </w:pPr>
            <w:r w:rsidRPr="004B4123">
              <w:rPr>
                <w:sz w:val="20"/>
                <w:szCs w:val="20"/>
              </w:rPr>
              <w:t xml:space="preserve">Attention Deficit/ Hyperactivity disorder </w:t>
            </w:r>
          </w:p>
        </w:tc>
        <w:tc>
          <w:tcPr>
            <w:tcW w:w="850" w:type="dxa"/>
          </w:tcPr>
          <w:p w14:paraId="46565F29" w14:textId="77777777" w:rsidR="004B4123" w:rsidRPr="004B4123" w:rsidRDefault="004B4123" w:rsidP="004B4123">
            <w:pPr>
              <w:jc w:val="both"/>
              <w:rPr>
                <w:sz w:val="20"/>
                <w:szCs w:val="20"/>
              </w:rPr>
            </w:pPr>
            <w:r w:rsidRPr="004B4123">
              <w:rPr>
                <w:sz w:val="20"/>
                <w:szCs w:val="20"/>
              </w:rPr>
              <w:t>ADHD</w:t>
            </w:r>
          </w:p>
        </w:tc>
        <w:tc>
          <w:tcPr>
            <w:tcW w:w="1367" w:type="dxa"/>
          </w:tcPr>
          <w:p w14:paraId="7A8D8926" w14:textId="77777777" w:rsidR="004B4123" w:rsidRPr="004B4123" w:rsidRDefault="004B4123" w:rsidP="004B4123">
            <w:pPr>
              <w:jc w:val="both"/>
              <w:rPr>
                <w:sz w:val="20"/>
                <w:szCs w:val="20"/>
              </w:rPr>
            </w:pPr>
            <w:r w:rsidRPr="004B4123">
              <w:rPr>
                <w:sz w:val="20"/>
                <w:szCs w:val="20"/>
              </w:rPr>
              <w:t>30478444</w:t>
            </w:r>
          </w:p>
        </w:tc>
        <w:tc>
          <w:tcPr>
            <w:tcW w:w="1610" w:type="dxa"/>
          </w:tcPr>
          <w:p w14:paraId="22D36E2B" w14:textId="77777777" w:rsidR="004B4123" w:rsidRPr="004B4123" w:rsidRDefault="004B4123" w:rsidP="004B4123">
            <w:pPr>
              <w:jc w:val="both"/>
              <w:rPr>
                <w:sz w:val="20"/>
                <w:szCs w:val="20"/>
              </w:rPr>
            </w:pPr>
            <w:proofErr w:type="spellStart"/>
            <w:r w:rsidRPr="004B4123">
              <w:rPr>
                <w:sz w:val="20"/>
                <w:szCs w:val="20"/>
              </w:rPr>
              <w:t>Demontis</w:t>
            </w:r>
            <w:proofErr w:type="spellEnd"/>
            <w:r w:rsidRPr="004B4123">
              <w:rPr>
                <w:sz w:val="20"/>
                <w:szCs w:val="20"/>
              </w:rPr>
              <w:t xml:space="preserve"> et al., 2019 </w:t>
            </w:r>
            <w:r w:rsidRPr="004B4123">
              <w:rPr>
                <w:sz w:val="20"/>
                <w:szCs w:val="20"/>
              </w:rPr>
              <w:fldChar w:fldCharType="begin" w:fldLock="1"/>
            </w:r>
            <w:r w:rsidRPr="004B4123">
              <w:rPr>
                <w:sz w:val="20"/>
                <w:szCs w:val="20"/>
              </w:rPr>
              <w:instrText>ADDIN CSL_CITATION {"citationItems":[{"id":"ITEM-1","itemData":{"DOI":"10.1038/s41588-018-0269-7","ISSN":"1546-1718 (Electronic)","PMID":"30478444","abstract":"Attention deficit/hyperactivity disorder (ADHD) is a highly heritable childhood  behavioral disorder affecting 5% of children and 2.5% of adults. Common genetic variants contribute substantially to ADHD susceptibility, but no variants have been robustly associated with ADHD. We report a genome-wide association meta-analysis of 20,183 individuals diagnosed with ADHD and 35,191 controls that identifies variants surpassing genome-wide significance in 12 independent loci, finding important new information about the underlying biology of ADHD. Associations are enriched in evolutionarily constrained genomic regions and loss-of-function intolerant genes and around brain-expressed regulatory marks. Analyses of three replication studies: a cohort of individuals diagnosed with ADHD, a self-reported ADHD sample and a meta-analysis of quantitative measures of ADHD symptoms in the population, support these findings while highlighting study-specific differences on genetic overlap with educational attainment. Strong concordance with GWAS of quantitative population measures of ADHD symptoms supports that clinical diagnosis of ADHD is an extreme expression of continuous heritable traits.","author":[{"dropping-particle":"","family":"Demontis","given":"Ditte","non-dropping-particle":"","parse-names":false,"suffix":""},{"dropping-particle":"","family":"Walters","given":"Raymond K","non-dropping-particle":"","parse-names":false,"suffix":""},{"dropping-particle":"","family":"Martin","given":"Joanna","non-dropping-particle":"","parse-names":false,"suffix":""},{"dropping-particle":"","family":"Mattheisen","given":"Manuel","non-dropping-particle":"","parse-names":false,"suffix":""},{"dropping-particle":"","family":"Als","given":"Thomas D","non-dropping-particle":"","parse-names":false,"suffix":""},{"dropping-particle":"","family":"Agerbo","given":"Esben","non-dropping-particle":"","parse-names":false,"suffix":""},{"dropping-particle":"","family":"Baldursson","given":"Gísli","non-dropping-particle":"","parse-names":false,"suffix":""},{"dropping-particle":"","family":"Belliveau","given":"Rich","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urchhouse","given":"Claire","non-dropping-particle":"","parse-names":false,"suffix":""},{"dropping-particle":"","family":"Dumont","given":"Ashley","non-dropping-particle":"","parse-names":false,"suffix":""},{"dropping-particle":"","family":"Eriksson","given":"Nicholas","non-dropping-particle":"","parse-names":false,"suffix":""},{"dropping-particle":"","family":"Gandal","given":"Michael","non-dropping-particle":"","parse-names":false,"suffix":""},{"dropping-particle":"","family":"Goldstein","given":"Jacqueline I","non-dropping-particle":"","parse-names":false,"suffix":""},{"dropping-particle":"","family":"Grasby","given":"Katrina L","non-dropping-particle":"","parse-names":false,"suffix":""},{"dropping-particle":"","family":"Grove","given":"Jakob","non-dropping-particle":"","parse-names":false,"suffix":""},{"dropping-particle":"","family":"Gudmundsson","given":"Olafur O","non-dropping-particle":"","parse-names":false,"suffix":""},{"dropping-particle":"","family":"Hansen","given":"Christine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Engel","non-dropping-particle":"","parse-names":false,"suffix":""},{"dropping-particle":"V","family":"Hollegaard","given":"Mads","non-dropping-particle":"","parse-names":false,"suffix":""},{"dropping-particle":"","family":"Howrigan","given":"Daniel P","non-dropping-particle":"","parse-names":false,"suffix":""},{"dropping-particle":"","family":"Huang","given":"Hailiang","non-dropping-particle":"","parse-names":false,"suffix":""},{"dropping-particle":"","family":"Maller","given":"Julian B","non-dropping-particle":"","parse-names":false,"suffix":""},{"dropping-particle":"","family":"Martin","given":"Alicia R","non-dropping-particle":"","parse-names":false,"suffix":""},{"dropping-particle":"","family":"Martin","given":"Nicholas G","non-dropping-particle":"","parse-names":false,"suffix":""},{"dropping-particle":"","family":"Moran","given":"Jennifer","non-dropping-particle":"","parse-names":false,"suffix":""},{"dropping-particle":"","family":"Pallesen","given":"Jonatan","non-dropping-particle":"","parse-names":false,"suffix":""},{"dropping-particle":"","family":"Palmer","given":"Duncan S","non-dropping-particle":"","parse-names":false,"suffix":""},{"dropping-particle":"","family":"Pedersen","given":"Carsten Bøcker","non-dropping-particle":"","parse-names":false,"suffix":""},{"dropping-particle":"","family":"Pedersen","given":"Marianne Giørtz","non-dropping-particle":"","parse-names":false,"suffix":""},{"dropping-particle":"","family":"Poterba","given":"Timothy","non-dropping-particle":"","parse-names":false,"suffix":""},{"dropping-particle":"","family":"Poulsen","given":"Jesper Buchhave","non-dropping-particle":"","parse-names":false,"suffix":""},{"dropping-particle":"","family":"Ripke","given":"Stephan","non-dropping-particle":"","parse-names":false,"suffix":""},{"dropping-particle":"","family":"Robinson","given":"Elise B","non-dropping-particle":"","parse-names":false,"suffix":""},{"dropping-particle":"","family":"Satterstrom","given":"F Kyle","non-dropping-particle":"","parse-names":false,"suffix":""},{"dropping-particle":"","family":"Stefansson","given":"Hreinn","non-dropping-particle":"","parse-names":false,"suffix":""},{"dropping-particle":"","family":"Stevens","given":"Christine","non-dropping-particle":"","parse-names":false,"suffix":""},{"dropping-particle":"","family":"Turley","given":"Patrick","non-dropping-particle":"","parse-names":false,"suffix":""},{"dropping-particle":"","family":"Walters","given":"G Bragi","non-dropping-particle":"","parse-names":false,"suffix":""},{"dropping-particle":"","family":"Won","given":"Hyejung","non-dropping-particle":"","parse-names":false,"suffix":""},{"dropping-particle":"","family":"Wright","given":"Margaret J","non-dropping-particle":"","parse-names":false,"suffix":""},{"dropping-particle":"","family":"Andreassen","given":"Ole A","non-dropping-particle":"","parse-names":false,"suffix":""},{"dropping-particle":"","family":"Asherson","given":"Philip","non-dropping-particle":"","parse-names":false,"suffix":""},{"dropping-particle":"","family":"Burton","given":"Christie L","non-dropping-particle":"","parse-names":false,"suffix":""},{"dropping-particle":"","family":"Boomsma","given":"Dorret I","non-dropping-particle":"","parse-names":false,"suffix":""},{"dropping-particle":"","family":"Cormand","given":"Bru","non-dropping-particle":"","parse-names":false,"suffix":""},{"dropping-particle":"","family":"Dalsgaard","given":"Søren","non-dropping-particle":"","parse-names":false,"suffix":""},{"dropping-particle":"","family":"Franke","given":"Barbara","non-dropping-particle":"","parse-names":false,"suffix":""},{"dropping-particle":"","family":"Gelernter","given":"Joel","non-dropping-particle":"","parse-names":false,"suffix":""},{"dropping-particle":"","family":"Geschwind","given":"Daniel","non-dropping-particle":"","parse-names":false,"suffix":""},{"dropping-particle":"","family":"Hakonarson","given":"Hakon","non-dropping-particle":"","parse-names":false,"suffix":""},{"dropping-particle":"","family":"Haavik","given":"Jan","non-dropping-particle":"","parse-names":false,"suffix":""},{"dropping-particle":"","family":"Kranzler","given":"Henry R","non-dropping-particle":"","parse-names":false,"suffix":""},{"dropping-particle":"","family":"Kuntsi","given":"Jonna","non-dropping-particle":"","parse-names":false,"suffix":""},{"dropping-particle":"","family":"Langley","given":"Kate","non-dropping-particle":"","parse-names":false,"suffix":""},{"dropping-particle":"","family":"Lesch","given":"Klaus-Peter","non-dropping-particle":"","parse-names":false,"suffix":""},{"dropping-particle":"","family":"Middeldorp","given":"Christel","non-dropping-particle":"","parse-names":false,"suffix":""},{"dropping-particle":"","family":"Reif","given":"Andreas","non-dropping-particle":"","parse-names":false,"suffix":""},{"dropping-particle":"","family":"Rohde","given":"Luis Augusto","non-dropping-particle":"","parse-names":false,"suffix":""},{"dropping-particle":"","family":"Roussos","given":"Panos","non-dropping-particle":"","parse-names":false,"suffix":""},{"dropping-particle":"","family":"Schachar","given":"Russell","non-dropping-particle":"","parse-names":false,"suffix":""},{"dropping-particle":"","family":"Sklar","given":"Pamela","non-dropping-particle":"","parse-names":false,"suffix":""},{"dropping-particle":"","family":"Sonuga-Barke","given":"Edmund J S","non-dropping-particle":"","parse-names":false,"suffix":""},{"dropping-particle":"","family":"Sullivan","given":"Patrick F","non-dropping-particle":"","parse-names":false,"suffix":""},{"dropping-particle":"","family":"Thapar","given":"Anita","non-dropping-particle":"","parse-names":false,"suffix":""},{"dropping-particle":"","family":"Tung","given":"Joyce Y","non-dropping-particle":"","parse-names":false,"suffix":""},{"dropping-particle":"","family":"Waldman","given":"Irwin D","non-dropping-particle":"","parse-names":false,"suffix":""},{"dropping-particle":"","family":"Medland","given":"Sarah E","non-dropping-particle":"","parse-names":false,"suffix":""},{"dropping-particle":"","family":"Stefansson","given":"Kari","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Bo","non-dropping-particle":"","parse-names":false,"suffix":""},{"dropping-particle":"","family":"Daly","given":"Mark J","non-dropping-particle":"","parse-names":false,"suffix":""},{"dropping-particle":"V","family":"Faraone","given":"Stephen","non-dropping-particle":"","parse-names":false,"suffix":""},{"dropping-particle":"","family":"Børglum","given":"Anders D","non-dropping-particle":"","parse-names":false,"suffix":""},{"dropping-particle":"","family":"Neale","given":"Benjamin M","non-dropping-particle":"","parse-names":false,"suffix":""}],"container-title":"Nature genetics","id":"ITEM-1","issue":"1","issued":{"date-parts":[["2019","1"]]},"language":"eng","page":"63-75","publisher-place":"United States","title":"Discovery of the first genome-wide significant risk loci for attention  deficit/hyperactivity disorder.","type":"article-journal","volume":"51"},"uris":["http://www.mendeley.com/documents/?uuid=81ccd6e5-cf4a-49a9-9cd3-6d8a6087b8ea"]}],"mendeley":{"formattedCitation":"(Demontis et al., 2019)","plainTextFormattedCitation":"(Demontis et al., 2019)","previouslyFormattedCitation":"(Demontis et al., 2019)"},"properties":{"noteIndex":0},"schema":"https://github.com/citation-style-language/schema/raw/master/csl-citation.json"}</w:instrText>
            </w:r>
            <w:r w:rsidRPr="004B4123">
              <w:rPr>
                <w:sz w:val="20"/>
                <w:szCs w:val="20"/>
              </w:rPr>
              <w:fldChar w:fldCharType="separate"/>
            </w:r>
            <w:r w:rsidRPr="004B4123">
              <w:rPr>
                <w:noProof/>
                <w:sz w:val="20"/>
                <w:szCs w:val="20"/>
              </w:rPr>
              <w:t>(Demontis et al., 2019)</w:t>
            </w:r>
            <w:r w:rsidRPr="004B4123">
              <w:rPr>
                <w:sz w:val="20"/>
                <w:szCs w:val="20"/>
              </w:rPr>
              <w:fldChar w:fldCharType="end"/>
            </w:r>
          </w:p>
        </w:tc>
        <w:tc>
          <w:tcPr>
            <w:tcW w:w="992" w:type="dxa"/>
          </w:tcPr>
          <w:p w14:paraId="243628BC" w14:textId="77777777" w:rsidR="004B4123" w:rsidRPr="004B4123" w:rsidRDefault="004B4123" w:rsidP="004B4123">
            <w:pPr>
              <w:jc w:val="both"/>
              <w:rPr>
                <w:sz w:val="20"/>
                <w:szCs w:val="20"/>
              </w:rPr>
            </w:pPr>
            <w:r w:rsidRPr="004B4123">
              <w:rPr>
                <w:sz w:val="20"/>
                <w:szCs w:val="20"/>
              </w:rPr>
              <w:t>55,374</w:t>
            </w:r>
          </w:p>
        </w:tc>
        <w:tc>
          <w:tcPr>
            <w:tcW w:w="1029" w:type="dxa"/>
          </w:tcPr>
          <w:p w14:paraId="4CC58837" w14:textId="77777777" w:rsidR="004B4123" w:rsidRPr="004B4123" w:rsidRDefault="004B4123" w:rsidP="004B4123">
            <w:pPr>
              <w:jc w:val="both"/>
              <w:rPr>
                <w:sz w:val="20"/>
                <w:szCs w:val="20"/>
              </w:rPr>
            </w:pPr>
            <w:r w:rsidRPr="004B4123">
              <w:rPr>
                <w:sz w:val="20"/>
                <w:szCs w:val="20"/>
              </w:rPr>
              <w:t>20,183</w:t>
            </w:r>
          </w:p>
        </w:tc>
        <w:tc>
          <w:tcPr>
            <w:tcW w:w="1141" w:type="dxa"/>
          </w:tcPr>
          <w:p w14:paraId="5107909A" w14:textId="77777777" w:rsidR="004B4123" w:rsidRPr="004B4123" w:rsidRDefault="004B4123" w:rsidP="004B4123">
            <w:pPr>
              <w:jc w:val="both"/>
              <w:rPr>
                <w:sz w:val="20"/>
                <w:szCs w:val="20"/>
              </w:rPr>
            </w:pPr>
            <w:r w:rsidRPr="004B4123">
              <w:rPr>
                <w:sz w:val="20"/>
                <w:szCs w:val="20"/>
              </w:rPr>
              <w:t>35,191</w:t>
            </w:r>
          </w:p>
        </w:tc>
      </w:tr>
      <w:tr w:rsidR="004B4123" w:rsidRPr="004B4123" w14:paraId="1ECBC29A" w14:textId="77777777">
        <w:trPr>
          <w:trHeight w:val="300"/>
        </w:trPr>
        <w:tc>
          <w:tcPr>
            <w:tcW w:w="2122" w:type="dxa"/>
          </w:tcPr>
          <w:p w14:paraId="73609A43" w14:textId="77777777" w:rsidR="004B4123" w:rsidRPr="004B4123" w:rsidRDefault="004B4123" w:rsidP="004B4123">
            <w:pPr>
              <w:rPr>
                <w:sz w:val="20"/>
                <w:szCs w:val="20"/>
              </w:rPr>
            </w:pPr>
            <w:r w:rsidRPr="004B4123">
              <w:rPr>
                <w:sz w:val="20"/>
                <w:szCs w:val="20"/>
              </w:rPr>
              <w:t>Autism</w:t>
            </w:r>
          </w:p>
        </w:tc>
        <w:tc>
          <w:tcPr>
            <w:tcW w:w="850" w:type="dxa"/>
          </w:tcPr>
          <w:p w14:paraId="5C0AF81F" w14:textId="77777777" w:rsidR="004B4123" w:rsidRPr="004B4123" w:rsidRDefault="004B4123" w:rsidP="004B4123">
            <w:pPr>
              <w:jc w:val="both"/>
              <w:rPr>
                <w:sz w:val="20"/>
                <w:szCs w:val="20"/>
              </w:rPr>
            </w:pPr>
            <w:r w:rsidRPr="004B4123">
              <w:rPr>
                <w:sz w:val="20"/>
                <w:szCs w:val="20"/>
              </w:rPr>
              <w:t>AUTI</w:t>
            </w:r>
          </w:p>
        </w:tc>
        <w:tc>
          <w:tcPr>
            <w:tcW w:w="1367" w:type="dxa"/>
          </w:tcPr>
          <w:p w14:paraId="2BDD99CD" w14:textId="77777777" w:rsidR="004B4123" w:rsidRPr="004B4123" w:rsidRDefault="004B4123" w:rsidP="004B4123">
            <w:pPr>
              <w:jc w:val="both"/>
              <w:rPr>
                <w:sz w:val="20"/>
                <w:szCs w:val="20"/>
              </w:rPr>
            </w:pPr>
            <w:r w:rsidRPr="004B4123">
              <w:rPr>
                <w:sz w:val="20"/>
                <w:szCs w:val="20"/>
              </w:rPr>
              <w:t>30804558</w:t>
            </w:r>
          </w:p>
        </w:tc>
        <w:tc>
          <w:tcPr>
            <w:tcW w:w="1610" w:type="dxa"/>
          </w:tcPr>
          <w:p w14:paraId="6F620D75" w14:textId="77777777" w:rsidR="004B4123" w:rsidRPr="004B4123" w:rsidRDefault="004B4123" w:rsidP="004B4123">
            <w:pPr>
              <w:jc w:val="both"/>
              <w:rPr>
                <w:sz w:val="20"/>
                <w:szCs w:val="20"/>
              </w:rPr>
            </w:pPr>
            <w:r w:rsidRPr="004B4123">
              <w:rPr>
                <w:sz w:val="20"/>
                <w:szCs w:val="20"/>
              </w:rPr>
              <w:t xml:space="preserve">Grove et al., 2019 </w:t>
            </w:r>
            <w:r w:rsidRPr="004B4123">
              <w:rPr>
                <w:sz w:val="20"/>
                <w:szCs w:val="20"/>
              </w:rPr>
              <w:fldChar w:fldCharType="begin" w:fldLock="1"/>
            </w:r>
            <w:r w:rsidRPr="004B4123">
              <w:rPr>
                <w:sz w:val="20"/>
                <w:szCs w:val="20"/>
              </w:rPr>
              <w:instrText>ADDIN CSL_CITATION {"citationItems":[{"id":"ITEM-1","itemData":{"DOI":"10.1038/s41588-019-0344-8","ISSN":"1546-1718 (Electronic)","PMID":"30804558","abstract":"Autism spectrum disorder (ASD) is a highly heritable and heterogeneous group of  neurodevelopmental phenotypes diagnosed in more than 1% of children. Common genetic variants contribute substantially to ASD susceptibility, but to date no individual variants have been robustly associated with ASD. With a marked sample-size increase from a unique Danish population resource, we report a genome-wide association meta-analysis of 18,381 individuals with ASD and 27,969 controls that identified five genome-wide-significant loci. Leveraging GWAS results from three phenotypes with significantly overlapping genetic architectures (schizophrenia, major depression, and educational attainment), we identified seven additional loci shared with other traits at equally strict significance levels. Dissecting the polygenic architecture, we found both quantitative and qualitative polygenic heterogeneity across ASD subtypes. These results highlight biological insights, particularly relating to neuronal function and corticogenesis, and establish that GWAS performed at scale will be much more productive in the near term in ASD.","author":[{"dropping-particle":"","family":"Grove","given":"Jakob","non-dropping-particle":"","parse-names":false,"suffix":""},{"dropping-particle":"","family":"Ripke","given":"Stephan","non-dropping-particle":"","parse-names":false,"suffix":""},{"dropping-particle":"","family":"Als","given":"Thomas D","non-dropping-particle":"","parse-names":false,"suffix":""},{"dropping-particle":"","family":"Mattheisen","given":"Manuel","non-dropping-particle":"","parse-names":false,"suffix":""},{"dropping-particle":"","family":"Walters","given":"Raymond K","non-dropping-particle":"","parse-names":false,"suffix":""},{"dropping-particle":"","family":"Won","given":"Hyejung","non-dropping-particle":"","parse-names":false,"suffix":""},{"dropping-particle":"","family":"Pallesen","given":"Jonatan","non-dropping-particle":"","parse-names":false,"suffix":""},{"dropping-particle":"","family":"Agerbo","given":"Esben","non-dropping-particle":"","parse-names":false,"suffix":""},{"dropping-particle":"","family":"Andreassen","given":"Ole A","non-dropping-particle":"","parse-names":false,"suffix":""},{"dropping-particle":"","family":"Anney","given":"Richard","non-dropping-particle":"","parse-names":false,"suffix":""},{"dropping-particle":"","family":"Awashti","given":"Swapnil","non-dropping-particle":"","parse-names":false,"suffix":""},{"dropping-particle":"","family":"Belliveau","given":"Rich","non-dropping-particle":"","parse-names":false,"suffix":""},{"dropping-particle":"","family":"Bettella","given":"Francesco","non-dropping-particle":"","parse-names":false,"suffix":""},{"dropping-particle":"","family":"Buxbaum","given":"Joseph D","non-dropping-particle":"","parse-names":false,"suffix":""},{"dropping-particle":"","family":"Bybjerg-Grauholm","given":"Jonas","non-dropping-particle":"","parse-names":false,"suffix":""},{"dropping-particle":"","family":"Bækvad-Hansen","given":"Marie","non-dropping-particle":"","parse-names":false,"suffix":""},{"dropping-particle":"","family":"Cerrato","given":"Felecia","non-dropping-particle":"","parse-names":false,"suffix":""},{"dropping-particle":"","family":"Chambert","given":"Kimberly","non-dropping-particle":"","parse-names":false,"suffix":""},{"dropping-particle":"","family":"Christensen","given":"Jane H","non-dropping-particle":"","parse-names":false,"suffix":""},{"dropping-particle":"","family":"Churchhouse","given":"Claire","non-dropping-particle":"","parse-names":false,"suffix":""},{"dropping-particle":"","family":"Dellenvall","given":"Karin","non-dropping-particle":"","parse-names":false,"suffix":""},{"dropping-particle":"","family":"Demontis","given":"Ditte","non-dropping-particle":"","parse-names":false,"suffix":""},{"dropping-particle":"","family":"Rubeis","given":"Silvia","non-dropping-particle":"De","parse-names":false,"suffix":""},{"dropping-particle":"","family":"Devlin","given":"Bernie","non-dropping-particle":"","parse-names":false,"suffix":""},{"dropping-particle":"","family":"Djurovic","given":"Srdjan","non-dropping-particle":"","parse-names":false,"suffix":""},{"dropping-particle":"","family":"Dumont","given":"Ashley L","non-dropping-particle":"","parse-names":false,"suffix":""},{"dropping-particle":"","family":"Goldstein","given":"Jacqueline I","non-dropping-particle":"","parse-names":false,"suffix":""},{"dropping-particle":"","family":"Hansen","given":"Christine S","non-dropping-particle":"","parse-names":false,"suffix":""},{"dropping-particle":"","family":"Hauberg","given":"Mads Engel","non-dropping-particle":"","parse-names":false,"suffix":""},{"dropping-particle":"V","family":"Hollegaard","given":"Mads","non-dropping-particle":"","parse-names":false,"suffix":""},{"dropping-particle":"","family":"Hope","given":"Sigrun","non-dropping-particle":"","parse-names":false,"suffix":""},{"dropping-particle":"","family":"Howrigan","given":"Daniel P","non-dropping-particle":"","parse-names":false,"suffix":""},{"dropping-particle":"","family":"Huang","given":"Hailiang","non-dropping-particle":"","parse-names":false,"suffix":""},{"dropping-particle":"","family":"Hultman","given":"Christina M","non-dropping-particle":"","parse-names":false,"suffix":""},{"dropping-particle":"","family":"Klei","given":"Lambertus","non-dropping-particle":"","parse-names":false,"suffix":""},{"dropping-particle":"","family":"Maller","given":"Julian","non-dropping-particle":"","parse-names":false,"suffix":""},{"dropping-particle":"","family":"Martin","given":"Joanna","non-dropping-particle":"","parse-names":false,"suffix":""},{"dropping-particle":"","family":"Martin","given":"Alicia R","non-dropping-particle":"","parse-names":false,"suffix":""},{"dropping-particle":"","family":"Moran","given":"Jennifer L","non-dropping-particle":"","parse-names":false,"suffix":""},{"dropping-particle":"","family":"Nyegaard","given":"Mette","non-dropping-particle":"","parse-names":false,"suffix":""},{"dropping-particle":"","family":"Nærland","given":"Terje","non-dropping-particle":"","parse-names":false,"suffix":""},{"dropping-particle":"","family":"Palmer","given":"Duncan S","non-dropping-particle":"","parse-names":false,"suffix":""},{"dropping-particle":"","family":"Palotie","given":"Aarno","non-dropping-particle":"","parse-names":false,"suffix":""},{"dropping-particle":"","family":"Pedersen","given":"Carsten Bøcker","non-dropping-particle":"","parse-names":false,"suffix":""},{"dropping-particle":"","family":"Pedersen","given":"Marianne Giørtz","non-dropping-particle":"","parse-names":false,"suffix":""},{"dropping-particle":"","family":"dPoterba","given":"Timothy","non-dropping-particle":"","parse-names":false,"suffix":""},{"dropping-particle":"","family":"Poulsen","given":"Jesper Buchhave","non-dropping-particle":"","parse-names":false,"suffix":""},{"dropping-particle":"","family":"Pourcain","given":"Beate St","non-dropping-particle":"","parse-names":false,"suffix":""},{"dropping-particle":"","family":"Qvist","given":"Per","non-dropping-particle":"","parse-names":false,"suffix":""},{"dropping-particle":"","family":"Rehnström","given":"Karola","non-dropping-particle":"","parse-names":false,"suffix":""},{"dropping-particle":"","family":"Reichenberg","given":"Abraham","non-dropping-particle":"","parse-names":false,"suffix":""},{"dropping-particle":"","family":"Reichert","given":"Jennifer","non-dropping-particle":"","parse-names":false,"suffix":""},{"dropping-particle":"","family":"Robinson","given":"Elise B","non-dropping-particle":"","parse-names":false,"suffix":""},{"dropping-particle":"","family":"Roeder","given":"Kathryn","non-dropping-particle":"","parse-names":false,"suffix":""},{"dropping-particle":"","family":"Roussos","given":"Panos","non-dropping-particle":"","parse-names":false,"suffix":""},{"dropping-particle":"","family":"Saemundsen","given":"Evald","non-dropping-particle":"","parse-names":false,"suffix":""},{"dropping-particle":"","family":"Sandin","given":"Sven","non-dropping-particle":"","parse-names":false,"suffix":""},{"dropping-particle":"","family":"Satterstrom","given":"F Kyle","non-dropping-particle":"","parse-names":false,"suffix":""},{"dropping-particle":"","family":"Davey Smith","given":"George","non-dropping-particle":"","parse-names":false,"suffix":""},{"dropping-particle":"","family":"Stefansson","given":"Hreinn","non-dropping-particle":"","parse-names":false,"suffix":""},{"dropping-particle":"","family":"Steinberg","given":"Stacy","non-dropping-particle":"","parse-names":false,"suffix":""},{"dropping-particle":"","family":"Stevens","given":"Christine R","non-dropping-particle":"","parse-names":false,"suffix":""},{"dropping-particle":"","family":"Sullivan","given":"Patrick F","non-dropping-particle":"","parse-names":false,"suffix":""},{"dropping-particle":"","family":"Turley","given":"Patrick","non-dropping-particle":"","parse-names":false,"suffix":""},{"dropping-particle":"","family":"Walters","given":"G Bragi","non-dropping-particle":"","parse-names":false,"suffix":""},{"dropping-particle":"","family":"Xu","given":"Xinyi","non-dropping-particle":"","parse-names":false,"suffix":""},{"dropping-particle":"","family":"Stefansson","given":"Kari","non-dropping-particle":"","parse-names":false,"suffix":""},{"dropping-particle":"","family":"Geschwind","given":"Daniel H","non-dropping-particle":"","parse-names":false,"suffix":""},{"dropping-particle":"","family":"Nordentoft","given":"Merete","non-dropping-particle":"","parse-names":false,"suffix":""},{"dropping-particle":"","family":"Hougaard","given":"David M","non-dropping-particle":"","parse-names":false,"suffix":""},{"dropping-particle":"","family":"Werge","given":"Thomas","non-dropping-particle":"","parse-names":false,"suffix":""},{"dropping-particle":"","family":"Mors","given":"Ole","non-dropping-particle":"","parse-names":false,"suffix":""},{"dropping-particle":"","family":"Mortensen","given":"Preben Bo","non-dropping-particle":"","parse-names":false,"suffix":""},{"dropping-particle":"","family":"Neale","given":"Benjamin M","non-dropping-particle":"","parse-names":false,"suffix":""},{"dropping-particle":"","family":"Daly","given":"Mark J","non-dropping-particle":"","parse-names":false,"suffix":""},{"dropping-particle":"","family":"Børglum","given":"Anders D","non-dropping-particle":"","parse-names":false,"suffix":""}],"container-title":"Nature genetics","id":"ITEM-1","issue":"3","issued":{"date-parts":[["2019","3"]]},"language":"eng","page":"431-444","publisher-place":"United States","title":"Identification of common genetic risk variants for autism spectrum disorder.","type":"article-journal","volume":"51"},"uris":["http://www.mendeley.com/documents/?uuid=2f540fb3-2343-424a-b8eb-80a34002ac31"]}],"mendeley":{"formattedCitation":"(Grove et al., 2019)","plainTextFormattedCitation":"(Grove et al., 2019)","previouslyFormattedCitation":"(Grove et al., 2019)"},"properties":{"noteIndex":0},"schema":"https://github.com/citation-style-language/schema/raw/master/csl-citation.json"}</w:instrText>
            </w:r>
            <w:r w:rsidRPr="004B4123">
              <w:rPr>
                <w:sz w:val="20"/>
                <w:szCs w:val="20"/>
              </w:rPr>
              <w:fldChar w:fldCharType="separate"/>
            </w:r>
            <w:r w:rsidRPr="004B4123">
              <w:rPr>
                <w:noProof/>
                <w:sz w:val="20"/>
                <w:szCs w:val="20"/>
              </w:rPr>
              <w:t>(Grove et al., 2019)</w:t>
            </w:r>
            <w:r w:rsidRPr="004B4123">
              <w:rPr>
                <w:sz w:val="20"/>
                <w:szCs w:val="20"/>
              </w:rPr>
              <w:fldChar w:fldCharType="end"/>
            </w:r>
          </w:p>
        </w:tc>
        <w:tc>
          <w:tcPr>
            <w:tcW w:w="992" w:type="dxa"/>
          </w:tcPr>
          <w:p w14:paraId="1FAB465B" w14:textId="77777777" w:rsidR="004B4123" w:rsidRPr="004B4123" w:rsidRDefault="004B4123" w:rsidP="004B4123">
            <w:pPr>
              <w:jc w:val="both"/>
              <w:rPr>
                <w:sz w:val="20"/>
                <w:szCs w:val="20"/>
              </w:rPr>
            </w:pPr>
            <w:r w:rsidRPr="004B4123">
              <w:rPr>
                <w:sz w:val="20"/>
                <w:szCs w:val="20"/>
              </w:rPr>
              <w:t>48,350</w:t>
            </w:r>
          </w:p>
        </w:tc>
        <w:tc>
          <w:tcPr>
            <w:tcW w:w="1029" w:type="dxa"/>
          </w:tcPr>
          <w:p w14:paraId="08B6C67C" w14:textId="77777777" w:rsidR="004B4123" w:rsidRPr="004B4123" w:rsidRDefault="004B4123" w:rsidP="004B4123">
            <w:pPr>
              <w:jc w:val="both"/>
              <w:rPr>
                <w:sz w:val="20"/>
                <w:szCs w:val="20"/>
              </w:rPr>
            </w:pPr>
            <w:r w:rsidRPr="004B4123">
              <w:rPr>
                <w:sz w:val="20"/>
                <w:szCs w:val="20"/>
              </w:rPr>
              <w:t>18,381</w:t>
            </w:r>
          </w:p>
        </w:tc>
        <w:tc>
          <w:tcPr>
            <w:tcW w:w="1141" w:type="dxa"/>
          </w:tcPr>
          <w:p w14:paraId="66E94A14" w14:textId="77777777" w:rsidR="004B4123" w:rsidRPr="004B4123" w:rsidRDefault="004B4123" w:rsidP="004B4123">
            <w:pPr>
              <w:jc w:val="both"/>
            </w:pPr>
            <w:r w:rsidRPr="004B4123">
              <w:rPr>
                <w:sz w:val="20"/>
                <w:szCs w:val="20"/>
              </w:rPr>
              <w:t>29,969</w:t>
            </w:r>
          </w:p>
        </w:tc>
      </w:tr>
      <w:tr w:rsidR="004B4123" w:rsidRPr="004B4123" w14:paraId="07B6FC32" w14:textId="77777777">
        <w:trPr>
          <w:trHeight w:val="300"/>
        </w:trPr>
        <w:tc>
          <w:tcPr>
            <w:tcW w:w="2122" w:type="dxa"/>
          </w:tcPr>
          <w:p w14:paraId="09F53F8D" w14:textId="77777777" w:rsidR="004B4123" w:rsidRPr="004B4123" w:rsidRDefault="004B4123" w:rsidP="004B4123">
            <w:pPr>
              <w:rPr>
                <w:sz w:val="20"/>
                <w:szCs w:val="20"/>
              </w:rPr>
            </w:pPr>
            <w:r w:rsidRPr="004B4123">
              <w:rPr>
                <w:sz w:val="20"/>
                <w:szCs w:val="20"/>
              </w:rPr>
              <w:t>Bipolar</w:t>
            </w:r>
          </w:p>
        </w:tc>
        <w:tc>
          <w:tcPr>
            <w:tcW w:w="850" w:type="dxa"/>
          </w:tcPr>
          <w:p w14:paraId="2093C124" w14:textId="77777777" w:rsidR="004B4123" w:rsidRPr="004B4123" w:rsidRDefault="004B4123" w:rsidP="004B4123">
            <w:pPr>
              <w:jc w:val="both"/>
              <w:rPr>
                <w:sz w:val="20"/>
                <w:szCs w:val="20"/>
              </w:rPr>
            </w:pPr>
            <w:r w:rsidRPr="004B4123">
              <w:rPr>
                <w:sz w:val="20"/>
                <w:szCs w:val="20"/>
              </w:rPr>
              <w:t>BIPO</w:t>
            </w:r>
          </w:p>
        </w:tc>
        <w:tc>
          <w:tcPr>
            <w:tcW w:w="1367" w:type="dxa"/>
          </w:tcPr>
          <w:p w14:paraId="5F654F67" w14:textId="77777777" w:rsidR="004B4123" w:rsidRPr="004B4123" w:rsidRDefault="004B4123" w:rsidP="004B4123">
            <w:pPr>
              <w:jc w:val="both"/>
              <w:rPr>
                <w:sz w:val="20"/>
                <w:szCs w:val="20"/>
              </w:rPr>
            </w:pPr>
            <w:r w:rsidRPr="004B4123">
              <w:rPr>
                <w:sz w:val="20"/>
                <w:szCs w:val="20"/>
              </w:rPr>
              <w:t>31043756</w:t>
            </w:r>
          </w:p>
        </w:tc>
        <w:tc>
          <w:tcPr>
            <w:tcW w:w="1610" w:type="dxa"/>
          </w:tcPr>
          <w:p w14:paraId="4CA40DA4" w14:textId="77777777" w:rsidR="004B4123" w:rsidRPr="004B4123" w:rsidRDefault="004B4123" w:rsidP="004B4123">
            <w:pPr>
              <w:jc w:val="both"/>
              <w:rPr>
                <w:sz w:val="20"/>
                <w:szCs w:val="20"/>
              </w:rPr>
            </w:pPr>
            <w:r w:rsidRPr="004B4123">
              <w:rPr>
                <w:sz w:val="20"/>
                <w:szCs w:val="20"/>
              </w:rPr>
              <w:t xml:space="preserve">Stahl et al., 2019 </w:t>
            </w:r>
            <w:r w:rsidRPr="004B4123">
              <w:rPr>
                <w:sz w:val="20"/>
                <w:szCs w:val="20"/>
              </w:rPr>
              <w:fldChar w:fldCharType="begin" w:fldLock="1"/>
            </w:r>
            <w:r w:rsidRPr="004B4123">
              <w:rPr>
                <w:sz w:val="20"/>
                <w:szCs w:val="20"/>
              </w:rPr>
              <w:instrText>ADDIN CSL_CITATION {"citationItems":[{"id":"ITEM-1","itemData":{"DOI":"10.1038/s41588-019-0397-8","ISSN":"1546-1718 (Electronic)","PMID":"31043756","abstract":"Bipolar disorder is a highly heritable psychiatric disorder. We performed a  genome-wide association study (GWAS) including 20,352 cases and 31,358 controls of European descent, with follow-up analysis of 822 variants with P</w:instrText>
            </w:r>
            <w:r w:rsidRPr="004B4123">
              <w:rPr>
                <w:rFonts w:ascii="Arial" w:hAnsi="Arial" w:cs="Arial"/>
                <w:sz w:val="20"/>
                <w:szCs w:val="20"/>
              </w:rPr>
              <w:instrText> </w:instrText>
            </w:r>
            <w:r w:rsidRPr="004B4123">
              <w:rPr>
                <w:sz w:val="20"/>
                <w:szCs w:val="20"/>
              </w:rPr>
              <w:instrText>&lt;</w:instrText>
            </w:r>
            <w:r w:rsidRPr="004B4123">
              <w:rPr>
                <w:rFonts w:ascii="Arial" w:hAnsi="Arial" w:cs="Arial"/>
                <w:sz w:val="20"/>
                <w:szCs w:val="20"/>
              </w:rPr>
              <w:instrText> </w:instrText>
            </w:r>
            <w:r w:rsidRPr="004B4123">
              <w:rPr>
                <w:sz w:val="20"/>
                <w:szCs w:val="20"/>
              </w:rPr>
              <w:instrText>1</w:instrText>
            </w:r>
            <w:r w:rsidRPr="004B4123">
              <w:rPr>
                <w:rFonts w:ascii="Arial" w:hAnsi="Arial" w:cs="Arial"/>
                <w:sz w:val="20"/>
                <w:szCs w:val="20"/>
              </w:rPr>
              <w:instrText> </w:instrText>
            </w:r>
            <w:r w:rsidRPr="004B4123">
              <w:rPr>
                <w:rFonts w:ascii="Aptos" w:hAnsi="Aptos" w:cs="Aptos"/>
                <w:sz w:val="20"/>
                <w:szCs w:val="20"/>
              </w:rPr>
              <w:instrText>×</w:instrText>
            </w:r>
            <w:r w:rsidRPr="004B4123">
              <w:rPr>
                <w:rFonts w:ascii="Arial" w:hAnsi="Arial" w:cs="Arial"/>
                <w:sz w:val="20"/>
                <w:szCs w:val="20"/>
              </w:rPr>
              <w:instrText> </w:instrText>
            </w:r>
            <w:r w:rsidRPr="004B4123">
              <w:rPr>
                <w:sz w:val="20"/>
                <w:szCs w:val="20"/>
              </w:rPr>
              <w:instrText>10(-4) in an additional 9,412 cases and 137,760 controls. Eight of the 19 variants that were genome-wide significant (P</w:instrText>
            </w:r>
            <w:r w:rsidRPr="004B4123">
              <w:rPr>
                <w:rFonts w:ascii="Arial" w:hAnsi="Arial" w:cs="Arial"/>
                <w:sz w:val="20"/>
                <w:szCs w:val="20"/>
              </w:rPr>
              <w:instrText> </w:instrText>
            </w:r>
            <w:r w:rsidRPr="004B4123">
              <w:rPr>
                <w:sz w:val="20"/>
                <w:szCs w:val="20"/>
              </w:rPr>
              <w:instrText>&lt;</w:instrText>
            </w:r>
            <w:r w:rsidRPr="004B4123">
              <w:rPr>
                <w:rFonts w:ascii="Arial" w:hAnsi="Arial" w:cs="Arial"/>
                <w:sz w:val="20"/>
                <w:szCs w:val="20"/>
              </w:rPr>
              <w:instrText> </w:instrText>
            </w:r>
            <w:r w:rsidRPr="004B4123">
              <w:rPr>
                <w:sz w:val="20"/>
                <w:szCs w:val="20"/>
              </w:rPr>
              <w:instrText>5</w:instrText>
            </w:r>
            <w:r w:rsidRPr="004B4123">
              <w:rPr>
                <w:rFonts w:ascii="Arial" w:hAnsi="Arial" w:cs="Arial"/>
                <w:sz w:val="20"/>
                <w:szCs w:val="20"/>
              </w:rPr>
              <w:instrText> </w:instrText>
            </w:r>
            <w:r w:rsidRPr="004B4123">
              <w:rPr>
                <w:rFonts w:ascii="Aptos" w:hAnsi="Aptos" w:cs="Aptos"/>
                <w:sz w:val="20"/>
                <w:szCs w:val="20"/>
              </w:rPr>
              <w:instrText>×</w:instrText>
            </w:r>
            <w:r w:rsidRPr="004B4123">
              <w:rPr>
                <w:rFonts w:ascii="Arial" w:hAnsi="Arial" w:cs="Arial"/>
                <w:sz w:val="20"/>
                <w:szCs w:val="20"/>
              </w:rPr>
              <w:instrText> </w:instrText>
            </w:r>
            <w:r w:rsidRPr="004B4123">
              <w:rPr>
                <w:sz w:val="20"/>
                <w:szCs w:val="20"/>
              </w:rPr>
              <w:instrText>10(-8)) in the discovery GWAS were not genome-wide significant in the combined analysis, consistent with small effect sizes and limited power but also with genetic heterogeneity. In the combined analysis, 30 loci were genome-wide significant, including 20 newly identified loci. The significant loci contain genes encoding ion channels, neurotransmitter transporters and synaptic components. Pathway analysis revealed nine significantly enriched gene sets, including regulation of insulin secretion and endocannabinoid signaling. Bipolar I disorder is strongly genetically correlated with schizophrenia, driven by psychosis, whereas bipolar II disorder is more strongly correlated with major depressive disorder. These findings address key clinical questions and provide potential biological mechanisms for bipolar disorder.","author":[{"dropping-particle":"","family":"Stahl","given":"Eli A","non-dropping-particle":"","parse-names":false,"suffix":""},{"dropping-particle":"","family":"Breen","given":"Gerome","non-dropping-particle":"","parse-names":false,"suffix":""},{"dropping-particle":"","family":"Forstner","given":"Andreas J","non-dropping-particle":"","parse-names":false,"suffix":""},{"dropping-particle":"","family":"McQuillin","given":"Andrew","non-dropping-particle":"","parse-names":false,"suffix":""},{"dropping-particle":"","family":"Ripke","given":"Stephan","non-dropping-particle":"","parse-names":false,"suffix":""},{"dropping-particle":"","family":"Trubetskoy","given":"Vassily","non-dropping-particle":"","parse-names":false,"suffix":""},{"dropping-particle":"","family":"Mattheisen","given":"Manuel","non-dropping-particle":"","parse-names":false,"suffix":""},{"dropping-particle":"","family":"Wang","given":"Yunpeng","non-dropping-particle":"","parse-names":false,"suffix":""},{"dropping-particle":"","family":"Coleman","given":"Jonathan R I","non-dropping-particle":"","parse-names":false,"suffix":""},{"dropping-particle":"","family":"Gaspar","given":"Héléna A","non-dropping-particle":"","parse-names":false,"suffix":""},{"dropping-particle":"","family":"Leeuw","given":"Christiaan A","non-dropping-particle":"de","parse-names":false,"suffix":""},{"dropping-particle":"","family":"Steinberg","given":"Stacy","non-dropping-particle":"","parse-names":false,"suffix":""},{"dropping-particle":"","family":"Pavlides","given":"Jennifer M Whitehead","non-dropping-particle":"","parse-names":false,"suffix":""},{"dropping-particle":"","family":"Trzaskowski","given":"Maciej","non-dropping-particle":"","parse-names":false,"suffix":""},{"dropping-particle":"","family":"Byrne","given":"Enda M","non-dropping-particle":"","parse-names":false,"suffix":""},{"dropping-particle":"","family":"Pers","given":"Tune H","non-dropping-particle":"","parse-names":false,"suffix":""},{"dropping-particle":"","family":"Holmans","given":"Peter A","non-dropping-particle":"","parse-names":false,"suffix":""},{"dropping-particle":"","family":"Richards","given":"Alexander L","non-dropping-particle":"","parse-names":false,"suffix":""},{"dropping-particle":"","family":"Abbott","given":"Liam","non-dropping-particle":"","parse-names":false,"suffix":""},{"dropping-particle":"","family":"Agerbo","given":"Esben","non-dropping-particle":"","parse-names":false,"suffix":""},{"dropping-particle":"","family":"Akil","given":"Huda","non-dropping-particle":"","parse-names":false,"suffix":""},{"dropping-particle":"","family":"Albani","given":"Diego","non-dropping-particle":"","parse-names":false,"suffix":""},{"dropping-particle":"","family":"Alliey-Rodriguez","given":"Ney","non-dropping-particle":"","parse-names":false,"suffix":""},{"dropping-particle":"","family":"Als","given":"Thomas D","non-dropping-particle":"","parse-names":false,"suffix":""},{"dropping-particle":"","family":"Anjorin","given":"Adebayo","non-dropping-particle":"","parse-names":false,"suffix":""},{"dropping-particle":"","family":"Antilla","given":"Verneri","non-dropping-particle":"","parse-names":false,"suffix":""},{"dropping-particle":"","family":"Awasthi","given":"Swapnil","non-dropping-particle":"","parse-names":false,"suffix":""},{"dropping-particle":"","family":"Badner","given":"Judith A","non-dropping-particle":"","parse-names":false,"suffix":""},{"dropping-particle":"","family":"Bækvad-Hansen","given":"Marie","non-dropping-particle":"","parse-names":false,"suffix":""},{"dropping-particle":"","family":"Barchas","given":"Jack D","non-dropping-particle":"","parse-names":false,"suffix":""},{"dropping-particle":"","family":"Bass","given":"Nicholas","non-dropping-particle":"","parse-names":false,"suffix":""},{"dropping-particle":"","family":"Bauer","given":"Michael","non-dropping-particle":"","parse-names":false,"suffix":""},{"dropping-particle":"","family":"Belliveau","given":"Richard","non-dropping-particle":"","parse-names":false,"suffix":""},{"dropping-particle":"","family":"Bergen","given":"Sarah E","non-dropping-particle":"","parse-names":false,"suffix":""},{"dropping-particle":"","family":"Pedersen","given":"Carsten Bøcker","non-dropping-particle":"","parse-names":false,"suffix":""},{"dropping-particle":"","family":"Bøen","given":"Erlend","non-dropping-particle":"","parse-names":false,"suffix":""},{"dropping-particle":"","family":"Boks","given":"Marco P","non-dropping-particle":"","parse-names":false,"suffix":""},{"dropping-particle":"","family":"Boocock","given":"James","non-dropping-particle":"","parse-names":false,"suffix":""},{"dropping-particle":"","family":"Budde","given":"Monika","non-dropping-particle":"","parse-names":false,"suffix":""},{"dropping-particle":"","family":"Bunney","given":"William","non-dropping-particle":"","parse-names":false,"suffix":""},{"dropping-particle":"","family":"Burmeister","given":"Margit","non-dropping-particle":"","parse-names":false,"suffix":""},{"dropping-particle":"","family":"Bybjerg-Grauholm","given":"Jonas","non-dropping-particle":"","parse-names":false,"suffix":""},{"dropping-particle":"","family":"Byerley","given":"William","non-dropping-particle":"","parse-names":false,"suffix":""},{"dropping-particle":"","family":"Casas","given":"Miquel","non-dropping-particle":"","parse-names":false,"suffix":""},{"dropping-particle":"","family":"Cerrato","given":"Felecia","non-dropping-particle":"","parse-names":false,"suffix":""},{"dropping-particle":"","family":"Cervantes","given":"Pablo","non-dropping-particle":"","parse-names":false,"suffix":""},{"dropping-particle":"","family":"Chambert","given":"Kimberly","non-dropping-particle":"","parse-names":false,"suffix":""},{"dropping-particle":"","family":"Charney","given":"Alexander W","non-dropping-particle":"","parse-names":false,"suffix":""},{"dropping-particle":"","family":"Chen","given":"Danfeng","non-dropping-particle":"","parse-names":false,"suffix":""},{"dropping-particle":"","family":"Churchhouse","given":"Claire","non-dropping-particle":"","parse-names":false,"suffix":""},{"dropping-particle":"","family":"Clarke","given":"Toni-Kim","non-dropping-particle":"","parse-names":false,"suffix":""},{"dropping-particle":"","family":"Coryell","given":"William","non-dropping-particle":"","parse-names":false,"suffix":""},{"dropping-particle":"","family":"Craig","given":"David W","non-dropping-particle":"","parse-names":false,"suffix":""},{"dropping-particle":"","family":"Cruceanu","given":"Cristiana","non-dropping-particle":"","parse-names":false,"suffix":""},{"dropping-particle":"","family":"Curtis","given":"David","non-dropping-particle":"","parse-names":false,"suffix":""},{"dropping-particle":"","family":"Czerski","given":"Piotr M","non-dropping-particle":"","parse-names":false,"suffix":""},{"dropping-particle":"","family":"Dale","given":"Anders M","non-dropping-particle":"","parse-names":false,"suffix":""},{"dropping-particle":"","family":"Jong","given":"Simone","non-dropping-particle":"de","parse-names":false,"suffix":""},{"dropping-particle":"","family":"Degenhardt","given":"Franziska","non-dropping-particle":"","parse-names":false,"suffix":""},{"dropping-particle":"","family":"Del-Favero","given":"Jurgen","non-dropping-particle":"","parse-names":false,"suffix":""},{"dropping-particle":"","family":"DePaulo","given":"J Raymond","non-dropping-particle":"","parse-names":false,"suffix":""},{"dropping-particle":"","family":"Djurovic","given":"Srdjan","non-dropping-particle":"","parse-names":false,"suffix":""},{"dropping-particle":"","family":"Dobbyn","given":"Amanda L","non-dropping-particle":"","parse-names":false,"suffix":""},{"dropping-particle":"","family":"Dumont","given":"Ashley","non-dropping-particle":"","parse-names":false,"suffix":""},{"dropping-particle":"","family":"Elvsåshagen","given":"Torbjørn","non-dropping-particle":"","parse-names":false,"suffix":""},{"dropping-particle":"","family":"Escott-Price","given":"Valentina","non-dropping-particle":"","parse-names":false,"suffix":""},{"dropping-particle":"","family":"Fan","given":"Chun Chieh","non-dropping-particle":"","parse-names":false,"suffix":""},{"dropping-particle":"","family":"Fischer","given":"Sascha B","non-dropping-particle":"","parse-names":false,"suffix":""},{"dropping-particle":"","family":"Flickinger","given":"Matthew","non-dropping-particle":"","parse-names":false,"suffix":""},{"dropping-particle":"","family":"Foroud","given":"Tatiana M","non-dropping-particle":"","parse-names":false,"suffix":""},{"dropping-particle":"","family":"Forty","given":"Liz","non-dropping-particle":"","parse-names":false,"suffix":""},{"dropping-particle":"","family":"Frank","given":"Josef","non-dropping-particle":"","parse-names":false,"suffix":""},{"dropping-particle":"","family":"Fraser","given":"Christine","non-dropping-particle":"","parse-names":false,"suffix":""},{"dropping-particle":"","family":"Freimer","given":"Nelson B","non-dropping-particle":"","parse-names":false,"suffix":""},{"dropping-particle":"","family":"Frisén","given":"Louise","non-dropping-particle":"","parse-names":false,"suffix":""},{"dropping-particle":"","family":"Gade","given":"Katrin","non-dropping-particle":"","parse-names":false,"suffix":""},{"dropping-particle":"","family":"Gage","given":"Diane","non-dropping-particle":"","parse-names":false,"suffix":""},{"dropping-particle":"","family":"Garnham","given":"Julie","non-dropping-particle":"","parse-names":false,"suffix":""},{"dropping-particle":"","family":"Giambartolomei","given":"Claudia","non-dropping-particle":"","parse-names":false,"suffix":""},{"dropping-particle":"","family":"Pedersen","given":"Marianne Giørtz","non-dropping-particle":"","parse-names":false,"suffix":""},{"dropping-particle":"","family":"Goldstein","given":"Jaqueline","non-dropping-particle":"","parse-names":false,"suffix":""},{"dropping-particle":"","family":"Gordon","given":"Scott D","non-dropping-particle":"","parse-names":false,"suffix":""},{"dropping-particle":"","family":"Gordon-Smith","given":"Katherine","non-dropping-particle":"","parse-names":false,"suffix":""},{"dropping-particle":"","family":"Green","given":"Elaine K","non-dropping-particle":"","parse-names":false,"suffix":""},{"dropping-particle":"","family":"Green","given":"Melissa J","non-dropping-particle":"","parse-names":false,"suffix":""},{"dropping-particle":"","family":"Greenwood","given":"Tiffany A","non-dropping-particle":"","parse-names":false,"suffix":""},{"dropping-particle":"","family":"Grove","given":"Jakob","non-dropping-particle":"","parse-names":false,"suffix":""},{"dropping-particle":"","family":"Guan","given":"Weihua","non-dropping-particle":"","parse-names":false,"suffix":""},{"dropping-particle":"","family":"Guzman-Parra","given":"José","non-dropping-particle":"","parse-names":false,"suffix":""},{"dropping-particle":"","family":"Hamshere","given":"Marian L","non-dropping-particle":"","parse-names":false,"suffix":""},{"dropping-particle":"","family":"Hautzinger","given":"Martin","non-dropping-particle":"","parse-names":false,"suffix":""},{"dropping-particle":"","family":"Heilbronner","given":"Urs","non-dropping-particle":"","parse-names":false,"suffix":""},{"dropping-particle":"","family":"Herms","given":"Stefan","non-dropping-particle":"","parse-names":false,"suffix":""},{"dropping-particle":"","family":"Hipolito","given":"Maria","non-dropping-particle":"","parse-names":false,"suffix":""},{"dropping-particle":"","family":"Hoffmann","given":"Per","non-dropping-particle":"","parse-names":false,"suffix":""},{"dropping-particle":"","family":"Holland","given":"Dominic","non-dropping-particle":"","parse-names":false,"suffix":""},{"dropping-particle":"","family":"Huckins","given":"Laura","non-dropping-particle":"","parse-names":false,"suffix":""},{"dropping-particle":"","family":"Jamain","given":"Stéphane","non-dropping-particle":"","parse-names":false,"suffix":""},{"dropping-particle":"","family":"Johnson","given":"Jessica S","non-dropping-particle":"","parse-names":false,"suffix":""},{"dropping-particle":"","family":"Juréus","given":"Anders","non-dropping-particle":"","parse-names":false,"suffix":""},{"dropping-particle":"","family":"Kandaswamy","given":"Radhika","non-dropping-particle":"","parse-names":false,"suffix":""},{"dropping-particle":"","family":"Karlsson","given":"Robert","non-dropping-particle":"","parse-names":false,"suffix":""},{"dropping-particle":"","family":"Kennedy","given":"James L","non-dropping-particle":"","parse-names":false,"suffix":""},{"dropping-particle":"","family":"Kittel-Schneider","given":"Sarah","non-dropping-particle":"","parse-names":false,"suffix":""},{"dropping-particle":"","family":"Knowles","given":"James A","non-dropping-particle":"","parse-names":false,"suffix":""},{"dropping-particle":"","family":"Kogevinas","given":"Manolis","non-dropping-particle":"","parse-names":false,"suffix":""},{"dropping-particle":"","family":"Koller","given":"Anna C","non-dropping-particle":"","parse-names":false,"suffix":""},{"dropping-particle":"","family":"Kupka","given":"Ralph","non-dropping-particle":"","parse-names":false,"suffix":""},{"dropping-particle":"","family":"Lavebratt","given":"Catharina","non-dropping-particle":"","parse-names":false,"suffix":""},{"dropping-particle":"","family":"Lawrence","given":"Jacob","non-dropping-particle":"","parse-names":false,"suffix":""},{"dropping-particle":"","family":"Lawson","given":"William B","non-dropping-particle":"","parse-names":false,"suffix":""},{"dropping-particle":"","family":"Leber","given":"Markus","non-dropping-particle":"","parse-names":false,"suffix":""},{"dropping-particle":"","family":"Lee","given":"Phil H","non-dropping-particle":"","parse-names":false,"suffix":""},{"dropping-particle":"","family":"Levy","given":"Shawn E","non-dropping-particle":"","parse-names":false,"suffix":""},{"dropping-particle":"","family":"Li","given":"Jun Z","non-dropping-particle":"","parse-names":false,"suffix":""},{"dropping-particle":"","family":"Liu","given":"Chunyu","non-dropping-particle":"","parse-names":false,"suffix":""},{"dropping-particle":"","family":"Lucae","given":"Susanne","non-dropping-particle":"","parse-names":false,"suffix":""},{"dropping-particle":"","family":"Maaser","given":"Anna","non-dropping-particle":"","parse-names":false,"suffix":""},{"dropping-particle":"","family":"MacIntyre","given":"Donald J","non-dropping-particle":"","parse-names":false,"suffix":""},{"dropping-particle":"","family":"Mahon","given":"Pamela B","non-dropping-particle":"","parse-names":false,"suffix":""},{"dropping-particle":"","family":"Maier","given":"Wolfgang","non-dropping-particle":"","parse-names":false,"suffix":""},{"dropping-particle":"","family":"Martinsson","given":"Lina","non-dropping-particle":"","parse-names":false,"suffix":""},{"dropping-particle":"","family":"McCarroll","given":"Steve","non-dropping-particle":"","parse-names":false,"suffix":""},{"dropping-particle":"","family":"McGuffin","given":"Peter","non-dropping-particle":"","parse-names":false,"suffix":""},{"dropping-particle":"","family":"McInnis","given":"Melvin G","non-dropping-particle":"","parse-names":false,"suffix":""},{"dropping-particle":"","family":"McKay","given":"James D","non-dropping-particle":"","parse-names":false,"suffix":""},{"dropping-particle":"","family":"Medeiros","given":"Helena","non-dropping-particle":"","parse-names":false,"suffix":""},{"dropping-particle":"","family":"Medland","given":"Sarah E","non-dropping-particle":"","parse-names":false,"suffix":""},{"dropping-particle":"","family":"Meng","given":"Fan","non-dropping-particle":"","parse-names":false,"suffix":""},{"dropping-particle":"","family":"Milani","given":"Lili","non-dropping-particle":"","parse-names":false,"suffix":""},{"dropping-particle":"","family":"Montgomery","given":"Grant W","non-dropping-particle":"","parse-names":false,"suffix":""},{"dropping-particle":"","family":"Morris","given":"Derek W","non-dropping-particle":"","parse-names":false,"suffix":""},{"dropping-particle":"","family":"Mühleisen","given":"Thomas W","non-dropping-particle":"","parse-names":false,"suffix":""},{"dropping-particle":"","family":"Mullins","given":"Niamh","non-dropping-particle":"","parse-names":false,"suffix":""},{"dropping-particle":"","family":"Nguyen","given":"Hoang","non-dropping-particle":"","parse-names":false,"suffix":""},{"dropping-particle":"","family":"Nievergelt","given":"Caroline M","non-dropping-particle":"","parse-names":false,"suffix":""},{"dropping-particle":"","family":"Adolfsson","given":"Annelie Nordin","non-dropping-particle":"","parse-names":false,"suffix":""},{"dropping-particle":"","family":"Nwulia","given":"Evaristus A","non-dropping-particle":"","parse-names":false,"suffix":""},{"dropping-particle":"","family":"O'Donovan","given":"Claire","non-dropping-particle":"","parse-names":false,"suffix":""},{"dropping-particle":"","family":"Loohuis","given":"Loes M Olde","non-dropping-particle":"","parse-names":false,"suffix":""},{"dropping-particle":"","family":"Ori","given":"Anil P S","non-dropping-particle":"","parse-names":false,"suffix":""},{"dropping-particle":"","family":"Oruc","given":"Lilijana","non-dropping-particle":"","parse-names":false,"suffix":""},{"dropping-particle":"","family":"Ösby","given":"Urban","non-dropping-particle":"","parse-names":false,"suffix":""},{"dropping-particle":"","family":"Perlis","given":"Roy H","non-dropping-particle":"","parse-names":false,"suffix":""},{"dropping-particle":"","family":"Perry","given":"Amy","non-dropping-particle":"","parse-names":false,"suffix":""},{"dropping-particle":"","family":"Pfennig","given":"Andrea","non-dropping-particle":"","parse-names":false,"suffix":""},{"dropping-particle":"","family":"Potash","given":"James B","non-dropping-particle":"","parse-names":false,"suffix":""},{"dropping-particle":"","family":"Purcell","given":"Shaun M","non-dropping-particle":"","parse-names":false,"suffix":""},{"dropping-particle":"","family":"Regeer","given":"Eline J","non-dropping-particle":"","parse-names":false,"suffix":""},{"dropping-particle":"","family":"Reif","given":"Andreas","non-dropping-particle":"","parse-names":false,"suffix":""},{"dropping-particle":"","family":"Reinbold","given":"Céline S","non-dropping-particle":"","parse-names":false,"suffix":""},{"dropping-particle":"","family":"Rice","given":"John P","non-dropping-particle":"","parse-names":false,"suffix":""},{"dropping-particle":"","family":"Rivas","given":"Fabio","non-dropping-particle":"","parse-names":false,"suffix":""},{"dropping-particle":"","family":"Rivera","given":"Margarita","non-dropping-particle":"","parse-names":false,"suffix":""},{"dropping-particle":"","family":"Roussos","given":"Panos","non-dropping-particle":"","parse-names":false,"suffix":""},{"dropping-particle":"","family":"Ruderfer","given":"Douglas M","non-dropping-particle":"","parse-names":false,"suffix":""},{"dropping-particle":"","family":"Ryu","given":"Euijung","non-dropping-particle":"","parse-names":false,"suffix":""},{"dropping-particle":"","family":"Sánchez-Mora","given":"Cristina","non-dropping-particle":"","parse-names":false,"suffix":""},{"dropping-particle":"","family":"Schatzberg","given":"Alan F","non-dropping-particle":"","parse-names":false,"suffix":""},{"dropping-particle":"","family":"Scheftner","given":"William A","non-dropping-particle":"","parse-names":false,"suffix":""},{"dropping-particle":"","family":"Schork","given":"Nicholas J","non-dropping-particle":"","parse-names":false,"suffix":""},{"dropping-particle":"","family":"Shannon Weickert","given":"Cynthia","non-dropping-particle":"","parse-names":false,"suffix":""},{"dropping-particle":"","family":"Shehktman","given":"Tatyana","non-dropping-particle":"","parse-names":false,"suffix":""},{"dropping-particle":"","family":"Shilling","given":"Paul D","non-dropping-particle":"","parse-names":false,"suffix":""},{"dropping-particle":"","family":"Sigurdsson","given":"Engilbert","non-dropping-particle":"","parse-names":false,"suffix":""},{"dropping-particle":"","family":"Slaney","given":"Claire","non-dropping-particle":"","parse-names":false,"suffix":""},{"dropping-particle":"","family":"Smeland","given":"Olav B","non-dropping-particle":"","parse-names":false,"suffix":""},{"dropping-particle":"","family":"Sobell","given":"Janet L","non-dropping-particle":"","parse-names":false,"suffix":""},{"dropping-particle":"","family":"Søholm Hansen","given":"Christine","non-dropping-particle":"","parse-names":false,"suffix":""},{"dropping-particle":"","family":"Spijker","given":"Anne T","non-dropping-particle":"","parse-names":false,"suffix":""},{"dropping-particle":"","family":"St Clair","given":"David","non-dropping-particle":"","parse-names":false,"suffix":""},{"dropping-particle":"","family":"Steffens","given":"Michael","non-dropping-particle":"","parse-names":false,"suffix":""},{"dropping-particle":"","family":"Strauss","given":"John S","non-dropping-particle":"","parse-names":false,"suffix":""},{"dropping-particle":"","family":"Streit","given":"Fabian","non-dropping-particle":"","parse-names":false,"suffix":""},{"dropping-particle":"","family":"Strohmaier","given":"Jana","non-dropping-particle":"","parse-names":false,"suffix":""},{"dropping-particle":"","family":"Szelinger","given":"Szabolcs","non-dropping-particle":"","parse-names":false,"suffix":""},{"dropping-particle":"","family":"Thompson","given":"Robert C","non-dropping-particle":"","parse-names":false,"suffix":""},{"dropping-particle":"","family":"Thorgeirsson","given":"Thorgeir E","non-dropping-particle":"","parse-names":false,"suffix":""},{"dropping-particle":"","family":"Treutlein","given":"Jens","non-dropping-particle":"","parse-names":false,"suffix":""},{"dropping-particle":"","family":"Vedder","given":"Helmut","non-dropping-particle":"","parse-names":false,"suffix":""},{"dropping-particle":"","family":"Wang","given":"Weiqing","non-dropping-particle":"","parse-names":false,"suffix":""},{"dropping-particle":"","family":"Watson","given":"Stanley J","non-dropping-particle":"","parse-names":false,"suffix":""},{"dropping-particle":"","family":"Weickert","given":"Thomas W","non-dropping-particle":"","parse-names":false,"suffix":""},{"dropping-particle":"","family":"Witt","given":"Stephanie H","non-dropping-particle":"","parse-names":false,"suffix":""},{"dropping-particle":"","family":"Xi","given":"Simon","non-dropping-particle":"","parse-names":false,"suffix":""},{"dropping-particle":"","family":"Xu","given":"Wei","non-dropping-particle":"","parse-names":false,"suffix":""},{"dropping-particle":"","family":"Young","given":"Allan H","non-dropping-particle":"","parse-names":false,"suffix":""},{"dropping-particle":"","family":"Zandi","given":"Peter","non-dropping-particle":"","parse-names":false,"suffix":""},{"dropping-particle":"","family":"Zhang","given":"Peng","non-dropping-particle":"","parse-names":false,"suffix":""},{"dropping-particle":"","family":"Zöllner","given":"Sebastian","non-dropping-particle":"","parse-names":false,"suffix":""},{"dropping-particle":"","family":"Adolfsson","given":"Rolf","non-dropping-particle":"","parse-names":false,"suffix":""},{"dropping-particle":"","family":"Agartz","given":"Ingrid","non-dropping-particle":"","parse-names":false,"suffix":""},{"dropping-particle":"","family":"Alda","given":"Martin","non-dropping-particle":"","parse-names":false,"suffix":""},{"dropping-particle":"","family":"Backlund","given":"Lena","non-dropping-particle":"","parse-names":false,"suffix":""},{"dropping-particle":"","family":"Baune","given":"Bernhard T","non-dropping-particle":"","parse-names":false,"suffix":""},{"dropping-particle":"","family":"Bellivier","given":"Frank","non-dropping-particle":"","parse-names":false,"suffix":""},{"dropping-particle":"","family":"Berrettini","given":"Wade H","non-dropping-particle":"","parse-names":false,"suffix":""},{"dropping-particle":"","family":"Biernacka","given":"Joanna M","non-dropping-particle":"","parse-names":false,"suffix":""},{"dropping-particle":"","family":"Blackwood","given":"Douglas H R","non-dropping-particle":"","parse-names":false,"suffix":""},{"dropping-particle":"","family":"Boehnke","given":"Michael","non-dropping-particle":"","parse-names":false,"suffix":""},{"dropping-particle":"","family":"Børglum","given":"Anders D","non-dropping-particle":"","parse-names":false,"suffix":""},{"dropping-particle":"","family":"Corvin","given":"Aiden","non-dropping-particle":"","parse-names":false,"suffix":""},{"dropping-particle":"","family":"Craddock","given":"Nicholas","non-dropping-particle":"","parse-names":false,"suffix":""},{"dropping-particle":"","family":"Daly","given":"Mark J","non-dropping-particle":"","parse-names":false,"suffix":""},{"dropping-particle":"","family":"Dannlowski","given":"Udo","non-dropping-particle":"","parse-names":false,"suffix":""},{"dropping-particle":"","family":"Esko","given":"Tõnu","non-dropping-particle":"","parse-names":false,"suffix":""},{"dropping-particle":"","family":"Etain","given":"Bruno","non-dropping-particle":"","parse-names":false,"suffix":""},{"dropping-particle":"","family":"Frye","given":"Mark","non-dropping-particle":"","parse-names":false,"suffix":""},{"dropping-particle":"","family":"Fullerton","given":"Janice M","non-dropping-particle":"","parse-names":false,"suffix":""},{"dropping-particle":"","family":"Gershon","given":"Elliot S","non-dropping-particle":"","parse-names":false,"suffix":""},{"dropping-particle":"","family":"Gill","given":"Michael","non-dropping-particle":"","parse-names":false,"suffix":""},{"dropping-particle":"","family":"Goes","given":"Fernando","non-dropping-particle":"","parse-names":false,"suffix":""},{"dropping-particle":"","family":"Grigoroiu-Serbanescu","given":"Maria","non-dropping-particle":"","parse-names":false,"suffix":""},{"dropping-particle":"","family":"Hauser","given":"Joanna","non-dropping-particle":"","parse-names":false,"suffix":""},{"dropping-particle":"","family":"Hougaard","given":"David M","non-dropping-particle":"","parse-names":false,"suffix":""},{"dropping-particle":"","family":"Hultman","given":"Christina M","non-dropping-particle":"","parse-names":false,"suffix":""},{"dropping-particle":"","family":"Jones","given":"Ian","non-dropping-particle":"","parse-names":false,"suffix":""},{"dropping-particle":"","family":"Jones","given":"Lisa A","non-dropping-particle":"","parse-names":false,"suffix":""},{"dropping-particle":"","family":"Kahn","given":"René S","non-dropping-particle":"","parse-names":false,"suffix":""},{"dropping-particle":"","family":"Kirov","given":"George","non-dropping-particle":"","parse-names":false,"suffix":""},{"dropping-particle":"","family":"Landén","given":"Mikael","non-dropping-particle":"","parse-names":false,"suffix":""},{"dropping-particle":"","family":"Leboyer","given":"Marion","non-dropping-particle":"","parse-names":false,"suffix":""},{"dropping-particle":"","family":"Lewis","given":"Cathryn M","non-dropping-particle":"","parse-names":false,"suffix":""},{"dropping-particle":"","family":"Li","given":"Qingqin S","non-dropping-particle":"","parse-names":false,"suffix":""},{"dropping-particle":"","family":"Lissowska","given":"Jolanta","non-dropping-particle":"","parse-names":false,"suffix":""},{"dropping-particle":"","family":"Martin","given":"Nicholas G","non-dropping-particle":"","parse-names":false,"suffix":""},{"dropping-particle":"","family":"Mayoral","given":"Fermin","non-dropping-particle":"","parse-names":false,"suffix":""},{"dropping-particle":"","family":"McElroy","given":"Susan L","non-dropping-particle":"","parse-names":false,"suffix":""},{"dropping-particle":"","family":"McIntosh","given":"Andrew M","non-dropping-particle":"","parse-names":false,"suffix":""},{"dropping-particle":"","family":"McMahon","given":"Francis J","non-dropping-particle":"","parse-names":false,"suffix":""},{"dropping-particle":"","family":"Melle","given":"Ingrid","non-dropping-particle":"","parse-names":false,"suffix":""},{"dropping-particle":"","family":"Metspalu","given":"Andres","non-dropping-particle":"","parse-names":false,"suffix":""},{"dropping-particle":"","family":"Mitchell","given":"Philip B","non-dropping-particle":"","parse-names":false,"suffix":""},{"dropping-particle":"","family":"Morken","given":"Gunnar","non-dropping-particle":"","parse-names":false,"suffix":""},{"dropping-particle":"","family":"Mors","given":"Ole","non-dropping-particle":"","parse-names":false,"suffix":""},{"dropping-particle":"","family":"Mortensen","given":"Preben Bo","non-dropping-particle":"","parse-names":false,"suffix":""},{"dropping-particle":"","family":"Müller-Myhsok","given":"Bertram","non-dropping-particle":"","parse-names":false,"suffix":""},{"dropping-particle":"","family":"Myers","given":"Richard M","non-dropping-particle":"","parse-names":false,"suffix":""},{"dropping-particle":"","family":"Neale","given":"Benjamin M","non-dropping-particle":"","parse-names":false,"suffix":""},{"dropping-particle":"","family":"Nimgaonkar","given":"Vishwajit","non-dropping-particle":"","parse-names":false,"suffix":""},{"dropping-particle":"","family":"Nordentoft","given":"Merete","non-dropping-particle":"","parse-names":false,"suffix":""},{"dropping-particle":"","family":"Nöthen","given":"Markus M","non-dropping-particle":"","parse-names":false,"suffix":""},{"dropping-particle":"","family":"O'Donovan","given":"Michael C","non-dropping-particle":"","parse-names":false,"suffix":""},{"dropping-particle":"","family":"Oedegaard","given":"Ketil J","non-dropping-particle":"","parse-names":false,"suffix":""},{"dropping-particle":"","family":"Owen","given":"Michael J","non-dropping-particle":"","parse-names":false,"suffix":""},{"dropping-particle":"","family":"Paciga","given":"Sara A","non-dropping-particle":"","parse-names":false,"suffix":""},{"dropping-particle":"","family":"Pato","given":"Carlos","non-dropping-particle":"","parse-names":false,"suffix":""},{"dropping-particle":"","family":"Pato","given":"Michele T","non-dropping-particle":"","parse-names":false,"suffix":""},{"dropping-particle":"","family":"Posthuma","given":"Danielle","non-dropping-particle":"","parse-names":false,"suffix":""},{"dropping-particle":"","family":"Ramos-Quiroga","given":"Josep Antoni","non-dropping-particle":"","parse-names":false,"suffix":""},{"dropping-particle":"","family":"Ribasés","given":"Marta","non-dropping-particle":"","parse-names":false,"suffix":""},{"dropping-particle":"","family":"Rietschel","given":"Marcella","non-dropping-particle":"","parse-names":false,"suffix":""},{"dropping-particle":"","family":"Rouleau","given":"Guy A","non-dropping-particle":"","parse-names":false,"suffix":""},{"dropping-particle":"","family":"Schalling","given":"Martin","non-dropping-particle":"","parse-names":false,"suffix":""},{"dropping-particle":"","family":"Schofield","given":"Peter R","non-dropping-particle":"","parse-names":false,"suffix":""},{"dropping-particle":"","family":"Schulze","given":"Thomas G","non-dropping-particle":"","parse-names":false,"suffix":""},{"dropping-particle":"","family":"Serretti","given":"Alessandro","non-dropping-particle":"","parse-names":false,"suffix":""},{"dropping-particle":"","family":"Smoller","given":"Jordan W","non-dropping-particle":"","parse-names":false,"suffix":""},{"dropping-particle":"","family":"Stefansson","given":"Hreinn","non-dropping-particle":"","parse-names":false,"suffix":""},{"dropping-particle":"","family":"Stefansson","given":"Kari","non-dropping-particle":"","parse-names":false,"suffix":""},{"dropping-particle":"","family":"Stordal","given":"Eystein","non-dropping-particle":"","parse-names":false,"suffix":""},{"dropping-particle":"","family":"Sullivan","given":"Patrick F","non-dropping-particle":"","parse-names":false,"suffix":""},{"dropping-particle":"","family":"Turecki","given":"Gustavo","non-dropping-particle":"","parse-names":false,"suffix":""},{"dropping-particle":"","family":"Vaaler","given":"Arne E","non-dropping-particle":"","parse-names":false,"suffix":""},{"dropping-particle":"","family":"Vieta","given":"Eduard","non-dropping-particle":"","parse-names":false,"suffix":""},{"dropping-particle":"","family":"Vincent","given":"John B","non-dropping-particle":"","parse-names":false,"suffix":""},{"dropping-particle":"","family":"Werge","given":"Thomas","non-dropping-particle":"","parse-names":false,"suffix":""},{"dropping-particle":"","family":"Nurnberger","given":"John I","non-dropping-particle":"","parse-names":false,"suffix":""},{"dropping-particle":"","family":"Wray","given":"Naomi R","non-dropping-particle":"","parse-names":false,"suffix":""},{"dropping-particle":"","family":"Florio","given":"Arianna","non-dropping-particle":"Di","parse-names":false,"suffix":""},{"dropping-particle":"","family":"Edenberg","given":"Howard J","non-dropping-particle":"","parse-names":false,"suffix":""},{"dropping-particle":"","family":"Cichon","given":"Sven","non-dropping-particle":"","parse-names":false,"suffix":""},{"dropping-particle":"","family":"Ophoff","given":"Roel A","non-dropping-particle":"","parse-names":false,"suffix":""},{"dropping-particle":"","family":"Scott","given":"Laura J","non-dropping-particle":"","parse-names":false,"suffix":""},{"dropping-particle":"","family":"Andreassen","given":"Ole A","non-dropping-particle":"","parse-names":false,"suffix":""},{"dropping-particle":"","family":"Kelsoe","given":"John","non-dropping-particle":"","parse-names":false,"suffix":""},{"dropping-particle":"","family":"Sklar","given":"Pamela","non-dropping-particle":"","parse-names":false,"suffix":""}],"container-title":"Nature genetics","id":"ITEM-1","issue":"5","issued":{"date-parts":[["2019","5"]]},"language":"eng","page":"793-803","publisher-place":"United States","title":"Genome-wide association study identifies 30 loci associated with bipolar  disorder.","type":"article-journal","volume":"51"},"uris":["http://www.mendeley.com/documents/?uuid=e3d03e48-a238-4ce4-a906-dc634506fa5e"]}],"mendeley":{"formattedCitation":"(Stahl et al., 2019)","plainTextFormattedCitation":"(Stahl et al., 2019)","previouslyFormattedCitation":"(Stahl et al., 2019)"},"properties":{"noteIndex":0},"schema":"https://github.com/citation-style-language/schema/raw/master/csl-citation.json"}</w:instrText>
            </w:r>
            <w:r w:rsidRPr="004B4123">
              <w:rPr>
                <w:sz w:val="20"/>
                <w:szCs w:val="20"/>
              </w:rPr>
              <w:fldChar w:fldCharType="separate"/>
            </w:r>
            <w:r w:rsidRPr="004B4123">
              <w:rPr>
                <w:noProof/>
                <w:sz w:val="20"/>
                <w:szCs w:val="20"/>
              </w:rPr>
              <w:t>(Stahl et al., 2019)</w:t>
            </w:r>
            <w:r w:rsidRPr="004B4123">
              <w:rPr>
                <w:sz w:val="20"/>
                <w:szCs w:val="20"/>
              </w:rPr>
              <w:fldChar w:fldCharType="end"/>
            </w:r>
          </w:p>
        </w:tc>
        <w:tc>
          <w:tcPr>
            <w:tcW w:w="992" w:type="dxa"/>
          </w:tcPr>
          <w:p w14:paraId="4CAC23A5" w14:textId="77777777" w:rsidR="004B4123" w:rsidRPr="004B4123" w:rsidRDefault="004B4123" w:rsidP="004B4123">
            <w:pPr>
              <w:jc w:val="both"/>
              <w:rPr>
                <w:sz w:val="20"/>
                <w:szCs w:val="20"/>
              </w:rPr>
            </w:pPr>
            <w:r w:rsidRPr="004B4123">
              <w:rPr>
                <w:sz w:val="20"/>
                <w:szCs w:val="20"/>
              </w:rPr>
              <w:t>147,172</w:t>
            </w:r>
          </w:p>
        </w:tc>
        <w:tc>
          <w:tcPr>
            <w:tcW w:w="1029" w:type="dxa"/>
          </w:tcPr>
          <w:p w14:paraId="02E04D55" w14:textId="77777777" w:rsidR="004B4123" w:rsidRPr="004B4123" w:rsidRDefault="004B4123" w:rsidP="004B4123">
            <w:pPr>
              <w:jc w:val="both"/>
              <w:rPr>
                <w:sz w:val="20"/>
                <w:szCs w:val="20"/>
              </w:rPr>
            </w:pPr>
            <w:r w:rsidRPr="004B4123">
              <w:rPr>
                <w:sz w:val="20"/>
                <w:szCs w:val="20"/>
              </w:rPr>
              <w:t>9,412</w:t>
            </w:r>
          </w:p>
        </w:tc>
        <w:tc>
          <w:tcPr>
            <w:tcW w:w="1141" w:type="dxa"/>
          </w:tcPr>
          <w:p w14:paraId="720367EE" w14:textId="77777777" w:rsidR="004B4123" w:rsidRPr="004B4123" w:rsidRDefault="004B4123" w:rsidP="004B4123">
            <w:pPr>
              <w:jc w:val="both"/>
              <w:rPr>
                <w:sz w:val="20"/>
                <w:szCs w:val="20"/>
              </w:rPr>
            </w:pPr>
            <w:r w:rsidRPr="004B4123">
              <w:rPr>
                <w:sz w:val="20"/>
                <w:szCs w:val="20"/>
              </w:rPr>
              <w:t>137,760</w:t>
            </w:r>
          </w:p>
        </w:tc>
      </w:tr>
      <w:tr w:rsidR="004B4123" w:rsidRPr="00E619A6" w14:paraId="08FC0079" w14:textId="77777777">
        <w:trPr>
          <w:trHeight w:val="300"/>
        </w:trPr>
        <w:tc>
          <w:tcPr>
            <w:tcW w:w="2122" w:type="dxa"/>
          </w:tcPr>
          <w:p w14:paraId="11F5AF68" w14:textId="77777777" w:rsidR="004B4123" w:rsidRPr="004B4123" w:rsidRDefault="004B4123" w:rsidP="004B4123">
            <w:pPr>
              <w:rPr>
                <w:sz w:val="20"/>
                <w:szCs w:val="20"/>
              </w:rPr>
            </w:pPr>
            <w:r w:rsidRPr="004B4123">
              <w:rPr>
                <w:sz w:val="20"/>
                <w:szCs w:val="20"/>
              </w:rPr>
              <w:t>Schizophrenia</w:t>
            </w:r>
          </w:p>
        </w:tc>
        <w:tc>
          <w:tcPr>
            <w:tcW w:w="850" w:type="dxa"/>
          </w:tcPr>
          <w:p w14:paraId="1956E6D3" w14:textId="77777777" w:rsidR="004B4123" w:rsidRPr="004B4123" w:rsidRDefault="004B4123" w:rsidP="004B4123">
            <w:pPr>
              <w:jc w:val="both"/>
              <w:rPr>
                <w:sz w:val="20"/>
                <w:szCs w:val="20"/>
              </w:rPr>
            </w:pPr>
            <w:r w:rsidRPr="004B4123">
              <w:rPr>
                <w:sz w:val="20"/>
                <w:szCs w:val="20"/>
              </w:rPr>
              <w:t>SCHI</w:t>
            </w:r>
          </w:p>
        </w:tc>
        <w:tc>
          <w:tcPr>
            <w:tcW w:w="1367" w:type="dxa"/>
          </w:tcPr>
          <w:p w14:paraId="35E1EF6A" w14:textId="77777777" w:rsidR="004B4123" w:rsidRPr="004B4123" w:rsidRDefault="004B4123" w:rsidP="004B4123">
            <w:pPr>
              <w:jc w:val="both"/>
              <w:rPr>
                <w:sz w:val="20"/>
                <w:szCs w:val="20"/>
              </w:rPr>
            </w:pPr>
            <w:r w:rsidRPr="004B4123">
              <w:rPr>
                <w:sz w:val="20"/>
                <w:szCs w:val="20"/>
              </w:rPr>
              <w:t>29483656</w:t>
            </w:r>
          </w:p>
        </w:tc>
        <w:tc>
          <w:tcPr>
            <w:tcW w:w="1610" w:type="dxa"/>
          </w:tcPr>
          <w:p w14:paraId="37AA8947" w14:textId="77777777" w:rsidR="004B4123" w:rsidRPr="004B4123" w:rsidRDefault="004B4123" w:rsidP="004B4123">
            <w:pPr>
              <w:jc w:val="both"/>
              <w:rPr>
                <w:sz w:val="20"/>
                <w:szCs w:val="20"/>
                <w:lang w:val="fr-FR"/>
              </w:rPr>
            </w:pPr>
            <w:proofErr w:type="spellStart"/>
            <w:r w:rsidRPr="004B4123">
              <w:rPr>
                <w:sz w:val="20"/>
                <w:szCs w:val="20"/>
              </w:rPr>
              <w:t>Pardiñas</w:t>
            </w:r>
            <w:proofErr w:type="spellEnd"/>
            <w:r w:rsidRPr="004B4123">
              <w:rPr>
                <w:sz w:val="20"/>
                <w:szCs w:val="20"/>
              </w:rPr>
              <w:t xml:space="preserve"> et al., 2018 </w:t>
            </w:r>
            <w:r w:rsidRPr="004B4123">
              <w:rPr>
                <w:sz w:val="20"/>
                <w:szCs w:val="20"/>
              </w:rPr>
              <w:fldChar w:fldCharType="begin" w:fldLock="1"/>
            </w:r>
            <w:r w:rsidRPr="004B4123">
              <w:rPr>
                <w:sz w:val="20"/>
                <w:szCs w:val="20"/>
              </w:rPr>
              <w:instrText>ADDIN CSL_CITATION {"citationItems":[{"id":"ITEM-1","itemData":{"DOI":"10.1038/s41588-018-0059-2","ISSN":"1546-1718 (Electronic)","PMID":"29483656","abstract":"Schizophrenia is a debilitating psychiatric condition often associated with poor  quality of life and decreased life expectancy. Lack of progress in improving treatment outcomes has been attributed to limited knowledge of the underlying biology, although large-scale genomic studies have begun to provide insights. We report a new genome-wide association study of schizophrenia (11,260 cases and 24,542 controls), and through meta-analysis with existing data we identify 50 novel associated loci and 145 loci in total. Through integrating genomic fine-mapping with brain expression and chromosome conformation data, we identify candidate causal genes within 33 loci. We also show for the first time that the common variant association signal is highly enriched among genes that are under strong selective pressures. These findings provide new insights into the biology and genetic architecture of schizophrenia, highlight the importance of mutation-intolerant genes and suggest a mechanism by which common risk variants persist in the population.","author":[{"dropping-particle":"","family":"Pardiñas","given":"Antonio F","non-dropping-particle":"","parse-names":false,"suffix":""},{"dropping-particle":"","family":"Holmans","given":"Peter","non-dropping-particle":"","parse-names":false,"suffix":""},{"dropping-particle":"","family":"Pocklington","given":"Andrew J","non-dropping-particle":"","parse-names":false,"suffix":""},{"dropping-particle":"","family":"Escott-Price","given":"Valentina","non-dropping-particle":"","parse-names":false,"suffix":""},{"dropping-particle":"","family":"Ripke","given":"Stephan","non-dropping-particle":"","parse-names":false,"suffix":""},{"dropping-particle":"","family":"Carrera","given":"Noa","non-dropping-particle":"","parse-names":false,"suffix":""},{"dropping-particle":"","family":"Legge","given":"Sophie E","non-dropping-particle":"","parse-names":false,"suffix":""},{"dropping-particle":"","family":"Bishop","given":"Sophie","non-dropping-particle":"","parse-names":false,"suffix":""},{"dropping-particle":"","family":"Cameron","given":"Darren","non-dropping-particle":"","parse-names":false,"suffix":""},{"dropping-particle":"","family":"Hamshere","given":"Marian L","non-dropping-particle":"","parse-names":false,"suffix":""},{"dropping-particle":"","family":"Han","given":"Jun","non-dropping-particle":"","parse-names":false,"suffix":""},{"dropping-particle":"","family":"Hubbard","given":"Leon","non-dropping-particle":"","parse-names":false,"suffix":""},{"dropping-particle":"","family":"Lynham","given":"Amy","non-dropping-particle":"","parse-names":false,"suffix":""},{"dropping-particle":"","family":"Mantripragada","given":"Kiran","non-dropping-particle":"","parse-names":false,"suffix":""},{"dropping-particle":"","family":"Rees","given":"Elliott","non-dropping-particle":"","parse-names":false,"suffix":""},{"dropping-particle":"","family":"MacCabe","given":"James H","non-dropping-particle":"","parse-names":false,"suffix":""},{"dropping-particle":"","family":"McCarroll","given":"Steven A","non-dropping-particle":"","parse-names":false,"suffix":""},{"dropping-particle":"","family":"Baune","given":"Bernhard T","non-dropping-particle":"","parse-names":false,"suffix":""},{"dropping-particle":"","family":"Breen","given":"Gerome","non-dropping-particle":"","parse-names":false,"suffix":""},{"dropping-particle":"","family":"Byrne","given":"Enda M","non-dropping-particle":"","parse-names":false,"suffix":""},{"dropping-particle":"","family":"Dannlowski","given":"Udo","non-dropping-particle":"","parse-names":false,"suffix":""},{"dropping-particle":"","family":"Eley","given":"Thalia C","non-dropping-particle":"","parse-names":false,"suffix":""},{"dropping-particle":"","family":"Hayward","given":"Caroline","non-dropping-particle":"","parse-names":false,"suffix":""},{"dropping-particle":"","family":"Martin","given":"Nicholas G","non-dropping-particle":"","parse-names":false,"suffix":""},{"dropping-particle":"","family":"McIntosh","given":"Andrew M","non-dropping-particle":"","parse-names":false,"suffix":""},{"dropping-particle":"","family":"Plomin","given":"Robert","non-dropping-particle":"","parse-names":false,"suffix":""},{"dropping-particle":"","family":"Porteous","given":"David J","non-dropping-particle":"","parse-names":false,"suffix":""},{"dropping-particle":"","family":"Wray","given":"Naomi R","non-dropping-particle":"","parse-names":false,"suffix":""},{"dropping-particle":"","family":"Caballero","given":"Armando","non-dropping-particle":"","parse-names":false,"suffix":""},{"dropping-particle":"","family":"Geschwind","given":"Daniel H","non-dropping-particle":"","parse-names":false,"suffix":""},{"dropping-particle":"","family":"Huckins","given":"Laura M","non-dropping-particle":"","parse-names":false,"suffix":""},{"dropping-particle":"","family":"Ruderfer","given":"Douglas M","non-dropping-particle":"","parse-names":false,"suffix":""},{"dropping-particle":"","family":"Santiago","given":"Enrique","non-dropping-particle":"","parse-names":false,"suffix":""},{"dropping-particle":"","family":"Sklar","given":"Pamela","non-dropping-particle":"","parse-names":false,"suffix":""},{"dropping-particle":"","family":"Stahl","given":"Eli A","non-dropping-particle":"","parse-names":false,"suffix":""},{"dropping-particle":"","family":"Won","given":"Hyejung","non-dropping-particle":"","parse-names":false,"suffix":""},{"dropping-particle":"","family":"Agerbo","given":"Esben","non-dropping-particle":"","parse-names":false,"suffix":""},{"dropping-particle":"","family":"Als","given":"Thomas D","non-dropping-particle":"","parse-names":false,"suffix":""},{"dropping-particle":"","family":"Andreassen","given":"Ole A","non-dropping-particle":"","parse-names":false,"suffix":""},{"dropping-particle":"","family":"Bækvad-Hansen","given":"Marie","non-dropping-particle":"","parse-names":false,"suffix":""},{"dropping-particle":"","family":"Mortensen","given":"Preben Bo","non-dropping-particle":"","parse-names":false,"suffix":""},{"dropping-particle":"","family":"Pedersen","given":"Carsten Bøcker","non-dropping-particle":"","parse-names":false,"suffix":""},{"dropping-particle":"","family":"Børglum","given":"Anders D","non-dropping-particle":"","parse-names":false,"suffix":""},{"dropping-particle":"","family":"Bybjerg-Grauholm","given":"Jonas","non-dropping-particle":"","parse-names":false,"suffix":""},{"dropping-particle":"","family":"Djurovic","given":"Srdjan","non-dropping-particle":"","parse-names":false,"suffix":""},{"dropping-particle":"","family":"Durmishi","given":"Naser","non-dropping-particle":"","parse-names":false,"suffix":""},{"dropping-particle":"","family":"Pedersen","given":"Marianne Giørtz","non-dropping-particle":"","parse-names":false,"suffix":""},{"dropping-particle":"","family":"Golimbet","given":"Vera","non-dropping-particle":"","parse-names":false,"suffix":""},{"dropping-particle":"","family":"Grove","given":"Jakob","non-dropping-particle":"","parse-names":false,"suffix":""},{"dropping-particle":"","family":"Hougaard","given":"David M","non-dropping-particle":"","parse-names":false,"suffix":""},{"dropping-particle":"","family":"Mattheisen","given":"Manuel","non-dropping-particle":"","parse-names":false,"suffix":""},{"dropping-particle":"","family":"Molden","given":"Espen","non-dropping-particle":"","parse-names":false,"suffix":""},{"dropping-particle":"","family":"Mors","given":"Ole","non-dropping-particle":"","parse-names":false,"suffix":""},{"dropping-particle":"","family":"Nordentoft","given":"Merete","non-dropping-particle":"","parse-names":false,"suffix":""},{"dropping-particle":"","family":"Pejovic-Milovancevic","given":"Milica","non-dropping-particle":"","parse-names":false,"suffix":""},{"dropping-particle":"","family":"Sigurdsson","given":"Engilbert","non-dropping-particle":"","parse-names":false,"suffix":""},{"dropping-particle":"","family":"Silagadze","given":"Teimuraz","non-dropping-particle":"","parse-names":false,"suffix":""},{"dropping-particle":"","family":"Hansen","given":"Christine Søholm","non-dropping-particle":"","parse-names":false,"suffix":""},{"dropping-particle":"","family":"Stefansson","given":"Kari","non-dropping-particle":"","parse-names":false,"suffix":""},{"dropping-particle":"","family":"Stefansson","given":"Hreinn","non-dropping-particle":"","parse-names":false,"suffix":""},{"dropping-particle":"","family":"Steinberg","given":"Stacy","non-dropping-particle":"","parse-names":false,"suffix":""},{"dropping-particle":"","family":"Tosato","given":"Sarah","non-dropping-particle":"","parse-names":false,"suffix":""},{"dropping-particle":"","family":"Werge","given":"Thomas","non-d</w:instrText>
            </w:r>
            <w:r w:rsidRPr="004B4123">
              <w:rPr>
                <w:sz w:val="20"/>
                <w:szCs w:val="20"/>
                <w:lang w:val="fr-FR"/>
              </w:rPr>
              <w:instrText>ropping-particle":"","parse-names":false,"suffix":""},{"dropping-particle":"","family":"Collier","given":"David A","non-dropping-particle":"","parse-names":false,"suffix":""},{"dropping-particle":"","family":"Rujescu","given":"Dan","non-dropping-particle":"","parse-names":false,"suffix":""},{"dropping-particle":"","family":"Kirov","given":"George","non-dropping-particle":"","parse-names":false,"suffix":""},{"dropping-particle":"","family":"Owen","given":"Michael J","non-dropping-particle":"","parse-names":false,"suffix":""},{"dropping-particle":"","family":"O'Donovan","given":"Michael C","non-dropping-particle":"","parse-names":false,"suffix":""},{"dropping-particle":"","family":"Walters","given":"James T R","non-dropping-particle":"","parse-names":false,"suffix":""}],"container-title":"Nature genetics","id":"ITEM-1","issue":"3","issued":{"date-parts":[["2018","3"]]},"language":"eng","page":"381-389","publisher-place":"United States","title":"Common schizophrenia alleles are enriched in mutation-intolerant genes and in  regions under strong background selection.","type":"article-journal","volume":"50"},"uris":["http://www.mendeley.com/documents/?uuid=02c40400-54cf-44ae-81f0-fe9fd98b7c7d"]}],"mendeley":{"formattedCitation":"(Pardiñas et al., 2018)","plainTextFormattedCitation":"(Pardiñas et al., 2018)","previouslyFormattedCitation":"(Pardiñas et al., 2018)"},"properties":{"noteIndex":0},"schema":"https://github.com/citation-style-language/schema/raw/master/csl-citation.json"}</w:instrText>
            </w:r>
            <w:r w:rsidRPr="004B4123">
              <w:rPr>
                <w:sz w:val="20"/>
                <w:szCs w:val="20"/>
              </w:rPr>
              <w:fldChar w:fldCharType="separate"/>
            </w:r>
            <w:r w:rsidRPr="004B4123">
              <w:rPr>
                <w:noProof/>
                <w:sz w:val="20"/>
                <w:szCs w:val="20"/>
                <w:lang w:val="fr-FR"/>
              </w:rPr>
              <w:t>(Pardiñas et al., 2018)</w:t>
            </w:r>
            <w:r w:rsidRPr="004B4123">
              <w:rPr>
                <w:sz w:val="20"/>
                <w:szCs w:val="20"/>
              </w:rPr>
              <w:fldChar w:fldCharType="end"/>
            </w:r>
          </w:p>
        </w:tc>
        <w:tc>
          <w:tcPr>
            <w:tcW w:w="992" w:type="dxa"/>
          </w:tcPr>
          <w:p w14:paraId="2461457B" w14:textId="77777777" w:rsidR="004B4123" w:rsidRPr="004B4123" w:rsidRDefault="004B4123" w:rsidP="004B4123">
            <w:pPr>
              <w:jc w:val="both"/>
              <w:rPr>
                <w:sz w:val="20"/>
                <w:szCs w:val="20"/>
                <w:lang w:val="fr-FR"/>
              </w:rPr>
            </w:pPr>
            <w:r w:rsidRPr="004B4123">
              <w:rPr>
                <w:sz w:val="20"/>
                <w:szCs w:val="20"/>
                <w:lang w:val="fr-FR"/>
              </w:rPr>
              <w:t>35,802</w:t>
            </w:r>
          </w:p>
        </w:tc>
        <w:tc>
          <w:tcPr>
            <w:tcW w:w="1029" w:type="dxa"/>
          </w:tcPr>
          <w:p w14:paraId="42B34D9C" w14:textId="77777777" w:rsidR="004B4123" w:rsidRPr="004B4123" w:rsidRDefault="004B4123" w:rsidP="004B4123">
            <w:pPr>
              <w:jc w:val="both"/>
              <w:rPr>
                <w:sz w:val="20"/>
                <w:szCs w:val="20"/>
                <w:lang w:val="fr-FR"/>
              </w:rPr>
            </w:pPr>
            <w:r w:rsidRPr="004B4123">
              <w:rPr>
                <w:sz w:val="20"/>
                <w:szCs w:val="20"/>
                <w:lang w:val="fr-FR"/>
              </w:rPr>
              <w:t>11,260</w:t>
            </w:r>
          </w:p>
        </w:tc>
        <w:tc>
          <w:tcPr>
            <w:tcW w:w="1141" w:type="dxa"/>
          </w:tcPr>
          <w:p w14:paraId="73B52FE9" w14:textId="77777777" w:rsidR="004B4123" w:rsidRPr="004B4123" w:rsidRDefault="004B4123" w:rsidP="004B4123">
            <w:pPr>
              <w:jc w:val="both"/>
              <w:rPr>
                <w:sz w:val="20"/>
                <w:szCs w:val="20"/>
                <w:lang w:val="fr-FR"/>
              </w:rPr>
            </w:pPr>
            <w:r w:rsidRPr="004B4123">
              <w:rPr>
                <w:sz w:val="20"/>
                <w:szCs w:val="20"/>
                <w:lang w:val="fr-FR"/>
              </w:rPr>
              <w:t>24,542</w:t>
            </w:r>
          </w:p>
        </w:tc>
      </w:tr>
      <w:tr w:rsidR="004B4123" w:rsidRPr="00E619A6" w14:paraId="24F846BE" w14:textId="77777777">
        <w:trPr>
          <w:trHeight w:val="300"/>
        </w:trPr>
        <w:tc>
          <w:tcPr>
            <w:tcW w:w="2122" w:type="dxa"/>
          </w:tcPr>
          <w:p w14:paraId="46AADB21" w14:textId="77777777" w:rsidR="004B4123" w:rsidRPr="004B4123" w:rsidRDefault="004B4123" w:rsidP="004B4123">
            <w:pPr>
              <w:rPr>
                <w:sz w:val="20"/>
                <w:szCs w:val="20"/>
                <w:lang w:val="fr-FR"/>
              </w:rPr>
            </w:pPr>
            <w:proofErr w:type="spellStart"/>
            <w:r w:rsidRPr="004B4123">
              <w:rPr>
                <w:sz w:val="20"/>
                <w:szCs w:val="20"/>
                <w:lang w:val="fr-FR"/>
              </w:rPr>
              <w:t>Antidepressant</w:t>
            </w:r>
            <w:proofErr w:type="spellEnd"/>
            <w:r w:rsidRPr="004B4123">
              <w:rPr>
                <w:sz w:val="20"/>
                <w:szCs w:val="20"/>
                <w:lang w:val="fr-FR"/>
              </w:rPr>
              <w:t xml:space="preserve">-non </w:t>
            </w:r>
            <w:proofErr w:type="spellStart"/>
            <w:r w:rsidRPr="004B4123">
              <w:rPr>
                <w:sz w:val="20"/>
                <w:szCs w:val="20"/>
                <w:lang w:val="fr-FR"/>
              </w:rPr>
              <w:t>remission</w:t>
            </w:r>
            <w:proofErr w:type="spellEnd"/>
          </w:p>
        </w:tc>
        <w:tc>
          <w:tcPr>
            <w:tcW w:w="850" w:type="dxa"/>
          </w:tcPr>
          <w:p w14:paraId="23A54B2B" w14:textId="77777777" w:rsidR="004B4123" w:rsidRPr="004B4123" w:rsidRDefault="004B4123" w:rsidP="004B4123">
            <w:pPr>
              <w:jc w:val="both"/>
              <w:rPr>
                <w:sz w:val="20"/>
                <w:szCs w:val="20"/>
                <w:lang w:val="fr-FR"/>
              </w:rPr>
            </w:pPr>
            <w:proofErr w:type="spellStart"/>
            <w:r w:rsidRPr="004B4123">
              <w:rPr>
                <w:sz w:val="20"/>
                <w:szCs w:val="20"/>
                <w:lang w:val="fr-FR"/>
              </w:rPr>
              <w:t>AD</w:t>
            </w:r>
            <w:r w:rsidRPr="004B4123">
              <w:rPr>
                <w:sz w:val="20"/>
                <w:szCs w:val="20"/>
                <w:vertAlign w:val="subscript"/>
                <w:lang w:val="fr-FR"/>
              </w:rPr>
              <w:t>non</w:t>
            </w:r>
            <w:proofErr w:type="spellEnd"/>
            <w:r w:rsidRPr="004B4123">
              <w:rPr>
                <w:sz w:val="20"/>
                <w:szCs w:val="20"/>
                <w:vertAlign w:val="subscript"/>
                <w:lang w:val="fr-FR"/>
              </w:rPr>
              <w:t>-rem</w:t>
            </w:r>
          </w:p>
        </w:tc>
        <w:tc>
          <w:tcPr>
            <w:tcW w:w="1367" w:type="dxa"/>
          </w:tcPr>
          <w:p w14:paraId="174183B8" w14:textId="77777777" w:rsidR="004B4123" w:rsidRPr="004B4123" w:rsidRDefault="004B4123" w:rsidP="004B4123">
            <w:pPr>
              <w:jc w:val="both"/>
              <w:rPr>
                <w:sz w:val="20"/>
                <w:szCs w:val="20"/>
                <w:lang w:val="fr-FR"/>
              </w:rPr>
            </w:pPr>
            <w:r w:rsidRPr="004B4123">
              <w:rPr>
                <w:sz w:val="20"/>
                <w:szCs w:val="20"/>
                <w:lang w:val="fr-FR"/>
              </w:rPr>
              <w:t>35712048</w:t>
            </w:r>
          </w:p>
        </w:tc>
        <w:tc>
          <w:tcPr>
            <w:tcW w:w="1610" w:type="dxa"/>
          </w:tcPr>
          <w:p w14:paraId="4766EE2E" w14:textId="77777777" w:rsidR="004B4123" w:rsidRPr="004B4123" w:rsidRDefault="004B4123" w:rsidP="004B4123">
            <w:pPr>
              <w:jc w:val="both"/>
              <w:rPr>
                <w:sz w:val="20"/>
                <w:szCs w:val="20"/>
                <w:lang w:val="fr-FR"/>
              </w:rPr>
            </w:pPr>
            <w:r w:rsidRPr="004B4123">
              <w:rPr>
                <w:sz w:val="20"/>
                <w:szCs w:val="20"/>
                <w:lang w:val="fr-FR"/>
              </w:rPr>
              <w:t xml:space="preserve">Pain et al., 2022 </w:t>
            </w:r>
            <w:r w:rsidRPr="004B4123">
              <w:rPr>
                <w:sz w:val="20"/>
                <w:szCs w:val="20"/>
              </w:rPr>
              <w:fldChar w:fldCharType="begin" w:fldLock="1"/>
            </w:r>
            <w:r w:rsidRPr="004B4123">
              <w:rPr>
                <w:sz w:val="20"/>
                <w:szCs w:val="20"/>
                <w:lang w:val="fr-FR"/>
              </w:rPr>
              <w:instrText>ADDIN CSL_CITATION {"citationItems":[{"id":"ITEM-1","itemData":{"DOI":"10.1016/j.bpsgos.2021.07.008","ISSN":"2667-1743 (Electronic)","PMID":"35712048","abstract":"BACKGROUND: Antidepressants are a first-line treatment for depression. However,  only a third of individuals experience remission after the first treatment. Common genetic variation, in part, likely regulates antidepressant response, yet the success of previous genome-wide association studies has been limited by sample size. This study performs the largest genetic analysis of prospectively assessed antidepressant response in major depressive disorder to gain insight into the underlying biology and enable out-of-sample prediction. METHODS: Genome-wide analysis of remission (n (remit) = 1852, n (nonremit) = 3299) and percentage improvement (n = 5218) was performed. Single nucleotide polymorphism-based heritability was estimated using genome-wide complex trait analysis. Genetic covariance with eight mental health phenotypes was estimated using polygenic scores/AVENGEME. Out-of-sample prediction of antidepressant response polygenic scores was assessed. Gene-level association analysis was performed using MAGMA and transcriptome-wide association study. Tissue, pathway, and drug binding enrichment were estimated using MAGMA. RESULTS: Neither genome-wide association study identified genome-wide significant associations. Single nucleotide polymorphism-based heritability was significantly different from zero for remission (h (2) = 0.132, SE = 0.056) but not for percentage improvement (h (2) = -0.018, SE = 0.032). Better antidepressant response was negatively associated with genetic risk for schizophrenia and positively associated with genetic propensity for educational attainment. Leave-one-out validation of antidepressant response polygenic scores demonstrated significant evidence of out-of-sample prediction, though results varied in external cohorts. Gene-based analyses identified ETV4 and DHX8 as significantly associated with antidepressant response. CONCLUSIONS: This study demonstrates that antidepressant response is influenced by common genetic variation, has a genetic overlap schizophrenia and educational attainment, and provides a useful resource for future research. Larger sample sizes are required to attain the potential of genetics for understanding and predicting antidepressant response.","author":[{"dropping-particle":"","family":"Pain","given":"Oliver","non-dropping-particle":"","parse-names":false,"suffix":""},{"dropping-particle":"","family":"Hodgson","given":"Karen","non-dropping-particle":"","parse-names":false,"suffix":""},{"dropping-particle":"","family":"Trubetskoy","given":"Vassily","non-dropping-particle":"","parse-names":false,"suffix":""},{"dropping-particle":"","family":"Ripke","given":"Stephan","non-dropping-particle":"","parse-names":false,"suffix":""},{"dropping-particle":"","family":"Marshe","given":"Victoria S","non-dropping-particle":"","parse-names":false,"suffix":""},{"dropping-particle":"","family":"Adams","given":"Mark J","non-dropping-particle":"","parse-names":false,"suffix":""},{"dropping-particle":"","family":"Byrne","given":"Enda M","non-dropping-particle":"","parse-names":false,"suffix":""},{"dropping-particle":"","family":"Campos","given":"Adrian I","non-dropping-particle":"","parse-names":false,"suffix":""},{"dropping-particle":"","family":"Carrillo-Roa","given":"Tania","non-dropping-particle":"","parse-names":false,"suffix":""},{"dropping-particle":"","family":"Cattaneo","given":"Annamaria","non-dropping-particle":"","parse-names":false,"suffix":""},{"dropping-particle":"","family":"Als","given":"Thomas D","non-dropping-particle":"","parse-names":false,"suffix":""},{"dropping-particle":"","family":"Souery","given":"Daniel","non-dropping-particle":"","parse-names":false,"suffix":""},{"dropping-particle":"","family":"Dernovsek","given":"Mojca Z","non-dropping-particle":"","parse-names":false,"suffix":""},{"dropping-particle":"","family":"Fabbri","given":"Chiara","non-dropping-particle":"","parse-names":false,"suffix":""},{"dropping-particle":"","family":"Hayward","given":"Caroline","non-dropping-particle":"","parse-names":false,"suffix":""},{"dropping-particle":"","family":"Henigsberg","given":"Neven","non-dropping-particle":"","parse-names":false,"suffix":""},{"dropping-particle":"","family":"Hauser","given":"Joanna","non-dropping-particle":"","parse-names":false,"suffix":""},{"dropping-particle":"","family":"Kennedy","given":"James L","non-dropping-particle":"","parse-names":false,"suffix":""},{"dropping-particle":"","family":"Lenze","given":"Eric J","non-dropping-particle":"","parse-names":false,"suffix":""},{"dropping-particle":"","family":"Lewis","given":"Glyn","non-dropping-particle":"","parse-names":false,"suffix":""},{"dropping-particle":"","family":"Müller","given":"Daniel J","non-dropping-particle":"","parse-names":false,"suffix":""},{"dropping-particle":"","family":"Martin","given":"Nicholas G","non-dropping-particle":"","parse-names":false,"suffix":""},{"dropping-particle":"","family":"Mulsant","given":"Benoit H","non-dropping-particle":"","parse-names":false,"suffix":""},{"dropping-particle":"","family":"Mors","given":"Ole","non-dropping-particle":"","parse-names":false,"suffix":""},{"dropping-particle":"","family":"Perroud","given":"Nader","non-dropping-particle":"","parse-names":false,"suffix":""},{"dropping-particle":"","family":"Porteous","given":"David J","non-dropping-particle":"","parse-names":false,"suffix":""},{"dropping-particle":"","family":"Rentería","given":"Miguel E","non-dropping-particle":"","parse-names":false,"suffix":""},{"dropping-particle":"","family":"Reynolds","given":"Charles F 3rd","non-dropping-particle":"","parse-names":false,"suffix":""},{"dropping-particle":"","family":"Rietschel","given":"Marcella","non-dropping-particle":"","parse-names":false,"suffix":""},{"dropping-particle":"","family":"Uher","given":"Rudolf","non-dropping-particle":"","parse-names":false,"suffix":""},{"dropping-particle":"","family":"Wigmore","given":"Eleanor M","non-dropping-particle":"","parse-names":false,"suffix":""},{"dropping-particle":"","family":"Maier","given":"Wolfgang","non-dropping-particle":"","parse-names":false,"suffix":""},{"dropping-particle":"","family":"Wray","given":"Naomi R","non-dropping-particle":"","parse-names":false,"suffix":""},{"dropping-particle":"","family":"Aitchison","given":"Katherine J","non-dropping-particle":"","parse-names":false,"suffix":""},{"dropping-particle":"","family":"Arolt","given":"Volker","non-dropping-particle":"","parse-names":false,"suffix":""},{"dropping-particle":"","family":"Baune","given":"Bernhard T","non-dropping-particle":"","parse-names":false,"suffix":""},{"dropping-particle":"","family":"Biernacka","given":"Joanna M","non-dropping-particle":"","parse-names":false,"suffix":""},{"dropping-particle":"","family":"Bondolfi","given":"Guido","non-dropping-particle":"","parse-names":false,"suffix":""},{"dropping-particle":"","family":"Domschke","given":"Katharina","non-dropping-particle":"","parse-names":false,"suffix":""},{"dropping-particle":"","family":"Kato","given":"Masaki","non-dropping-particle":"","parse-names":false,"suffix":""},{"dropping-particle":"","family":"Li","given":"Qingqin S","non-dropping-particle":"","parse-names":false,"suffix":""},{"dropping-particle":"","family":"Liu","given":"Yu-Li","non-dropping-particle":"","parse-names":false,"suffix":""},{"dropping-particle":"","family":"Serretti","given":"Alessandro","non-dropping-particle":"","parse-names":false,"suffix":""},{"dropping-particle":"","family":"Tsai","given":"Shih-Jen","non-dropping-particle":"","parse-names":false,"suffix":""},{"dropping-particle":"","family":"Turecki","given":"Gustavo","non-dropping-particle":"","parse-names":false,"suffix":""},{"dropping-particle":"","family":"Weinshilboum","given":"Richard","non-dropping-particle":"","parse-names":false,"suffix":""},{"dropping-particle":"","family":"McIntosh","given":"Andrew M","non-dropping-particle":"","parse-names":false,"suffix":""},{"dropping-particle":"","family":"Lewis","given":"Cathryn M","non-dropping-particle":"","parse-names":false,"suffix":""}],"container-title":"Biological psychiatry global open science","id":"ITEM-1","issue":"2","issued":{"date-parts":[["2022","4"]]},"language":"eng","page":"115-126","publisher-place":"United States","title":"Identifying the Common Genetic Basis of Antidepressant Response.","type":"article-journal","volume":"2"},"uris":["http://www.mendeley.com/documents/?uuid=5cb8bc76-8706-4945-92b5-81bcf45e2528"]}],"mendeley":{"formattedCitation":"(Pain et al., 2022)","plainTextFormattedCitation":"(Pain et al., 2022)","previouslyFormattedCitation":"(Pain et al., 2022)"},"properties":{"noteIndex":0},"schema":"https://github.com/citation-style-language/schema/raw/master/csl-citation.json"}</w:instrText>
            </w:r>
            <w:r w:rsidRPr="004B4123">
              <w:rPr>
                <w:sz w:val="20"/>
                <w:szCs w:val="20"/>
              </w:rPr>
              <w:fldChar w:fldCharType="separate"/>
            </w:r>
            <w:r w:rsidRPr="004B4123">
              <w:rPr>
                <w:noProof/>
                <w:sz w:val="20"/>
                <w:szCs w:val="20"/>
                <w:lang w:val="fr-FR"/>
              </w:rPr>
              <w:t>(Pain et al., 2022)</w:t>
            </w:r>
            <w:r w:rsidRPr="004B4123">
              <w:rPr>
                <w:sz w:val="20"/>
                <w:szCs w:val="20"/>
              </w:rPr>
              <w:fldChar w:fldCharType="end"/>
            </w:r>
          </w:p>
        </w:tc>
        <w:tc>
          <w:tcPr>
            <w:tcW w:w="992" w:type="dxa"/>
          </w:tcPr>
          <w:p w14:paraId="52CC275D" w14:textId="77777777" w:rsidR="004B4123" w:rsidRPr="004B4123" w:rsidRDefault="004B4123" w:rsidP="004B4123">
            <w:pPr>
              <w:jc w:val="both"/>
              <w:rPr>
                <w:sz w:val="20"/>
                <w:szCs w:val="20"/>
                <w:lang w:val="fr-FR"/>
              </w:rPr>
            </w:pPr>
            <w:r w:rsidRPr="004B4123">
              <w:rPr>
                <w:sz w:val="20"/>
                <w:szCs w:val="20"/>
                <w:lang w:val="fr-FR"/>
              </w:rPr>
              <w:t>5151</w:t>
            </w:r>
          </w:p>
        </w:tc>
        <w:tc>
          <w:tcPr>
            <w:tcW w:w="1029" w:type="dxa"/>
          </w:tcPr>
          <w:p w14:paraId="7D0EEDA7" w14:textId="77777777" w:rsidR="004B4123" w:rsidRPr="004B4123" w:rsidRDefault="004B4123" w:rsidP="004B4123">
            <w:pPr>
              <w:jc w:val="both"/>
              <w:rPr>
                <w:sz w:val="20"/>
                <w:szCs w:val="20"/>
                <w:lang w:val="fr-FR"/>
              </w:rPr>
            </w:pPr>
            <w:r w:rsidRPr="004B4123">
              <w:rPr>
                <w:sz w:val="20"/>
                <w:szCs w:val="20"/>
                <w:lang w:val="fr-FR"/>
              </w:rPr>
              <w:t>3,299</w:t>
            </w:r>
          </w:p>
        </w:tc>
        <w:tc>
          <w:tcPr>
            <w:tcW w:w="1141" w:type="dxa"/>
          </w:tcPr>
          <w:p w14:paraId="40C01BD3" w14:textId="77777777" w:rsidR="004B4123" w:rsidRPr="004B4123" w:rsidRDefault="004B4123" w:rsidP="004B4123">
            <w:pPr>
              <w:jc w:val="both"/>
              <w:rPr>
                <w:sz w:val="20"/>
                <w:szCs w:val="20"/>
                <w:lang w:val="fr-FR"/>
              </w:rPr>
            </w:pPr>
            <w:r w:rsidRPr="004B4123">
              <w:rPr>
                <w:sz w:val="20"/>
                <w:szCs w:val="20"/>
                <w:lang w:val="fr-FR"/>
              </w:rPr>
              <w:t xml:space="preserve">1,852 </w:t>
            </w:r>
          </w:p>
        </w:tc>
      </w:tr>
      <w:tr w:rsidR="004B4123" w:rsidRPr="004B4123" w14:paraId="53AF10B0" w14:textId="77777777">
        <w:trPr>
          <w:trHeight w:val="300"/>
        </w:trPr>
        <w:tc>
          <w:tcPr>
            <w:tcW w:w="2122" w:type="dxa"/>
          </w:tcPr>
          <w:p w14:paraId="63BEBFBD" w14:textId="77777777" w:rsidR="004B4123" w:rsidRPr="004B4123" w:rsidRDefault="004B4123" w:rsidP="004B4123">
            <w:pPr>
              <w:rPr>
                <w:sz w:val="20"/>
                <w:szCs w:val="20"/>
                <w:lang w:val="fr-FR"/>
              </w:rPr>
            </w:pPr>
            <w:proofErr w:type="spellStart"/>
            <w:r w:rsidRPr="004B4123">
              <w:rPr>
                <w:sz w:val="20"/>
                <w:szCs w:val="20"/>
                <w:lang w:val="fr-FR"/>
              </w:rPr>
              <w:t>Antidepressant</w:t>
            </w:r>
            <w:proofErr w:type="spellEnd"/>
            <w:r w:rsidRPr="004B4123">
              <w:rPr>
                <w:sz w:val="20"/>
                <w:szCs w:val="20"/>
                <w:lang w:val="fr-FR"/>
              </w:rPr>
              <w:t xml:space="preserve">-percentage </w:t>
            </w:r>
            <w:proofErr w:type="spellStart"/>
            <w:r w:rsidRPr="004B4123">
              <w:rPr>
                <w:sz w:val="20"/>
                <w:szCs w:val="20"/>
                <w:lang w:val="fr-FR"/>
              </w:rPr>
              <w:t>improvement</w:t>
            </w:r>
            <w:proofErr w:type="spellEnd"/>
          </w:p>
        </w:tc>
        <w:tc>
          <w:tcPr>
            <w:tcW w:w="850" w:type="dxa"/>
          </w:tcPr>
          <w:p w14:paraId="27CE91E6" w14:textId="77777777" w:rsidR="004B4123" w:rsidRPr="004B4123" w:rsidRDefault="004B4123" w:rsidP="004B4123">
            <w:pPr>
              <w:jc w:val="both"/>
              <w:rPr>
                <w:sz w:val="20"/>
                <w:szCs w:val="20"/>
                <w:lang w:val="fr-FR"/>
              </w:rPr>
            </w:pPr>
            <w:proofErr w:type="spellStart"/>
            <w:r w:rsidRPr="004B4123">
              <w:rPr>
                <w:sz w:val="20"/>
                <w:szCs w:val="20"/>
                <w:lang w:val="fr-FR"/>
              </w:rPr>
              <w:t>AD</w:t>
            </w:r>
            <w:r w:rsidRPr="004B4123">
              <w:rPr>
                <w:sz w:val="20"/>
                <w:szCs w:val="20"/>
                <w:vertAlign w:val="subscript"/>
                <w:lang w:val="fr-FR"/>
              </w:rPr>
              <w:t>perc</w:t>
            </w:r>
            <w:proofErr w:type="spellEnd"/>
          </w:p>
        </w:tc>
        <w:tc>
          <w:tcPr>
            <w:tcW w:w="1367" w:type="dxa"/>
          </w:tcPr>
          <w:p w14:paraId="3ABFEF09" w14:textId="77777777" w:rsidR="004B4123" w:rsidRPr="004B4123" w:rsidRDefault="004B4123" w:rsidP="004B4123">
            <w:pPr>
              <w:jc w:val="both"/>
              <w:rPr>
                <w:sz w:val="20"/>
                <w:szCs w:val="20"/>
                <w:lang w:val="fr-FR"/>
              </w:rPr>
            </w:pPr>
            <w:r w:rsidRPr="004B4123">
              <w:rPr>
                <w:sz w:val="20"/>
                <w:szCs w:val="20"/>
                <w:lang w:val="fr-FR"/>
              </w:rPr>
              <w:t>35712048</w:t>
            </w:r>
          </w:p>
        </w:tc>
        <w:tc>
          <w:tcPr>
            <w:tcW w:w="1610" w:type="dxa"/>
          </w:tcPr>
          <w:p w14:paraId="7041F4DF" w14:textId="77777777" w:rsidR="004B4123" w:rsidRPr="004B4123" w:rsidRDefault="004B4123" w:rsidP="004B4123">
            <w:pPr>
              <w:jc w:val="both"/>
              <w:rPr>
                <w:sz w:val="20"/>
                <w:szCs w:val="20"/>
              </w:rPr>
            </w:pPr>
            <w:r w:rsidRPr="004B4123">
              <w:rPr>
                <w:sz w:val="20"/>
                <w:szCs w:val="20"/>
                <w:lang w:val="fr-FR"/>
              </w:rPr>
              <w:t xml:space="preserve">Pain et al., 2022 </w:t>
            </w:r>
            <w:r w:rsidRPr="004B4123">
              <w:rPr>
                <w:sz w:val="20"/>
                <w:szCs w:val="20"/>
              </w:rPr>
              <w:fldChar w:fldCharType="begin" w:fldLock="1"/>
            </w:r>
            <w:r w:rsidRPr="004B4123">
              <w:rPr>
                <w:sz w:val="20"/>
                <w:szCs w:val="20"/>
                <w:lang w:val="fr-FR"/>
              </w:rPr>
              <w:instrText>ADDIN CSL_CITATION {"citationItems":[{"id":"ITEM-1","itemData":{"DOI":"10.1016/j.bpsgos.2021.07.008","ISSN":"2667-1743 (Electronic)","PMID":"35712048","abstract":"BACKGROUND: Antidepressants are a first-line treatment for depression. However,  only a third of individuals experience remission after the first treatment. Common genetic variation, in part, likely regulates antidepressant response, yet the success of previous genome-wide association studies has been limited by sample size. This study performs the largest genetic analysis of prospectively assessed antidepressant response in major depressive disorder to gain insight into the underlying biology and enable out-of-sample prediction. METHODS: Genome-wide analysis of remission (n (remit) = 1852, n (nonremit) = 3299) and percentage improvement (n = 5218) was performed. Single nucleotide polymorphism-based heritability was estimated using genome-wide complex trait analysis. Genetic covariance with eight mental health phenotypes was estimated using polygenic scores/AVENGEME. Out-of-sample prediction of antidepressant response polygenic scores was assessed. Gene-level association analysis was performed using MAGMA and transcriptome-wide association study. Tissue, pathway, and drug binding enrichment were estimated using MAGMA. RESULTS: Neither genome-wide association study identified genome-wide significant associations. Single nucleotide polymorphism-based heritability was significantly different from zero for remission (h (2) = 0.132, SE = 0.056) but not for percentage improvement (h (2) = -0.018, SE = 0.032). Better antidepressant response was negatively associated with genetic risk for schizophrenia and positively associated with genetic propensity for educational attainment. Leave-one-out validation of antidepressant response polygenic scores demonstrated significant evidence of out-of-sample prediction, though results varied in external cohorts. Gene-based analyses identified ETV4 and DHX8 as significantly associated with antidepressant response. CONCLUSIONS: This study demonstrates that antidepressant response is influenced by common genetic variation, has a genetic overlap schizophrenia and educational attainment, and provides a useful resource for future research. Larger sample sizes are required to attain the potential of genetics for understanding and predicting antidepressant response.","author":[{"dropping-particle":"","family":"Pain","given":"Oliver","non-dropping-particle":"","parse-names":false,"suffix":""},{"dropping-particle":"","family":"Hodgson","given":"Karen","non-dropping-particle":"","parse-names":false,"suffix":""},{"dropping-particle":"","family":"Trubetskoy","given":"Vassily","non-dropping-particle":"","parse-names":false,"suffix":""},{"dropping-particle":"","family":"Ripke","given":"Stephan","non-dropping-particle":"","parse-names":false,"suffix":""},{"dropping-particle":"","family":"Marshe","given":"Victoria S","non-dropping-particle":"","parse-names":false,"suffix":""},{"dropping-particle":"","family":"Adams","given":"Mark J","non-dropping-particle":"","parse-names":false,"suffix":""},{"dropping-particle":"","family":"Byrne","given":"Enda M","non-dropping-particle":"","parse-names":false,"suffix":""},{"dropping-particle":"","family":"Campos","given":"Adrian I","non-dropping-particle":"","parse-names":false,"suffix":""},{"dropping-particle":"","family":"Carrillo-Roa","given":"Tania","non-dropping-particle":"","parse-names":false,"suffix":""},{"dropping-particle":"","family":"Cattaneo","given":"Annamaria","non-dropping-particle":"","parse-names":false,"suffix":""},{"dropping-particle":"","family":"Als","given":"Thomas D","non-dropping-particle":"","parse-names":false,"suffix":""},{"dropping-particle":"","family":"Souery","given":"Daniel","non-dropping-particle":"","parse-names":false,"suffix":""},{"dropping-particle":"","family":"Dernovsek","given":"Mojca Z","non-dropping-particle":"","parse-names":false,"suffix":""},{"dropping-particle":"","family":"Fabbri","given":"Chiara","non-dropping-particle":"","parse-names":false,"suffix":""},{"dropping-particle":"","family":"Hayward","given":"Caroline","non-dropping-particle":"","parse-names":false,"suffix":""},{"dropping-particle":"","family":"Henigsberg","given":"Neven","non-dropping-particle":"","parse-names":false,"suffix":""},{"dropping-particle":"","family":"Hauser","given":"Joanna","non-dropping-particle":"","parse-names":false,"suffix":""},{"dropping-particle":"","family":"Kennedy","given":"James L","non-dropping-particle":"","parse-names":false,"suffix":""},{"dropping-particle":"","family":"Lenze","given":"Eric J","non-dropping-particle":"","parse-names":false,"suffix":""},{"dropping-particle":"","family":"Lewis","given":"Glyn","non-dropping-particle":"","parse-names":false,"suffix":""},{"dropping-particle":"","family":"Müller","given":"Daniel J","non-dropping-particle":"","parse-names":false,"suffix":""},{"dropping-particle":"","family":"Martin","given":"Nicholas G","non-dropping-particle":"","parse-names":false,"suffix":""},{"dropping-particle":"","family":"Mulsant","given":"Benoit H","non-dropping-particle":"","parse-names":false,"suffix":""},{"dropping-particle":"","family":"Mors","given":"Ole","non-dropping-particle":"","parse-names":false,"suffix":""},{"dropping-particle":"","family":"Perroud","given":"Nader","non-dropping-particle":"","parse-names":false,"suffix":""},{"dropping-particle":"","family":"Porteous","given":"David J","non-dropping-particle":"","parse-names":false,"suffix":""},{"dropping-particle":"","family":"Rentería","given":"Miguel E","non-dropping-particle":"","parse-names":false,"suffix":""},{"dropping-particle":"","family":"Reynolds","given":"Charles F 3rd","non-dropping-particle":"","parse-names":false,"suffix":""},{"dropping-particle":"","family":"Rietschel","given":"Marcella","non-dropping-particle":"","parse-names":false,"suffix":""},{"dropping-particle":"","family":"Uher","given":"Rudolf","non-dropping-particle":"","parse-names":false,"suffix":""},{"dropping-particle":"","family":"Wigmore","given":"Eleanor M","non-dropping-particle":"","parse-names":false,"suffix":""},{"dropping-particle":"","family":"Maier","given":"Wolfgang","non-dropping-particle":"","parse-names":false,"suffix":""},{"dropping-particle":"","family":"Wray","given":"Naomi R","non-dropping-particle":"","parse-names":false,"suffix":""},{"dropping-particle":"","family":"Aitchison","given":"Katherine J","non-dropping-particle":"","parse-names":false,"suffix":""},{"dropping-particle":"","family":"Arolt","given":"Volker","non-dropping-particle":"","parse-names":false,"suffix":""},{"dropping-particle":"","family":"Baune","given":"Bernhard T","non-dropping-particle":"","parse-names":false,"suffix":""},{"dropping-particle":"","family":"Biernacka","given":"Joanna M","non-dropping-particle":"","parse-names":false,"suffix":""},{"dropping-particle":"","family":"Bondolfi","given":"Guido","non-dropping-particle":"","parse-names":false,"suffix":""},{"dropping-particle":"","family":"Domschke","given":"Katharina","non-dropping-particle":"","parse-names":false,"suffix":""},{"dropping-particle":"","family":"Kato","given":"Masaki","non-dropping-particle":"","parse-names":false,"suffix":""},{"dropping-particle":"","family":"Li","given":"Qingqin S","non-dropping-particle":"","parse-names":false,"suffix":""},{"dropping-particle":"","fam</w:instrText>
            </w:r>
            <w:r w:rsidRPr="004B4123">
              <w:rPr>
                <w:sz w:val="20"/>
                <w:szCs w:val="20"/>
              </w:rPr>
              <w:instrText>ily":"Liu","given":"Yu-Li","non-dropping-particle":"","parse-names":false,"suffix":""},{"dropping-particle":"","family":"Serretti","given":"Alessandro","non-dropping-particle":"","parse-names":false,"suffix":""},{"dropping-particle":"","family":"Tsai","given":"Shih-Jen","non-dropping-particle":"","parse-names":false,"suffix":""},{"dropping-particle":"","family":"Turecki","given":"Gustavo","non-dropping-particle":"","parse-names":false,"suffix":""},{"dropping-particle":"","family":"Weinshilboum","given":"Richard","non-dropping-particle":"","parse-names":false,"suffix":""},{"dropping-particle":"","family":"McIntosh","given":"Andrew M","non-dropping-particle":"","parse-names":false,"suffix":""},{"dropping-particle":"","family":"Lewis","given":"Cathryn M","non-dropping-particle":"","parse-names":false,"suffix":""}],"container-title":"Biological psychiatry global open science","id":"ITEM-1","issue":"2","issued":{"date-parts":[["2022","4"]]},"language":"eng","page":"115-126","publisher-place":"United States","title":"Identifying the Common Genetic Basis of Antidepressant Response.","type":"article-journal","volume":"2"},"uris":["http://www.mendeley.com/documents/?uuid=5cb8bc76-8706-4945-92b5-81bcf45e2528"]}],"mendeley":{"formattedCitation":"(Pain et al., 2022)","plainTextFormattedCitation":"(Pain et al., 2022)","previouslyFormattedCitation":"(Pain et al., 2022)"},"properties":{"noteIndex":0},"schema":"https://github.com/citation-style-language/schema/raw/master/csl-citation.json"}</w:instrText>
            </w:r>
            <w:r w:rsidRPr="004B4123">
              <w:rPr>
                <w:sz w:val="20"/>
                <w:szCs w:val="20"/>
              </w:rPr>
              <w:fldChar w:fldCharType="separate"/>
            </w:r>
            <w:r w:rsidRPr="004B4123">
              <w:rPr>
                <w:noProof/>
                <w:sz w:val="20"/>
                <w:szCs w:val="20"/>
              </w:rPr>
              <w:t>(Pain et al., 2022)</w:t>
            </w:r>
            <w:r w:rsidRPr="004B4123">
              <w:rPr>
                <w:sz w:val="20"/>
                <w:szCs w:val="20"/>
              </w:rPr>
              <w:fldChar w:fldCharType="end"/>
            </w:r>
          </w:p>
        </w:tc>
        <w:tc>
          <w:tcPr>
            <w:tcW w:w="992" w:type="dxa"/>
          </w:tcPr>
          <w:p w14:paraId="2D5C0F97" w14:textId="77777777" w:rsidR="004B4123" w:rsidRPr="004B4123" w:rsidRDefault="004B4123" w:rsidP="004B4123">
            <w:pPr>
              <w:jc w:val="both"/>
              <w:rPr>
                <w:sz w:val="20"/>
                <w:szCs w:val="20"/>
              </w:rPr>
            </w:pPr>
            <w:r w:rsidRPr="004B4123">
              <w:rPr>
                <w:sz w:val="20"/>
                <w:szCs w:val="20"/>
              </w:rPr>
              <w:t>5218</w:t>
            </w:r>
          </w:p>
        </w:tc>
        <w:tc>
          <w:tcPr>
            <w:tcW w:w="1029" w:type="dxa"/>
          </w:tcPr>
          <w:p w14:paraId="3FCEE202" w14:textId="77777777" w:rsidR="004B4123" w:rsidRPr="004B4123" w:rsidRDefault="004B4123" w:rsidP="004B4123">
            <w:pPr>
              <w:jc w:val="both"/>
              <w:rPr>
                <w:sz w:val="20"/>
                <w:szCs w:val="20"/>
              </w:rPr>
            </w:pPr>
            <w:r w:rsidRPr="004B4123">
              <w:rPr>
                <w:sz w:val="20"/>
                <w:szCs w:val="20"/>
              </w:rPr>
              <w:t>5218</w:t>
            </w:r>
          </w:p>
        </w:tc>
        <w:tc>
          <w:tcPr>
            <w:tcW w:w="1141" w:type="dxa"/>
          </w:tcPr>
          <w:p w14:paraId="7EC12B82" w14:textId="77777777" w:rsidR="004B4123" w:rsidRPr="004B4123" w:rsidRDefault="004B4123" w:rsidP="004B4123">
            <w:pPr>
              <w:jc w:val="both"/>
              <w:rPr>
                <w:sz w:val="20"/>
                <w:szCs w:val="20"/>
              </w:rPr>
            </w:pPr>
            <w:r w:rsidRPr="004B4123">
              <w:rPr>
                <w:sz w:val="20"/>
                <w:szCs w:val="20"/>
              </w:rPr>
              <w:t>0</w:t>
            </w:r>
          </w:p>
        </w:tc>
      </w:tr>
    </w:tbl>
    <w:p w14:paraId="7E201084" w14:textId="77777777" w:rsidR="004B4123" w:rsidRPr="004B4123" w:rsidRDefault="004B4123" w:rsidP="004B4123">
      <w:pPr>
        <w:spacing w:line="360" w:lineRule="auto"/>
        <w:jc w:val="both"/>
      </w:pPr>
    </w:p>
    <w:p w14:paraId="2F269D54" w14:textId="77777777" w:rsidR="004B4123" w:rsidRPr="004B4123" w:rsidRDefault="004B4123" w:rsidP="004B4123"/>
    <w:p w14:paraId="776E5F47" w14:textId="77777777" w:rsidR="004B4123" w:rsidRPr="004B4123" w:rsidRDefault="004B4123" w:rsidP="004B4123"/>
    <w:p w14:paraId="604A16BC" w14:textId="77777777" w:rsidR="004B4123" w:rsidRPr="004B4123" w:rsidRDefault="004B4123" w:rsidP="004B4123"/>
    <w:p w14:paraId="15571286" w14:textId="77777777" w:rsidR="004B4123" w:rsidRPr="004B4123" w:rsidRDefault="004B4123" w:rsidP="004B4123"/>
    <w:p w14:paraId="486E6B8E" w14:textId="77777777" w:rsidR="004B4123" w:rsidRPr="004B4123" w:rsidRDefault="004B4123" w:rsidP="004B4123">
      <w:r w:rsidRPr="004B4123">
        <w:br w:type="page"/>
      </w:r>
    </w:p>
    <w:p w14:paraId="341B21D0" w14:textId="77777777" w:rsidR="00534E0D" w:rsidRDefault="00534E0D" w:rsidP="00743245">
      <w:pPr>
        <w:pStyle w:val="Heading1"/>
        <w:rPr>
          <w:b/>
          <w:bCs/>
          <w:noProof/>
          <w:color w:val="000000" w:themeColor="text1"/>
          <w:sz w:val="28"/>
          <w:szCs w:val="28"/>
        </w:rPr>
        <w:sectPr w:rsidR="00534E0D" w:rsidSect="00F00421">
          <w:pgSz w:w="11906" w:h="16838"/>
          <w:pgMar w:top="1440" w:right="1440" w:bottom="1440" w:left="1440" w:header="709" w:footer="709" w:gutter="0"/>
          <w:pgNumType w:start="1"/>
          <w:cols w:space="708"/>
          <w:docGrid w:linePitch="360"/>
        </w:sectPr>
      </w:pPr>
    </w:p>
    <w:p w14:paraId="10B0012B" w14:textId="77777777" w:rsidR="00743245" w:rsidRDefault="00743245" w:rsidP="00534E0D">
      <w:pPr>
        <w:pStyle w:val="Heading1"/>
        <w:spacing w:before="0"/>
        <w:rPr>
          <w:b/>
          <w:bCs/>
          <w:noProof/>
          <w:color w:val="000000" w:themeColor="text1"/>
          <w:sz w:val="28"/>
          <w:szCs w:val="28"/>
        </w:rPr>
      </w:pPr>
      <w:bookmarkStart w:id="15" w:name="_Toc187655506"/>
      <w:r w:rsidRPr="00152BE2">
        <w:rPr>
          <w:b/>
          <w:bCs/>
          <w:noProof/>
          <w:color w:val="000000" w:themeColor="text1"/>
          <w:sz w:val="28"/>
          <w:szCs w:val="28"/>
        </w:rPr>
        <w:lastRenderedPageBreak/>
        <w:t>Association of assessment centre</w:t>
      </w:r>
      <w:bookmarkEnd w:id="15"/>
    </w:p>
    <w:p w14:paraId="7070BDC4" w14:textId="21F8817B" w:rsidR="007C3312" w:rsidRPr="007C3312" w:rsidRDefault="007C3312" w:rsidP="00534E0D">
      <w:pPr>
        <w:pStyle w:val="Heading2"/>
        <w:spacing w:line="240" w:lineRule="auto"/>
      </w:pPr>
      <w:bookmarkStart w:id="16" w:name="_Toc187655507"/>
      <w:r w:rsidRPr="00152BE2">
        <w:rPr>
          <w:b/>
          <w:bCs/>
          <w:color w:val="000000" w:themeColor="text1"/>
          <w:sz w:val="24"/>
          <w:szCs w:val="24"/>
        </w:rPr>
        <w:t>Table S</w:t>
      </w:r>
      <w:r w:rsidR="00373DA5">
        <w:rPr>
          <w:b/>
          <w:bCs/>
          <w:color w:val="000000" w:themeColor="text1"/>
          <w:sz w:val="24"/>
          <w:szCs w:val="24"/>
        </w:rPr>
        <w:t>6</w:t>
      </w:r>
      <w:r w:rsidRPr="00152BE2">
        <w:rPr>
          <w:b/>
          <w:bCs/>
          <w:color w:val="000000" w:themeColor="text1"/>
          <w:sz w:val="24"/>
          <w:szCs w:val="24"/>
        </w:rPr>
        <w:t xml:space="preserve">: </w:t>
      </w:r>
      <w:r w:rsidR="007C7076">
        <w:rPr>
          <w:b/>
          <w:bCs/>
          <w:color w:val="000000" w:themeColor="text1"/>
          <w:sz w:val="24"/>
          <w:szCs w:val="24"/>
        </w:rPr>
        <w:t xml:space="preserve">Association </w:t>
      </w:r>
      <w:r w:rsidRPr="00152BE2">
        <w:rPr>
          <w:b/>
          <w:bCs/>
          <w:color w:val="000000" w:themeColor="text1"/>
          <w:sz w:val="24"/>
          <w:szCs w:val="24"/>
        </w:rPr>
        <w:t xml:space="preserve"> </w:t>
      </w:r>
      <w:r w:rsidR="00534E0D">
        <w:rPr>
          <w:b/>
          <w:bCs/>
          <w:color w:val="000000" w:themeColor="text1"/>
          <w:sz w:val="24"/>
          <w:szCs w:val="24"/>
        </w:rPr>
        <w:t>test results between self-reported antidepressant response and UKB Assessment centre</w:t>
      </w:r>
      <w:bookmarkEnd w:id="16"/>
      <w:r w:rsidR="00534E0D">
        <w:rPr>
          <w:b/>
          <w:bCs/>
          <w:color w:val="000000" w:themeColor="text1"/>
          <w:sz w:val="24"/>
          <w:szCs w:val="24"/>
        </w:rPr>
        <w:t xml:space="preserve"> </w:t>
      </w:r>
    </w:p>
    <w:tbl>
      <w:tblPr>
        <w:tblStyle w:val="TableGrid"/>
        <w:tblW w:w="5000" w:type="pct"/>
        <w:tblLook w:val="04A0" w:firstRow="1" w:lastRow="0" w:firstColumn="1" w:lastColumn="0" w:noHBand="0" w:noVBand="1"/>
      </w:tblPr>
      <w:tblGrid>
        <w:gridCol w:w="1937"/>
        <w:gridCol w:w="1524"/>
        <w:gridCol w:w="675"/>
        <w:gridCol w:w="1478"/>
        <w:gridCol w:w="674"/>
        <w:gridCol w:w="1483"/>
        <w:gridCol w:w="674"/>
        <w:gridCol w:w="1585"/>
        <w:gridCol w:w="674"/>
        <w:gridCol w:w="1665"/>
        <w:gridCol w:w="674"/>
        <w:gridCol w:w="1671"/>
        <w:gridCol w:w="674"/>
      </w:tblGrid>
      <w:tr w:rsidR="00DB4A33" w:rsidRPr="004B4123" w14:paraId="71F61214" w14:textId="77777777" w:rsidTr="00DB4A33">
        <w:trPr>
          <w:trHeight w:val="300"/>
        </w:trPr>
        <w:tc>
          <w:tcPr>
            <w:tcW w:w="629" w:type="pct"/>
            <w:vMerge w:val="restart"/>
            <w:vAlign w:val="bottom"/>
          </w:tcPr>
          <w:p w14:paraId="7AF76A83" w14:textId="7FE8FD36" w:rsidR="00DB4A33" w:rsidRPr="004B4123" w:rsidRDefault="00DB4A33" w:rsidP="00DB4A33">
            <w:pPr>
              <w:rPr>
                <w:b/>
                <w:bCs/>
                <w:sz w:val="20"/>
                <w:szCs w:val="20"/>
              </w:rPr>
            </w:pPr>
            <w:r>
              <w:rPr>
                <w:b/>
                <w:bCs/>
                <w:sz w:val="20"/>
                <w:szCs w:val="20"/>
              </w:rPr>
              <w:t>Assessment centre</w:t>
            </w:r>
          </w:p>
        </w:tc>
        <w:tc>
          <w:tcPr>
            <w:tcW w:w="714" w:type="pct"/>
            <w:gridSpan w:val="2"/>
            <w:tcBorders>
              <w:bottom w:val="single" w:sz="6" w:space="0" w:color="auto"/>
            </w:tcBorders>
            <w:vAlign w:val="center"/>
          </w:tcPr>
          <w:p w14:paraId="4B327D94" w14:textId="0C65C09A" w:rsidR="00DB4A33" w:rsidRPr="00534E0D" w:rsidRDefault="00DB4A33" w:rsidP="00534E0D">
            <w:pPr>
              <w:jc w:val="center"/>
              <w:rPr>
                <w:b/>
                <w:bCs/>
                <w:sz w:val="20"/>
                <w:szCs w:val="20"/>
              </w:rPr>
            </w:pPr>
            <w:r w:rsidRPr="00534E0D">
              <w:rPr>
                <w:b/>
                <w:bCs/>
                <w:sz w:val="20"/>
                <w:szCs w:val="20"/>
              </w:rPr>
              <w:t>SSRI</w:t>
            </w:r>
          </w:p>
          <w:p w14:paraId="00BE0D05" w14:textId="5C891717" w:rsidR="00DB4A33" w:rsidRPr="00534E0D" w:rsidRDefault="00DB4A33" w:rsidP="00534E0D">
            <w:pPr>
              <w:jc w:val="center"/>
              <w:rPr>
                <w:b/>
                <w:bCs/>
                <w:sz w:val="20"/>
                <w:szCs w:val="20"/>
              </w:rPr>
            </w:pPr>
            <w:r w:rsidRPr="00534E0D">
              <w:rPr>
                <w:b/>
                <w:bCs/>
                <w:sz w:val="20"/>
                <w:szCs w:val="20"/>
              </w:rPr>
              <w:t>N = 19516</w:t>
            </w:r>
          </w:p>
        </w:tc>
        <w:tc>
          <w:tcPr>
            <w:tcW w:w="699" w:type="pct"/>
            <w:gridSpan w:val="2"/>
            <w:tcBorders>
              <w:bottom w:val="single" w:sz="6" w:space="0" w:color="auto"/>
            </w:tcBorders>
            <w:vAlign w:val="center"/>
          </w:tcPr>
          <w:p w14:paraId="5EFD5A4C" w14:textId="24499DBB" w:rsidR="00DB4A33" w:rsidRPr="00534E0D" w:rsidRDefault="00DB4A33" w:rsidP="00C4086E">
            <w:pPr>
              <w:jc w:val="center"/>
              <w:rPr>
                <w:b/>
                <w:bCs/>
                <w:sz w:val="20"/>
                <w:szCs w:val="20"/>
              </w:rPr>
            </w:pPr>
            <w:r w:rsidRPr="00534E0D">
              <w:rPr>
                <w:b/>
                <w:bCs/>
                <w:sz w:val="20"/>
                <w:szCs w:val="20"/>
              </w:rPr>
              <w:t>SSRI cons</w:t>
            </w:r>
          </w:p>
          <w:p w14:paraId="16061BD0" w14:textId="2290F16F" w:rsidR="00DB4A33" w:rsidRPr="00534E0D" w:rsidRDefault="00DB4A33" w:rsidP="00C4086E">
            <w:pPr>
              <w:jc w:val="center"/>
              <w:rPr>
                <w:b/>
                <w:bCs/>
                <w:sz w:val="20"/>
                <w:szCs w:val="20"/>
              </w:rPr>
            </w:pPr>
            <w:r w:rsidRPr="00534E0D">
              <w:rPr>
                <w:b/>
                <w:bCs/>
                <w:sz w:val="20"/>
                <w:szCs w:val="20"/>
              </w:rPr>
              <w:t>N = 18170</w:t>
            </w:r>
          </w:p>
        </w:tc>
        <w:tc>
          <w:tcPr>
            <w:tcW w:w="701" w:type="pct"/>
            <w:gridSpan w:val="2"/>
            <w:tcBorders>
              <w:bottom w:val="single" w:sz="6" w:space="0" w:color="auto"/>
            </w:tcBorders>
            <w:vAlign w:val="center"/>
          </w:tcPr>
          <w:p w14:paraId="22A3D062" w14:textId="4B8E72D0" w:rsidR="00DB4A33" w:rsidRPr="00534E0D" w:rsidRDefault="00DB4A33" w:rsidP="00383EB3">
            <w:pPr>
              <w:jc w:val="center"/>
              <w:rPr>
                <w:b/>
                <w:bCs/>
                <w:sz w:val="20"/>
                <w:szCs w:val="20"/>
              </w:rPr>
            </w:pPr>
            <w:r w:rsidRPr="00534E0D">
              <w:rPr>
                <w:b/>
                <w:bCs/>
                <w:sz w:val="20"/>
                <w:szCs w:val="20"/>
              </w:rPr>
              <w:t>Citalopram</w:t>
            </w:r>
          </w:p>
          <w:p w14:paraId="0365A760" w14:textId="6C8375D0" w:rsidR="00DB4A33" w:rsidRPr="00534E0D" w:rsidRDefault="00DB4A33" w:rsidP="00383EB3">
            <w:pPr>
              <w:jc w:val="center"/>
              <w:rPr>
                <w:b/>
                <w:bCs/>
                <w:sz w:val="20"/>
                <w:szCs w:val="20"/>
              </w:rPr>
            </w:pPr>
            <w:r w:rsidRPr="00534E0D">
              <w:rPr>
                <w:b/>
                <w:bCs/>
                <w:sz w:val="20"/>
                <w:szCs w:val="20"/>
              </w:rPr>
              <w:t>N = 8335</w:t>
            </w:r>
          </w:p>
        </w:tc>
        <w:tc>
          <w:tcPr>
            <w:tcW w:w="734" w:type="pct"/>
            <w:gridSpan w:val="2"/>
            <w:tcBorders>
              <w:bottom w:val="single" w:sz="6" w:space="0" w:color="auto"/>
            </w:tcBorders>
            <w:vAlign w:val="center"/>
          </w:tcPr>
          <w:p w14:paraId="35857E53" w14:textId="4FAF25E4" w:rsidR="00DB4A33" w:rsidRPr="00534E0D" w:rsidRDefault="00DB4A33" w:rsidP="00383EB3">
            <w:pPr>
              <w:jc w:val="center"/>
              <w:rPr>
                <w:b/>
                <w:bCs/>
                <w:sz w:val="20"/>
                <w:szCs w:val="20"/>
              </w:rPr>
            </w:pPr>
            <w:r w:rsidRPr="00534E0D">
              <w:rPr>
                <w:b/>
                <w:bCs/>
                <w:sz w:val="20"/>
                <w:szCs w:val="20"/>
              </w:rPr>
              <w:t>Fluoxetine</w:t>
            </w:r>
          </w:p>
          <w:p w14:paraId="6DD2BE50" w14:textId="58F2D73D" w:rsidR="00DB4A33" w:rsidRPr="00534E0D" w:rsidRDefault="00DB4A33" w:rsidP="00383EB3">
            <w:pPr>
              <w:jc w:val="center"/>
              <w:rPr>
                <w:b/>
                <w:bCs/>
                <w:sz w:val="20"/>
                <w:szCs w:val="20"/>
              </w:rPr>
            </w:pPr>
            <w:r w:rsidRPr="00534E0D">
              <w:rPr>
                <w:b/>
                <w:bCs/>
                <w:sz w:val="20"/>
                <w:szCs w:val="20"/>
              </w:rPr>
              <w:t>N = 8476</w:t>
            </w:r>
          </w:p>
        </w:tc>
        <w:tc>
          <w:tcPr>
            <w:tcW w:w="760" w:type="pct"/>
            <w:gridSpan w:val="2"/>
            <w:tcBorders>
              <w:bottom w:val="single" w:sz="6" w:space="0" w:color="auto"/>
            </w:tcBorders>
          </w:tcPr>
          <w:p w14:paraId="66DDE154" w14:textId="36961D50" w:rsidR="00DB4A33" w:rsidRPr="00534E0D" w:rsidRDefault="00DB4A33">
            <w:pPr>
              <w:jc w:val="both"/>
              <w:rPr>
                <w:b/>
                <w:bCs/>
                <w:sz w:val="20"/>
                <w:szCs w:val="20"/>
              </w:rPr>
            </w:pPr>
            <w:r w:rsidRPr="00534E0D">
              <w:rPr>
                <w:b/>
                <w:bCs/>
                <w:sz w:val="20"/>
                <w:szCs w:val="20"/>
              </w:rPr>
              <w:t>Paroxetine</w:t>
            </w:r>
          </w:p>
          <w:p w14:paraId="48DC009B" w14:textId="4251DFCE" w:rsidR="00DB4A33" w:rsidRPr="00534E0D" w:rsidRDefault="00DB4A33">
            <w:pPr>
              <w:jc w:val="both"/>
              <w:rPr>
                <w:b/>
                <w:bCs/>
                <w:sz w:val="20"/>
                <w:szCs w:val="20"/>
              </w:rPr>
            </w:pPr>
            <w:r w:rsidRPr="00534E0D">
              <w:rPr>
                <w:b/>
                <w:bCs/>
                <w:sz w:val="20"/>
                <w:szCs w:val="20"/>
              </w:rPr>
              <w:t>N = 2297</w:t>
            </w:r>
          </w:p>
        </w:tc>
        <w:tc>
          <w:tcPr>
            <w:tcW w:w="762" w:type="pct"/>
            <w:gridSpan w:val="2"/>
            <w:tcBorders>
              <w:bottom w:val="single" w:sz="6" w:space="0" w:color="auto"/>
            </w:tcBorders>
            <w:vAlign w:val="center"/>
          </w:tcPr>
          <w:p w14:paraId="18823A3C" w14:textId="165EEEAD" w:rsidR="00DB4A33" w:rsidRPr="00534E0D" w:rsidRDefault="00DB4A33" w:rsidP="00DB4A33">
            <w:pPr>
              <w:jc w:val="center"/>
              <w:rPr>
                <w:b/>
                <w:bCs/>
                <w:sz w:val="20"/>
                <w:szCs w:val="20"/>
              </w:rPr>
            </w:pPr>
            <w:r w:rsidRPr="00534E0D">
              <w:rPr>
                <w:b/>
                <w:bCs/>
                <w:sz w:val="20"/>
                <w:szCs w:val="20"/>
              </w:rPr>
              <w:t>Sertraline</w:t>
            </w:r>
          </w:p>
          <w:p w14:paraId="3B100E01" w14:textId="3E585AED" w:rsidR="00DB4A33" w:rsidRPr="00534E0D" w:rsidRDefault="00DB4A33" w:rsidP="00DB4A33">
            <w:pPr>
              <w:jc w:val="center"/>
              <w:rPr>
                <w:b/>
                <w:bCs/>
                <w:sz w:val="20"/>
                <w:szCs w:val="20"/>
              </w:rPr>
            </w:pPr>
            <w:r w:rsidRPr="00534E0D">
              <w:rPr>
                <w:b/>
                <w:bCs/>
                <w:sz w:val="20"/>
                <w:szCs w:val="20"/>
              </w:rPr>
              <w:t>N = 5883</w:t>
            </w:r>
          </w:p>
        </w:tc>
      </w:tr>
      <w:tr w:rsidR="00DB4A33" w:rsidRPr="004B4123" w14:paraId="3EC94F40" w14:textId="77777777" w:rsidTr="00FC38A4">
        <w:trPr>
          <w:trHeight w:val="300"/>
        </w:trPr>
        <w:tc>
          <w:tcPr>
            <w:tcW w:w="629" w:type="pct"/>
            <w:vMerge/>
            <w:tcBorders>
              <w:bottom w:val="single" w:sz="6" w:space="0" w:color="auto"/>
            </w:tcBorders>
          </w:tcPr>
          <w:p w14:paraId="2E5F61D9" w14:textId="77777777" w:rsidR="00DB4A33" w:rsidRPr="004B4123" w:rsidRDefault="00DB4A33" w:rsidP="00383EB3">
            <w:pPr>
              <w:jc w:val="both"/>
              <w:rPr>
                <w:b/>
                <w:bCs/>
                <w:sz w:val="20"/>
                <w:szCs w:val="20"/>
              </w:rPr>
            </w:pPr>
          </w:p>
        </w:tc>
        <w:tc>
          <w:tcPr>
            <w:tcW w:w="495" w:type="pct"/>
            <w:tcBorders>
              <w:bottom w:val="single" w:sz="6" w:space="0" w:color="auto"/>
            </w:tcBorders>
            <w:vAlign w:val="center"/>
          </w:tcPr>
          <w:p w14:paraId="1F75042B" w14:textId="5684BF16" w:rsidR="00DB4A33" w:rsidRPr="00534E0D" w:rsidRDefault="00DB4A33" w:rsidP="00DB4A33">
            <w:pPr>
              <w:jc w:val="center"/>
              <w:rPr>
                <w:b/>
                <w:bCs/>
                <w:sz w:val="20"/>
                <w:szCs w:val="20"/>
              </w:rPr>
            </w:pPr>
            <w:r w:rsidRPr="00534E0D">
              <w:rPr>
                <w:b/>
                <w:bCs/>
                <w:sz w:val="20"/>
                <w:szCs w:val="20"/>
              </w:rPr>
              <w:t>OR [95% CI]</w:t>
            </w:r>
          </w:p>
        </w:tc>
        <w:tc>
          <w:tcPr>
            <w:tcW w:w="219" w:type="pct"/>
            <w:tcBorders>
              <w:bottom w:val="single" w:sz="6" w:space="0" w:color="auto"/>
            </w:tcBorders>
            <w:vAlign w:val="center"/>
          </w:tcPr>
          <w:p w14:paraId="1C3985F2" w14:textId="111190E7" w:rsidR="00DB4A33" w:rsidRPr="00C4086E" w:rsidRDefault="00DB4A33" w:rsidP="00DB4A33">
            <w:pPr>
              <w:jc w:val="center"/>
              <w:rPr>
                <w:b/>
                <w:bCs/>
                <w:i/>
                <w:iCs/>
                <w:sz w:val="20"/>
                <w:szCs w:val="20"/>
              </w:rPr>
            </w:pPr>
            <w:r w:rsidRPr="00C4086E">
              <w:rPr>
                <w:b/>
                <w:bCs/>
                <w:i/>
                <w:iCs/>
                <w:sz w:val="20"/>
                <w:szCs w:val="20"/>
              </w:rPr>
              <w:t>p</w:t>
            </w:r>
          </w:p>
        </w:tc>
        <w:tc>
          <w:tcPr>
            <w:tcW w:w="480" w:type="pct"/>
            <w:tcBorders>
              <w:bottom w:val="single" w:sz="6" w:space="0" w:color="auto"/>
            </w:tcBorders>
            <w:vAlign w:val="center"/>
          </w:tcPr>
          <w:p w14:paraId="697FC67D" w14:textId="5950DFD9" w:rsidR="00DB4A33" w:rsidRPr="00534E0D" w:rsidRDefault="00DB4A33" w:rsidP="00DB4A33">
            <w:pPr>
              <w:jc w:val="center"/>
              <w:rPr>
                <w:b/>
                <w:bCs/>
                <w:sz w:val="20"/>
                <w:szCs w:val="20"/>
              </w:rPr>
            </w:pPr>
            <w:r w:rsidRPr="00534E0D">
              <w:rPr>
                <w:b/>
                <w:bCs/>
                <w:sz w:val="20"/>
                <w:szCs w:val="20"/>
              </w:rPr>
              <w:t>OR [95% CI]</w:t>
            </w:r>
          </w:p>
        </w:tc>
        <w:tc>
          <w:tcPr>
            <w:tcW w:w="219" w:type="pct"/>
            <w:tcBorders>
              <w:bottom w:val="single" w:sz="6" w:space="0" w:color="auto"/>
            </w:tcBorders>
            <w:vAlign w:val="center"/>
          </w:tcPr>
          <w:p w14:paraId="65D44CA9" w14:textId="43AE0359" w:rsidR="00DB4A33" w:rsidRPr="00534E0D" w:rsidRDefault="00DB4A33" w:rsidP="00DB4A33">
            <w:pPr>
              <w:jc w:val="center"/>
              <w:rPr>
                <w:b/>
                <w:bCs/>
                <w:sz w:val="20"/>
                <w:szCs w:val="20"/>
              </w:rPr>
            </w:pPr>
            <w:r w:rsidRPr="00C4086E">
              <w:rPr>
                <w:b/>
                <w:bCs/>
                <w:i/>
                <w:iCs/>
                <w:sz w:val="20"/>
                <w:szCs w:val="20"/>
              </w:rPr>
              <w:t>p</w:t>
            </w:r>
          </w:p>
        </w:tc>
        <w:tc>
          <w:tcPr>
            <w:tcW w:w="482" w:type="pct"/>
            <w:tcBorders>
              <w:bottom w:val="single" w:sz="6" w:space="0" w:color="auto"/>
            </w:tcBorders>
            <w:vAlign w:val="center"/>
          </w:tcPr>
          <w:p w14:paraId="1C8524B7" w14:textId="3D0C0449" w:rsidR="00DB4A33" w:rsidRPr="00534E0D" w:rsidRDefault="00DB4A33" w:rsidP="00DB4A33">
            <w:pPr>
              <w:jc w:val="center"/>
              <w:rPr>
                <w:b/>
                <w:bCs/>
                <w:sz w:val="20"/>
                <w:szCs w:val="20"/>
              </w:rPr>
            </w:pPr>
            <w:r w:rsidRPr="00534E0D">
              <w:rPr>
                <w:b/>
                <w:bCs/>
                <w:sz w:val="20"/>
                <w:szCs w:val="20"/>
              </w:rPr>
              <w:t>OR [95% CI]</w:t>
            </w:r>
          </w:p>
        </w:tc>
        <w:tc>
          <w:tcPr>
            <w:tcW w:w="219" w:type="pct"/>
            <w:tcBorders>
              <w:bottom w:val="single" w:sz="6" w:space="0" w:color="auto"/>
            </w:tcBorders>
            <w:vAlign w:val="center"/>
          </w:tcPr>
          <w:p w14:paraId="1C8DCEA2" w14:textId="6810C734" w:rsidR="00DB4A33" w:rsidRPr="00534E0D" w:rsidRDefault="00DB4A33" w:rsidP="00DB4A33">
            <w:pPr>
              <w:jc w:val="center"/>
              <w:rPr>
                <w:b/>
                <w:bCs/>
                <w:sz w:val="20"/>
                <w:szCs w:val="20"/>
              </w:rPr>
            </w:pPr>
            <w:r w:rsidRPr="00C4086E">
              <w:rPr>
                <w:b/>
                <w:bCs/>
                <w:i/>
                <w:iCs/>
                <w:sz w:val="20"/>
                <w:szCs w:val="20"/>
              </w:rPr>
              <w:t>p</w:t>
            </w:r>
          </w:p>
        </w:tc>
        <w:tc>
          <w:tcPr>
            <w:tcW w:w="515" w:type="pct"/>
            <w:tcBorders>
              <w:bottom w:val="single" w:sz="6" w:space="0" w:color="auto"/>
            </w:tcBorders>
            <w:vAlign w:val="center"/>
          </w:tcPr>
          <w:p w14:paraId="444808B7" w14:textId="2F93DCD7" w:rsidR="00DB4A33" w:rsidRPr="00534E0D" w:rsidRDefault="00DB4A33" w:rsidP="00DB4A33">
            <w:pPr>
              <w:jc w:val="center"/>
              <w:rPr>
                <w:b/>
                <w:bCs/>
                <w:sz w:val="20"/>
                <w:szCs w:val="20"/>
              </w:rPr>
            </w:pPr>
            <w:r w:rsidRPr="00534E0D">
              <w:rPr>
                <w:b/>
                <w:bCs/>
                <w:sz w:val="20"/>
                <w:szCs w:val="20"/>
              </w:rPr>
              <w:t>OR [95% CI]</w:t>
            </w:r>
          </w:p>
        </w:tc>
        <w:tc>
          <w:tcPr>
            <w:tcW w:w="219" w:type="pct"/>
            <w:tcBorders>
              <w:bottom w:val="single" w:sz="6" w:space="0" w:color="auto"/>
            </w:tcBorders>
            <w:vAlign w:val="center"/>
          </w:tcPr>
          <w:p w14:paraId="073CCB29" w14:textId="4FECB898" w:rsidR="00DB4A33" w:rsidRPr="00534E0D" w:rsidRDefault="00DB4A33" w:rsidP="00DB4A33">
            <w:pPr>
              <w:jc w:val="center"/>
              <w:rPr>
                <w:b/>
                <w:bCs/>
                <w:sz w:val="20"/>
                <w:szCs w:val="20"/>
              </w:rPr>
            </w:pPr>
            <w:r w:rsidRPr="00C4086E">
              <w:rPr>
                <w:b/>
                <w:bCs/>
                <w:i/>
                <w:iCs/>
                <w:sz w:val="20"/>
                <w:szCs w:val="20"/>
              </w:rPr>
              <w:t>p</w:t>
            </w:r>
          </w:p>
        </w:tc>
        <w:tc>
          <w:tcPr>
            <w:tcW w:w="541" w:type="pct"/>
            <w:tcBorders>
              <w:bottom w:val="single" w:sz="6" w:space="0" w:color="auto"/>
            </w:tcBorders>
            <w:vAlign w:val="center"/>
          </w:tcPr>
          <w:p w14:paraId="73BD5C28" w14:textId="137521F7" w:rsidR="00DB4A33" w:rsidRPr="00534E0D" w:rsidRDefault="00DB4A33" w:rsidP="00DB4A33">
            <w:pPr>
              <w:jc w:val="center"/>
              <w:rPr>
                <w:b/>
                <w:bCs/>
                <w:sz w:val="20"/>
                <w:szCs w:val="20"/>
              </w:rPr>
            </w:pPr>
            <w:r w:rsidRPr="00534E0D">
              <w:rPr>
                <w:b/>
                <w:bCs/>
                <w:sz w:val="20"/>
                <w:szCs w:val="20"/>
              </w:rPr>
              <w:t>OR [95% CI]</w:t>
            </w:r>
          </w:p>
        </w:tc>
        <w:tc>
          <w:tcPr>
            <w:tcW w:w="219" w:type="pct"/>
            <w:tcBorders>
              <w:bottom w:val="single" w:sz="6" w:space="0" w:color="auto"/>
            </w:tcBorders>
            <w:vAlign w:val="center"/>
          </w:tcPr>
          <w:p w14:paraId="424AA11C" w14:textId="2DB8C1F0" w:rsidR="00DB4A33" w:rsidRPr="00534E0D" w:rsidRDefault="00DB4A33" w:rsidP="00DB4A33">
            <w:pPr>
              <w:jc w:val="center"/>
              <w:rPr>
                <w:b/>
                <w:bCs/>
                <w:sz w:val="20"/>
                <w:szCs w:val="20"/>
              </w:rPr>
            </w:pPr>
            <w:r w:rsidRPr="00C4086E">
              <w:rPr>
                <w:b/>
                <w:bCs/>
                <w:i/>
                <w:iCs/>
                <w:sz w:val="20"/>
                <w:szCs w:val="20"/>
              </w:rPr>
              <w:t>p</w:t>
            </w:r>
          </w:p>
        </w:tc>
        <w:tc>
          <w:tcPr>
            <w:tcW w:w="543" w:type="pct"/>
            <w:tcBorders>
              <w:bottom w:val="single" w:sz="4" w:space="0" w:color="auto"/>
            </w:tcBorders>
            <w:vAlign w:val="center"/>
          </w:tcPr>
          <w:p w14:paraId="161A6B46" w14:textId="09348078" w:rsidR="00DB4A33" w:rsidRPr="00534E0D" w:rsidRDefault="00DB4A33" w:rsidP="00DB4A33">
            <w:pPr>
              <w:jc w:val="center"/>
              <w:rPr>
                <w:b/>
                <w:bCs/>
                <w:sz w:val="20"/>
                <w:szCs w:val="20"/>
              </w:rPr>
            </w:pPr>
            <w:r w:rsidRPr="00534E0D">
              <w:rPr>
                <w:b/>
                <w:bCs/>
                <w:sz w:val="20"/>
                <w:szCs w:val="20"/>
              </w:rPr>
              <w:t>OR [95% CI]</w:t>
            </w:r>
          </w:p>
        </w:tc>
        <w:tc>
          <w:tcPr>
            <w:tcW w:w="219" w:type="pct"/>
            <w:tcBorders>
              <w:bottom w:val="single" w:sz="6" w:space="0" w:color="auto"/>
            </w:tcBorders>
            <w:vAlign w:val="center"/>
          </w:tcPr>
          <w:p w14:paraId="4413985F" w14:textId="012FCD8F" w:rsidR="00DB4A33" w:rsidRPr="00534E0D" w:rsidRDefault="00DB4A33" w:rsidP="00DB4A33">
            <w:pPr>
              <w:jc w:val="center"/>
              <w:rPr>
                <w:b/>
                <w:bCs/>
                <w:sz w:val="20"/>
                <w:szCs w:val="20"/>
              </w:rPr>
            </w:pPr>
            <w:r w:rsidRPr="00C4086E">
              <w:rPr>
                <w:b/>
                <w:bCs/>
                <w:i/>
                <w:iCs/>
                <w:sz w:val="20"/>
                <w:szCs w:val="20"/>
              </w:rPr>
              <w:t>p</w:t>
            </w:r>
          </w:p>
        </w:tc>
      </w:tr>
      <w:tr w:rsidR="00DB4A33" w:rsidRPr="004B4123" w14:paraId="3688CAD8"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shd w:val="clear" w:color="auto" w:fill="auto"/>
            <w:vAlign w:val="center"/>
          </w:tcPr>
          <w:p w14:paraId="082081AE" w14:textId="3FBCEA72" w:rsidR="00DB4A33" w:rsidRPr="00CB3F14" w:rsidRDefault="00DB4A33" w:rsidP="00DB4A33">
            <w:pPr>
              <w:rPr>
                <w:rFonts w:ascii="Aptos Narrow" w:hAnsi="Aptos Narrow"/>
                <w:color w:val="000000"/>
                <w:sz w:val="20"/>
                <w:szCs w:val="20"/>
              </w:rPr>
            </w:pPr>
            <w:bookmarkStart w:id="17" w:name="_Hlk178928078"/>
            <w:r w:rsidRPr="00CB3F14">
              <w:rPr>
                <w:rFonts w:ascii="Aptos Narrow" w:hAnsi="Aptos Narrow"/>
                <w:color w:val="000000"/>
                <w:sz w:val="20"/>
                <w:szCs w:val="20"/>
              </w:rPr>
              <w:t>Barts</w:t>
            </w:r>
          </w:p>
        </w:tc>
        <w:tc>
          <w:tcPr>
            <w:tcW w:w="495" w:type="pct"/>
            <w:tcBorders>
              <w:top w:val="single" w:sz="6" w:space="0" w:color="auto"/>
              <w:left w:val="nil"/>
              <w:bottom w:val="single" w:sz="6" w:space="0" w:color="auto"/>
              <w:right w:val="nil"/>
            </w:tcBorders>
            <w:shd w:val="clear" w:color="auto" w:fill="auto"/>
            <w:vAlign w:val="bottom"/>
          </w:tcPr>
          <w:p w14:paraId="5DC409D1" w14:textId="7486FA04"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1.19 [0.95-1.51]</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21B9FCA" w14:textId="672DA947"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0.137</w:t>
            </w:r>
          </w:p>
        </w:tc>
        <w:tc>
          <w:tcPr>
            <w:tcW w:w="480" w:type="pct"/>
            <w:tcBorders>
              <w:top w:val="single" w:sz="6" w:space="0" w:color="auto"/>
              <w:left w:val="nil"/>
              <w:bottom w:val="single" w:sz="6" w:space="0" w:color="auto"/>
              <w:right w:val="nil"/>
            </w:tcBorders>
            <w:shd w:val="clear" w:color="auto" w:fill="auto"/>
            <w:vAlign w:val="bottom"/>
          </w:tcPr>
          <w:p w14:paraId="0C0E0A54" w14:textId="3BD0A81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1.22[0.93-1.60]</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F637FBF" w14:textId="65EE8FC3"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0.155</w:t>
            </w:r>
          </w:p>
        </w:tc>
        <w:tc>
          <w:tcPr>
            <w:tcW w:w="482" w:type="pct"/>
            <w:tcBorders>
              <w:top w:val="single" w:sz="6" w:space="0" w:color="auto"/>
              <w:left w:val="nil"/>
              <w:bottom w:val="single" w:sz="6" w:space="0" w:color="auto"/>
              <w:right w:val="nil"/>
            </w:tcBorders>
            <w:shd w:val="clear" w:color="auto" w:fill="auto"/>
            <w:vAlign w:val="bottom"/>
          </w:tcPr>
          <w:p w14:paraId="78E3B687" w14:textId="03223F9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1.23[0.84-1.80]</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728A37E" w14:textId="3ADE2FFC"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0.282</w:t>
            </w:r>
          </w:p>
        </w:tc>
        <w:tc>
          <w:tcPr>
            <w:tcW w:w="515" w:type="pct"/>
            <w:tcBorders>
              <w:top w:val="single" w:sz="6" w:space="0" w:color="auto"/>
              <w:left w:val="nil"/>
              <w:bottom w:val="single" w:sz="6" w:space="0" w:color="auto"/>
              <w:right w:val="nil"/>
            </w:tcBorders>
            <w:shd w:val="clear" w:color="auto" w:fill="auto"/>
            <w:vAlign w:val="bottom"/>
          </w:tcPr>
          <w:p w14:paraId="382FB375" w14:textId="201B1800"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1.02[0.72-1.45</w:t>
            </w:r>
            <w:r>
              <w:rPr>
                <w:rFonts w:ascii="Aptos Narrow" w:hAnsi="Aptos Narrow"/>
                <w:color w:val="000000"/>
                <w:sz w:val="20"/>
                <w:szCs w:val="20"/>
              </w:rPr>
              <w:t>]</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D150232" w14:textId="1A833FB5"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0.911</w:t>
            </w:r>
          </w:p>
        </w:tc>
        <w:tc>
          <w:tcPr>
            <w:tcW w:w="541" w:type="pct"/>
            <w:tcBorders>
              <w:top w:val="single" w:sz="6" w:space="0" w:color="auto"/>
              <w:left w:val="nil"/>
              <w:bottom w:val="single" w:sz="6" w:space="0" w:color="auto"/>
              <w:right w:val="nil"/>
            </w:tcBorders>
            <w:shd w:val="clear" w:color="auto" w:fill="auto"/>
            <w:vAlign w:val="bottom"/>
          </w:tcPr>
          <w:p w14:paraId="0FD028EA" w14:textId="23BCD384"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0.63</w:t>
            </w:r>
            <w:r>
              <w:rPr>
                <w:rFonts w:ascii="Aptos Narrow" w:hAnsi="Aptos Narrow"/>
                <w:color w:val="000000"/>
                <w:sz w:val="20"/>
                <w:szCs w:val="20"/>
              </w:rPr>
              <w:t>[0.32-1.24]</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3A0227CF" w14:textId="4285530E" w:rsidR="00DB4A33" w:rsidRPr="00C4086E" w:rsidRDefault="00DB4A33" w:rsidP="00DB4A33">
            <w:pPr>
              <w:rPr>
                <w:sz w:val="20"/>
                <w:szCs w:val="20"/>
              </w:rPr>
            </w:pPr>
            <w:r w:rsidRPr="00C4086E">
              <w:rPr>
                <w:rFonts w:ascii="Aptos Narrow" w:hAnsi="Aptos Narrow"/>
                <w:color w:val="000000"/>
                <w:sz w:val="20"/>
                <w:szCs w:val="20"/>
              </w:rPr>
              <w:t>0.182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15817D0F" w14:textId="48254380"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1.28[0.82-1.98]</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7FBDFC66" w14:textId="0E9216CD" w:rsidR="00DB4A33" w:rsidRPr="00C4086E" w:rsidRDefault="00DB4A33" w:rsidP="00DB4A33">
            <w:pPr>
              <w:rPr>
                <w:sz w:val="20"/>
                <w:szCs w:val="20"/>
              </w:rPr>
            </w:pPr>
            <w:r w:rsidRPr="00C4086E">
              <w:rPr>
                <w:rFonts w:ascii="Aptos Narrow" w:hAnsi="Aptos Narrow"/>
                <w:color w:val="000000"/>
                <w:sz w:val="20"/>
                <w:szCs w:val="20"/>
              </w:rPr>
              <w:t>0.281</w:t>
            </w:r>
          </w:p>
        </w:tc>
      </w:tr>
      <w:tr w:rsidR="00DB4A33" w:rsidRPr="004B4123" w14:paraId="1589CD09"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shd w:val="clear" w:color="auto" w:fill="auto"/>
            <w:vAlign w:val="center"/>
          </w:tcPr>
          <w:p w14:paraId="38DA88A0" w14:textId="33716766"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Birmingham</w:t>
            </w:r>
          </w:p>
        </w:tc>
        <w:tc>
          <w:tcPr>
            <w:tcW w:w="495" w:type="pct"/>
            <w:tcBorders>
              <w:top w:val="single" w:sz="6" w:space="0" w:color="auto"/>
              <w:left w:val="nil"/>
              <w:bottom w:val="single" w:sz="6" w:space="0" w:color="auto"/>
              <w:right w:val="nil"/>
            </w:tcBorders>
            <w:shd w:val="clear" w:color="auto" w:fill="auto"/>
            <w:vAlign w:val="bottom"/>
          </w:tcPr>
          <w:p w14:paraId="1DAB6CE3" w14:textId="1A409B5D"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1.11[0.92-1.35]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32B838E5" w14:textId="44B98EE3"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0.267</w:t>
            </w:r>
          </w:p>
        </w:tc>
        <w:tc>
          <w:tcPr>
            <w:tcW w:w="480" w:type="pct"/>
            <w:tcBorders>
              <w:top w:val="single" w:sz="6" w:space="0" w:color="auto"/>
              <w:left w:val="nil"/>
              <w:bottom w:val="single" w:sz="6" w:space="0" w:color="auto"/>
              <w:right w:val="nil"/>
            </w:tcBorders>
            <w:shd w:val="clear" w:color="auto" w:fill="auto"/>
            <w:vAlign w:val="bottom"/>
          </w:tcPr>
          <w:p w14:paraId="7EE81DB5" w14:textId="73BD2F68"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1.18[0.94-1.47]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06B69B4" w14:textId="11AEEDDE"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0.149</w:t>
            </w:r>
          </w:p>
        </w:tc>
        <w:tc>
          <w:tcPr>
            <w:tcW w:w="482" w:type="pct"/>
            <w:tcBorders>
              <w:top w:val="single" w:sz="6" w:space="0" w:color="auto"/>
              <w:left w:val="nil"/>
              <w:bottom w:val="single" w:sz="6" w:space="0" w:color="auto"/>
              <w:right w:val="nil"/>
            </w:tcBorders>
            <w:shd w:val="clear" w:color="auto" w:fill="auto"/>
            <w:vAlign w:val="bottom"/>
          </w:tcPr>
          <w:p w14:paraId="353E0CA4" w14:textId="77F565B5"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1.06[</w:t>
            </w:r>
            <w:r>
              <w:rPr>
                <w:rFonts w:ascii="Aptos Narrow" w:hAnsi="Aptos Narrow"/>
                <w:color w:val="000000"/>
                <w:sz w:val="20"/>
                <w:szCs w:val="20"/>
              </w:rPr>
              <w:t>0.78-1.45]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3C3074B" w14:textId="52DE4D08"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0.721</w:t>
            </w:r>
          </w:p>
        </w:tc>
        <w:tc>
          <w:tcPr>
            <w:tcW w:w="515" w:type="pct"/>
            <w:tcBorders>
              <w:top w:val="single" w:sz="6" w:space="0" w:color="auto"/>
              <w:left w:val="nil"/>
              <w:bottom w:val="single" w:sz="6" w:space="0" w:color="auto"/>
              <w:right w:val="nil"/>
            </w:tcBorders>
            <w:shd w:val="clear" w:color="auto" w:fill="auto"/>
            <w:vAlign w:val="bottom"/>
          </w:tcPr>
          <w:p w14:paraId="59ABE23E" w14:textId="46D9D767"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1.08[</w:t>
            </w:r>
            <w:r>
              <w:rPr>
                <w:rFonts w:ascii="Aptos Narrow" w:hAnsi="Aptos Narrow"/>
                <w:color w:val="000000"/>
                <w:sz w:val="20"/>
                <w:szCs w:val="20"/>
              </w:rPr>
              <w:t>0.80-1.46]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3BFB871D" w14:textId="19046BE5"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0.618</w:t>
            </w:r>
          </w:p>
        </w:tc>
        <w:tc>
          <w:tcPr>
            <w:tcW w:w="541" w:type="pct"/>
            <w:tcBorders>
              <w:top w:val="single" w:sz="6" w:space="0" w:color="auto"/>
              <w:left w:val="nil"/>
              <w:bottom w:val="single" w:sz="6" w:space="0" w:color="auto"/>
              <w:right w:val="nil"/>
            </w:tcBorders>
            <w:shd w:val="clear" w:color="auto" w:fill="auto"/>
            <w:vAlign w:val="bottom"/>
          </w:tcPr>
          <w:p w14:paraId="03329B18" w14:textId="7D99C78D"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0.82</w:t>
            </w:r>
            <w:r>
              <w:rPr>
                <w:rFonts w:ascii="Aptos Narrow" w:hAnsi="Aptos Narrow"/>
                <w:color w:val="000000"/>
                <w:sz w:val="20"/>
                <w:szCs w:val="20"/>
              </w:rPr>
              <w:t>[0.48-1.41]</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3B7B2639" w14:textId="3FBE50E8" w:rsidR="00DB4A33" w:rsidRPr="00C4086E" w:rsidRDefault="00DB4A33" w:rsidP="00DB4A33">
            <w:pPr>
              <w:rPr>
                <w:sz w:val="20"/>
                <w:szCs w:val="20"/>
              </w:rPr>
            </w:pPr>
            <w:r w:rsidRPr="00C4086E">
              <w:rPr>
                <w:rFonts w:ascii="Aptos Narrow" w:hAnsi="Aptos Narrow"/>
                <w:color w:val="000000"/>
                <w:sz w:val="20"/>
                <w:szCs w:val="20"/>
              </w:rPr>
              <w:t>0.471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7199DC9" w14:textId="60749F9A"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1.05[0.75-1.47]</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7E762581" w14:textId="23A75FF9" w:rsidR="00DB4A33" w:rsidRPr="00C4086E" w:rsidRDefault="00DB4A33" w:rsidP="00DB4A33">
            <w:pPr>
              <w:rPr>
                <w:sz w:val="20"/>
                <w:szCs w:val="20"/>
              </w:rPr>
            </w:pPr>
            <w:r w:rsidRPr="00C4086E">
              <w:rPr>
                <w:rFonts w:ascii="Aptos Narrow" w:hAnsi="Aptos Narrow"/>
                <w:color w:val="000000"/>
                <w:sz w:val="20"/>
                <w:szCs w:val="20"/>
              </w:rPr>
              <w:t>0.764</w:t>
            </w:r>
          </w:p>
        </w:tc>
      </w:tr>
      <w:tr w:rsidR="00DB4A33" w:rsidRPr="004B4123" w14:paraId="6BBD9234"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shd w:val="clear" w:color="auto" w:fill="auto"/>
            <w:vAlign w:val="center"/>
          </w:tcPr>
          <w:p w14:paraId="628B9FD2" w14:textId="06C54ED5"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Bristol</w:t>
            </w:r>
          </w:p>
        </w:tc>
        <w:tc>
          <w:tcPr>
            <w:tcW w:w="495" w:type="pct"/>
            <w:tcBorders>
              <w:top w:val="single" w:sz="6" w:space="0" w:color="auto"/>
              <w:left w:val="nil"/>
              <w:bottom w:val="single" w:sz="6" w:space="0" w:color="auto"/>
              <w:right w:val="nil"/>
            </w:tcBorders>
            <w:shd w:val="clear" w:color="auto" w:fill="auto"/>
            <w:vAlign w:val="bottom"/>
          </w:tcPr>
          <w:p w14:paraId="5D4780F0" w14:textId="2BD2A8B1"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0.98[0.83-1.15]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17F150E" w14:textId="547D12CF"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0.778</w:t>
            </w:r>
          </w:p>
        </w:tc>
        <w:tc>
          <w:tcPr>
            <w:tcW w:w="480" w:type="pct"/>
            <w:tcBorders>
              <w:top w:val="single" w:sz="6" w:space="0" w:color="auto"/>
              <w:left w:val="nil"/>
              <w:bottom w:val="single" w:sz="6" w:space="0" w:color="auto"/>
              <w:right w:val="nil"/>
            </w:tcBorders>
            <w:shd w:val="clear" w:color="auto" w:fill="auto"/>
            <w:vAlign w:val="bottom"/>
          </w:tcPr>
          <w:p w14:paraId="13C41CC8" w14:textId="78D7394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1.02[0.84-1.24]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35784CB" w14:textId="29C8B49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0.849</w:t>
            </w:r>
          </w:p>
        </w:tc>
        <w:tc>
          <w:tcPr>
            <w:tcW w:w="482" w:type="pct"/>
            <w:tcBorders>
              <w:top w:val="single" w:sz="6" w:space="0" w:color="auto"/>
              <w:left w:val="nil"/>
              <w:bottom w:val="single" w:sz="6" w:space="0" w:color="auto"/>
              <w:right w:val="nil"/>
            </w:tcBorders>
            <w:shd w:val="clear" w:color="auto" w:fill="auto"/>
            <w:vAlign w:val="bottom"/>
          </w:tcPr>
          <w:p w14:paraId="139420C8" w14:textId="1C4BD7B4"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0.97[</w:t>
            </w:r>
            <w:r>
              <w:rPr>
                <w:rFonts w:ascii="Aptos Narrow" w:hAnsi="Aptos Narrow"/>
                <w:color w:val="000000"/>
                <w:sz w:val="20"/>
                <w:szCs w:val="20"/>
              </w:rPr>
              <w:t>0.74-1.27]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F8E16E4" w14:textId="2877B62A"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0.802</w:t>
            </w:r>
          </w:p>
        </w:tc>
        <w:tc>
          <w:tcPr>
            <w:tcW w:w="515" w:type="pct"/>
            <w:tcBorders>
              <w:top w:val="single" w:sz="6" w:space="0" w:color="auto"/>
              <w:left w:val="nil"/>
              <w:bottom w:val="single" w:sz="6" w:space="0" w:color="auto"/>
              <w:right w:val="nil"/>
            </w:tcBorders>
            <w:shd w:val="clear" w:color="auto" w:fill="auto"/>
            <w:vAlign w:val="bottom"/>
          </w:tcPr>
          <w:p w14:paraId="293AB137" w14:textId="7795BF53"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0.99[</w:t>
            </w:r>
            <w:r>
              <w:rPr>
                <w:rFonts w:ascii="Aptos Narrow" w:hAnsi="Aptos Narrow"/>
                <w:color w:val="000000"/>
                <w:sz w:val="20"/>
                <w:szCs w:val="20"/>
              </w:rPr>
              <w:t>0.77-1.26]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39111D0B" w14:textId="32134B40"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0.928</w:t>
            </w:r>
          </w:p>
        </w:tc>
        <w:tc>
          <w:tcPr>
            <w:tcW w:w="541" w:type="pct"/>
            <w:tcBorders>
              <w:top w:val="single" w:sz="6" w:space="0" w:color="auto"/>
              <w:left w:val="nil"/>
              <w:bottom w:val="single" w:sz="6" w:space="0" w:color="auto"/>
              <w:right w:val="nil"/>
            </w:tcBorders>
            <w:shd w:val="clear" w:color="auto" w:fill="auto"/>
            <w:vAlign w:val="bottom"/>
          </w:tcPr>
          <w:p w14:paraId="5D7015FC" w14:textId="4BFAA08C"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1.02</w:t>
            </w:r>
            <w:r>
              <w:rPr>
                <w:rFonts w:ascii="Aptos Narrow" w:hAnsi="Aptos Narrow"/>
                <w:color w:val="000000"/>
                <w:sz w:val="20"/>
                <w:szCs w:val="20"/>
              </w:rPr>
              <w:t>[0.63-1.64]</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6093FE58" w14:textId="47748DC8" w:rsidR="00DB4A33" w:rsidRPr="00C4086E" w:rsidRDefault="00DB4A33" w:rsidP="00DB4A33">
            <w:pPr>
              <w:rPr>
                <w:sz w:val="20"/>
                <w:szCs w:val="20"/>
              </w:rPr>
            </w:pPr>
            <w:r w:rsidRPr="00C4086E">
              <w:rPr>
                <w:rFonts w:ascii="Aptos Narrow" w:hAnsi="Aptos Narrow"/>
                <w:color w:val="000000"/>
                <w:sz w:val="20"/>
                <w:szCs w:val="20"/>
              </w:rPr>
              <w:t>0.946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5AB31A2D" w14:textId="497D77D0"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1.04[0.77-1.40]</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28915D85" w14:textId="5CC7090D" w:rsidR="00DB4A33" w:rsidRPr="00C4086E" w:rsidRDefault="00DB4A33" w:rsidP="00DB4A33">
            <w:pPr>
              <w:rPr>
                <w:sz w:val="20"/>
                <w:szCs w:val="20"/>
              </w:rPr>
            </w:pPr>
            <w:r w:rsidRPr="00C4086E">
              <w:rPr>
                <w:rFonts w:ascii="Aptos Narrow" w:hAnsi="Aptos Narrow"/>
                <w:color w:val="000000"/>
                <w:sz w:val="20"/>
                <w:szCs w:val="20"/>
              </w:rPr>
              <w:t>0.815</w:t>
            </w:r>
          </w:p>
        </w:tc>
      </w:tr>
      <w:tr w:rsidR="00DB4A33" w:rsidRPr="004B4123" w14:paraId="53FB0E7D"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shd w:val="clear" w:color="auto" w:fill="auto"/>
            <w:vAlign w:val="center"/>
          </w:tcPr>
          <w:p w14:paraId="629EBB64" w14:textId="1D877265"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Bury</w:t>
            </w:r>
          </w:p>
        </w:tc>
        <w:tc>
          <w:tcPr>
            <w:tcW w:w="495" w:type="pct"/>
            <w:tcBorders>
              <w:top w:val="single" w:sz="6" w:space="0" w:color="auto"/>
              <w:left w:val="nil"/>
              <w:bottom w:val="single" w:sz="6" w:space="0" w:color="auto"/>
              <w:right w:val="nil"/>
            </w:tcBorders>
            <w:shd w:val="clear" w:color="auto" w:fill="auto"/>
            <w:vAlign w:val="bottom"/>
          </w:tcPr>
          <w:p w14:paraId="45A65AD9" w14:textId="55DFF159"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0.94[0.77-1.14]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7E87D7BF" w14:textId="1B2A6D0D"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0.513</w:t>
            </w:r>
          </w:p>
        </w:tc>
        <w:tc>
          <w:tcPr>
            <w:tcW w:w="480" w:type="pct"/>
            <w:tcBorders>
              <w:top w:val="single" w:sz="6" w:space="0" w:color="auto"/>
              <w:left w:val="nil"/>
              <w:bottom w:val="single" w:sz="6" w:space="0" w:color="auto"/>
              <w:right w:val="nil"/>
            </w:tcBorders>
            <w:shd w:val="clear" w:color="auto" w:fill="auto"/>
            <w:vAlign w:val="bottom"/>
          </w:tcPr>
          <w:p w14:paraId="04C85399" w14:textId="395123CD"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0.83[0.65-1.07]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3C6CB438" w14:textId="6590F307"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0.148</w:t>
            </w:r>
          </w:p>
        </w:tc>
        <w:tc>
          <w:tcPr>
            <w:tcW w:w="482" w:type="pct"/>
            <w:tcBorders>
              <w:top w:val="single" w:sz="6" w:space="0" w:color="auto"/>
              <w:left w:val="nil"/>
              <w:bottom w:val="single" w:sz="6" w:space="0" w:color="auto"/>
              <w:right w:val="nil"/>
            </w:tcBorders>
            <w:shd w:val="clear" w:color="auto" w:fill="auto"/>
            <w:vAlign w:val="bottom"/>
          </w:tcPr>
          <w:p w14:paraId="6D743E94" w14:textId="00B2170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0.75[</w:t>
            </w:r>
            <w:r>
              <w:rPr>
                <w:rFonts w:ascii="Aptos Narrow" w:hAnsi="Aptos Narrow"/>
                <w:color w:val="000000"/>
                <w:sz w:val="20"/>
                <w:szCs w:val="20"/>
              </w:rPr>
              <w:t>0.54-1.05]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314AAFAC" w14:textId="34BA62FC"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0.098</w:t>
            </w:r>
          </w:p>
        </w:tc>
        <w:tc>
          <w:tcPr>
            <w:tcW w:w="515" w:type="pct"/>
            <w:tcBorders>
              <w:top w:val="single" w:sz="6" w:space="0" w:color="auto"/>
              <w:left w:val="nil"/>
              <w:bottom w:val="single" w:sz="6" w:space="0" w:color="auto"/>
              <w:right w:val="nil"/>
            </w:tcBorders>
            <w:shd w:val="clear" w:color="auto" w:fill="auto"/>
            <w:vAlign w:val="bottom"/>
          </w:tcPr>
          <w:p w14:paraId="5332FE4B" w14:textId="5AB1F1CA"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0.99[</w:t>
            </w:r>
            <w:r>
              <w:rPr>
                <w:rFonts w:ascii="Aptos Narrow" w:hAnsi="Aptos Narrow"/>
                <w:color w:val="000000"/>
                <w:sz w:val="20"/>
                <w:szCs w:val="20"/>
              </w:rPr>
              <w:t>0.74-1.34]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9421F78" w14:textId="4BAD521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0.958</w:t>
            </w:r>
          </w:p>
        </w:tc>
        <w:tc>
          <w:tcPr>
            <w:tcW w:w="541" w:type="pct"/>
            <w:tcBorders>
              <w:top w:val="single" w:sz="6" w:space="0" w:color="auto"/>
              <w:left w:val="nil"/>
              <w:bottom w:val="single" w:sz="6" w:space="0" w:color="auto"/>
              <w:right w:val="nil"/>
            </w:tcBorders>
            <w:shd w:val="clear" w:color="auto" w:fill="auto"/>
            <w:vAlign w:val="bottom"/>
          </w:tcPr>
          <w:p w14:paraId="4BFFB794" w14:textId="3534E286"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0.95</w:t>
            </w:r>
            <w:r>
              <w:rPr>
                <w:rFonts w:ascii="Aptos Narrow" w:hAnsi="Aptos Narrow"/>
                <w:color w:val="000000"/>
                <w:sz w:val="20"/>
                <w:szCs w:val="20"/>
              </w:rPr>
              <w:t>[0.53-1.68]</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18BE0B19" w14:textId="30085DB5" w:rsidR="00DB4A33" w:rsidRPr="00C4086E" w:rsidRDefault="00DB4A33" w:rsidP="00DB4A33">
            <w:pPr>
              <w:rPr>
                <w:sz w:val="20"/>
                <w:szCs w:val="20"/>
              </w:rPr>
            </w:pPr>
            <w:r w:rsidRPr="00C4086E">
              <w:rPr>
                <w:rFonts w:ascii="Aptos Narrow" w:hAnsi="Aptos Narrow"/>
                <w:color w:val="000000"/>
                <w:sz w:val="20"/>
                <w:szCs w:val="20"/>
              </w:rPr>
              <w:t>0.847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3476385D" w14:textId="3445399D"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1.02[0.71-1.46]</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4DBC8304" w14:textId="2400241D" w:rsidR="00DB4A33" w:rsidRPr="00C4086E" w:rsidRDefault="00DB4A33" w:rsidP="00DB4A33">
            <w:pPr>
              <w:rPr>
                <w:sz w:val="20"/>
                <w:szCs w:val="20"/>
              </w:rPr>
            </w:pPr>
            <w:r w:rsidRPr="00C4086E">
              <w:rPr>
                <w:rFonts w:ascii="Aptos Narrow" w:hAnsi="Aptos Narrow"/>
                <w:color w:val="000000"/>
                <w:sz w:val="20"/>
                <w:szCs w:val="20"/>
              </w:rPr>
              <w:t>0.912</w:t>
            </w:r>
          </w:p>
        </w:tc>
      </w:tr>
      <w:tr w:rsidR="00DB4A33" w:rsidRPr="007C3312" w14:paraId="0D00CA46"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shd w:val="clear" w:color="auto" w:fill="auto"/>
            <w:vAlign w:val="center"/>
          </w:tcPr>
          <w:p w14:paraId="6167A9AD" w14:textId="4321D22D"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Cardiff</w:t>
            </w:r>
          </w:p>
        </w:tc>
        <w:tc>
          <w:tcPr>
            <w:tcW w:w="495" w:type="pct"/>
            <w:tcBorders>
              <w:top w:val="single" w:sz="6" w:space="0" w:color="auto"/>
              <w:left w:val="nil"/>
              <w:bottom w:val="single" w:sz="6" w:space="0" w:color="auto"/>
              <w:right w:val="nil"/>
            </w:tcBorders>
            <w:shd w:val="clear" w:color="auto" w:fill="auto"/>
            <w:vAlign w:val="bottom"/>
          </w:tcPr>
          <w:p w14:paraId="5B907492" w14:textId="27084FD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1.17[0.95-1.44]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0E52AA3" w14:textId="19F8097B"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0.148</w:t>
            </w:r>
          </w:p>
        </w:tc>
        <w:tc>
          <w:tcPr>
            <w:tcW w:w="480" w:type="pct"/>
            <w:tcBorders>
              <w:top w:val="single" w:sz="6" w:space="0" w:color="auto"/>
              <w:left w:val="nil"/>
              <w:bottom w:val="single" w:sz="6" w:space="0" w:color="auto"/>
              <w:right w:val="nil"/>
            </w:tcBorders>
            <w:shd w:val="clear" w:color="auto" w:fill="auto"/>
            <w:vAlign w:val="bottom"/>
          </w:tcPr>
          <w:p w14:paraId="56E67D0E" w14:textId="42365469"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1.14[0.89-1.46]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2A1926B" w14:textId="143BD85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0.312</w:t>
            </w:r>
          </w:p>
        </w:tc>
        <w:tc>
          <w:tcPr>
            <w:tcW w:w="482" w:type="pct"/>
            <w:tcBorders>
              <w:top w:val="single" w:sz="6" w:space="0" w:color="auto"/>
              <w:left w:val="nil"/>
              <w:bottom w:val="single" w:sz="6" w:space="0" w:color="auto"/>
              <w:right w:val="nil"/>
            </w:tcBorders>
            <w:shd w:val="clear" w:color="auto" w:fill="auto"/>
            <w:vAlign w:val="bottom"/>
          </w:tcPr>
          <w:p w14:paraId="2F3CD642" w14:textId="598948D1"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1.06[</w:t>
            </w:r>
            <w:r>
              <w:rPr>
                <w:rFonts w:ascii="Aptos Narrow" w:hAnsi="Aptos Narrow"/>
                <w:color w:val="000000"/>
                <w:sz w:val="20"/>
                <w:szCs w:val="20"/>
              </w:rPr>
              <w:t>0.76-1.49]</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B7AFF98" w14:textId="1F919639"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0.720</w:t>
            </w:r>
          </w:p>
        </w:tc>
        <w:tc>
          <w:tcPr>
            <w:tcW w:w="515" w:type="pct"/>
            <w:tcBorders>
              <w:top w:val="single" w:sz="6" w:space="0" w:color="auto"/>
              <w:left w:val="nil"/>
              <w:bottom w:val="single" w:sz="6" w:space="0" w:color="auto"/>
              <w:right w:val="nil"/>
            </w:tcBorders>
            <w:shd w:val="clear" w:color="auto" w:fill="auto"/>
            <w:vAlign w:val="bottom"/>
          </w:tcPr>
          <w:p w14:paraId="7FE3F102" w14:textId="304EC0E0"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1.24[</w:t>
            </w:r>
            <w:r>
              <w:rPr>
                <w:rFonts w:ascii="Aptos Narrow" w:hAnsi="Aptos Narrow"/>
                <w:color w:val="000000"/>
                <w:sz w:val="20"/>
                <w:szCs w:val="20"/>
              </w:rPr>
              <w:t>0.91-1.70]</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8AC3333" w14:textId="66525717"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0.175</w:t>
            </w:r>
          </w:p>
        </w:tc>
        <w:tc>
          <w:tcPr>
            <w:tcW w:w="541" w:type="pct"/>
            <w:tcBorders>
              <w:top w:val="single" w:sz="6" w:space="0" w:color="auto"/>
              <w:left w:val="nil"/>
              <w:bottom w:val="single" w:sz="6" w:space="0" w:color="auto"/>
              <w:right w:val="nil"/>
            </w:tcBorders>
            <w:shd w:val="clear" w:color="auto" w:fill="auto"/>
            <w:vAlign w:val="bottom"/>
          </w:tcPr>
          <w:p w14:paraId="2947C04B" w14:textId="048D8C50"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1.39</w:t>
            </w:r>
            <w:r>
              <w:rPr>
                <w:rFonts w:ascii="Aptos Narrow" w:hAnsi="Aptos Narrow"/>
                <w:color w:val="000000"/>
                <w:sz w:val="20"/>
                <w:szCs w:val="20"/>
              </w:rPr>
              <w:t>[0.79-2.44]</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61350238" w14:textId="2C3285E7" w:rsidR="00DB4A33" w:rsidRPr="00EA505B" w:rsidRDefault="00DB4A33" w:rsidP="00DB4A33">
            <w:pPr>
              <w:rPr>
                <w:sz w:val="20"/>
                <w:szCs w:val="20"/>
              </w:rPr>
            </w:pPr>
            <w:r w:rsidRPr="00C4086E">
              <w:rPr>
                <w:rFonts w:ascii="Aptos Narrow" w:hAnsi="Aptos Narrow"/>
                <w:color w:val="000000"/>
                <w:sz w:val="20"/>
                <w:szCs w:val="20"/>
              </w:rPr>
              <w:t>0.257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2CD754B2" w14:textId="5F5081E8"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1.29[0.87-1.90]</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49A2FE40" w14:textId="365D1ABB" w:rsidR="00DB4A33" w:rsidRPr="00EA505B" w:rsidRDefault="00DB4A33" w:rsidP="00DB4A33">
            <w:pPr>
              <w:rPr>
                <w:sz w:val="20"/>
                <w:szCs w:val="20"/>
              </w:rPr>
            </w:pPr>
            <w:r w:rsidRPr="00C4086E">
              <w:rPr>
                <w:rFonts w:ascii="Aptos Narrow" w:hAnsi="Aptos Narrow"/>
                <w:color w:val="000000"/>
                <w:sz w:val="20"/>
                <w:szCs w:val="20"/>
              </w:rPr>
              <w:t>0.202</w:t>
            </w:r>
          </w:p>
        </w:tc>
      </w:tr>
      <w:tr w:rsidR="00DB4A33" w:rsidRPr="007C3312" w14:paraId="4B44610A"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shd w:val="clear" w:color="auto" w:fill="auto"/>
            <w:vAlign w:val="center"/>
          </w:tcPr>
          <w:p w14:paraId="725C9DEB" w14:textId="4A86C2F2"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Croydon</w:t>
            </w:r>
          </w:p>
        </w:tc>
        <w:tc>
          <w:tcPr>
            <w:tcW w:w="495" w:type="pct"/>
            <w:tcBorders>
              <w:top w:val="single" w:sz="6" w:space="0" w:color="auto"/>
              <w:left w:val="nil"/>
              <w:bottom w:val="single" w:sz="6" w:space="0" w:color="auto"/>
              <w:right w:val="nil"/>
            </w:tcBorders>
            <w:shd w:val="clear" w:color="auto" w:fill="auto"/>
            <w:vAlign w:val="bottom"/>
          </w:tcPr>
          <w:p w14:paraId="3631DB7F" w14:textId="3294576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1.08[0.89-1.30]</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6232CF1" w14:textId="4FD4EA6B"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0.459</w:t>
            </w:r>
          </w:p>
        </w:tc>
        <w:tc>
          <w:tcPr>
            <w:tcW w:w="480" w:type="pct"/>
            <w:tcBorders>
              <w:top w:val="single" w:sz="6" w:space="0" w:color="auto"/>
              <w:left w:val="nil"/>
              <w:bottom w:val="single" w:sz="6" w:space="0" w:color="auto"/>
              <w:right w:val="nil"/>
            </w:tcBorders>
            <w:shd w:val="clear" w:color="auto" w:fill="auto"/>
            <w:vAlign w:val="bottom"/>
          </w:tcPr>
          <w:p w14:paraId="53B0D7E4" w14:textId="512637C5"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1.12[0.90-1.41]</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E7FFB08" w14:textId="635875EC"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0.301</w:t>
            </w:r>
          </w:p>
        </w:tc>
        <w:tc>
          <w:tcPr>
            <w:tcW w:w="482" w:type="pct"/>
            <w:tcBorders>
              <w:top w:val="single" w:sz="6" w:space="0" w:color="auto"/>
              <w:left w:val="nil"/>
              <w:bottom w:val="single" w:sz="6" w:space="0" w:color="auto"/>
              <w:right w:val="nil"/>
            </w:tcBorders>
            <w:shd w:val="clear" w:color="auto" w:fill="auto"/>
            <w:vAlign w:val="bottom"/>
          </w:tcPr>
          <w:p w14:paraId="7D3BF2B9" w14:textId="18986811"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1.19[</w:t>
            </w:r>
            <w:r>
              <w:rPr>
                <w:rFonts w:ascii="Aptos Narrow" w:hAnsi="Aptos Narrow"/>
                <w:color w:val="000000"/>
                <w:sz w:val="20"/>
                <w:szCs w:val="20"/>
              </w:rPr>
              <w:t>0.87-1.63]</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3ECE47CF" w14:textId="4BF47BBE"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0.264</w:t>
            </w:r>
          </w:p>
        </w:tc>
        <w:tc>
          <w:tcPr>
            <w:tcW w:w="515" w:type="pct"/>
            <w:tcBorders>
              <w:top w:val="single" w:sz="6" w:space="0" w:color="auto"/>
              <w:left w:val="nil"/>
              <w:bottom w:val="single" w:sz="6" w:space="0" w:color="auto"/>
              <w:right w:val="nil"/>
            </w:tcBorders>
            <w:shd w:val="clear" w:color="auto" w:fill="auto"/>
            <w:vAlign w:val="bottom"/>
          </w:tcPr>
          <w:p w14:paraId="67CB2CE2" w14:textId="4C148BB8"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1.05[</w:t>
            </w:r>
            <w:r>
              <w:rPr>
                <w:rFonts w:ascii="Aptos Narrow" w:hAnsi="Aptos Narrow"/>
                <w:color w:val="000000"/>
                <w:sz w:val="20"/>
                <w:szCs w:val="20"/>
              </w:rPr>
              <w:t>0.79-1.38]</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0AA5AB3E" w14:textId="66A1C9E4"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0.752</w:t>
            </w:r>
          </w:p>
        </w:tc>
        <w:tc>
          <w:tcPr>
            <w:tcW w:w="541" w:type="pct"/>
            <w:tcBorders>
              <w:top w:val="single" w:sz="6" w:space="0" w:color="auto"/>
              <w:left w:val="nil"/>
              <w:bottom w:val="single" w:sz="6" w:space="0" w:color="auto"/>
              <w:right w:val="nil"/>
            </w:tcBorders>
            <w:shd w:val="clear" w:color="auto" w:fill="auto"/>
            <w:vAlign w:val="bottom"/>
          </w:tcPr>
          <w:p w14:paraId="2411A98D" w14:textId="4B696780"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0.92</w:t>
            </w:r>
            <w:r>
              <w:rPr>
                <w:rFonts w:ascii="Aptos Narrow" w:hAnsi="Aptos Narrow"/>
                <w:color w:val="000000"/>
                <w:sz w:val="20"/>
                <w:szCs w:val="20"/>
              </w:rPr>
              <w:t>[0.53-1.60]</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10A7113D" w14:textId="40A8BAC3" w:rsidR="00DB4A33" w:rsidRPr="00EA505B" w:rsidRDefault="00DB4A33" w:rsidP="00DB4A33">
            <w:pPr>
              <w:rPr>
                <w:sz w:val="20"/>
                <w:szCs w:val="20"/>
              </w:rPr>
            </w:pPr>
            <w:r w:rsidRPr="00C4086E">
              <w:rPr>
                <w:rFonts w:ascii="Aptos Narrow" w:hAnsi="Aptos Narrow"/>
                <w:color w:val="000000"/>
                <w:sz w:val="20"/>
                <w:szCs w:val="20"/>
              </w:rPr>
              <w:t>0.772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2FB71112" w14:textId="7E73E73A"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0.81[0.56-</w:t>
            </w:r>
            <w:r w:rsidR="00BF4F21">
              <w:rPr>
                <w:rFonts w:ascii="Aptos Narrow" w:hAnsi="Aptos Narrow"/>
                <w:color w:val="000000"/>
                <w:sz w:val="22"/>
                <w:szCs w:val="22"/>
              </w:rPr>
              <w:t>1.18]</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744D0EF9" w14:textId="5BD9058E" w:rsidR="00DB4A33" w:rsidRPr="00EA505B" w:rsidRDefault="00DB4A33" w:rsidP="00DB4A33">
            <w:pPr>
              <w:rPr>
                <w:sz w:val="20"/>
                <w:szCs w:val="20"/>
              </w:rPr>
            </w:pPr>
            <w:r w:rsidRPr="00C4086E">
              <w:rPr>
                <w:rFonts w:ascii="Aptos Narrow" w:hAnsi="Aptos Narrow"/>
                <w:color w:val="000000"/>
                <w:sz w:val="20"/>
                <w:szCs w:val="20"/>
              </w:rPr>
              <w:t>0.277</w:t>
            </w:r>
          </w:p>
        </w:tc>
      </w:tr>
      <w:bookmarkEnd w:id="17"/>
      <w:tr w:rsidR="00DB4A33" w:rsidRPr="004B4123" w14:paraId="78215AF0"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2ABE3994" w14:textId="3524E469"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Edinburgh</w:t>
            </w:r>
          </w:p>
        </w:tc>
        <w:tc>
          <w:tcPr>
            <w:tcW w:w="495" w:type="pct"/>
            <w:tcBorders>
              <w:top w:val="single" w:sz="6" w:space="0" w:color="auto"/>
              <w:left w:val="nil"/>
              <w:bottom w:val="single" w:sz="6" w:space="0" w:color="auto"/>
              <w:right w:val="nil"/>
            </w:tcBorders>
            <w:shd w:val="clear" w:color="auto" w:fill="auto"/>
            <w:vAlign w:val="bottom"/>
          </w:tcPr>
          <w:p w14:paraId="6ED09D38" w14:textId="000036AE"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1.01[1.80-1.26]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EB39976" w14:textId="31BE5BB3"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0.948</w:t>
            </w:r>
          </w:p>
        </w:tc>
        <w:tc>
          <w:tcPr>
            <w:tcW w:w="480" w:type="pct"/>
            <w:tcBorders>
              <w:top w:val="single" w:sz="6" w:space="0" w:color="auto"/>
              <w:left w:val="nil"/>
              <w:bottom w:val="single" w:sz="6" w:space="0" w:color="auto"/>
              <w:right w:val="nil"/>
            </w:tcBorders>
            <w:shd w:val="clear" w:color="auto" w:fill="auto"/>
            <w:vAlign w:val="bottom"/>
          </w:tcPr>
          <w:p w14:paraId="277FE597" w14:textId="604BA5D8"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0.82[0.61-1.08]</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B1334A3" w14:textId="42573B04"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0.161</w:t>
            </w:r>
          </w:p>
        </w:tc>
        <w:tc>
          <w:tcPr>
            <w:tcW w:w="482" w:type="pct"/>
            <w:tcBorders>
              <w:top w:val="single" w:sz="6" w:space="0" w:color="auto"/>
              <w:left w:val="nil"/>
              <w:bottom w:val="single" w:sz="6" w:space="0" w:color="auto"/>
              <w:right w:val="nil"/>
            </w:tcBorders>
            <w:shd w:val="clear" w:color="auto" w:fill="auto"/>
            <w:vAlign w:val="bottom"/>
          </w:tcPr>
          <w:p w14:paraId="28A59E7B" w14:textId="03E4EADB"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1.31[</w:t>
            </w:r>
            <w:r>
              <w:rPr>
                <w:rFonts w:ascii="Aptos Narrow" w:hAnsi="Aptos Narrow"/>
                <w:color w:val="000000"/>
                <w:sz w:val="20"/>
                <w:szCs w:val="20"/>
              </w:rPr>
              <w:t>0.89-1.92]</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AD712DB" w14:textId="7FDBA714"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0.171</w:t>
            </w:r>
          </w:p>
        </w:tc>
        <w:tc>
          <w:tcPr>
            <w:tcW w:w="515" w:type="pct"/>
            <w:tcBorders>
              <w:top w:val="single" w:sz="6" w:space="0" w:color="auto"/>
              <w:left w:val="nil"/>
              <w:bottom w:val="single" w:sz="6" w:space="0" w:color="auto"/>
              <w:right w:val="nil"/>
            </w:tcBorders>
            <w:shd w:val="clear" w:color="auto" w:fill="auto"/>
            <w:vAlign w:val="bottom"/>
          </w:tcPr>
          <w:p w14:paraId="3D3DCBBF" w14:textId="7BD64961"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0.79[</w:t>
            </w:r>
            <w:r>
              <w:rPr>
                <w:rFonts w:ascii="Aptos Narrow" w:hAnsi="Aptos Narrow"/>
                <w:color w:val="000000"/>
                <w:sz w:val="20"/>
                <w:szCs w:val="20"/>
              </w:rPr>
              <w:t>0.58-1.07]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7FB1388" w14:textId="7885BA0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0.129</w:t>
            </w:r>
          </w:p>
        </w:tc>
        <w:tc>
          <w:tcPr>
            <w:tcW w:w="541" w:type="pct"/>
            <w:tcBorders>
              <w:top w:val="single" w:sz="6" w:space="0" w:color="auto"/>
              <w:left w:val="nil"/>
              <w:bottom w:val="single" w:sz="6" w:space="0" w:color="auto"/>
              <w:right w:val="nil"/>
            </w:tcBorders>
            <w:shd w:val="clear" w:color="auto" w:fill="auto"/>
            <w:vAlign w:val="bottom"/>
          </w:tcPr>
          <w:p w14:paraId="71F63262" w14:textId="3BC341FB"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0.94</w:t>
            </w:r>
            <w:r>
              <w:rPr>
                <w:rFonts w:ascii="Aptos Narrow" w:hAnsi="Aptos Narrow"/>
                <w:color w:val="000000"/>
                <w:sz w:val="20"/>
                <w:szCs w:val="20"/>
              </w:rPr>
              <w:t>[0.51-1.64]</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06291630" w14:textId="54A2507A" w:rsidR="00DB4A33" w:rsidRPr="00C4086E" w:rsidRDefault="00DB4A33" w:rsidP="00DB4A33">
            <w:pPr>
              <w:rPr>
                <w:sz w:val="20"/>
                <w:szCs w:val="20"/>
              </w:rPr>
            </w:pPr>
            <w:r w:rsidRPr="00C4086E">
              <w:rPr>
                <w:rFonts w:ascii="Aptos Narrow" w:hAnsi="Aptos Narrow"/>
                <w:color w:val="000000"/>
                <w:sz w:val="20"/>
                <w:szCs w:val="20"/>
              </w:rPr>
              <w:t>0.834</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C458ABE" w14:textId="78BBAE09"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1.38[</w:t>
            </w:r>
            <w:r w:rsidR="00BF4F21">
              <w:rPr>
                <w:rFonts w:ascii="Aptos Narrow" w:hAnsi="Aptos Narrow"/>
                <w:color w:val="000000"/>
                <w:sz w:val="22"/>
                <w:szCs w:val="22"/>
              </w:rPr>
              <w:t>0.88-2.15]</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7144D161" w14:textId="1D16BC61" w:rsidR="00DB4A33" w:rsidRPr="00C4086E" w:rsidRDefault="00DB4A33" w:rsidP="00DB4A33">
            <w:pPr>
              <w:rPr>
                <w:sz w:val="20"/>
                <w:szCs w:val="20"/>
              </w:rPr>
            </w:pPr>
            <w:r w:rsidRPr="00C4086E">
              <w:rPr>
                <w:rFonts w:ascii="Aptos Narrow" w:hAnsi="Aptos Narrow"/>
                <w:color w:val="000000"/>
                <w:sz w:val="20"/>
                <w:szCs w:val="20"/>
              </w:rPr>
              <w:t>0.158</w:t>
            </w:r>
          </w:p>
        </w:tc>
      </w:tr>
      <w:tr w:rsidR="00DB4A33" w:rsidRPr="004B4123" w14:paraId="2135E9D8"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32AAAE30" w14:textId="7FB136FE"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Glasgow</w:t>
            </w:r>
          </w:p>
        </w:tc>
        <w:tc>
          <w:tcPr>
            <w:tcW w:w="495" w:type="pct"/>
            <w:tcBorders>
              <w:top w:val="single" w:sz="6" w:space="0" w:color="auto"/>
              <w:left w:val="nil"/>
              <w:bottom w:val="single" w:sz="6" w:space="0" w:color="auto"/>
              <w:right w:val="nil"/>
            </w:tcBorders>
            <w:shd w:val="clear" w:color="auto" w:fill="auto"/>
            <w:vAlign w:val="bottom"/>
          </w:tcPr>
          <w:p w14:paraId="448DC6F9" w14:textId="40DDFB33"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1.15[0.93-1.43]</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8E92ACC" w14:textId="542C5A37"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0.197</w:t>
            </w:r>
          </w:p>
        </w:tc>
        <w:tc>
          <w:tcPr>
            <w:tcW w:w="480" w:type="pct"/>
            <w:tcBorders>
              <w:top w:val="single" w:sz="6" w:space="0" w:color="auto"/>
              <w:left w:val="nil"/>
              <w:bottom w:val="single" w:sz="6" w:space="0" w:color="auto"/>
              <w:right w:val="nil"/>
            </w:tcBorders>
            <w:shd w:val="clear" w:color="auto" w:fill="auto"/>
            <w:vAlign w:val="bottom"/>
          </w:tcPr>
          <w:p w14:paraId="045DCBF4" w14:textId="169153E1"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1.06[0.82-1.38]</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041BB944" w14:textId="7097A33A"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0.660</w:t>
            </w:r>
          </w:p>
        </w:tc>
        <w:tc>
          <w:tcPr>
            <w:tcW w:w="482" w:type="pct"/>
            <w:tcBorders>
              <w:top w:val="single" w:sz="6" w:space="0" w:color="auto"/>
              <w:left w:val="nil"/>
              <w:bottom w:val="single" w:sz="6" w:space="0" w:color="auto"/>
              <w:right w:val="nil"/>
            </w:tcBorders>
            <w:shd w:val="clear" w:color="auto" w:fill="auto"/>
            <w:vAlign w:val="bottom"/>
          </w:tcPr>
          <w:p w14:paraId="2A4AAE75" w14:textId="4D6CE95B"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1.17[</w:t>
            </w:r>
            <w:r>
              <w:rPr>
                <w:rFonts w:ascii="Aptos Narrow" w:hAnsi="Aptos Narrow"/>
                <w:color w:val="000000"/>
                <w:sz w:val="20"/>
                <w:szCs w:val="20"/>
              </w:rPr>
              <w:t>0.82-1.68]</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369F216C" w14:textId="74BDA408"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0.378</w:t>
            </w:r>
          </w:p>
        </w:tc>
        <w:tc>
          <w:tcPr>
            <w:tcW w:w="515" w:type="pct"/>
            <w:tcBorders>
              <w:top w:val="single" w:sz="6" w:space="0" w:color="auto"/>
              <w:left w:val="nil"/>
              <w:bottom w:val="single" w:sz="6" w:space="0" w:color="auto"/>
              <w:right w:val="nil"/>
            </w:tcBorders>
            <w:shd w:val="clear" w:color="auto" w:fill="auto"/>
            <w:vAlign w:val="bottom"/>
          </w:tcPr>
          <w:p w14:paraId="4C29479A" w14:textId="445B80E2"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1.16[</w:t>
            </w:r>
            <w:r>
              <w:rPr>
                <w:rFonts w:ascii="Aptos Narrow" w:hAnsi="Aptos Narrow"/>
                <w:color w:val="000000"/>
                <w:sz w:val="20"/>
                <w:szCs w:val="20"/>
              </w:rPr>
              <w:t>0.86-1.57]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1D1FD29" w14:textId="06BE435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0.331</w:t>
            </w:r>
          </w:p>
        </w:tc>
        <w:tc>
          <w:tcPr>
            <w:tcW w:w="541" w:type="pct"/>
            <w:tcBorders>
              <w:top w:val="single" w:sz="6" w:space="0" w:color="auto"/>
              <w:left w:val="nil"/>
              <w:bottom w:val="single" w:sz="6" w:space="0" w:color="auto"/>
              <w:right w:val="nil"/>
            </w:tcBorders>
            <w:shd w:val="clear" w:color="auto" w:fill="auto"/>
            <w:vAlign w:val="bottom"/>
          </w:tcPr>
          <w:p w14:paraId="179471D1" w14:textId="75761A67"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0.73</w:t>
            </w:r>
            <w:r>
              <w:rPr>
                <w:rFonts w:ascii="Aptos Narrow" w:hAnsi="Aptos Narrow"/>
                <w:color w:val="000000"/>
                <w:sz w:val="20"/>
                <w:szCs w:val="20"/>
              </w:rPr>
              <w:t>[0.38-1.40]</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3FE9C7F7" w14:textId="0CF7C02F" w:rsidR="00DB4A33" w:rsidRPr="00C4086E" w:rsidRDefault="00DB4A33" w:rsidP="00DB4A33">
            <w:pPr>
              <w:rPr>
                <w:sz w:val="20"/>
                <w:szCs w:val="20"/>
              </w:rPr>
            </w:pPr>
            <w:r w:rsidRPr="00C4086E">
              <w:rPr>
                <w:rFonts w:ascii="Aptos Narrow" w:hAnsi="Aptos Narrow"/>
                <w:color w:val="000000"/>
                <w:sz w:val="20"/>
                <w:szCs w:val="20"/>
              </w:rPr>
              <w:t>0.348</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3522A9C" w14:textId="2C9A6016"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1.00[</w:t>
            </w:r>
            <w:r w:rsidR="00BF4F21">
              <w:rPr>
                <w:rFonts w:ascii="Aptos Narrow" w:hAnsi="Aptos Narrow"/>
                <w:color w:val="000000"/>
                <w:sz w:val="22"/>
                <w:szCs w:val="22"/>
              </w:rPr>
              <w:t>0.65-1.52]</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06A91FCF" w14:textId="62E842A9" w:rsidR="00DB4A33" w:rsidRPr="00C4086E" w:rsidRDefault="00DB4A33" w:rsidP="00DB4A33">
            <w:pPr>
              <w:rPr>
                <w:sz w:val="20"/>
                <w:szCs w:val="20"/>
              </w:rPr>
            </w:pPr>
            <w:r w:rsidRPr="00C4086E">
              <w:rPr>
                <w:rFonts w:ascii="Aptos Narrow" w:hAnsi="Aptos Narrow"/>
                <w:color w:val="000000"/>
                <w:sz w:val="20"/>
                <w:szCs w:val="20"/>
              </w:rPr>
              <w:t>0.993</w:t>
            </w:r>
          </w:p>
        </w:tc>
      </w:tr>
      <w:tr w:rsidR="00DB4A33" w:rsidRPr="004B4123" w14:paraId="2922404A"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2C58CC4D" w14:textId="043755DD"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Hounslow</w:t>
            </w:r>
          </w:p>
        </w:tc>
        <w:tc>
          <w:tcPr>
            <w:tcW w:w="495" w:type="pct"/>
            <w:tcBorders>
              <w:top w:val="single" w:sz="6" w:space="0" w:color="auto"/>
              <w:left w:val="nil"/>
              <w:bottom w:val="single" w:sz="6" w:space="0" w:color="auto"/>
              <w:right w:val="nil"/>
            </w:tcBorders>
            <w:shd w:val="clear" w:color="auto" w:fill="auto"/>
            <w:vAlign w:val="bottom"/>
          </w:tcPr>
          <w:p w14:paraId="266254EA" w14:textId="5F65D9A7"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1.07[1.89-1.30]</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5A26EBA" w14:textId="0E1713E1"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0.464</w:t>
            </w:r>
          </w:p>
        </w:tc>
        <w:tc>
          <w:tcPr>
            <w:tcW w:w="480" w:type="pct"/>
            <w:tcBorders>
              <w:top w:val="single" w:sz="6" w:space="0" w:color="auto"/>
              <w:left w:val="nil"/>
              <w:bottom w:val="single" w:sz="6" w:space="0" w:color="auto"/>
              <w:right w:val="nil"/>
            </w:tcBorders>
            <w:shd w:val="clear" w:color="auto" w:fill="auto"/>
            <w:vAlign w:val="bottom"/>
          </w:tcPr>
          <w:p w14:paraId="6E501F08" w14:textId="35D3B9F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1.08[0.86-1.35]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37EBDB9" w14:textId="1D660810"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0.496</w:t>
            </w:r>
          </w:p>
        </w:tc>
        <w:tc>
          <w:tcPr>
            <w:tcW w:w="482" w:type="pct"/>
            <w:tcBorders>
              <w:top w:val="single" w:sz="6" w:space="0" w:color="auto"/>
              <w:left w:val="nil"/>
              <w:bottom w:val="single" w:sz="6" w:space="0" w:color="auto"/>
              <w:right w:val="nil"/>
            </w:tcBorders>
            <w:shd w:val="clear" w:color="auto" w:fill="auto"/>
            <w:vAlign w:val="bottom"/>
          </w:tcPr>
          <w:p w14:paraId="20F63793" w14:textId="4DDDCFB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0.98[</w:t>
            </w:r>
            <w:r>
              <w:rPr>
                <w:rFonts w:ascii="Aptos Narrow" w:hAnsi="Aptos Narrow"/>
                <w:color w:val="000000"/>
                <w:sz w:val="20"/>
                <w:szCs w:val="20"/>
              </w:rPr>
              <w:t>0.71-1.35]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041281D" w14:textId="0E13998C"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0.896</w:t>
            </w:r>
          </w:p>
        </w:tc>
        <w:tc>
          <w:tcPr>
            <w:tcW w:w="515" w:type="pct"/>
            <w:tcBorders>
              <w:top w:val="single" w:sz="6" w:space="0" w:color="auto"/>
              <w:left w:val="nil"/>
              <w:bottom w:val="single" w:sz="6" w:space="0" w:color="auto"/>
              <w:right w:val="nil"/>
            </w:tcBorders>
            <w:shd w:val="clear" w:color="auto" w:fill="auto"/>
            <w:vAlign w:val="bottom"/>
          </w:tcPr>
          <w:p w14:paraId="0BBE02BF" w14:textId="59E07B80"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1.11[</w:t>
            </w:r>
            <w:r>
              <w:rPr>
                <w:rFonts w:ascii="Aptos Narrow" w:hAnsi="Aptos Narrow"/>
                <w:color w:val="000000"/>
                <w:sz w:val="20"/>
                <w:szCs w:val="20"/>
              </w:rPr>
              <w:t>0.84-1.46]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EACCC6E" w14:textId="66ACBC3B"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0.467</w:t>
            </w:r>
          </w:p>
        </w:tc>
        <w:tc>
          <w:tcPr>
            <w:tcW w:w="541" w:type="pct"/>
            <w:tcBorders>
              <w:top w:val="single" w:sz="6" w:space="0" w:color="auto"/>
              <w:left w:val="nil"/>
              <w:bottom w:val="single" w:sz="6" w:space="0" w:color="auto"/>
              <w:right w:val="nil"/>
            </w:tcBorders>
            <w:shd w:val="clear" w:color="auto" w:fill="auto"/>
            <w:vAlign w:val="bottom"/>
          </w:tcPr>
          <w:p w14:paraId="6C4AB12A" w14:textId="661B5F81"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1.14</w:t>
            </w:r>
            <w:r>
              <w:rPr>
                <w:rFonts w:ascii="Aptos Narrow" w:hAnsi="Aptos Narrow"/>
                <w:color w:val="000000"/>
                <w:sz w:val="20"/>
                <w:szCs w:val="20"/>
              </w:rPr>
              <w:t>[0.69-1.88]</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762B8760" w14:textId="34DF0EE2" w:rsidR="00DB4A33" w:rsidRPr="00C4086E" w:rsidRDefault="00DB4A33" w:rsidP="00DB4A33">
            <w:pPr>
              <w:rPr>
                <w:sz w:val="20"/>
                <w:szCs w:val="20"/>
              </w:rPr>
            </w:pPr>
            <w:r w:rsidRPr="00C4086E">
              <w:rPr>
                <w:rFonts w:ascii="Aptos Narrow" w:hAnsi="Aptos Narrow"/>
                <w:color w:val="000000"/>
                <w:sz w:val="20"/>
                <w:szCs w:val="20"/>
              </w:rPr>
              <w:t>0.615</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C714410" w14:textId="7E9BE62F"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1.08[</w:t>
            </w:r>
            <w:r w:rsidR="00BF4F21">
              <w:rPr>
                <w:rFonts w:ascii="Aptos Narrow" w:hAnsi="Aptos Narrow"/>
                <w:color w:val="000000"/>
                <w:sz w:val="22"/>
                <w:szCs w:val="22"/>
              </w:rPr>
              <w:t>0.76-1.54]</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7EF571F8" w14:textId="023954A7" w:rsidR="00DB4A33" w:rsidRPr="00C4086E" w:rsidRDefault="00DB4A33" w:rsidP="00DB4A33">
            <w:pPr>
              <w:rPr>
                <w:sz w:val="20"/>
                <w:szCs w:val="20"/>
              </w:rPr>
            </w:pPr>
            <w:r w:rsidRPr="00C4086E">
              <w:rPr>
                <w:rFonts w:ascii="Aptos Narrow" w:hAnsi="Aptos Narrow"/>
                <w:color w:val="000000"/>
                <w:sz w:val="20"/>
                <w:szCs w:val="20"/>
              </w:rPr>
              <w:t>0.672</w:t>
            </w:r>
          </w:p>
        </w:tc>
      </w:tr>
      <w:tr w:rsidR="00DB4A33" w:rsidRPr="004B4123" w14:paraId="4F44CFA0"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220920D7" w14:textId="15CAEAF6" w:rsidR="00DB4A33" w:rsidRPr="00CB3F14" w:rsidRDefault="00DB4A33" w:rsidP="00DB4A33">
            <w:pPr>
              <w:rPr>
                <w:sz w:val="20"/>
                <w:szCs w:val="20"/>
              </w:rPr>
            </w:pPr>
            <w:r w:rsidRPr="00CB3F14">
              <w:rPr>
                <w:rFonts w:ascii="Aptos Narrow" w:hAnsi="Aptos Narrow"/>
                <w:color w:val="000000"/>
                <w:sz w:val="20"/>
                <w:szCs w:val="20"/>
              </w:rPr>
              <w:t>Liverpool</w:t>
            </w:r>
          </w:p>
        </w:tc>
        <w:tc>
          <w:tcPr>
            <w:tcW w:w="495" w:type="pct"/>
            <w:tcBorders>
              <w:top w:val="single" w:sz="6" w:space="0" w:color="auto"/>
              <w:left w:val="nil"/>
              <w:bottom w:val="single" w:sz="6" w:space="0" w:color="auto"/>
              <w:right w:val="nil"/>
            </w:tcBorders>
            <w:shd w:val="clear" w:color="auto" w:fill="auto"/>
            <w:vAlign w:val="bottom"/>
          </w:tcPr>
          <w:p w14:paraId="7BA9991E" w14:textId="3F568DAC"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1.04[0.87-1.24]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33D964C" w14:textId="25605500" w:rsidR="00DB4A33" w:rsidRPr="00C4086E" w:rsidRDefault="00DB4A33" w:rsidP="00DB4A33">
            <w:pPr>
              <w:rPr>
                <w:sz w:val="20"/>
                <w:szCs w:val="20"/>
              </w:rPr>
            </w:pPr>
            <w:r w:rsidRPr="00C4086E">
              <w:rPr>
                <w:rFonts w:ascii="Aptos Narrow" w:hAnsi="Aptos Narrow"/>
                <w:color w:val="000000"/>
                <w:sz w:val="20"/>
                <w:szCs w:val="20"/>
              </w:rPr>
              <w:t>0.675</w:t>
            </w:r>
          </w:p>
        </w:tc>
        <w:tc>
          <w:tcPr>
            <w:tcW w:w="480" w:type="pct"/>
            <w:tcBorders>
              <w:top w:val="single" w:sz="6" w:space="0" w:color="auto"/>
              <w:left w:val="nil"/>
              <w:bottom w:val="single" w:sz="6" w:space="0" w:color="auto"/>
              <w:right w:val="nil"/>
            </w:tcBorders>
            <w:shd w:val="clear" w:color="auto" w:fill="auto"/>
            <w:vAlign w:val="bottom"/>
          </w:tcPr>
          <w:p w14:paraId="6F0168A4" w14:textId="10D77C99"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1.09[0.89-1.35]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7CBBB24E" w14:textId="12C37237" w:rsidR="00DB4A33" w:rsidRPr="00C4086E" w:rsidRDefault="00DB4A33" w:rsidP="00DB4A33">
            <w:pPr>
              <w:rPr>
                <w:sz w:val="20"/>
                <w:szCs w:val="20"/>
              </w:rPr>
            </w:pPr>
            <w:r w:rsidRPr="00C4086E">
              <w:rPr>
                <w:rFonts w:ascii="Aptos Narrow" w:hAnsi="Aptos Narrow"/>
                <w:color w:val="000000"/>
                <w:sz w:val="20"/>
                <w:szCs w:val="20"/>
              </w:rPr>
              <w:t>0.401</w:t>
            </w:r>
          </w:p>
        </w:tc>
        <w:tc>
          <w:tcPr>
            <w:tcW w:w="482" w:type="pct"/>
            <w:tcBorders>
              <w:top w:val="single" w:sz="6" w:space="0" w:color="auto"/>
              <w:left w:val="nil"/>
              <w:bottom w:val="single" w:sz="6" w:space="0" w:color="auto"/>
              <w:right w:val="nil"/>
            </w:tcBorders>
            <w:shd w:val="clear" w:color="auto" w:fill="auto"/>
            <w:vAlign w:val="bottom"/>
          </w:tcPr>
          <w:p w14:paraId="50E0F890" w14:textId="32B9BA3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1.16[</w:t>
            </w:r>
            <w:r>
              <w:rPr>
                <w:rFonts w:ascii="Aptos Narrow" w:hAnsi="Aptos Narrow"/>
                <w:color w:val="000000"/>
                <w:sz w:val="20"/>
                <w:szCs w:val="20"/>
              </w:rPr>
              <w:t>0.86-1.56]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7B44C3A" w14:textId="20BEC038" w:rsidR="00DB4A33" w:rsidRPr="00C4086E" w:rsidRDefault="00DB4A33" w:rsidP="00DB4A33">
            <w:pPr>
              <w:rPr>
                <w:sz w:val="20"/>
                <w:szCs w:val="20"/>
              </w:rPr>
            </w:pPr>
            <w:r w:rsidRPr="00C4086E">
              <w:rPr>
                <w:rFonts w:ascii="Aptos Narrow" w:hAnsi="Aptos Narrow"/>
                <w:color w:val="000000"/>
                <w:sz w:val="20"/>
                <w:szCs w:val="20"/>
              </w:rPr>
              <w:t>0.322</w:t>
            </w:r>
          </w:p>
        </w:tc>
        <w:tc>
          <w:tcPr>
            <w:tcW w:w="515" w:type="pct"/>
            <w:tcBorders>
              <w:top w:val="single" w:sz="6" w:space="0" w:color="auto"/>
              <w:left w:val="nil"/>
              <w:bottom w:val="single" w:sz="6" w:space="0" w:color="auto"/>
              <w:right w:val="nil"/>
            </w:tcBorders>
            <w:shd w:val="clear" w:color="auto" w:fill="auto"/>
            <w:vAlign w:val="bottom"/>
          </w:tcPr>
          <w:p w14:paraId="194B48DB" w14:textId="09E5D273"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0.92[</w:t>
            </w:r>
            <w:r>
              <w:rPr>
                <w:rFonts w:ascii="Aptos Narrow" w:hAnsi="Aptos Narrow"/>
                <w:color w:val="000000"/>
                <w:sz w:val="20"/>
                <w:szCs w:val="20"/>
              </w:rPr>
              <w:t>0.70-1.20]</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ADD2A81" w14:textId="137C0EAA" w:rsidR="00DB4A33" w:rsidRPr="00C4086E" w:rsidRDefault="00DB4A33" w:rsidP="00DB4A33">
            <w:pPr>
              <w:rPr>
                <w:sz w:val="20"/>
                <w:szCs w:val="20"/>
              </w:rPr>
            </w:pPr>
            <w:r w:rsidRPr="00C4086E">
              <w:rPr>
                <w:rFonts w:ascii="Aptos Narrow" w:hAnsi="Aptos Narrow"/>
                <w:color w:val="000000"/>
                <w:sz w:val="20"/>
                <w:szCs w:val="20"/>
              </w:rPr>
              <w:t>0.544</w:t>
            </w:r>
          </w:p>
        </w:tc>
        <w:tc>
          <w:tcPr>
            <w:tcW w:w="541" w:type="pct"/>
            <w:tcBorders>
              <w:top w:val="single" w:sz="6" w:space="0" w:color="auto"/>
              <w:left w:val="nil"/>
              <w:bottom w:val="single" w:sz="6" w:space="0" w:color="auto"/>
              <w:right w:val="nil"/>
            </w:tcBorders>
            <w:shd w:val="clear" w:color="auto" w:fill="auto"/>
            <w:vAlign w:val="bottom"/>
          </w:tcPr>
          <w:p w14:paraId="08CB563C" w14:textId="1D771D74"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0.92</w:t>
            </w:r>
            <w:r>
              <w:rPr>
                <w:rFonts w:ascii="Aptos Narrow" w:hAnsi="Aptos Narrow"/>
                <w:color w:val="000000"/>
                <w:sz w:val="20"/>
                <w:szCs w:val="20"/>
              </w:rPr>
              <w:t>[0.56-1.53]</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41B4841C" w14:textId="087B99E3" w:rsidR="00DB4A33" w:rsidRPr="00C4086E" w:rsidRDefault="00DB4A33" w:rsidP="00DB4A33">
            <w:pPr>
              <w:rPr>
                <w:sz w:val="20"/>
                <w:szCs w:val="20"/>
              </w:rPr>
            </w:pPr>
            <w:r w:rsidRPr="00C4086E">
              <w:rPr>
                <w:rFonts w:ascii="Aptos Narrow" w:hAnsi="Aptos Narrow"/>
                <w:color w:val="000000"/>
                <w:sz w:val="20"/>
                <w:szCs w:val="20"/>
              </w:rPr>
              <w:t>0.759</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3767A0BB" w14:textId="643C77A3"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1.06[</w:t>
            </w:r>
            <w:r w:rsidR="00BF4F21">
              <w:rPr>
                <w:rFonts w:ascii="Aptos Narrow" w:hAnsi="Aptos Narrow"/>
                <w:color w:val="000000"/>
                <w:sz w:val="22"/>
                <w:szCs w:val="22"/>
              </w:rPr>
              <w:t>0.78-1.46]</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453CF9B8" w14:textId="504D0FE5" w:rsidR="00DB4A33" w:rsidRPr="00C4086E" w:rsidRDefault="00DB4A33" w:rsidP="00DB4A33">
            <w:pPr>
              <w:rPr>
                <w:sz w:val="20"/>
                <w:szCs w:val="20"/>
              </w:rPr>
            </w:pPr>
            <w:r w:rsidRPr="00C4086E">
              <w:rPr>
                <w:rFonts w:ascii="Aptos Narrow" w:hAnsi="Aptos Narrow"/>
                <w:color w:val="000000"/>
                <w:sz w:val="20"/>
                <w:szCs w:val="20"/>
              </w:rPr>
              <w:t>0.696</w:t>
            </w:r>
          </w:p>
        </w:tc>
      </w:tr>
      <w:tr w:rsidR="00DB4A33" w:rsidRPr="004B4123" w14:paraId="1E2B11AC"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1DDE076A" w14:textId="198D7342" w:rsidR="00DB4A33" w:rsidRPr="00CB3F14" w:rsidRDefault="00DB4A33" w:rsidP="00DB4A33">
            <w:pPr>
              <w:rPr>
                <w:sz w:val="20"/>
                <w:szCs w:val="20"/>
              </w:rPr>
            </w:pPr>
            <w:r w:rsidRPr="00CB3F14">
              <w:rPr>
                <w:rFonts w:ascii="Aptos Narrow" w:hAnsi="Aptos Narrow"/>
                <w:color w:val="000000"/>
                <w:sz w:val="20"/>
                <w:szCs w:val="20"/>
              </w:rPr>
              <w:t>Manchester</w:t>
            </w:r>
          </w:p>
        </w:tc>
        <w:tc>
          <w:tcPr>
            <w:tcW w:w="495" w:type="pct"/>
            <w:tcBorders>
              <w:top w:val="single" w:sz="6" w:space="0" w:color="auto"/>
              <w:left w:val="nil"/>
              <w:bottom w:val="single" w:sz="6" w:space="0" w:color="auto"/>
              <w:right w:val="nil"/>
            </w:tcBorders>
            <w:shd w:val="clear" w:color="auto" w:fill="auto"/>
            <w:vAlign w:val="bottom"/>
          </w:tcPr>
          <w:p w14:paraId="7EABD7E1" w14:textId="7046F6B4"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1.18[0.94-1.48]</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9CF42A0" w14:textId="346415FA" w:rsidR="00DB4A33" w:rsidRPr="00C4086E" w:rsidRDefault="00DB4A33" w:rsidP="00DB4A33">
            <w:pPr>
              <w:rPr>
                <w:sz w:val="20"/>
                <w:szCs w:val="20"/>
              </w:rPr>
            </w:pPr>
            <w:r w:rsidRPr="00C4086E">
              <w:rPr>
                <w:rFonts w:ascii="Aptos Narrow" w:hAnsi="Aptos Narrow"/>
                <w:color w:val="000000"/>
                <w:sz w:val="20"/>
                <w:szCs w:val="20"/>
              </w:rPr>
              <w:t>0.144</w:t>
            </w:r>
          </w:p>
        </w:tc>
        <w:tc>
          <w:tcPr>
            <w:tcW w:w="480" w:type="pct"/>
            <w:tcBorders>
              <w:top w:val="single" w:sz="6" w:space="0" w:color="auto"/>
              <w:left w:val="nil"/>
              <w:bottom w:val="single" w:sz="6" w:space="0" w:color="auto"/>
              <w:right w:val="nil"/>
            </w:tcBorders>
            <w:shd w:val="clear" w:color="auto" w:fill="auto"/>
            <w:vAlign w:val="bottom"/>
          </w:tcPr>
          <w:p w14:paraId="541E89A5" w14:textId="6118D60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1.08[0.82-1.42]</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F3BDB27" w14:textId="2418526B" w:rsidR="00DB4A33" w:rsidRPr="00C4086E" w:rsidRDefault="00DB4A33" w:rsidP="00DB4A33">
            <w:pPr>
              <w:rPr>
                <w:sz w:val="20"/>
                <w:szCs w:val="20"/>
              </w:rPr>
            </w:pPr>
            <w:r w:rsidRPr="00C4086E">
              <w:rPr>
                <w:rFonts w:ascii="Aptos Narrow" w:hAnsi="Aptos Narrow"/>
                <w:color w:val="000000"/>
                <w:sz w:val="20"/>
                <w:szCs w:val="20"/>
              </w:rPr>
              <w:t>0.586</w:t>
            </w:r>
          </w:p>
        </w:tc>
        <w:tc>
          <w:tcPr>
            <w:tcW w:w="482" w:type="pct"/>
            <w:tcBorders>
              <w:top w:val="single" w:sz="6" w:space="0" w:color="auto"/>
              <w:left w:val="nil"/>
              <w:bottom w:val="single" w:sz="6" w:space="0" w:color="auto"/>
              <w:right w:val="nil"/>
            </w:tcBorders>
            <w:shd w:val="clear" w:color="auto" w:fill="auto"/>
            <w:vAlign w:val="bottom"/>
          </w:tcPr>
          <w:p w14:paraId="3394CCFA" w14:textId="23C37631"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1.04[</w:t>
            </w:r>
            <w:r>
              <w:rPr>
                <w:rFonts w:ascii="Aptos Narrow" w:hAnsi="Aptos Narrow"/>
                <w:color w:val="000000"/>
                <w:sz w:val="20"/>
                <w:szCs w:val="20"/>
              </w:rPr>
              <w:t>0.71-1.53]</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65337A4" w14:textId="61AC8C72" w:rsidR="00DB4A33" w:rsidRPr="00C4086E" w:rsidRDefault="00DB4A33" w:rsidP="00DB4A33">
            <w:pPr>
              <w:rPr>
                <w:sz w:val="20"/>
                <w:szCs w:val="20"/>
                <w:lang w:val="fr-FR"/>
              </w:rPr>
            </w:pPr>
            <w:r w:rsidRPr="00C4086E">
              <w:rPr>
                <w:rFonts w:ascii="Aptos Narrow" w:hAnsi="Aptos Narrow"/>
                <w:color w:val="000000"/>
                <w:sz w:val="20"/>
                <w:szCs w:val="20"/>
              </w:rPr>
              <w:t>0.849</w:t>
            </w:r>
          </w:p>
        </w:tc>
        <w:tc>
          <w:tcPr>
            <w:tcW w:w="515" w:type="pct"/>
            <w:tcBorders>
              <w:top w:val="single" w:sz="6" w:space="0" w:color="auto"/>
              <w:left w:val="nil"/>
              <w:bottom w:val="single" w:sz="6" w:space="0" w:color="auto"/>
              <w:right w:val="nil"/>
            </w:tcBorders>
            <w:shd w:val="clear" w:color="auto" w:fill="auto"/>
            <w:vAlign w:val="bottom"/>
          </w:tcPr>
          <w:p w14:paraId="66F4A8C8" w14:textId="44A022C6"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1.18[</w:t>
            </w:r>
            <w:r>
              <w:rPr>
                <w:rFonts w:ascii="Aptos Narrow" w:hAnsi="Aptos Narrow"/>
                <w:color w:val="000000"/>
                <w:sz w:val="20"/>
                <w:szCs w:val="20"/>
              </w:rPr>
              <w:t>0.85-1.63]</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018A6B91" w14:textId="7836BCC4" w:rsidR="00DB4A33" w:rsidRPr="00C4086E" w:rsidRDefault="00DB4A33" w:rsidP="00DB4A33">
            <w:pPr>
              <w:rPr>
                <w:sz w:val="20"/>
                <w:szCs w:val="20"/>
                <w:lang w:val="fr-FR"/>
              </w:rPr>
            </w:pPr>
            <w:r w:rsidRPr="00C4086E">
              <w:rPr>
                <w:rFonts w:ascii="Aptos Narrow" w:hAnsi="Aptos Narrow"/>
                <w:color w:val="000000"/>
                <w:sz w:val="20"/>
                <w:szCs w:val="20"/>
              </w:rPr>
              <w:t>0.328</w:t>
            </w:r>
          </w:p>
        </w:tc>
        <w:tc>
          <w:tcPr>
            <w:tcW w:w="541" w:type="pct"/>
            <w:tcBorders>
              <w:top w:val="single" w:sz="6" w:space="0" w:color="auto"/>
              <w:left w:val="nil"/>
              <w:bottom w:val="single" w:sz="6" w:space="0" w:color="auto"/>
              <w:right w:val="nil"/>
            </w:tcBorders>
            <w:shd w:val="clear" w:color="auto" w:fill="auto"/>
            <w:vAlign w:val="bottom"/>
          </w:tcPr>
          <w:p w14:paraId="5C2C2D8A" w14:textId="062C8542"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0.71</w:t>
            </w:r>
            <w:r>
              <w:rPr>
                <w:rFonts w:ascii="Aptos Narrow" w:hAnsi="Aptos Narrow"/>
                <w:color w:val="000000"/>
                <w:sz w:val="20"/>
                <w:szCs w:val="20"/>
              </w:rPr>
              <w:t>[0.37-1.36]</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364D5D1D" w14:textId="7BB7FB2F" w:rsidR="00DB4A33" w:rsidRPr="00C4086E" w:rsidRDefault="00DB4A33" w:rsidP="00DB4A33">
            <w:pPr>
              <w:rPr>
                <w:sz w:val="20"/>
                <w:szCs w:val="20"/>
                <w:lang w:val="fr-FR"/>
              </w:rPr>
            </w:pPr>
            <w:r w:rsidRPr="00C4086E">
              <w:rPr>
                <w:rFonts w:ascii="Aptos Narrow" w:hAnsi="Aptos Narrow"/>
                <w:color w:val="000000"/>
                <w:sz w:val="20"/>
                <w:szCs w:val="20"/>
              </w:rPr>
              <w:t>0.303</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67BA6D38" w14:textId="23DB5546"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1.12[</w:t>
            </w:r>
            <w:r w:rsidR="00BF4F21">
              <w:rPr>
                <w:rFonts w:ascii="Aptos Narrow" w:hAnsi="Aptos Narrow"/>
                <w:color w:val="000000"/>
                <w:sz w:val="22"/>
                <w:szCs w:val="22"/>
              </w:rPr>
              <w:t>0.75-1.68]</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50F9E74B" w14:textId="1D8DE5ED" w:rsidR="00DB4A33" w:rsidRPr="00C4086E" w:rsidRDefault="00DB4A33" w:rsidP="00DB4A33">
            <w:pPr>
              <w:rPr>
                <w:sz w:val="20"/>
                <w:szCs w:val="20"/>
                <w:lang w:val="fr-FR"/>
              </w:rPr>
            </w:pPr>
            <w:r w:rsidRPr="00C4086E">
              <w:rPr>
                <w:rFonts w:ascii="Aptos Narrow" w:hAnsi="Aptos Narrow"/>
                <w:color w:val="000000"/>
                <w:sz w:val="20"/>
                <w:szCs w:val="20"/>
              </w:rPr>
              <w:t>0.573</w:t>
            </w:r>
          </w:p>
        </w:tc>
      </w:tr>
      <w:tr w:rsidR="00DB4A33" w:rsidRPr="004B4123" w14:paraId="28609D1E"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7551BCC3" w14:textId="21C12F69" w:rsidR="00DB4A33" w:rsidRPr="00CB3F14" w:rsidRDefault="00DB4A33" w:rsidP="00DB4A33">
            <w:pPr>
              <w:rPr>
                <w:sz w:val="20"/>
                <w:szCs w:val="20"/>
                <w:lang w:val="fr-FR"/>
              </w:rPr>
            </w:pPr>
            <w:r w:rsidRPr="00CB3F14">
              <w:rPr>
                <w:rFonts w:ascii="Aptos Narrow" w:hAnsi="Aptos Narrow"/>
                <w:color w:val="000000"/>
                <w:sz w:val="20"/>
                <w:szCs w:val="20"/>
              </w:rPr>
              <w:t>Middlesborough</w:t>
            </w:r>
          </w:p>
        </w:tc>
        <w:tc>
          <w:tcPr>
            <w:tcW w:w="495" w:type="pct"/>
            <w:tcBorders>
              <w:top w:val="single" w:sz="6" w:space="0" w:color="auto"/>
              <w:left w:val="nil"/>
              <w:bottom w:val="single" w:sz="6" w:space="0" w:color="auto"/>
              <w:right w:val="nil"/>
            </w:tcBorders>
            <w:shd w:val="clear" w:color="auto" w:fill="auto"/>
            <w:vAlign w:val="bottom"/>
          </w:tcPr>
          <w:p w14:paraId="27B7C554" w14:textId="17DB8A8F"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1.02[0.83-1.25]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BC37767" w14:textId="2185DE8F" w:rsidR="00DB4A33" w:rsidRPr="00C4086E" w:rsidRDefault="00DB4A33" w:rsidP="00DB4A33">
            <w:pPr>
              <w:rPr>
                <w:sz w:val="20"/>
                <w:szCs w:val="20"/>
                <w:lang w:val="fr-FR"/>
              </w:rPr>
            </w:pPr>
            <w:r w:rsidRPr="00C4086E">
              <w:rPr>
                <w:rFonts w:ascii="Aptos Narrow" w:hAnsi="Aptos Narrow"/>
                <w:color w:val="000000"/>
                <w:sz w:val="20"/>
                <w:szCs w:val="20"/>
              </w:rPr>
              <w:t>0.853</w:t>
            </w:r>
          </w:p>
        </w:tc>
        <w:tc>
          <w:tcPr>
            <w:tcW w:w="480" w:type="pct"/>
            <w:tcBorders>
              <w:top w:val="single" w:sz="6" w:space="0" w:color="auto"/>
              <w:left w:val="nil"/>
              <w:bottom w:val="single" w:sz="6" w:space="0" w:color="auto"/>
              <w:right w:val="nil"/>
            </w:tcBorders>
            <w:shd w:val="clear" w:color="auto" w:fill="auto"/>
            <w:vAlign w:val="bottom"/>
          </w:tcPr>
          <w:p w14:paraId="587CF0F1" w14:textId="213AA000"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0.97[0.76-1.23]</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74C8A047" w14:textId="32935051" w:rsidR="00DB4A33" w:rsidRPr="00C4086E" w:rsidRDefault="00DB4A33" w:rsidP="00DB4A33">
            <w:pPr>
              <w:rPr>
                <w:sz w:val="20"/>
                <w:szCs w:val="20"/>
                <w:lang w:val="fr-FR"/>
              </w:rPr>
            </w:pPr>
            <w:r w:rsidRPr="00C4086E">
              <w:rPr>
                <w:rFonts w:ascii="Aptos Narrow" w:hAnsi="Aptos Narrow"/>
                <w:color w:val="000000"/>
                <w:sz w:val="20"/>
                <w:szCs w:val="20"/>
              </w:rPr>
              <w:t>0.775</w:t>
            </w:r>
          </w:p>
        </w:tc>
        <w:tc>
          <w:tcPr>
            <w:tcW w:w="482" w:type="pct"/>
            <w:tcBorders>
              <w:top w:val="single" w:sz="6" w:space="0" w:color="auto"/>
              <w:left w:val="nil"/>
              <w:bottom w:val="single" w:sz="6" w:space="0" w:color="auto"/>
              <w:right w:val="nil"/>
            </w:tcBorders>
            <w:shd w:val="clear" w:color="auto" w:fill="auto"/>
            <w:vAlign w:val="bottom"/>
          </w:tcPr>
          <w:p w14:paraId="0289A366" w14:textId="0DBCD0A9"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0.82[</w:t>
            </w:r>
            <w:r>
              <w:rPr>
                <w:rFonts w:ascii="Aptos Narrow" w:hAnsi="Aptos Narrow"/>
                <w:color w:val="000000"/>
                <w:sz w:val="20"/>
                <w:szCs w:val="20"/>
              </w:rPr>
              <w:t>0.57-1.18]</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FB9B948" w14:textId="6E886B4F" w:rsidR="00DB4A33" w:rsidRPr="00C4086E" w:rsidRDefault="00DB4A33" w:rsidP="00DB4A33">
            <w:pPr>
              <w:rPr>
                <w:sz w:val="20"/>
                <w:szCs w:val="20"/>
                <w:lang w:val="fr-FR"/>
              </w:rPr>
            </w:pPr>
            <w:r w:rsidRPr="00C4086E">
              <w:rPr>
                <w:rFonts w:ascii="Aptos Narrow" w:hAnsi="Aptos Narrow"/>
                <w:color w:val="000000"/>
                <w:sz w:val="20"/>
                <w:szCs w:val="20"/>
              </w:rPr>
              <w:t>0.284</w:t>
            </w:r>
          </w:p>
        </w:tc>
        <w:tc>
          <w:tcPr>
            <w:tcW w:w="515" w:type="pct"/>
            <w:tcBorders>
              <w:top w:val="single" w:sz="6" w:space="0" w:color="auto"/>
              <w:left w:val="nil"/>
              <w:bottom w:val="single" w:sz="6" w:space="0" w:color="auto"/>
              <w:right w:val="nil"/>
            </w:tcBorders>
            <w:shd w:val="clear" w:color="auto" w:fill="auto"/>
            <w:vAlign w:val="bottom"/>
          </w:tcPr>
          <w:p w14:paraId="25726F5C" w14:textId="3CDE5164"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0.99[</w:t>
            </w:r>
            <w:r>
              <w:rPr>
                <w:rFonts w:ascii="Aptos Narrow" w:hAnsi="Aptos Narrow"/>
                <w:color w:val="000000"/>
                <w:sz w:val="20"/>
                <w:szCs w:val="20"/>
              </w:rPr>
              <w:t>0.75-1.32]</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305D1CE" w14:textId="52FBEAFB" w:rsidR="00DB4A33" w:rsidRPr="00C4086E" w:rsidRDefault="00DB4A33" w:rsidP="00DB4A33">
            <w:pPr>
              <w:rPr>
                <w:sz w:val="20"/>
                <w:szCs w:val="20"/>
                <w:lang w:val="fr-FR"/>
              </w:rPr>
            </w:pPr>
            <w:r w:rsidRPr="00C4086E">
              <w:rPr>
                <w:rFonts w:ascii="Aptos Narrow" w:hAnsi="Aptos Narrow"/>
                <w:color w:val="000000"/>
                <w:sz w:val="20"/>
                <w:szCs w:val="20"/>
              </w:rPr>
              <w:t>0.967</w:t>
            </w:r>
          </w:p>
        </w:tc>
        <w:tc>
          <w:tcPr>
            <w:tcW w:w="541" w:type="pct"/>
            <w:tcBorders>
              <w:top w:val="single" w:sz="6" w:space="0" w:color="auto"/>
              <w:left w:val="nil"/>
              <w:bottom w:val="single" w:sz="6" w:space="0" w:color="auto"/>
              <w:right w:val="nil"/>
            </w:tcBorders>
            <w:shd w:val="clear" w:color="auto" w:fill="auto"/>
            <w:vAlign w:val="bottom"/>
          </w:tcPr>
          <w:p w14:paraId="7ECE4813" w14:textId="6BDE7CA7"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0.86</w:t>
            </w:r>
            <w:r>
              <w:rPr>
                <w:rFonts w:ascii="Aptos Narrow" w:hAnsi="Aptos Narrow"/>
                <w:color w:val="000000"/>
                <w:sz w:val="20"/>
                <w:szCs w:val="20"/>
              </w:rPr>
              <w:t>[0.46-1.59]</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314E8CBA" w14:textId="25DBDD87" w:rsidR="00DB4A33" w:rsidRPr="00C4086E" w:rsidRDefault="00DB4A33" w:rsidP="00DB4A33">
            <w:pPr>
              <w:rPr>
                <w:sz w:val="20"/>
                <w:szCs w:val="20"/>
                <w:lang w:val="fr-FR"/>
              </w:rPr>
            </w:pPr>
            <w:r w:rsidRPr="00C4086E">
              <w:rPr>
                <w:rFonts w:ascii="Aptos Narrow" w:hAnsi="Aptos Narrow"/>
                <w:color w:val="000000"/>
                <w:sz w:val="20"/>
                <w:szCs w:val="20"/>
              </w:rPr>
              <w:t>0.627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01FD484" w14:textId="047B00B6"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1.13[</w:t>
            </w:r>
            <w:r w:rsidR="00BF4F21">
              <w:rPr>
                <w:rFonts w:ascii="Aptos Narrow" w:hAnsi="Aptos Narrow"/>
                <w:color w:val="000000"/>
                <w:sz w:val="22"/>
                <w:szCs w:val="22"/>
              </w:rPr>
              <w:t>0.80-1.58]</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2D797A96" w14:textId="75FCD90E" w:rsidR="00DB4A33" w:rsidRPr="00C4086E" w:rsidRDefault="00DB4A33" w:rsidP="00DB4A33">
            <w:pPr>
              <w:rPr>
                <w:sz w:val="20"/>
                <w:szCs w:val="20"/>
                <w:lang w:val="fr-FR"/>
              </w:rPr>
            </w:pPr>
            <w:r w:rsidRPr="00C4086E">
              <w:rPr>
                <w:rFonts w:ascii="Aptos Narrow" w:hAnsi="Aptos Narrow"/>
                <w:color w:val="000000"/>
                <w:sz w:val="20"/>
                <w:szCs w:val="20"/>
              </w:rPr>
              <w:t>0.482</w:t>
            </w:r>
          </w:p>
        </w:tc>
      </w:tr>
      <w:tr w:rsidR="00DB4A33" w:rsidRPr="004B4123" w14:paraId="4915AEC0"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1D784C76" w14:textId="190AAF28" w:rsidR="00DB4A33" w:rsidRPr="00CB3F14" w:rsidRDefault="00DB4A33" w:rsidP="00DB4A33">
            <w:pPr>
              <w:rPr>
                <w:sz w:val="20"/>
                <w:szCs w:val="20"/>
              </w:rPr>
            </w:pPr>
            <w:r w:rsidRPr="00CB3F14">
              <w:rPr>
                <w:rFonts w:ascii="Aptos Narrow" w:hAnsi="Aptos Narrow"/>
                <w:color w:val="000000"/>
                <w:sz w:val="20"/>
                <w:szCs w:val="20"/>
              </w:rPr>
              <w:t>Newcastle</w:t>
            </w:r>
          </w:p>
        </w:tc>
        <w:tc>
          <w:tcPr>
            <w:tcW w:w="495" w:type="pct"/>
            <w:tcBorders>
              <w:top w:val="single" w:sz="6" w:space="0" w:color="auto"/>
              <w:left w:val="nil"/>
              <w:bottom w:val="single" w:sz="6" w:space="0" w:color="auto"/>
              <w:right w:val="nil"/>
            </w:tcBorders>
            <w:shd w:val="clear" w:color="auto" w:fill="auto"/>
            <w:vAlign w:val="bottom"/>
          </w:tcPr>
          <w:p w14:paraId="0EFB0585" w14:textId="3989D87B"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1.07[0.90-1.27]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B1A0610" w14:textId="5019F5E4" w:rsidR="00DB4A33" w:rsidRPr="00C4086E" w:rsidRDefault="00DB4A33" w:rsidP="00DB4A33">
            <w:pPr>
              <w:rPr>
                <w:sz w:val="20"/>
                <w:szCs w:val="20"/>
              </w:rPr>
            </w:pPr>
            <w:r w:rsidRPr="00C4086E">
              <w:rPr>
                <w:rFonts w:ascii="Aptos Narrow" w:hAnsi="Aptos Narrow"/>
                <w:color w:val="000000"/>
                <w:sz w:val="20"/>
                <w:szCs w:val="20"/>
              </w:rPr>
              <w:t>0.473</w:t>
            </w:r>
          </w:p>
        </w:tc>
        <w:tc>
          <w:tcPr>
            <w:tcW w:w="480" w:type="pct"/>
            <w:tcBorders>
              <w:top w:val="single" w:sz="6" w:space="0" w:color="auto"/>
              <w:left w:val="nil"/>
              <w:bottom w:val="single" w:sz="6" w:space="0" w:color="auto"/>
              <w:right w:val="nil"/>
            </w:tcBorders>
            <w:shd w:val="clear" w:color="auto" w:fill="auto"/>
            <w:vAlign w:val="bottom"/>
          </w:tcPr>
          <w:p w14:paraId="0892D099" w14:textId="3374C1C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1.04[0.84-1.27]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0675A53" w14:textId="4C342C42" w:rsidR="00DB4A33" w:rsidRPr="00C4086E" w:rsidRDefault="00DB4A33" w:rsidP="00DB4A33">
            <w:pPr>
              <w:rPr>
                <w:sz w:val="20"/>
                <w:szCs w:val="20"/>
              </w:rPr>
            </w:pPr>
            <w:r w:rsidRPr="00C4086E">
              <w:rPr>
                <w:rFonts w:ascii="Aptos Narrow" w:hAnsi="Aptos Narrow"/>
                <w:color w:val="000000"/>
                <w:sz w:val="20"/>
                <w:szCs w:val="20"/>
              </w:rPr>
              <w:t>0.725</w:t>
            </w:r>
          </w:p>
        </w:tc>
        <w:tc>
          <w:tcPr>
            <w:tcW w:w="482" w:type="pct"/>
            <w:tcBorders>
              <w:top w:val="single" w:sz="6" w:space="0" w:color="auto"/>
              <w:left w:val="nil"/>
              <w:bottom w:val="single" w:sz="6" w:space="0" w:color="auto"/>
              <w:right w:val="nil"/>
            </w:tcBorders>
            <w:shd w:val="clear" w:color="auto" w:fill="auto"/>
            <w:vAlign w:val="bottom"/>
          </w:tcPr>
          <w:p w14:paraId="53A8BF41" w14:textId="3C568FA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1.16[</w:t>
            </w:r>
            <w:r>
              <w:rPr>
                <w:rFonts w:ascii="Aptos Narrow" w:hAnsi="Aptos Narrow"/>
                <w:color w:val="000000"/>
                <w:sz w:val="20"/>
                <w:szCs w:val="20"/>
              </w:rPr>
              <w:t>0.87-1.56]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3800D2B5" w14:textId="754E3088" w:rsidR="00DB4A33" w:rsidRPr="00C4086E" w:rsidRDefault="00DB4A33" w:rsidP="00DB4A33">
            <w:pPr>
              <w:rPr>
                <w:sz w:val="20"/>
                <w:szCs w:val="20"/>
              </w:rPr>
            </w:pPr>
            <w:r w:rsidRPr="00C4086E">
              <w:rPr>
                <w:rFonts w:ascii="Aptos Narrow" w:hAnsi="Aptos Narrow"/>
                <w:color w:val="000000"/>
                <w:sz w:val="20"/>
                <w:szCs w:val="20"/>
              </w:rPr>
              <w:t>0.315</w:t>
            </w:r>
          </w:p>
        </w:tc>
        <w:tc>
          <w:tcPr>
            <w:tcW w:w="515" w:type="pct"/>
            <w:tcBorders>
              <w:top w:val="single" w:sz="6" w:space="0" w:color="auto"/>
              <w:left w:val="nil"/>
              <w:bottom w:val="single" w:sz="6" w:space="0" w:color="auto"/>
              <w:right w:val="nil"/>
            </w:tcBorders>
            <w:shd w:val="clear" w:color="auto" w:fill="auto"/>
            <w:vAlign w:val="bottom"/>
          </w:tcPr>
          <w:p w14:paraId="180DA4B1" w14:textId="76D1E0A7"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0.90[</w:t>
            </w:r>
            <w:r>
              <w:rPr>
                <w:rFonts w:ascii="Aptos Narrow" w:hAnsi="Aptos Narrow"/>
                <w:color w:val="000000"/>
                <w:sz w:val="20"/>
                <w:szCs w:val="20"/>
              </w:rPr>
              <w:t>0.70-1.15]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2A03835" w14:textId="3226DD89" w:rsidR="00DB4A33" w:rsidRPr="00C4086E" w:rsidRDefault="00DB4A33" w:rsidP="00DB4A33">
            <w:pPr>
              <w:rPr>
                <w:sz w:val="20"/>
                <w:szCs w:val="20"/>
              </w:rPr>
            </w:pPr>
            <w:r w:rsidRPr="00C4086E">
              <w:rPr>
                <w:rFonts w:ascii="Aptos Narrow" w:hAnsi="Aptos Narrow"/>
                <w:color w:val="000000"/>
                <w:sz w:val="20"/>
                <w:szCs w:val="20"/>
              </w:rPr>
              <w:t>0.408</w:t>
            </w:r>
          </w:p>
        </w:tc>
        <w:tc>
          <w:tcPr>
            <w:tcW w:w="541" w:type="pct"/>
            <w:tcBorders>
              <w:top w:val="single" w:sz="6" w:space="0" w:color="auto"/>
              <w:left w:val="nil"/>
              <w:bottom w:val="single" w:sz="6" w:space="0" w:color="auto"/>
              <w:right w:val="nil"/>
            </w:tcBorders>
            <w:shd w:val="clear" w:color="auto" w:fill="auto"/>
            <w:vAlign w:val="bottom"/>
          </w:tcPr>
          <w:p w14:paraId="5CBFBF36" w14:textId="0C2069A8"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1.14</w:t>
            </w:r>
            <w:r>
              <w:rPr>
                <w:rFonts w:ascii="Aptos Narrow" w:hAnsi="Aptos Narrow"/>
                <w:color w:val="000000"/>
                <w:sz w:val="20"/>
                <w:szCs w:val="20"/>
              </w:rPr>
              <w:t>[0.69-1.88]</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2799038D" w14:textId="4AAFFE68" w:rsidR="00DB4A33" w:rsidRPr="00C4086E" w:rsidRDefault="00DB4A33" w:rsidP="00DB4A33">
            <w:pPr>
              <w:rPr>
                <w:sz w:val="20"/>
                <w:szCs w:val="20"/>
              </w:rPr>
            </w:pPr>
            <w:r w:rsidRPr="00C4086E">
              <w:rPr>
                <w:rFonts w:ascii="Aptos Narrow" w:hAnsi="Aptos Narrow"/>
                <w:color w:val="000000"/>
                <w:sz w:val="20"/>
                <w:szCs w:val="20"/>
              </w:rPr>
              <w:t>0.601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E6DDC76" w14:textId="746CE673"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1.06[</w:t>
            </w:r>
            <w:r w:rsidR="00BF4F21">
              <w:rPr>
                <w:rFonts w:ascii="Aptos Narrow" w:hAnsi="Aptos Narrow"/>
                <w:color w:val="000000"/>
                <w:sz w:val="22"/>
                <w:szCs w:val="22"/>
              </w:rPr>
              <w:t>0.78-1.45]</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3429F7D6" w14:textId="60288B1E" w:rsidR="00DB4A33" w:rsidRPr="00C4086E" w:rsidRDefault="00DB4A33" w:rsidP="00DB4A33">
            <w:pPr>
              <w:rPr>
                <w:sz w:val="20"/>
                <w:szCs w:val="20"/>
              </w:rPr>
            </w:pPr>
            <w:r w:rsidRPr="00C4086E">
              <w:rPr>
                <w:rFonts w:ascii="Aptos Narrow" w:hAnsi="Aptos Narrow"/>
                <w:color w:val="000000"/>
                <w:sz w:val="20"/>
                <w:szCs w:val="20"/>
              </w:rPr>
              <w:t>0.710</w:t>
            </w:r>
          </w:p>
        </w:tc>
      </w:tr>
      <w:tr w:rsidR="00DB4A33" w:rsidRPr="004B4123" w14:paraId="7D911817"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5FDDC5B4" w14:textId="2536A306" w:rsidR="00DB4A33" w:rsidRPr="00CB3F14" w:rsidRDefault="00DB4A33" w:rsidP="00DB4A33">
            <w:pPr>
              <w:rPr>
                <w:sz w:val="20"/>
                <w:szCs w:val="20"/>
              </w:rPr>
            </w:pPr>
            <w:r w:rsidRPr="00CB3F14">
              <w:rPr>
                <w:rFonts w:ascii="Aptos Narrow" w:hAnsi="Aptos Narrow"/>
                <w:color w:val="000000"/>
                <w:sz w:val="20"/>
                <w:szCs w:val="20"/>
              </w:rPr>
              <w:t>Nottingham</w:t>
            </w:r>
          </w:p>
        </w:tc>
        <w:tc>
          <w:tcPr>
            <w:tcW w:w="495" w:type="pct"/>
            <w:tcBorders>
              <w:top w:val="single" w:sz="6" w:space="0" w:color="auto"/>
              <w:left w:val="nil"/>
              <w:bottom w:val="single" w:sz="6" w:space="0" w:color="auto"/>
              <w:right w:val="nil"/>
            </w:tcBorders>
            <w:shd w:val="clear" w:color="auto" w:fill="auto"/>
            <w:vAlign w:val="bottom"/>
          </w:tcPr>
          <w:p w14:paraId="21236B5B" w14:textId="15EB071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0.93[0.77-1.11]</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9F66EF1" w14:textId="4F0F830D" w:rsidR="00DB4A33" w:rsidRPr="00C4086E" w:rsidRDefault="00DB4A33" w:rsidP="00DB4A33">
            <w:pPr>
              <w:rPr>
                <w:sz w:val="20"/>
                <w:szCs w:val="20"/>
              </w:rPr>
            </w:pPr>
            <w:r w:rsidRPr="00C4086E">
              <w:rPr>
                <w:rFonts w:ascii="Aptos Narrow" w:hAnsi="Aptos Narrow"/>
                <w:color w:val="000000"/>
                <w:sz w:val="20"/>
                <w:szCs w:val="20"/>
              </w:rPr>
              <w:t>0.409</w:t>
            </w:r>
          </w:p>
        </w:tc>
        <w:tc>
          <w:tcPr>
            <w:tcW w:w="480" w:type="pct"/>
            <w:tcBorders>
              <w:top w:val="single" w:sz="6" w:space="0" w:color="auto"/>
              <w:left w:val="nil"/>
              <w:bottom w:val="single" w:sz="6" w:space="0" w:color="auto"/>
              <w:right w:val="nil"/>
            </w:tcBorders>
            <w:shd w:val="clear" w:color="auto" w:fill="auto"/>
            <w:vAlign w:val="bottom"/>
          </w:tcPr>
          <w:p w14:paraId="0FC47DBD" w14:textId="48850DF1"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0.95[0.77-1.18]</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E0B0A9C" w14:textId="03593149" w:rsidR="00DB4A33" w:rsidRPr="00C4086E" w:rsidRDefault="00DB4A33" w:rsidP="00DB4A33">
            <w:pPr>
              <w:rPr>
                <w:sz w:val="20"/>
                <w:szCs w:val="20"/>
              </w:rPr>
            </w:pPr>
            <w:r w:rsidRPr="00C4086E">
              <w:rPr>
                <w:rFonts w:ascii="Aptos Narrow" w:hAnsi="Aptos Narrow"/>
                <w:color w:val="000000"/>
                <w:sz w:val="20"/>
                <w:szCs w:val="20"/>
              </w:rPr>
              <w:t>0.653</w:t>
            </w:r>
          </w:p>
        </w:tc>
        <w:tc>
          <w:tcPr>
            <w:tcW w:w="482" w:type="pct"/>
            <w:tcBorders>
              <w:top w:val="single" w:sz="6" w:space="0" w:color="auto"/>
              <w:left w:val="nil"/>
              <w:bottom w:val="single" w:sz="6" w:space="0" w:color="auto"/>
              <w:right w:val="nil"/>
            </w:tcBorders>
            <w:shd w:val="clear" w:color="auto" w:fill="auto"/>
            <w:vAlign w:val="bottom"/>
          </w:tcPr>
          <w:p w14:paraId="11974D51" w14:textId="0B4DA243"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0.93[</w:t>
            </w:r>
            <w:r>
              <w:rPr>
                <w:rFonts w:ascii="Aptos Narrow" w:hAnsi="Aptos Narrow"/>
                <w:color w:val="000000"/>
                <w:sz w:val="20"/>
                <w:szCs w:val="20"/>
              </w:rPr>
              <w:t>0.69-1.26]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8A2F490" w14:textId="0BBDF61C" w:rsidR="00DB4A33" w:rsidRPr="00C4086E" w:rsidRDefault="00DB4A33" w:rsidP="00DB4A33">
            <w:pPr>
              <w:rPr>
                <w:sz w:val="20"/>
                <w:szCs w:val="20"/>
              </w:rPr>
            </w:pPr>
            <w:r w:rsidRPr="00C4086E">
              <w:rPr>
                <w:rFonts w:ascii="Aptos Narrow" w:hAnsi="Aptos Narrow"/>
                <w:color w:val="000000"/>
                <w:sz w:val="20"/>
                <w:szCs w:val="20"/>
              </w:rPr>
              <w:t>0.646</w:t>
            </w:r>
          </w:p>
        </w:tc>
        <w:tc>
          <w:tcPr>
            <w:tcW w:w="515" w:type="pct"/>
            <w:tcBorders>
              <w:top w:val="single" w:sz="6" w:space="0" w:color="auto"/>
              <w:left w:val="nil"/>
              <w:bottom w:val="single" w:sz="6" w:space="0" w:color="auto"/>
              <w:right w:val="nil"/>
            </w:tcBorders>
            <w:shd w:val="clear" w:color="auto" w:fill="auto"/>
            <w:vAlign w:val="bottom"/>
          </w:tcPr>
          <w:p w14:paraId="1E2E0000" w14:textId="27BFE76E"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0.96[</w:t>
            </w:r>
            <w:r>
              <w:rPr>
                <w:rFonts w:ascii="Aptos Narrow" w:hAnsi="Aptos Narrow"/>
                <w:color w:val="000000"/>
                <w:sz w:val="20"/>
                <w:szCs w:val="20"/>
              </w:rPr>
              <w:t>0.74-1.24]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E8D15BF" w14:textId="5E73DE8F" w:rsidR="00DB4A33" w:rsidRPr="00C4086E" w:rsidRDefault="00DB4A33" w:rsidP="00DB4A33">
            <w:pPr>
              <w:rPr>
                <w:sz w:val="20"/>
                <w:szCs w:val="20"/>
              </w:rPr>
            </w:pPr>
            <w:r w:rsidRPr="00C4086E">
              <w:rPr>
                <w:rFonts w:ascii="Aptos Narrow" w:hAnsi="Aptos Narrow"/>
                <w:color w:val="000000"/>
                <w:sz w:val="20"/>
                <w:szCs w:val="20"/>
              </w:rPr>
              <w:t>0.737</w:t>
            </w:r>
          </w:p>
        </w:tc>
        <w:tc>
          <w:tcPr>
            <w:tcW w:w="541" w:type="pct"/>
            <w:tcBorders>
              <w:top w:val="single" w:sz="6" w:space="0" w:color="auto"/>
              <w:left w:val="nil"/>
              <w:bottom w:val="single" w:sz="6" w:space="0" w:color="auto"/>
              <w:right w:val="nil"/>
            </w:tcBorders>
            <w:shd w:val="clear" w:color="auto" w:fill="auto"/>
            <w:vAlign w:val="bottom"/>
          </w:tcPr>
          <w:p w14:paraId="71467BB7" w14:textId="2491E58F"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0.98</w:t>
            </w:r>
            <w:r>
              <w:rPr>
                <w:rFonts w:ascii="Aptos Narrow" w:hAnsi="Aptos Narrow"/>
                <w:color w:val="000000"/>
                <w:sz w:val="20"/>
                <w:szCs w:val="20"/>
              </w:rPr>
              <w:t>[0.58-1.67]</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15882DA3" w14:textId="431755E1" w:rsidR="00DB4A33" w:rsidRPr="00C4086E" w:rsidRDefault="00DB4A33" w:rsidP="00DB4A33">
            <w:pPr>
              <w:rPr>
                <w:sz w:val="20"/>
                <w:szCs w:val="20"/>
              </w:rPr>
            </w:pPr>
            <w:r w:rsidRPr="00C4086E">
              <w:rPr>
                <w:rFonts w:ascii="Aptos Narrow" w:hAnsi="Aptos Narrow"/>
                <w:color w:val="000000"/>
                <w:sz w:val="20"/>
                <w:szCs w:val="20"/>
              </w:rPr>
              <w:t>0.946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ED86F8E" w14:textId="0623CB7D"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0.92[</w:t>
            </w:r>
            <w:r w:rsidR="00BF4F21">
              <w:rPr>
                <w:rFonts w:ascii="Aptos Narrow" w:hAnsi="Aptos Narrow"/>
                <w:color w:val="000000"/>
                <w:sz w:val="22"/>
                <w:szCs w:val="22"/>
              </w:rPr>
              <w:t>0.66-1.27]</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244B7340" w14:textId="27AF6593" w:rsidR="00DB4A33" w:rsidRPr="00C4086E" w:rsidRDefault="00DB4A33" w:rsidP="00DB4A33">
            <w:pPr>
              <w:rPr>
                <w:sz w:val="20"/>
                <w:szCs w:val="20"/>
              </w:rPr>
            </w:pPr>
            <w:r w:rsidRPr="00C4086E">
              <w:rPr>
                <w:rFonts w:ascii="Aptos Narrow" w:hAnsi="Aptos Narrow"/>
                <w:color w:val="000000"/>
                <w:sz w:val="20"/>
                <w:szCs w:val="20"/>
              </w:rPr>
              <w:t>0.601</w:t>
            </w:r>
          </w:p>
        </w:tc>
      </w:tr>
      <w:tr w:rsidR="00DB4A33" w:rsidRPr="004B4123" w14:paraId="1C17760F"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42563340" w14:textId="13ECF928" w:rsidR="00DB4A33" w:rsidRPr="00CB3F14" w:rsidRDefault="00DB4A33" w:rsidP="00DB4A33">
            <w:pPr>
              <w:rPr>
                <w:sz w:val="20"/>
                <w:szCs w:val="20"/>
              </w:rPr>
            </w:pPr>
            <w:r w:rsidRPr="00CB3F14">
              <w:rPr>
                <w:rFonts w:ascii="Aptos Narrow" w:hAnsi="Aptos Narrow"/>
                <w:color w:val="000000"/>
                <w:sz w:val="20"/>
                <w:szCs w:val="20"/>
              </w:rPr>
              <w:t>Oxford</w:t>
            </w:r>
          </w:p>
        </w:tc>
        <w:tc>
          <w:tcPr>
            <w:tcW w:w="495" w:type="pct"/>
            <w:tcBorders>
              <w:top w:val="single" w:sz="6" w:space="0" w:color="auto"/>
              <w:left w:val="nil"/>
              <w:bottom w:val="single" w:sz="6" w:space="0" w:color="auto"/>
              <w:right w:val="nil"/>
            </w:tcBorders>
            <w:shd w:val="clear" w:color="auto" w:fill="auto"/>
            <w:vAlign w:val="bottom"/>
          </w:tcPr>
          <w:p w14:paraId="602A0D90" w14:textId="66E15E59"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1.13[0.90-1.42]</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7FF8F2B1" w14:textId="66DA4F88" w:rsidR="00DB4A33" w:rsidRPr="00C4086E" w:rsidRDefault="00DB4A33" w:rsidP="00DB4A33">
            <w:pPr>
              <w:rPr>
                <w:sz w:val="20"/>
                <w:szCs w:val="20"/>
              </w:rPr>
            </w:pPr>
            <w:r w:rsidRPr="00C4086E">
              <w:rPr>
                <w:rFonts w:ascii="Aptos Narrow" w:hAnsi="Aptos Narrow"/>
                <w:color w:val="000000"/>
                <w:sz w:val="20"/>
                <w:szCs w:val="20"/>
              </w:rPr>
              <w:t>0.304</w:t>
            </w:r>
          </w:p>
        </w:tc>
        <w:tc>
          <w:tcPr>
            <w:tcW w:w="480" w:type="pct"/>
            <w:tcBorders>
              <w:top w:val="single" w:sz="6" w:space="0" w:color="auto"/>
              <w:left w:val="nil"/>
              <w:bottom w:val="single" w:sz="6" w:space="0" w:color="auto"/>
              <w:right w:val="nil"/>
            </w:tcBorders>
            <w:shd w:val="clear" w:color="auto" w:fill="auto"/>
            <w:vAlign w:val="bottom"/>
          </w:tcPr>
          <w:p w14:paraId="4280D980" w14:textId="58BC3D35"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1.19[0.71-1.09]</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0C836558" w14:textId="00186254" w:rsidR="00DB4A33" w:rsidRPr="00C4086E" w:rsidRDefault="00DB4A33" w:rsidP="00DB4A33">
            <w:pPr>
              <w:rPr>
                <w:sz w:val="20"/>
                <w:szCs w:val="20"/>
              </w:rPr>
            </w:pPr>
            <w:r w:rsidRPr="00C4086E">
              <w:rPr>
                <w:rFonts w:ascii="Aptos Narrow" w:hAnsi="Aptos Narrow"/>
                <w:color w:val="000000"/>
                <w:sz w:val="20"/>
                <w:szCs w:val="20"/>
              </w:rPr>
              <w:t>0.210</w:t>
            </w:r>
          </w:p>
        </w:tc>
        <w:tc>
          <w:tcPr>
            <w:tcW w:w="482" w:type="pct"/>
            <w:tcBorders>
              <w:top w:val="single" w:sz="6" w:space="0" w:color="auto"/>
              <w:left w:val="nil"/>
              <w:bottom w:val="single" w:sz="6" w:space="0" w:color="auto"/>
              <w:right w:val="nil"/>
            </w:tcBorders>
            <w:shd w:val="clear" w:color="auto" w:fill="auto"/>
            <w:vAlign w:val="bottom"/>
          </w:tcPr>
          <w:p w14:paraId="1ADF941C" w14:textId="16C756A7"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1.36[</w:t>
            </w:r>
            <w:r>
              <w:rPr>
                <w:rFonts w:ascii="Aptos Narrow" w:hAnsi="Aptos Narrow"/>
                <w:color w:val="000000"/>
                <w:sz w:val="20"/>
                <w:szCs w:val="20"/>
              </w:rPr>
              <w:t>0.94-1.95]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7D389F5" w14:textId="747DD84A" w:rsidR="00DB4A33" w:rsidRPr="00C4086E" w:rsidRDefault="00DB4A33" w:rsidP="00DB4A33">
            <w:pPr>
              <w:rPr>
                <w:sz w:val="20"/>
                <w:szCs w:val="20"/>
              </w:rPr>
            </w:pPr>
            <w:r w:rsidRPr="00C4086E">
              <w:rPr>
                <w:rFonts w:ascii="Aptos Narrow" w:hAnsi="Aptos Narrow"/>
                <w:color w:val="000000"/>
                <w:sz w:val="20"/>
                <w:szCs w:val="20"/>
              </w:rPr>
              <w:t>0.099</w:t>
            </w:r>
          </w:p>
        </w:tc>
        <w:tc>
          <w:tcPr>
            <w:tcW w:w="515" w:type="pct"/>
            <w:tcBorders>
              <w:top w:val="single" w:sz="6" w:space="0" w:color="auto"/>
              <w:left w:val="nil"/>
              <w:bottom w:val="single" w:sz="6" w:space="0" w:color="auto"/>
              <w:right w:val="nil"/>
            </w:tcBorders>
            <w:shd w:val="clear" w:color="auto" w:fill="auto"/>
            <w:vAlign w:val="bottom"/>
          </w:tcPr>
          <w:p w14:paraId="78FEE5E7" w14:textId="178CF7C7"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0.88[</w:t>
            </w:r>
            <w:r>
              <w:rPr>
                <w:rFonts w:ascii="Aptos Narrow" w:hAnsi="Aptos Narrow"/>
                <w:color w:val="000000"/>
                <w:sz w:val="20"/>
                <w:szCs w:val="20"/>
              </w:rPr>
              <w:t>0.63-1.25]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79603D30" w14:textId="65C2B0A0" w:rsidR="00DB4A33" w:rsidRPr="00C4086E" w:rsidRDefault="00DB4A33" w:rsidP="00DB4A33">
            <w:pPr>
              <w:rPr>
                <w:sz w:val="20"/>
                <w:szCs w:val="20"/>
              </w:rPr>
            </w:pPr>
            <w:r w:rsidRPr="00C4086E">
              <w:rPr>
                <w:rFonts w:ascii="Aptos Narrow" w:hAnsi="Aptos Narrow"/>
                <w:color w:val="000000"/>
                <w:sz w:val="20"/>
                <w:szCs w:val="20"/>
              </w:rPr>
              <w:t>0.484</w:t>
            </w:r>
          </w:p>
        </w:tc>
        <w:tc>
          <w:tcPr>
            <w:tcW w:w="541" w:type="pct"/>
            <w:tcBorders>
              <w:top w:val="single" w:sz="6" w:space="0" w:color="auto"/>
              <w:left w:val="nil"/>
              <w:bottom w:val="single" w:sz="6" w:space="0" w:color="auto"/>
              <w:right w:val="nil"/>
            </w:tcBorders>
            <w:shd w:val="clear" w:color="auto" w:fill="auto"/>
            <w:vAlign w:val="bottom"/>
          </w:tcPr>
          <w:p w14:paraId="36B63DBD" w14:textId="58085872"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0.56</w:t>
            </w:r>
            <w:r>
              <w:rPr>
                <w:rFonts w:ascii="Aptos Narrow" w:hAnsi="Aptos Narrow"/>
                <w:color w:val="000000"/>
                <w:sz w:val="20"/>
                <w:szCs w:val="20"/>
              </w:rPr>
              <w:t>[0.26-1.19]</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7C185BAF" w14:textId="380519A9" w:rsidR="00DB4A33" w:rsidRPr="00C4086E" w:rsidRDefault="00DB4A33" w:rsidP="00DB4A33">
            <w:pPr>
              <w:rPr>
                <w:sz w:val="20"/>
                <w:szCs w:val="20"/>
              </w:rPr>
            </w:pPr>
            <w:r w:rsidRPr="00C4086E">
              <w:rPr>
                <w:rFonts w:ascii="Aptos Narrow" w:hAnsi="Aptos Narrow"/>
                <w:color w:val="000000"/>
                <w:sz w:val="20"/>
                <w:szCs w:val="20"/>
              </w:rPr>
              <w:t>0.132</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2BFA22D" w14:textId="23378FCF"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1.08</w:t>
            </w:r>
            <w:r w:rsidR="00BF4F21">
              <w:rPr>
                <w:rFonts w:ascii="Aptos Narrow" w:hAnsi="Aptos Narrow"/>
                <w:color w:val="000000"/>
                <w:sz w:val="22"/>
                <w:szCs w:val="22"/>
              </w:rPr>
              <w:t>[0.70-1.67]</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4D825584" w14:textId="203C4213" w:rsidR="00DB4A33" w:rsidRPr="00C4086E" w:rsidRDefault="00DB4A33" w:rsidP="00DB4A33">
            <w:pPr>
              <w:rPr>
                <w:sz w:val="20"/>
                <w:szCs w:val="20"/>
              </w:rPr>
            </w:pPr>
            <w:r w:rsidRPr="00C4086E">
              <w:rPr>
                <w:rFonts w:ascii="Aptos Narrow" w:hAnsi="Aptos Narrow"/>
                <w:color w:val="000000"/>
                <w:sz w:val="20"/>
                <w:szCs w:val="20"/>
              </w:rPr>
              <w:t>0.720</w:t>
            </w:r>
          </w:p>
        </w:tc>
      </w:tr>
      <w:tr w:rsidR="00DB4A33" w:rsidRPr="004B4123" w14:paraId="4F11C2D6"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4B18CD67" w14:textId="62642444" w:rsidR="00DB4A33" w:rsidRPr="00CB3F14" w:rsidRDefault="00DB4A33" w:rsidP="00DB4A33">
            <w:pPr>
              <w:rPr>
                <w:sz w:val="20"/>
                <w:szCs w:val="20"/>
              </w:rPr>
            </w:pPr>
            <w:r w:rsidRPr="00CB3F14">
              <w:rPr>
                <w:rFonts w:ascii="Aptos Narrow" w:hAnsi="Aptos Narrow"/>
                <w:color w:val="000000"/>
                <w:sz w:val="20"/>
                <w:szCs w:val="20"/>
              </w:rPr>
              <w:t>Reading</w:t>
            </w:r>
          </w:p>
        </w:tc>
        <w:tc>
          <w:tcPr>
            <w:tcW w:w="495" w:type="pct"/>
            <w:tcBorders>
              <w:top w:val="single" w:sz="6" w:space="0" w:color="auto"/>
              <w:left w:val="nil"/>
              <w:bottom w:val="single" w:sz="6" w:space="0" w:color="auto"/>
              <w:right w:val="nil"/>
            </w:tcBorders>
            <w:shd w:val="clear" w:color="auto" w:fill="auto"/>
            <w:vAlign w:val="bottom"/>
          </w:tcPr>
          <w:p w14:paraId="569F05A3" w14:textId="4B7662CA"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0.96[0.80-1.16]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18CCBDA" w14:textId="48574280" w:rsidR="00DB4A33" w:rsidRPr="00C4086E" w:rsidRDefault="00DB4A33" w:rsidP="00DB4A33">
            <w:pPr>
              <w:rPr>
                <w:sz w:val="20"/>
                <w:szCs w:val="20"/>
              </w:rPr>
            </w:pPr>
            <w:r w:rsidRPr="00C4086E">
              <w:rPr>
                <w:rFonts w:ascii="Aptos Narrow" w:hAnsi="Aptos Narrow"/>
                <w:color w:val="000000"/>
                <w:sz w:val="20"/>
                <w:szCs w:val="20"/>
              </w:rPr>
              <w:t>0.702</w:t>
            </w:r>
          </w:p>
        </w:tc>
        <w:tc>
          <w:tcPr>
            <w:tcW w:w="480" w:type="pct"/>
            <w:tcBorders>
              <w:top w:val="single" w:sz="6" w:space="0" w:color="auto"/>
              <w:left w:val="nil"/>
              <w:bottom w:val="single" w:sz="6" w:space="0" w:color="auto"/>
              <w:right w:val="nil"/>
            </w:tcBorders>
            <w:shd w:val="clear" w:color="auto" w:fill="auto"/>
            <w:vAlign w:val="bottom"/>
          </w:tcPr>
          <w:p w14:paraId="775A3A3F" w14:textId="1DA186C7"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0.95[0.824.09]</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1751F18" w14:textId="6424EB0D" w:rsidR="00DB4A33" w:rsidRPr="00C4086E" w:rsidRDefault="00DB4A33" w:rsidP="00DB4A33">
            <w:pPr>
              <w:rPr>
                <w:sz w:val="20"/>
                <w:szCs w:val="20"/>
              </w:rPr>
            </w:pPr>
            <w:r w:rsidRPr="00C4086E">
              <w:rPr>
                <w:rFonts w:ascii="Aptos Narrow" w:hAnsi="Aptos Narrow"/>
                <w:color w:val="000000"/>
                <w:sz w:val="20"/>
                <w:szCs w:val="20"/>
              </w:rPr>
              <w:t>0.655</w:t>
            </w:r>
          </w:p>
        </w:tc>
        <w:tc>
          <w:tcPr>
            <w:tcW w:w="482" w:type="pct"/>
            <w:tcBorders>
              <w:top w:val="single" w:sz="6" w:space="0" w:color="auto"/>
              <w:left w:val="nil"/>
              <w:bottom w:val="single" w:sz="6" w:space="0" w:color="auto"/>
              <w:right w:val="nil"/>
            </w:tcBorders>
            <w:shd w:val="clear" w:color="auto" w:fill="auto"/>
            <w:vAlign w:val="bottom"/>
          </w:tcPr>
          <w:p w14:paraId="07DC9991" w14:textId="35431F4E"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1.07[</w:t>
            </w:r>
            <w:r>
              <w:rPr>
                <w:rFonts w:ascii="Aptos Narrow" w:hAnsi="Aptos Narrow"/>
                <w:color w:val="000000"/>
                <w:sz w:val="20"/>
                <w:szCs w:val="20"/>
              </w:rPr>
              <w:t>0.79-1.44]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536BEB2" w14:textId="0E41A827" w:rsidR="00DB4A33" w:rsidRPr="00C4086E" w:rsidRDefault="00DB4A33" w:rsidP="00DB4A33">
            <w:pPr>
              <w:rPr>
                <w:sz w:val="20"/>
                <w:szCs w:val="20"/>
              </w:rPr>
            </w:pPr>
            <w:r w:rsidRPr="00C4086E">
              <w:rPr>
                <w:rFonts w:ascii="Aptos Narrow" w:hAnsi="Aptos Narrow"/>
                <w:color w:val="000000"/>
                <w:sz w:val="20"/>
                <w:szCs w:val="20"/>
              </w:rPr>
              <w:t>0.668</w:t>
            </w:r>
          </w:p>
        </w:tc>
        <w:tc>
          <w:tcPr>
            <w:tcW w:w="515" w:type="pct"/>
            <w:tcBorders>
              <w:top w:val="single" w:sz="6" w:space="0" w:color="auto"/>
              <w:left w:val="nil"/>
              <w:bottom w:val="single" w:sz="6" w:space="0" w:color="auto"/>
              <w:right w:val="nil"/>
            </w:tcBorders>
            <w:shd w:val="clear" w:color="auto" w:fill="auto"/>
            <w:vAlign w:val="bottom"/>
          </w:tcPr>
          <w:p w14:paraId="176C255B" w14:textId="31C55B39"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0.89[</w:t>
            </w:r>
            <w:r>
              <w:rPr>
                <w:rFonts w:ascii="Aptos Narrow" w:hAnsi="Aptos Narrow"/>
                <w:color w:val="000000"/>
                <w:sz w:val="20"/>
                <w:szCs w:val="20"/>
              </w:rPr>
              <w:t>0.67-1.16]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003EB0D9" w14:textId="65C6D1D1" w:rsidR="00DB4A33" w:rsidRPr="00C4086E" w:rsidRDefault="00DB4A33" w:rsidP="00DB4A33">
            <w:pPr>
              <w:rPr>
                <w:sz w:val="20"/>
                <w:szCs w:val="20"/>
              </w:rPr>
            </w:pPr>
            <w:r w:rsidRPr="00C4086E">
              <w:rPr>
                <w:rFonts w:ascii="Aptos Narrow" w:hAnsi="Aptos Narrow"/>
                <w:color w:val="000000"/>
                <w:sz w:val="20"/>
                <w:szCs w:val="20"/>
              </w:rPr>
              <w:t>0.383</w:t>
            </w:r>
          </w:p>
        </w:tc>
        <w:tc>
          <w:tcPr>
            <w:tcW w:w="541" w:type="pct"/>
            <w:tcBorders>
              <w:top w:val="single" w:sz="6" w:space="0" w:color="auto"/>
              <w:left w:val="nil"/>
              <w:bottom w:val="single" w:sz="6" w:space="0" w:color="auto"/>
              <w:right w:val="nil"/>
            </w:tcBorders>
            <w:shd w:val="clear" w:color="auto" w:fill="auto"/>
            <w:vAlign w:val="bottom"/>
          </w:tcPr>
          <w:p w14:paraId="1818088C" w14:textId="4E44E1F4"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0.67</w:t>
            </w:r>
            <w:r>
              <w:rPr>
                <w:rFonts w:ascii="Aptos Narrow" w:hAnsi="Aptos Narrow"/>
                <w:color w:val="000000"/>
                <w:sz w:val="20"/>
                <w:szCs w:val="20"/>
              </w:rPr>
              <w:t>[0.38-1.19]</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001323D1" w14:textId="086B513B" w:rsidR="00DB4A33" w:rsidRPr="00C4086E" w:rsidRDefault="00DB4A33" w:rsidP="00DB4A33">
            <w:pPr>
              <w:rPr>
                <w:sz w:val="20"/>
                <w:szCs w:val="20"/>
              </w:rPr>
            </w:pPr>
            <w:r w:rsidRPr="00C4086E">
              <w:rPr>
                <w:rFonts w:ascii="Aptos Narrow" w:hAnsi="Aptos Narrow"/>
                <w:color w:val="000000"/>
                <w:sz w:val="20"/>
                <w:szCs w:val="20"/>
              </w:rPr>
              <w:t>0.173</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1BD52179" w14:textId="441FB220"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1.04[</w:t>
            </w:r>
            <w:r w:rsidR="00BF4F21">
              <w:rPr>
                <w:rFonts w:ascii="Aptos Narrow" w:hAnsi="Aptos Narrow"/>
                <w:color w:val="000000"/>
                <w:sz w:val="22"/>
                <w:szCs w:val="22"/>
              </w:rPr>
              <w:t>0.74-1.46]</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7951B821" w14:textId="4CBD78EE" w:rsidR="00DB4A33" w:rsidRPr="00C4086E" w:rsidRDefault="00DB4A33" w:rsidP="00DB4A33">
            <w:pPr>
              <w:rPr>
                <w:sz w:val="20"/>
                <w:szCs w:val="20"/>
              </w:rPr>
            </w:pPr>
            <w:r w:rsidRPr="00C4086E">
              <w:rPr>
                <w:rFonts w:ascii="Aptos Narrow" w:hAnsi="Aptos Narrow"/>
                <w:color w:val="000000"/>
                <w:sz w:val="20"/>
                <w:szCs w:val="20"/>
              </w:rPr>
              <w:t>0.813</w:t>
            </w:r>
          </w:p>
        </w:tc>
      </w:tr>
      <w:tr w:rsidR="00DB4A33" w:rsidRPr="004B4123" w14:paraId="5D50A3CF"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09BABEE1" w14:textId="446DE9A1"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Sheffield</w:t>
            </w:r>
          </w:p>
        </w:tc>
        <w:tc>
          <w:tcPr>
            <w:tcW w:w="495" w:type="pct"/>
            <w:tcBorders>
              <w:top w:val="single" w:sz="6" w:space="0" w:color="auto"/>
              <w:left w:val="nil"/>
              <w:bottom w:val="single" w:sz="6" w:space="0" w:color="auto"/>
              <w:right w:val="nil"/>
            </w:tcBorders>
            <w:shd w:val="clear" w:color="auto" w:fill="auto"/>
            <w:vAlign w:val="bottom"/>
          </w:tcPr>
          <w:p w14:paraId="236AD160" w14:textId="0C4E0269"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0.97[0.81-1.15]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C397F60" w14:textId="2DA80F97" w:rsidR="00DB4A33" w:rsidRPr="00C4086E" w:rsidRDefault="00DB4A33" w:rsidP="00DB4A33">
            <w:pPr>
              <w:rPr>
                <w:sz w:val="20"/>
                <w:szCs w:val="20"/>
              </w:rPr>
            </w:pPr>
            <w:r w:rsidRPr="00C4086E">
              <w:rPr>
                <w:rFonts w:ascii="Aptos Narrow" w:hAnsi="Aptos Narrow"/>
                <w:color w:val="000000"/>
                <w:sz w:val="20"/>
                <w:szCs w:val="20"/>
              </w:rPr>
              <w:t>0.703</w:t>
            </w:r>
          </w:p>
        </w:tc>
        <w:tc>
          <w:tcPr>
            <w:tcW w:w="480" w:type="pct"/>
            <w:tcBorders>
              <w:top w:val="single" w:sz="6" w:space="0" w:color="auto"/>
              <w:left w:val="nil"/>
              <w:bottom w:val="single" w:sz="6" w:space="0" w:color="auto"/>
              <w:right w:val="nil"/>
            </w:tcBorders>
            <w:shd w:val="clear" w:color="auto" w:fill="auto"/>
            <w:vAlign w:val="bottom"/>
          </w:tcPr>
          <w:p w14:paraId="5C2323A8" w14:textId="70F90E2B"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0.88[0.64-1.14]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4D86436" w14:textId="5B796BA3" w:rsidR="00DB4A33" w:rsidRPr="00C4086E" w:rsidRDefault="00DB4A33" w:rsidP="00DB4A33">
            <w:pPr>
              <w:rPr>
                <w:sz w:val="20"/>
                <w:szCs w:val="20"/>
              </w:rPr>
            </w:pPr>
            <w:r w:rsidRPr="00C4086E">
              <w:rPr>
                <w:rFonts w:ascii="Aptos Narrow" w:hAnsi="Aptos Narrow"/>
                <w:color w:val="000000"/>
                <w:sz w:val="20"/>
                <w:szCs w:val="20"/>
              </w:rPr>
              <w:t>0.237</w:t>
            </w:r>
          </w:p>
        </w:tc>
        <w:tc>
          <w:tcPr>
            <w:tcW w:w="482" w:type="pct"/>
            <w:tcBorders>
              <w:top w:val="single" w:sz="6" w:space="0" w:color="auto"/>
              <w:left w:val="nil"/>
              <w:bottom w:val="single" w:sz="6" w:space="0" w:color="auto"/>
              <w:right w:val="nil"/>
            </w:tcBorders>
            <w:shd w:val="clear" w:color="auto" w:fill="auto"/>
            <w:vAlign w:val="bottom"/>
          </w:tcPr>
          <w:p w14:paraId="43DAF7C9" w14:textId="27F4771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0.94[</w:t>
            </w:r>
            <w:r>
              <w:rPr>
                <w:rFonts w:ascii="Aptos Narrow" w:hAnsi="Aptos Narrow"/>
                <w:color w:val="000000"/>
                <w:sz w:val="20"/>
                <w:szCs w:val="20"/>
              </w:rPr>
              <w:t>0.69-1.29]</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C893965" w14:textId="34FC0866" w:rsidR="00DB4A33" w:rsidRPr="00C4086E" w:rsidRDefault="00DB4A33" w:rsidP="00DB4A33">
            <w:pPr>
              <w:rPr>
                <w:sz w:val="20"/>
                <w:szCs w:val="20"/>
              </w:rPr>
            </w:pPr>
            <w:r w:rsidRPr="00C4086E">
              <w:rPr>
                <w:rFonts w:ascii="Aptos Narrow" w:hAnsi="Aptos Narrow"/>
                <w:color w:val="000000"/>
                <w:sz w:val="20"/>
                <w:szCs w:val="20"/>
              </w:rPr>
              <w:t>0.703</w:t>
            </w:r>
          </w:p>
        </w:tc>
        <w:tc>
          <w:tcPr>
            <w:tcW w:w="515" w:type="pct"/>
            <w:tcBorders>
              <w:top w:val="single" w:sz="6" w:space="0" w:color="auto"/>
              <w:left w:val="nil"/>
              <w:bottom w:val="single" w:sz="6" w:space="0" w:color="auto"/>
              <w:right w:val="nil"/>
            </w:tcBorders>
            <w:shd w:val="clear" w:color="auto" w:fill="auto"/>
            <w:vAlign w:val="bottom"/>
          </w:tcPr>
          <w:p w14:paraId="346E3066" w14:textId="3B8121C5"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0.74</w:t>
            </w:r>
            <w:r>
              <w:rPr>
                <w:rFonts w:ascii="Aptos Narrow" w:hAnsi="Aptos Narrow"/>
                <w:color w:val="000000"/>
                <w:sz w:val="20"/>
                <w:szCs w:val="20"/>
              </w:rPr>
              <w:t>[0.58-0.96]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76B9FFF" w14:textId="2AE1D326" w:rsidR="00DB4A33" w:rsidRPr="00C4086E" w:rsidRDefault="00DB4A33" w:rsidP="00DB4A33">
            <w:pPr>
              <w:rPr>
                <w:sz w:val="20"/>
                <w:szCs w:val="20"/>
              </w:rPr>
            </w:pPr>
            <w:r w:rsidRPr="00C4086E">
              <w:rPr>
                <w:rFonts w:ascii="Aptos Narrow" w:hAnsi="Aptos Narrow"/>
                <w:color w:val="000000"/>
                <w:sz w:val="20"/>
                <w:szCs w:val="20"/>
              </w:rPr>
              <w:t>0.023</w:t>
            </w:r>
          </w:p>
        </w:tc>
        <w:tc>
          <w:tcPr>
            <w:tcW w:w="541" w:type="pct"/>
            <w:tcBorders>
              <w:top w:val="single" w:sz="6" w:space="0" w:color="auto"/>
              <w:left w:val="nil"/>
              <w:bottom w:val="single" w:sz="6" w:space="0" w:color="auto"/>
              <w:right w:val="nil"/>
            </w:tcBorders>
            <w:shd w:val="clear" w:color="auto" w:fill="auto"/>
            <w:vAlign w:val="bottom"/>
          </w:tcPr>
          <w:p w14:paraId="17940B8C" w14:textId="79733C60"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1.10</w:t>
            </w:r>
            <w:r>
              <w:rPr>
                <w:rFonts w:ascii="Aptos Narrow" w:hAnsi="Aptos Narrow"/>
                <w:color w:val="000000"/>
                <w:sz w:val="20"/>
                <w:szCs w:val="20"/>
              </w:rPr>
              <w:t>[0.67-1.82]</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56E5DE57" w14:textId="6D0C9A9B" w:rsidR="00DB4A33" w:rsidRPr="00C4086E" w:rsidRDefault="00DB4A33" w:rsidP="00DB4A33">
            <w:pPr>
              <w:rPr>
                <w:sz w:val="20"/>
                <w:szCs w:val="20"/>
              </w:rPr>
            </w:pPr>
            <w:r w:rsidRPr="00C4086E">
              <w:rPr>
                <w:rFonts w:ascii="Aptos Narrow" w:hAnsi="Aptos Narrow"/>
                <w:color w:val="000000"/>
                <w:sz w:val="20"/>
                <w:szCs w:val="20"/>
              </w:rPr>
              <w:t>0.696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5D7A28C9" w14:textId="16C8AAD3"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1.10[</w:t>
            </w:r>
            <w:r w:rsidR="00BF4F21">
              <w:rPr>
                <w:rFonts w:ascii="Aptos Narrow" w:hAnsi="Aptos Narrow"/>
                <w:color w:val="000000"/>
                <w:sz w:val="22"/>
                <w:szCs w:val="22"/>
              </w:rPr>
              <w:t>0.80-0.50]</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4B8F8E3D" w14:textId="5A71DEB8" w:rsidR="00DB4A33" w:rsidRPr="00C4086E" w:rsidRDefault="00DB4A33" w:rsidP="00DB4A33">
            <w:pPr>
              <w:rPr>
                <w:sz w:val="20"/>
                <w:szCs w:val="20"/>
              </w:rPr>
            </w:pPr>
            <w:r w:rsidRPr="00C4086E">
              <w:rPr>
                <w:rFonts w:ascii="Aptos Narrow" w:hAnsi="Aptos Narrow"/>
                <w:color w:val="000000"/>
                <w:sz w:val="20"/>
                <w:szCs w:val="20"/>
              </w:rPr>
              <w:t>0.568</w:t>
            </w:r>
          </w:p>
        </w:tc>
      </w:tr>
      <w:tr w:rsidR="00DB4A33" w:rsidRPr="004B4123" w14:paraId="58CB2E89"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23293FC5" w14:textId="3B5FD3E3"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Stockport</w:t>
            </w:r>
          </w:p>
        </w:tc>
        <w:tc>
          <w:tcPr>
            <w:tcW w:w="495" w:type="pct"/>
            <w:tcBorders>
              <w:top w:val="single" w:sz="6" w:space="0" w:color="auto"/>
              <w:left w:val="nil"/>
              <w:bottom w:val="single" w:sz="6" w:space="0" w:color="auto"/>
              <w:right w:val="nil"/>
            </w:tcBorders>
            <w:shd w:val="clear" w:color="auto" w:fill="auto"/>
            <w:vAlign w:val="bottom"/>
          </w:tcPr>
          <w:p w14:paraId="141B3CF7" w14:textId="42FA1ABB"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1.70[0.83-3.47]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008020FE" w14:textId="53EF0838" w:rsidR="00DB4A33" w:rsidRPr="00C4086E" w:rsidRDefault="00DB4A33" w:rsidP="00DB4A33">
            <w:pPr>
              <w:rPr>
                <w:sz w:val="20"/>
                <w:szCs w:val="20"/>
              </w:rPr>
            </w:pPr>
            <w:r w:rsidRPr="00C4086E">
              <w:rPr>
                <w:rFonts w:ascii="Aptos Narrow" w:hAnsi="Aptos Narrow"/>
                <w:color w:val="000000"/>
                <w:sz w:val="20"/>
                <w:szCs w:val="20"/>
              </w:rPr>
              <w:t>0.146</w:t>
            </w:r>
          </w:p>
        </w:tc>
        <w:tc>
          <w:tcPr>
            <w:tcW w:w="480" w:type="pct"/>
            <w:tcBorders>
              <w:top w:val="single" w:sz="6" w:space="0" w:color="auto"/>
              <w:left w:val="nil"/>
              <w:bottom w:val="single" w:sz="6" w:space="0" w:color="auto"/>
              <w:right w:val="nil"/>
            </w:tcBorders>
            <w:shd w:val="clear" w:color="auto" w:fill="auto"/>
            <w:vAlign w:val="bottom"/>
          </w:tcPr>
          <w:p w14:paraId="022A875E" w14:textId="3E80DF08"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1.83[0.82-4.09]</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E7E5B22" w14:textId="4B1BBCE5" w:rsidR="00DB4A33" w:rsidRPr="00C4086E" w:rsidRDefault="00DB4A33" w:rsidP="00DB4A33">
            <w:pPr>
              <w:rPr>
                <w:sz w:val="20"/>
                <w:szCs w:val="20"/>
              </w:rPr>
            </w:pPr>
            <w:r w:rsidRPr="00C4086E">
              <w:rPr>
                <w:rFonts w:ascii="Aptos Narrow" w:hAnsi="Aptos Narrow"/>
                <w:color w:val="000000"/>
                <w:sz w:val="20"/>
                <w:szCs w:val="20"/>
              </w:rPr>
              <w:t>0.141</w:t>
            </w:r>
          </w:p>
        </w:tc>
        <w:tc>
          <w:tcPr>
            <w:tcW w:w="482" w:type="pct"/>
            <w:tcBorders>
              <w:top w:val="single" w:sz="6" w:space="0" w:color="auto"/>
              <w:left w:val="nil"/>
              <w:bottom w:val="single" w:sz="6" w:space="0" w:color="auto"/>
              <w:right w:val="nil"/>
            </w:tcBorders>
            <w:shd w:val="clear" w:color="auto" w:fill="auto"/>
            <w:vAlign w:val="bottom"/>
          </w:tcPr>
          <w:p w14:paraId="1592B18F" w14:textId="1DA716CA"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1.66[</w:t>
            </w:r>
            <w:r>
              <w:rPr>
                <w:rFonts w:ascii="Aptos Narrow" w:hAnsi="Aptos Narrow"/>
                <w:color w:val="000000"/>
                <w:sz w:val="20"/>
                <w:szCs w:val="20"/>
              </w:rPr>
              <w:t>0.59-4.65]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07AFD4B" w14:textId="4260C5D7" w:rsidR="00DB4A33" w:rsidRPr="00C4086E" w:rsidRDefault="00DB4A33" w:rsidP="00DB4A33">
            <w:pPr>
              <w:rPr>
                <w:sz w:val="20"/>
                <w:szCs w:val="20"/>
              </w:rPr>
            </w:pPr>
            <w:r w:rsidRPr="00C4086E">
              <w:rPr>
                <w:rFonts w:ascii="Aptos Narrow" w:hAnsi="Aptos Narrow"/>
                <w:color w:val="000000"/>
                <w:sz w:val="20"/>
                <w:szCs w:val="20"/>
              </w:rPr>
              <w:t>0.337</w:t>
            </w:r>
          </w:p>
        </w:tc>
        <w:tc>
          <w:tcPr>
            <w:tcW w:w="515" w:type="pct"/>
            <w:tcBorders>
              <w:top w:val="single" w:sz="6" w:space="0" w:color="auto"/>
              <w:left w:val="nil"/>
              <w:bottom w:val="single" w:sz="6" w:space="0" w:color="auto"/>
              <w:right w:val="nil"/>
            </w:tcBorders>
            <w:shd w:val="clear" w:color="auto" w:fill="auto"/>
            <w:vAlign w:val="bottom"/>
          </w:tcPr>
          <w:p w14:paraId="7198B8B4" w14:textId="1ECACA1D"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1.56[</w:t>
            </w:r>
            <w:r>
              <w:rPr>
                <w:rFonts w:ascii="Aptos Narrow" w:hAnsi="Aptos Narrow"/>
                <w:color w:val="000000"/>
                <w:sz w:val="20"/>
                <w:szCs w:val="20"/>
              </w:rPr>
              <w:t>0.54-4.56]</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95418A9" w14:textId="0243797F" w:rsidR="00DB4A33" w:rsidRPr="00C4086E" w:rsidRDefault="00DB4A33" w:rsidP="00DB4A33">
            <w:pPr>
              <w:rPr>
                <w:sz w:val="20"/>
                <w:szCs w:val="20"/>
              </w:rPr>
            </w:pPr>
            <w:r w:rsidRPr="00C4086E">
              <w:rPr>
                <w:rFonts w:ascii="Aptos Narrow" w:hAnsi="Aptos Narrow"/>
                <w:color w:val="000000"/>
                <w:sz w:val="20"/>
                <w:szCs w:val="20"/>
              </w:rPr>
              <w:t>0.413</w:t>
            </w:r>
          </w:p>
        </w:tc>
        <w:tc>
          <w:tcPr>
            <w:tcW w:w="541" w:type="pct"/>
            <w:tcBorders>
              <w:top w:val="single" w:sz="6" w:space="0" w:color="auto"/>
              <w:left w:val="nil"/>
              <w:bottom w:val="single" w:sz="6" w:space="0" w:color="auto"/>
              <w:right w:val="nil"/>
            </w:tcBorders>
            <w:shd w:val="clear" w:color="auto" w:fill="auto"/>
            <w:vAlign w:val="bottom"/>
          </w:tcPr>
          <w:p w14:paraId="79C216B4" w14:textId="7CEF3F75"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1.54</w:t>
            </w:r>
            <w:r>
              <w:rPr>
                <w:rFonts w:ascii="Aptos Narrow" w:hAnsi="Aptos Narrow"/>
                <w:color w:val="000000"/>
                <w:sz w:val="20"/>
                <w:szCs w:val="20"/>
              </w:rPr>
              <w:t>[0.14-17.37]</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5A42F33E" w14:textId="258BA83E" w:rsidR="00DB4A33" w:rsidRPr="00C4086E" w:rsidRDefault="00DB4A33" w:rsidP="00DB4A33">
            <w:pPr>
              <w:rPr>
                <w:sz w:val="20"/>
                <w:szCs w:val="20"/>
              </w:rPr>
            </w:pPr>
            <w:r w:rsidRPr="00C4086E">
              <w:rPr>
                <w:rFonts w:ascii="Aptos Narrow" w:hAnsi="Aptos Narrow"/>
                <w:color w:val="000000"/>
                <w:sz w:val="20"/>
                <w:szCs w:val="20"/>
              </w:rPr>
              <w:t>0.729</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92D7106" w14:textId="50015394"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1.77[</w:t>
            </w:r>
            <w:r w:rsidR="00BF4F21">
              <w:rPr>
                <w:rFonts w:ascii="Aptos Narrow" w:hAnsi="Aptos Narrow"/>
                <w:color w:val="000000"/>
                <w:sz w:val="22"/>
                <w:szCs w:val="22"/>
              </w:rPr>
              <w:t>0.45-6.96]</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557A8849" w14:textId="327B8F19" w:rsidR="00DB4A33" w:rsidRPr="00C4086E" w:rsidRDefault="00DB4A33" w:rsidP="00DB4A33">
            <w:pPr>
              <w:rPr>
                <w:sz w:val="20"/>
                <w:szCs w:val="20"/>
              </w:rPr>
            </w:pPr>
            <w:r w:rsidRPr="00C4086E">
              <w:rPr>
                <w:rFonts w:ascii="Aptos Narrow" w:hAnsi="Aptos Narrow"/>
                <w:color w:val="000000"/>
                <w:sz w:val="20"/>
                <w:szCs w:val="20"/>
              </w:rPr>
              <w:t>0.412</w:t>
            </w:r>
          </w:p>
        </w:tc>
      </w:tr>
      <w:tr w:rsidR="00DB4A33" w:rsidRPr="004B4123" w14:paraId="5D2AB29F"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776C5ED6" w14:textId="4CD20927" w:rsidR="00DB4A33" w:rsidRPr="00CB3F14" w:rsidRDefault="00DB4A33" w:rsidP="00DB4A33">
            <w:pPr>
              <w:rPr>
                <w:sz w:val="20"/>
                <w:szCs w:val="20"/>
              </w:rPr>
            </w:pPr>
            <w:r w:rsidRPr="00CB3F14">
              <w:rPr>
                <w:rFonts w:ascii="Aptos Narrow" w:hAnsi="Aptos Narrow"/>
                <w:color w:val="000000"/>
                <w:sz w:val="20"/>
                <w:szCs w:val="20"/>
              </w:rPr>
              <w:t>Stoke</w:t>
            </w:r>
          </w:p>
        </w:tc>
        <w:tc>
          <w:tcPr>
            <w:tcW w:w="495" w:type="pct"/>
            <w:tcBorders>
              <w:top w:val="single" w:sz="6" w:space="0" w:color="auto"/>
              <w:left w:val="nil"/>
              <w:bottom w:val="single" w:sz="6" w:space="0" w:color="auto"/>
              <w:right w:val="nil"/>
            </w:tcBorders>
            <w:shd w:val="clear" w:color="auto" w:fill="auto"/>
            <w:vAlign w:val="bottom"/>
          </w:tcPr>
          <w:p w14:paraId="0604F98B" w14:textId="716A90FC"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0.98[0.78-1.24]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137F2271" w14:textId="73FE836E" w:rsidR="00DB4A33" w:rsidRPr="00C4086E" w:rsidRDefault="00DB4A33" w:rsidP="00DB4A33">
            <w:pPr>
              <w:rPr>
                <w:sz w:val="20"/>
                <w:szCs w:val="20"/>
              </w:rPr>
            </w:pPr>
            <w:r w:rsidRPr="00C4086E">
              <w:rPr>
                <w:rFonts w:ascii="Aptos Narrow" w:hAnsi="Aptos Narrow"/>
                <w:color w:val="000000"/>
                <w:sz w:val="20"/>
                <w:szCs w:val="20"/>
              </w:rPr>
              <w:t>0.858</w:t>
            </w:r>
          </w:p>
        </w:tc>
        <w:tc>
          <w:tcPr>
            <w:tcW w:w="480" w:type="pct"/>
            <w:tcBorders>
              <w:top w:val="single" w:sz="6" w:space="0" w:color="auto"/>
              <w:left w:val="nil"/>
              <w:bottom w:val="single" w:sz="6" w:space="0" w:color="auto"/>
              <w:right w:val="nil"/>
            </w:tcBorders>
            <w:shd w:val="clear" w:color="auto" w:fill="auto"/>
            <w:vAlign w:val="bottom"/>
          </w:tcPr>
          <w:p w14:paraId="41FB1652" w14:textId="095BC0CC"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0.85[0.61-1.14]</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0F5915B5" w14:textId="3497E363" w:rsidR="00DB4A33" w:rsidRPr="00C4086E" w:rsidRDefault="00DB4A33" w:rsidP="00DB4A33">
            <w:pPr>
              <w:rPr>
                <w:sz w:val="20"/>
                <w:szCs w:val="20"/>
              </w:rPr>
            </w:pPr>
            <w:r w:rsidRPr="00C4086E">
              <w:rPr>
                <w:rFonts w:ascii="Aptos Narrow" w:hAnsi="Aptos Narrow"/>
                <w:color w:val="000000"/>
                <w:sz w:val="20"/>
                <w:szCs w:val="20"/>
              </w:rPr>
              <w:t>0.280</w:t>
            </w:r>
          </w:p>
        </w:tc>
        <w:tc>
          <w:tcPr>
            <w:tcW w:w="482" w:type="pct"/>
            <w:tcBorders>
              <w:top w:val="single" w:sz="6" w:space="0" w:color="auto"/>
              <w:left w:val="nil"/>
              <w:bottom w:val="single" w:sz="6" w:space="0" w:color="auto"/>
              <w:right w:val="nil"/>
            </w:tcBorders>
            <w:shd w:val="clear" w:color="auto" w:fill="auto"/>
            <w:vAlign w:val="bottom"/>
          </w:tcPr>
          <w:p w14:paraId="5473CF8F" w14:textId="08E100B2"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0.89[</w:t>
            </w:r>
            <w:r>
              <w:rPr>
                <w:rFonts w:ascii="Aptos Narrow" w:hAnsi="Aptos Narrow"/>
                <w:color w:val="000000"/>
                <w:sz w:val="20"/>
                <w:szCs w:val="20"/>
              </w:rPr>
              <w:t>0.61-1.30]</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7A26D42" w14:textId="37B2765E" w:rsidR="00DB4A33" w:rsidRPr="00C4086E" w:rsidRDefault="00DB4A33" w:rsidP="00DB4A33">
            <w:pPr>
              <w:rPr>
                <w:sz w:val="20"/>
                <w:szCs w:val="20"/>
                <w:lang w:val="fr-FR"/>
              </w:rPr>
            </w:pPr>
            <w:r w:rsidRPr="00C4086E">
              <w:rPr>
                <w:rFonts w:ascii="Aptos Narrow" w:hAnsi="Aptos Narrow"/>
                <w:color w:val="000000"/>
                <w:sz w:val="20"/>
                <w:szCs w:val="20"/>
              </w:rPr>
              <w:t>0.540</w:t>
            </w:r>
          </w:p>
        </w:tc>
        <w:tc>
          <w:tcPr>
            <w:tcW w:w="515" w:type="pct"/>
            <w:tcBorders>
              <w:top w:val="single" w:sz="6" w:space="0" w:color="auto"/>
              <w:left w:val="nil"/>
              <w:bottom w:val="single" w:sz="6" w:space="0" w:color="auto"/>
              <w:right w:val="nil"/>
            </w:tcBorders>
            <w:shd w:val="clear" w:color="auto" w:fill="auto"/>
            <w:vAlign w:val="bottom"/>
          </w:tcPr>
          <w:p w14:paraId="1CF2E46A" w14:textId="31D012E0"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0.77[</w:t>
            </w:r>
            <w:r>
              <w:rPr>
                <w:rFonts w:ascii="Aptos Narrow" w:hAnsi="Aptos Narrow"/>
                <w:color w:val="000000"/>
                <w:sz w:val="20"/>
                <w:szCs w:val="20"/>
              </w:rPr>
              <w:t>0.54-1.11]</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D467922" w14:textId="0AF2BABF" w:rsidR="00DB4A33" w:rsidRPr="00C4086E" w:rsidRDefault="00DB4A33" w:rsidP="00DB4A33">
            <w:pPr>
              <w:rPr>
                <w:sz w:val="20"/>
                <w:szCs w:val="20"/>
                <w:lang w:val="fr-FR"/>
              </w:rPr>
            </w:pPr>
            <w:r w:rsidRPr="00C4086E">
              <w:rPr>
                <w:rFonts w:ascii="Aptos Narrow" w:hAnsi="Aptos Narrow"/>
                <w:color w:val="000000"/>
                <w:sz w:val="20"/>
                <w:szCs w:val="20"/>
              </w:rPr>
              <w:t>0.160</w:t>
            </w:r>
          </w:p>
        </w:tc>
        <w:tc>
          <w:tcPr>
            <w:tcW w:w="541" w:type="pct"/>
            <w:tcBorders>
              <w:top w:val="single" w:sz="6" w:space="0" w:color="auto"/>
              <w:left w:val="nil"/>
              <w:bottom w:val="single" w:sz="6" w:space="0" w:color="auto"/>
              <w:right w:val="nil"/>
            </w:tcBorders>
            <w:shd w:val="clear" w:color="auto" w:fill="auto"/>
            <w:vAlign w:val="bottom"/>
          </w:tcPr>
          <w:p w14:paraId="36EF8091" w14:textId="4F4DFA36" w:rsidR="00DB4A33" w:rsidRPr="00DB4A33" w:rsidRDefault="00DB4A33" w:rsidP="00DB4A33">
            <w:pPr>
              <w:rPr>
                <w:rFonts w:ascii="Aptos Narrow" w:hAnsi="Aptos Narrow"/>
                <w:color w:val="000000"/>
                <w:sz w:val="20"/>
                <w:szCs w:val="20"/>
              </w:rPr>
            </w:pPr>
            <w:r w:rsidRPr="00DB4A33">
              <w:rPr>
                <w:rFonts w:ascii="Aptos Narrow" w:hAnsi="Aptos Narrow"/>
                <w:color w:val="000000"/>
                <w:sz w:val="20"/>
                <w:szCs w:val="20"/>
              </w:rPr>
              <w:t>0.92</w:t>
            </w:r>
            <w:r>
              <w:rPr>
                <w:rFonts w:ascii="Aptos Narrow" w:hAnsi="Aptos Narrow"/>
                <w:color w:val="000000"/>
                <w:sz w:val="20"/>
                <w:szCs w:val="20"/>
              </w:rPr>
              <w:t>[0.51-1.68]</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73A1E65D" w14:textId="25EE02D6" w:rsidR="00DB4A33" w:rsidRPr="00C4086E" w:rsidRDefault="00DB4A33" w:rsidP="00DB4A33">
            <w:pPr>
              <w:rPr>
                <w:sz w:val="20"/>
                <w:szCs w:val="20"/>
                <w:lang w:val="fr-FR"/>
              </w:rPr>
            </w:pPr>
            <w:r w:rsidRPr="00C4086E">
              <w:rPr>
                <w:rFonts w:ascii="Aptos Narrow" w:hAnsi="Aptos Narrow"/>
                <w:color w:val="000000"/>
                <w:sz w:val="20"/>
                <w:szCs w:val="20"/>
              </w:rPr>
              <w:t>0.789</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473A266C" w14:textId="0A980BBD"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1.02[</w:t>
            </w:r>
            <w:r w:rsidR="00BF4F21">
              <w:rPr>
                <w:rFonts w:ascii="Aptos Narrow" w:hAnsi="Aptos Narrow"/>
                <w:color w:val="000000"/>
                <w:sz w:val="22"/>
                <w:szCs w:val="22"/>
              </w:rPr>
              <w:t>0.67-1.56]</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250F75E6" w14:textId="6F55BCD5" w:rsidR="00DB4A33" w:rsidRPr="00C4086E" w:rsidRDefault="00DB4A33" w:rsidP="00DB4A33">
            <w:pPr>
              <w:rPr>
                <w:sz w:val="20"/>
                <w:szCs w:val="20"/>
                <w:lang w:val="fr-FR"/>
              </w:rPr>
            </w:pPr>
            <w:r w:rsidRPr="00C4086E">
              <w:rPr>
                <w:rFonts w:ascii="Aptos Narrow" w:hAnsi="Aptos Narrow"/>
                <w:color w:val="000000"/>
                <w:sz w:val="20"/>
                <w:szCs w:val="20"/>
              </w:rPr>
              <w:t>0.930</w:t>
            </w:r>
          </w:p>
        </w:tc>
      </w:tr>
      <w:tr w:rsidR="00DB4A33" w:rsidRPr="004B4123" w14:paraId="2DBEB3AB"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4A137532" w14:textId="1589AE92" w:rsidR="00DB4A33" w:rsidRPr="00CB3F14" w:rsidRDefault="00DB4A33" w:rsidP="00DB4A33">
            <w:pPr>
              <w:rPr>
                <w:sz w:val="20"/>
                <w:szCs w:val="20"/>
                <w:lang w:val="fr-FR"/>
              </w:rPr>
            </w:pPr>
            <w:r w:rsidRPr="00CB3F14">
              <w:rPr>
                <w:rFonts w:ascii="Aptos Narrow" w:hAnsi="Aptos Narrow"/>
                <w:color w:val="000000"/>
                <w:sz w:val="20"/>
                <w:szCs w:val="20"/>
              </w:rPr>
              <w:t>Swansea</w:t>
            </w:r>
          </w:p>
        </w:tc>
        <w:tc>
          <w:tcPr>
            <w:tcW w:w="495" w:type="pct"/>
            <w:tcBorders>
              <w:top w:val="single" w:sz="6" w:space="0" w:color="auto"/>
              <w:left w:val="nil"/>
              <w:bottom w:val="single" w:sz="6" w:space="0" w:color="auto"/>
              <w:right w:val="nil"/>
            </w:tcBorders>
            <w:shd w:val="clear" w:color="auto" w:fill="auto"/>
            <w:vAlign w:val="bottom"/>
          </w:tcPr>
          <w:p w14:paraId="1B3E041E" w14:textId="260C113E"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0.93[0.53-1.62]</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783ED88" w14:textId="07E5F03D" w:rsidR="00DB4A33" w:rsidRPr="00C4086E" w:rsidRDefault="00DB4A33" w:rsidP="00DB4A33">
            <w:pPr>
              <w:rPr>
                <w:sz w:val="20"/>
                <w:szCs w:val="20"/>
                <w:lang w:val="fr-FR"/>
              </w:rPr>
            </w:pPr>
            <w:r w:rsidRPr="00C4086E">
              <w:rPr>
                <w:rFonts w:ascii="Aptos Narrow" w:hAnsi="Aptos Narrow"/>
                <w:color w:val="000000"/>
                <w:sz w:val="20"/>
                <w:szCs w:val="20"/>
              </w:rPr>
              <w:t>0.801</w:t>
            </w:r>
          </w:p>
        </w:tc>
        <w:tc>
          <w:tcPr>
            <w:tcW w:w="480" w:type="pct"/>
            <w:tcBorders>
              <w:top w:val="single" w:sz="6" w:space="0" w:color="auto"/>
              <w:left w:val="nil"/>
              <w:bottom w:val="single" w:sz="6" w:space="0" w:color="auto"/>
              <w:right w:val="nil"/>
            </w:tcBorders>
            <w:shd w:val="clear" w:color="auto" w:fill="auto"/>
            <w:vAlign w:val="bottom"/>
          </w:tcPr>
          <w:p w14:paraId="484D92F8" w14:textId="415F8AC7"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0.60[0.27-1.33]</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B3C6999" w14:textId="589431F6" w:rsidR="00DB4A33" w:rsidRPr="00C4086E" w:rsidRDefault="00DB4A33" w:rsidP="00DB4A33">
            <w:pPr>
              <w:rPr>
                <w:sz w:val="20"/>
                <w:szCs w:val="20"/>
                <w:lang w:val="fr-FR"/>
              </w:rPr>
            </w:pPr>
            <w:r w:rsidRPr="00C4086E">
              <w:rPr>
                <w:rFonts w:ascii="Aptos Narrow" w:hAnsi="Aptos Narrow"/>
                <w:color w:val="000000"/>
                <w:sz w:val="20"/>
                <w:szCs w:val="20"/>
              </w:rPr>
              <w:t>0.211</w:t>
            </w:r>
          </w:p>
        </w:tc>
        <w:tc>
          <w:tcPr>
            <w:tcW w:w="482" w:type="pct"/>
            <w:tcBorders>
              <w:top w:val="single" w:sz="6" w:space="0" w:color="auto"/>
              <w:left w:val="nil"/>
              <w:bottom w:val="single" w:sz="6" w:space="0" w:color="auto"/>
              <w:right w:val="nil"/>
            </w:tcBorders>
            <w:shd w:val="clear" w:color="auto" w:fill="auto"/>
            <w:vAlign w:val="bottom"/>
          </w:tcPr>
          <w:p w14:paraId="505EC139" w14:textId="56F536AE"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1.42[</w:t>
            </w:r>
            <w:r>
              <w:rPr>
                <w:rFonts w:ascii="Aptos Narrow" w:hAnsi="Aptos Narrow"/>
                <w:color w:val="000000"/>
                <w:sz w:val="20"/>
                <w:szCs w:val="20"/>
              </w:rPr>
              <w:t>0.68-2.95]</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67AC01B3" w14:textId="79EE91DD" w:rsidR="00DB4A33" w:rsidRPr="00C4086E" w:rsidRDefault="00DB4A33" w:rsidP="00DB4A33">
            <w:pPr>
              <w:rPr>
                <w:sz w:val="20"/>
                <w:szCs w:val="20"/>
                <w:lang w:val="fr-FR"/>
              </w:rPr>
            </w:pPr>
            <w:r w:rsidRPr="00C4086E">
              <w:rPr>
                <w:rFonts w:ascii="Aptos Narrow" w:hAnsi="Aptos Narrow"/>
                <w:color w:val="000000"/>
                <w:sz w:val="20"/>
                <w:szCs w:val="20"/>
              </w:rPr>
              <w:t>0.346</w:t>
            </w:r>
          </w:p>
        </w:tc>
        <w:tc>
          <w:tcPr>
            <w:tcW w:w="515" w:type="pct"/>
            <w:tcBorders>
              <w:top w:val="single" w:sz="6" w:space="0" w:color="auto"/>
              <w:left w:val="nil"/>
              <w:bottom w:val="single" w:sz="6" w:space="0" w:color="auto"/>
              <w:right w:val="nil"/>
            </w:tcBorders>
            <w:shd w:val="clear" w:color="auto" w:fill="auto"/>
            <w:vAlign w:val="bottom"/>
          </w:tcPr>
          <w:p w14:paraId="5FBDEC0C" w14:textId="7A6BF9A8"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0.57[</w:t>
            </w:r>
            <w:r>
              <w:rPr>
                <w:rFonts w:ascii="Aptos Narrow" w:hAnsi="Aptos Narrow"/>
                <w:color w:val="000000"/>
                <w:sz w:val="20"/>
                <w:szCs w:val="20"/>
              </w:rPr>
              <w:t>1.20-1.67]</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4CCA182D" w14:textId="2D3184BC" w:rsidR="00DB4A33" w:rsidRPr="00C4086E" w:rsidRDefault="00DB4A33" w:rsidP="00DB4A33">
            <w:pPr>
              <w:rPr>
                <w:sz w:val="20"/>
                <w:szCs w:val="20"/>
                <w:lang w:val="fr-FR"/>
              </w:rPr>
            </w:pPr>
            <w:r w:rsidRPr="00C4086E">
              <w:rPr>
                <w:rFonts w:ascii="Aptos Narrow" w:hAnsi="Aptos Narrow"/>
                <w:color w:val="000000"/>
                <w:sz w:val="20"/>
                <w:szCs w:val="20"/>
              </w:rPr>
              <w:t>0.309</w:t>
            </w:r>
          </w:p>
        </w:tc>
        <w:tc>
          <w:tcPr>
            <w:tcW w:w="541" w:type="pct"/>
            <w:tcBorders>
              <w:top w:val="single" w:sz="6" w:space="0" w:color="auto"/>
              <w:left w:val="nil"/>
              <w:bottom w:val="single" w:sz="6" w:space="0" w:color="auto"/>
              <w:right w:val="nil"/>
            </w:tcBorders>
            <w:shd w:val="clear" w:color="auto" w:fill="auto"/>
            <w:vAlign w:val="bottom"/>
          </w:tcPr>
          <w:p w14:paraId="0C8739E1" w14:textId="0B41BE92" w:rsidR="00DB4A33" w:rsidRPr="00DB4A33" w:rsidRDefault="00DB4A33" w:rsidP="00DB4A33">
            <w:pPr>
              <w:rPr>
                <w:rFonts w:ascii="Aptos Narrow" w:hAnsi="Aptos Narrow"/>
                <w:color w:val="000000"/>
                <w:sz w:val="16"/>
                <w:szCs w:val="16"/>
              </w:rPr>
            </w:pPr>
            <w:r w:rsidRPr="00DB4A33">
              <w:rPr>
                <w:rFonts w:ascii="Aptos Narrow" w:hAnsi="Aptos Narrow"/>
                <w:color w:val="000000"/>
                <w:sz w:val="16"/>
                <w:szCs w:val="16"/>
              </w:rPr>
              <w:t>1.45E-06[0-4.27E244]</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000E62A0" w14:textId="1D2416B1" w:rsidR="00DB4A33" w:rsidRPr="00C4086E" w:rsidRDefault="00DB4A33" w:rsidP="00DB4A33">
            <w:pPr>
              <w:rPr>
                <w:sz w:val="20"/>
                <w:szCs w:val="20"/>
                <w:lang w:val="fr-FR"/>
              </w:rPr>
            </w:pPr>
            <w:r w:rsidRPr="00C4086E">
              <w:rPr>
                <w:rFonts w:ascii="Aptos Narrow" w:hAnsi="Aptos Narrow"/>
                <w:color w:val="000000"/>
                <w:sz w:val="20"/>
                <w:szCs w:val="20"/>
              </w:rPr>
              <w:t>0.964</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79C738A3" w14:textId="70883B1A"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0.77[</w:t>
            </w:r>
            <w:r w:rsidR="00BF4F21">
              <w:rPr>
                <w:rFonts w:ascii="Aptos Narrow" w:hAnsi="Aptos Narrow"/>
                <w:color w:val="000000"/>
                <w:sz w:val="22"/>
                <w:szCs w:val="22"/>
              </w:rPr>
              <w:t>0.29-2.03]</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42EA334C" w14:textId="1CE0DE92" w:rsidR="00DB4A33" w:rsidRPr="00C4086E" w:rsidRDefault="00DB4A33" w:rsidP="00DB4A33">
            <w:pPr>
              <w:rPr>
                <w:sz w:val="20"/>
                <w:szCs w:val="20"/>
                <w:lang w:val="fr-FR"/>
              </w:rPr>
            </w:pPr>
            <w:r w:rsidRPr="00C4086E">
              <w:rPr>
                <w:rFonts w:ascii="Aptos Narrow" w:hAnsi="Aptos Narrow"/>
                <w:color w:val="000000"/>
                <w:sz w:val="20"/>
                <w:szCs w:val="20"/>
              </w:rPr>
              <w:t>0.592</w:t>
            </w:r>
          </w:p>
        </w:tc>
      </w:tr>
      <w:tr w:rsidR="00DB4A33" w:rsidRPr="004B4123" w14:paraId="5A3C34A8"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3F7DA010" w14:textId="08F7DDC5"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Wrexham</w:t>
            </w:r>
          </w:p>
        </w:tc>
        <w:tc>
          <w:tcPr>
            <w:tcW w:w="495" w:type="pct"/>
            <w:tcBorders>
              <w:top w:val="single" w:sz="6" w:space="0" w:color="auto"/>
              <w:left w:val="nil"/>
              <w:bottom w:val="single" w:sz="6" w:space="0" w:color="auto"/>
              <w:right w:val="nil"/>
            </w:tcBorders>
            <w:shd w:val="clear" w:color="auto" w:fill="auto"/>
            <w:vAlign w:val="bottom"/>
          </w:tcPr>
          <w:p w14:paraId="27DB71FF" w14:textId="5D13BBE4"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0.55[0.19-1.59]</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51725D54" w14:textId="3530AFF7" w:rsidR="00DB4A33" w:rsidRPr="00C4086E" w:rsidRDefault="00DB4A33" w:rsidP="00DB4A33">
            <w:pPr>
              <w:rPr>
                <w:sz w:val="20"/>
                <w:szCs w:val="20"/>
                <w:lang w:val="fr-FR"/>
              </w:rPr>
            </w:pPr>
            <w:r w:rsidRPr="00C4086E">
              <w:rPr>
                <w:rFonts w:ascii="Aptos Narrow" w:hAnsi="Aptos Narrow"/>
                <w:color w:val="000000"/>
                <w:sz w:val="20"/>
                <w:szCs w:val="20"/>
              </w:rPr>
              <w:t>0.271</w:t>
            </w:r>
          </w:p>
        </w:tc>
        <w:tc>
          <w:tcPr>
            <w:tcW w:w="480" w:type="pct"/>
            <w:tcBorders>
              <w:top w:val="single" w:sz="6" w:space="0" w:color="auto"/>
              <w:left w:val="nil"/>
              <w:bottom w:val="single" w:sz="6" w:space="0" w:color="auto"/>
              <w:right w:val="nil"/>
            </w:tcBorders>
            <w:shd w:val="clear" w:color="auto" w:fill="auto"/>
            <w:vAlign w:val="bottom"/>
          </w:tcPr>
          <w:p w14:paraId="5E06F7F2" w14:textId="68849546"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0.41[0.10-1.73]</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2B733F5A" w14:textId="630BFD72" w:rsidR="00DB4A33" w:rsidRPr="00C4086E" w:rsidRDefault="00DB4A33" w:rsidP="00DB4A33">
            <w:pPr>
              <w:rPr>
                <w:sz w:val="20"/>
                <w:szCs w:val="20"/>
                <w:lang w:val="fr-FR"/>
              </w:rPr>
            </w:pPr>
            <w:r w:rsidRPr="00C4086E">
              <w:rPr>
                <w:rFonts w:ascii="Aptos Narrow" w:hAnsi="Aptos Narrow"/>
                <w:color w:val="000000"/>
                <w:sz w:val="20"/>
                <w:szCs w:val="20"/>
              </w:rPr>
              <w:t>0.224</w:t>
            </w:r>
          </w:p>
        </w:tc>
        <w:tc>
          <w:tcPr>
            <w:tcW w:w="482" w:type="pct"/>
            <w:tcBorders>
              <w:top w:val="single" w:sz="6" w:space="0" w:color="auto"/>
              <w:left w:val="nil"/>
              <w:bottom w:val="single" w:sz="6" w:space="0" w:color="auto"/>
              <w:right w:val="nil"/>
            </w:tcBorders>
            <w:shd w:val="clear" w:color="auto" w:fill="auto"/>
            <w:vAlign w:val="bottom"/>
          </w:tcPr>
          <w:p w14:paraId="2C17AFBE" w14:textId="0D44A628" w:rsidR="00DB4A33" w:rsidRPr="00C4086E" w:rsidRDefault="00DB4A33" w:rsidP="00DB4A33">
            <w:pPr>
              <w:rPr>
                <w:rFonts w:ascii="Aptos Narrow" w:hAnsi="Aptos Narrow"/>
                <w:color w:val="000000"/>
                <w:sz w:val="20"/>
                <w:szCs w:val="20"/>
              </w:rPr>
            </w:pPr>
            <w:r w:rsidRPr="00C4086E">
              <w:rPr>
                <w:rFonts w:ascii="Aptos Narrow" w:hAnsi="Aptos Narrow"/>
                <w:color w:val="000000"/>
                <w:sz w:val="20"/>
                <w:szCs w:val="20"/>
              </w:rPr>
              <w:t>0.36[</w:t>
            </w:r>
            <w:r>
              <w:rPr>
                <w:rFonts w:ascii="Aptos Narrow" w:hAnsi="Aptos Narrow"/>
                <w:color w:val="000000"/>
                <w:sz w:val="20"/>
                <w:szCs w:val="20"/>
              </w:rPr>
              <w:t>0.05-2.72]</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7F521F61" w14:textId="5E277DF3" w:rsidR="00DB4A33" w:rsidRPr="00C4086E" w:rsidRDefault="00DB4A33" w:rsidP="00DB4A33">
            <w:pPr>
              <w:rPr>
                <w:sz w:val="20"/>
                <w:szCs w:val="20"/>
                <w:lang w:val="fr-FR"/>
              </w:rPr>
            </w:pPr>
            <w:r w:rsidRPr="00C4086E">
              <w:rPr>
                <w:rFonts w:ascii="Aptos Narrow" w:hAnsi="Aptos Narrow"/>
                <w:color w:val="000000"/>
                <w:sz w:val="20"/>
                <w:szCs w:val="20"/>
              </w:rPr>
              <w:t>0.319</w:t>
            </w:r>
          </w:p>
        </w:tc>
        <w:tc>
          <w:tcPr>
            <w:tcW w:w="515" w:type="pct"/>
            <w:tcBorders>
              <w:top w:val="single" w:sz="6" w:space="0" w:color="auto"/>
              <w:left w:val="nil"/>
              <w:bottom w:val="single" w:sz="6" w:space="0" w:color="auto"/>
              <w:right w:val="nil"/>
            </w:tcBorders>
            <w:shd w:val="clear" w:color="auto" w:fill="auto"/>
            <w:vAlign w:val="bottom"/>
          </w:tcPr>
          <w:p w14:paraId="171105EA" w14:textId="2A5C15FE" w:rsidR="00DB4A33" w:rsidRPr="00383EB3" w:rsidRDefault="00DB4A33" w:rsidP="00DB4A33">
            <w:pPr>
              <w:rPr>
                <w:rFonts w:ascii="Aptos Narrow" w:hAnsi="Aptos Narrow"/>
                <w:color w:val="000000"/>
                <w:sz w:val="20"/>
                <w:szCs w:val="20"/>
              </w:rPr>
            </w:pPr>
            <w:r w:rsidRPr="00383EB3">
              <w:rPr>
                <w:rFonts w:ascii="Aptos Narrow" w:hAnsi="Aptos Narrow"/>
                <w:color w:val="000000"/>
                <w:sz w:val="20"/>
                <w:szCs w:val="20"/>
              </w:rPr>
              <w:t>1.53[</w:t>
            </w:r>
            <w:r>
              <w:rPr>
                <w:rFonts w:ascii="Aptos Narrow" w:hAnsi="Aptos Narrow"/>
                <w:color w:val="000000"/>
                <w:sz w:val="20"/>
                <w:szCs w:val="20"/>
              </w:rPr>
              <w:t>0.47-5.03]</w:t>
            </w:r>
          </w:p>
        </w:tc>
        <w:tc>
          <w:tcPr>
            <w:tcW w:w="219" w:type="pct"/>
            <w:tcBorders>
              <w:top w:val="single" w:sz="6" w:space="0" w:color="auto"/>
              <w:left w:val="single" w:sz="6" w:space="0" w:color="auto"/>
              <w:bottom w:val="single" w:sz="6" w:space="0" w:color="auto"/>
              <w:right w:val="single" w:sz="6" w:space="0" w:color="auto"/>
            </w:tcBorders>
            <w:shd w:val="clear" w:color="auto" w:fill="auto"/>
            <w:vAlign w:val="bottom"/>
          </w:tcPr>
          <w:p w14:paraId="0C8ADB94" w14:textId="14157AB4" w:rsidR="00DB4A33" w:rsidRPr="00C4086E" w:rsidRDefault="00DB4A33" w:rsidP="00DB4A33">
            <w:pPr>
              <w:rPr>
                <w:sz w:val="20"/>
                <w:szCs w:val="20"/>
                <w:lang w:val="fr-FR"/>
              </w:rPr>
            </w:pPr>
            <w:r w:rsidRPr="00C4086E">
              <w:rPr>
                <w:rFonts w:ascii="Aptos Narrow" w:hAnsi="Aptos Narrow"/>
                <w:color w:val="000000"/>
                <w:sz w:val="20"/>
                <w:szCs w:val="20"/>
              </w:rPr>
              <w:t>0.484</w:t>
            </w:r>
          </w:p>
        </w:tc>
        <w:tc>
          <w:tcPr>
            <w:tcW w:w="541" w:type="pct"/>
            <w:tcBorders>
              <w:top w:val="single" w:sz="6" w:space="0" w:color="auto"/>
              <w:left w:val="nil"/>
              <w:bottom w:val="single" w:sz="6" w:space="0" w:color="auto"/>
              <w:right w:val="nil"/>
            </w:tcBorders>
            <w:shd w:val="clear" w:color="auto" w:fill="auto"/>
            <w:vAlign w:val="bottom"/>
          </w:tcPr>
          <w:p w14:paraId="1059D810" w14:textId="13CF1ABF" w:rsidR="00DB4A33" w:rsidRPr="00DB4A33" w:rsidRDefault="00DB4A33" w:rsidP="00DB4A33">
            <w:pPr>
              <w:rPr>
                <w:rFonts w:ascii="Aptos Narrow" w:hAnsi="Aptos Narrow"/>
                <w:color w:val="000000"/>
                <w:sz w:val="16"/>
                <w:szCs w:val="16"/>
              </w:rPr>
            </w:pPr>
            <w:r w:rsidRPr="00DB4A33">
              <w:rPr>
                <w:rFonts w:ascii="Aptos Narrow" w:hAnsi="Aptos Narrow"/>
                <w:color w:val="000000"/>
                <w:sz w:val="20"/>
                <w:szCs w:val="20"/>
              </w:rPr>
              <w:t>1.45E-06[0-inf]</w:t>
            </w:r>
          </w:p>
        </w:tc>
        <w:tc>
          <w:tcPr>
            <w:tcW w:w="219" w:type="pct"/>
            <w:tcBorders>
              <w:top w:val="single" w:sz="6" w:space="0" w:color="auto"/>
              <w:left w:val="single" w:sz="6" w:space="0" w:color="auto"/>
              <w:bottom w:val="single" w:sz="6" w:space="0" w:color="auto"/>
              <w:right w:val="single" w:sz="4" w:space="0" w:color="auto"/>
            </w:tcBorders>
            <w:shd w:val="clear" w:color="auto" w:fill="auto"/>
            <w:vAlign w:val="bottom"/>
          </w:tcPr>
          <w:p w14:paraId="461682AC" w14:textId="3AC41B58" w:rsidR="00DB4A33" w:rsidRPr="00C4086E" w:rsidRDefault="00DB4A33" w:rsidP="00DB4A33">
            <w:pPr>
              <w:rPr>
                <w:sz w:val="20"/>
                <w:szCs w:val="20"/>
                <w:lang w:val="fr-FR"/>
              </w:rPr>
            </w:pPr>
            <w:r w:rsidRPr="00C4086E">
              <w:rPr>
                <w:rFonts w:ascii="Aptos Narrow" w:hAnsi="Aptos Narrow"/>
                <w:color w:val="000000"/>
                <w:sz w:val="20"/>
                <w:szCs w:val="20"/>
              </w:rPr>
              <w:t>0.988</w:t>
            </w:r>
          </w:p>
        </w:tc>
        <w:tc>
          <w:tcPr>
            <w:tcW w:w="543" w:type="pct"/>
            <w:tcBorders>
              <w:top w:val="single" w:sz="4" w:space="0" w:color="auto"/>
              <w:left w:val="single" w:sz="4" w:space="0" w:color="auto"/>
              <w:bottom w:val="single" w:sz="4" w:space="0" w:color="auto"/>
              <w:right w:val="single" w:sz="4" w:space="0" w:color="auto"/>
            </w:tcBorders>
            <w:shd w:val="clear" w:color="auto" w:fill="auto"/>
            <w:vAlign w:val="bottom"/>
          </w:tcPr>
          <w:p w14:paraId="01109B54" w14:textId="08806D6B" w:rsidR="00DB4A33" w:rsidRPr="00C4086E" w:rsidRDefault="00DB4A33" w:rsidP="00DB4A33">
            <w:pPr>
              <w:rPr>
                <w:rFonts w:ascii="Aptos Narrow" w:hAnsi="Aptos Narrow"/>
                <w:color w:val="000000"/>
                <w:sz w:val="20"/>
                <w:szCs w:val="20"/>
              </w:rPr>
            </w:pPr>
            <w:r>
              <w:rPr>
                <w:rFonts w:ascii="Aptos Narrow" w:hAnsi="Aptos Narrow"/>
                <w:color w:val="000000"/>
                <w:sz w:val="22"/>
                <w:szCs w:val="22"/>
              </w:rPr>
              <w:t>0.32[</w:t>
            </w:r>
            <w:r w:rsidR="00BF4F21">
              <w:rPr>
                <w:rFonts w:ascii="Aptos Narrow" w:hAnsi="Aptos Narrow"/>
                <w:color w:val="000000"/>
                <w:sz w:val="22"/>
                <w:szCs w:val="22"/>
              </w:rPr>
              <w:t>0.04-2.45]</w:t>
            </w:r>
          </w:p>
        </w:tc>
        <w:tc>
          <w:tcPr>
            <w:tcW w:w="219" w:type="pct"/>
            <w:tcBorders>
              <w:top w:val="single" w:sz="6" w:space="0" w:color="auto"/>
              <w:left w:val="single" w:sz="4" w:space="0" w:color="auto"/>
              <w:bottom w:val="single" w:sz="6" w:space="0" w:color="auto"/>
              <w:right w:val="single" w:sz="6" w:space="0" w:color="auto"/>
            </w:tcBorders>
            <w:shd w:val="clear" w:color="auto" w:fill="auto"/>
            <w:vAlign w:val="bottom"/>
          </w:tcPr>
          <w:p w14:paraId="689FEC61" w14:textId="6AD4CEDB" w:rsidR="00DB4A33" w:rsidRPr="00C4086E" w:rsidRDefault="00DB4A33" w:rsidP="00DB4A33">
            <w:pPr>
              <w:rPr>
                <w:sz w:val="20"/>
                <w:szCs w:val="20"/>
                <w:lang w:val="fr-FR"/>
              </w:rPr>
            </w:pPr>
            <w:r w:rsidRPr="00C4086E">
              <w:rPr>
                <w:rFonts w:ascii="Aptos Narrow" w:hAnsi="Aptos Narrow"/>
                <w:color w:val="000000"/>
                <w:sz w:val="20"/>
                <w:szCs w:val="20"/>
              </w:rPr>
              <w:t>0.272</w:t>
            </w:r>
          </w:p>
        </w:tc>
      </w:tr>
      <w:tr w:rsidR="00DB4A33" w:rsidRPr="004B4123" w14:paraId="11BF4B02" w14:textId="77777777" w:rsidTr="00FC38A4">
        <w:trPr>
          <w:trHeight w:val="300"/>
        </w:trPr>
        <w:tc>
          <w:tcPr>
            <w:tcW w:w="629" w:type="pct"/>
            <w:tcBorders>
              <w:top w:val="single" w:sz="6" w:space="0" w:color="auto"/>
              <w:left w:val="single" w:sz="6" w:space="0" w:color="auto"/>
              <w:bottom w:val="single" w:sz="6" w:space="0" w:color="auto"/>
              <w:right w:val="single" w:sz="6" w:space="0" w:color="auto"/>
            </w:tcBorders>
            <w:vAlign w:val="center"/>
          </w:tcPr>
          <w:p w14:paraId="0A89B5C8" w14:textId="6416CEFA" w:rsidR="00DB4A33" w:rsidRPr="00CB3F14" w:rsidRDefault="00DB4A33" w:rsidP="00DB4A33">
            <w:pPr>
              <w:rPr>
                <w:rFonts w:ascii="Aptos Narrow" w:hAnsi="Aptos Narrow"/>
                <w:color w:val="000000"/>
                <w:sz w:val="20"/>
                <w:szCs w:val="20"/>
              </w:rPr>
            </w:pPr>
            <w:r w:rsidRPr="00CB3F14">
              <w:rPr>
                <w:rFonts w:ascii="Aptos Narrow" w:hAnsi="Aptos Narrow"/>
                <w:color w:val="000000"/>
                <w:sz w:val="20"/>
                <w:szCs w:val="20"/>
              </w:rPr>
              <w:t xml:space="preserve">Leeds (ref) </w:t>
            </w:r>
          </w:p>
        </w:tc>
        <w:tc>
          <w:tcPr>
            <w:tcW w:w="495" w:type="pct"/>
            <w:tcBorders>
              <w:top w:val="single" w:sz="6" w:space="0" w:color="auto"/>
              <w:left w:val="single" w:sz="6" w:space="0" w:color="auto"/>
              <w:bottom w:val="single" w:sz="6" w:space="0" w:color="auto"/>
              <w:right w:val="single" w:sz="6" w:space="0" w:color="auto"/>
            </w:tcBorders>
          </w:tcPr>
          <w:p w14:paraId="2963956E" w14:textId="09BCF270" w:rsidR="00DB4A33" w:rsidRPr="00534E0D" w:rsidRDefault="00DB4A33" w:rsidP="00DB4A33">
            <w:pPr>
              <w:rPr>
                <w:sz w:val="20"/>
                <w:szCs w:val="20"/>
                <w:lang w:val="fr-FR"/>
              </w:rPr>
            </w:pPr>
            <w:r>
              <w:rPr>
                <w:sz w:val="20"/>
                <w:szCs w:val="20"/>
                <w:lang w:val="fr-FR"/>
              </w:rPr>
              <w:t>1.0[1.0-1.0]</w:t>
            </w:r>
          </w:p>
        </w:tc>
        <w:tc>
          <w:tcPr>
            <w:tcW w:w="219" w:type="pct"/>
            <w:tcBorders>
              <w:top w:val="single" w:sz="6" w:space="0" w:color="auto"/>
              <w:left w:val="single" w:sz="6" w:space="0" w:color="auto"/>
              <w:bottom w:val="single" w:sz="6" w:space="0" w:color="auto"/>
              <w:right w:val="single" w:sz="6" w:space="0" w:color="auto"/>
            </w:tcBorders>
            <w:vAlign w:val="center"/>
          </w:tcPr>
          <w:p w14:paraId="600F6A6F" w14:textId="7726363E" w:rsidR="00DB4A33" w:rsidRPr="00534E0D" w:rsidRDefault="00DB4A33" w:rsidP="00DB4A33">
            <w:pPr>
              <w:rPr>
                <w:sz w:val="20"/>
                <w:szCs w:val="20"/>
                <w:lang w:val="fr-FR"/>
              </w:rPr>
            </w:pPr>
            <w:r w:rsidRPr="00534E0D">
              <w:rPr>
                <w:sz w:val="20"/>
                <w:szCs w:val="20"/>
                <w:lang w:val="fr-FR"/>
              </w:rPr>
              <w:t>NA</w:t>
            </w:r>
          </w:p>
        </w:tc>
        <w:tc>
          <w:tcPr>
            <w:tcW w:w="480" w:type="pct"/>
            <w:tcBorders>
              <w:top w:val="single" w:sz="6" w:space="0" w:color="auto"/>
              <w:left w:val="single" w:sz="6" w:space="0" w:color="auto"/>
              <w:bottom w:val="single" w:sz="6" w:space="0" w:color="auto"/>
              <w:right w:val="single" w:sz="6" w:space="0" w:color="auto"/>
            </w:tcBorders>
          </w:tcPr>
          <w:p w14:paraId="0AB44CAA" w14:textId="4DEEF3A9" w:rsidR="00DB4A33" w:rsidRPr="00534E0D" w:rsidRDefault="00DB4A33" w:rsidP="00DB4A33">
            <w:pPr>
              <w:rPr>
                <w:sz w:val="20"/>
                <w:szCs w:val="20"/>
                <w:lang w:val="fr-FR"/>
              </w:rPr>
            </w:pPr>
            <w:r>
              <w:rPr>
                <w:sz w:val="20"/>
                <w:szCs w:val="20"/>
                <w:lang w:val="fr-FR"/>
              </w:rPr>
              <w:t>1.0[1.0-1.0]</w:t>
            </w:r>
          </w:p>
        </w:tc>
        <w:tc>
          <w:tcPr>
            <w:tcW w:w="219" w:type="pct"/>
            <w:tcBorders>
              <w:top w:val="single" w:sz="6" w:space="0" w:color="auto"/>
              <w:left w:val="single" w:sz="6" w:space="0" w:color="auto"/>
              <w:bottom w:val="single" w:sz="6" w:space="0" w:color="auto"/>
              <w:right w:val="single" w:sz="6" w:space="0" w:color="auto"/>
            </w:tcBorders>
            <w:vAlign w:val="center"/>
          </w:tcPr>
          <w:p w14:paraId="4A7307AE" w14:textId="4C62F094" w:rsidR="00DB4A33" w:rsidRPr="00534E0D" w:rsidRDefault="00DB4A33" w:rsidP="00DB4A33">
            <w:pPr>
              <w:rPr>
                <w:sz w:val="20"/>
                <w:szCs w:val="20"/>
                <w:lang w:val="fr-FR"/>
              </w:rPr>
            </w:pPr>
            <w:r w:rsidRPr="00534E0D">
              <w:rPr>
                <w:sz w:val="20"/>
                <w:szCs w:val="20"/>
                <w:lang w:val="fr-FR"/>
              </w:rPr>
              <w:t>NA</w:t>
            </w:r>
          </w:p>
        </w:tc>
        <w:tc>
          <w:tcPr>
            <w:tcW w:w="482" w:type="pct"/>
            <w:tcBorders>
              <w:top w:val="single" w:sz="6" w:space="0" w:color="auto"/>
              <w:left w:val="single" w:sz="6" w:space="0" w:color="auto"/>
              <w:bottom w:val="single" w:sz="6" w:space="0" w:color="auto"/>
              <w:right w:val="single" w:sz="6" w:space="0" w:color="auto"/>
            </w:tcBorders>
          </w:tcPr>
          <w:p w14:paraId="423D199A" w14:textId="72B62DD3" w:rsidR="00DB4A33" w:rsidRPr="00534E0D" w:rsidRDefault="00DB4A33" w:rsidP="00DB4A33">
            <w:pPr>
              <w:rPr>
                <w:sz w:val="20"/>
                <w:szCs w:val="20"/>
                <w:lang w:val="fr-FR"/>
              </w:rPr>
            </w:pPr>
            <w:r>
              <w:rPr>
                <w:sz w:val="20"/>
                <w:szCs w:val="20"/>
                <w:lang w:val="fr-FR"/>
              </w:rPr>
              <w:t>1.0[1.0-1.0]</w:t>
            </w:r>
          </w:p>
        </w:tc>
        <w:tc>
          <w:tcPr>
            <w:tcW w:w="219" w:type="pct"/>
            <w:tcBorders>
              <w:top w:val="single" w:sz="6" w:space="0" w:color="auto"/>
              <w:left w:val="single" w:sz="6" w:space="0" w:color="auto"/>
              <w:bottom w:val="single" w:sz="6" w:space="0" w:color="auto"/>
              <w:right w:val="single" w:sz="6" w:space="0" w:color="auto"/>
            </w:tcBorders>
            <w:vAlign w:val="center"/>
          </w:tcPr>
          <w:p w14:paraId="39FA7282" w14:textId="23BDC50C" w:rsidR="00DB4A33" w:rsidRPr="00534E0D" w:rsidRDefault="00DB4A33" w:rsidP="00DB4A33">
            <w:pPr>
              <w:rPr>
                <w:sz w:val="20"/>
                <w:szCs w:val="20"/>
                <w:lang w:val="fr-FR"/>
              </w:rPr>
            </w:pPr>
            <w:r w:rsidRPr="00534E0D">
              <w:rPr>
                <w:sz w:val="20"/>
                <w:szCs w:val="20"/>
                <w:lang w:val="fr-FR"/>
              </w:rPr>
              <w:t>NA</w:t>
            </w:r>
          </w:p>
        </w:tc>
        <w:tc>
          <w:tcPr>
            <w:tcW w:w="515" w:type="pct"/>
            <w:tcBorders>
              <w:top w:val="single" w:sz="6" w:space="0" w:color="auto"/>
              <w:left w:val="single" w:sz="6" w:space="0" w:color="auto"/>
              <w:bottom w:val="single" w:sz="6" w:space="0" w:color="auto"/>
              <w:right w:val="single" w:sz="6" w:space="0" w:color="auto"/>
            </w:tcBorders>
          </w:tcPr>
          <w:p w14:paraId="79D370E6" w14:textId="30AD6B1C" w:rsidR="00DB4A33" w:rsidRPr="00383EB3" w:rsidRDefault="00DB4A33" w:rsidP="00DB4A33">
            <w:pPr>
              <w:rPr>
                <w:sz w:val="20"/>
                <w:szCs w:val="20"/>
                <w:lang w:val="fr-FR"/>
              </w:rPr>
            </w:pPr>
            <w:r w:rsidRPr="00383EB3">
              <w:rPr>
                <w:sz w:val="20"/>
                <w:szCs w:val="20"/>
                <w:lang w:val="fr-FR"/>
              </w:rPr>
              <w:t>1.0[1.0-1.0]</w:t>
            </w:r>
          </w:p>
        </w:tc>
        <w:tc>
          <w:tcPr>
            <w:tcW w:w="219" w:type="pct"/>
            <w:tcBorders>
              <w:top w:val="single" w:sz="6" w:space="0" w:color="auto"/>
              <w:left w:val="single" w:sz="6" w:space="0" w:color="auto"/>
              <w:bottom w:val="single" w:sz="6" w:space="0" w:color="auto"/>
              <w:right w:val="single" w:sz="6" w:space="0" w:color="auto"/>
            </w:tcBorders>
            <w:vAlign w:val="center"/>
          </w:tcPr>
          <w:p w14:paraId="5807A5F7" w14:textId="031C902B" w:rsidR="00DB4A33" w:rsidRPr="00534E0D" w:rsidRDefault="00DB4A33" w:rsidP="00DB4A33">
            <w:pPr>
              <w:rPr>
                <w:sz w:val="20"/>
                <w:szCs w:val="20"/>
                <w:lang w:val="fr-FR"/>
              </w:rPr>
            </w:pPr>
            <w:r w:rsidRPr="00534E0D">
              <w:rPr>
                <w:sz w:val="20"/>
                <w:szCs w:val="20"/>
                <w:lang w:val="fr-FR"/>
              </w:rPr>
              <w:t>NA</w:t>
            </w:r>
          </w:p>
        </w:tc>
        <w:tc>
          <w:tcPr>
            <w:tcW w:w="541" w:type="pct"/>
            <w:tcBorders>
              <w:top w:val="single" w:sz="6" w:space="0" w:color="auto"/>
              <w:left w:val="single" w:sz="6" w:space="0" w:color="auto"/>
              <w:bottom w:val="single" w:sz="6" w:space="0" w:color="auto"/>
              <w:right w:val="single" w:sz="6" w:space="0" w:color="auto"/>
            </w:tcBorders>
          </w:tcPr>
          <w:p w14:paraId="00217780" w14:textId="34E948F7" w:rsidR="00DB4A33" w:rsidRPr="00534E0D" w:rsidRDefault="00DB4A33" w:rsidP="00DB4A33">
            <w:pPr>
              <w:rPr>
                <w:sz w:val="20"/>
                <w:szCs w:val="20"/>
                <w:lang w:val="fr-FR"/>
              </w:rPr>
            </w:pPr>
            <w:r w:rsidRPr="00383EB3">
              <w:rPr>
                <w:sz w:val="20"/>
                <w:szCs w:val="20"/>
                <w:lang w:val="fr-FR"/>
              </w:rPr>
              <w:t>1.0[1.0-1.0]</w:t>
            </w:r>
          </w:p>
        </w:tc>
        <w:tc>
          <w:tcPr>
            <w:tcW w:w="219" w:type="pct"/>
            <w:tcBorders>
              <w:top w:val="single" w:sz="6" w:space="0" w:color="auto"/>
              <w:left w:val="single" w:sz="6" w:space="0" w:color="auto"/>
              <w:bottom w:val="single" w:sz="6" w:space="0" w:color="auto"/>
              <w:right w:val="single" w:sz="6" w:space="0" w:color="auto"/>
            </w:tcBorders>
            <w:vAlign w:val="center"/>
          </w:tcPr>
          <w:p w14:paraId="3876CC2C" w14:textId="61C2902A" w:rsidR="00DB4A33" w:rsidRPr="00534E0D" w:rsidRDefault="00DB4A33" w:rsidP="00DB4A33">
            <w:pPr>
              <w:rPr>
                <w:sz w:val="20"/>
                <w:szCs w:val="20"/>
                <w:lang w:val="fr-FR"/>
              </w:rPr>
            </w:pPr>
            <w:r w:rsidRPr="00534E0D">
              <w:rPr>
                <w:sz w:val="20"/>
                <w:szCs w:val="20"/>
                <w:lang w:val="fr-FR"/>
              </w:rPr>
              <w:t>NA</w:t>
            </w:r>
          </w:p>
        </w:tc>
        <w:tc>
          <w:tcPr>
            <w:tcW w:w="543" w:type="pct"/>
            <w:tcBorders>
              <w:top w:val="single" w:sz="4" w:space="0" w:color="auto"/>
              <w:left w:val="single" w:sz="6" w:space="0" w:color="auto"/>
              <w:bottom w:val="single" w:sz="6" w:space="0" w:color="auto"/>
              <w:right w:val="single" w:sz="6" w:space="0" w:color="auto"/>
            </w:tcBorders>
          </w:tcPr>
          <w:p w14:paraId="6F9A7200" w14:textId="429D2B3D" w:rsidR="00DB4A33" w:rsidRPr="00534E0D" w:rsidRDefault="005D7233" w:rsidP="00DB4A33">
            <w:pPr>
              <w:rPr>
                <w:sz w:val="20"/>
                <w:szCs w:val="20"/>
                <w:lang w:val="fr-FR"/>
              </w:rPr>
            </w:pPr>
            <w:r w:rsidRPr="00383EB3">
              <w:rPr>
                <w:sz w:val="20"/>
                <w:szCs w:val="20"/>
                <w:lang w:val="fr-FR"/>
              </w:rPr>
              <w:t>1.0[1.0-1.0]</w:t>
            </w:r>
          </w:p>
        </w:tc>
        <w:tc>
          <w:tcPr>
            <w:tcW w:w="219" w:type="pct"/>
            <w:tcBorders>
              <w:top w:val="single" w:sz="6" w:space="0" w:color="auto"/>
              <w:left w:val="single" w:sz="6" w:space="0" w:color="auto"/>
              <w:bottom w:val="single" w:sz="6" w:space="0" w:color="auto"/>
              <w:right w:val="single" w:sz="6" w:space="0" w:color="auto"/>
            </w:tcBorders>
            <w:vAlign w:val="center"/>
          </w:tcPr>
          <w:p w14:paraId="40838CDA" w14:textId="75238B0D" w:rsidR="00DB4A33" w:rsidRPr="00534E0D" w:rsidRDefault="00DB4A33" w:rsidP="00DB4A33">
            <w:pPr>
              <w:rPr>
                <w:sz w:val="20"/>
                <w:szCs w:val="20"/>
                <w:lang w:val="fr-FR"/>
              </w:rPr>
            </w:pPr>
            <w:r w:rsidRPr="00534E0D">
              <w:rPr>
                <w:sz w:val="20"/>
                <w:szCs w:val="20"/>
                <w:lang w:val="fr-FR"/>
              </w:rPr>
              <w:t>NA</w:t>
            </w:r>
          </w:p>
        </w:tc>
      </w:tr>
    </w:tbl>
    <w:p w14:paraId="0FECEA94" w14:textId="77777777" w:rsidR="00534E0D" w:rsidRDefault="00534E0D" w:rsidP="00743245">
      <w:pPr>
        <w:sectPr w:rsidR="00534E0D" w:rsidSect="00DB4A33">
          <w:pgSz w:w="16838" w:h="11906" w:orient="landscape"/>
          <w:pgMar w:top="720" w:right="720" w:bottom="720" w:left="720" w:header="709" w:footer="709" w:gutter="0"/>
          <w:cols w:space="708"/>
          <w:docGrid w:linePitch="360"/>
        </w:sectPr>
      </w:pPr>
    </w:p>
    <w:p w14:paraId="761323BF" w14:textId="4C290453" w:rsidR="004B4123" w:rsidRPr="00227D63" w:rsidRDefault="004B4123" w:rsidP="00227D63">
      <w:pPr>
        <w:pStyle w:val="Heading1"/>
        <w:rPr>
          <w:b/>
          <w:bCs/>
          <w:noProof/>
          <w:color w:val="000000" w:themeColor="text1"/>
          <w:sz w:val="28"/>
          <w:szCs w:val="28"/>
        </w:rPr>
      </w:pPr>
      <w:bookmarkStart w:id="18" w:name="_Toc187655508"/>
      <w:r w:rsidRPr="00227D63">
        <w:rPr>
          <w:b/>
          <w:bCs/>
          <w:noProof/>
          <w:color w:val="000000" w:themeColor="text1"/>
          <w:sz w:val="28"/>
          <w:szCs w:val="28"/>
        </w:rPr>
        <w:lastRenderedPageBreak/>
        <w:t>Multivaria</w:t>
      </w:r>
      <w:r w:rsidR="006B4552" w:rsidRPr="00227D63">
        <w:rPr>
          <w:b/>
          <w:bCs/>
          <w:noProof/>
          <w:color w:val="000000" w:themeColor="text1"/>
          <w:sz w:val="28"/>
          <w:szCs w:val="28"/>
        </w:rPr>
        <w:t>ble model Variance Inflation Factors (VIF)</w:t>
      </w:r>
      <w:r w:rsidRPr="00227D63">
        <w:rPr>
          <w:b/>
          <w:bCs/>
          <w:noProof/>
          <w:color w:val="000000" w:themeColor="text1"/>
          <w:sz w:val="28"/>
          <w:szCs w:val="28"/>
        </w:rPr>
        <w:t xml:space="preserve"> analysis</w:t>
      </w:r>
      <w:bookmarkEnd w:id="18"/>
    </w:p>
    <w:p w14:paraId="574F5131" w14:textId="7A2CB282" w:rsidR="004B4123" w:rsidRPr="006B4552" w:rsidRDefault="006B4552" w:rsidP="00227D63">
      <w:pPr>
        <w:pStyle w:val="Heading2"/>
        <w:spacing w:line="240" w:lineRule="auto"/>
        <w:rPr>
          <w:b/>
          <w:bCs/>
          <w:color w:val="000000" w:themeColor="text1"/>
          <w:sz w:val="24"/>
          <w:szCs w:val="24"/>
        </w:rPr>
      </w:pPr>
      <w:bookmarkStart w:id="19" w:name="_Toc187655509"/>
      <w:r w:rsidRPr="006B4552">
        <w:rPr>
          <w:b/>
          <w:bCs/>
          <w:color w:val="000000" w:themeColor="text1"/>
          <w:sz w:val="24"/>
          <w:szCs w:val="24"/>
        </w:rPr>
        <w:t>Table S</w:t>
      </w:r>
      <w:r w:rsidR="00373DA5">
        <w:rPr>
          <w:b/>
          <w:bCs/>
          <w:color w:val="000000" w:themeColor="text1"/>
          <w:sz w:val="24"/>
          <w:szCs w:val="24"/>
        </w:rPr>
        <w:t>7</w:t>
      </w:r>
      <w:r w:rsidRPr="00227D63">
        <w:rPr>
          <w:b/>
          <w:bCs/>
          <w:color w:val="000000" w:themeColor="text1"/>
          <w:sz w:val="24"/>
          <w:szCs w:val="24"/>
        </w:rPr>
        <w:t xml:space="preserve">: </w:t>
      </w:r>
      <w:r w:rsidR="004B4123" w:rsidRPr="006B4552">
        <w:rPr>
          <w:b/>
          <w:bCs/>
          <w:color w:val="000000" w:themeColor="text1"/>
          <w:sz w:val="24"/>
          <w:szCs w:val="24"/>
        </w:rPr>
        <w:t>Variance inflation Factors (VIF) in regression analyses assessing self-reported antidepressant response with sociodemographic factors</w:t>
      </w:r>
      <w:bookmarkEnd w:id="19"/>
      <w:r w:rsidR="004B4123" w:rsidRPr="006B4552">
        <w:rPr>
          <w:b/>
          <w:bCs/>
          <w:color w:val="000000" w:themeColor="text1"/>
          <w:sz w:val="24"/>
          <w:szCs w:val="24"/>
        </w:rPr>
        <w:t xml:space="preserve"> </w:t>
      </w:r>
    </w:p>
    <w:tbl>
      <w:tblPr>
        <w:tblW w:w="8886" w:type="dxa"/>
        <w:tblLook w:val="04A0" w:firstRow="1" w:lastRow="0" w:firstColumn="1" w:lastColumn="0" w:noHBand="0" w:noVBand="1"/>
      </w:tblPr>
      <w:tblGrid>
        <w:gridCol w:w="8541"/>
        <w:gridCol w:w="345"/>
      </w:tblGrid>
      <w:tr w:rsidR="004B4123" w:rsidRPr="001E0F92" w14:paraId="79A4BFD6" w14:textId="77777777">
        <w:trPr>
          <w:trHeight w:val="290"/>
        </w:trPr>
        <w:tc>
          <w:tcPr>
            <w:tcW w:w="8541" w:type="dxa"/>
            <w:tcBorders>
              <w:top w:val="nil"/>
              <w:left w:val="nil"/>
              <w:bottom w:val="nil"/>
              <w:right w:val="nil"/>
            </w:tcBorders>
            <w:shd w:val="clear" w:color="auto" w:fill="FFFFFF" w:themeFill="background1"/>
            <w:noWrap/>
            <w:vAlign w:val="bottom"/>
          </w:tcPr>
          <w:p w14:paraId="18EAB9EB" w14:textId="77777777" w:rsidR="004B4123" w:rsidRPr="001E0F92" w:rsidRDefault="004B4123">
            <w:pPr>
              <w:spacing w:after="0" w:line="240" w:lineRule="auto"/>
              <w:rPr>
                <w:rFonts w:ascii="Aptos Narrow" w:eastAsia="Times New Roman" w:hAnsi="Aptos Narrow" w:cs="Times New Roman"/>
                <w:b/>
                <w:bCs/>
                <w:color w:val="000000"/>
                <w:kern w:val="0"/>
                <w:sz w:val="18"/>
                <w:szCs w:val="18"/>
                <w:lang w:eastAsia="en-ZA"/>
                <w14:ligatures w14:val="none"/>
              </w:rPr>
            </w:pPr>
          </w:p>
        </w:tc>
        <w:tc>
          <w:tcPr>
            <w:tcW w:w="345" w:type="dxa"/>
            <w:tcBorders>
              <w:top w:val="nil"/>
              <w:left w:val="nil"/>
              <w:bottom w:val="nil"/>
              <w:right w:val="nil"/>
            </w:tcBorders>
            <w:shd w:val="clear" w:color="auto" w:fill="FFFFFF" w:themeFill="background1"/>
            <w:noWrap/>
            <w:vAlign w:val="bottom"/>
          </w:tcPr>
          <w:p w14:paraId="7FEB1C2C" w14:textId="77777777" w:rsidR="004B4123" w:rsidRPr="001E0F92" w:rsidRDefault="004B4123">
            <w:pPr>
              <w:spacing w:after="0" w:line="240" w:lineRule="auto"/>
              <w:rPr>
                <w:rFonts w:ascii="Aptos Narrow" w:eastAsia="Times New Roman" w:hAnsi="Aptos Narrow" w:cs="Times New Roman"/>
                <w:b/>
                <w:bCs/>
                <w:color w:val="000000"/>
                <w:kern w:val="0"/>
                <w:sz w:val="22"/>
                <w:szCs w:val="22"/>
                <w:lang w:eastAsia="en-ZA"/>
                <w14:ligatures w14:val="none"/>
              </w:rPr>
            </w:pPr>
          </w:p>
        </w:tc>
      </w:tr>
      <w:tr w:rsidR="004B4123" w:rsidRPr="001E0F92" w14:paraId="53D72244" w14:textId="77777777">
        <w:trPr>
          <w:trHeight w:val="290"/>
        </w:trPr>
        <w:tc>
          <w:tcPr>
            <w:tcW w:w="8541" w:type="dxa"/>
            <w:tcBorders>
              <w:top w:val="nil"/>
              <w:left w:val="nil"/>
              <w:bottom w:val="nil"/>
              <w:right w:val="nil"/>
            </w:tcBorders>
            <w:shd w:val="clear" w:color="auto" w:fill="FFFFFF" w:themeFill="background1"/>
            <w:noWrap/>
            <w:vAlign w:val="bottom"/>
          </w:tcPr>
          <w:tbl>
            <w:tblPr>
              <w:tblW w:w="5000" w:type="pct"/>
              <w:tblLook w:val="04A0" w:firstRow="1" w:lastRow="0" w:firstColumn="1" w:lastColumn="0" w:noHBand="0" w:noVBand="1"/>
            </w:tblPr>
            <w:tblGrid>
              <w:gridCol w:w="933"/>
              <w:gridCol w:w="2828"/>
              <w:gridCol w:w="659"/>
              <w:gridCol w:w="659"/>
              <w:gridCol w:w="659"/>
              <w:gridCol w:w="659"/>
              <w:gridCol w:w="689"/>
              <w:gridCol w:w="1239"/>
            </w:tblGrid>
            <w:tr w:rsidR="00227D63" w:rsidRPr="006E7A70" w14:paraId="6DBEDF42" w14:textId="77777777" w:rsidTr="0049018D">
              <w:trPr>
                <w:trHeight w:val="290"/>
              </w:trPr>
              <w:tc>
                <w:tcPr>
                  <w:tcW w:w="560" w:type="pct"/>
                  <w:tcBorders>
                    <w:top w:val="nil"/>
                    <w:left w:val="nil"/>
                    <w:bottom w:val="single" w:sz="4" w:space="0" w:color="auto"/>
                    <w:right w:val="nil"/>
                  </w:tcBorders>
                  <w:shd w:val="clear" w:color="auto" w:fill="D9D9D9" w:themeFill="background1" w:themeFillShade="D9"/>
                  <w:noWrap/>
                  <w:vAlign w:val="bottom"/>
                  <w:hideMark/>
                </w:tcPr>
                <w:p w14:paraId="40607EAF" w14:textId="77777777" w:rsidR="004B4123" w:rsidRPr="006E7A70" w:rsidRDefault="004B4123">
                  <w:pPr>
                    <w:spacing w:after="0" w:line="240" w:lineRule="auto"/>
                    <w:rPr>
                      <w:rFonts w:ascii="Aptos Narrow" w:eastAsia="Times New Roman" w:hAnsi="Aptos Narrow" w:cs="Times New Roman"/>
                      <w:b/>
                      <w:bCs/>
                      <w:color w:val="000000"/>
                      <w:kern w:val="0"/>
                      <w:sz w:val="22"/>
                      <w:szCs w:val="22"/>
                      <w:lang w:eastAsia="en-ZA"/>
                      <w14:ligatures w14:val="none"/>
                    </w:rPr>
                  </w:pPr>
                  <w:r w:rsidRPr="006E7A70">
                    <w:rPr>
                      <w:rFonts w:ascii="Aptos Narrow" w:eastAsia="Times New Roman" w:hAnsi="Aptos Narrow" w:cs="Times New Roman"/>
                      <w:b/>
                      <w:bCs/>
                      <w:color w:val="000000"/>
                      <w:kern w:val="0"/>
                      <w:sz w:val="22"/>
                      <w:szCs w:val="22"/>
                      <w:lang w:eastAsia="en-ZA"/>
                      <w14:ligatures w14:val="none"/>
                    </w:rPr>
                    <w:t>Group</w:t>
                  </w:r>
                </w:p>
              </w:tc>
              <w:tc>
                <w:tcPr>
                  <w:tcW w:w="1698" w:type="pct"/>
                  <w:tcBorders>
                    <w:top w:val="nil"/>
                    <w:left w:val="nil"/>
                    <w:bottom w:val="single" w:sz="4" w:space="0" w:color="auto"/>
                    <w:right w:val="nil"/>
                  </w:tcBorders>
                  <w:shd w:val="clear" w:color="auto" w:fill="D9D9D9" w:themeFill="background1" w:themeFillShade="D9"/>
                  <w:noWrap/>
                  <w:vAlign w:val="bottom"/>
                  <w:hideMark/>
                </w:tcPr>
                <w:p w14:paraId="50E8E8D9" w14:textId="77777777" w:rsidR="004B4123" w:rsidRPr="006E7A70" w:rsidRDefault="004B4123">
                  <w:pPr>
                    <w:spacing w:after="0" w:line="240" w:lineRule="auto"/>
                    <w:rPr>
                      <w:rFonts w:ascii="Aptos Narrow" w:eastAsia="Times New Roman" w:hAnsi="Aptos Narrow" w:cs="Times New Roman"/>
                      <w:b/>
                      <w:bCs/>
                      <w:color w:val="000000"/>
                      <w:kern w:val="0"/>
                      <w:sz w:val="22"/>
                      <w:szCs w:val="22"/>
                      <w:lang w:eastAsia="en-ZA"/>
                      <w14:ligatures w14:val="none"/>
                    </w:rPr>
                  </w:pPr>
                  <w:r w:rsidRPr="006E7A70">
                    <w:rPr>
                      <w:rFonts w:ascii="Aptos Narrow" w:eastAsia="Times New Roman" w:hAnsi="Aptos Narrow" w:cs="Times New Roman"/>
                      <w:b/>
                      <w:bCs/>
                      <w:color w:val="000000"/>
                      <w:kern w:val="0"/>
                      <w:sz w:val="22"/>
                      <w:szCs w:val="22"/>
                      <w:lang w:eastAsia="en-ZA"/>
                      <w14:ligatures w14:val="none"/>
                    </w:rPr>
                    <w:t>Predictor</w:t>
                  </w:r>
                </w:p>
              </w:tc>
              <w:tc>
                <w:tcPr>
                  <w:tcW w:w="396" w:type="pct"/>
                  <w:tcBorders>
                    <w:top w:val="nil"/>
                    <w:left w:val="nil"/>
                    <w:bottom w:val="single" w:sz="4" w:space="0" w:color="auto"/>
                    <w:right w:val="nil"/>
                  </w:tcBorders>
                  <w:shd w:val="clear" w:color="auto" w:fill="D9D9D9" w:themeFill="background1" w:themeFillShade="D9"/>
                  <w:noWrap/>
                  <w:vAlign w:val="bottom"/>
                  <w:hideMark/>
                </w:tcPr>
                <w:p w14:paraId="1239AE8B" w14:textId="0CAC9A2D" w:rsidR="004B4123" w:rsidRPr="006E7A70" w:rsidRDefault="004B4123">
                  <w:pPr>
                    <w:spacing w:after="0" w:line="240" w:lineRule="auto"/>
                    <w:jc w:val="center"/>
                    <w:rPr>
                      <w:rFonts w:ascii="Aptos Narrow" w:eastAsia="Times New Roman" w:hAnsi="Aptos Narrow" w:cs="Times New Roman"/>
                      <w:b/>
                      <w:bCs/>
                      <w:color w:val="000000"/>
                      <w:kern w:val="0"/>
                      <w:sz w:val="22"/>
                      <w:szCs w:val="22"/>
                      <w:lang w:eastAsia="en-ZA"/>
                      <w14:ligatures w14:val="none"/>
                    </w:rPr>
                  </w:pPr>
                  <w:r w:rsidRPr="006E7A70">
                    <w:rPr>
                      <w:rFonts w:ascii="Aptos Narrow" w:eastAsia="Times New Roman" w:hAnsi="Aptos Narrow" w:cs="Times New Roman"/>
                      <w:b/>
                      <w:bCs/>
                      <w:color w:val="000000"/>
                      <w:kern w:val="0"/>
                      <w:sz w:val="22"/>
                      <w:szCs w:val="22"/>
                      <w:lang w:eastAsia="en-ZA"/>
                      <w14:ligatures w14:val="none"/>
                    </w:rPr>
                    <w:t>Cit</w:t>
                  </w:r>
                </w:p>
              </w:tc>
              <w:tc>
                <w:tcPr>
                  <w:tcW w:w="396" w:type="pct"/>
                  <w:tcBorders>
                    <w:top w:val="nil"/>
                    <w:left w:val="nil"/>
                    <w:bottom w:val="single" w:sz="4" w:space="0" w:color="auto"/>
                    <w:right w:val="nil"/>
                  </w:tcBorders>
                  <w:shd w:val="clear" w:color="auto" w:fill="D9D9D9" w:themeFill="background1" w:themeFillShade="D9"/>
                  <w:noWrap/>
                  <w:vAlign w:val="bottom"/>
                  <w:hideMark/>
                </w:tcPr>
                <w:p w14:paraId="49E9B894" w14:textId="21CD12F2" w:rsidR="004B4123" w:rsidRPr="006E7A70" w:rsidRDefault="004B4123">
                  <w:pPr>
                    <w:spacing w:after="0" w:line="240" w:lineRule="auto"/>
                    <w:jc w:val="center"/>
                    <w:rPr>
                      <w:rFonts w:ascii="Aptos Narrow" w:eastAsia="Times New Roman" w:hAnsi="Aptos Narrow" w:cs="Times New Roman"/>
                      <w:b/>
                      <w:bCs/>
                      <w:color w:val="000000"/>
                      <w:kern w:val="0"/>
                      <w:sz w:val="22"/>
                      <w:szCs w:val="22"/>
                      <w:lang w:eastAsia="en-ZA"/>
                      <w14:ligatures w14:val="none"/>
                    </w:rPr>
                  </w:pPr>
                  <w:r w:rsidRPr="006E7A70">
                    <w:rPr>
                      <w:rFonts w:ascii="Aptos Narrow" w:eastAsia="Times New Roman" w:hAnsi="Aptos Narrow" w:cs="Times New Roman"/>
                      <w:b/>
                      <w:bCs/>
                      <w:color w:val="000000"/>
                      <w:kern w:val="0"/>
                      <w:sz w:val="22"/>
                      <w:szCs w:val="22"/>
                      <w:lang w:eastAsia="en-ZA"/>
                      <w14:ligatures w14:val="none"/>
                    </w:rPr>
                    <w:t>Flu</w:t>
                  </w:r>
                </w:p>
              </w:tc>
              <w:tc>
                <w:tcPr>
                  <w:tcW w:w="396" w:type="pct"/>
                  <w:tcBorders>
                    <w:top w:val="nil"/>
                    <w:left w:val="nil"/>
                    <w:bottom w:val="single" w:sz="4" w:space="0" w:color="auto"/>
                    <w:right w:val="nil"/>
                  </w:tcBorders>
                  <w:shd w:val="clear" w:color="auto" w:fill="D9D9D9" w:themeFill="background1" w:themeFillShade="D9"/>
                  <w:noWrap/>
                  <w:vAlign w:val="bottom"/>
                  <w:hideMark/>
                </w:tcPr>
                <w:p w14:paraId="265AD471" w14:textId="73EE8E11" w:rsidR="004B4123" w:rsidRPr="006E7A70" w:rsidRDefault="004B4123">
                  <w:pPr>
                    <w:spacing w:after="0" w:line="240" w:lineRule="auto"/>
                    <w:jc w:val="center"/>
                    <w:rPr>
                      <w:rFonts w:ascii="Aptos Narrow" w:eastAsia="Times New Roman" w:hAnsi="Aptos Narrow" w:cs="Times New Roman"/>
                      <w:b/>
                      <w:bCs/>
                      <w:color w:val="000000"/>
                      <w:kern w:val="0"/>
                      <w:sz w:val="22"/>
                      <w:szCs w:val="22"/>
                      <w:lang w:eastAsia="en-ZA"/>
                      <w14:ligatures w14:val="none"/>
                    </w:rPr>
                  </w:pPr>
                  <w:r w:rsidRPr="006E7A70">
                    <w:rPr>
                      <w:rFonts w:ascii="Aptos Narrow" w:eastAsia="Times New Roman" w:hAnsi="Aptos Narrow" w:cs="Times New Roman"/>
                      <w:b/>
                      <w:bCs/>
                      <w:color w:val="000000"/>
                      <w:kern w:val="0"/>
                      <w:sz w:val="22"/>
                      <w:szCs w:val="22"/>
                      <w:lang w:eastAsia="en-ZA"/>
                      <w14:ligatures w14:val="none"/>
                    </w:rPr>
                    <w:t>Par</w:t>
                  </w:r>
                </w:p>
              </w:tc>
              <w:tc>
                <w:tcPr>
                  <w:tcW w:w="396" w:type="pct"/>
                  <w:tcBorders>
                    <w:top w:val="nil"/>
                    <w:left w:val="nil"/>
                    <w:bottom w:val="single" w:sz="4" w:space="0" w:color="auto"/>
                    <w:right w:val="nil"/>
                  </w:tcBorders>
                  <w:shd w:val="clear" w:color="auto" w:fill="D9D9D9" w:themeFill="background1" w:themeFillShade="D9"/>
                  <w:noWrap/>
                  <w:vAlign w:val="bottom"/>
                  <w:hideMark/>
                </w:tcPr>
                <w:p w14:paraId="0594C241" w14:textId="17E45C24" w:rsidR="004B4123" w:rsidRPr="006E7A70" w:rsidRDefault="004B4123">
                  <w:pPr>
                    <w:spacing w:after="0" w:line="240" w:lineRule="auto"/>
                    <w:jc w:val="center"/>
                    <w:rPr>
                      <w:rFonts w:ascii="Aptos Narrow" w:eastAsia="Times New Roman" w:hAnsi="Aptos Narrow" w:cs="Times New Roman"/>
                      <w:b/>
                      <w:bCs/>
                      <w:color w:val="000000"/>
                      <w:kern w:val="0"/>
                      <w:sz w:val="22"/>
                      <w:szCs w:val="22"/>
                      <w:lang w:eastAsia="en-ZA"/>
                      <w14:ligatures w14:val="none"/>
                    </w:rPr>
                  </w:pPr>
                  <w:r w:rsidRPr="006E7A70">
                    <w:rPr>
                      <w:rFonts w:ascii="Aptos Narrow" w:eastAsia="Times New Roman" w:hAnsi="Aptos Narrow" w:cs="Times New Roman"/>
                      <w:b/>
                      <w:bCs/>
                      <w:color w:val="000000"/>
                      <w:kern w:val="0"/>
                      <w:sz w:val="22"/>
                      <w:szCs w:val="22"/>
                      <w:lang w:eastAsia="en-ZA"/>
                      <w14:ligatures w14:val="none"/>
                    </w:rPr>
                    <w:t>Ser</w:t>
                  </w:r>
                </w:p>
              </w:tc>
              <w:tc>
                <w:tcPr>
                  <w:tcW w:w="414" w:type="pct"/>
                  <w:tcBorders>
                    <w:top w:val="nil"/>
                    <w:left w:val="nil"/>
                    <w:bottom w:val="single" w:sz="4" w:space="0" w:color="auto"/>
                    <w:right w:val="nil"/>
                  </w:tcBorders>
                  <w:shd w:val="clear" w:color="auto" w:fill="D9D9D9" w:themeFill="background1" w:themeFillShade="D9"/>
                  <w:noWrap/>
                  <w:vAlign w:val="bottom"/>
                  <w:hideMark/>
                </w:tcPr>
                <w:p w14:paraId="36ECEADD" w14:textId="77777777" w:rsidR="004B4123" w:rsidRPr="006E7A70" w:rsidRDefault="004B4123">
                  <w:pPr>
                    <w:spacing w:after="0" w:line="240" w:lineRule="auto"/>
                    <w:jc w:val="center"/>
                    <w:rPr>
                      <w:rFonts w:ascii="Aptos Narrow" w:eastAsia="Times New Roman" w:hAnsi="Aptos Narrow" w:cs="Times New Roman"/>
                      <w:b/>
                      <w:bCs/>
                      <w:color w:val="000000"/>
                      <w:kern w:val="0"/>
                      <w:sz w:val="22"/>
                      <w:szCs w:val="22"/>
                      <w:lang w:eastAsia="en-ZA"/>
                      <w14:ligatures w14:val="none"/>
                    </w:rPr>
                  </w:pPr>
                  <w:r w:rsidRPr="006E7A70">
                    <w:rPr>
                      <w:rFonts w:ascii="Aptos Narrow" w:eastAsia="Times New Roman" w:hAnsi="Aptos Narrow" w:cs="Times New Roman"/>
                      <w:b/>
                      <w:bCs/>
                      <w:color w:val="000000"/>
                      <w:kern w:val="0"/>
                      <w:sz w:val="22"/>
                      <w:szCs w:val="22"/>
                      <w:lang w:eastAsia="en-ZA"/>
                      <w14:ligatures w14:val="none"/>
                    </w:rPr>
                    <w:t>SSRI</w:t>
                  </w:r>
                </w:p>
              </w:tc>
              <w:tc>
                <w:tcPr>
                  <w:tcW w:w="744" w:type="pct"/>
                  <w:tcBorders>
                    <w:top w:val="nil"/>
                    <w:left w:val="nil"/>
                    <w:bottom w:val="single" w:sz="4" w:space="0" w:color="auto"/>
                    <w:right w:val="nil"/>
                  </w:tcBorders>
                  <w:shd w:val="clear" w:color="auto" w:fill="D9D9D9" w:themeFill="background1" w:themeFillShade="D9"/>
                  <w:noWrap/>
                  <w:vAlign w:val="bottom"/>
                  <w:hideMark/>
                </w:tcPr>
                <w:p w14:paraId="39FB036A" w14:textId="77777777" w:rsidR="004B4123" w:rsidRPr="006E7A70" w:rsidRDefault="004B4123">
                  <w:pPr>
                    <w:spacing w:after="0" w:line="240" w:lineRule="auto"/>
                    <w:jc w:val="center"/>
                    <w:rPr>
                      <w:rFonts w:ascii="Aptos Narrow" w:eastAsia="Times New Roman" w:hAnsi="Aptos Narrow" w:cs="Times New Roman"/>
                      <w:b/>
                      <w:bCs/>
                      <w:color w:val="000000"/>
                      <w:kern w:val="0"/>
                      <w:sz w:val="22"/>
                      <w:szCs w:val="22"/>
                      <w:lang w:eastAsia="en-ZA"/>
                      <w14:ligatures w14:val="none"/>
                    </w:rPr>
                  </w:pPr>
                  <w:proofErr w:type="spellStart"/>
                  <w:r w:rsidRPr="006E7A70">
                    <w:rPr>
                      <w:rFonts w:ascii="Aptos Narrow" w:eastAsia="Times New Roman" w:hAnsi="Aptos Narrow" w:cs="Times New Roman"/>
                      <w:b/>
                      <w:bCs/>
                      <w:color w:val="000000"/>
                      <w:kern w:val="0"/>
                      <w:sz w:val="22"/>
                      <w:szCs w:val="22"/>
                      <w:lang w:eastAsia="en-ZA"/>
                      <w14:ligatures w14:val="none"/>
                    </w:rPr>
                    <w:t>SSRI_cons</w:t>
                  </w:r>
                  <w:proofErr w:type="spellEnd"/>
                </w:p>
              </w:tc>
            </w:tr>
            <w:tr w:rsidR="00227D63" w:rsidRPr="006E7A70" w14:paraId="14DC3339" w14:textId="77777777" w:rsidTr="0049018D">
              <w:trPr>
                <w:trHeight w:val="290"/>
              </w:trPr>
              <w:tc>
                <w:tcPr>
                  <w:tcW w:w="560" w:type="pct"/>
                  <w:tcBorders>
                    <w:top w:val="nil"/>
                    <w:left w:val="nil"/>
                    <w:bottom w:val="nil"/>
                    <w:right w:val="nil"/>
                  </w:tcBorders>
                  <w:shd w:val="clear" w:color="auto" w:fill="FFFFFF" w:themeFill="background1"/>
                  <w:noWrap/>
                  <w:vAlign w:val="bottom"/>
                  <w:hideMark/>
                </w:tcPr>
                <w:p w14:paraId="4E87DA71"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All</w:t>
                  </w:r>
                </w:p>
              </w:tc>
              <w:tc>
                <w:tcPr>
                  <w:tcW w:w="1698" w:type="pct"/>
                  <w:tcBorders>
                    <w:top w:val="nil"/>
                    <w:left w:val="nil"/>
                    <w:bottom w:val="nil"/>
                    <w:right w:val="nil"/>
                  </w:tcBorders>
                  <w:shd w:val="clear" w:color="auto" w:fill="FFFFFF" w:themeFill="background1"/>
                  <w:noWrap/>
                  <w:vAlign w:val="bottom"/>
                  <w:hideMark/>
                </w:tcPr>
                <w:p w14:paraId="4CD3F771"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Sex</w:t>
                  </w:r>
                </w:p>
              </w:tc>
              <w:tc>
                <w:tcPr>
                  <w:tcW w:w="396" w:type="pct"/>
                  <w:tcBorders>
                    <w:top w:val="nil"/>
                    <w:left w:val="nil"/>
                    <w:bottom w:val="nil"/>
                    <w:right w:val="nil"/>
                  </w:tcBorders>
                  <w:shd w:val="clear" w:color="auto" w:fill="FFFFFF" w:themeFill="background1"/>
                  <w:noWrap/>
                  <w:vAlign w:val="bottom"/>
                  <w:hideMark/>
                </w:tcPr>
                <w:p w14:paraId="7AC8947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c>
                <w:tcPr>
                  <w:tcW w:w="396" w:type="pct"/>
                  <w:tcBorders>
                    <w:top w:val="nil"/>
                    <w:left w:val="nil"/>
                    <w:bottom w:val="nil"/>
                    <w:right w:val="nil"/>
                  </w:tcBorders>
                  <w:shd w:val="clear" w:color="auto" w:fill="FFFFFF" w:themeFill="background1"/>
                  <w:noWrap/>
                  <w:vAlign w:val="bottom"/>
                  <w:hideMark/>
                </w:tcPr>
                <w:p w14:paraId="7BF3D6EA"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c>
                <w:tcPr>
                  <w:tcW w:w="396" w:type="pct"/>
                  <w:tcBorders>
                    <w:top w:val="nil"/>
                    <w:left w:val="nil"/>
                    <w:bottom w:val="nil"/>
                    <w:right w:val="nil"/>
                  </w:tcBorders>
                  <w:shd w:val="clear" w:color="auto" w:fill="FFFFFF" w:themeFill="background1"/>
                  <w:noWrap/>
                  <w:vAlign w:val="bottom"/>
                  <w:hideMark/>
                </w:tcPr>
                <w:p w14:paraId="5488D8CD"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1.05</w:t>
                  </w:r>
                </w:p>
              </w:tc>
              <w:tc>
                <w:tcPr>
                  <w:tcW w:w="396" w:type="pct"/>
                  <w:tcBorders>
                    <w:top w:val="nil"/>
                    <w:left w:val="nil"/>
                    <w:bottom w:val="nil"/>
                    <w:right w:val="nil"/>
                  </w:tcBorders>
                  <w:shd w:val="clear" w:color="auto" w:fill="FFFFFF" w:themeFill="background1"/>
                  <w:noWrap/>
                  <w:vAlign w:val="bottom"/>
                  <w:hideMark/>
                </w:tcPr>
                <w:p w14:paraId="20F20BD0"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c>
                <w:tcPr>
                  <w:tcW w:w="414" w:type="pct"/>
                  <w:tcBorders>
                    <w:top w:val="nil"/>
                    <w:left w:val="nil"/>
                    <w:bottom w:val="nil"/>
                    <w:right w:val="nil"/>
                  </w:tcBorders>
                  <w:shd w:val="clear" w:color="auto" w:fill="FFFFFF" w:themeFill="background1"/>
                  <w:noWrap/>
                  <w:vAlign w:val="bottom"/>
                  <w:hideMark/>
                </w:tcPr>
                <w:p w14:paraId="00BBEE27"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c>
                <w:tcPr>
                  <w:tcW w:w="744" w:type="pct"/>
                  <w:tcBorders>
                    <w:top w:val="nil"/>
                    <w:left w:val="nil"/>
                    <w:bottom w:val="nil"/>
                    <w:right w:val="nil"/>
                  </w:tcBorders>
                  <w:shd w:val="clear" w:color="auto" w:fill="FFFFFF" w:themeFill="background1"/>
                  <w:noWrap/>
                  <w:vAlign w:val="bottom"/>
                  <w:hideMark/>
                </w:tcPr>
                <w:p w14:paraId="44ABFB80"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r>
            <w:tr w:rsidR="00227D63" w:rsidRPr="006E7A70" w14:paraId="3E3C8766" w14:textId="77777777" w:rsidTr="0049018D">
              <w:trPr>
                <w:trHeight w:val="290"/>
              </w:trPr>
              <w:tc>
                <w:tcPr>
                  <w:tcW w:w="560" w:type="pct"/>
                  <w:tcBorders>
                    <w:top w:val="nil"/>
                    <w:left w:val="nil"/>
                    <w:bottom w:val="nil"/>
                    <w:right w:val="nil"/>
                  </w:tcBorders>
                  <w:shd w:val="clear" w:color="auto" w:fill="FFFFFF" w:themeFill="background1"/>
                  <w:noWrap/>
                  <w:vAlign w:val="bottom"/>
                  <w:hideMark/>
                </w:tcPr>
                <w:p w14:paraId="5EA5C8DA"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 </w:t>
                  </w:r>
                </w:p>
              </w:tc>
              <w:tc>
                <w:tcPr>
                  <w:tcW w:w="1698" w:type="pct"/>
                  <w:tcBorders>
                    <w:top w:val="nil"/>
                    <w:left w:val="nil"/>
                    <w:bottom w:val="nil"/>
                    <w:right w:val="nil"/>
                  </w:tcBorders>
                  <w:shd w:val="clear" w:color="auto" w:fill="FFFFFF" w:themeFill="background1"/>
                  <w:noWrap/>
                  <w:vAlign w:val="bottom"/>
                  <w:hideMark/>
                </w:tcPr>
                <w:p w14:paraId="19174769"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Age (scaled)</w:t>
                  </w:r>
                </w:p>
              </w:tc>
              <w:tc>
                <w:tcPr>
                  <w:tcW w:w="396" w:type="pct"/>
                  <w:tcBorders>
                    <w:top w:val="nil"/>
                    <w:left w:val="nil"/>
                    <w:bottom w:val="nil"/>
                    <w:right w:val="nil"/>
                  </w:tcBorders>
                  <w:shd w:val="clear" w:color="auto" w:fill="FFFFFF" w:themeFill="background1"/>
                  <w:noWrap/>
                  <w:vAlign w:val="bottom"/>
                  <w:hideMark/>
                </w:tcPr>
                <w:p w14:paraId="2D1B566C"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1.11</w:t>
                  </w:r>
                </w:p>
              </w:tc>
              <w:tc>
                <w:tcPr>
                  <w:tcW w:w="396" w:type="pct"/>
                  <w:tcBorders>
                    <w:top w:val="nil"/>
                    <w:left w:val="nil"/>
                    <w:bottom w:val="nil"/>
                    <w:right w:val="nil"/>
                  </w:tcBorders>
                  <w:shd w:val="clear" w:color="auto" w:fill="FFFFFF" w:themeFill="background1"/>
                  <w:noWrap/>
                  <w:vAlign w:val="bottom"/>
                  <w:hideMark/>
                </w:tcPr>
                <w:p w14:paraId="0CCF2775"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1.12</w:t>
                  </w:r>
                </w:p>
              </w:tc>
              <w:tc>
                <w:tcPr>
                  <w:tcW w:w="396" w:type="pct"/>
                  <w:tcBorders>
                    <w:top w:val="nil"/>
                    <w:left w:val="nil"/>
                    <w:bottom w:val="nil"/>
                    <w:right w:val="nil"/>
                  </w:tcBorders>
                  <w:shd w:val="clear" w:color="auto" w:fill="FFFFFF" w:themeFill="background1"/>
                  <w:noWrap/>
                  <w:vAlign w:val="bottom"/>
                  <w:hideMark/>
                </w:tcPr>
                <w:p w14:paraId="02296C27"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1.14</w:t>
                  </w:r>
                </w:p>
              </w:tc>
              <w:tc>
                <w:tcPr>
                  <w:tcW w:w="396" w:type="pct"/>
                  <w:tcBorders>
                    <w:top w:val="nil"/>
                    <w:left w:val="nil"/>
                    <w:bottom w:val="nil"/>
                    <w:right w:val="nil"/>
                  </w:tcBorders>
                  <w:shd w:val="clear" w:color="auto" w:fill="FFFFFF" w:themeFill="background1"/>
                  <w:noWrap/>
                  <w:vAlign w:val="bottom"/>
                  <w:hideMark/>
                </w:tcPr>
                <w:p w14:paraId="0A26D3F0"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1.16</w:t>
                  </w:r>
                </w:p>
              </w:tc>
              <w:tc>
                <w:tcPr>
                  <w:tcW w:w="414" w:type="pct"/>
                  <w:tcBorders>
                    <w:top w:val="nil"/>
                    <w:left w:val="nil"/>
                    <w:bottom w:val="nil"/>
                    <w:right w:val="nil"/>
                  </w:tcBorders>
                  <w:shd w:val="clear" w:color="auto" w:fill="FFFFFF" w:themeFill="background1"/>
                  <w:noWrap/>
                  <w:vAlign w:val="bottom"/>
                  <w:hideMark/>
                </w:tcPr>
                <w:p w14:paraId="0E9D4169"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1.13</w:t>
                  </w:r>
                </w:p>
              </w:tc>
              <w:tc>
                <w:tcPr>
                  <w:tcW w:w="744" w:type="pct"/>
                  <w:tcBorders>
                    <w:top w:val="nil"/>
                    <w:left w:val="nil"/>
                    <w:bottom w:val="nil"/>
                    <w:right w:val="nil"/>
                  </w:tcBorders>
                  <w:shd w:val="clear" w:color="auto" w:fill="FFFFFF" w:themeFill="background1"/>
                  <w:noWrap/>
                  <w:vAlign w:val="bottom"/>
                  <w:hideMark/>
                </w:tcPr>
                <w:p w14:paraId="41E30B7D"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1.14</w:t>
                  </w:r>
                </w:p>
              </w:tc>
            </w:tr>
            <w:tr w:rsidR="00227D63" w:rsidRPr="006E7A70" w14:paraId="74D13362" w14:textId="77777777" w:rsidTr="0049018D">
              <w:trPr>
                <w:trHeight w:val="290"/>
              </w:trPr>
              <w:tc>
                <w:tcPr>
                  <w:tcW w:w="560" w:type="pct"/>
                  <w:tcBorders>
                    <w:top w:val="nil"/>
                    <w:left w:val="nil"/>
                    <w:bottom w:val="nil"/>
                    <w:right w:val="nil"/>
                  </w:tcBorders>
                  <w:shd w:val="clear" w:color="auto" w:fill="FFFFFF" w:themeFill="background1"/>
                  <w:noWrap/>
                  <w:vAlign w:val="bottom"/>
                  <w:hideMark/>
                </w:tcPr>
                <w:p w14:paraId="33233311"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 </w:t>
                  </w:r>
                </w:p>
              </w:tc>
              <w:tc>
                <w:tcPr>
                  <w:tcW w:w="1698" w:type="pct"/>
                  <w:tcBorders>
                    <w:top w:val="nil"/>
                    <w:left w:val="nil"/>
                    <w:bottom w:val="nil"/>
                    <w:right w:val="nil"/>
                  </w:tcBorders>
                  <w:shd w:val="clear" w:color="auto" w:fill="FFFFFF" w:themeFill="background1"/>
                  <w:noWrap/>
                  <w:vAlign w:val="bottom"/>
                  <w:hideMark/>
                </w:tcPr>
                <w:p w14:paraId="686AD2F0"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Ethnic background</w:t>
                  </w:r>
                </w:p>
              </w:tc>
              <w:tc>
                <w:tcPr>
                  <w:tcW w:w="396" w:type="pct"/>
                  <w:tcBorders>
                    <w:top w:val="nil"/>
                    <w:left w:val="nil"/>
                    <w:bottom w:val="nil"/>
                    <w:right w:val="nil"/>
                  </w:tcBorders>
                  <w:shd w:val="clear" w:color="auto" w:fill="FFFFFF" w:themeFill="background1"/>
                  <w:noWrap/>
                  <w:vAlign w:val="bottom"/>
                  <w:hideMark/>
                </w:tcPr>
                <w:p w14:paraId="652B3121"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c>
                <w:tcPr>
                  <w:tcW w:w="396" w:type="pct"/>
                  <w:tcBorders>
                    <w:top w:val="nil"/>
                    <w:left w:val="nil"/>
                    <w:bottom w:val="nil"/>
                    <w:right w:val="nil"/>
                  </w:tcBorders>
                  <w:shd w:val="clear" w:color="auto" w:fill="FFFFFF" w:themeFill="background1"/>
                  <w:noWrap/>
                  <w:vAlign w:val="bottom"/>
                  <w:hideMark/>
                </w:tcPr>
                <w:p w14:paraId="4508A710"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c>
                <w:tcPr>
                  <w:tcW w:w="396" w:type="pct"/>
                  <w:tcBorders>
                    <w:top w:val="nil"/>
                    <w:left w:val="nil"/>
                    <w:bottom w:val="nil"/>
                    <w:right w:val="nil"/>
                  </w:tcBorders>
                  <w:shd w:val="clear" w:color="auto" w:fill="FFFFFF" w:themeFill="background1"/>
                  <w:noWrap/>
                  <w:vAlign w:val="bottom"/>
                  <w:hideMark/>
                </w:tcPr>
                <w:p w14:paraId="77FDF61D"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c>
                <w:tcPr>
                  <w:tcW w:w="396" w:type="pct"/>
                  <w:tcBorders>
                    <w:top w:val="nil"/>
                    <w:left w:val="nil"/>
                    <w:bottom w:val="nil"/>
                    <w:right w:val="nil"/>
                  </w:tcBorders>
                  <w:shd w:val="clear" w:color="auto" w:fill="FFFFFF" w:themeFill="background1"/>
                  <w:noWrap/>
                  <w:vAlign w:val="bottom"/>
                  <w:hideMark/>
                </w:tcPr>
                <w:p w14:paraId="64D7A68D"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1.04</w:t>
                  </w:r>
                </w:p>
              </w:tc>
              <w:tc>
                <w:tcPr>
                  <w:tcW w:w="414" w:type="pct"/>
                  <w:tcBorders>
                    <w:top w:val="nil"/>
                    <w:left w:val="nil"/>
                    <w:bottom w:val="nil"/>
                    <w:right w:val="nil"/>
                  </w:tcBorders>
                  <w:shd w:val="clear" w:color="auto" w:fill="FFFFFF" w:themeFill="background1"/>
                  <w:noWrap/>
                  <w:vAlign w:val="bottom"/>
                  <w:hideMark/>
                </w:tcPr>
                <w:p w14:paraId="401D5E57"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c>
                <w:tcPr>
                  <w:tcW w:w="744" w:type="pct"/>
                  <w:tcBorders>
                    <w:top w:val="nil"/>
                    <w:left w:val="nil"/>
                    <w:bottom w:val="nil"/>
                    <w:right w:val="nil"/>
                  </w:tcBorders>
                  <w:shd w:val="clear" w:color="auto" w:fill="FFFFFF" w:themeFill="background1"/>
                  <w:noWrap/>
                  <w:vAlign w:val="bottom"/>
                  <w:hideMark/>
                </w:tcPr>
                <w:p w14:paraId="41B917C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1.03</w:t>
                  </w:r>
                </w:p>
              </w:tc>
            </w:tr>
            <w:tr w:rsidR="00227D63" w:rsidRPr="006E7A70" w14:paraId="51F14110" w14:textId="77777777" w:rsidTr="0049018D">
              <w:trPr>
                <w:trHeight w:val="290"/>
              </w:trPr>
              <w:tc>
                <w:tcPr>
                  <w:tcW w:w="560" w:type="pct"/>
                  <w:tcBorders>
                    <w:top w:val="nil"/>
                    <w:left w:val="nil"/>
                    <w:bottom w:val="nil"/>
                    <w:right w:val="nil"/>
                  </w:tcBorders>
                  <w:shd w:val="clear" w:color="auto" w:fill="FFFFFF" w:themeFill="background1"/>
                  <w:noWrap/>
                  <w:vAlign w:val="bottom"/>
                  <w:hideMark/>
                </w:tcPr>
                <w:p w14:paraId="18AD2280"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 </w:t>
                  </w:r>
                </w:p>
              </w:tc>
              <w:tc>
                <w:tcPr>
                  <w:tcW w:w="1698" w:type="pct"/>
                  <w:tcBorders>
                    <w:top w:val="nil"/>
                    <w:left w:val="nil"/>
                    <w:bottom w:val="nil"/>
                    <w:right w:val="nil"/>
                  </w:tcBorders>
                  <w:shd w:val="clear" w:color="auto" w:fill="FFFFFF" w:themeFill="background1"/>
                  <w:noWrap/>
                  <w:vAlign w:val="bottom"/>
                  <w:hideMark/>
                </w:tcPr>
                <w:p w14:paraId="4511518E"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Annual income</w:t>
                  </w:r>
                </w:p>
              </w:tc>
              <w:tc>
                <w:tcPr>
                  <w:tcW w:w="396" w:type="pct"/>
                  <w:tcBorders>
                    <w:top w:val="nil"/>
                    <w:left w:val="nil"/>
                    <w:bottom w:val="nil"/>
                    <w:right w:val="nil"/>
                  </w:tcBorders>
                  <w:shd w:val="clear" w:color="auto" w:fill="FFFFFF" w:themeFill="background1"/>
                  <w:noWrap/>
                  <w:vAlign w:val="bottom"/>
                  <w:hideMark/>
                </w:tcPr>
                <w:p w14:paraId="4472923F"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1.29</w:t>
                  </w:r>
                </w:p>
              </w:tc>
              <w:tc>
                <w:tcPr>
                  <w:tcW w:w="396" w:type="pct"/>
                  <w:tcBorders>
                    <w:top w:val="nil"/>
                    <w:left w:val="nil"/>
                    <w:bottom w:val="nil"/>
                    <w:right w:val="nil"/>
                  </w:tcBorders>
                  <w:shd w:val="clear" w:color="auto" w:fill="FFFFFF" w:themeFill="background1"/>
                  <w:noWrap/>
                  <w:vAlign w:val="bottom"/>
                  <w:hideMark/>
                </w:tcPr>
                <w:p w14:paraId="7A6156AC"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1.25</w:t>
                  </w:r>
                </w:p>
              </w:tc>
              <w:tc>
                <w:tcPr>
                  <w:tcW w:w="396" w:type="pct"/>
                  <w:tcBorders>
                    <w:top w:val="nil"/>
                    <w:left w:val="nil"/>
                    <w:bottom w:val="nil"/>
                    <w:right w:val="nil"/>
                  </w:tcBorders>
                  <w:shd w:val="clear" w:color="auto" w:fill="FFFFFF" w:themeFill="background1"/>
                  <w:noWrap/>
                  <w:vAlign w:val="bottom"/>
                  <w:hideMark/>
                </w:tcPr>
                <w:p w14:paraId="0346F1E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1.23</w:t>
                  </w:r>
                </w:p>
              </w:tc>
              <w:tc>
                <w:tcPr>
                  <w:tcW w:w="396" w:type="pct"/>
                  <w:tcBorders>
                    <w:top w:val="nil"/>
                    <w:left w:val="nil"/>
                    <w:bottom w:val="nil"/>
                    <w:right w:val="nil"/>
                  </w:tcBorders>
                  <w:shd w:val="clear" w:color="auto" w:fill="FFFFFF" w:themeFill="background1"/>
                  <w:noWrap/>
                  <w:vAlign w:val="bottom"/>
                  <w:hideMark/>
                </w:tcPr>
                <w:p w14:paraId="53BA261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1.29</w:t>
                  </w:r>
                </w:p>
              </w:tc>
              <w:tc>
                <w:tcPr>
                  <w:tcW w:w="414" w:type="pct"/>
                  <w:tcBorders>
                    <w:top w:val="nil"/>
                    <w:left w:val="nil"/>
                    <w:bottom w:val="nil"/>
                    <w:right w:val="nil"/>
                  </w:tcBorders>
                  <w:shd w:val="clear" w:color="auto" w:fill="FFFFFF" w:themeFill="background1"/>
                  <w:noWrap/>
                  <w:vAlign w:val="bottom"/>
                  <w:hideMark/>
                </w:tcPr>
                <w:p w14:paraId="2753588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1.27</w:t>
                  </w:r>
                </w:p>
              </w:tc>
              <w:tc>
                <w:tcPr>
                  <w:tcW w:w="744" w:type="pct"/>
                  <w:tcBorders>
                    <w:top w:val="nil"/>
                    <w:left w:val="nil"/>
                    <w:bottom w:val="nil"/>
                    <w:right w:val="nil"/>
                  </w:tcBorders>
                  <w:shd w:val="clear" w:color="auto" w:fill="FFFFFF" w:themeFill="background1"/>
                  <w:noWrap/>
                  <w:vAlign w:val="bottom"/>
                  <w:hideMark/>
                </w:tcPr>
                <w:p w14:paraId="43774725"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1.28</w:t>
                  </w:r>
                </w:p>
              </w:tc>
            </w:tr>
            <w:tr w:rsidR="00227D63" w:rsidRPr="006E7A70" w14:paraId="1D9969B2" w14:textId="77777777" w:rsidTr="0049018D">
              <w:trPr>
                <w:trHeight w:val="290"/>
              </w:trPr>
              <w:tc>
                <w:tcPr>
                  <w:tcW w:w="560" w:type="pct"/>
                  <w:tcBorders>
                    <w:top w:val="nil"/>
                    <w:left w:val="nil"/>
                    <w:bottom w:val="nil"/>
                    <w:right w:val="nil"/>
                  </w:tcBorders>
                  <w:shd w:val="clear" w:color="auto" w:fill="FFFFFF" w:themeFill="background1"/>
                  <w:noWrap/>
                  <w:vAlign w:val="bottom"/>
                  <w:hideMark/>
                </w:tcPr>
                <w:p w14:paraId="2F59EEDC"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 </w:t>
                  </w:r>
                </w:p>
              </w:tc>
              <w:tc>
                <w:tcPr>
                  <w:tcW w:w="1698" w:type="pct"/>
                  <w:tcBorders>
                    <w:top w:val="nil"/>
                    <w:left w:val="nil"/>
                    <w:bottom w:val="nil"/>
                    <w:right w:val="nil"/>
                  </w:tcBorders>
                  <w:shd w:val="clear" w:color="auto" w:fill="FFFFFF" w:themeFill="background1"/>
                  <w:noWrap/>
                  <w:vAlign w:val="bottom"/>
                  <w:hideMark/>
                </w:tcPr>
                <w:p w14:paraId="282D44EA"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Highest education</w:t>
                  </w:r>
                </w:p>
              </w:tc>
              <w:tc>
                <w:tcPr>
                  <w:tcW w:w="396" w:type="pct"/>
                  <w:tcBorders>
                    <w:top w:val="nil"/>
                    <w:left w:val="nil"/>
                    <w:bottom w:val="nil"/>
                    <w:right w:val="nil"/>
                  </w:tcBorders>
                  <w:shd w:val="clear" w:color="auto" w:fill="FFFFFF" w:themeFill="background1"/>
                  <w:noWrap/>
                  <w:vAlign w:val="bottom"/>
                  <w:hideMark/>
                </w:tcPr>
                <w:p w14:paraId="6BB99A6C"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1.17</w:t>
                  </w:r>
                </w:p>
              </w:tc>
              <w:tc>
                <w:tcPr>
                  <w:tcW w:w="396" w:type="pct"/>
                  <w:tcBorders>
                    <w:top w:val="nil"/>
                    <w:left w:val="nil"/>
                    <w:bottom w:val="nil"/>
                    <w:right w:val="nil"/>
                  </w:tcBorders>
                  <w:shd w:val="clear" w:color="auto" w:fill="FFFFFF" w:themeFill="background1"/>
                  <w:noWrap/>
                  <w:vAlign w:val="bottom"/>
                  <w:hideMark/>
                </w:tcPr>
                <w:p w14:paraId="4A66242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1.15</w:t>
                  </w:r>
                </w:p>
              </w:tc>
              <w:tc>
                <w:tcPr>
                  <w:tcW w:w="396" w:type="pct"/>
                  <w:tcBorders>
                    <w:top w:val="nil"/>
                    <w:left w:val="nil"/>
                    <w:bottom w:val="nil"/>
                    <w:right w:val="nil"/>
                  </w:tcBorders>
                  <w:shd w:val="clear" w:color="auto" w:fill="FFFFFF" w:themeFill="background1"/>
                  <w:noWrap/>
                  <w:vAlign w:val="bottom"/>
                  <w:hideMark/>
                </w:tcPr>
                <w:p w14:paraId="4B8512C7"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1.17</w:t>
                  </w:r>
                </w:p>
              </w:tc>
              <w:tc>
                <w:tcPr>
                  <w:tcW w:w="396" w:type="pct"/>
                  <w:tcBorders>
                    <w:top w:val="nil"/>
                    <w:left w:val="nil"/>
                    <w:bottom w:val="nil"/>
                    <w:right w:val="nil"/>
                  </w:tcBorders>
                  <w:shd w:val="clear" w:color="auto" w:fill="FFFFFF" w:themeFill="background1"/>
                  <w:noWrap/>
                  <w:vAlign w:val="bottom"/>
                  <w:hideMark/>
                </w:tcPr>
                <w:p w14:paraId="4B2E41BF"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1.17</w:t>
                  </w:r>
                </w:p>
              </w:tc>
              <w:tc>
                <w:tcPr>
                  <w:tcW w:w="414" w:type="pct"/>
                  <w:tcBorders>
                    <w:top w:val="nil"/>
                    <w:left w:val="nil"/>
                    <w:bottom w:val="nil"/>
                    <w:right w:val="nil"/>
                  </w:tcBorders>
                  <w:shd w:val="clear" w:color="auto" w:fill="FFFFFF" w:themeFill="background1"/>
                  <w:noWrap/>
                  <w:vAlign w:val="bottom"/>
                  <w:hideMark/>
                </w:tcPr>
                <w:p w14:paraId="489D13FA"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1.16</w:t>
                  </w:r>
                </w:p>
              </w:tc>
              <w:tc>
                <w:tcPr>
                  <w:tcW w:w="744" w:type="pct"/>
                  <w:tcBorders>
                    <w:top w:val="nil"/>
                    <w:left w:val="nil"/>
                    <w:bottom w:val="nil"/>
                    <w:right w:val="nil"/>
                  </w:tcBorders>
                  <w:shd w:val="clear" w:color="auto" w:fill="FFFFFF" w:themeFill="background1"/>
                  <w:noWrap/>
                  <w:vAlign w:val="bottom"/>
                  <w:hideMark/>
                </w:tcPr>
                <w:p w14:paraId="4D14449F"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1.16</w:t>
                  </w:r>
                </w:p>
              </w:tc>
            </w:tr>
            <w:tr w:rsidR="00227D63" w:rsidRPr="006E7A70" w14:paraId="03CEB038" w14:textId="77777777" w:rsidTr="0049018D">
              <w:trPr>
                <w:trHeight w:val="290"/>
              </w:trPr>
              <w:tc>
                <w:tcPr>
                  <w:tcW w:w="560" w:type="pct"/>
                  <w:tcBorders>
                    <w:top w:val="nil"/>
                    <w:left w:val="nil"/>
                    <w:bottom w:val="nil"/>
                    <w:right w:val="nil"/>
                  </w:tcBorders>
                  <w:shd w:val="clear" w:color="auto" w:fill="FFFFFF" w:themeFill="background1"/>
                  <w:noWrap/>
                  <w:vAlign w:val="bottom"/>
                  <w:hideMark/>
                </w:tcPr>
                <w:p w14:paraId="217894A7"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 </w:t>
                  </w:r>
                </w:p>
              </w:tc>
              <w:tc>
                <w:tcPr>
                  <w:tcW w:w="1698" w:type="pct"/>
                  <w:tcBorders>
                    <w:top w:val="nil"/>
                    <w:left w:val="nil"/>
                    <w:bottom w:val="nil"/>
                    <w:right w:val="nil"/>
                  </w:tcBorders>
                  <w:shd w:val="clear" w:color="auto" w:fill="FFFFFF" w:themeFill="background1"/>
                  <w:noWrap/>
                  <w:vAlign w:val="bottom"/>
                  <w:hideMark/>
                </w:tcPr>
                <w:p w14:paraId="29EB8CFB"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TDI (scaled)</w:t>
                  </w:r>
                </w:p>
              </w:tc>
              <w:tc>
                <w:tcPr>
                  <w:tcW w:w="396" w:type="pct"/>
                  <w:tcBorders>
                    <w:top w:val="nil"/>
                    <w:left w:val="nil"/>
                    <w:bottom w:val="nil"/>
                    <w:right w:val="nil"/>
                  </w:tcBorders>
                  <w:shd w:val="clear" w:color="auto" w:fill="FFFFFF" w:themeFill="background1"/>
                  <w:noWrap/>
                  <w:vAlign w:val="bottom"/>
                  <w:hideMark/>
                </w:tcPr>
                <w:p w14:paraId="4C8C498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1.14</w:t>
                  </w:r>
                </w:p>
              </w:tc>
              <w:tc>
                <w:tcPr>
                  <w:tcW w:w="396" w:type="pct"/>
                  <w:tcBorders>
                    <w:top w:val="nil"/>
                    <w:left w:val="nil"/>
                    <w:bottom w:val="nil"/>
                    <w:right w:val="nil"/>
                  </w:tcBorders>
                  <w:shd w:val="clear" w:color="auto" w:fill="FFFFFF" w:themeFill="background1"/>
                  <w:noWrap/>
                  <w:vAlign w:val="bottom"/>
                  <w:hideMark/>
                </w:tcPr>
                <w:p w14:paraId="3CECCF47"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1.13</w:t>
                  </w:r>
                </w:p>
              </w:tc>
              <w:tc>
                <w:tcPr>
                  <w:tcW w:w="396" w:type="pct"/>
                  <w:tcBorders>
                    <w:top w:val="nil"/>
                    <w:left w:val="nil"/>
                    <w:bottom w:val="nil"/>
                    <w:right w:val="nil"/>
                  </w:tcBorders>
                  <w:shd w:val="clear" w:color="auto" w:fill="FFFFFF" w:themeFill="background1"/>
                  <w:noWrap/>
                  <w:vAlign w:val="bottom"/>
                  <w:hideMark/>
                </w:tcPr>
                <w:p w14:paraId="63D8A278"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1.13</w:t>
                  </w:r>
                </w:p>
              </w:tc>
              <w:tc>
                <w:tcPr>
                  <w:tcW w:w="396" w:type="pct"/>
                  <w:tcBorders>
                    <w:top w:val="nil"/>
                    <w:left w:val="nil"/>
                    <w:bottom w:val="nil"/>
                    <w:right w:val="nil"/>
                  </w:tcBorders>
                  <w:shd w:val="clear" w:color="auto" w:fill="FFFFFF" w:themeFill="background1"/>
                  <w:noWrap/>
                  <w:vAlign w:val="bottom"/>
                  <w:hideMark/>
                </w:tcPr>
                <w:p w14:paraId="08DDC0F8"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1.17</w:t>
                  </w:r>
                </w:p>
              </w:tc>
              <w:tc>
                <w:tcPr>
                  <w:tcW w:w="414" w:type="pct"/>
                  <w:tcBorders>
                    <w:top w:val="nil"/>
                    <w:left w:val="nil"/>
                    <w:bottom w:val="nil"/>
                    <w:right w:val="nil"/>
                  </w:tcBorders>
                  <w:shd w:val="clear" w:color="auto" w:fill="FFFFFF" w:themeFill="background1"/>
                  <w:noWrap/>
                  <w:vAlign w:val="bottom"/>
                  <w:hideMark/>
                </w:tcPr>
                <w:p w14:paraId="3E40A8BC"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1.13</w:t>
                  </w:r>
                </w:p>
              </w:tc>
              <w:tc>
                <w:tcPr>
                  <w:tcW w:w="744" w:type="pct"/>
                  <w:tcBorders>
                    <w:top w:val="nil"/>
                    <w:left w:val="nil"/>
                    <w:bottom w:val="nil"/>
                    <w:right w:val="nil"/>
                  </w:tcBorders>
                  <w:shd w:val="clear" w:color="auto" w:fill="FFFFFF" w:themeFill="background1"/>
                  <w:noWrap/>
                  <w:vAlign w:val="bottom"/>
                  <w:hideMark/>
                </w:tcPr>
                <w:p w14:paraId="51960871"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1.13</w:t>
                  </w:r>
                </w:p>
              </w:tc>
            </w:tr>
            <w:tr w:rsidR="00227D63" w:rsidRPr="006E7A70" w14:paraId="518A26A2" w14:textId="77777777" w:rsidTr="0049018D">
              <w:trPr>
                <w:trHeight w:val="290"/>
              </w:trPr>
              <w:tc>
                <w:tcPr>
                  <w:tcW w:w="560" w:type="pct"/>
                  <w:tcBorders>
                    <w:top w:val="nil"/>
                    <w:left w:val="nil"/>
                    <w:bottom w:val="nil"/>
                    <w:right w:val="nil"/>
                  </w:tcBorders>
                  <w:shd w:val="clear" w:color="auto" w:fill="FFFFFF" w:themeFill="background1"/>
                  <w:noWrap/>
                  <w:vAlign w:val="bottom"/>
                  <w:hideMark/>
                </w:tcPr>
                <w:p w14:paraId="2B4B0DAA"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 </w:t>
                  </w:r>
                </w:p>
              </w:tc>
              <w:tc>
                <w:tcPr>
                  <w:tcW w:w="1698" w:type="pct"/>
                  <w:tcBorders>
                    <w:top w:val="nil"/>
                    <w:left w:val="nil"/>
                    <w:bottom w:val="nil"/>
                    <w:right w:val="nil"/>
                  </w:tcBorders>
                  <w:shd w:val="clear" w:color="auto" w:fill="FFFFFF" w:themeFill="background1"/>
                  <w:noWrap/>
                  <w:vAlign w:val="bottom"/>
                  <w:hideMark/>
                </w:tcPr>
                <w:p w14:paraId="79580ADF"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Alcohol status</w:t>
                  </w:r>
                </w:p>
              </w:tc>
              <w:tc>
                <w:tcPr>
                  <w:tcW w:w="396" w:type="pct"/>
                  <w:tcBorders>
                    <w:top w:val="nil"/>
                    <w:left w:val="nil"/>
                    <w:bottom w:val="nil"/>
                    <w:right w:val="nil"/>
                  </w:tcBorders>
                  <w:shd w:val="clear" w:color="auto" w:fill="FFFFFF" w:themeFill="background1"/>
                  <w:noWrap/>
                  <w:vAlign w:val="bottom"/>
                  <w:hideMark/>
                </w:tcPr>
                <w:p w14:paraId="41A5FE3B"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1.05</w:t>
                  </w:r>
                </w:p>
              </w:tc>
              <w:tc>
                <w:tcPr>
                  <w:tcW w:w="396" w:type="pct"/>
                  <w:tcBorders>
                    <w:top w:val="nil"/>
                    <w:left w:val="nil"/>
                    <w:bottom w:val="nil"/>
                    <w:right w:val="nil"/>
                  </w:tcBorders>
                  <w:shd w:val="clear" w:color="auto" w:fill="FFFFFF" w:themeFill="background1"/>
                  <w:noWrap/>
                  <w:vAlign w:val="bottom"/>
                  <w:hideMark/>
                </w:tcPr>
                <w:p w14:paraId="1816E298"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1.04</w:t>
                  </w:r>
                </w:p>
              </w:tc>
              <w:tc>
                <w:tcPr>
                  <w:tcW w:w="396" w:type="pct"/>
                  <w:tcBorders>
                    <w:top w:val="nil"/>
                    <w:left w:val="nil"/>
                    <w:bottom w:val="nil"/>
                    <w:right w:val="nil"/>
                  </w:tcBorders>
                  <w:shd w:val="clear" w:color="auto" w:fill="FFFFFF" w:themeFill="background1"/>
                  <w:noWrap/>
                  <w:vAlign w:val="bottom"/>
                  <w:hideMark/>
                </w:tcPr>
                <w:p w14:paraId="40FFADCC"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1.05</w:t>
                  </w:r>
                </w:p>
              </w:tc>
              <w:tc>
                <w:tcPr>
                  <w:tcW w:w="396" w:type="pct"/>
                  <w:tcBorders>
                    <w:top w:val="nil"/>
                    <w:left w:val="nil"/>
                    <w:bottom w:val="nil"/>
                    <w:right w:val="nil"/>
                  </w:tcBorders>
                  <w:shd w:val="clear" w:color="auto" w:fill="FFFFFF" w:themeFill="background1"/>
                  <w:noWrap/>
                  <w:vAlign w:val="bottom"/>
                  <w:hideMark/>
                </w:tcPr>
                <w:p w14:paraId="2BBB3703"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1.04</w:t>
                  </w:r>
                </w:p>
              </w:tc>
              <w:tc>
                <w:tcPr>
                  <w:tcW w:w="414" w:type="pct"/>
                  <w:tcBorders>
                    <w:top w:val="nil"/>
                    <w:left w:val="nil"/>
                    <w:bottom w:val="nil"/>
                    <w:right w:val="nil"/>
                  </w:tcBorders>
                  <w:shd w:val="clear" w:color="auto" w:fill="FFFFFF" w:themeFill="background1"/>
                  <w:noWrap/>
                  <w:vAlign w:val="bottom"/>
                  <w:hideMark/>
                </w:tcPr>
                <w:p w14:paraId="483A4801"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1.04</w:t>
                  </w:r>
                </w:p>
              </w:tc>
              <w:tc>
                <w:tcPr>
                  <w:tcW w:w="744" w:type="pct"/>
                  <w:tcBorders>
                    <w:top w:val="nil"/>
                    <w:left w:val="nil"/>
                    <w:bottom w:val="nil"/>
                    <w:right w:val="nil"/>
                  </w:tcBorders>
                  <w:shd w:val="clear" w:color="auto" w:fill="FFFFFF" w:themeFill="background1"/>
                  <w:noWrap/>
                  <w:vAlign w:val="bottom"/>
                  <w:hideMark/>
                </w:tcPr>
                <w:p w14:paraId="7EE92700"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1.05</w:t>
                  </w:r>
                </w:p>
              </w:tc>
            </w:tr>
            <w:tr w:rsidR="00227D63" w:rsidRPr="006E7A70" w14:paraId="03D25FAB" w14:textId="77777777" w:rsidTr="0049018D">
              <w:trPr>
                <w:trHeight w:val="290"/>
              </w:trPr>
              <w:tc>
                <w:tcPr>
                  <w:tcW w:w="560" w:type="pct"/>
                  <w:tcBorders>
                    <w:top w:val="nil"/>
                    <w:left w:val="nil"/>
                    <w:bottom w:val="nil"/>
                    <w:right w:val="nil"/>
                  </w:tcBorders>
                  <w:shd w:val="clear" w:color="auto" w:fill="FFFFFF" w:themeFill="background1"/>
                  <w:noWrap/>
                  <w:vAlign w:val="bottom"/>
                  <w:hideMark/>
                </w:tcPr>
                <w:p w14:paraId="3BF8E39A"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 </w:t>
                  </w:r>
                </w:p>
              </w:tc>
              <w:tc>
                <w:tcPr>
                  <w:tcW w:w="1698" w:type="pct"/>
                  <w:tcBorders>
                    <w:top w:val="nil"/>
                    <w:left w:val="nil"/>
                    <w:bottom w:val="nil"/>
                    <w:right w:val="nil"/>
                  </w:tcBorders>
                  <w:shd w:val="clear" w:color="auto" w:fill="FFFFFF" w:themeFill="background1"/>
                  <w:noWrap/>
                  <w:vAlign w:val="bottom"/>
                  <w:hideMark/>
                </w:tcPr>
                <w:p w14:paraId="5640611D"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Smoking status</w:t>
                  </w:r>
                </w:p>
              </w:tc>
              <w:tc>
                <w:tcPr>
                  <w:tcW w:w="396" w:type="pct"/>
                  <w:tcBorders>
                    <w:top w:val="nil"/>
                    <w:left w:val="nil"/>
                    <w:bottom w:val="nil"/>
                    <w:right w:val="nil"/>
                  </w:tcBorders>
                  <w:shd w:val="clear" w:color="auto" w:fill="FFFFFF" w:themeFill="background1"/>
                  <w:noWrap/>
                  <w:vAlign w:val="bottom"/>
                  <w:hideMark/>
                </w:tcPr>
                <w:p w14:paraId="7EDA6B06"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1.12</w:t>
                  </w:r>
                </w:p>
              </w:tc>
              <w:tc>
                <w:tcPr>
                  <w:tcW w:w="396" w:type="pct"/>
                  <w:tcBorders>
                    <w:top w:val="nil"/>
                    <w:left w:val="nil"/>
                    <w:bottom w:val="nil"/>
                    <w:right w:val="nil"/>
                  </w:tcBorders>
                  <w:shd w:val="clear" w:color="auto" w:fill="FFFFFF" w:themeFill="background1"/>
                  <w:noWrap/>
                  <w:vAlign w:val="bottom"/>
                  <w:hideMark/>
                </w:tcPr>
                <w:p w14:paraId="1C48CF0D"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1.13</w:t>
                  </w:r>
                </w:p>
              </w:tc>
              <w:tc>
                <w:tcPr>
                  <w:tcW w:w="396" w:type="pct"/>
                  <w:tcBorders>
                    <w:top w:val="nil"/>
                    <w:left w:val="nil"/>
                    <w:bottom w:val="nil"/>
                    <w:right w:val="nil"/>
                  </w:tcBorders>
                  <w:shd w:val="clear" w:color="auto" w:fill="FFFFFF" w:themeFill="background1"/>
                  <w:noWrap/>
                  <w:vAlign w:val="bottom"/>
                  <w:hideMark/>
                </w:tcPr>
                <w:p w14:paraId="303BE197"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1.11</w:t>
                  </w:r>
                </w:p>
              </w:tc>
              <w:tc>
                <w:tcPr>
                  <w:tcW w:w="396" w:type="pct"/>
                  <w:tcBorders>
                    <w:top w:val="nil"/>
                    <w:left w:val="nil"/>
                    <w:bottom w:val="nil"/>
                    <w:right w:val="nil"/>
                  </w:tcBorders>
                  <w:shd w:val="clear" w:color="auto" w:fill="FFFFFF" w:themeFill="background1"/>
                  <w:noWrap/>
                  <w:vAlign w:val="bottom"/>
                  <w:hideMark/>
                </w:tcPr>
                <w:p w14:paraId="044A3CB8"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1.15</w:t>
                  </w:r>
                </w:p>
              </w:tc>
              <w:tc>
                <w:tcPr>
                  <w:tcW w:w="414" w:type="pct"/>
                  <w:tcBorders>
                    <w:top w:val="nil"/>
                    <w:left w:val="nil"/>
                    <w:bottom w:val="nil"/>
                    <w:right w:val="nil"/>
                  </w:tcBorders>
                  <w:shd w:val="clear" w:color="auto" w:fill="FFFFFF" w:themeFill="background1"/>
                  <w:noWrap/>
                  <w:vAlign w:val="bottom"/>
                  <w:hideMark/>
                </w:tcPr>
                <w:p w14:paraId="2F0810AC"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1.12</w:t>
                  </w:r>
                </w:p>
              </w:tc>
              <w:tc>
                <w:tcPr>
                  <w:tcW w:w="744" w:type="pct"/>
                  <w:tcBorders>
                    <w:top w:val="nil"/>
                    <w:left w:val="nil"/>
                    <w:bottom w:val="nil"/>
                    <w:right w:val="nil"/>
                  </w:tcBorders>
                  <w:shd w:val="clear" w:color="auto" w:fill="FFFFFF" w:themeFill="background1"/>
                  <w:noWrap/>
                  <w:vAlign w:val="bottom"/>
                  <w:hideMark/>
                </w:tcPr>
                <w:p w14:paraId="6374684E"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1.11</w:t>
                  </w:r>
                </w:p>
              </w:tc>
            </w:tr>
            <w:tr w:rsidR="00227D63" w:rsidRPr="006E7A70" w14:paraId="51D5F239" w14:textId="77777777" w:rsidTr="0049018D">
              <w:trPr>
                <w:trHeight w:val="290"/>
              </w:trPr>
              <w:tc>
                <w:tcPr>
                  <w:tcW w:w="560" w:type="pct"/>
                  <w:tcBorders>
                    <w:top w:val="nil"/>
                    <w:left w:val="nil"/>
                    <w:bottom w:val="single" w:sz="4" w:space="0" w:color="auto"/>
                    <w:right w:val="nil"/>
                  </w:tcBorders>
                  <w:shd w:val="clear" w:color="auto" w:fill="FFFFFF" w:themeFill="background1"/>
                  <w:noWrap/>
                  <w:vAlign w:val="bottom"/>
                  <w:hideMark/>
                </w:tcPr>
                <w:p w14:paraId="38ACC2BE" w14:textId="77777777" w:rsidR="004B4123" w:rsidRPr="006E7A70" w:rsidRDefault="004B4123" w:rsidP="006E7A70">
                  <w:pPr>
                    <w:spacing w:after="0" w:line="276" w:lineRule="auto"/>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 </w:t>
                  </w:r>
                </w:p>
              </w:tc>
              <w:tc>
                <w:tcPr>
                  <w:tcW w:w="1698" w:type="pct"/>
                  <w:tcBorders>
                    <w:top w:val="nil"/>
                    <w:left w:val="nil"/>
                    <w:bottom w:val="single" w:sz="4" w:space="0" w:color="auto"/>
                    <w:right w:val="nil"/>
                  </w:tcBorders>
                  <w:shd w:val="clear" w:color="auto" w:fill="FFFFFF" w:themeFill="background1"/>
                  <w:noWrap/>
                  <w:vAlign w:val="bottom"/>
                  <w:hideMark/>
                </w:tcPr>
                <w:p w14:paraId="56B7BF86" w14:textId="3115E92E" w:rsidR="004B4123" w:rsidRPr="006E7A70" w:rsidRDefault="00605999" w:rsidP="006E7A70">
                  <w:pPr>
                    <w:spacing w:after="0" w:line="276" w:lineRule="auto"/>
                    <w:rPr>
                      <w:rFonts w:ascii="Aptos Narrow" w:eastAsia="Times New Roman" w:hAnsi="Aptos Narrow" w:cs="Times New Roman"/>
                      <w:color w:val="000000"/>
                      <w:kern w:val="0"/>
                      <w:sz w:val="22"/>
                      <w:szCs w:val="22"/>
                      <w:lang w:eastAsia="en-ZA"/>
                      <w14:ligatures w14:val="none"/>
                    </w:rPr>
                  </w:pPr>
                  <w:r>
                    <w:rPr>
                      <w:rFonts w:ascii="Aptos Narrow" w:eastAsia="Times New Roman" w:hAnsi="Aptos Narrow" w:cs="Times New Roman"/>
                      <w:color w:val="000000"/>
                      <w:kern w:val="0"/>
                      <w:sz w:val="22"/>
                      <w:szCs w:val="22"/>
                      <w:lang w:eastAsia="en-ZA"/>
                      <w14:ligatures w14:val="none"/>
                    </w:rPr>
                    <w:t>Alcohol and illicit drug use</w:t>
                  </w:r>
                </w:p>
              </w:tc>
              <w:tc>
                <w:tcPr>
                  <w:tcW w:w="396" w:type="pct"/>
                  <w:tcBorders>
                    <w:top w:val="nil"/>
                    <w:left w:val="nil"/>
                    <w:bottom w:val="single" w:sz="4" w:space="0" w:color="auto"/>
                    <w:right w:val="nil"/>
                  </w:tcBorders>
                  <w:shd w:val="clear" w:color="auto" w:fill="FFFFFF" w:themeFill="background1"/>
                  <w:noWrap/>
                  <w:vAlign w:val="bottom"/>
                  <w:hideMark/>
                </w:tcPr>
                <w:p w14:paraId="623B62FA"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1.07</w:t>
                  </w:r>
                </w:p>
              </w:tc>
              <w:tc>
                <w:tcPr>
                  <w:tcW w:w="396" w:type="pct"/>
                  <w:tcBorders>
                    <w:top w:val="nil"/>
                    <w:left w:val="nil"/>
                    <w:bottom w:val="single" w:sz="4" w:space="0" w:color="auto"/>
                    <w:right w:val="nil"/>
                  </w:tcBorders>
                  <w:shd w:val="clear" w:color="auto" w:fill="FFFFFF" w:themeFill="background1"/>
                  <w:noWrap/>
                  <w:vAlign w:val="bottom"/>
                  <w:hideMark/>
                </w:tcPr>
                <w:p w14:paraId="1B50EEDC"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1.08</w:t>
                  </w:r>
                </w:p>
              </w:tc>
              <w:tc>
                <w:tcPr>
                  <w:tcW w:w="396" w:type="pct"/>
                  <w:tcBorders>
                    <w:top w:val="nil"/>
                    <w:left w:val="nil"/>
                    <w:bottom w:val="single" w:sz="4" w:space="0" w:color="auto"/>
                    <w:right w:val="nil"/>
                  </w:tcBorders>
                  <w:shd w:val="clear" w:color="auto" w:fill="FFFFFF" w:themeFill="background1"/>
                  <w:noWrap/>
                  <w:vAlign w:val="bottom"/>
                  <w:hideMark/>
                </w:tcPr>
                <w:p w14:paraId="0AE81FD4"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1.09</w:t>
                  </w:r>
                </w:p>
              </w:tc>
              <w:tc>
                <w:tcPr>
                  <w:tcW w:w="396" w:type="pct"/>
                  <w:tcBorders>
                    <w:top w:val="nil"/>
                    <w:left w:val="nil"/>
                    <w:bottom w:val="single" w:sz="4" w:space="0" w:color="auto"/>
                    <w:right w:val="nil"/>
                  </w:tcBorders>
                  <w:shd w:val="clear" w:color="auto" w:fill="FFFFFF" w:themeFill="background1"/>
                  <w:noWrap/>
                  <w:vAlign w:val="bottom"/>
                  <w:hideMark/>
                </w:tcPr>
                <w:p w14:paraId="0619BA7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1.08</w:t>
                  </w:r>
                </w:p>
              </w:tc>
              <w:tc>
                <w:tcPr>
                  <w:tcW w:w="414" w:type="pct"/>
                  <w:tcBorders>
                    <w:top w:val="nil"/>
                    <w:left w:val="nil"/>
                    <w:bottom w:val="single" w:sz="4" w:space="0" w:color="auto"/>
                    <w:right w:val="nil"/>
                  </w:tcBorders>
                  <w:shd w:val="clear" w:color="auto" w:fill="FFFFFF" w:themeFill="background1"/>
                  <w:noWrap/>
                  <w:vAlign w:val="bottom"/>
                  <w:hideMark/>
                </w:tcPr>
                <w:p w14:paraId="24126442"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1.07</w:t>
                  </w:r>
                </w:p>
              </w:tc>
              <w:tc>
                <w:tcPr>
                  <w:tcW w:w="744" w:type="pct"/>
                  <w:tcBorders>
                    <w:top w:val="nil"/>
                    <w:left w:val="nil"/>
                    <w:bottom w:val="single" w:sz="4" w:space="0" w:color="auto"/>
                    <w:right w:val="nil"/>
                  </w:tcBorders>
                  <w:shd w:val="clear" w:color="auto" w:fill="FFFFFF" w:themeFill="background1"/>
                  <w:noWrap/>
                  <w:vAlign w:val="bottom"/>
                  <w:hideMark/>
                </w:tcPr>
                <w:p w14:paraId="709CFE55" w14:textId="77777777" w:rsidR="004B4123" w:rsidRPr="006E7A70" w:rsidRDefault="004B4123" w:rsidP="006E7A70">
                  <w:pPr>
                    <w:spacing w:after="0" w:line="276" w:lineRule="auto"/>
                    <w:jc w:val="center"/>
                    <w:rPr>
                      <w:rFonts w:ascii="Aptos Narrow" w:eastAsia="Times New Roman" w:hAnsi="Aptos Narrow" w:cs="Times New Roman"/>
                      <w:color w:val="000000"/>
                      <w:kern w:val="0"/>
                      <w:sz w:val="22"/>
                      <w:szCs w:val="22"/>
                      <w:lang w:eastAsia="en-ZA"/>
                      <w14:ligatures w14:val="none"/>
                    </w:rPr>
                  </w:pPr>
                  <w:r w:rsidRPr="006E7A70">
                    <w:rPr>
                      <w:rFonts w:ascii="Aptos Narrow" w:eastAsia="Times New Roman" w:hAnsi="Aptos Narrow" w:cs="Times New Roman"/>
                      <w:color w:val="000000"/>
                      <w:kern w:val="0"/>
                      <w:sz w:val="22"/>
                      <w:szCs w:val="22"/>
                      <w:lang w:eastAsia="en-ZA"/>
                      <w14:ligatures w14:val="none"/>
                    </w:rPr>
                    <w:t>1.07</w:t>
                  </w:r>
                </w:p>
              </w:tc>
            </w:tr>
          </w:tbl>
          <w:p w14:paraId="28D18171" w14:textId="77777777" w:rsidR="004B4123" w:rsidRPr="001E0F92" w:rsidRDefault="004B4123">
            <w:pPr>
              <w:spacing w:after="0" w:line="240" w:lineRule="auto"/>
              <w:rPr>
                <w:rFonts w:ascii="Aptos Narrow" w:eastAsia="Times New Roman" w:hAnsi="Aptos Narrow" w:cs="Times New Roman"/>
                <w:color w:val="000000"/>
                <w:kern w:val="0"/>
                <w:sz w:val="18"/>
                <w:szCs w:val="18"/>
                <w:lang w:eastAsia="en-ZA"/>
                <w14:ligatures w14:val="none"/>
              </w:rPr>
            </w:pPr>
          </w:p>
        </w:tc>
        <w:tc>
          <w:tcPr>
            <w:tcW w:w="345" w:type="dxa"/>
            <w:tcBorders>
              <w:top w:val="nil"/>
              <w:left w:val="nil"/>
              <w:bottom w:val="nil"/>
              <w:right w:val="nil"/>
            </w:tcBorders>
            <w:shd w:val="clear" w:color="auto" w:fill="FFFFFF" w:themeFill="background1"/>
            <w:noWrap/>
            <w:vAlign w:val="bottom"/>
          </w:tcPr>
          <w:p w14:paraId="085F8753" w14:textId="77777777" w:rsidR="004B4123" w:rsidRPr="001E0F92" w:rsidRDefault="004B4123">
            <w:pPr>
              <w:spacing w:after="0" w:line="240" w:lineRule="auto"/>
              <w:jc w:val="right"/>
              <w:rPr>
                <w:rFonts w:ascii="Aptos Narrow" w:eastAsia="Times New Roman" w:hAnsi="Aptos Narrow" w:cs="Times New Roman"/>
                <w:color w:val="000000"/>
                <w:kern w:val="0"/>
                <w:sz w:val="22"/>
                <w:szCs w:val="22"/>
                <w:lang w:eastAsia="en-ZA"/>
                <w14:ligatures w14:val="none"/>
              </w:rPr>
            </w:pPr>
          </w:p>
        </w:tc>
      </w:tr>
      <w:tr w:rsidR="004B4123" w:rsidRPr="001E0F92" w14:paraId="70523B49" w14:textId="77777777">
        <w:trPr>
          <w:trHeight w:val="290"/>
        </w:trPr>
        <w:tc>
          <w:tcPr>
            <w:tcW w:w="8541" w:type="dxa"/>
            <w:tcBorders>
              <w:top w:val="nil"/>
              <w:left w:val="nil"/>
              <w:bottom w:val="nil"/>
              <w:right w:val="nil"/>
            </w:tcBorders>
            <w:shd w:val="clear" w:color="auto" w:fill="FFFFFF" w:themeFill="background1"/>
            <w:noWrap/>
            <w:vAlign w:val="bottom"/>
          </w:tcPr>
          <w:p w14:paraId="7F4A5D7F" w14:textId="77777777" w:rsidR="004B4123" w:rsidRPr="001E0F92" w:rsidRDefault="004B4123">
            <w:pPr>
              <w:spacing w:after="0" w:line="240" w:lineRule="auto"/>
              <w:rPr>
                <w:rFonts w:ascii="Aptos Narrow" w:eastAsia="Times New Roman" w:hAnsi="Aptos Narrow" w:cs="Times New Roman"/>
                <w:color w:val="000000"/>
                <w:kern w:val="0"/>
                <w:sz w:val="18"/>
                <w:szCs w:val="18"/>
                <w:lang w:eastAsia="en-ZA"/>
                <w14:ligatures w14:val="none"/>
              </w:rPr>
            </w:pPr>
          </w:p>
        </w:tc>
        <w:tc>
          <w:tcPr>
            <w:tcW w:w="345" w:type="dxa"/>
            <w:tcBorders>
              <w:top w:val="nil"/>
              <w:left w:val="nil"/>
              <w:bottom w:val="nil"/>
              <w:right w:val="nil"/>
            </w:tcBorders>
            <w:shd w:val="clear" w:color="auto" w:fill="FFFFFF" w:themeFill="background1"/>
            <w:noWrap/>
            <w:vAlign w:val="bottom"/>
          </w:tcPr>
          <w:p w14:paraId="62F1C653" w14:textId="77777777" w:rsidR="004B4123" w:rsidRPr="001E0F92" w:rsidRDefault="004B4123">
            <w:pPr>
              <w:spacing w:after="0" w:line="240" w:lineRule="auto"/>
              <w:jc w:val="right"/>
              <w:rPr>
                <w:rFonts w:ascii="Aptos Narrow" w:eastAsia="Times New Roman" w:hAnsi="Aptos Narrow" w:cs="Times New Roman"/>
                <w:color w:val="000000"/>
                <w:kern w:val="0"/>
                <w:sz w:val="22"/>
                <w:szCs w:val="22"/>
                <w:lang w:eastAsia="en-ZA"/>
                <w14:ligatures w14:val="none"/>
              </w:rPr>
            </w:pPr>
          </w:p>
        </w:tc>
      </w:tr>
    </w:tbl>
    <w:p w14:paraId="21E25769" w14:textId="5799CF95" w:rsidR="00BD2B9F" w:rsidRPr="00AC47CB" w:rsidRDefault="00AC47CB" w:rsidP="00AC47CB">
      <w:pPr>
        <w:rPr>
          <w:i/>
          <w:iCs/>
          <w:lang w:val="fr-FR"/>
        </w:rPr>
      </w:pPr>
      <w:proofErr w:type="spellStart"/>
      <w:r w:rsidRPr="00AC47CB">
        <w:rPr>
          <w:i/>
          <w:iCs/>
          <w:lang w:val="fr-FR"/>
        </w:rPr>
        <w:t>Cit</w:t>
      </w:r>
      <w:proofErr w:type="spellEnd"/>
      <w:r w:rsidRPr="00AC47CB">
        <w:rPr>
          <w:i/>
          <w:iCs/>
          <w:lang w:val="fr-FR"/>
        </w:rPr>
        <w:t xml:space="preserve"> – Citalopram, </w:t>
      </w:r>
      <w:proofErr w:type="spellStart"/>
      <w:r w:rsidRPr="00AC47CB">
        <w:rPr>
          <w:i/>
          <w:iCs/>
          <w:lang w:val="fr-FR"/>
        </w:rPr>
        <w:t>Flu</w:t>
      </w:r>
      <w:proofErr w:type="spellEnd"/>
      <w:r w:rsidRPr="00AC47CB">
        <w:rPr>
          <w:i/>
          <w:iCs/>
          <w:lang w:val="fr-FR"/>
        </w:rPr>
        <w:t xml:space="preserve"> – </w:t>
      </w:r>
      <w:proofErr w:type="spellStart"/>
      <w:r w:rsidRPr="00AC47CB">
        <w:rPr>
          <w:i/>
          <w:iCs/>
          <w:lang w:val="fr-FR"/>
        </w:rPr>
        <w:t>Fluoxetine</w:t>
      </w:r>
      <w:proofErr w:type="spellEnd"/>
      <w:r w:rsidRPr="00AC47CB">
        <w:rPr>
          <w:i/>
          <w:iCs/>
          <w:lang w:val="fr-FR"/>
        </w:rPr>
        <w:t xml:space="preserve">, Par – </w:t>
      </w:r>
      <w:proofErr w:type="spellStart"/>
      <w:r w:rsidRPr="00AC47CB">
        <w:rPr>
          <w:i/>
          <w:iCs/>
          <w:lang w:val="fr-FR"/>
        </w:rPr>
        <w:t>Paroxetine</w:t>
      </w:r>
      <w:proofErr w:type="spellEnd"/>
      <w:r w:rsidRPr="00AC47CB">
        <w:rPr>
          <w:i/>
          <w:iCs/>
          <w:lang w:val="fr-FR"/>
        </w:rPr>
        <w:t xml:space="preserve">, </w:t>
      </w:r>
      <w:proofErr w:type="spellStart"/>
      <w:r w:rsidRPr="00AC47CB">
        <w:rPr>
          <w:i/>
          <w:iCs/>
          <w:lang w:val="fr-FR"/>
        </w:rPr>
        <w:t>Ser</w:t>
      </w:r>
      <w:proofErr w:type="spellEnd"/>
      <w:r w:rsidRPr="00AC47CB">
        <w:rPr>
          <w:i/>
          <w:iCs/>
          <w:lang w:val="fr-FR"/>
        </w:rPr>
        <w:t xml:space="preserve"> – </w:t>
      </w:r>
      <w:proofErr w:type="spellStart"/>
      <w:r w:rsidRPr="00AC47CB">
        <w:rPr>
          <w:i/>
          <w:iCs/>
          <w:lang w:val="fr-FR"/>
        </w:rPr>
        <w:t>Sertraline</w:t>
      </w:r>
      <w:proofErr w:type="spellEnd"/>
      <w:r w:rsidRPr="00AC47CB">
        <w:rPr>
          <w:i/>
          <w:iCs/>
          <w:lang w:val="fr-FR"/>
        </w:rPr>
        <w:t xml:space="preserve">, SSRI – Composite-SSRI, SSRI-conservative </w:t>
      </w:r>
      <w:proofErr w:type="spellStart"/>
      <w:r w:rsidRPr="00AC47CB">
        <w:rPr>
          <w:i/>
          <w:iCs/>
          <w:lang w:val="fr-FR"/>
        </w:rPr>
        <w:t>response</w:t>
      </w:r>
      <w:proofErr w:type="spellEnd"/>
      <w:r w:rsidRPr="00AC47CB">
        <w:rPr>
          <w:i/>
          <w:iCs/>
          <w:lang w:val="fr-FR"/>
        </w:rPr>
        <w:t xml:space="preserve"> </w:t>
      </w:r>
      <w:proofErr w:type="spellStart"/>
      <w:r w:rsidRPr="00AC47CB">
        <w:rPr>
          <w:i/>
          <w:iCs/>
          <w:lang w:val="fr-FR"/>
        </w:rPr>
        <w:t>phenotype</w:t>
      </w:r>
      <w:proofErr w:type="spellEnd"/>
    </w:p>
    <w:p w14:paraId="0AE7B0A3" w14:textId="61FA8CF4" w:rsidR="00FB0736" w:rsidRDefault="00FB0736">
      <w:pPr>
        <w:rPr>
          <w:b/>
          <w:bCs/>
          <w:i/>
          <w:iCs/>
          <w:color w:val="000000" w:themeColor="text1"/>
          <w:lang w:val="fr-FR"/>
        </w:rPr>
      </w:pPr>
    </w:p>
    <w:p w14:paraId="4BD5BC92" w14:textId="779ADB9B" w:rsidR="00BD2B9F" w:rsidRPr="00E619A6" w:rsidRDefault="00BD2B9F">
      <w:pPr>
        <w:rPr>
          <w:rFonts w:asciiTheme="majorHAnsi" w:eastAsiaTheme="majorEastAsia" w:hAnsiTheme="majorHAnsi" w:cstheme="majorBidi"/>
          <w:b/>
          <w:bCs/>
          <w:i/>
          <w:iCs/>
          <w:color w:val="000000" w:themeColor="text1"/>
          <w:lang w:val="fr-FR"/>
        </w:rPr>
      </w:pPr>
      <w:r w:rsidRPr="00E619A6">
        <w:rPr>
          <w:b/>
          <w:bCs/>
          <w:i/>
          <w:iCs/>
          <w:color w:val="000000" w:themeColor="text1"/>
          <w:lang w:val="fr-FR"/>
        </w:rPr>
        <w:br w:type="page"/>
      </w:r>
    </w:p>
    <w:p w14:paraId="652B3D64" w14:textId="77777777" w:rsidR="006E7A70" w:rsidRPr="00E619A6" w:rsidRDefault="006E7A70" w:rsidP="00227D63">
      <w:pPr>
        <w:pStyle w:val="Heading2"/>
        <w:spacing w:line="240" w:lineRule="auto"/>
        <w:rPr>
          <w:b/>
          <w:bCs/>
          <w:color w:val="000000" w:themeColor="text1"/>
          <w:sz w:val="24"/>
          <w:szCs w:val="24"/>
          <w:lang w:val="fr-FR"/>
        </w:rPr>
        <w:sectPr w:rsidR="006E7A70" w:rsidRPr="00E619A6">
          <w:pgSz w:w="11906" w:h="16838"/>
          <w:pgMar w:top="1440" w:right="1440" w:bottom="1440" w:left="1440" w:header="708" w:footer="708" w:gutter="0"/>
          <w:cols w:space="708"/>
          <w:docGrid w:linePitch="360"/>
        </w:sectPr>
      </w:pPr>
    </w:p>
    <w:p w14:paraId="225CC0A4" w14:textId="0012DCB7" w:rsidR="00227D63" w:rsidRDefault="00227D63" w:rsidP="00227D63">
      <w:pPr>
        <w:pStyle w:val="Heading2"/>
        <w:spacing w:line="240" w:lineRule="auto"/>
        <w:rPr>
          <w:b/>
          <w:bCs/>
          <w:color w:val="000000" w:themeColor="text1"/>
          <w:sz w:val="24"/>
          <w:szCs w:val="24"/>
        </w:rPr>
      </w:pPr>
      <w:bookmarkStart w:id="20" w:name="_Toc187655510"/>
      <w:r w:rsidRPr="006B4552">
        <w:rPr>
          <w:b/>
          <w:bCs/>
          <w:color w:val="000000" w:themeColor="text1"/>
          <w:sz w:val="24"/>
          <w:szCs w:val="24"/>
        </w:rPr>
        <w:lastRenderedPageBreak/>
        <w:t>Table S</w:t>
      </w:r>
      <w:r w:rsidR="00373DA5">
        <w:rPr>
          <w:b/>
          <w:bCs/>
          <w:color w:val="000000" w:themeColor="text1"/>
          <w:sz w:val="24"/>
          <w:szCs w:val="24"/>
        </w:rPr>
        <w:t>8</w:t>
      </w:r>
      <w:r w:rsidRPr="00227D63">
        <w:rPr>
          <w:b/>
          <w:bCs/>
          <w:color w:val="000000" w:themeColor="text1"/>
          <w:sz w:val="24"/>
          <w:szCs w:val="24"/>
        </w:rPr>
        <w:t xml:space="preserve">: </w:t>
      </w:r>
      <w:r w:rsidRPr="006B4552">
        <w:rPr>
          <w:b/>
          <w:bCs/>
          <w:color w:val="000000" w:themeColor="text1"/>
          <w:sz w:val="24"/>
          <w:szCs w:val="24"/>
        </w:rPr>
        <w:t xml:space="preserve">Variance inflation Factors (VIF) in regression analyses assessing self-reported antidepressant response with </w:t>
      </w:r>
      <w:r w:rsidRPr="00227D63">
        <w:rPr>
          <w:b/>
          <w:bCs/>
          <w:color w:val="000000" w:themeColor="text1"/>
          <w:sz w:val="24"/>
          <w:szCs w:val="24"/>
        </w:rPr>
        <w:t>clinical</w:t>
      </w:r>
      <w:r w:rsidRPr="006B4552">
        <w:rPr>
          <w:b/>
          <w:bCs/>
          <w:color w:val="000000" w:themeColor="text1"/>
          <w:sz w:val="24"/>
          <w:szCs w:val="24"/>
        </w:rPr>
        <w:t xml:space="preserve"> factors</w:t>
      </w:r>
      <w:bookmarkEnd w:id="20"/>
      <w:r w:rsidRPr="006B4552">
        <w:rPr>
          <w:b/>
          <w:bCs/>
          <w:color w:val="000000" w:themeColor="text1"/>
          <w:sz w:val="24"/>
          <w:szCs w:val="24"/>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19"/>
        <w:gridCol w:w="810"/>
        <w:gridCol w:w="861"/>
        <w:gridCol w:w="831"/>
        <w:gridCol w:w="831"/>
        <w:gridCol w:w="861"/>
        <w:gridCol w:w="861"/>
        <w:gridCol w:w="861"/>
        <w:gridCol w:w="861"/>
        <w:gridCol w:w="1015"/>
        <w:gridCol w:w="1015"/>
        <w:gridCol w:w="1449"/>
        <w:gridCol w:w="1507"/>
      </w:tblGrid>
      <w:tr w:rsidR="006E7A70" w:rsidRPr="006E7A70" w14:paraId="6F6EA2ED" w14:textId="77777777" w:rsidTr="007554AA">
        <w:trPr>
          <w:trHeight w:val="290"/>
        </w:trPr>
        <w:tc>
          <w:tcPr>
            <w:tcW w:w="1176" w:type="pct"/>
            <w:shd w:val="clear" w:color="auto" w:fill="D9D9D9" w:themeFill="background1" w:themeFillShade="D9"/>
            <w:noWrap/>
            <w:vAlign w:val="center"/>
            <w:hideMark/>
          </w:tcPr>
          <w:p w14:paraId="13FBE0B2" w14:textId="77777777" w:rsidR="006E7A70" w:rsidRPr="006E7A70" w:rsidRDefault="006E7A70" w:rsidP="006E7A70">
            <w:pPr>
              <w:spacing w:after="0" w:line="276" w:lineRule="auto"/>
              <w:rPr>
                <w:rFonts w:ascii="Aptos Narrow" w:eastAsia="Times New Roman" w:hAnsi="Aptos Narrow" w:cs="Times New Roman"/>
                <w:b/>
                <w:bCs/>
                <w:color w:val="000000"/>
                <w:kern w:val="0"/>
                <w:lang w:eastAsia="en-ZA"/>
                <w14:ligatures w14:val="none"/>
              </w:rPr>
            </w:pPr>
            <w:r w:rsidRPr="006E7A70">
              <w:rPr>
                <w:rFonts w:ascii="Aptos Narrow" w:eastAsia="Times New Roman" w:hAnsi="Aptos Narrow" w:cs="Times New Roman"/>
                <w:b/>
                <w:bCs/>
                <w:color w:val="000000"/>
                <w:kern w:val="0"/>
                <w:lang w:eastAsia="en-ZA"/>
                <w14:ligatures w14:val="none"/>
              </w:rPr>
              <w:t>Predictor</w:t>
            </w:r>
          </w:p>
        </w:tc>
        <w:tc>
          <w:tcPr>
            <w:tcW w:w="263" w:type="pct"/>
            <w:shd w:val="clear" w:color="auto" w:fill="D9D9D9" w:themeFill="background1" w:themeFillShade="D9"/>
            <w:noWrap/>
            <w:vAlign w:val="center"/>
            <w:hideMark/>
          </w:tcPr>
          <w:p w14:paraId="40E7CB61" w14:textId="41CED0FC" w:rsidR="006E7A70" w:rsidRPr="006E7A70" w:rsidRDefault="006E7A70" w:rsidP="006E7A70">
            <w:pPr>
              <w:spacing w:after="0" w:line="276" w:lineRule="auto"/>
              <w:rPr>
                <w:rFonts w:ascii="Aptos Narrow" w:eastAsia="Times New Roman" w:hAnsi="Aptos Narrow" w:cs="Times New Roman"/>
                <w:b/>
                <w:bCs/>
                <w:color w:val="000000"/>
                <w:kern w:val="0"/>
                <w:lang w:eastAsia="en-ZA"/>
                <w14:ligatures w14:val="none"/>
              </w:rPr>
            </w:pPr>
            <w:r w:rsidRPr="006E7A70">
              <w:rPr>
                <w:rFonts w:ascii="Aptos Narrow" w:eastAsia="Times New Roman" w:hAnsi="Aptos Narrow" w:cs="Times New Roman"/>
                <w:b/>
                <w:bCs/>
                <w:color w:val="000000"/>
                <w:kern w:val="0"/>
                <w:lang w:eastAsia="en-ZA"/>
                <w14:ligatures w14:val="none"/>
              </w:rPr>
              <w:t>Cit 1</w:t>
            </w:r>
          </w:p>
        </w:tc>
        <w:tc>
          <w:tcPr>
            <w:tcW w:w="280" w:type="pct"/>
            <w:shd w:val="clear" w:color="auto" w:fill="D9D9D9" w:themeFill="background1" w:themeFillShade="D9"/>
            <w:vAlign w:val="center"/>
          </w:tcPr>
          <w:p w14:paraId="164609B2" w14:textId="0D338451" w:rsidR="006E7A70" w:rsidRPr="006E7A70" w:rsidRDefault="006E7A70" w:rsidP="006E7A70">
            <w:pPr>
              <w:spacing w:after="0" w:line="276" w:lineRule="auto"/>
              <w:rPr>
                <w:rFonts w:ascii="Aptos Narrow" w:eastAsia="Times New Roman" w:hAnsi="Aptos Narrow" w:cs="Times New Roman"/>
                <w:b/>
                <w:bCs/>
                <w:color w:val="000000"/>
                <w:kern w:val="0"/>
                <w:lang w:eastAsia="en-ZA"/>
                <w14:ligatures w14:val="none"/>
              </w:rPr>
            </w:pPr>
            <w:r w:rsidRPr="006E7A70">
              <w:rPr>
                <w:rFonts w:ascii="Aptos Narrow" w:eastAsia="Times New Roman" w:hAnsi="Aptos Narrow" w:cs="Times New Roman"/>
                <w:b/>
                <w:bCs/>
                <w:color w:val="000000"/>
                <w:kern w:val="0"/>
                <w:lang w:eastAsia="en-ZA"/>
                <w14:ligatures w14:val="none"/>
              </w:rPr>
              <w:t>Cit  2</w:t>
            </w:r>
          </w:p>
        </w:tc>
        <w:tc>
          <w:tcPr>
            <w:tcW w:w="270" w:type="pct"/>
            <w:shd w:val="clear" w:color="auto" w:fill="D9D9D9" w:themeFill="background1" w:themeFillShade="D9"/>
            <w:noWrap/>
            <w:vAlign w:val="center"/>
            <w:hideMark/>
          </w:tcPr>
          <w:p w14:paraId="1772235B" w14:textId="0C67DCAA" w:rsidR="006E7A70" w:rsidRPr="006E7A70" w:rsidRDefault="006E7A70" w:rsidP="006E7A70">
            <w:pPr>
              <w:spacing w:after="0" w:line="276" w:lineRule="auto"/>
              <w:rPr>
                <w:rFonts w:ascii="Aptos Narrow" w:eastAsia="Times New Roman" w:hAnsi="Aptos Narrow" w:cs="Times New Roman"/>
                <w:b/>
                <w:bCs/>
                <w:color w:val="000000"/>
                <w:kern w:val="0"/>
                <w:lang w:eastAsia="en-ZA"/>
                <w14:ligatures w14:val="none"/>
              </w:rPr>
            </w:pPr>
            <w:r w:rsidRPr="006E7A70">
              <w:rPr>
                <w:rFonts w:ascii="Aptos Narrow" w:eastAsia="Times New Roman" w:hAnsi="Aptos Narrow" w:cs="Times New Roman"/>
                <w:b/>
                <w:bCs/>
                <w:color w:val="000000"/>
                <w:kern w:val="0"/>
                <w:lang w:eastAsia="en-ZA"/>
                <w14:ligatures w14:val="none"/>
              </w:rPr>
              <w:t>Flu 1</w:t>
            </w:r>
          </w:p>
        </w:tc>
        <w:tc>
          <w:tcPr>
            <w:tcW w:w="270" w:type="pct"/>
            <w:shd w:val="clear" w:color="auto" w:fill="D9D9D9" w:themeFill="background1" w:themeFillShade="D9"/>
            <w:noWrap/>
            <w:vAlign w:val="center"/>
            <w:hideMark/>
          </w:tcPr>
          <w:p w14:paraId="10C308BE" w14:textId="078912F1" w:rsidR="006E7A70" w:rsidRPr="006E7A70" w:rsidRDefault="006E7A70" w:rsidP="006E7A70">
            <w:pPr>
              <w:spacing w:after="0" w:line="276" w:lineRule="auto"/>
              <w:rPr>
                <w:rFonts w:ascii="Aptos Narrow" w:eastAsia="Times New Roman" w:hAnsi="Aptos Narrow" w:cs="Times New Roman"/>
                <w:b/>
                <w:bCs/>
                <w:color w:val="000000"/>
                <w:kern w:val="0"/>
                <w:lang w:eastAsia="en-ZA"/>
                <w14:ligatures w14:val="none"/>
              </w:rPr>
            </w:pPr>
            <w:r w:rsidRPr="006E7A70">
              <w:rPr>
                <w:rFonts w:ascii="Aptos Narrow" w:eastAsia="Times New Roman" w:hAnsi="Aptos Narrow" w:cs="Times New Roman"/>
                <w:b/>
                <w:bCs/>
                <w:color w:val="000000"/>
                <w:kern w:val="0"/>
                <w:lang w:eastAsia="en-ZA"/>
                <w14:ligatures w14:val="none"/>
              </w:rPr>
              <w:t>Flu 2</w:t>
            </w:r>
          </w:p>
        </w:tc>
        <w:tc>
          <w:tcPr>
            <w:tcW w:w="280" w:type="pct"/>
            <w:shd w:val="clear" w:color="auto" w:fill="D9D9D9" w:themeFill="background1" w:themeFillShade="D9"/>
            <w:vAlign w:val="center"/>
          </w:tcPr>
          <w:p w14:paraId="363E580B" w14:textId="1748DE1E" w:rsidR="006E7A70" w:rsidRPr="006E7A70" w:rsidRDefault="006E7A70" w:rsidP="006E7A70">
            <w:pPr>
              <w:spacing w:after="0" w:line="276" w:lineRule="auto"/>
              <w:jc w:val="center"/>
              <w:rPr>
                <w:rFonts w:ascii="Aptos Narrow" w:eastAsia="Times New Roman" w:hAnsi="Aptos Narrow" w:cs="Times New Roman"/>
                <w:b/>
                <w:bCs/>
                <w:color w:val="000000"/>
                <w:kern w:val="0"/>
                <w:lang w:eastAsia="en-ZA"/>
                <w14:ligatures w14:val="none"/>
              </w:rPr>
            </w:pPr>
            <w:r w:rsidRPr="006E7A70">
              <w:rPr>
                <w:rFonts w:ascii="Aptos Narrow" w:eastAsia="Times New Roman" w:hAnsi="Aptos Narrow" w:cs="Times New Roman"/>
                <w:b/>
                <w:bCs/>
                <w:color w:val="000000"/>
                <w:kern w:val="0"/>
                <w:lang w:eastAsia="en-ZA"/>
                <w14:ligatures w14:val="none"/>
              </w:rPr>
              <w:t>Par 1</w:t>
            </w:r>
          </w:p>
        </w:tc>
        <w:tc>
          <w:tcPr>
            <w:tcW w:w="280" w:type="pct"/>
            <w:shd w:val="clear" w:color="auto" w:fill="D9D9D9" w:themeFill="background1" w:themeFillShade="D9"/>
            <w:noWrap/>
            <w:vAlign w:val="center"/>
            <w:hideMark/>
          </w:tcPr>
          <w:p w14:paraId="25331AB8" w14:textId="2E2539E8" w:rsidR="006E7A70" w:rsidRPr="006E7A70" w:rsidRDefault="006E7A70" w:rsidP="006E7A70">
            <w:pPr>
              <w:spacing w:after="0" w:line="276" w:lineRule="auto"/>
              <w:jc w:val="center"/>
              <w:rPr>
                <w:rFonts w:ascii="Aptos Narrow" w:eastAsia="Times New Roman" w:hAnsi="Aptos Narrow" w:cs="Times New Roman"/>
                <w:b/>
                <w:bCs/>
                <w:color w:val="000000"/>
                <w:kern w:val="0"/>
                <w:lang w:eastAsia="en-ZA"/>
                <w14:ligatures w14:val="none"/>
              </w:rPr>
            </w:pPr>
            <w:r w:rsidRPr="006E7A70">
              <w:rPr>
                <w:rFonts w:ascii="Aptos Narrow" w:eastAsia="Times New Roman" w:hAnsi="Aptos Narrow" w:cs="Times New Roman"/>
                <w:b/>
                <w:bCs/>
                <w:color w:val="000000"/>
                <w:kern w:val="0"/>
                <w:lang w:eastAsia="en-ZA"/>
                <w14:ligatures w14:val="none"/>
              </w:rPr>
              <w:t>Par 2</w:t>
            </w:r>
          </w:p>
        </w:tc>
        <w:tc>
          <w:tcPr>
            <w:tcW w:w="280" w:type="pct"/>
            <w:tcBorders>
              <w:bottom w:val="single" w:sz="6" w:space="0" w:color="auto"/>
            </w:tcBorders>
            <w:shd w:val="clear" w:color="auto" w:fill="D9D9D9" w:themeFill="background1" w:themeFillShade="D9"/>
          </w:tcPr>
          <w:p w14:paraId="55AF0C21" w14:textId="2970831E" w:rsidR="006E7A70" w:rsidRPr="006E7A70" w:rsidRDefault="006E7A70" w:rsidP="006E7A70">
            <w:pPr>
              <w:spacing w:after="0" w:line="276" w:lineRule="auto"/>
              <w:jc w:val="center"/>
              <w:rPr>
                <w:rFonts w:ascii="Aptos Narrow" w:eastAsia="Times New Roman" w:hAnsi="Aptos Narrow" w:cs="Times New Roman"/>
                <w:b/>
                <w:bCs/>
                <w:color w:val="000000"/>
                <w:kern w:val="0"/>
                <w:lang w:eastAsia="en-ZA"/>
                <w14:ligatures w14:val="none"/>
              </w:rPr>
            </w:pPr>
            <w:r>
              <w:rPr>
                <w:rFonts w:ascii="Aptos Narrow" w:eastAsia="Times New Roman" w:hAnsi="Aptos Narrow" w:cs="Times New Roman"/>
                <w:b/>
                <w:bCs/>
                <w:color w:val="000000"/>
                <w:kern w:val="0"/>
                <w:lang w:eastAsia="en-ZA"/>
                <w14:ligatures w14:val="none"/>
              </w:rPr>
              <w:t>Ser 1</w:t>
            </w:r>
          </w:p>
        </w:tc>
        <w:tc>
          <w:tcPr>
            <w:tcW w:w="280" w:type="pct"/>
            <w:tcBorders>
              <w:bottom w:val="single" w:sz="6" w:space="0" w:color="auto"/>
            </w:tcBorders>
            <w:shd w:val="clear" w:color="auto" w:fill="D9D9D9" w:themeFill="background1" w:themeFillShade="D9"/>
          </w:tcPr>
          <w:p w14:paraId="1714BAAF" w14:textId="39F6CD37" w:rsidR="006E7A70" w:rsidRPr="006E7A70" w:rsidRDefault="006E7A70" w:rsidP="006E7A70">
            <w:pPr>
              <w:spacing w:after="0" w:line="276" w:lineRule="auto"/>
              <w:jc w:val="center"/>
              <w:rPr>
                <w:rFonts w:ascii="Aptos Narrow" w:eastAsia="Times New Roman" w:hAnsi="Aptos Narrow" w:cs="Times New Roman"/>
                <w:b/>
                <w:bCs/>
                <w:color w:val="000000"/>
                <w:kern w:val="0"/>
                <w:lang w:eastAsia="en-ZA"/>
                <w14:ligatures w14:val="none"/>
              </w:rPr>
            </w:pPr>
            <w:r>
              <w:rPr>
                <w:rFonts w:ascii="Aptos Narrow" w:eastAsia="Times New Roman" w:hAnsi="Aptos Narrow" w:cs="Times New Roman"/>
                <w:b/>
                <w:bCs/>
                <w:color w:val="000000"/>
                <w:kern w:val="0"/>
                <w:lang w:eastAsia="en-ZA"/>
                <w14:ligatures w14:val="none"/>
              </w:rPr>
              <w:t>Ser 2</w:t>
            </w:r>
          </w:p>
        </w:tc>
        <w:tc>
          <w:tcPr>
            <w:tcW w:w="330" w:type="pct"/>
            <w:tcBorders>
              <w:bottom w:val="single" w:sz="6" w:space="0" w:color="auto"/>
            </w:tcBorders>
            <w:shd w:val="clear" w:color="auto" w:fill="D9D9D9" w:themeFill="background1" w:themeFillShade="D9"/>
          </w:tcPr>
          <w:p w14:paraId="733B61A8" w14:textId="64397CFD" w:rsidR="006E7A70" w:rsidRPr="006E7A70" w:rsidRDefault="006E7A70" w:rsidP="006E7A70">
            <w:pPr>
              <w:spacing w:after="0" w:line="276" w:lineRule="auto"/>
              <w:jc w:val="center"/>
              <w:rPr>
                <w:rFonts w:ascii="Aptos Narrow" w:eastAsia="Times New Roman" w:hAnsi="Aptos Narrow" w:cs="Times New Roman"/>
                <w:b/>
                <w:bCs/>
                <w:color w:val="000000"/>
                <w:kern w:val="0"/>
                <w:lang w:eastAsia="en-ZA"/>
                <w14:ligatures w14:val="none"/>
              </w:rPr>
            </w:pPr>
            <w:r>
              <w:rPr>
                <w:rFonts w:ascii="Aptos Narrow" w:eastAsia="Times New Roman" w:hAnsi="Aptos Narrow" w:cs="Times New Roman"/>
                <w:b/>
                <w:bCs/>
                <w:color w:val="000000"/>
                <w:kern w:val="0"/>
                <w:lang w:eastAsia="en-ZA"/>
                <w14:ligatures w14:val="none"/>
              </w:rPr>
              <w:t>SSRI 1</w:t>
            </w:r>
          </w:p>
        </w:tc>
        <w:tc>
          <w:tcPr>
            <w:tcW w:w="330" w:type="pct"/>
            <w:tcBorders>
              <w:bottom w:val="single" w:sz="6" w:space="0" w:color="auto"/>
            </w:tcBorders>
            <w:shd w:val="clear" w:color="auto" w:fill="D9D9D9" w:themeFill="background1" w:themeFillShade="D9"/>
            <w:noWrap/>
            <w:vAlign w:val="center"/>
            <w:hideMark/>
          </w:tcPr>
          <w:p w14:paraId="3494D970" w14:textId="2E5146DC" w:rsidR="006E7A70" w:rsidRPr="006E7A70" w:rsidRDefault="006E7A70" w:rsidP="006E7A70">
            <w:pPr>
              <w:spacing w:after="0" w:line="276" w:lineRule="auto"/>
              <w:jc w:val="center"/>
              <w:rPr>
                <w:rFonts w:ascii="Aptos Narrow" w:eastAsia="Times New Roman" w:hAnsi="Aptos Narrow" w:cs="Times New Roman"/>
                <w:b/>
                <w:bCs/>
                <w:color w:val="000000"/>
                <w:kern w:val="0"/>
                <w:lang w:eastAsia="en-ZA"/>
                <w14:ligatures w14:val="none"/>
              </w:rPr>
            </w:pPr>
            <w:r w:rsidRPr="006E7A70">
              <w:rPr>
                <w:rFonts w:ascii="Aptos Narrow" w:eastAsia="Times New Roman" w:hAnsi="Aptos Narrow" w:cs="Times New Roman"/>
                <w:b/>
                <w:bCs/>
                <w:color w:val="000000"/>
                <w:kern w:val="0"/>
                <w:lang w:eastAsia="en-ZA"/>
                <w14:ligatures w14:val="none"/>
              </w:rPr>
              <w:t>SSRI</w:t>
            </w:r>
            <w:r>
              <w:rPr>
                <w:rFonts w:ascii="Aptos Narrow" w:eastAsia="Times New Roman" w:hAnsi="Aptos Narrow" w:cs="Times New Roman"/>
                <w:b/>
                <w:bCs/>
                <w:color w:val="000000"/>
                <w:kern w:val="0"/>
                <w:lang w:eastAsia="en-ZA"/>
                <w14:ligatures w14:val="none"/>
              </w:rPr>
              <w:t xml:space="preserve"> 2</w:t>
            </w:r>
          </w:p>
        </w:tc>
        <w:tc>
          <w:tcPr>
            <w:tcW w:w="471" w:type="pct"/>
            <w:shd w:val="clear" w:color="auto" w:fill="D9D9D9" w:themeFill="background1" w:themeFillShade="D9"/>
          </w:tcPr>
          <w:p w14:paraId="45B6EA29" w14:textId="5202C6AB" w:rsidR="006E7A70" w:rsidRPr="006E7A70" w:rsidRDefault="006E7A70" w:rsidP="006E7A70">
            <w:pPr>
              <w:spacing w:after="0" w:line="276" w:lineRule="auto"/>
              <w:rPr>
                <w:rFonts w:ascii="Aptos Narrow" w:eastAsia="Times New Roman" w:hAnsi="Aptos Narrow" w:cs="Times New Roman"/>
                <w:b/>
                <w:bCs/>
                <w:color w:val="000000"/>
                <w:kern w:val="0"/>
                <w:lang w:eastAsia="en-ZA"/>
                <w14:ligatures w14:val="none"/>
              </w:rPr>
            </w:pPr>
            <w:r>
              <w:rPr>
                <w:rFonts w:ascii="Aptos Narrow" w:eastAsia="Times New Roman" w:hAnsi="Aptos Narrow" w:cs="Times New Roman"/>
                <w:b/>
                <w:bCs/>
                <w:color w:val="000000"/>
                <w:kern w:val="0"/>
                <w:lang w:eastAsia="en-ZA"/>
                <w14:ligatures w14:val="none"/>
              </w:rPr>
              <w:t>SSRI cons</w:t>
            </w:r>
          </w:p>
        </w:tc>
        <w:tc>
          <w:tcPr>
            <w:tcW w:w="490" w:type="pct"/>
            <w:tcBorders>
              <w:bottom w:val="single" w:sz="6" w:space="0" w:color="auto"/>
            </w:tcBorders>
            <w:shd w:val="clear" w:color="auto" w:fill="D9D9D9" w:themeFill="background1" w:themeFillShade="D9"/>
            <w:noWrap/>
            <w:vAlign w:val="center"/>
            <w:hideMark/>
          </w:tcPr>
          <w:p w14:paraId="4D667A4C" w14:textId="296C95AE" w:rsidR="006E7A70" w:rsidRPr="006E7A70" w:rsidRDefault="006E7A70" w:rsidP="006E7A70">
            <w:pPr>
              <w:spacing w:after="0" w:line="276" w:lineRule="auto"/>
              <w:rPr>
                <w:rFonts w:ascii="Aptos Narrow" w:eastAsia="Times New Roman" w:hAnsi="Aptos Narrow" w:cs="Times New Roman"/>
                <w:b/>
                <w:bCs/>
                <w:color w:val="000000"/>
                <w:kern w:val="0"/>
                <w:lang w:eastAsia="en-ZA"/>
                <w14:ligatures w14:val="none"/>
              </w:rPr>
            </w:pPr>
            <w:proofErr w:type="spellStart"/>
            <w:r w:rsidRPr="006E7A70">
              <w:rPr>
                <w:rFonts w:ascii="Aptos Narrow" w:eastAsia="Times New Roman" w:hAnsi="Aptos Narrow" w:cs="Times New Roman"/>
                <w:b/>
                <w:bCs/>
                <w:color w:val="000000"/>
                <w:kern w:val="0"/>
                <w:lang w:eastAsia="en-ZA"/>
                <w14:ligatures w14:val="none"/>
              </w:rPr>
              <w:t>SSRI_cons</w:t>
            </w:r>
            <w:proofErr w:type="spellEnd"/>
          </w:p>
        </w:tc>
      </w:tr>
      <w:tr w:rsidR="007554AA" w:rsidRPr="006E7A70" w14:paraId="4801BD58" w14:textId="77777777" w:rsidTr="007554AA">
        <w:trPr>
          <w:trHeight w:val="290"/>
        </w:trPr>
        <w:tc>
          <w:tcPr>
            <w:tcW w:w="1176" w:type="pct"/>
            <w:shd w:val="clear" w:color="auto" w:fill="FFFFFF" w:themeFill="background1"/>
            <w:noWrap/>
            <w:vAlign w:val="center"/>
            <w:hideMark/>
          </w:tcPr>
          <w:p w14:paraId="38DBA0E4" w14:textId="6A569C1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Age first episode</w:t>
            </w:r>
          </w:p>
        </w:tc>
        <w:tc>
          <w:tcPr>
            <w:tcW w:w="263" w:type="pct"/>
            <w:shd w:val="clear" w:color="auto" w:fill="auto"/>
            <w:noWrap/>
            <w:vAlign w:val="center"/>
            <w:hideMark/>
          </w:tcPr>
          <w:p w14:paraId="5CB8154F" w14:textId="4B55505F"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1.36</w:t>
            </w:r>
          </w:p>
        </w:tc>
        <w:tc>
          <w:tcPr>
            <w:tcW w:w="280" w:type="pct"/>
            <w:shd w:val="clear" w:color="auto" w:fill="auto"/>
            <w:vAlign w:val="center"/>
          </w:tcPr>
          <w:p w14:paraId="3973058D" w14:textId="6042E750"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1.35</w:t>
            </w:r>
          </w:p>
        </w:tc>
        <w:tc>
          <w:tcPr>
            <w:tcW w:w="270" w:type="pct"/>
            <w:shd w:val="clear" w:color="auto" w:fill="auto"/>
            <w:noWrap/>
            <w:vAlign w:val="center"/>
            <w:hideMark/>
          </w:tcPr>
          <w:p w14:paraId="1D16574F" w14:textId="6689B1F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1.33</w:t>
            </w:r>
          </w:p>
        </w:tc>
        <w:tc>
          <w:tcPr>
            <w:tcW w:w="270" w:type="pct"/>
            <w:shd w:val="clear" w:color="auto" w:fill="auto"/>
            <w:noWrap/>
            <w:vAlign w:val="center"/>
            <w:hideMark/>
          </w:tcPr>
          <w:p w14:paraId="7D2042D8" w14:textId="1BB8A605"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1.33</w:t>
            </w:r>
          </w:p>
        </w:tc>
        <w:tc>
          <w:tcPr>
            <w:tcW w:w="280" w:type="pct"/>
          </w:tcPr>
          <w:p w14:paraId="58E064D3" w14:textId="2DBEB5BB"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1.49</w:t>
            </w:r>
          </w:p>
        </w:tc>
        <w:tc>
          <w:tcPr>
            <w:tcW w:w="280" w:type="pct"/>
            <w:shd w:val="clear" w:color="auto" w:fill="auto"/>
            <w:noWrap/>
            <w:vAlign w:val="bottom"/>
            <w:hideMark/>
          </w:tcPr>
          <w:p w14:paraId="59B14DCE" w14:textId="10A9EE2A"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1.48</w:t>
            </w:r>
          </w:p>
        </w:tc>
        <w:tc>
          <w:tcPr>
            <w:tcW w:w="280" w:type="pct"/>
            <w:tcBorders>
              <w:top w:val="single" w:sz="6" w:space="0" w:color="auto"/>
              <w:left w:val="nil"/>
              <w:bottom w:val="single" w:sz="6" w:space="0" w:color="auto"/>
              <w:right w:val="single" w:sz="6" w:space="0" w:color="auto"/>
            </w:tcBorders>
            <w:shd w:val="clear" w:color="auto" w:fill="auto"/>
            <w:vAlign w:val="bottom"/>
          </w:tcPr>
          <w:p w14:paraId="0BD538E6" w14:textId="6AEB49E2"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1.36</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7212C63A" w14:textId="7DCDEF71"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1.36</w:t>
            </w:r>
          </w:p>
        </w:tc>
        <w:tc>
          <w:tcPr>
            <w:tcW w:w="330" w:type="pct"/>
            <w:tcBorders>
              <w:top w:val="single" w:sz="6" w:space="0" w:color="auto"/>
              <w:left w:val="nil"/>
              <w:bottom w:val="single" w:sz="6" w:space="0" w:color="auto"/>
              <w:right w:val="single" w:sz="6" w:space="0" w:color="auto"/>
            </w:tcBorders>
            <w:shd w:val="clear" w:color="auto" w:fill="auto"/>
            <w:vAlign w:val="bottom"/>
          </w:tcPr>
          <w:p w14:paraId="516596F9" w14:textId="1D4353CE"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1.34</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0202C310" w14:textId="4E58FFCA"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1.35</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1EE10C75" w14:textId="2F392D72"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1.38</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3F01ED84" w14:textId="42688E14"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1.38</w:t>
            </w:r>
          </w:p>
        </w:tc>
      </w:tr>
      <w:tr w:rsidR="007554AA" w:rsidRPr="006E7A70" w14:paraId="2A70CDE5" w14:textId="77777777" w:rsidTr="007554AA">
        <w:trPr>
          <w:trHeight w:val="290"/>
        </w:trPr>
        <w:tc>
          <w:tcPr>
            <w:tcW w:w="1176" w:type="pct"/>
            <w:shd w:val="clear" w:color="auto" w:fill="auto"/>
            <w:noWrap/>
            <w:vAlign w:val="center"/>
            <w:hideMark/>
          </w:tcPr>
          <w:p w14:paraId="23599DD8" w14:textId="6127AF5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Age last episode</w:t>
            </w:r>
          </w:p>
        </w:tc>
        <w:tc>
          <w:tcPr>
            <w:tcW w:w="263" w:type="pct"/>
            <w:shd w:val="clear" w:color="auto" w:fill="auto"/>
            <w:noWrap/>
            <w:vAlign w:val="center"/>
            <w:hideMark/>
          </w:tcPr>
          <w:p w14:paraId="40091CE5" w14:textId="4D8E61D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1.14</w:t>
            </w:r>
          </w:p>
        </w:tc>
        <w:tc>
          <w:tcPr>
            <w:tcW w:w="280" w:type="pct"/>
            <w:shd w:val="clear" w:color="auto" w:fill="auto"/>
            <w:vAlign w:val="center"/>
          </w:tcPr>
          <w:p w14:paraId="4397E8C0" w14:textId="79F693F1"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1.14</w:t>
            </w:r>
          </w:p>
        </w:tc>
        <w:tc>
          <w:tcPr>
            <w:tcW w:w="270" w:type="pct"/>
            <w:shd w:val="clear" w:color="auto" w:fill="auto"/>
            <w:noWrap/>
            <w:vAlign w:val="center"/>
            <w:hideMark/>
          </w:tcPr>
          <w:p w14:paraId="38A64439" w14:textId="196A10A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1.14</w:t>
            </w:r>
          </w:p>
        </w:tc>
        <w:tc>
          <w:tcPr>
            <w:tcW w:w="270" w:type="pct"/>
            <w:shd w:val="clear" w:color="auto" w:fill="auto"/>
            <w:noWrap/>
            <w:vAlign w:val="center"/>
            <w:hideMark/>
          </w:tcPr>
          <w:p w14:paraId="5D94200A" w14:textId="60F69080"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1.13</w:t>
            </w:r>
          </w:p>
        </w:tc>
        <w:tc>
          <w:tcPr>
            <w:tcW w:w="280" w:type="pct"/>
          </w:tcPr>
          <w:p w14:paraId="217BB68F" w14:textId="084E9DDB"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1.13</w:t>
            </w:r>
          </w:p>
        </w:tc>
        <w:tc>
          <w:tcPr>
            <w:tcW w:w="280" w:type="pct"/>
            <w:shd w:val="clear" w:color="auto" w:fill="auto"/>
            <w:noWrap/>
            <w:vAlign w:val="bottom"/>
            <w:hideMark/>
          </w:tcPr>
          <w:p w14:paraId="169DF79A" w14:textId="5E698787"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1.13</w:t>
            </w:r>
          </w:p>
        </w:tc>
        <w:tc>
          <w:tcPr>
            <w:tcW w:w="280" w:type="pct"/>
            <w:tcBorders>
              <w:top w:val="single" w:sz="6" w:space="0" w:color="auto"/>
              <w:left w:val="nil"/>
              <w:bottom w:val="single" w:sz="6" w:space="0" w:color="auto"/>
              <w:right w:val="single" w:sz="6" w:space="0" w:color="auto"/>
            </w:tcBorders>
            <w:shd w:val="clear" w:color="auto" w:fill="auto"/>
            <w:vAlign w:val="bottom"/>
          </w:tcPr>
          <w:p w14:paraId="7681F087" w14:textId="5F7E57C3"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1.11</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5149B0D4" w14:textId="6067C6BF"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1.11</w:t>
            </w:r>
          </w:p>
        </w:tc>
        <w:tc>
          <w:tcPr>
            <w:tcW w:w="330" w:type="pct"/>
            <w:tcBorders>
              <w:top w:val="single" w:sz="6" w:space="0" w:color="auto"/>
              <w:left w:val="nil"/>
              <w:bottom w:val="single" w:sz="6" w:space="0" w:color="auto"/>
              <w:right w:val="single" w:sz="6" w:space="0" w:color="auto"/>
            </w:tcBorders>
            <w:shd w:val="clear" w:color="auto" w:fill="auto"/>
            <w:vAlign w:val="bottom"/>
          </w:tcPr>
          <w:p w14:paraId="44F97026" w14:textId="3AF2C4B4"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1.13</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45308BDD" w14:textId="4759BB07"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1.13</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4A9B0890" w14:textId="3F914209"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1.13</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72726A9C" w14:textId="0E752D53"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1.13</w:t>
            </w:r>
          </w:p>
        </w:tc>
      </w:tr>
      <w:tr w:rsidR="007554AA" w:rsidRPr="006E7A70" w14:paraId="72143083" w14:textId="77777777" w:rsidTr="007554AA">
        <w:trPr>
          <w:trHeight w:val="290"/>
        </w:trPr>
        <w:tc>
          <w:tcPr>
            <w:tcW w:w="1176" w:type="pct"/>
            <w:shd w:val="clear" w:color="auto" w:fill="auto"/>
            <w:noWrap/>
            <w:vAlign w:val="center"/>
            <w:hideMark/>
          </w:tcPr>
          <w:p w14:paraId="08151D3D" w14:textId="4BB998AA"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Brightening of mood</w:t>
            </w:r>
          </w:p>
        </w:tc>
        <w:tc>
          <w:tcPr>
            <w:tcW w:w="263" w:type="pct"/>
            <w:shd w:val="clear" w:color="auto" w:fill="auto"/>
            <w:noWrap/>
            <w:vAlign w:val="center"/>
            <w:hideMark/>
          </w:tcPr>
          <w:p w14:paraId="2D0F5B18" w14:textId="234B84E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1.38</w:t>
            </w:r>
          </w:p>
        </w:tc>
        <w:tc>
          <w:tcPr>
            <w:tcW w:w="280" w:type="pct"/>
            <w:shd w:val="clear" w:color="auto" w:fill="auto"/>
            <w:vAlign w:val="center"/>
          </w:tcPr>
          <w:p w14:paraId="77D3B8BD" w14:textId="4013CCE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1.33</w:t>
            </w:r>
          </w:p>
        </w:tc>
        <w:tc>
          <w:tcPr>
            <w:tcW w:w="270" w:type="pct"/>
            <w:shd w:val="clear" w:color="auto" w:fill="auto"/>
            <w:noWrap/>
            <w:vAlign w:val="center"/>
            <w:hideMark/>
          </w:tcPr>
          <w:p w14:paraId="41266875" w14:textId="3ED374A8"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1.38</w:t>
            </w:r>
          </w:p>
        </w:tc>
        <w:tc>
          <w:tcPr>
            <w:tcW w:w="270" w:type="pct"/>
            <w:shd w:val="clear" w:color="auto" w:fill="auto"/>
            <w:noWrap/>
            <w:vAlign w:val="center"/>
            <w:hideMark/>
          </w:tcPr>
          <w:p w14:paraId="798227F1" w14:textId="5210050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1.33</w:t>
            </w:r>
          </w:p>
        </w:tc>
        <w:tc>
          <w:tcPr>
            <w:tcW w:w="280" w:type="pct"/>
          </w:tcPr>
          <w:p w14:paraId="76106EE8" w14:textId="4B0A82A5"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1.34</w:t>
            </w:r>
          </w:p>
        </w:tc>
        <w:tc>
          <w:tcPr>
            <w:tcW w:w="280" w:type="pct"/>
            <w:shd w:val="clear" w:color="auto" w:fill="auto"/>
            <w:noWrap/>
            <w:vAlign w:val="bottom"/>
            <w:hideMark/>
          </w:tcPr>
          <w:p w14:paraId="114347C8" w14:textId="252EEA8E"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1.28</w:t>
            </w:r>
          </w:p>
        </w:tc>
        <w:tc>
          <w:tcPr>
            <w:tcW w:w="280" w:type="pct"/>
            <w:tcBorders>
              <w:top w:val="single" w:sz="6" w:space="0" w:color="auto"/>
              <w:left w:val="nil"/>
              <w:bottom w:val="single" w:sz="6" w:space="0" w:color="auto"/>
              <w:right w:val="single" w:sz="6" w:space="0" w:color="auto"/>
            </w:tcBorders>
            <w:shd w:val="clear" w:color="auto" w:fill="auto"/>
            <w:vAlign w:val="bottom"/>
          </w:tcPr>
          <w:p w14:paraId="6B9F49FB" w14:textId="0CF9CD01"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1.37</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249C4DFB" w14:textId="0840819B"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1.31</w:t>
            </w:r>
          </w:p>
        </w:tc>
        <w:tc>
          <w:tcPr>
            <w:tcW w:w="330" w:type="pct"/>
            <w:tcBorders>
              <w:top w:val="single" w:sz="6" w:space="0" w:color="auto"/>
              <w:left w:val="nil"/>
              <w:bottom w:val="single" w:sz="6" w:space="0" w:color="auto"/>
              <w:right w:val="single" w:sz="6" w:space="0" w:color="auto"/>
            </w:tcBorders>
            <w:shd w:val="clear" w:color="auto" w:fill="auto"/>
            <w:vAlign w:val="bottom"/>
          </w:tcPr>
          <w:p w14:paraId="0E2A3BDA" w14:textId="0E70F015"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1.36</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5D25879D" w14:textId="5868E2CB"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1.31</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130B6D89" w14:textId="429F2205"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1.37</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03D08893" w14:textId="1D5EA1EA"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1.31</w:t>
            </w:r>
          </w:p>
        </w:tc>
      </w:tr>
      <w:tr w:rsidR="007554AA" w:rsidRPr="006E7A70" w14:paraId="20447AA3" w14:textId="77777777" w:rsidTr="007554AA">
        <w:trPr>
          <w:trHeight w:val="290"/>
        </w:trPr>
        <w:tc>
          <w:tcPr>
            <w:tcW w:w="1176" w:type="pct"/>
            <w:shd w:val="clear" w:color="auto" w:fill="auto"/>
            <w:noWrap/>
            <w:vAlign w:val="center"/>
            <w:hideMark/>
          </w:tcPr>
          <w:p w14:paraId="165254A3" w14:textId="4971D9F2"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Change in appetite</w:t>
            </w:r>
          </w:p>
        </w:tc>
        <w:tc>
          <w:tcPr>
            <w:tcW w:w="263" w:type="pct"/>
            <w:shd w:val="clear" w:color="auto" w:fill="auto"/>
            <w:noWrap/>
            <w:vAlign w:val="center"/>
            <w:hideMark/>
          </w:tcPr>
          <w:p w14:paraId="6F85B6E5" w14:textId="1B3E222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3.16</w:t>
            </w:r>
          </w:p>
        </w:tc>
        <w:tc>
          <w:tcPr>
            <w:tcW w:w="280" w:type="pct"/>
            <w:shd w:val="clear" w:color="auto" w:fill="auto"/>
            <w:vAlign w:val="center"/>
          </w:tcPr>
          <w:p w14:paraId="47845134" w14:textId="2FDBF56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w:t>
            </w:r>
          </w:p>
        </w:tc>
        <w:tc>
          <w:tcPr>
            <w:tcW w:w="270" w:type="pct"/>
            <w:shd w:val="clear" w:color="auto" w:fill="auto"/>
            <w:noWrap/>
            <w:vAlign w:val="center"/>
            <w:hideMark/>
          </w:tcPr>
          <w:p w14:paraId="77C66C8B" w14:textId="16732261"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3.46</w:t>
            </w:r>
          </w:p>
        </w:tc>
        <w:tc>
          <w:tcPr>
            <w:tcW w:w="270" w:type="pct"/>
            <w:shd w:val="clear" w:color="auto" w:fill="auto"/>
            <w:noWrap/>
            <w:vAlign w:val="center"/>
            <w:hideMark/>
          </w:tcPr>
          <w:p w14:paraId="123F0C5B" w14:textId="7AE0DCCF"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w:t>
            </w:r>
          </w:p>
        </w:tc>
        <w:tc>
          <w:tcPr>
            <w:tcW w:w="280" w:type="pct"/>
          </w:tcPr>
          <w:p w14:paraId="76D96DCC" w14:textId="6D42D499"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4.08</w:t>
            </w:r>
          </w:p>
        </w:tc>
        <w:tc>
          <w:tcPr>
            <w:tcW w:w="280" w:type="pct"/>
            <w:shd w:val="clear" w:color="auto" w:fill="auto"/>
            <w:noWrap/>
            <w:vAlign w:val="bottom"/>
            <w:hideMark/>
          </w:tcPr>
          <w:p w14:paraId="17C9BC47" w14:textId="6F96DA12"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w:t>
            </w:r>
          </w:p>
        </w:tc>
        <w:tc>
          <w:tcPr>
            <w:tcW w:w="280" w:type="pct"/>
            <w:tcBorders>
              <w:top w:val="single" w:sz="6" w:space="0" w:color="auto"/>
              <w:left w:val="nil"/>
              <w:bottom w:val="single" w:sz="6" w:space="0" w:color="auto"/>
              <w:right w:val="single" w:sz="6" w:space="0" w:color="auto"/>
            </w:tcBorders>
            <w:shd w:val="clear" w:color="auto" w:fill="auto"/>
            <w:vAlign w:val="bottom"/>
          </w:tcPr>
          <w:p w14:paraId="0DF61668" w14:textId="663A47D3"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2.92</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0E905F86" w14:textId="58E61665" w:rsidR="007554AA" w:rsidRPr="001D2295" w:rsidRDefault="007554AA" w:rsidP="007554AA">
            <w:pPr>
              <w:spacing w:after="0" w:line="276" w:lineRule="auto"/>
              <w:rPr>
                <w:rFonts w:ascii="Aptos Narrow" w:hAnsi="Aptos Narrow"/>
                <w:color w:val="000000"/>
              </w:rPr>
            </w:pPr>
          </w:p>
        </w:tc>
        <w:tc>
          <w:tcPr>
            <w:tcW w:w="330" w:type="pct"/>
            <w:tcBorders>
              <w:top w:val="single" w:sz="6" w:space="0" w:color="auto"/>
              <w:left w:val="nil"/>
              <w:bottom w:val="single" w:sz="6" w:space="0" w:color="auto"/>
              <w:right w:val="single" w:sz="6" w:space="0" w:color="auto"/>
            </w:tcBorders>
            <w:shd w:val="clear" w:color="auto" w:fill="auto"/>
            <w:vAlign w:val="bottom"/>
          </w:tcPr>
          <w:p w14:paraId="0BB9C9B7" w14:textId="1DB6FC12"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3.14</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3148B2A1" w14:textId="2056A9B5" w:rsidR="007554AA" w:rsidRPr="007554AA" w:rsidRDefault="007554AA" w:rsidP="007554AA">
            <w:pPr>
              <w:spacing w:after="0" w:line="276" w:lineRule="auto"/>
              <w:rPr>
                <w:rFonts w:ascii="Aptos Narrow" w:hAnsi="Aptos Narrow"/>
                <w:color w:val="000000"/>
              </w:rPr>
            </w:pP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19B89971" w14:textId="6DE8EFF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3.06</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4CF9A53A" w14:textId="11A468EB" w:rsidR="007554AA" w:rsidRPr="00C65ED2" w:rsidRDefault="007554AA" w:rsidP="007554AA">
            <w:pPr>
              <w:spacing w:after="0" w:line="276" w:lineRule="auto"/>
              <w:rPr>
                <w:rFonts w:ascii="Aptos Narrow" w:hAnsi="Aptos Narrow"/>
                <w:color w:val="000000"/>
              </w:rPr>
            </w:pPr>
            <w:r w:rsidRPr="006E7A70">
              <w:rPr>
                <w:rFonts w:ascii="Aptos Narrow" w:hAnsi="Aptos Narrow"/>
                <w:color w:val="000000"/>
              </w:rPr>
              <w:t>-</w:t>
            </w:r>
          </w:p>
        </w:tc>
      </w:tr>
      <w:tr w:rsidR="007554AA" w:rsidRPr="006E7A70" w14:paraId="5A4B9983" w14:textId="77777777" w:rsidTr="007554AA">
        <w:trPr>
          <w:trHeight w:val="290"/>
        </w:trPr>
        <w:tc>
          <w:tcPr>
            <w:tcW w:w="1176" w:type="pct"/>
            <w:shd w:val="clear" w:color="auto" w:fill="auto"/>
            <w:noWrap/>
            <w:vAlign w:val="center"/>
            <w:hideMark/>
          </w:tcPr>
          <w:p w14:paraId="683ED3AC" w14:textId="6BA24C80"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Difficulty coping rejection</w:t>
            </w:r>
          </w:p>
        </w:tc>
        <w:tc>
          <w:tcPr>
            <w:tcW w:w="263" w:type="pct"/>
            <w:shd w:val="clear" w:color="auto" w:fill="auto"/>
            <w:noWrap/>
            <w:vAlign w:val="center"/>
            <w:hideMark/>
          </w:tcPr>
          <w:p w14:paraId="4D4B5BB4" w14:textId="4DC3920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1.29</w:t>
            </w:r>
          </w:p>
        </w:tc>
        <w:tc>
          <w:tcPr>
            <w:tcW w:w="280" w:type="pct"/>
            <w:shd w:val="clear" w:color="auto" w:fill="auto"/>
            <w:vAlign w:val="center"/>
          </w:tcPr>
          <w:p w14:paraId="4563BF1E" w14:textId="4EA999B5"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1.27</w:t>
            </w:r>
          </w:p>
        </w:tc>
        <w:tc>
          <w:tcPr>
            <w:tcW w:w="270" w:type="pct"/>
            <w:shd w:val="clear" w:color="auto" w:fill="auto"/>
            <w:noWrap/>
            <w:vAlign w:val="center"/>
            <w:hideMark/>
          </w:tcPr>
          <w:p w14:paraId="5F09E9A5" w14:textId="011DD1FF"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1.28</w:t>
            </w:r>
          </w:p>
        </w:tc>
        <w:tc>
          <w:tcPr>
            <w:tcW w:w="270" w:type="pct"/>
            <w:shd w:val="clear" w:color="auto" w:fill="auto"/>
            <w:noWrap/>
            <w:vAlign w:val="center"/>
            <w:hideMark/>
          </w:tcPr>
          <w:p w14:paraId="1A55564E" w14:textId="1655F951"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1.28</w:t>
            </w:r>
          </w:p>
        </w:tc>
        <w:tc>
          <w:tcPr>
            <w:tcW w:w="280" w:type="pct"/>
          </w:tcPr>
          <w:p w14:paraId="17E88EEB" w14:textId="37E2D78F"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1.29</w:t>
            </w:r>
          </w:p>
        </w:tc>
        <w:tc>
          <w:tcPr>
            <w:tcW w:w="280" w:type="pct"/>
            <w:shd w:val="clear" w:color="auto" w:fill="auto"/>
            <w:noWrap/>
            <w:vAlign w:val="bottom"/>
            <w:hideMark/>
          </w:tcPr>
          <w:p w14:paraId="56DCAF5F" w14:textId="6727B948"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1.28</w:t>
            </w:r>
          </w:p>
        </w:tc>
        <w:tc>
          <w:tcPr>
            <w:tcW w:w="280" w:type="pct"/>
            <w:tcBorders>
              <w:top w:val="single" w:sz="6" w:space="0" w:color="auto"/>
              <w:left w:val="nil"/>
              <w:bottom w:val="single" w:sz="6" w:space="0" w:color="auto"/>
              <w:right w:val="single" w:sz="6" w:space="0" w:color="auto"/>
            </w:tcBorders>
            <w:shd w:val="clear" w:color="auto" w:fill="auto"/>
            <w:vAlign w:val="bottom"/>
          </w:tcPr>
          <w:p w14:paraId="37B688FC" w14:textId="64E246C9"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1.30</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3820C69D" w14:textId="2DB8C039"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1.28</w:t>
            </w:r>
          </w:p>
        </w:tc>
        <w:tc>
          <w:tcPr>
            <w:tcW w:w="330" w:type="pct"/>
            <w:tcBorders>
              <w:top w:val="single" w:sz="6" w:space="0" w:color="auto"/>
              <w:left w:val="nil"/>
              <w:bottom w:val="single" w:sz="6" w:space="0" w:color="auto"/>
              <w:right w:val="single" w:sz="6" w:space="0" w:color="auto"/>
            </w:tcBorders>
            <w:shd w:val="clear" w:color="auto" w:fill="auto"/>
            <w:vAlign w:val="bottom"/>
          </w:tcPr>
          <w:p w14:paraId="43ED2DCE" w14:textId="0FF0F8FD"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1.27</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6B40C2D3" w14:textId="4AD16B20"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1.26</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00B2DB3B" w14:textId="1C4B6C0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1.28</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2E7F0766" w14:textId="1E535CDE"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1.27</w:t>
            </w:r>
          </w:p>
        </w:tc>
      </w:tr>
      <w:tr w:rsidR="007554AA" w:rsidRPr="006E7A70" w14:paraId="6AA65E12" w14:textId="77777777" w:rsidTr="007554AA">
        <w:trPr>
          <w:trHeight w:val="290"/>
        </w:trPr>
        <w:tc>
          <w:tcPr>
            <w:tcW w:w="1176" w:type="pct"/>
            <w:shd w:val="clear" w:color="auto" w:fill="auto"/>
            <w:noWrap/>
            <w:vAlign w:val="center"/>
            <w:hideMark/>
          </w:tcPr>
          <w:p w14:paraId="26ACA46B" w14:textId="5A321E4C"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Feelings of guilt</w:t>
            </w:r>
          </w:p>
        </w:tc>
        <w:tc>
          <w:tcPr>
            <w:tcW w:w="263" w:type="pct"/>
            <w:shd w:val="clear" w:color="auto" w:fill="auto"/>
            <w:noWrap/>
            <w:vAlign w:val="center"/>
            <w:hideMark/>
          </w:tcPr>
          <w:p w14:paraId="482C51EC" w14:textId="5AEC3C1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1.39</w:t>
            </w:r>
          </w:p>
        </w:tc>
        <w:tc>
          <w:tcPr>
            <w:tcW w:w="280" w:type="pct"/>
            <w:shd w:val="clear" w:color="auto" w:fill="auto"/>
            <w:vAlign w:val="center"/>
          </w:tcPr>
          <w:p w14:paraId="23E872B0" w14:textId="05B2066F"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1.39</w:t>
            </w:r>
          </w:p>
        </w:tc>
        <w:tc>
          <w:tcPr>
            <w:tcW w:w="270" w:type="pct"/>
            <w:shd w:val="clear" w:color="auto" w:fill="auto"/>
            <w:noWrap/>
            <w:vAlign w:val="center"/>
            <w:hideMark/>
          </w:tcPr>
          <w:p w14:paraId="674F9549" w14:textId="5DD44747"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1.38</w:t>
            </w:r>
          </w:p>
        </w:tc>
        <w:tc>
          <w:tcPr>
            <w:tcW w:w="270" w:type="pct"/>
            <w:shd w:val="clear" w:color="auto" w:fill="auto"/>
            <w:noWrap/>
            <w:vAlign w:val="center"/>
            <w:hideMark/>
          </w:tcPr>
          <w:p w14:paraId="731F0774" w14:textId="6F81E9B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1.39</w:t>
            </w:r>
          </w:p>
        </w:tc>
        <w:tc>
          <w:tcPr>
            <w:tcW w:w="280" w:type="pct"/>
          </w:tcPr>
          <w:p w14:paraId="0498CA26" w14:textId="14746B09"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1.43</w:t>
            </w:r>
          </w:p>
        </w:tc>
        <w:tc>
          <w:tcPr>
            <w:tcW w:w="280" w:type="pct"/>
            <w:shd w:val="clear" w:color="auto" w:fill="auto"/>
            <w:noWrap/>
            <w:vAlign w:val="bottom"/>
            <w:hideMark/>
          </w:tcPr>
          <w:p w14:paraId="086DE99A" w14:textId="51F66FD0"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1.41</w:t>
            </w:r>
          </w:p>
        </w:tc>
        <w:tc>
          <w:tcPr>
            <w:tcW w:w="280" w:type="pct"/>
            <w:tcBorders>
              <w:top w:val="single" w:sz="6" w:space="0" w:color="auto"/>
              <w:left w:val="nil"/>
              <w:bottom w:val="single" w:sz="6" w:space="0" w:color="auto"/>
              <w:right w:val="single" w:sz="6" w:space="0" w:color="auto"/>
            </w:tcBorders>
            <w:shd w:val="clear" w:color="auto" w:fill="auto"/>
            <w:vAlign w:val="bottom"/>
          </w:tcPr>
          <w:p w14:paraId="74AB84FE" w14:textId="57C284C1"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1.44</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584A3EAE" w14:textId="23B304EE"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1.43</w:t>
            </w:r>
          </w:p>
        </w:tc>
        <w:tc>
          <w:tcPr>
            <w:tcW w:w="330" w:type="pct"/>
            <w:tcBorders>
              <w:top w:val="single" w:sz="6" w:space="0" w:color="auto"/>
              <w:left w:val="nil"/>
              <w:bottom w:val="single" w:sz="6" w:space="0" w:color="auto"/>
              <w:right w:val="single" w:sz="6" w:space="0" w:color="auto"/>
            </w:tcBorders>
            <w:shd w:val="clear" w:color="auto" w:fill="auto"/>
            <w:vAlign w:val="bottom"/>
          </w:tcPr>
          <w:p w14:paraId="77B34392" w14:textId="2A8CA919"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1.40</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7BA7612E" w14:textId="5F077B3F"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1.40</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21CF8EFE" w14:textId="147C9F37"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1.42</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5F48104E" w14:textId="4DA5FDC5"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1.42</w:t>
            </w:r>
          </w:p>
        </w:tc>
      </w:tr>
      <w:tr w:rsidR="007554AA" w:rsidRPr="006E7A70" w14:paraId="5CDB549C" w14:textId="77777777" w:rsidTr="007554AA">
        <w:trPr>
          <w:trHeight w:val="290"/>
        </w:trPr>
        <w:tc>
          <w:tcPr>
            <w:tcW w:w="1176" w:type="pct"/>
            <w:shd w:val="clear" w:color="auto" w:fill="auto"/>
            <w:noWrap/>
            <w:vAlign w:val="center"/>
            <w:hideMark/>
          </w:tcPr>
          <w:p w14:paraId="71E51585" w14:textId="70366412"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Feeling of heavy limbs</w:t>
            </w:r>
          </w:p>
        </w:tc>
        <w:tc>
          <w:tcPr>
            <w:tcW w:w="263" w:type="pct"/>
            <w:shd w:val="clear" w:color="auto" w:fill="auto"/>
            <w:noWrap/>
            <w:vAlign w:val="center"/>
            <w:hideMark/>
          </w:tcPr>
          <w:p w14:paraId="7C777105" w14:textId="5CF1CA6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1.12</w:t>
            </w:r>
          </w:p>
        </w:tc>
        <w:tc>
          <w:tcPr>
            <w:tcW w:w="280" w:type="pct"/>
            <w:shd w:val="clear" w:color="auto" w:fill="auto"/>
            <w:vAlign w:val="center"/>
          </w:tcPr>
          <w:p w14:paraId="23641F4F" w14:textId="2DFFBFA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1.11</w:t>
            </w:r>
          </w:p>
        </w:tc>
        <w:tc>
          <w:tcPr>
            <w:tcW w:w="270" w:type="pct"/>
            <w:shd w:val="clear" w:color="auto" w:fill="auto"/>
            <w:noWrap/>
            <w:vAlign w:val="center"/>
            <w:hideMark/>
          </w:tcPr>
          <w:p w14:paraId="0D37C7A1" w14:textId="4C5DC001"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1.12</w:t>
            </w:r>
          </w:p>
        </w:tc>
        <w:tc>
          <w:tcPr>
            <w:tcW w:w="270" w:type="pct"/>
            <w:shd w:val="clear" w:color="auto" w:fill="auto"/>
            <w:noWrap/>
            <w:vAlign w:val="center"/>
            <w:hideMark/>
          </w:tcPr>
          <w:p w14:paraId="2FF213E0" w14:textId="594A58D8"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1.11</w:t>
            </w:r>
          </w:p>
        </w:tc>
        <w:tc>
          <w:tcPr>
            <w:tcW w:w="280" w:type="pct"/>
          </w:tcPr>
          <w:p w14:paraId="4BAEBD63" w14:textId="513AE2D4"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1.12</w:t>
            </w:r>
          </w:p>
        </w:tc>
        <w:tc>
          <w:tcPr>
            <w:tcW w:w="280" w:type="pct"/>
            <w:shd w:val="clear" w:color="auto" w:fill="auto"/>
            <w:noWrap/>
            <w:vAlign w:val="bottom"/>
            <w:hideMark/>
          </w:tcPr>
          <w:p w14:paraId="74F14E8A" w14:textId="1C990C7E"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1.12</w:t>
            </w:r>
          </w:p>
        </w:tc>
        <w:tc>
          <w:tcPr>
            <w:tcW w:w="280" w:type="pct"/>
            <w:tcBorders>
              <w:top w:val="single" w:sz="6" w:space="0" w:color="auto"/>
              <w:left w:val="nil"/>
              <w:bottom w:val="single" w:sz="6" w:space="0" w:color="auto"/>
              <w:right w:val="single" w:sz="6" w:space="0" w:color="auto"/>
            </w:tcBorders>
            <w:shd w:val="clear" w:color="auto" w:fill="auto"/>
            <w:vAlign w:val="bottom"/>
          </w:tcPr>
          <w:p w14:paraId="473918EE" w14:textId="5C6BC3FE"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1.11</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24DE9AF9" w14:textId="25D0D71C"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1.11</w:t>
            </w:r>
          </w:p>
        </w:tc>
        <w:tc>
          <w:tcPr>
            <w:tcW w:w="330" w:type="pct"/>
            <w:tcBorders>
              <w:top w:val="single" w:sz="6" w:space="0" w:color="auto"/>
              <w:left w:val="nil"/>
              <w:bottom w:val="single" w:sz="6" w:space="0" w:color="auto"/>
              <w:right w:val="single" w:sz="6" w:space="0" w:color="auto"/>
            </w:tcBorders>
            <w:shd w:val="clear" w:color="auto" w:fill="auto"/>
            <w:vAlign w:val="bottom"/>
          </w:tcPr>
          <w:p w14:paraId="75307656" w14:textId="713FFDD8"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1.11</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685EFFFD" w14:textId="3D100ACF"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1.10</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41613504" w14:textId="0BF4C3D2"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1.12</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1F8F707E" w14:textId="08645EB8"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1.11</w:t>
            </w:r>
          </w:p>
        </w:tc>
      </w:tr>
      <w:tr w:rsidR="007554AA" w:rsidRPr="006E7A70" w14:paraId="1712C242" w14:textId="77777777" w:rsidTr="007554AA">
        <w:trPr>
          <w:trHeight w:val="290"/>
        </w:trPr>
        <w:tc>
          <w:tcPr>
            <w:tcW w:w="1176" w:type="pct"/>
            <w:shd w:val="clear" w:color="auto" w:fill="auto"/>
            <w:noWrap/>
            <w:vAlign w:val="center"/>
            <w:hideMark/>
          </w:tcPr>
          <w:p w14:paraId="5940F7B5" w14:textId="20F5F8D2"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Feeling worthlessness</w:t>
            </w:r>
          </w:p>
        </w:tc>
        <w:tc>
          <w:tcPr>
            <w:tcW w:w="263" w:type="pct"/>
            <w:shd w:val="clear" w:color="auto" w:fill="auto"/>
            <w:noWrap/>
            <w:vAlign w:val="center"/>
            <w:hideMark/>
          </w:tcPr>
          <w:p w14:paraId="2C6BCF6B" w14:textId="5386F5B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1.47</w:t>
            </w:r>
          </w:p>
        </w:tc>
        <w:tc>
          <w:tcPr>
            <w:tcW w:w="280" w:type="pct"/>
            <w:shd w:val="clear" w:color="auto" w:fill="auto"/>
            <w:vAlign w:val="center"/>
          </w:tcPr>
          <w:p w14:paraId="6DF8DD82" w14:textId="192606C1"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1.46</w:t>
            </w:r>
          </w:p>
        </w:tc>
        <w:tc>
          <w:tcPr>
            <w:tcW w:w="270" w:type="pct"/>
            <w:shd w:val="clear" w:color="auto" w:fill="auto"/>
            <w:noWrap/>
            <w:vAlign w:val="center"/>
            <w:hideMark/>
          </w:tcPr>
          <w:p w14:paraId="3F010E98" w14:textId="4C5F779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1.44</w:t>
            </w:r>
          </w:p>
        </w:tc>
        <w:tc>
          <w:tcPr>
            <w:tcW w:w="270" w:type="pct"/>
            <w:shd w:val="clear" w:color="auto" w:fill="auto"/>
            <w:noWrap/>
            <w:vAlign w:val="center"/>
            <w:hideMark/>
          </w:tcPr>
          <w:p w14:paraId="2699A514" w14:textId="5A4F144A"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1.44</w:t>
            </w:r>
          </w:p>
        </w:tc>
        <w:tc>
          <w:tcPr>
            <w:tcW w:w="280" w:type="pct"/>
          </w:tcPr>
          <w:p w14:paraId="01CA1EAF" w14:textId="5B1CBF72"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1.52</w:t>
            </w:r>
          </w:p>
        </w:tc>
        <w:tc>
          <w:tcPr>
            <w:tcW w:w="280" w:type="pct"/>
            <w:shd w:val="clear" w:color="auto" w:fill="auto"/>
            <w:noWrap/>
            <w:vAlign w:val="bottom"/>
            <w:hideMark/>
          </w:tcPr>
          <w:p w14:paraId="6F5EAB28" w14:textId="0C496F33"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1.54</w:t>
            </w:r>
          </w:p>
        </w:tc>
        <w:tc>
          <w:tcPr>
            <w:tcW w:w="280" w:type="pct"/>
            <w:tcBorders>
              <w:top w:val="single" w:sz="6" w:space="0" w:color="auto"/>
              <w:left w:val="nil"/>
              <w:bottom w:val="single" w:sz="6" w:space="0" w:color="auto"/>
              <w:right w:val="single" w:sz="6" w:space="0" w:color="auto"/>
            </w:tcBorders>
            <w:shd w:val="clear" w:color="auto" w:fill="auto"/>
            <w:vAlign w:val="bottom"/>
          </w:tcPr>
          <w:p w14:paraId="2AFB9AB7" w14:textId="2D4AC5FC"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1.39</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1B436C9C" w14:textId="57D90CEF"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1.40</w:t>
            </w:r>
          </w:p>
        </w:tc>
        <w:tc>
          <w:tcPr>
            <w:tcW w:w="330" w:type="pct"/>
            <w:tcBorders>
              <w:top w:val="single" w:sz="6" w:space="0" w:color="auto"/>
              <w:left w:val="nil"/>
              <w:bottom w:val="single" w:sz="6" w:space="0" w:color="auto"/>
              <w:right w:val="single" w:sz="6" w:space="0" w:color="auto"/>
            </w:tcBorders>
            <w:shd w:val="clear" w:color="auto" w:fill="auto"/>
            <w:vAlign w:val="bottom"/>
          </w:tcPr>
          <w:p w14:paraId="1EBE2B9C" w14:textId="3EFA3889"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1.45</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1DD914E5" w14:textId="2B7B88C2"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1.45</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0FE2B10E" w14:textId="480903AA"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1.47</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2C03564E" w14:textId="4363EDB4"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1.48</w:t>
            </w:r>
          </w:p>
        </w:tc>
      </w:tr>
      <w:tr w:rsidR="007554AA" w:rsidRPr="006E7A70" w14:paraId="48FFB117" w14:textId="77777777" w:rsidTr="007554AA">
        <w:trPr>
          <w:trHeight w:val="290"/>
        </w:trPr>
        <w:tc>
          <w:tcPr>
            <w:tcW w:w="1176" w:type="pct"/>
            <w:shd w:val="clear" w:color="auto" w:fill="auto"/>
            <w:noWrap/>
            <w:vAlign w:val="center"/>
            <w:hideMark/>
          </w:tcPr>
          <w:p w14:paraId="043543D9" w14:textId="1539737A"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Roles impacted</w:t>
            </w:r>
          </w:p>
        </w:tc>
        <w:tc>
          <w:tcPr>
            <w:tcW w:w="263" w:type="pct"/>
            <w:shd w:val="clear" w:color="auto" w:fill="auto"/>
            <w:noWrap/>
            <w:vAlign w:val="center"/>
            <w:hideMark/>
          </w:tcPr>
          <w:p w14:paraId="0A788C77" w14:textId="5F168DE5"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1.40</w:t>
            </w:r>
          </w:p>
        </w:tc>
        <w:tc>
          <w:tcPr>
            <w:tcW w:w="280" w:type="pct"/>
            <w:shd w:val="clear" w:color="auto" w:fill="auto"/>
            <w:vAlign w:val="center"/>
          </w:tcPr>
          <w:p w14:paraId="3B7047AD" w14:textId="73D9D7DE"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1.35</w:t>
            </w:r>
          </w:p>
        </w:tc>
        <w:tc>
          <w:tcPr>
            <w:tcW w:w="270" w:type="pct"/>
            <w:shd w:val="clear" w:color="auto" w:fill="auto"/>
            <w:noWrap/>
            <w:vAlign w:val="center"/>
            <w:hideMark/>
          </w:tcPr>
          <w:p w14:paraId="4DB16049" w14:textId="607E369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1.34</w:t>
            </w:r>
          </w:p>
        </w:tc>
        <w:tc>
          <w:tcPr>
            <w:tcW w:w="270" w:type="pct"/>
            <w:shd w:val="clear" w:color="auto" w:fill="auto"/>
            <w:noWrap/>
            <w:vAlign w:val="center"/>
            <w:hideMark/>
          </w:tcPr>
          <w:p w14:paraId="28C7AD0F" w14:textId="366F4DB7"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1.31</w:t>
            </w:r>
          </w:p>
        </w:tc>
        <w:tc>
          <w:tcPr>
            <w:tcW w:w="280" w:type="pct"/>
          </w:tcPr>
          <w:p w14:paraId="4035B709" w14:textId="78E96FD9"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1.48</w:t>
            </w:r>
          </w:p>
        </w:tc>
        <w:tc>
          <w:tcPr>
            <w:tcW w:w="280" w:type="pct"/>
            <w:shd w:val="clear" w:color="auto" w:fill="auto"/>
            <w:noWrap/>
            <w:vAlign w:val="bottom"/>
            <w:hideMark/>
          </w:tcPr>
          <w:p w14:paraId="0F46D871" w14:textId="266C3C65"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1.41</w:t>
            </w:r>
          </w:p>
        </w:tc>
        <w:tc>
          <w:tcPr>
            <w:tcW w:w="280" w:type="pct"/>
            <w:tcBorders>
              <w:top w:val="single" w:sz="6" w:space="0" w:color="auto"/>
              <w:left w:val="nil"/>
              <w:bottom w:val="single" w:sz="6" w:space="0" w:color="auto"/>
              <w:right w:val="single" w:sz="6" w:space="0" w:color="auto"/>
            </w:tcBorders>
            <w:shd w:val="clear" w:color="auto" w:fill="auto"/>
            <w:vAlign w:val="bottom"/>
          </w:tcPr>
          <w:p w14:paraId="550CA51F" w14:textId="289A1ECD"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1.39</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14AC3529" w14:textId="3CD21CC5"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1.34</w:t>
            </w:r>
          </w:p>
        </w:tc>
        <w:tc>
          <w:tcPr>
            <w:tcW w:w="330" w:type="pct"/>
            <w:tcBorders>
              <w:top w:val="single" w:sz="6" w:space="0" w:color="auto"/>
              <w:left w:val="nil"/>
              <w:bottom w:val="single" w:sz="6" w:space="0" w:color="auto"/>
              <w:right w:val="single" w:sz="6" w:space="0" w:color="auto"/>
            </w:tcBorders>
            <w:shd w:val="clear" w:color="auto" w:fill="auto"/>
            <w:vAlign w:val="bottom"/>
          </w:tcPr>
          <w:p w14:paraId="72EF0B0C" w14:textId="2057BD5B"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1.35</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2BEA1F2C" w14:textId="3D3A40FC"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1.31</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068E59D3" w14:textId="1CDE695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1.37</w:t>
            </w:r>
          </w:p>
        </w:tc>
        <w:tc>
          <w:tcPr>
            <w:tcW w:w="490" w:type="pct"/>
            <w:tcBorders>
              <w:top w:val="single" w:sz="6" w:space="0" w:color="auto"/>
              <w:left w:val="single" w:sz="6" w:space="0" w:color="auto"/>
              <w:bottom w:val="single" w:sz="6" w:space="0" w:color="auto"/>
              <w:right w:val="single" w:sz="6" w:space="0" w:color="auto"/>
            </w:tcBorders>
            <w:shd w:val="clear" w:color="auto" w:fill="auto"/>
            <w:noWrap/>
            <w:hideMark/>
          </w:tcPr>
          <w:p w14:paraId="4FBAB6B2" w14:textId="66F98653"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1.33</w:t>
            </w:r>
          </w:p>
        </w:tc>
      </w:tr>
      <w:tr w:rsidR="007554AA" w:rsidRPr="006E7A70" w14:paraId="4E4FE7AD" w14:textId="77777777" w:rsidTr="007554AA">
        <w:trPr>
          <w:trHeight w:val="290"/>
        </w:trPr>
        <w:tc>
          <w:tcPr>
            <w:tcW w:w="1176" w:type="pct"/>
            <w:shd w:val="clear" w:color="auto" w:fill="auto"/>
            <w:noWrap/>
            <w:vAlign w:val="center"/>
          </w:tcPr>
          <w:p w14:paraId="4419A6BE" w14:textId="4FFE6FDC"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Duration of worst episode</w:t>
            </w:r>
          </w:p>
        </w:tc>
        <w:tc>
          <w:tcPr>
            <w:tcW w:w="263" w:type="pct"/>
            <w:shd w:val="clear" w:color="auto" w:fill="auto"/>
            <w:noWrap/>
            <w:vAlign w:val="center"/>
          </w:tcPr>
          <w:p w14:paraId="271E8E5B" w14:textId="7F4E830C"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1.22</w:t>
            </w:r>
          </w:p>
        </w:tc>
        <w:tc>
          <w:tcPr>
            <w:tcW w:w="280" w:type="pct"/>
            <w:shd w:val="clear" w:color="auto" w:fill="auto"/>
            <w:vAlign w:val="center"/>
          </w:tcPr>
          <w:p w14:paraId="4136E9FE" w14:textId="09E4D67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1.19</w:t>
            </w:r>
          </w:p>
        </w:tc>
        <w:tc>
          <w:tcPr>
            <w:tcW w:w="270" w:type="pct"/>
            <w:shd w:val="clear" w:color="auto" w:fill="auto"/>
            <w:noWrap/>
            <w:vAlign w:val="center"/>
          </w:tcPr>
          <w:p w14:paraId="5A480FE6" w14:textId="0F49D46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1.24</w:t>
            </w:r>
          </w:p>
        </w:tc>
        <w:tc>
          <w:tcPr>
            <w:tcW w:w="270" w:type="pct"/>
            <w:shd w:val="clear" w:color="auto" w:fill="auto"/>
            <w:noWrap/>
            <w:vAlign w:val="center"/>
          </w:tcPr>
          <w:p w14:paraId="1996D867" w14:textId="6705402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1.22</w:t>
            </w:r>
          </w:p>
        </w:tc>
        <w:tc>
          <w:tcPr>
            <w:tcW w:w="280" w:type="pct"/>
          </w:tcPr>
          <w:p w14:paraId="278BC8E7" w14:textId="2E74C634"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1.33</w:t>
            </w:r>
          </w:p>
        </w:tc>
        <w:tc>
          <w:tcPr>
            <w:tcW w:w="280" w:type="pct"/>
            <w:shd w:val="clear" w:color="auto" w:fill="auto"/>
            <w:noWrap/>
            <w:vAlign w:val="bottom"/>
          </w:tcPr>
          <w:p w14:paraId="4AF8A5D5" w14:textId="2155C323"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1.28</w:t>
            </w:r>
          </w:p>
        </w:tc>
        <w:tc>
          <w:tcPr>
            <w:tcW w:w="280" w:type="pct"/>
            <w:tcBorders>
              <w:top w:val="single" w:sz="6" w:space="0" w:color="auto"/>
              <w:left w:val="nil"/>
              <w:bottom w:val="single" w:sz="6" w:space="0" w:color="auto"/>
              <w:right w:val="single" w:sz="6" w:space="0" w:color="auto"/>
            </w:tcBorders>
            <w:shd w:val="clear" w:color="auto" w:fill="auto"/>
            <w:vAlign w:val="bottom"/>
          </w:tcPr>
          <w:p w14:paraId="42631757" w14:textId="3B9C7889"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1.22</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289069B5" w14:textId="63A67347"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1.19</w:t>
            </w:r>
          </w:p>
        </w:tc>
        <w:tc>
          <w:tcPr>
            <w:tcW w:w="330" w:type="pct"/>
            <w:tcBorders>
              <w:top w:val="single" w:sz="6" w:space="0" w:color="auto"/>
              <w:left w:val="nil"/>
              <w:bottom w:val="single" w:sz="6" w:space="0" w:color="auto"/>
              <w:right w:val="single" w:sz="6" w:space="0" w:color="auto"/>
            </w:tcBorders>
            <w:shd w:val="clear" w:color="auto" w:fill="auto"/>
            <w:vAlign w:val="bottom"/>
          </w:tcPr>
          <w:p w14:paraId="0EEF9828" w14:textId="610820E0"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1.19</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3FFEC1FB" w14:textId="7EDBDA76"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1.17</w:t>
            </w:r>
          </w:p>
        </w:tc>
        <w:tc>
          <w:tcPr>
            <w:tcW w:w="471" w:type="pct"/>
            <w:tcBorders>
              <w:top w:val="single" w:sz="6" w:space="0" w:color="auto"/>
              <w:left w:val="single" w:sz="6" w:space="0" w:color="auto"/>
              <w:bottom w:val="single" w:sz="6" w:space="0" w:color="auto"/>
              <w:right w:val="single" w:sz="6" w:space="0" w:color="auto"/>
            </w:tcBorders>
            <w:shd w:val="clear" w:color="auto" w:fill="auto"/>
            <w:vAlign w:val="bottom"/>
          </w:tcPr>
          <w:p w14:paraId="32F00D3D" w14:textId="1B7B637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1.20</w:t>
            </w:r>
          </w:p>
        </w:tc>
        <w:tc>
          <w:tcPr>
            <w:tcW w:w="490" w:type="pct"/>
            <w:tcBorders>
              <w:top w:val="single" w:sz="6" w:space="0" w:color="auto"/>
              <w:left w:val="single" w:sz="6" w:space="0" w:color="auto"/>
              <w:bottom w:val="single" w:sz="6" w:space="0" w:color="auto"/>
              <w:right w:val="single" w:sz="6" w:space="0" w:color="auto"/>
            </w:tcBorders>
            <w:shd w:val="clear" w:color="auto" w:fill="auto"/>
            <w:noWrap/>
          </w:tcPr>
          <w:p w14:paraId="2B649FB7" w14:textId="427D8103"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1.18</w:t>
            </w:r>
          </w:p>
        </w:tc>
      </w:tr>
      <w:tr w:rsidR="007554AA" w:rsidRPr="006E7A70" w14:paraId="56A1F663" w14:textId="77777777" w:rsidTr="007554AA">
        <w:trPr>
          <w:trHeight w:val="290"/>
        </w:trPr>
        <w:tc>
          <w:tcPr>
            <w:tcW w:w="1176" w:type="pct"/>
            <w:shd w:val="clear" w:color="auto" w:fill="auto"/>
            <w:noWrap/>
            <w:vAlign w:val="center"/>
          </w:tcPr>
          <w:p w14:paraId="1D8DFE71" w14:textId="637081DF"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Fraction of day affected</w:t>
            </w:r>
          </w:p>
        </w:tc>
        <w:tc>
          <w:tcPr>
            <w:tcW w:w="263" w:type="pct"/>
            <w:shd w:val="clear" w:color="auto" w:fill="auto"/>
            <w:noWrap/>
            <w:vAlign w:val="center"/>
          </w:tcPr>
          <w:p w14:paraId="6B670692" w14:textId="0206630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1.93</w:t>
            </w:r>
          </w:p>
        </w:tc>
        <w:tc>
          <w:tcPr>
            <w:tcW w:w="280" w:type="pct"/>
            <w:shd w:val="clear" w:color="auto" w:fill="auto"/>
            <w:vAlign w:val="center"/>
          </w:tcPr>
          <w:p w14:paraId="1D380232" w14:textId="464E5178"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1.46</w:t>
            </w:r>
          </w:p>
        </w:tc>
        <w:tc>
          <w:tcPr>
            <w:tcW w:w="270" w:type="pct"/>
            <w:shd w:val="clear" w:color="auto" w:fill="auto"/>
            <w:noWrap/>
            <w:vAlign w:val="center"/>
          </w:tcPr>
          <w:p w14:paraId="6A7400DA" w14:textId="3F8A2DAE"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1.80</w:t>
            </w:r>
          </w:p>
        </w:tc>
        <w:tc>
          <w:tcPr>
            <w:tcW w:w="270" w:type="pct"/>
            <w:shd w:val="clear" w:color="auto" w:fill="auto"/>
            <w:noWrap/>
            <w:vAlign w:val="center"/>
          </w:tcPr>
          <w:p w14:paraId="7F51A819" w14:textId="4F7A9D0A"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1.43</w:t>
            </w:r>
          </w:p>
        </w:tc>
        <w:tc>
          <w:tcPr>
            <w:tcW w:w="280" w:type="pct"/>
          </w:tcPr>
          <w:p w14:paraId="7DFE8CB5" w14:textId="50E481CC"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1.81</w:t>
            </w:r>
          </w:p>
        </w:tc>
        <w:tc>
          <w:tcPr>
            <w:tcW w:w="280" w:type="pct"/>
            <w:shd w:val="clear" w:color="auto" w:fill="auto"/>
            <w:noWrap/>
            <w:vAlign w:val="bottom"/>
          </w:tcPr>
          <w:p w14:paraId="7AAABF6A" w14:textId="722BE463"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1.45</w:t>
            </w:r>
          </w:p>
        </w:tc>
        <w:tc>
          <w:tcPr>
            <w:tcW w:w="280" w:type="pct"/>
            <w:tcBorders>
              <w:top w:val="single" w:sz="6" w:space="0" w:color="auto"/>
              <w:left w:val="nil"/>
              <w:bottom w:val="single" w:sz="6" w:space="0" w:color="auto"/>
              <w:right w:val="single" w:sz="6" w:space="0" w:color="auto"/>
            </w:tcBorders>
            <w:shd w:val="clear" w:color="auto" w:fill="auto"/>
            <w:vAlign w:val="bottom"/>
          </w:tcPr>
          <w:p w14:paraId="3B52F4D9" w14:textId="7CC90658"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2.10</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3486AA67" w14:textId="03A1501A"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1.45</w:t>
            </w:r>
          </w:p>
        </w:tc>
        <w:tc>
          <w:tcPr>
            <w:tcW w:w="330" w:type="pct"/>
            <w:tcBorders>
              <w:top w:val="single" w:sz="6" w:space="0" w:color="auto"/>
              <w:left w:val="nil"/>
              <w:bottom w:val="single" w:sz="6" w:space="0" w:color="auto"/>
              <w:right w:val="single" w:sz="6" w:space="0" w:color="auto"/>
            </w:tcBorders>
            <w:shd w:val="clear" w:color="auto" w:fill="auto"/>
            <w:vAlign w:val="bottom"/>
          </w:tcPr>
          <w:p w14:paraId="3E51EC9D" w14:textId="0FE222E5"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1.91</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037E3AED" w14:textId="5358D5AE"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1.43</w:t>
            </w:r>
          </w:p>
        </w:tc>
        <w:tc>
          <w:tcPr>
            <w:tcW w:w="471" w:type="pct"/>
            <w:tcBorders>
              <w:top w:val="single" w:sz="6" w:space="0" w:color="auto"/>
              <w:left w:val="single" w:sz="6" w:space="0" w:color="auto"/>
              <w:bottom w:val="single" w:sz="6" w:space="0" w:color="auto"/>
              <w:right w:val="nil"/>
            </w:tcBorders>
            <w:shd w:val="clear" w:color="auto" w:fill="auto"/>
            <w:vAlign w:val="bottom"/>
          </w:tcPr>
          <w:p w14:paraId="1FB4B97A" w14:textId="67A32BDC"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1.92</w:t>
            </w:r>
          </w:p>
        </w:tc>
        <w:tc>
          <w:tcPr>
            <w:tcW w:w="490" w:type="pct"/>
            <w:shd w:val="clear" w:color="auto" w:fill="FFFFFF" w:themeFill="background1"/>
            <w:noWrap/>
          </w:tcPr>
          <w:p w14:paraId="1CA73B7D" w14:textId="63CB21AF"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1.44</w:t>
            </w:r>
          </w:p>
        </w:tc>
      </w:tr>
      <w:tr w:rsidR="007554AA" w:rsidRPr="006E7A70" w14:paraId="7804D36A" w14:textId="77777777" w:rsidTr="007554AA">
        <w:trPr>
          <w:trHeight w:val="290"/>
        </w:trPr>
        <w:tc>
          <w:tcPr>
            <w:tcW w:w="1176" w:type="pct"/>
            <w:shd w:val="clear" w:color="auto" w:fill="auto"/>
            <w:noWrap/>
            <w:vAlign w:val="center"/>
          </w:tcPr>
          <w:p w14:paraId="210476F4" w14:textId="43AABCC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Frequency of depressed days</w:t>
            </w:r>
          </w:p>
        </w:tc>
        <w:tc>
          <w:tcPr>
            <w:tcW w:w="263" w:type="pct"/>
            <w:shd w:val="clear" w:color="auto" w:fill="auto"/>
            <w:noWrap/>
            <w:vAlign w:val="center"/>
          </w:tcPr>
          <w:p w14:paraId="43542CE8" w14:textId="4A123DE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1.86</w:t>
            </w:r>
          </w:p>
        </w:tc>
        <w:tc>
          <w:tcPr>
            <w:tcW w:w="280" w:type="pct"/>
            <w:shd w:val="clear" w:color="auto" w:fill="auto"/>
            <w:vAlign w:val="center"/>
          </w:tcPr>
          <w:p w14:paraId="3D4B152D" w14:textId="24632BF1"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w:t>
            </w:r>
          </w:p>
        </w:tc>
        <w:tc>
          <w:tcPr>
            <w:tcW w:w="270" w:type="pct"/>
            <w:shd w:val="clear" w:color="auto" w:fill="auto"/>
            <w:noWrap/>
            <w:vAlign w:val="center"/>
          </w:tcPr>
          <w:p w14:paraId="0F4B97F3" w14:textId="38147E09"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1.68</w:t>
            </w:r>
          </w:p>
        </w:tc>
        <w:tc>
          <w:tcPr>
            <w:tcW w:w="270" w:type="pct"/>
            <w:shd w:val="clear" w:color="auto" w:fill="auto"/>
            <w:noWrap/>
            <w:vAlign w:val="center"/>
          </w:tcPr>
          <w:p w14:paraId="62110CAF" w14:textId="1F83FBA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w:t>
            </w:r>
          </w:p>
        </w:tc>
        <w:tc>
          <w:tcPr>
            <w:tcW w:w="280" w:type="pct"/>
          </w:tcPr>
          <w:p w14:paraId="3954F1D2" w14:textId="69543ED5"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1.76</w:t>
            </w:r>
          </w:p>
        </w:tc>
        <w:tc>
          <w:tcPr>
            <w:tcW w:w="280" w:type="pct"/>
            <w:shd w:val="clear" w:color="auto" w:fill="auto"/>
            <w:noWrap/>
            <w:vAlign w:val="bottom"/>
          </w:tcPr>
          <w:p w14:paraId="43207362" w14:textId="18E59F88"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w:t>
            </w:r>
          </w:p>
        </w:tc>
        <w:tc>
          <w:tcPr>
            <w:tcW w:w="280" w:type="pct"/>
            <w:tcBorders>
              <w:top w:val="single" w:sz="6" w:space="0" w:color="auto"/>
              <w:left w:val="nil"/>
              <w:bottom w:val="single" w:sz="6" w:space="0" w:color="auto"/>
              <w:right w:val="single" w:sz="6" w:space="0" w:color="auto"/>
            </w:tcBorders>
            <w:shd w:val="clear" w:color="auto" w:fill="auto"/>
            <w:vAlign w:val="bottom"/>
          </w:tcPr>
          <w:p w14:paraId="119F7768" w14:textId="4705515C"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1.97</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23D8B286" w14:textId="3EBCB40C" w:rsidR="007554AA" w:rsidRPr="001D2295" w:rsidRDefault="007554AA" w:rsidP="007554AA">
            <w:pPr>
              <w:spacing w:after="0" w:line="276" w:lineRule="auto"/>
              <w:rPr>
                <w:rFonts w:ascii="Aptos Narrow" w:hAnsi="Aptos Narrow"/>
                <w:color w:val="000000"/>
              </w:rPr>
            </w:pPr>
            <w:r>
              <w:rPr>
                <w:rFonts w:ascii="Aptos Narrow" w:hAnsi="Aptos Narrow"/>
                <w:color w:val="000000"/>
              </w:rPr>
              <w:t>-</w:t>
            </w:r>
          </w:p>
        </w:tc>
        <w:tc>
          <w:tcPr>
            <w:tcW w:w="330" w:type="pct"/>
            <w:tcBorders>
              <w:top w:val="single" w:sz="6" w:space="0" w:color="auto"/>
              <w:left w:val="nil"/>
              <w:bottom w:val="single" w:sz="6" w:space="0" w:color="auto"/>
              <w:right w:val="single" w:sz="6" w:space="0" w:color="auto"/>
            </w:tcBorders>
            <w:shd w:val="clear" w:color="auto" w:fill="auto"/>
            <w:vAlign w:val="bottom"/>
          </w:tcPr>
          <w:p w14:paraId="58A14CA9" w14:textId="716165C8"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1.82</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4EF76053" w14:textId="6C9F84F6" w:rsidR="007554AA" w:rsidRPr="007554AA" w:rsidRDefault="007554AA" w:rsidP="007554AA">
            <w:pPr>
              <w:spacing w:after="0" w:line="276" w:lineRule="auto"/>
              <w:rPr>
                <w:rFonts w:ascii="Aptos Narrow" w:hAnsi="Aptos Narrow"/>
                <w:color w:val="000000"/>
              </w:rPr>
            </w:pPr>
            <w:r>
              <w:rPr>
                <w:rFonts w:ascii="Aptos Narrow" w:hAnsi="Aptos Narrow"/>
                <w:color w:val="000000"/>
              </w:rPr>
              <w:t>-</w:t>
            </w:r>
          </w:p>
        </w:tc>
        <w:tc>
          <w:tcPr>
            <w:tcW w:w="471" w:type="pct"/>
            <w:tcBorders>
              <w:top w:val="single" w:sz="6" w:space="0" w:color="auto"/>
              <w:left w:val="single" w:sz="6" w:space="0" w:color="auto"/>
              <w:bottom w:val="single" w:sz="6" w:space="0" w:color="auto"/>
              <w:right w:val="nil"/>
            </w:tcBorders>
            <w:shd w:val="clear" w:color="auto" w:fill="auto"/>
            <w:vAlign w:val="bottom"/>
          </w:tcPr>
          <w:p w14:paraId="6ABDCA86" w14:textId="79D6852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1.83</w:t>
            </w:r>
          </w:p>
        </w:tc>
        <w:tc>
          <w:tcPr>
            <w:tcW w:w="490" w:type="pct"/>
            <w:shd w:val="clear" w:color="auto" w:fill="FFFFFF" w:themeFill="background1"/>
            <w:noWrap/>
          </w:tcPr>
          <w:p w14:paraId="0337354F" w14:textId="6B59AD4D" w:rsidR="007554AA" w:rsidRPr="00C65ED2" w:rsidRDefault="007554AA" w:rsidP="007554AA">
            <w:pPr>
              <w:spacing w:after="0" w:line="276" w:lineRule="auto"/>
              <w:rPr>
                <w:rFonts w:ascii="Aptos Narrow" w:hAnsi="Aptos Narrow"/>
                <w:color w:val="000000"/>
              </w:rPr>
            </w:pPr>
            <w:r w:rsidRPr="006E7A70">
              <w:rPr>
                <w:rFonts w:ascii="Aptos Narrow" w:hAnsi="Aptos Narrow"/>
                <w:color w:val="000000"/>
              </w:rPr>
              <w:t>-</w:t>
            </w:r>
          </w:p>
        </w:tc>
      </w:tr>
      <w:tr w:rsidR="007554AA" w:rsidRPr="006E7A70" w14:paraId="65527CB0" w14:textId="77777777" w:rsidTr="007554AA">
        <w:trPr>
          <w:trHeight w:val="290"/>
        </w:trPr>
        <w:tc>
          <w:tcPr>
            <w:tcW w:w="1176" w:type="pct"/>
            <w:shd w:val="clear" w:color="auto" w:fill="auto"/>
            <w:noWrap/>
            <w:vAlign w:val="center"/>
          </w:tcPr>
          <w:p w14:paraId="2B0037FC" w14:textId="55F70579"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Thoughts of death</w:t>
            </w:r>
          </w:p>
        </w:tc>
        <w:tc>
          <w:tcPr>
            <w:tcW w:w="263" w:type="pct"/>
            <w:shd w:val="clear" w:color="auto" w:fill="auto"/>
            <w:noWrap/>
            <w:vAlign w:val="center"/>
          </w:tcPr>
          <w:p w14:paraId="42707A7D" w14:textId="38DD23B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1.14</w:t>
            </w:r>
          </w:p>
        </w:tc>
        <w:tc>
          <w:tcPr>
            <w:tcW w:w="280" w:type="pct"/>
            <w:shd w:val="clear" w:color="auto" w:fill="auto"/>
            <w:vAlign w:val="center"/>
          </w:tcPr>
          <w:p w14:paraId="128FFF9D" w14:textId="7B032778"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1.15</w:t>
            </w:r>
          </w:p>
        </w:tc>
        <w:tc>
          <w:tcPr>
            <w:tcW w:w="270" w:type="pct"/>
            <w:shd w:val="clear" w:color="auto" w:fill="auto"/>
            <w:noWrap/>
            <w:vAlign w:val="center"/>
          </w:tcPr>
          <w:p w14:paraId="7017F33C" w14:textId="33EE8F9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1.15</w:t>
            </w:r>
          </w:p>
        </w:tc>
        <w:tc>
          <w:tcPr>
            <w:tcW w:w="270" w:type="pct"/>
            <w:shd w:val="clear" w:color="auto" w:fill="auto"/>
            <w:noWrap/>
            <w:vAlign w:val="center"/>
          </w:tcPr>
          <w:p w14:paraId="61DB3F3A" w14:textId="2DE75B0E"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1.15</w:t>
            </w:r>
          </w:p>
        </w:tc>
        <w:tc>
          <w:tcPr>
            <w:tcW w:w="280" w:type="pct"/>
          </w:tcPr>
          <w:p w14:paraId="16A26A6A" w14:textId="5FFB5568"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1.21</w:t>
            </w:r>
          </w:p>
        </w:tc>
        <w:tc>
          <w:tcPr>
            <w:tcW w:w="280" w:type="pct"/>
            <w:shd w:val="clear" w:color="auto" w:fill="auto"/>
            <w:noWrap/>
            <w:vAlign w:val="bottom"/>
          </w:tcPr>
          <w:p w14:paraId="33158CC8" w14:textId="3C25D7BC"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1.20</w:t>
            </w:r>
          </w:p>
        </w:tc>
        <w:tc>
          <w:tcPr>
            <w:tcW w:w="280" w:type="pct"/>
            <w:tcBorders>
              <w:top w:val="single" w:sz="6" w:space="0" w:color="auto"/>
              <w:left w:val="nil"/>
              <w:bottom w:val="single" w:sz="6" w:space="0" w:color="auto"/>
              <w:right w:val="single" w:sz="6" w:space="0" w:color="auto"/>
            </w:tcBorders>
            <w:shd w:val="clear" w:color="auto" w:fill="auto"/>
            <w:vAlign w:val="bottom"/>
          </w:tcPr>
          <w:p w14:paraId="00DB2E4F" w14:textId="320F05C6"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1.15</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46D6A50D" w14:textId="5E8A98BC"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1.14</w:t>
            </w:r>
          </w:p>
        </w:tc>
        <w:tc>
          <w:tcPr>
            <w:tcW w:w="330" w:type="pct"/>
            <w:tcBorders>
              <w:top w:val="single" w:sz="6" w:space="0" w:color="auto"/>
              <w:left w:val="nil"/>
              <w:bottom w:val="single" w:sz="6" w:space="0" w:color="auto"/>
              <w:right w:val="single" w:sz="6" w:space="0" w:color="auto"/>
            </w:tcBorders>
            <w:shd w:val="clear" w:color="auto" w:fill="auto"/>
            <w:vAlign w:val="bottom"/>
          </w:tcPr>
          <w:p w14:paraId="05C40D8C" w14:textId="408AAB82"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1.14</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5CC6A008" w14:textId="120A54F2"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1.14</w:t>
            </w:r>
          </w:p>
        </w:tc>
        <w:tc>
          <w:tcPr>
            <w:tcW w:w="471" w:type="pct"/>
            <w:tcBorders>
              <w:top w:val="single" w:sz="6" w:space="0" w:color="auto"/>
              <w:left w:val="single" w:sz="6" w:space="0" w:color="auto"/>
              <w:bottom w:val="single" w:sz="6" w:space="0" w:color="auto"/>
              <w:right w:val="nil"/>
            </w:tcBorders>
            <w:shd w:val="clear" w:color="auto" w:fill="auto"/>
            <w:vAlign w:val="bottom"/>
          </w:tcPr>
          <w:p w14:paraId="00B86024" w14:textId="35BE975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1.15</w:t>
            </w:r>
          </w:p>
        </w:tc>
        <w:tc>
          <w:tcPr>
            <w:tcW w:w="490" w:type="pct"/>
            <w:shd w:val="clear" w:color="auto" w:fill="FFFFFF" w:themeFill="background1"/>
            <w:noWrap/>
          </w:tcPr>
          <w:p w14:paraId="4AF648C5" w14:textId="02D82F5D"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1.15</w:t>
            </w:r>
          </w:p>
        </w:tc>
      </w:tr>
      <w:tr w:rsidR="007554AA" w:rsidRPr="006E7A70" w14:paraId="78CE7B24" w14:textId="77777777" w:rsidTr="007554AA">
        <w:trPr>
          <w:trHeight w:val="290"/>
        </w:trPr>
        <w:tc>
          <w:tcPr>
            <w:tcW w:w="1176" w:type="pct"/>
            <w:shd w:val="clear" w:color="auto" w:fill="auto"/>
            <w:noWrap/>
            <w:vAlign w:val="center"/>
          </w:tcPr>
          <w:p w14:paraId="1A15D49E" w14:textId="70C39ED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Weight change</w:t>
            </w:r>
          </w:p>
        </w:tc>
        <w:tc>
          <w:tcPr>
            <w:tcW w:w="263" w:type="pct"/>
            <w:shd w:val="clear" w:color="auto" w:fill="auto"/>
            <w:noWrap/>
            <w:vAlign w:val="center"/>
          </w:tcPr>
          <w:p w14:paraId="528A7103" w14:textId="16AF9300"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3.22</w:t>
            </w:r>
          </w:p>
        </w:tc>
        <w:tc>
          <w:tcPr>
            <w:tcW w:w="280" w:type="pct"/>
            <w:shd w:val="clear" w:color="auto" w:fill="auto"/>
            <w:vAlign w:val="center"/>
          </w:tcPr>
          <w:p w14:paraId="7C79ADC6" w14:textId="11D087D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1.20</w:t>
            </w:r>
          </w:p>
        </w:tc>
        <w:tc>
          <w:tcPr>
            <w:tcW w:w="270" w:type="pct"/>
            <w:shd w:val="clear" w:color="auto" w:fill="auto"/>
            <w:noWrap/>
            <w:vAlign w:val="center"/>
          </w:tcPr>
          <w:p w14:paraId="241E6219" w14:textId="686BD575"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3.51</w:t>
            </w:r>
          </w:p>
        </w:tc>
        <w:tc>
          <w:tcPr>
            <w:tcW w:w="270" w:type="pct"/>
            <w:shd w:val="clear" w:color="auto" w:fill="auto"/>
            <w:noWrap/>
            <w:vAlign w:val="center"/>
          </w:tcPr>
          <w:p w14:paraId="3CA62309" w14:textId="1F9CFA6F"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1.22</w:t>
            </w:r>
          </w:p>
        </w:tc>
        <w:tc>
          <w:tcPr>
            <w:tcW w:w="280" w:type="pct"/>
          </w:tcPr>
          <w:p w14:paraId="7712495D" w14:textId="4808636D"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4.06</w:t>
            </w:r>
          </w:p>
        </w:tc>
        <w:tc>
          <w:tcPr>
            <w:tcW w:w="280" w:type="pct"/>
            <w:shd w:val="clear" w:color="auto" w:fill="auto"/>
            <w:noWrap/>
            <w:vAlign w:val="bottom"/>
          </w:tcPr>
          <w:p w14:paraId="4C9AF4D3" w14:textId="12D20B09"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1.27</w:t>
            </w:r>
          </w:p>
        </w:tc>
        <w:tc>
          <w:tcPr>
            <w:tcW w:w="280" w:type="pct"/>
            <w:tcBorders>
              <w:top w:val="single" w:sz="6" w:space="0" w:color="auto"/>
              <w:left w:val="nil"/>
              <w:bottom w:val="single" w:sz="6" w:space="0" w:color="auto"/>
              <w:right w:val="single" w:sz="6" w:space="0" w:color="auto"/>
            </w:tcBorders>
            <w:shd w:val="clear" w:color="auto" w:fill="auto"/>
            <w:vAlign w:val="bottom"/>
          </w:tcPr>
          <w:p w14:paraId="65B21997" w14:textId="055D3E1F"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2.95</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523479B8" w14:textId="06125358"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1.23</w:t>
            </w:r>
          </w:p>
        </w:tc>
        <w:tc>
          <w:tcPr>
            <w:tcW w:w="330" w:type="pct"/>
            <w:tcBorders>
              <w:top w:val="single" w:sz="6" w:space="0" w:color="auto"/>
              <w:left w:val="nil"/>
              <w:bottom w:val="single" w:sz="6" w:space="0" w:color="auto"/>
              <w:right w:val="single" w:sz="6" w:space="0" w:color="auto"/>
            </w:tcBorders>
            <w:shd w:val="clear" w:color="auto" w:fill="auto"/>
            <w:vAlign w:val="bottom"/>
          </w:tcPr>
          <w:p w14:paraId="6BB456CD" w14:textId="22E26BD3"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3.17</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6FAF1359" w14:textId="31698E7F"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1.19</w:t>
            </w:r>
          </w:p>
        </w:tc>
        <w:tc>
          <w:tcPr>
            <w:tcW w:w="471" w:type="pct"/>
            <w:tcBorders>
              <w:top w:val="single" w:sz="6" w:space="0" w:color="auto"/>
              <w:left w:val="single" w:sz="6" w:space="0" w:color="auto"/>
              <w:bottom w:val="single" w:sz="6" w:space="0" w:color="auto"/>
              <w:right w:val="nil"/>
            </w:tcBorders>
            <w:shd w:val="clear" w:color="auto" w:fill="auto"/>
            <w:vAlign w:val="bottom"/>
          </w:tcPr>
          <w:p w14:paraId="714CA138" w14:textId="6BC08F6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3.10</w:t>
            </w:r>
          </w:p>
        </w:tc>
        <w:tc>
          <w:tcPr>
            <w:tcW w:w="490" w:type="pct"/>
            <w:shd w:val="clear" w:color="auto" w:fill="FFFFFF" w:themeFill="background1"/>
            <w:noWrap/>
          </w:tcPr>
          <w:p w14:paraId="2A862F3A" w14:textId="3A9DAEC5"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1.20</w:t>
            </w:r>
          </w:p>
        </w:tc>
      </w:tr>
      <w:tr w:rsidR="007554AA" w:rsidRPr="006E7A70" w14:paraId="20BE100A" w14:textId="77777777" w:rsidTr="007554AA">
        <w:trPr>
          <w:trHeight w:val="290"/>
        </w:trPr>
        <w:tc>
          <w:tcPr>
            <w:tcW w:w="1176" w:type="pct"/>
            <w:shd w:val="clear" w:color="auto" w:fill="auto"/>
            <w:noWrap/>
            <w:vAlign w:val="center"/>
          </w:tcPr>
          <w:p w14:paraId="7E46B325" w14:textId="50718F20"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Episodes</w:t>
            </w:r>
          </w:p>
        </w:tc>
        <w:tc>
          <w:tcPr>
            <w:tcW w:w="263" w:type="pct"/>
            <w:shd w:val="clear" w:color="auto" w:fill="auto"/>
            <w:noWrap/>
            <w:vAlign w:val="center"/>
          </w:tcPr>
          <w:p w14:paraId="795396C3" w14:textId="68A71BF9"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1.35</w:t>
            </w:r>
          </w:p>
        </w:tc>
        <w:tc>
          <w:tcPr>
            <w:tcW w:w="280" w:type="pct"/>
            <w:shd w:val="clear" w:color="auto" w:fill="auto"/>
            <w:vAlign w:val="center"/>
          </w:tcPr>
          <w:p w14:paraId="721CFDF1" w14:textId="3BDB7D3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1.35</w:t>
            </w:r>
          </w:p>
        </w:tc>
        <w:tc>
          <w:tcPr>
            <w:tcW w:w="270" w:type="pct"/>
            <w:shd w:val="clear" w:color="auto" w:fill="auto"/>
            <w:noWrap/>
            <w:vAlign w:val="center"/>
          </w:tcPr>
          <w:p w14:paraId="16CBAEA7" w14:textId="0024246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1.36</w:t>
            </w:r>
          </w:p>
        </w:tc>
        <w:tc>
          <w:tcPr>
            <w:tcW w:w="270" w:type="pct"/>
            <w:shd w:val="clear" w:color="auto" w:fill="auto"/>
            <w:noWrap/>
            <w:vAlign w:val="center"/>
          </w:tcPr>
          <w:p w14:paraId="1EF8013B" w14:textId="64403FB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1.36</w:t>
            </w:r>
          </w:p>
        </w:tc>
        <w:tc>
          <w:tcPr>
            <w:tcW w:w="280" w:type="pct"/>
          </w:tcPr>
          <w:p w14:paraId="63AB0E36" w14:textId="04DB34FA"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1.43</w:t>
            </w:r>
          </w:p>
        </w:tc>
        <w:tc>
          <w:tcPr>
            <w:tcW w:w="280" w:type="pct"/>
            <w:shd w:val="clear" w:color="auto" w:fill="auto"/>
            <w:noWrap/>
            <w:vAlign w:val="bottom"/>
          </w:tcPr>
          <w:p w14:paraId="2B53EFA1" w14:textId="1EFE138A"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1.40</w:t>
            </w:r>
          </w:p>
        </w:tc>
        <w:tc>
          <w:tcPr>
            <w:tcW w:w="280" w:type="pct"/>
            <w:tcBorders>
              <w:top w:val="single" w:sz="6" w:space="0" w:color="auto"/>
              <w:left w:val="nil"/>
              <w:bottom w:val="single" w:sz="6" w:space="0" w:color="auto"/>
              <w:right w:val="single" w:sz="6" w:space="0" w:color="auto"/>
            </w:tcBorders>
            <w:shd w:val="clear" w:color="auto" w:fill="auto"/>
            <w:vAlign w:val="bottom"/>
          </w:tcPr>
          <w:p w14:paraId="38D0218F" w14:textId="6524DFC9"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1.31</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07D96E96" w14:textId="081411CB"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1.31</w:t>
            </w:r>
          </w:p>
        </w:tc>
        <w:tc>
          <w:tcPr>
            <w:tcW w:w="330" w:type="pct"/>
            <w:tcBorders>
              <w:top w:val="single" w:sz="6" w:space="0" w:color="auto"/>
              <w:left w:val="nil"/>
              <w:bottom w:val="single" w:sz="6" w:space="0" w:color="auto"/>
              <w:right w:val="single" w:sz="6" w:space="0" w:color="auto"/>
            </w:tcBorders>
            <w:shd w:val="clear" w:color="auto" w:fill="auto"/>
            <w:vAlign w:val="bottom"/>
          </w:tcPr>
          <w:p w14:paraId="5570FC64" w14:textId="634F5012"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1.35</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4E1CB9FF" w14:textId="398C7C06"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1.35</w:t>
            </w:r>
          </w:p>
        </w:tc>
        <w:tc>
          <w:tcPr>
            <w:tcW w:w="471" w:type="pct"/>
            <w:tcBorders>
              <w:top w:val="single" w:sz="6" w:space="0" w:color="auto"/>
              <w:left w:val="single" w:sz="6" w:space="0" w:color="auto"/>
              <w:bottom w:val="single" w:sz="6" w:space="0" w:color="auto"/>
              <w:right w:val="nil"/>
            </w:tcBorders>
            <w:shd w:val="clear" w:color="auto" w:fill="auto"/>
            <w:vAlign w:val="bottom"/>
          </w:tcPr>
          <w:p w14:paraId="4595ABE1" w14:textId="5549BE4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1.40</w:t>
            </w:r>
          </w:p>
        </w:tc>
        <w:tc>
          <w:tcPr>
            <w:tcW w:w="490" w:type="pct"/>
            <w:shd w:val="clear" w:color="auto" w:fill="FFFFFF" w:themeFill="background1"/>
            <w:noWrap/>
          </w:tcPr>
          <w:p w14:paraId="3F18428E" w14:textId="4E4686F2"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1.40</w:t>
            </w:r>
          </w:p>
        </w:tc>
      </w:tr>
      <w:tr w:rsidR="007554AA" w:rsidRPr="006E7A70" w14:paraId="7686EA3B" w14:textId="77777777" w:rsidTr="007554AA">
        <w:trPr>
          <w:trHeight w:val="290"/>
        </w:trPr>
        <w:tc>
          <w:tcPr>
            <w:tcW w:w="1176" w:type="pct"/>
            <w:shd w:val="clear" w:color="auto" w:fill="auto"/>
            <w:noWrap/>
            <w:vAlign w:val="center"/>
          </w:tcPr>
          <w:p w14:paraId="59F0D7B6" w14:textId="0A5720F9"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Depression related to trauma</w:t>
            </w:r>
          </w:p>
        </w:tc>
        <w:tc>
          <w:tcPr>
            <w:tcW w:w="263" w:type="pct"/>
            <w:shd w:val="clear" w:color="auto" w:fill="auto"/>
            <w:noWrap/>
            <w:vAlign w:val="center"/>
          </w:tcPr>
          <w:p w14:paraId="079042C1" w14:textId="6DE90967"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1.11</w:t>
            </w:r>
          </w:p>
        </w:tc>
        <w:tc>
          <w:tcPr>
            <w:tcW w:w="280" w:type="pct"/>
            <w:shd w:val="clear" w:color="auto" w:fill="auto"/>
            <w:vAlign w:val="center"/>
          </w:tcPr>
          <w:p w14:paraId="062BEAB3" w14:textId="475DCFA9"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1.10</w:t>
            </w:r>
          </w:p>
        </w:tc>
        <w:tc>
          <w:tcPr>
            <w:tcW w:w="270" w:type="pct"/>
            <w:shd w:val="clear" w:color="auto" w:fill="auto"/>
            <w:noWrap/>
            <w:vAlign w:val="center"/>
          </w:tcPr>
          <w:p w14:paraId="445D8D3A" w14:textId="404C5E3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1.10</w:t>
            </w:r>
          </w:p>
        </w:tc>
        <w:tc>
          <w:tcPr>
            <w:tcW w:w="270" w:type="pct"/>
            <w:shd w:val="clear" w:color="auto" w:fill="auto"/>
            <w:noWrap/>
            <w:vAlign w:val="center"/>
          </w:tcPr>
          <w:p w14:paraId="53FFBCDD" w14:textId="0FD8ABE5"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1.10</w:t>
            </w:r>
          </w:p>
        </w:tc>
        <w:tc>
          <w:tcPr>
            <w:tcW w:w="280" w:type="pct"/>
          </w:tcPr>
          <w:p w14:paraId="0EFACD71" w14:textId="688C0F45"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1.16</w:t>
            </w:r>
          </w:p>
        </w:tc>
        <w:tc>
          <w:tcPr>
            <w:tcW w:w="280" w:type="pct"/>
            <w:shd w:val="clear" w:color="auto" w:fill="auto"/>
            <w:noWrap/>
            <w:vAlign w:val="bottom"/>
          </w:tcPr>
          <w:p w14:paraId="14FD5F7A" w14:textId="1440629D"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1.15</w:t>
            </w:r>
          </w:p>
        </w:tc>
        <w:tc>
          <w:tcPr>
            <w:tcW w:w="280" w:type="pct"/>
            <w:tcBorders>
              <w:top w:val="single" w:sz="6" w:space="0" w:color="auto"/>
              <w:left w:val="nil"/>
              <w:bottom w:val="single" w:sz="6" w:space="0" w:color="auto"/>
              <w:right w:val="single" w:sz="6" w:space="0" w:color="auto"/>
            </w:tcBorders>
            <w:shd w:val="clear" w:color="auto" w:fill="auto"/>
            <w:vAlign w:val="bottom"/>
          </w:tcPr>
          <w:p w14:paraId="6F4352D0" w14:textId="52AA0885"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1.10</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73078214" w14:textId="04FB3C6A"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1.09</w:t>
            </w:r>
          </w:p>
        </w:tc>
        <w:tc>
          <w:tcPr>
            <w:tcW w:w="330" w:type="pct"/>
            <w:tcBorders>
              <w:top w:val="single" w:sz="6" w:space="0" w:color="auto"/>
              <w:left w:val="nil"/>
              <w:bottom w:val="single" w:sz="6" w:space="0" w:color="auto"/>
              <w:right w:val="single" w:sz="6" w:space="0" w:color="auto"/>
            </w:tcBorders>
            <w:shd w:val="clear" w:color="auto" w:fill="auto"/>
            <w:vAlign w:val="bottom"/>
          </w:tcPr>
          <w:p w14:paraId="190690A6" w14:textId="74BFBB3F"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1.11</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57448218" w14:textId="5D7EBC82"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1.10</w:t>
            </w:r>
          </w:p>
        </w:tc>
        <w:tc>
          <w:tcPr>
            <w:tcW w:w="471" w:type="pct"/>
            <w:tcBorders>
              <w:top w:val="single" w:sz="6" w:space="0" w:color="auto"/>
              <w:left w:val="single" w:sz="6" w:space="0" w:color="auto"/>
              <w:bottom w:val="single" w:sz="6" w:space="0" w:color="auto"/>
              <w:right w:val="nil"/>
            </w:tcBorders>
            <w:shd w:val="clear" w:color="auto" w:fill="auto"/>
            <w:vAlign w:val="bottom"/>
          </w:tcPr>
          <w:p w14:paraId="1C5B83AC" w14:textId="09167B33"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1.11</w:t>
            </w:r>
          </w:p>
        </w:tc>
        <w:tc>
          <w:tcPr>
            <w:tcW w:w="490" w:type="pct"/>
            <w:shd w:val="clear" w:color="auto" w:fill="FFFFFF" w:themeFill="background1"/>
            <w:noWrap/>
          </w:tcPr>
          <w:p w14:paraId="7A3FA416" w14:textId="02B3D86C"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1.11</w:t>
            </w:r>
          </w:p>
        </w:tc>
      </w:tr>
      <w:tr w:rsidR="007554AA" w:rsidRPr="006E7A70" w14:paraId="358B40C3" w14:textId="77777777" w:rsidTr="007554AA">
        <w:trPr>
          <w:trHeight w:val="290"/>
        </w:trPr>
        <w:tc>
          <w:tcPr>
            <w:tcW w:w="1176" w:type="pct"/>
            <w:shd w:val="clear" w:color="auto" w:fill="auto"/>
            <w:noWrap/>
            <w:vAlign w:val="center"/>
          </w:tcPr>
          <w:p w14:paraId="011E0434" w14:textId="3B8424D8"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Family history</w:t>
            </w:r>
          </w:p>
        </w:tc>
        <w:tc>
          <w:tcPr>
            <w:tcW w:w="263" w:type="pct"/>
            <w:shd w:val="clear" w:color="auto" w:fill="auto"/>
            <w:noWrap/>
            <w:vAlign w:val="center"/>
          </w:tcPr>
          <w:p w14:paraId="7793EC98" w14:textId="201AAE7A"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1.03</w:t>
            </w:r>
          </w:p>
        </w:tc>
        <w:tc>
          <w:tcPr>
            <w:tcW w:w="280" w:type="pct"/>
            <w:shd w:val="clear" w:color="auto" w:fill="auto"/>
            <w:vAlign w:val="center"/>
          </w:tcPr>
          <w:p w14:paraId="2EAB44E9" w14:textId="5DCC3317"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1.03</w:t>
            </w:r>
          </w:p>
        </w:tc>
        <w:tc>
          <w:tcPr>
            <w:tcW w:w="270" w:type="pct"/>
            <w:shd w:val="clear" w:color="auto" w:fill="auto"/>
            <w:noWrap/>
            <w:vAlign w:val="center"/>
          </w:tcPr>
          <w:p w14:paraId="00E87BC9" w14:textId="34A660E7"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1.03</w:t>
            </w:r>
          </w:p>
        </w:tc>
        <w:tc>
          <w:tcPr>
            <w:tcW w:w="270" w:type="pct"/>
            <w:shd w:val="clear" w:color="auto" w:fill="auto"/>
            <w:noWrap/>
            <w:vAlign w:val="center"/>
          </w:tcPr>
          <w:p w14:paraId="71E170B5" w14:textId="064718F5"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1.02</w:t>
            </w:r>
          </w:p>
        </w:tc>
        <w:tc>
          <w:tcPr>
            <w:tcW w:w="280" w:type="pct"/>
          </w:tcPr>
          <w:p w14:paraId="386BD047" w14:textId="6032A999"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1.06</w:t>
            </w:r>
          </w:p>
        </w:tc>
        <w:tc>
          <w:tcPr>
            <w:tcW w:w="280" w:type="pct"/>
            <w:shd w:val="clear" w:color="auto" w:fill="auto"/>
            <w:noWrap/>
            <w:vAlign w:val="bottom"/>
          </w:tcPr>
          <w:p w14:paraId="70ADD3C7" w14:textId="0513CD79"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1.05</w:t>
            </w:r>
          </w:p>
        </w:tc>
        <w:tc>
          <w:tcPr>
            <w:tcW w:w="280" w:type="pct"/>
            <w:tcBorders>
              <w:top w:val="single" w:sz="6" w:space="0" w:color="auto"/>
              <w:left w:val="nil"/>
              <w:bottom w:val="single" w:sz="6" w:space="0" w:color="auto"/>
              <w:right w:val="single" w:sz="6" w:space="0" w:color="auto"/>
            </w:tcBorders>
            <w:shd w:val="clear" w:color="auto" w:fill="auto"/>
            <w:vAlign w:val="bottom"/>
          </w:tcPr>
          <w:p w14:paraId="42BB9774" w14:textId="6015C2BC"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1.03</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2A6819C1" w14:textId="354973AB"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1.03</w:t>
            </w:r>
          </w:p>
        </w:tc>
        <w:tc>
          <w:tcPr>
            <w:tcW w:w="330" w:type="pct"/>
            <w:tcBorders>
              <w:top w:val="single" w:sz="6" w:space="0" w:color="auto"/>
              <w:left w:val="nil"/>
              <w:bottom w:val="single" w:sz="6" w:space="0" w:color="auto"/>
              <w:right w:val="single" w:sz="6" w:space="0" w:color="auto"/>
            </w:tcBorders>
            <w:shd w:val="clear" w:color="auto" w:fill="auto"/>
            <w:vAlign w:val="bottom"/>
          </w:tcPr>
          <w:p w14:paraId="7C02EB57" w14:textId="7A7F51A0"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1.02</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57A2609E" w14:textId="6212A842"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1.02</w:t>
            </w:r>
          </w:p>
        </w:tc>
        <w:tc>
          <w:tcPr>
            <w:tcW w:w="471" w:type="pct"/>
            <w:tcBorders>
              <w:top w:val="single" w:sz="6" w:space="0" w:color="auto"/>
              <w:left w:val="single" w:sz="6" w:space="0" w:color="auto"/>
              <w:bottom w:val="single" w:sz="6" w:space="0" w:color="auto"/>
              <w:right w:val="nil"/>
            </w:tcBorders>
            <w:shd w:val="clear" w:color="auto" w:fill="auto"/>
            <w:vAlign w:val="bottom"/>
          </w:tcPr>
          <w:p w14:paraId="3FEBD0F1" w14:textId="3E81043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1.02</w:t>
            </w:r>
          </w:p>
        </w:tc>
        <w:tc>
          <w:tcPr>
            <w:tcW w:w="490" w:type="pct"/>
            <w:shd w:val="clear" w:color="auto" w:fill="FFFFFF" w:themeFill="background1"/>
            <w:noWrap/>
          </w:tcPr>
          <w:p w14:paraId="0B6179D3" w14:textId="488246EE"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1.02</w:t>
            </w:r>
          </w:p>
        </w:tc>
      </w:tr>
      <w:tr w:rsidR="007554AA" w:rsidRPr="006E7A70" w14:paraId="09BA9378" w14:textId="77777777" w:rsidTr="007554AA">
        <w:trPr>
          <w:trHeight w:val="290"/>
        </w:trPr>
        <w:tc>
          <w:tcPr>
            <w:tcW w:w="1176" w:type="pct"/>
            <w:shd w:val="clear" w:color="auto" w:fill="auto"/>
            <w:noWrap/>
            <w:vAlign w:val="center"/>
          </w:tcPr>
          <w:p w14:paraId="3594E515" w14:textId="091D8B4F"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Age</w:t>
            </w:r>
          </w:p>
        </w:tc>
        <w:tc>
          <w:tcPr>
            <w:tcW w:w="263" w:type="pct"/>
            <w:shd w:val="clear" w:color="auto" w:fill="auto"/>
            <w:noWrap/>
            <w:vAlign w:val="center"/>
          </w:tcPr>
          <w:p w14:paraId="2C2518F1" w14:textId="3AA4541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1.15</w:t>
            </w:r>
          </w:p>
        </w:tc>
        <w:tc>
          <w:tcPr>
            <w:tcW w:w="280" w:type="pct"/>
            <w:shd w:val="clear" w:color="auto" w:fill="auto"/>
            <w:vAlign w:val="center"/>
          </w:tcPr>
          <w:p w14:paraId="61C87B0A" w14:textId="4F42F6D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1.14</w:t>
            </w:r>
          </w:p>
        </w:tc>
        <w:tc>
          <w:tcPr>
            <w:tcW w:w="270" w:type="pct"/>
            <w:shd w:val="clear" w:color="auto" w:fill="auto"/>
            <w:noWrap/>
            <w:vAlign w:val="center"/>
          </w:tcPr>
          <w:p w14:paraId="263AA5E0" w14:textId="51E9E6C7"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1.13</w:t>
            </w:r>
          </w:p>
        </w:tc>
        <w:tc>
          <w:tcPr>
            <w:tcW w:w="270" w:type="pct"/>
            <w:shd w:val="clear" w:color="auto" w:fill="auto"/>
            <w:noWrap/>
            <w:vAlign w:val="center"/>
          </w:tcPr>
          <w:p w14:paraId="32FA516D" w14:textId="70951B49"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1.12</w:t>
            </w:r>
          </w:p>
        </w:tc>
        <w:tc>
          <w:tcPr>
            <w:tcW w:w="280" w:type="pct"/>
          </w:tcPr>
          <w:p w14:paraId="04D66D00" w14:textId="12A14321"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1.21</w:t>
            </w:r>
          </w:p>
        </w:tc>
        <w:tc>
          <w:tcPr>
            <w:tcW w:w="280" w:type="pct"/>
            <w:shd w:val="clear" w:color="auto" w:fill="auto"/>
            <w:noWrap/>
            <w:vAlign w:val="bottom"/>
          </w:tcPr>
          <w:p w14:paraId="48128E46" w14:textId="63BE436B"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1.19</w:t>
            </w:r>
          </w:p>
        </w:tc>
        <w:tc>
          <w:tcPr>
            <w:tcW w:w="280" w:type="pct"/>
            <w:tcBorders>
              <w:top w:val="single" w:sz="6" w:space="0" w:color="auto"/>
              <w:left w:val="nil"/>
              <w:bottom w:val="single" w:sz="6" w:space="0" w:color="auto"/>
              <w:right w:val="single" w:sz="6" w:space="0" w:color="auto"/>
            </w:tcBorders>
            <w:shd w:val="clear" w:color="auto" w:fill="auto"/>
            <w:vAlign w:val="bottom"/>
          </w:tcPr>
          <w:p w14:paraId="008EB785" w14:textId="3DDCA021"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1.17</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74F00350" w14:textId="5DE733B2"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1.16</w:t>
            </w:r>
          </w:p>
        </w:tc>
        <w:tc>
          <w:tcPr>
            <w:tcW w:w="330" w:type="pct"/>
            <w:tcBorders>
              <w:top w:val="single" w:sz="6" w:space="0" w:color="auto"/>
              <w:left w:val="nil"/>
              <w:bottom w:val="single" w:sz="6" w:space="0" w:color="auto"/>
              <w:right w:val="single" w:sz="6" w:space="0" w:color="auto"/>
            </w:tcBorders>
            <w:shd w:val="clear" w:color="auto" w:fill="auto"/>
            <w:vAlign w:val="bottom"/>
          </w:tcPr>
          <w:p w14:paraId="2A2E310E" w14:textId="016B5D24"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1.13</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0AE8FECE" w14:textId="00CDCE70"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1.12</w:t>
            </w:r>
          </w:p>
        </w:tc>
        <w:tc>
          <w:tcPr>
            <w:tcW w:w="471" w:type="pct"/>
            <w:tcBorders>
              <w:top w:val="single" w:sz="6" w:space="0" w:color="auto"/>
              <w:left w:val="single" w:sz="6" w:space="0" w:color="auto"/>
              <w:bottom w:val="single" w:sz="6" w:space="0" w:color="auto"/>
              <w:right w:val="nil"/>
            </w:tcBorders>
            <w:shd w:val="clear" w:color="auto" w:fill="auto"/>
            <w:vAlign w:val="bottom"/>
          </w:tcPr>
          <w:p w14:paraId="3AE3C661" w14:textId="768C27D1"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1.13</w:t>
            </w:r>
          </w:p>
        </w:tc>
        <w:tc>
          <w:tcPr>
            <w:tcW w:w="490" w:type="pct"/>
            <w:shd w:val="clear" w:color="auto" w:fill="FFFFFF" w:themeFill="background1"/>
            <w:noWrap/>
          </w:tcPr>
          <w:p w14:paraId="2783E37A" w14:textId="48E7EBEF"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1.12</w:t>
            </w:r>
          </w:p>
        </w:tc>
      </w:tr>
      <w:tr w:rsidR="007554AA" w:rsidRPr="006E7A70" w14:paraId="0EABDF61" w14:textId="77777777" w:rsidTr="007554AA">
        <w:trPr>
          <w:trHeight w:val="290"/>
        </w:trPr>
        <w:tc>
          <w:tcPr>
            <w:tcW w:w="1176" w:type="pct"/>
            <w:shd w:val="clear" w:color="auto" w:fill="auto"/>
            <w:noWrap/>
            <w:vAlign w:val="center"/>
          </w:tcPr>
          <w:p w14:paraId="52ECE88A" w14:textId="230E7B09"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Sex</w:t>
            </w:r>
          </w:p>
        </w:tc>
        <w:tc>
          <w:tcPr>
            <w:tcW w:w="263" w:type="pct"/>
            <w:shd w:val="clear" w:color="auto" w:fill="auto"/>
            <w:noWrap/>
            <w:vAlign w:val="center"/>
          </w:tcPr>
          <w:p w14:paraId="65A1CC00" w14:textId="4D3BB58D"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1.08</w:t>
            </w:r>
          </w:p>
        </w:tc>
        <w:tc>
          <w:tcPr>
            <w:tcW w:w="280" w:type="pct"/>
            <w:shd w:val="clear" w:color="auto" w:fill="auto"/>
            <w:vAlign w:val="center"/>
          </w:tcPr>
          <w:p w14:paraId="21B9B97D" w14:textId="5A7C2B51"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eastAsia="Times New Roman" w:hAnsi="Aptos Narrow" w:cs="Times New Roman"/>
                <w:color w:val="000000"/>
                <w:kern w:val="0"/>
                <w:lang w:eastAsia="en-ZA"/>
                <w14:ligatures w14:val="none"/>
              </w:rPr>
              <w:t>1.07</w:t>
            </w:r>
          </w:p>
        </w:tc>
        <w:tc>
          <w:tcPr>
            <w:tcW w:w="270" w:type="pct"/>
            <w:shd w:val="clear" w:color="auto" w:fill="auto"/>
            <w:noWrap/>
            <w:vAlign w:val="center"/>
          </w:tcPr>
          <w:p w14:paraId="0B1BFBFD" w14:textId="6A70E64B"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1.10</w:t>
            </w:r>
          </w:p>
        </w:tc>
        <w:tc>
          <w:tcPr>
            <w:tcW w:w="270" w:type="pct"/>
            <w:shd w:val="clear" w:color="auto" w:fill="auto"/>
            <w:noWrap/>
            <w:vAlign w:val="center"/>
          </w:tcPr>
          <w:p w14:paraId="4B9EC02C" w14:textId="2344A6C6"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6E7A70">
              <w:rPr>
                <w:rFonts w:ascii="Aptos Narrow" w:hAnsi="Aptos Narrow"/>
                <w:color w:val="000000"/>
              </w:rPr>
              <w:t>1.09</w:t>
            </w:r>
          </w:p>
        </w:tc>
        <w:tc>
          <w:tcPr>
            <w:tcW w:w="280" w:type="pct"/>
          </w:tcPr>
          <w:p w14:paraId="407306DC" w14:textId="4F98F5B8"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1.15</w:t>
            </w:r>
          </w:p>
        </w:tc>
        <w:tc>
          <w:tcPr>
            <w:tcW w:w="280" w:type="pct"/>
            <w:shd w:val="clear" w:color="auto" w:fill="auto"/>
            <w:noWrap/>
            <w:vAlign w:val="bottom"/>
          </w:tcPr>
          <w:p w14:paraId="243F38B8" w14:textId="152D3D03" w:rsidR="007554AA" w:rsidRPr="006E7A70" w:rsidRDefault="007554AA" w:rsidP="007554AA">
            <w:pPr>
              <w:spacing w:after="0" w:line="276" w:lineRule="auto"/>
              <w:rPr>
                <w:rFonts w:ascii="Aptos Narrow" w:hAnsi="Aptos Narrow"/>
                <w:color w:val="000000"/>
              </w:rPr>
            </w:pPr>
            <w:r w:rsidRPr="006E7A70">
              <w:rPr>
                <w:rFonts w:ascii="Aptos Narrow" w:hAnsi="Aptos Narrow"/>
                <w:color w:val="000000"/>
              </w:rPr>
              <w:t>1.12</w:t>
            </w:r>
          </w:p>
        </w:tc>
        <w:tc>
          <w:tcPr>
            <w:tcW w:w="280" w:type="pct"/>
            <w:tcBorders>
              <w:top w:val="single" w:sz="6" w:space="0" w:color="auto"/>
              <w:left w:val="nil"/>
              <w:bottom w:val="single" w:sz="6" w:space="0" w:color="auto"/>
              <w:right w:val="single" w:sz="6" w:space="0" w:color="auto"/>
            </w:tcBorders>
            <w:shd w:val="clear" w:color="auto" w:fill="auto"/>
            <w:vAlign w:val="bottom"/>
          </w:tcPr>
          <w:p w14:paraId="259877F6" w14:textId="53F7F92A"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1.10</w:t>
            </w:r>
          </w:p>
        </w:tc>
        <w:tc>
          <w:tcPr>
            <w:tcW w:w="280" w:type="pct"/>
            <w:tcBorders>
              <w:top w:val="single" w:sz="6" w:space="0" w:color="auto"/>
              <w:left w:val="single" w:sz="6" w:space="0" w:color="auto"/>
              <w:bottom w:val="single" w:sz="6" w:space="0" w:color="auto"/>
              <w:right w:val="single" w:sz="6" w:space="0" w:color="auto"/>
            </w:tcBorders>
            <w:shd w:val="clear" w:color="auto" w:fill="auto"/>
            <w:vAlign w:val="bottom"/>
          </w:tcPr>
          <w:p w14:paraId="64297713" w14:textId="09B725EF" w:rsidR="007554AA" w:rsidRPr="001D2295" w:rsidRDefault="007554AA" w:rsidP="007554AA">
            <w:pPr>
              <w:spacing w:after="0" w:line="276" w:lineRule="auto"/>
              <w:rPr>
                <w:rFonts w:ascii="Aptos Narrow" w:hAnsi="Aptos Narrow"/>
                <w:color w:val="000000"/>
              </w:rPr>
            </w:pPr>
            <w:r w:rsidRPr="001D2295">
              <w:rPr>
                <w:rFonts w:ascii="Aptos Narrow" w:hAnsi="Aptos Narrow"/>
                <w:color w:val="000000"/>
              </w:rPr>
              <w:t>1.08</w:t>
            </w:r>
          </w:p>
        </w:tc>
        <w:tc>
          <w:tcPr>
            <w:tcW w:w="330" w:type="pct"/>
            <w:tcBorders>
              <w:top w:val="single" w:sz="6" w:space="0" w:color="auto"/>
              <w:left w:val="nil"/>
              <w:bottom w:val="single" w:sz="6" w:space="0" w:color="auto"/>
              <w:right w:val="single" w:sz="6" w:space="0" w:color="auto"/>
            </w:tcBorders>
            <w:shd w:val="clear" w:color="auto" w:fill="auto"/>
            <w:vAlign w:val="bottom"/>
          </w:tcPr>
          <w:p w14:paraId="6A6F8D25" w14:textId="0EE0E4DB" w:rsidR="007554AA" w:rsidRPr="00C65ED2" w:rsidRDefault="007554AA" w:rsidP="007554AA">
            <w:pPr>
              <w:spacing w:after="0" w:line="276" w:lineRule="auto"/>
              <w:rPr>
                <w:rFonts w:ascii="Aptos Narrow" w:hAnsi="Aptos Narrow"/>
                <w:color w:val="000000"/>
              </w:rPr>
            </w:pPr>
            <w:r w:rsidRPr="007554AA">
              <w:rPr>
                <w:rFonts w:ascii="Aptos Narrow" w:hAnsi="Aptos Narrow"/>
                <w:color w:val="000000"/>
              </w:rPr>
              <w:t>1.09</w:t>
            </w:r>
          </w:p>
        </w:tc>
        <w:tc>
          <w:tcPr>
            <w:tcW w:w="330" w:type="pct"/>
            <w:tcBorders>
              <w:top w:val="single" w:sz="6" w:space="0" w:color="auto"/>
              <w:left w:val="single" w:sz="6" w:space="0" w:color="auto"/>
              <w:bottom w:val="single" w:sz="6" w:space="0" w:color="auto"/>
              <w:right w:val="nil"/>
            </w:tcBorders>
            <w:shd w:val="clear" w:color="auto" w:fill="auto"/>
            <w:noWrap/>
            <w:vAlign w:val="bottom"/>
          </w:tcPr>
          <w:p w14:paraId="286FB16E" w14:textId="727545B9" w:rsidR="007554AA" w:rsidRPr="007554AA" w:rsidRDefault="007554AA" w:rsidP="007554AA">
            <w:pPr>
              <w:spacing w:after="0" w:line="276" w:lineRule="auto"/>
              <w:rPr>
                <w:rFonts w:ascii="Aptos Narrow" w:hAnsi="Aptos Narrow"/>
                <w:color w:val="000000"/>
              </w:rPr>
            </w:pPr>
            <w:r w:rsidRPr="007554AA">
              <w:rPr>
                <w:rFonts w:ascii="Aptos Narrow" w:hAnsi="Aptos Narrow"/>
                <w:color w:val="000000"/>
              </w:rPr>
              <w:t>1.07</w:t>
            </w:r>
          </w:p>
        </w:tc>
        <w:tc>
          <w:tcPr>
            <w:tcW w:w="471" w:type="pct"/>
            <w:tcBorders>
              <w:top w:val="single" w:sz="6" w:space="0" w:color="auto"/>
              <w:left w:val="single" w:sz="6" w:space="0" w:color="auto"/>
              <w:bottom w:val="single" w:sz="6" w:space="0" w:color="auto"/>
              <w:right w:val="nil"/>
            </w:tcBorders>
            <w:shd w:val="clear" w:color="auto" w:fill="auto"/>
            <w:vAlign w:val="bottom"/>
          </w:tcPr>
          <w:p w14:paraId="21F61DC1" w14:textId="79E07BB4" w:rsidR="007554AA" w:rsidRPr="006E7A70" w:rsidRDefault="007554AA" w:rsidP="007554AA">
            <w:pPr>
              <w:spacing w:after="0" w:line="276" w:lineRule="auto"/>
              <w:rPr>
                <w:rFonts w:ascii="Aptos Narrow" w:eastAsia="Times New Roman" w:hAnsi="Aptos Narrow" w:cs="Times New Roman"/>
                <w:color w:val="000000"/>
                <w:kern w:val="0"/>
                <w:lang w:eastAsia="en-ZA"/>
                <w14:ligatures w14:val="none"/>
              </w:rPr>
            </w:pPr>
            <w:r w:rsidRPr="00C65ED2">
              <w:rPr>
                <w:rFonts w:ascii="Aptos Narrow" w:hAnsi="Aptos Narrow"/>
                <w:color w:val="000000"/>
              </w:rPr>
              <w:t>1.09</w:t>
            </w:r>
          </w:p>
        </w:tc>
        <w:tc>
          <w:tcPr>
            <w:tcW w:w="490" w:type="pct"/>
            <w:shd w:val="clear" w:color="auto" w:fill="FFFFFF" w:themeFill="background1"/>
            <w:noWrap/>
          </w:tcPr>
          <w:p w14:paraId="5FF6807B" w14:textId="045307A5" w:rsidR="007554AA" w:rsidRPr="00C65ED2" w:rsidRDefault="007554AA" w:rsidP="007554AA">
            <w:pPr>
              <w:spacing w:after="0" w:line="276" w:lineRule="auto"/>
              <w:rPr>
                <w:rFonts w:ascii="Aptos Narrow" w:hAnsi="Aptos Narrow"/>
                <w:color w:val="000000"/>
              </w:rPr>
            </w:pPr>
            <w:r w:rsidRPr="00C65ED2">
              <w:rPr>
                <w:rFonts w:ascii="Aptos Narrow" w:hAnsi="Aptos Narrow"/>
                <w:color w:val="000000"/>
              </w:rPr>
              <w:t>1.08</w:t>
            </w:r>
          </w:p>
        </w:tc>
      </w:tr>
    </w:tbl>
    <w:p w14:paraId="4C24AECE" w14:textId="77777777" w:rsidR="00BD2B9F" w:rsidRPr="006E7A70" w:rsidRDefault="00BD2B9F" w:rsidP="006E7A70">
      <w:pPr>
        <w:spacing w:after="0" w:line="276" w:lineRule="auto"/>
        <w:jc w:val="center"/>
        <w:rPr>
          <w:rFonts w:ascii="Aptos Narrow" w:eastAsia="Times New Roman" w:hAnsi="Aptos Narrow" w:cs="Times New Roman"/>
          <w:color w:val="000000"/>
          <w:kern w:val="0"/>
          <w:lang w:eastAsia="en-ZA"/>
          <w14:ligatures w14:val="none"/>
        </w:rPr>
      </w:pPr>
    </w:p>
    <w:p w14:paraId="7BFA0E24" w14:textId="1338C896" w:rsidR="00227D63" w:rsidRPr="00AC47CB" w:rsidRDefault="00AC47CB" w:rsidP="00AC47CB">
      <w:pPr>
        <w:rPr>
          <w:rFonts w:ascii="Aptos Narrow" w:hAnsi="Aptos Narrow"/>
          <w:lang w:val="fr-FR"/>
        </w:rPr>
      </w:pPr>
      <w:proofErr w:type="spellStart"/>
      <w:r w:rsidRPr="00AC47CB">
        <w:rPr>
          <w:i/>
          <w:iCs/>
          <w:lang w:val="fr-FR"/>
        </w:rPr>
        <w:t>Cit</w:t>
      </w:r>
      <w:proofErr w:type="spellEnd"/>
      <w:r w:rsidRPr="00AC47CB">
        <w:rPr>
          <w:i/>
          <w:iCs/>
          <w:lang w:val="fr-FR"/>
        </w:rPr>
        <w:t xml:space="preserve"> – Citalopram, </w:t>
      </w:r>
      <w:proofErr w:type="spellStart"/>
      <w:r w:rsidRPr="00AC47CB">
        <w:rPr>
          <w:i/>
          <w:iCs/>
          <w:lang w:val="fr-FR"/>
        </w:rPr>
        <w:t>Flu</w:t>
      </w:r>
      <w:proofErr w:type="spellEnd"/>
      <w:r w:rsidRPr="00AC47CB">
        <w:rPr>
          <w:i/>
          <w:iCs/>
          <w:lang w:val="fr-FR"/>
        </w:rPr>
        <w:t xml:space="preserve"> – </w:t>
      </w:r>
      <w:proofErr w:type="spellStart"/>
      <w:r w:rsidRPr="00AC47CB">
        <w:rPr>
          <w:i/>
          <w:iCs/>
          <w:lang w:val="fr-FR"/>
        </w:rPr>
        <w:t>Fluoxetine</w:t>
      </w:r>
      <w:proofErr w:type="spellEnd"/>
      <w:r w:rsidRPr="00AC47CB">
        <w:rPr>
          <w:i/>
          <w:iCs/>
          <w:lang w:val="fr-FR"/>
        </w:rPr>
        <w:t xml:space="preserve">, Par – </w:t>
      </w:r>
      <w:proofErr w:type="spellStart"/>
      <w:r w:rsidRPr="00AC47CB">
        <w:rPr>
          <w:i/>
          <w:iCs/>
          <w:lang w:val="fr-FR"/>
        </w:rPr>
        <w:t>Paroxetine</w:t>
      </w:r>
      <w:proofErr w:type="spellEnd"/>
      <w:r w:rsidRPr="00AC47CB">
        <w:rPr>
          <w:i/>
          <w:iCs/>
          <w:lang w:val="fr-FR"/>
        </w:rPr>
        <w:t xml:space="preserve">, </w:t>
      </w:r>
      <w:proofErr w:type="spellStart"/>
      <w:r w:rsidRPr="00AC47CB">
        <w:rPr>
          <w:i/>
          <w:iCs/>
          <w:lang w:val="fr-FR"/>
        </w:rPr>
        <w:t>Ser</w:t>
      </w:r>
      <w:proofErr w:type="spellEnd"/>
      <w:r w:rsidRPr="00AC47CB">
        <w:rPr>
          <w:i/>
          <w:iCs/>
          <w:lang w:val="fr-FR"/>
        </w:rPr>
        <w:t xml:space="preserve"> – </w:t>
      </w:r>
      <w:proofErr w:type="spellStart"/>
      <w:r w:rsidRPr="00AC47CB">
        <w:rPr>
          <w:i/>
          <w:iCs/>
          <w:lang w:val="fr-FR"/>
        </w:rPr>
        <w:t>Sertraline</w:t>
      </w:r>
      <w:proofErr w:type="spellEnd"/>
      <w:r w:rsidRPr="00AC47CB">
        <w:rPr>
          <w:i/>
          <w:iCs/>
          <w:lang w:val="fr-FR"/>
        </w:rPr>
        <w:t xml:space="preserve">, SSRI – Composite-SSRI, SSRI-conservative </w:t>
      </w:r>
      <w:proofErr w:type="spellStart"/>
      <w:r w:rsidRPr="00AC47CB">
        <w:rPr>
          <w:i/>
          <w:iCs/>
          <w:lang w:val="fr-FR"/>
        </w:rPr>
        <w:t>response</w:t>
      </w:r>
      <w:proofErr w:type="spellEnd"/>
      <w:r w:rsidRPr="00AC47CB">
        <w:rPr>
          <w:i/>
          <w:iCs/>
          <w:lang w:val="fr-FR"/>
        </w:rPr>
        <w:t xml:space="preserve"> </w:t>
      </w:r>
      <w:proofErr w:type="spellStart"/>
      <w:r w:rsidRPr="00AC47CB">
        <w:rPr>
          <w:i/>
          <w:iCs/>
          <w:lang w:val="fr-FR"/>
        </w:rPr>
        <w:t>phenotype</w:t>
      </w:r>
      <w:proofErr w:type="spellEnd"/>
    </w:p>
    <w:p w14:paraId="12ED99A1" w14:textId="4DD169C8" w:rsidR="00227D63" w:rsidRPr="005E5C90" w:rsidRDefault="005E5C90">
      <w:pPr>
        <w:rPr>
          <w:sz w:val="22"/>
          <w:szCs w:val="22"/>
        </w:rPr>
      </w:pPr>
      <w:r>
        <w:rPr>
          <w:sz w:val="22"/>
          <w:szCs w:val="22"/>
        </w:rPr>
        <w:t>*</w:t>
      </w:r>
      <w:bookmarkStart w:id="21" w:name="_Hlk184998559"/>
      <w:r w:rsidRPr="005E5C90">
        <w:rPr>
          <w:sz w:val="22"/>
          <w:szCs w:val="22"/>
        </w:rPr>
        <w:t>Columns show VIF values before (</w:t>
      </w:r>
      <w:r>
        <w:rPr>
          <w:sz w:val="22"/>
          <w:szCs w:val="22"/>
        </w:rPr>
        <w:t xml:space="preserve">e.g. Cit </w:t>
      </w:r>
      <w:r w:rsidRPr="005E5C90">
        <w:rPr>
          <w:sz w:val="22"/>
          <w:szCs w:val="22"/>
        </w:rPr>
        <w:t>1) and after (</w:t>
      </w:r>
      <w:r>
        <w:rPr>
          <w:sz w:val="22"/>
          <w:szCs w:val="22"/>
        </w:rPr>
        <w:t xml:space="preserve">Cit </w:t>
      </w:r>
      <w:r w:rsidRPr="005E5C90">
        <w:rPr>
          <w:sz w:val="22"/>
          <w:szCs w:val="22"/>
        </w:rPr>
        <w:t xml:space="preserve">2) removing correlated variables, </w:t>
      </w:r>
      <w:r>
        <w:rPr>
          <w:sz w:val="22"/>
          <w:szCs w:val="22"/>
        </w:rPr>
        <w:t xml:space="preserve">removed variable </w:t>
      </w:r>
      <w:r w:rsidRPr="005E5C90">
        <w:rPr>
          <w:sz w:val="22"/>
          <w:szCs w:val="22"/>
        </w:rPr>
        <w:t>indicated by '-'.</w:t>
      </w:r>
      <w:bookmarkEnd w:id="21"/>
    </w:p>
    <w:p w14:paraId="606E8EF9" w14:textId="77777777" w:rsidR="00227D63" w:rsidRPr="005E5C90" w:rsidRDefault="00227D63">
      <w:pPr>
        <w:rPr>
          <w:sz w:val="22"/>
          <w:szCs w:val="22"/>
        </w:rPr>
      </w:pPr>
    </w:p>
    <w:p w14:paraId="46DF0370" w14:textId="77777777" w:rsidR="006E7A70" w:rsidRPr="005E5C90" w:rsidRDefault="006E7A70" w:rsidP="006E7585">
      <w:pPr>
        <w:pStyle w:val="Heading2"/>
        <w:spacing w:line="240" w:lineRule="auto"/>
        <w:rPr>
          <w:b/>
          <w:bCs/>
          <w:color w:val="000000" w:themeColor="text1"/>
          <w:sz w:val="24"/>
          <w:szCs w:val="24"/>
        </w:rPr>
        <w:sectPr w:rsidR="006E7A70" w:rsidRPr="005E5C90" w:rsidSect="006E7A70">
          <w:pgSz w:w="16838" w:h="11906" w:orient="landscape"/>
          <w:pgMar w:top="720" w:right="720" w:bottom="720" w:left="720" w:header="708" w:footer="708" w:gutter="0"/>
          <w:cols w:space="708"/>
          <w:docGrid w:linePitch="360"/>
        </w:sectPr>
      </w:pPr>
    </w:p>
    <w:p w14:paraId="7BF3B2EE" w14:textId="351E1578" w:rsidR="00CB4FA8" w:rsidRPr="00152BE2" w:rsidRDefault="00CB4FA8" w:rsidP="00CB4FA8">
      <w:pPr>
        <w:pStyle w:val="Heading1"/>
        <w:rPr>
          <w:b/>
          <w:bCs/>
          <w:noProof/>
          <w:color w:val="000000" w:themeColor="text1"/>
          <w:sz w:val="28"/>
          <w:szCs w:val="28"/>
        </w:rPr>
      </w:pPr>
      <w:bookmarkStart w:id="22" w:name="_Toc187655511"/>
      <w:r>
        <w:rPr>
          <w:b/>
          <w:bCs/>
          <w:noProof/>
          <w:color w:val="000000" w:themeColor="text1"/>
          <w:sz w:val="28"/>
          <w:szCs w:val="28"/>
        </w:rPr>
        <w:lastRenderedPageBreak/>
        <w:t>Antidepressant response and exposure</w:t>
      </w:r>
      <w:bookmarkEnd w:id="22"/>
    </w:p>
    <w:p w14:paraId="4F244F31" w14:textId="77777777" w:rsidR="00CB4FA8" w:rsidRDefault="00CB4FA8" w:rsidP="00CB4FA8">
      <w:pPr>
        <w:spacing w:after="0" w:line="240" w:lineRule="auto"/>
        <w:jc w:val="center"/>
        <w:rPr>
          <w:b/>
          <w:bCs/>
        </w:rPr>
      </w:pPr>
      <w:r>
        <w:rPr>
          <w:b/>
          <w:bCs/>
          <w:noProof/>
        </w:rPr>
        <w:drawing>
          <wp:inline distT="0" distB="0" distL="0" distR="0" wp14:anchorId="52755A02" wp14:editId="7CD18810">
            <wp:extent cx="4904499" cy="7315200"/>
            <wp:effectExtent l="0" t="0" r="0" b="0"/>
            <wp:docPr id="905188220" name="Picture 10"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88220" name="Picture 10" descr="A screenshot of a graph&#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4499" cy="7315200"/>
                    </a:xfrm>
                    <a:prstGeom prst="rect">
                      <a:avLst/>
                    </a:prstGeom>
                    <a:noFill/>
                  </pic:spPr>
                </pic:pic>
              </a:graphicData>
            </a:graphic>
          </wp:inline>
        </w:drawing>
      </w:r>
    </w:p>
    <w:p w14:paraId="3EFEF905" w14:textId="77777777" w:rsidR="00CB4FA8" w:rsidRPr="006B4552" w:rsidRDefault="00CB4FA8" w:rsidP="00CB4FA8">
      <w:pPr>
        <w:pStyle w:val="Heading2"/>
        <w:spacing w:line="240" w:lineRule="auto"/>
        <w:rPr>
          <w:b/>
          <w:bCs/>
          <w:color w:val="000000" w:themeColor="text1"/>
          <w:sz w:val="24"/>
          <w:szCs w:val="24"/>
        </w:rPr>
      </w:pPr>
      <w:bookmarkStart w:id="23" w:name="_Toc187655512"/>
      <w:r w:rsidRPr="00152BE2">
        <w:rPr>
          <w:b/>
          <w:bCs/>
          <w:color w:val="000000" w:themeColor="text1"/>
          <w:sz w:val="24"/>
          <w:szCs w:val="24"/>
        </w:rPr>
        <w:t>Figure S</w:t>
      </w:r>
      <w:r>
        <w:rPr>
          <w:b/>
          <w:bCs/>
          <w:color w:val="000000" w:themeColor="text1"/>
          <w:sz w:val="24"/>
          <w:szCs w:val="24"/>
        </w:rPr>
        <w:t>2</w:t>
      </w:r>
      <w:r w:rsidRPr="00152BE2">
        <w:rPr>
          <w:b/>
          <w:bCs/>
          <w:color w:val="000000" w:themeColor="text1"/>
          <w:sz w:val="24"/>
          <w:szCs w:val="24"/>
        </w:rPr>
        <w:t>: Upset plot showing number of participants trying different SSRI combinations in the UK Biobank</w:t>
      </w:r>
      <w:r w:rsidRPr="006B4552">
        <w:rPr>
          <w:b/>
          <w:bCs/>
          <w:color w:val="000000" w:themeColor="text1"/>
          <w:sz w:val="24"/>
          <w:szCs w:val="24"/>
        </w:rPr>
        <w:t>.</w:t>
      </w:r>
      <w:bookmarkEnd w:id="23"/>
      <w:r w:rsidRPr="006B4552">
        <w:rPr>
          <w:b/>
          <w:bCs/>
          <w:color w:val="000000" w:themeColor="text1"/>
          <w:sz w:val="24"/>
          <w:szCs w:val="24"/>
        </w:rPr>
        <w:t xml:space="preserve"> </w:t>
      </w:r>
    </w:p>
    <w:p w14:paraId="56A41613" w14:textId="77777777" w:rsidR="00CB4FA8" w:rsidRDefault="00CB4FA8" w:rsidP="00CB4FA8">
      <w:pPr>
        <w:spacing w:line="240" w:lineRule="auto"/>
        <w:jc w:val="both"/>
        <w:rPr>
          <w:i/>
          <w:iCs/>
          <w:sz w:val="22"/>
          <w:szCs w:val="22"/>
        </w:rPr>
      </w:pPr>
      <w:r>
        <w:rPr>
          <w:sz w:val="22"/>
          <w:szCs w:val="22"/>
        </w:rPr>
        <w:t>Counts derived from those</w:t>
      </w:r>
      <w:r w:rsidRPr="0073055E">
        <w:rPr>
          <w:sz w:val="22"/>
          <w:szCs w:val="22"/>
        </w:rPr>
        <w:t xml:space="preserve"> who responded “</w:t>
      </w:r>
      <w:r>
        <w:rPr>
          <w:sz w:val="22"/>
          <w:szCs w:val="22"/>
        </w:rPr>
        <w:t>Y</w:t>
      </w:r>
      <w:r w:rsidRPr="0073055E">
        <w:rPr>
          <w:sz w:val="22"/>
          <w:szCs w:val="22"/>
        </w:rPr>
        <w:t>es”</w:t>
      </w:r>
      <w:r>
        <w:rPr>
          <w:sz w:val="22"/>
          <w:szCs w:val="22"/>
        </w:rPr>
        <w:t xml:space="preserve">, “No”, </w:t>
      </w:r>
      <w:r w:rsidRPr="0073055E">
        <w:rPr>
          <w:sz w:val="22"/>
          <w:szCs w:val="22"/>
        </w:rPr>
        <w:t xml:space="preserve">to whether the drug </w:t>
      </w:r>
      <w:r>
        <w:rPr>
          <w:sz w:val="22"/>
          <w:szCs w:val="22"/>
        </w:rPr>
        <w:t>(</w:t>
      </w:r>
      <w:r w:rsidRPr="00E32EDA">
        <w:rPr>
          <w:sz w:val="22"/>
          <w:szCs w:val="22"/>
        </w:rPr>
        <w:t>Citalopram, Fluoxetine, Paroxetine and Sertraline</w:t>
      </w:r>
      <w:r>
        <w:rPr>
          <w:sz w:val="22"/>
          <w:szCs w:val="22"/>
        </w:rPr>
        <w:t xml:space="preserve">) </w:t>
      </w:r>
      <w:r w:rsidRPr="0073055E">
        <w:rPr>
          <w:sz w:val="22"/>
          <w:szCs w:val="22"/>
        </w:rPr>
        <w:t>had made them feel better</w:t>
      </w:r>
      <w:r>
        <w:rPr>
          <w:sz w:val="22"/>
          <w:szCs w:val="22"/>
        </w:rPr>
        <w:t>.</w:t>
      </w:r>
      <w:r w:rsidRPr="00A1458A">
        <w:rPr>
          <w:i/>
          <w:iCs/>
          <w:sz w:val="22"/>
          <w:szCs w:val="22"/>
        </w:rPr>
        <w:t xml:space="preserve"> SSRI – Selective serotonin reuptake inhibitors</w:t>
      </w:r>
      <w:r>
        <w:rPr>
          <w:i/>
          <w:iCs/>
          <w:sz w:val="22"/>
          <w:szCs w:val="22"/>
        </w:rPr>
        <w:t>.</w:t>
      </w:r>
    </w:p>
    <w:p w14:paraId="580909F4" w14:textId="0D20A19A" w:rsidR="00CB4FA8" w:rsidRPr="00152BE2" w:rsidRDefault="00CB4FA8" w:rsidP="00CB4FA8">
      <w:pPr>
        <w:spacing w:line="360" w:lineRule="auto"/>
        <w:rPr>
          <w:rFonts w:asciiTheme="majorHAnsi" w:eastAsiaTheme="majorEastAsia" w:hAnsiTheme="majorHAnsi" w:cstheme="majorBidi"/>
          <w:b/>
          <w:bCs/>
          <w:color w:val="000000" w:themeColor="text1"/>
        </w:rPr>
      </w:pPr>
      <w:r w:rsidRPr="00152BE2">
        <w:rPr>
          <w:rFonts w:asciiTheme="majorHAnsi" w:eastAsiaTheme="majorEastAsia" w:hAnsiTheme="majorHAnsi" w:cstheme="majorBidi"/>
          <w:b/>
          <w:bCs/>
          <w:color w:val="000000" w:themeColor="text1"/>
        </w:rPr>
        <w:lastRenderedPageBreak/>
        <w:t xml:space="preserve">Table </w:t>
      </w:r>
      <w:r>
        <w:rPr>
          <w:rFonts w:asciiTheme="majorHAnsi" w:eastAsiaTheme="majorEastAsia" w:hAnsiTheme="majorHAnsi" w:cstheme="majorBidi"/>
          <w:b/>
          <w:bCs/>
          <w:color w:val="000000" w:themeColor="text1"/>
        </w:rPr>
        <w:t>S</w:t>
      </w:r>
      <w:r w:rsidR="00373DA5">
        <w:rPr>
          <w:rFonts w:asciiTheme="majorHAnsi" w:eastAsiaTheme="majorEastAsia" w:hAnsiTheme="majorHAnsi" w:cstheme="majorBidi"/>
          <w:b/>
          <w:bCs/>
          <w:color w:val="000000" w:themeColor="text1"/>
        </w:rPr>
        <w:t>9</w:t>
      </w:r>
      <w:r w:rsidRPr="00152BE2">
        <w:rPr>
          <w:rFonts w:asciiTheme="majorHAnsi" w:eastAsiaTheme="majorEastAsia" w:hAnsiTheme="majorHAnsi" w:cstheme="majorBidi"/>
          <w:b/>
          <w:bCs/>
          <w:color w:val="000000" w:themeColor="text1"/>
        </w:rPr>
        <w:t>: Self-reported SSRI response rate comparison across drugs</w:t>
      </w:r>
    </w:p>
    <w:tbl>
      <w:tblPr>
        <w:tblStyle w:val="TableGrid"/>
        <w:tblW w:w="5000" w:type="pct"/>
        <w:tblLook w:val="04A0" w:firstRow="1" w:lastRow="0" w:firstColumn="1" w:lastColumn="0" w:noHBand="0" w:noVBand="1"/>
      </w:tblPr>
      <w:tblGrid>
        <w:gridCol w:w="2422"/>
        <w:gridCol w:w="3013"/>
        <w:gridCol w:w="1850"/>
        <w:gridCol w:w="1731"/>
      </w:tblGrid>
      <w:tr w:rsidR="00CB4FA8" w:rsidRPr="00A1458A" w14:paraId="3587EC5B" w14:textId="77777777">
        <w:tc>
          <w:tcPr>
            <w:tcW w:w="1343" w:type="pct"/>
          </w:tcPr>
          <w:p w14:paraId="6DCFC8F4" w14:textId="77777777" w:rsidR="00CB4FA8" w:rsidRPr="00A1458A" w:rsidRDefault="00CB4FA8">
            <w:pPr>
              <w:spacing w:line="360" w:lineRule="auto"/>
              <w:rPr>
                <w:b/>
                <w:bCs/>
                <w:sz w:val="22"/>
                <w:szCs w:val="22"/>
              </w:rPr>
            </w:pPr>
            <w:r w:rsidRPr="00A1458A">
              <w:rPr>
                <w:b/>
                <w:bCs/>
                <w:sz w:val="22"/>
                <w:szCs w:val="22"/>
              </w:rPr>
              <w:t>Group</w:t>
            </w:r>
          </w:p>
        </w:tc>
        <w:tc>
          <w:tcPr>
            <w:tcW w:w="1671" w:type="pct"/>
          </w:tcPr>
          <w:p w14:paraId="575D2762" w14:textId="77777777" w:rsidR="00CB4FA8" w:rsidRPr="00A1458A" w:rsidRDefault="00CB4FA8">
            <w:pPr>
              <w:spacing w:line="360" w:lineRule="auto"/>
              <w:rPr>
                <w:b/>
                <w:bCs/>
                <w:sz w:val="22"/>
                <w:szCs w:val="22"/>
              </w:rPr>
            </w:pPr>
            <w:r w:rsidRPr="00A1458A">
              <w:rPr>
                <w:b/>
                <w:bCs/>
                <w:sz w:val="22"/>
                <w:szCs w:val="22"/>
              </w:rPr>
              <w:t>Drug</w:t>
            </w:r>
          </w:p>
        </w:tc>
        <w:tc>
          <w:tcPr>
            <w:tcW w:w="1026" w:type="pct"/>
          </w:tcPr>
          <w:p w14:paraId="2BBCC66D" w14:textId="77777777" w:rsidR="00CB4FA8" w:rsidRPr="00A1458A" w:rsidRDefault="00CB4FA8">
            <w:pPr>
              <w:spacing w:line="360" w:lineRule="auto"/>
              <w:rPr>
                <w:b/>
                <w:bCs/>
                <w:sz w:val="22"/>
                <w:szCs w:val="22"/>
              </w:rPr>
            </w:pPr>
            <w:r>
              <w:rPr>
                <w:b/>
                <w:bCs/>
                <w:sz w:val="22"/>
                <w:szCs w:val="22"/>
              </w:rPr>
              <w:t>Yes  (%)</w:t>
            </w:r>
          </w:p>
        </w:tc>
        <w:tc>
          <w:tcPr>
            <w:tcW w:w="960" w:type="pct"/>
          </w:tcPr>
          <w:p w14:paraId="041505B0" w14:textId="77777777" w:rsidR="00CB4FA8" w:rsidRPr="00A1458A" w:rsidRDefault="00CB4FA8">
            <w:pPr>
              <w:spacing w:line="360" w:lineRule="auto"/>
              <w:rPr>
                <w:b/>
                <w:bCs/>
                <w:sz w:val="22"/>
                <w:szCs w:val="22"/>
              </w:rPr>
            </w:pPr>
            <w:r>
              <w:rPr>
                <w:b/>
                <w:bCs/>
                <w:sz w:val="22"/>
                <w:szCs w:val="22"/>
              </w:rPr>
              <w:t>No (%)</w:t>
            </w:r>
          </w:p>
        </w:tc>
      </w:tr>
      <w:tr w:rsidR="00CB4FA8" w:rsidRPr="00A1458A" w14:paraId="5C4BF738" w14:textId="77777777">
        <w:trPr>
          <w:trHeight w:val="283"/>
        </w:trPr>
        <w:tc>
          <w:tcPr>
            <w:tcW w:w="1343" w:type="pct"/>
          </w:tcPr>
          <w:p w14:paraId="3A833A79" w14:textId="77777777" w:rsidR="00CB4FA8" w:rsidRPr="00A1458A" w:rsidRDefault="00CB4FA8">
            <w:pPr>
              <w:spacing w:line="360" w:lineRule="auto"/>
              <w:rPr>
                <w:sz w:val="22"/>
                <w:szCs w:val="22"/>
              </w:rPr>
            </w:pPr>
            <w:r w:rsidRPr="00A1458A">
              <w:rPr>
                <w:sz w:val="22"/>
                <w:szCs w:val="22"/>
              </w:rPr>
              <w:t>All</w:t>
            </w:r>
          </w:p>
        </w:tc>
        <w:tc>
          <w:tcPr>
            <w:tcW w:w="1671" w:type="pct"/>
          </w:tcPr>
          <w:p w14:paraId="5766FE82" w14:textId="77777777" w:rsidR="00CB4FA8" w:rsidRPr="00A1458A" w:rsidRDefault="00CB4FA8">
            <w:pPr>
              <w:spacing w:line="360" w:lineRule="auto"/>
              <w:rPr>
                <w:sz w:val="22"/>
                <w:szCs w:val="22"/>
              </w:rPr>
            </w:pPr>
            <w:r>
              <w:rPr>
                <w:sz w:val="22"/>
                <w:szCs w:val="22"/>
              </w:rPr>
              <w:t>SSRI</w:t>
            </w:r>
            <w:r w:rsidRPr="00A1458A">
              <w:rPr>
                <w:sz w:val="22"/>
                <w:szCs w:val="22"/>
              </w:rPr>
              <w:t xml:space="preserve"> </w:t>
            </w:r>
          </w:p>
        </w:tc>
        <w:tc>
          <w:tcPr>
            <w:tcW w:w="1026" w:type="pct"/>
          </w:tcPr>
          <w:p w14:paraId="253EB72A" w14:textId="77777777" w:rsidR="00CB4FA8" w:rsidRPr="00A1458A" w:rsidRDefault="00CB4FA8">
            <w:pPr>
              <w:spacing w:line="360" w:lineRule="auto"/>
              <w:rPr>
                <w:sz w:val="22"/>
                <w:szCs w:val="22"/>
              </w:rPr>
            </w:pPr>
            <w:r>
              <w:rPr>
                <w:sz w:val="22"/>
                <w:szCs w:val="22"/>
              </w:rPr>
              <w:t>79. 6</w:t>
            </w:r>
          </w:p>
        </w:tc>
        <w:tc>
          <w:tcPr>
            <w:tcW w:w="960" w:type="pct"/>
          </w:tcPr>
          <w:p w14:paraId="72059C59" w14:textId="77777777" w:rsidR="00CB4FA8" w:rsidRPr="00A1458A" w:rsidRDefault="00CB4FA8">
            <w:pPr>
              <w:spacing w:line="360" w:lineRule="auto"/>
              <w:rPr>
                <w:sz w:val="22"/>
                <w:szCs w:val="22"/>
              </w:rPr>
            </w:pPr>
            <w:r>
              <w:rPr>
                <w:sz w:val="22"/>
                <w:szCs w:val="22"/>
              </w:rPr>
              <w:t>20.4</w:t>
            </w:r>
          </w:p>
        </w:tc>
      </w:tr>
      <w:tr w:rsidR="00CB4FA8" w:rsidRPr="00A1458A" w14:paraId="6F6652D5" w14:textId="77777777">
        <w:tc>
          <w:tcPr>
            <w:tcW w:w="1343" w:type="pct"/>
          </w:tcPr>
          <w:p w14:paraId="695806F8" w14:textId="77777777" w:rsidR="00CB4FA8" w:rsidRPr="00A1458A" w:rsidRDefault="00CB4FA8">
            <w:pPr>
              <w:spacing w:line="360" w:lineRule="auto"/>
              <w:rPr>
                <w:sz w:val="22"/>
                <w:szCs w:val="22"/>
              </w:rPr>
            </w:pPr>
            <w:r w:rsidRPr="00A1458A">
              <w:rPr>
                <w:sz w:val="22"/>
                <w:szCs w:val="22"/>
              </w:rPr>
              <w:t>Females</w:t>
            </w:r>
          </w:p>
        </w:tc>
        <w:tc>
          <w:tcPr>
            <w:tcW w:w="1671" w:type="pct"/>
          </w:tcPr>
          <w:p w14:paraId="711039F3" w14:textId="77777777" w:rsidR="00CB4FA8" w:rsidRPr="00A1458A" w:rsidRDefault="00CB4FA8">
            <w:pPr>
              <w:spacing w:line="360" w:lineRule="auto"/>
              <w:rPr>
                <w:sz w:val="22"/>
                <w:szCs w:val="22"/>
              </w:rPr>
            </w:pPr>
            <w:r w:rsidRPr="00924F6F">
              <w:rPr>
                <w:sz w:val="22"/>
                <w:szCs w:val="22"/>
              </w:rPr>
              <w:t xml:space="preserve">SSRI </w:t>
            </w:r>
          </w:p>
        </w:tc>
        <w:tc>
          <w:tcPr>
            <w:tcW w:w="1026" w:type="pct"/>
          </w:tcPr>
          <w:p w14:paraId="168C01A9" w14:textId="77777777" w:rsidR="00CB4FA8" w:rsidRPr="00A1458A" w:rsidRDefault="00CB4FA8">
            <w:pPr>
              <w:spacing w:line="360" w:lineRule="auto"/>
              <w:rPr>
                <w:sz w:val="22"/>
                <w:szCs w:val="22"/>
              </w:rPr>
            </w:pPr>
            <w:r>
              <w:rPr>
                <w:sz w:val="22"/>
                <w:szCs w:val="22"/>
              </w:rPr>
              <w:t>80.7</w:t>
            </w:r>
          </w:p>
        </w:tc>
        <w:tc>
          <w:tcPr>
            <w:tcW w:w="960" w:type="pct"/>
          </w:tcPr>
          <w:p w14:paraId="142876E8" w14:textId="77777777" w:rsidR="00CB4FA8" w:rsidRPr="00A1458A" w:rsidRDefault="00CB4FA8">
            <w:pPr>
              <w:spacing w:line="360" w:lineRule="auto"/>
              <w:rPr>
                <w:sz w:val="22"/>
                <w:szCs w:val="22"/>
              </w:rPr>
            </w:pPr>
            <w:r>
              <w:rPr>
                <w:sz w:val="22"/>
                <w:szCs w:val="22"/>
              </w:rPr>
              <w:t>19.3</w:t>
            </w:r>
          </w:p>
        </w:tc>
      </w:tr>
      <w:tr w:rsidR="00CB4FA8" w:rsidRPr="00A1458A" w14:paraId="2DA7F076" w14:textId="77777777">
        <w:tc>
          <w:tcPr>
            <w:tcW w:w="1343" w:type="pct"/>
          </w:tcPr>
          <w:p w14:paraId="4384AA31" w14:textId="77777777" w:rsidR="00CB4FA8" w:rsidRPr="00A1458A" w:rsidRDefault="00CB4FA8">
            <w:pPr>
              <w:spacing w:line="360" w:lineRule="auto"/>
              <w:rPr>
                <w:sz w:val="22"/>
                <w:szCs w:val="22"/>
              </w:rPr>
            </w:pPr>
            <w:r w:rsidRPr="00A1458A">
              <w:rPr>
                <w:sz w:val="22"/>
                <w:szCs w:val="22"/>
              </w:rPr>
              <w:t>Males</w:t>
            </w:r>
          </w:p>
        </w:tc>
        <w:tc>
          <w:tcPr>
            <w:tcW w:w="1671" w:type="pct"/>
          </w:tcPr>
          <w:p w14:paraId="5381FA88" w14:textId="77777777" w:rsidR="00CB4FA8" w:rsidRPr="00A1458A" w:rsidRDefault="00CB4FA8">
            <w:pPr>
              <w:spacing w:line="360" w:lineRule="auto"/>
              <w:rPr>
                <w:sz w:val="22"/>
                <w:szCs w:val="22"/>
              </w:rPr>
            </w:pPr>
            <w:r w:rsidRPr="00924F6F">
              <w:rPr>
                <w:sz w:val="22"/>
                <w:szCs w:val="22"/>
              </w:rPr>
              <w:t xml:space="preserve">SSRI </w:t>
            </w:r>
          </w:p>
        </w:tc>
        <w:tc>
          <w:tcPr>
            <w:tcW w:w="1026" w:type="pct"/>
          </w:tcPr>
          <w:p w14:paraId="3C75205A" w14:textId="77777777" w:rsidR="00CB4FA8" w:rsidRPr="00A1458A" w:rsidRDefault="00CB4FA8">
            <w:pPr>
              <w:spacing w:line="360" w:lineRule="auto"/>
              <w:rPr>
                <w:sz w:val="22"/>
                <w:szCs w:val="22"/>
              </w:rPr>
            </w:pPr>
            <w:r>
              <w:rPr>
                <w:sz w:val="22"/>
                <w:szCs w:val="22"/>
              </w:rPr>
              <w:t>76.5</w:t>
            </w:r>
          </w:p>
        </w:tc>
        <w:tc>
          <w:tcPr>
            <w:tcW w:w="960" w:type="pct"/>
          </w:tcPr>
          <w:p w14:paraId="7466FA94" w14:textId="77777777" w:rsidR="00CB4FA8" w:rsidRPr="00A1458A" w:rsidRDefault="00CB4FA8">
            <w:pPr>
              <w:spacing w:line="360" w:lineRule="auto"/>
              <w:rPr>
                <w:sz w:val="22"/>
                <w:szCs w:val="22"/>
              </w:rPr>
            </w:pPr>
            <w:r>
              <w:rPr>
                <w:sz w:val="22"/>
                <w:szCs w:val="22"/>
              </w:rPr>
              <w:t>20.4</w:t>
            </w:r>
          </w:p>
        </w:tc>
      </w:tr>
    </w:tbl>
    <w:p w14:paraId="1EC0998A" w14:textId="77777777" w:rsidR="00CB4FA8" w:rsidRDefault="00CB4FA8" w:rsidP="00CB4FA8">
      <w:pPr>
        <w:spacing w:line="360" w:lineRule="auto"/>
        <w:rPr>
          <w:b/>
          <w:bCs/>
        </w:rPr>
      </w:pPr>
    </w:p>
    <w:p w14:paraId="5DCEFF39" w14:textId="60F4E10D" w:rsidR="00CB4FA8" w:rsidRPr="00152BE2" w:rsidRDefault="00CB4FA8" w:rsidP="00CB4FA8">
      <w:pPr>
        <w:spacing w:line="360" w:lineRule="auto"/>
        <w:rPr>
          <w:rFonts w:asciiTheme="majorHAnsi" w:eastAsiaTheme="majorEastAsia" w:hAnsiTheme="majorHAnsi" w:cstheme="majorBidi"/>
          <w:b/>
          <w:bCs/>
          <w:color w:val="000000" w:themeColor="text1"/>
        </w:rPr>
      </w:pPr>
      <w:r w:rsidRPr="00152BE2">
        <w:rPr>
          <w:rFonts w:asciiTheme="majorHAnsi" w:eastAsiaTheme="majorEastAsia" w:hAnsiTheme="majorHAnsi" w:cstheme="majorBidi"/>
          <w:b/>
          <w:bCs/>
          <w:color w:val="000000" w:themeColor="text1"/>
        </w:rPr>
        <w:t xml:space="preserve">Table </w:t>
      </w:r>
      <w:r>
        <w:rPr>
          <w:rFonts w:asciiTheme="majorHAnsi" w:eastAsiaTheme="majorEastAsia" w:hAnsiTheme="majorHAnsi" w:cstheme="majorBidi"/>
          <w:b/>
          <w:bCs/>
          <w:color w:val="000000" w:themeColor="text1"/>
        </w:rPr>
        <w:t>S</w:t>
      </w:r>
      <w:r w:rsidR="00373DA5">
        <w:rPr>
          <w:rFonts w:asciiTheme="majorHAnsi" w:eastAsiaTheme="majorEastAsia" w:hAnsiTheme="majorHAnsi" w:cstheme="majorBidi"/>
          <w:b/>
          <w:bCs/>
          <w:color w:val="000000" w:themeColor="text1"/>
        </w:rPr>
        <w:t>10</w:t>
      </w:r>
      <w:r w:rsidRPr="00152BE2">
        <w:rPr>
          <w:rFonts w:asciiTheme="majorHAnsi" w:eastAsiaTheme="majorEastAsia" w:hAnsiTheme="majorHAnsi" w:cstheme="majorBidi"/>
          <w:b/>
          <w:bCs/>
          <w:color w:val="000000" w:themeColor="text1"/>
        </w:rPr>
        <w:t>: Drug-specific response proportions and chi-squared test results</w:t>
      </w:r>
    </w:p>
    <w:tbl>
      <w:tblPr>
        <w:tblStyle w:val="TableGrid"/>
        <w:tblW w:w="0" w:type="auto"/>
        <w:tblLayout w:type="fixed"/>
        <w:tblLook w:val="04A0" w:firstRow="1" w:lastRow="0" w:firstColumn="1" w:lastColumn="0" w:noHBand="0" w:noVBand="1"/>
      </w:tblPr>
      <w:tblGrid>
        <w:gridCol w:w="1030"/>
        <w:gridCol w:w="1282"/>
        <w:gridCol w:w="787"/>
        <w:gridCol w:w="737"/>
        <w:gridCol w:w="979"/>
        <w:gridCol w:w="567"/>
        <w:gridCol w:w="1134"/>
        <w:gridCol w:w="1134"/>
        <w:gridCol w:w="1366"/>
      </w:tblGrid>
      <w:tr w:rsidR="00CB4FA8" w:rsidRPr="00A1458A" w14:paraId="57534044" w14:textId="77777777">
        <w:tc>
          <w:tcPr>
            <w:tcW w:w="1030" w:type="dxa"/>
          </w:tcPr>
          <w:p w14:paraId="69222178" w14:textId="77777777" w:rsidR="00CB4FA8" w:rsidRPr="00A1458A" w:rsidRDefault="00CB4FA8">
            <w:pPr>
              <w:spacing w:line="360" w:lineRule="auto"/>
              <w:rPr>
                <w:b/>
                <w:bCs/>
                <w:sz w:val="22"/>
                <w:szCs w:val="22"/>
              </w:rPr>
            </w:pPr>
            <w:r w:rsidRPr="00A1458A">
              <w:rPr>
                <w:b/>
                <w:bCs/>
                <w:sz w:val="22"/>
                <w:szCs w:val="22"/>
              </w:rPr>
              <w:t>Group</w:t>
            </w:r>
          </w:p>
        </w:tc>
        <w:tc>
          <w:tcPr>
            <w:tcW w:w="1282" w:type="dxa"/>
          </w:tcPr>
          <w:p w14:paraId="5D6AEAC8" w14:textId="77777777" w:rsidR="00CB4FA8" w:rsidRPr="00A1458A" w:rsidRDefault="00CB4FA8">
            <w:pPr>
              <w:spacing w:line="360" w:lineRule="auto"/>
              <w:rPr>
                <w:b/>
                <w:bCs/>
                <w:sz w:val="22"/>
                <w:szCs w:val="22"/>
              </w:rPr>
            </w:pPr>
            <w:r w:rsidRPr="00A1458A">
              <w:rPr>
                <w:b/>
                <w:bCs/>
                <w:sz w:val="22"/>
                <w:szCs w:val="22"/>
              </w:rPr>
              <w:t>Drug</w:t>
            </w:r>
          </w:p>
        </w:tc>
        <w:tc>
          <w:tcPr>
            <w:tcW w:w="787" w:type="dxa"/>
          </w:tcPr>
          <w:p w14:paraId="69BDF3F7" w14:textId="77777777" w:rsidR="00CB4FA8" w:rsidRPr="00A1458A" w:rsidRDefault="00CB4FA8">
            <w:pPr>
              <w:spacing w:line="360" w:lineRule="auto"/>
              <w:rPr>
                <w:b/>
                <w:bCs/>
                <w:sz w:val="22"/>
                <w:szCs w:val="22"/>
              </w:rPr>
            </w:pPr>
            <w:r>
              <w:rPr>
                <w:b/>
                <w:bCs/>
                <w:sz w:val="22"/>
                <w:szCs w:val="22"/>
              </w:rPr>
              <w:t>Yes  (%)</w:t>
            </w:r>
          </w:p>
        </w:tc>
        <w:tc>
          <w:tcPr>
            <w:tcW w:w="737" w:type="dxa"/>
          </w:tcPr>
          <w:p w14:paraId="3745277E" w14:textId="77777777" w:rsidR="00CB4FA8" w:rsidRPr="00A1458A" w:rsidRDefault="00CB4FA8">
            <w:pPr>
              <w:spacing w:line="360" w:lineRule="auto"/>
              <w:rPr>
                <w:b/>
                <w:bCs/>
                <w:sz w:val="22"/>
                <w:szCs w:val="22"/>
              </w:rPr>
            </w:pPr>
            <w:r>
              <w:rPr>
                <w:b/>
                <w:bCs/>
                <w:sz w:val="22"/>
                <w:szCs w:val="22"/>
              </w:rPr>
              <w:t>No (%)</w:t>
            </w:r>
          </w:p>
        </w:tc>
        <w:tc>
          <w:tcPr>
            <w:tcW w:w="979" w:type="dxa"/>
          </w:tcPr>
          <w:p w14:paraId="7308E1AA" w14:textId="77777777" w:rsidR="00CB4FA8" w:rsidRPr="00A1458A" w:rsidRDefault="00CB4FA8">
            <w:pPr>
              <w:spacing w:line="360" w:lineRule="auto"/>
              <w:rPr>
                <w:b/>
                <w:bCs/>
                <w:sz w:val="22"/>
                <w:szCs w:val="22"/>
              </w:rPr>
            </w:pPr>
            <w:r>
              <w:rPr>
                <w:b/>
                <w:bCs/>
                <w:sz w:val="22"/>
                <w:szCs w:val="22"/>
              </w:rPr>
              <w:t>χ2 s</w:t>
            </w:r>
            <w:r w:rsidRPr="00A1458A">
              <w:rPr>
                <w:b/>
                <w:bCs/>
                <w:sz w:val="22"/>
                <w:szCs w:val="22"/>
              </w:rPr>
              <w:t>tat</w:t>
            </w:r>
          </w:p>
        </w:tc>
        <w:tc>
          <w:tcPr>
            <w:tcW w:w="567" w:type="dxa"/>
          </w:tcPr>
          <w:p w14:paraId="36C62F3E" w14:textId="77777777" w:rsidR="00CB4FA8" w:rsidRPr="00A1458A" w:rsidRDefault="00CB4FA8">
            <w:pPr>
              <w:spacing w:line="360" w:lineRule="auto"/>
              <w:rPr>
                <w:b/>
                <w:bCs/>
                <w:sz w:val="22"/>
                <w:szCs w:val="22"/>
              </w:rPr>
            </w:pPr>
            <w:proofErr w:type="spellStart"/>
            <w:r>
              <w:rPr>
                <w:b/>
                <w:bCs/>
                <w:sz w:val="22"/>
                <w:szCs w:val="22"/>
              </w:rPr>
              <w:t>Df</w:t>
            </w:r>
            <w:proofErr w:type="spellEnd"/>
          </w:p>
        </w:tc>
        <w:tc>
          <w:tcPr>
            <w:tcW w:w="1134" w:type="dxa"/>
          </w:tcPr>
          <w:p w14:paraId="6C0F3A5B" w14:textId="77777777" w:rsidR="00CB4FA8" w:rsidRPr="00A1458A" w:rsidRDefault="00CB4FA8">
            <w:pPr>
              <w:spacing w:line="360" w:lineRule="auto"/>
              <w:rPr>
                <w:b/>
                <w:bCs/>
                <w:sz w:val="22"/>
                <w:szCs w:val="22"/>
              </w:rPr>
            </w:pPr>
            <w:r w:rsidRPr="00A1458A">
              <w:rPr>
                <w:b/>
                <w:bCs/>
                <w:sz w:val="22"/>
                <w:szCs w:val="22"/>
              </w:rPr>
              <w:t>Std res</w:t>
            </w:r>
            <w:r>
              <w:rPr>
                <w:b/>
                <w:bCs/>
                <w:sz w:val="22"/>
                <w:szCs w:val="22"/>
              </w:rPr>
              <w:t xml:space="preserve">: </w:t>
            </w:r>
            <w:r w:rsidRPr="00A1458A">
              <w:rPr>
                <w:b/>
                <w:bCs/>
                <w:sz w:val="22"/>
                <w:szCs w:val="22"/>
              </w:rPr>
              <w:t>No</w:t>
            </w:r>
          </w:p>
        </w:tc>
        <w:tc>
          <w:tcPr>
            <w:tcW w:w="1134" w:type="dxa"/>
          </w:tcPr>
          <w:p w14:paraId="1F3EB749" w14:textId="77777777" w:rsidR="00CB4FA8" w:rsidRPr="00A1458A" w:rsidRDefault="00CB4FA8">
            <w:pPr>
              <w:spacing w:line="360" w:lineRule="auto"/>
              <w:rPr>
                <w:b/>
                <w:bCs/>
                <w:sz w:val="22"/>
                <w:szCs w:val="22"/>
              </w:rPr>
            </w:pPr>
            <w:r w:rsidRPr="00A1458A">
              <w:rPr>
                <w:b/>
                <w:bCs/>
                <w:sz w:val="22"/>
                <w:szCs w:val="22"/>
              </w:rPr>
              <w:t>Std res</w:t>
            </w:r>
            <w:r>
              <w:rPr>
                <w:b/>
                <w:bCs/>
                <w:sz w:val="22"/>
                <w:szCs w:val="22"/>
              </w:rPr>
              <w:t xml:space="preserve">: </w:t>
            </w:r>
            <w:r w:rsidRPr="00A1458A">
              <w:rPr>
                <w:b/>
                <w:bCs/>
                <w:sz w:val="22"/>
                <w:szCs w:val="22"/>
              </w:rPr>
              <w:t xml:space="preserve"> Yes</w:t>
            </w:r>
          </w:p>
        </w:tc>
        <w:tc>
          <w:tcPr>
            <w:tcW w:w="1366" w:type="dxa"/>
          </w:tcPr>
          <w:p w14:paraId="440A39AB" w14:textId="77777777" w:rsidR="00CB4FA8" w:rsidRPr="00C36A1B" w:rsidRDefault="00CB4FA8">
            <w:pPr>
              <w:spacing w:line="360" w:lineRule="auto"/>
              <w:rPr>
                <w:b/>
                <w:bCs/>
                <w:i/>
                <w:iCs/>
                <w:sz w:val="22"/>
                <w:szCs w:val="22"/>
              </w:rPr>
            </w:pPr>
            <w:r w:rsidRPr="00C36A1B">
              <w:rPr>
                <w:b/>
                <w:bCs/>
                <w:i/>
                <w:iCs/>
                <w:sz w:val="22"/>
                <w:szCs w:val="22"/>
              </w:rPr>
              <w:t xml:space="preserve">P </w:t>
            </w:r>
          </w:p>
        </w:tc>
      </w:tr>
      <w:tr w:rsidR="00CB4FA8" w:rsidRPr="00A1458A" w14:paraId="26CFA96D" w14:textId="77777777">
        <w:trPr>
          <w:trHeight w:val="283"/>
        </w:trPr>
        <w:tc>
          <w:tcPr>
            <w:tcW w:w="1030" w:type="dxa"/>
            <w:vMerge w:val="restart"/>
          </w:tcPr>
          <w:p w14:paraId="2FD5672B" w14:textId="77777777" w:rsidR="00CB4FA8" w:rsidRPr="00A1458A" w:rsidRDefault="00CB4FA8">
            <w:pPr>
              <w:spacing w:line="360" w:lineRule="auto"/>
              <w:rPr>
                <w:sz w:val="22"/>
                <w:szCs w:val="22"/>
              </w:rPr>
            </w:pPr>
            <w:bookmarkStart w:id="24" w:name="_Hlk171159658"/>
            <w:r w:rsidRPr="00A1458A">
              <w:rPr>
                <w:sz w:val="22"/>
                <w:szCs w:val="22"/>
              </w:rPr>
              <w:t>All</w:t>
            </w:r>
          </w:p>
        </w:tc>
        <w:tc>
          <w:tcPr>
            <w:tcW w:w="1282" w:type="dxa"/>
          </w:tcPr>
          <w:p w14:paraId="28E396C4" w14:textId="77777777" w:rsidR="00CB4FA8" w:rsidRPr="00A1458A" w:rsidRDefault="00CB4FA8">
            <w:pPr>
              <w:spacing w:line="360" w:lineRule="auto"/>
              <w:rPr>
                <w:sz w:val="22"/>
                <w:szCs w:val="22"/>
              </w:rPr>
            </w:pPr>
            <w:r w:rsidRPr="00A1458A">
              <w:rPr>
                <w:sz w:val="22"/>
                <w:szCs w:val="22"/>
              </w:rPr>
              <w:t xml:space="preserve">Citalopram </w:t>
            </w:r>
          </w:p>
        </w:tc>
        <w:tc>
          <w:tcPr>
            <w:tcW w:w="787" w:type="dxa"/>
          </w:tcPr>
          <w:p w14:paraId="3E1BB53F" w14:textId="77777777" w:rsidR="00CB4FA8" w:rsidRPr="00A1458A" w:rsidRDefault="00CB4FA8">
            <w:pPr>
              <w:spacing w:line="360" w:lineRule="auto"/>
              <w:rPr>
                <w:sz w:val="22"/>
                <w:szCs w:val="22"/>
              </w:rPr>
            </w:pPr>
            <w:r>
              <w:rPr>
                <w:sz w:val="22"/>
                <w:szCs w:val="22"/>
              </w:rPr>
              <w:t>82.8</w:t>
            </w:r>
          </w:p>
        </w:tc>
        <w:tc>
          <w:tcPr>
            <w:tcW w:w="737" w:type="dxa"/>
          </w:tcPr>
          <w:p w14:paraId="4804F5C6" w14:textId="77777777" w:rsidR="00CB4FA8" w:rsidRPr="00A1458A" w:rsidRDefault="00CB4FA8">
            <w:pPr>
              <w:spacing w:line="360" w:lineRule="auto"/>
              <w:rPr>
                <w:sz w:val="22"/>
                <w:szCs w:val="22"/>
              </w:rPr>
            </w:pPr>
            <w:r w:rsidRPr="00792593">
              <w:rPr>
                <w:sz w:val="22"/>
                <w:szCs w:val="22"/>
              </w:rPr>
              <w:t>17.2</w:t>
            </w:r>
          </w:p>
        </w:tc>
        <w:tc>
          <w:tcPr>
            <w:tcW w:w="979" w:type="dxa"/>
            <w:vMerge w:val="restart"/>
            <w:vAlign w:val="center"/>
          </w:tcPr>
          <w:p w14:paraId="01557624" w14:textId="77777777" w:rsidR="00CB4FA8" w:rsidRPr="00A1458A" w:rsidRDefault="00CB4FA8">
            <w:pPr>
              <w:spacing w:line="360" w:lineRule="auto"/>
              <w:jc w:val="center"/>
              <w:rPr>
                <w:sz w:val="22"/>
                <w:szCs w:val="22"/>
              </w:rPr>
            </w:pPr>
            <w:r w:rsidRPr="00A1458A">
              <w:rPr>
                <w:sz w:val="22"/>
                <w:szCs w:val="22"/>
              </w:rPr>
              <w:t>7</w:t>
            </w:r>
            <w:r>
              <w:rPr>
                <w:sz w:val="22"/>
                <w:szCs w:val="22"/>
              </w:rPr>
              <w:t>3</w:t>
            </w:r>
            <w:r w:rsidRPr="00A1458A">
              <w:rPr>
                <w:sz w:val="22"/>
                <w:szCs w:val="22"/>
              </w:rPr>
              <w:t>.</w:t>
            </w:r>
            <w:r>
              <w:rPr>
                <w:sz w:val="22"/>
                <w:szCs w:val="22"/>
              </w:rPr>
              <w:t>28</w:t>
            </w:r>
          </w:p>
        </w:tc>
        <w:tc>
          <w:tcPr>
            <w:tcW w:w="567" w:type="dxa"/>
            <w:vMerge w:val="restart"/>
            <w:vAlign w:val="center"/>
          </w:tcPr>
          <w:p w14:paraId="46A1E1F3" w14:textId="77777777" w:rsidR="00CB4FA8" w:rsidRPr="00A1458A" w:rsidRDefault="00CB4FA8">
            <w:pPr>
              <w:spacing w:line="360" w:lineRule="auto"/>
              <w:jc w:val="center"/>
              <w:rPr>
                <w:sz w:val="22"/>
                <w:szCs w:val="22"/>
              </w:rPr>
            </w:pPr>
            <w:r>
              <w:rPr>
                <w:sz w:val="22"/>
                <w:szCs w:val="22"/>
              </w:rPr>
              <w:t>3</w:t>
            </w:r>
          </w:p>
        </w:tc>
        <w:tc>
          <w:tcPr>
            <w:tcW w:w="1134" w:type="dxa"/>
          </w:tcPr>
          <w:p w14:paraId="4B65FAD3" w14:textId="77777777" w:rsidR="00CB4FA8" w:rsidRPr="00A1458A" w:rsidRDefault="00CB4FA8">
            <w:pPr>
              <w:spacing w:line="360" w:lineRule="auto"/>
              <w:rPr>
                <w:sz w:val="22"/>
                <w:szCs w:val="22"/>
              </w:rPr>
            </w:pPr>
            <w:r w:rsidRPr="00A1458A">
              <w:rPr>
                <w:sz w:val="22"/>
                <w:szCs w:val="22"/>
              </w:rPr>
              <w:t>-7.8</w:t>
            </w:r>
            <w:r>
              <w:rPr>
                <w:sz w:val="22"/>
                <w:szCs w:val="22"/>
              </w:rPr>
              <w:t>9</w:t>
            </w:r>
          </w:p>
        </w:tc>
        <w:tc>
          <w:tcPr>
            <w:tcW w:w="1134" w:type="dxa"/>
          </w:tcPr>
          <w:p w14:paraId="225443E6" w14:textId="77777777" w:rsidR="00CB4FA8" w:rsidRPr="00A1458A" w:rsidRDefault="00CB4FA8">
            <w:pPr>
              <w:spacing w:line="360" w:lineRule="auto"/>
              <w:rPr>
                <w:sz w:val="22"/>
                <w:szCs w:val="22"/>
              </w:rPr>
            </w:pPr>
            <w:r w:rsidRPr="00A1458A">
              <w:rPr>
                <w:sz w:val="22"/>
                <w:szCs w:val="22"/>
              </w:rPr>
              <w:t>7.8</w:t>
            </w:r>
            <w:r>
              <w:rPr>
                <w:sz w:val="22"/>
                <w:szCs w:val="22"/>
              </w:rPr>
              <w:t>9</w:t>
            </w:r>
          </w:p>
        </w:tc>
        <w:tc>
          <w:tcPr>
            <w:tcW w:w="1366" w:type="dxa"/>
            <w:vMerge w:val="restart"/>
          </w:tcPr>
          <w:p w14:paraId="15BDA0D4" w14:textId="77777777" w:rsidR="00CB4FA8" w:rsidRPr="00A1458A" w:rsidRDefault="00CB4FA8">
            <w:pPr>
              <w:spacing w:line="360" w:lineRule="auto"/>
              <w:jc w:val="center"/>
              <w:rPr>
                <w:sz w:val="22"/>
                <w:szCs w:val="22"/>
              </w:rPr>
            </w:pPr>
            <w:r w:rsidRPr="0016203D">
              <w:rPr>
                <w:sz w:val="22"/>
                <w:szCs w:val="22"/>
              </w:rPr>
              <w:t>8.483e-16</w:t>
            </w:r>
          </w:p>
        </w:tc>
      </w:tr>
      <w:tr w:rsidR="00CB4FA8" w:rsidRPr="00A1458A" w14:paraId="6A39D7AF" w14:textId="77777777">
        <w:trPr>
          <w:trHeight w:val="283"/>
        </w:trPr>
        <w:tc>
          <w:tcPr>
            <w:tcW w:w="1030" w:type="dxa"/>
            <w:vMerge/>
          </w:tcPr>
          <w:p w14:paraId="07A38E39" w14:textId="77777777" w:rsidR="00CB4FA8" w:rsidRPr="00A1458A" w:rsidRDefault="00CB4FA8">
            <w:pPr>
              <w:spacing w:line="360" w:lineRule="auto"/>
              <w:rPr>
                <w:sz w:val="22"/>
                <w:szCs w:val="22"/>
              </w:rPr>
            </w:pPr>
            <w:bookmarkStart w:id="25" w:name="_Hlk171159540"/>
          </w:p>
        </w:tc>
        <w:tc>
          <w:tcPr>
            <w:tcW w:w="1282" w:type="dxa"/>
          </w:tcPr>
          <w:p w14:paraId="2893C918" w14:textId="77777777" w:rsidR="00CB4FA8" w:rsidRPr="00A1458A" w:rsidRDefault="00CB4FA8">
            <w:pPr>
              <w:spacing w:line="360" w:lineRule="auto"/>
              <w:rPr>
                <w:sz w:val="22"/>
                <w:szCs w:val="22"/>
              </w:rPr>
            </w:pPr>
            <w:r w:rsidRPr="00A1458A">
              <w:rPr>
                <w:sz w:val="22"/>
                <w:szCs w:val="22"/>
              </w:rPr>
              <w:t>Fluoxetine</w:t>
            </w:r>
          </w:p>
        </w:tc>
        <w:tc>
          <w:tcPr>
            <w:tcW w:w="787" w:type="dxa"/>
          </w:tcPr>
          <w:p w14:paraId="489673E3" w14:textId="77777777" w:rsidR="00CB4FA8" w:rsidRPr="00A1458A" w:rsidRDefault="00CB4FA8">
            <w:pPr>
              <w:spacing w:line="360" w:lineRule="auto"/>
              <w:rPr>
                <w:sz w:val="22"/>
                <w:szCs w:val="22"/>
              </w:rPr>
            </w:pPr>
            <w:r>
              <w:rPr>
                <w:sz w:val="22"/>
                <w:szCs w:val="22"/>
              </w:rPr>
              <w:t>78.2</w:t>
            </w:r>
          </w:p>
        </w:tc>
        <w:tc>
          <w:tcPr>
            <w:tcW w:w="737" w:type="dxa"/>
          </w:tcPr>
          <w:p w14:paraId="4EE8A0F5" w14:textId="77777777" w:rsidR="00CB4FA8" w:rsidRPr="00A1458A" w:rsidRDefault="00CB4FA8">
            <w:pPr>
              <w:spacing w:line="360" w:lineRule="auto"/>
              <w:rPr>
                <w:sz w:val="22"/>
                <w:szCs w:val="22"/>
              </w:rPr>
            </w:pPr>
            <w:r>
              <w:rPr>
                <w:sz w:val="22"/>
                <w:szCs w:val="22"/>
              </w:rPr>
              <w:t>21.8</w:t>
            </w:r>
          </w:p>
        </w:tc>
        <w:tc>
          <w:tcPr>
            <w:tcW w:w="979" w:type="dxa"/>
            <w:vMerge/>
          </w:tcPr>
          <w:p w14:paraId="4D73BA82" w14:textId="77777777" w:rsidR="00CB4FA8" w:rsidRPr="00A1458A" w:rsidRDefault="00CB4FA8">
            <w:pPr>
              <w:spacing w:line="360" w:lineRule="auto"/>
              <w:rPr>
                <w:sz w:val="22"/>
                <w:szCs w:val="22"/>
              </w:rPr>
            </w:pPr>
          </w:p>
        </w:tc>
        <w:tc>
          <w:tcPr>
            <w:tcW w:w="567" w:type="dxa"/>
            <w:vMerge/>
          </w:tcPr>
          <w:p w14:paraId="6BC6EF75" w14:textId="77777777" w:rsidR="00CB4FA8" w:rsidRPr="00A1458A" w:rsidRDefault="00CB4FA8">
            <w:pPr>
              <w:spacing w:line="360" w:lineRule="auto"/>
              <w:rPr>
                <w:sz w:val="22"/>
                <w:szCs w:val="22"/>
              </w:rPr>
            </w:pPr>
          </w:p>
        </w:tc>
        <w:tc>
          <w:tcPr>
            <w:tcW w:w="1134" w:type="dxa"/>
          </w:tcPr>
          <w:p w14:paraId="49DD3A5D" w14:textId="77777777" w:rsidR="00CB4FA8" w:rsidRPr="00A1458A" w:rsidRDefault="00CB4FA8">
            <w:pPr>
              <w:spacing w:line="360" w:lineRule="auto"/>
              <w:rPr>
                <w:sz w:val="22"/>
                <w:szCs w:val="22"/>
              </w:rPr>
            </w:pPr>
            <w:r w:rsidRPr="00A1458A">
              <w:rPr>
                <w:sz w:val="22"/>
                <w:szCs w:val="22"/>
              </w:rPr>
              <w:t>5.0</w:t>
            </w:r>
            <w:r>
              <w:rPr>
                <w:sz w:val="22"/>
                <w:szCs w:val="22"/>
              </w:rPr>
              <w:t>8</w:t>
            </w:r>
          </w:p>
        </w:tc>
        <w:tc>
          <w:tcPr>
            <w:tcW w:w="1134" w:type="dxa"/>
          </w:tcPr>
          <w:p w14:paraId="4714DA20" w14:textId="77777777" w:rsidR="00CB4FA8" w:rsidRPr="00A1458A" w:rsidRDefault="00CB4FA8">
            <w:pPr>
              <w:spacing w:line="360" w:lineRule="auto"/>
              <w:rPr>
                <w:sz w:val="22"/>
                <w:szCs w:val="22"/>
              </w:rPr>
            </w:pPr>
            <w:r w:rsidRPr="00A1458A">
              <w:rPr>
                <w:sz w:val="22"/>
                <w:szCs w:val="22"/>
              </w:rPr>
              <w:t>-5.0</w:t>
            </w:r>
            <w:r>
              <w:rPr>
                <w:sz w:val="22"/>
                <w:szCs w:val="22"/>
              </w:rPr>
              <w:t>8</w:t>
            </w:r>
          </w:p>
        </w:tc>
        <w:tc>
          <w:tcPr>
            <w:tcW w:w="1366" w:type="dxa"/>
            <w:vMerge/>
          </w:tcPr>
          <w:p w14:paraId="0600DD63" w14:textId="77777777" w:rsidR="00CB4FA8" w:rsidRPr="00A1458A" w:rsidRDefault="00CB4FA8">
            <w:pPr>
              <w:spacing w:line="360" w:lineRule="auto"/>
              <w:jc w:val="center"/>
              <w:rPr>
                <w:sz w:val="22"/>
                <w:szCs w:val="22"/>
              </w:rPr>
            </w:pPr>
          </w:p>
        </w:tc>
      </w:tr>
      <w:tr w:rsidR="00CB4FA8" w:rsidRPr="00A1458A" w14:paraId="433E349D" w14:textId="77777777">
        <w:trPr>
          <w:trHeight w:val="283"/>
        </w:trPr>
        <w:tc>
          <w:tcPr>
            <w:tcW w:w="1030" w:type="dxa"/>
            <w:vMerge/>
          </w:tcPr>
          <w:p w14:paraId="481441AB" w14:textId="77777777" w:rsidR="00CB4FA8" w:rsidRPr="00A1458A" w:rsidRDefault="00CB4FA8">
            <w:pPr>
              <w:spacing w:line="360" w:lineRule="auto"/>
              <w:rPr>
                <w:sz w:val="22"/>
                <w:szCs w:val="22"/>
              </w:rPr>
            </w:pPr>
          </w:p>
        </w:tc>
        <w:tc>
          <w:tcPr>
            <w:tcW w:w="1282" w:type="dxa"/>
          </w:tcPr>
          <w:p w14:paraId="4C2828F1" w14:textId="77777777" w:rsidR="00CB4FA8" w:rsidRPr="00A1458A" w:rsidRDefault="00CB4FA8">
            <w:pPr>
              <w:spacing w:line="360" w:lineRule="auto"/>
              <w:rPr>
                <w:sz w:val="22"/>
                <w:szCs w:val="22"/>
              </w:rPr>
            </w:pPr>
            <w:r w:rsidRPr="00A1458A">
              <w:rPr>
                <w:sz w:val="22"/>
                <w:szCs w:val="22"/>
              </w:rPr>
              <w:t>Paroxetine</w:t>
            </w:r>
          </w:p>
        </w:tc>
        <w:tc>
          <w:tcPr>
            <w:tcW w:w="787" w:type="dxa"/>
          </w:tcPr>
          <w:p w14:paraId="3BB78E00" w14:textId="77777777" w:rsidR="00CB4FA8" w:rsidRDefault="00CB4FA8">
            <w:pPr>
              <w:spacing w:line="360" w:lineRule="auto"/>
              <w:rPr>
                <w:sz w:val="22"/>
                <w:szCs w:val="22"/>
              </w:rPr>
            </w:pPr>
            <w:r>
              <w:rPr>
                <w:sz w:val="22"/>
                <w:szCs w:val="22"/>
              </w:rPr>
              <w:t>76.8</w:t>
            </w:r>
          </w:p>
        </w:tc>
        <w:tc>
          <w:tcPr>
            <w:tcW w:w="737" w:type="dxa"/>
          </w:tcPr>
          <w:p w14:paraId="0BCF77C9" w14:textId="77777777" w:rsidR="00CB4FA8" w:rsidRDefault="00CB4FA8">
            <w:pPr>
              <w:spacing w:line="360" w:lineRule="auto"/>
              <w:rPr>
                <w:sz w:val="22"/>
                <w:szCs w:val="22"/>
              </w:rPr>
            </w:pPr>
            <w:r>
              <w:rPr>
                <w:sz w:val="22"/>
                <w:szCs w:val="22"/>
              </w:rPr>
              <w:t>23.2</w:t>
            </w:r>
          </w:p>
        </w:tc>
        <w:tc>
          <w:tcPr>
            <w:tcW w:w="979" w:type="dxa"/>
            <w:vMerge/>
          </w:tcPr>
          <w:p w14:paraId="31330F12" w14:textId="77777777" w:rsidR="00CB4FA8" w:rsidRDefault="00CB4FA8">
            <w:pPr>
              <w:spacing w:line="360" w:lineRule="auto"/>
              <w:rPr>
                <w:sz w:val="22"/>
                <w:szCs w:val="22"/>
              </w:rPr>
            </w:pPr>
          </w:p>
        </w:tc>
        <w:tc>
          <w:tcPr>
            <w:tcW w:w="567" w:type="dxa"/>
            <w:vMerge/>
          </w:tcPr>
          <w:p w14:paraId="0ED5F019" w14:textId="77777777" w:rsidR="00CB4FA8" w:rsidRDefault="00CB4FA8">
            <w:pPr>
              <w:spacing w:line="360" w:lineRule="auto"/>
              <w:rPr>
                <w:sz w:val="22"/>
                <w:szCs w:val="22"/>
              </w:rPr>
            </w:pPr>
          </w:p>
        </w:tc>
        <w:tc>
          <w:tcPr>
            <w:tcW w:w="1134" w:type="dxa"/>
          </w:tcPr>
          <w:p w14:paraId="4068984B" w14:textId="77777777" w:rsidR="00CB4FA8" w:rsidRPr="00A1458A" w:rsidRDefault="00CB4FA8">
            <w:pPr>
              <w:spacing w:line="360" w:lineRule="auto"/>
              <w:rPr>
                <w:sz w:val="22"/>
                <w:szCs w:val="22"/>
              </w:rPr>
            </w:pPr>
            <w:r>
              <w:rPr>
                <w:sz w:val="22"/>
                <w:szCs w:val="22"/>
              </w:rPr>
              <w:t>4.01</w:t>
            </w:r>
          </w:p>
        </w:tc>
        <w:tc>
          <w:tcPr>
            <w:tcW w:w="1134" w:type="dxa"/>
          </w:tcPr>
          <w:p w14:paraId="07A74B58" w14:textId="77777777" w:rsidR="00CB4FA8" w:rsidRPr="00A1458A" w:rsidRDefault="00CB4FA8">
            <w:pPr>
              <w:spacing w:line="360" w:lineRule="auto"/>
              <w:rPr>
                <w:sz w:val="22"/>
                <w:szCs w:val="22"/>
              </w:rPr>
            </w:pPr>
            <w:r w:rsidRPr="00A1458A">
              <w:rPr>
                <w:sz w:val="22"/>
                <w:szCs w:val="22"/>
              </w:rPr>
              <w:t>-</w:t>
            </w:r>
            <w:r>
              <w:rPr>
                <w:sz w:val="22"/>
                <w:szCs w:val="22"/>
              </w:rPr>
              <w:t>4.01</w:t>
            </w:r>
          </w:p>
        </w:tc>
        <w:tc>
          <w:tcPr>
            <w:tcW w:w="1366" w:type="dxa"/>
            <w:vMerge/>
          </w:tcPr>
          <w:p w14:paraId="38021722" w14:textId="77777777" w:rsidR="00CB4FA8" w:rsidRPr="00A1458A" w:rsidRDefault="00CB4FA8">
            <w:pPr>
              <w:spacing w:line="360" w:lineRule="auto"/>
              <w:jc w:val="center"/>
              <w:rPr>
                <w:sz w:val="22"/>
                <w:szCs w:val="22"/>
              </w:rPr>
            </w:pPr>
          </w:p>
        </w:tc>
      </w:tr>
      <w:bookmarkEnd w:id="25"/>
      <w:tr w:rsidR="00CB4FA8" w:rsidRPr="00A1458A" w14:paraId="44061BA8" w14:textId="77777777">
        <w:trPr>
          <w:trHeight w:val="283"/>
        </w:trPr>
        <w:tc>
          <w:tcPr>
            <w:tcW w:w="1030" w:type="dxa"/>
            <w:vMerge/>
          </w:tcPr>
          <w:p w14:paraId="44754CE4" w14:textId="77777777" w:rsidR="00CB4FA8" w:rsidRPr="00A1458A" w:rsidRDefault="00CB4FA8">
            <w:pPr>
              <w:spacing w:line="360" w:lineRule="auto"/>
              <w:rPr>
                <w:sz w:val="22"/>
                <w:szCs w:val="22"/>
              </w:rPr>
            </w:pPr>
          </w:p>
        </w:tc>
        <w:tc>
          <w:tcPr>
            <w:tcW w:w="1282" w:type="dxa"/>
          </w:tcPr>
          <w:p w14:paraId="6313A935" w14:textId="77777777" w:rsidR="00CB4FA8" w:rsidRPr="00A1458A" w:rsidRDefault="00CB4FA8">
            <w:pPr>
              <w:spacing w:line="360" w:lineRule="auto"/>
              <w:rPr>
                <w:sz w:val="22"/>
                <w:szCs w:val="22"/>
              </w:rPr>
            </w:pPr>
            <w:r w:rsidRPr="00A1458A">
              <w:rPr>
                <w:sz w:val="22"/>
                <w:szCs w:val="22"/>
              </w:rPr>
              <w:t>Sertraline</w:t>
            </w:r>
          </w:p>
        </w:tc>
        <w:tc>
          <w:tcPr>
            <w:tcW w:w="787" w:type="dxa"/>
          </w:tcPr>
          <w:p w14:paraId="044F430E" w14:textId="77777777" w:rsidR="00CB4FA8" w:rsidRPr="00A1458A" w:rsidRDefault="00CB4FA8">
            <w:pPr>
              <w:spacing w:line="360" w:lineRule="auto"/>
              <w:rPr>
                <w:sz w:val="22"/>
                <w:szCs w:val="22"/>
              </w:rPr>
            </w:pPr>
            <w:r>
              <w:rPr>
                <w:sz w:val="22"/>
                <w:szCs w:val="22"/>
              </w:rPr>
              <w:t>79.8</w:t>
            </w:r>
          </w:p>
        </w:tc>
        <w:tc>
          <w:tcPr>
            <w:tcW w:w="737" w:type="dxa"/>
          </w:tcPr>
          <w:p w14:paraId="6FCC19AB" w14:textId="77777777" w:rsidR="00CB4FA8" w:rsidRPr="00A1458A" w:rsidRDefault="00CB4FA8">
            <w:pPr>
              <w:spacing w:line="360" w:lineRule="auto"/>
              <w:rPr>
                <w:sz w:val="22"/>
                <w:szCs w:val="22"/>
              </w:rPr>
            </w:pPr>
            <w:r>
              <w:rPr>
                <w:sz w:val="22"/>
                <w:szCs w:val="22"/>
              </w:rPr>
              <w:t>20.2</w:t>
            </w:r>
          </w:p>
        </w:tc>
        <w:tc>
          <w:tcPr>
            <w:tcW w:w="979" w:type="dxa"/>
            <w:vMerge/>
          </w:tcPr>
          <w:p w14:paraId="0401AE0F" w14:textId="77777777" w:rsidR="00CB4FA8" w:rsidRPr="00A1458A" w:rsidRDefault="00CB4FA8">
            <w:pPr>
              <w:spacing w:line="360" w:lineRule="auto"/>
              <w:rPr>
                <w:sz w:val="22"/>
                <w:szCs w:val="22"/>
              </w:rPr>
            </w:pPr>
          </w:p>
        </w:tc>
        <w:tc>
          <w:tcPr>
            <w:tcW w:w="567" w:type="dxa"/>
            <w:vMerge/>
          </w:tcPr>
          <w:p w14:paraId="4F7F2F85" w14:textId="77777777" w:rsidR="00CB4FA8" w:rsidRPr="00A1458A" w:rsidRDefault="00CB4FA8">
            <w:pPr>
              <w:spacing w:line="360" w:lineRule="auto"/>
              <w:rPr>
                <w:sz w:val="22"/>
                <w:szCs w:val="22"/>
              </w:rPr>
            </w:pPr>
          </w:p>
        </w:tc>
        <w:tc>
          <w:tcPr>
            <w:tcW w:w="1134" w:type="dxa"/>
          </w:tcPr>
          <w:p w14:paraId="5D4ED263" w14:textId="77777777" w:rsidR="00CB4FA8" w:rsidRPr="00A1458A" w:rsidRDefault="00CB4FA8">
            <w:pPr>
              <w:spacing w:line="360" w:lineRule="auto"/>
              <w:rPr>
                <w:sz w:val="22"/>
                <w:szCs w:val="22"/>
              </w:rPr>
            </w:pPr>
            <w:r w:rsidRPr="00A1458A">
              <w:rPr>
                <w:sz w:val="22"/>
                <w:szCs w:val="22"/>
              </w:rPr>
              <w:t>0.</w:t>
            </w:r>
            <w:r>
              <w:rPr>
                <w:sz w:val="22"/>
                <w:szCs w:val="22"/>
              </w:rPr>
              <w:t>38</w:t>
            </w:r>
          </w:p>
        </w:tc>
        <w:tc>
          <w:tcPr>
            <w:tcW w:w="1134" w:type="dxa"/>
          </w:tcPr>
          <w:p w14:paraId="33EA0E56" w14:textId="77777777" w:rsidR="00CB4FA8" w:rsidRPr="00A1458A" w:rsidRDefault="00CB4FA8">
            <w:pPr>
              <w:spacing w:line="360" w:lineRule="auto"/>
              <w:rPr>
                <w:sz w:val="22"/>
                <w:szCs w:val="22"/>
              </w:rPr>
            </w:pPr>
            <w:r w:rsidRPr="00A1458A">
              <w:rPr>
                <w:sz w:val="22"/>
                <w:szCs w:val="22"/>
              </w:rPr>
              <w:t>-0.</w:t>
            </w:r>
            <w:r>
              <w:rPr>
                <w:sz w:val="22"/>
                <w:szCs w:val="22"/>
              </w:rPr>
              <w:t>38</w:t>
            </w:r>
          </w:p>
        </w:tc>
        <w:tc>
          <w:tcPr>
            <w:tcW w:w="1366" w:type="dxa"/>
            <w:vMerge/>
          </w:tcPr>
          <w:p w14:paraId="3534C213" w14:textId="77777777" w:rsidR="00CB4FA8" w:rsidRPr="00A1458A" w:rsidRDefault="00CB4FA8">
            <w:pPr>
              <w:spacing w:line="360" w:lineRule="auto"/>
              <w:jc w:val="center"/>
              <w:rPr>
                <w:sz w:val="22"/>
                <w:szCs w:val="22"/>
              </w:rPr>
            </w:pPr>
          </w:p>
        </w:tc>
      </w:tr>
      <w:bookmarkEnd w:id="24"/>
    </w:tbl>
    <w:p w14:paraId="1BF8AEE2" w14:textId="77777777" w:rsidR="00CB4FA8" w:rsidRPr="00CB4FA8" w:rsidRDefault="00CB4FA8" w:rsidP="00CB4FA8"/>
    <w:p w14:paraId="7ECD038D" w14:textId="49238E6B" w:rsidR="006E7585" w:rsidRPr="006E7585" w:rsidRDefault="006E7585" w:rsidP="006E7585">
      <w:pPr>
        <w:pStyle w:val="Heading2"/>
        <w:spacing w:line="240" w:lineRule="auto"/>
        <w:rPr>
          <w:b/>
          <w:bCs/>
          <w:color w:val="000000" w:themeColor="text1"/>
          <w:sz w:val="24"/>
          <w:szCs w:val="24"/>
        </w:rPr>
      </w:pPr>
      <w:bookmarkStart w:id="26" w:name="_Toc187655513"/>
      <w:r w:rsidRPr="006E7585">
        <w:rPr>
          <w:b/>
          <w:bCs/>
          <w:color w:val="000000" w:themeColor="text1"/>
          <w:sz w:val="24"/>
          <w:szCs w:val="24"/>
        </w:rPr>
        <w:t xml:space="preserve">Table </w:t>
      </w:r>
      <w:r>
        <w:rPr>
          <w:b/>
          <w:bCs/>
          <w:color w:val="000000" w:themeColor="text1"/>
          <w:sz w:val="24"/>
          <w:szCs w:val="24"/>
        </w:rPr>
        <w:t>S</w:t>
      </w:r>
      <w:r w:rsidR="00373DA5">
        <w:rPr>
          <w:b/>
          <w:bCs/>
          <w:color w:val="000000" w:themeColor="text1"/>
          <w:sz w:val="24"/>
          <w:szCs w:val="24"/>
        </w:rPr>
        <w:t>11</w:t>
      </w:r>
      <w:r w:rsidRPr="006E7585">
        <w:rPr>
          <w:b/>
          <w:bCs/>
          <w:color w:val="000000" w:themeColor="text1"/>
          <w:sz w:val="24"/>
          <w:szCs w:val="24"/>
        </w:rPr>
        <w:t>: Sample distribution of inferred metabolizer status across selective serotonin reuptake inhibitors (SSRI).</w:t>
      </w:r>
      <w:bookmarkEnd w:id="26"/>
    </w:p>
    <w:tbl>
      <w:tblPr>
        <w:tblStyle w:val="TableGrid"/>
        <w:tblW w:w="9142" w:type="dxa"/>
        <w:tblLook w:val="04A0" w:firstRow="1" w:lastRow="0" w:firstColumn="1" w:lastColumn="0" w:noHBand="0" w:noVBand="1"/>
      </w:tblPr>
      <w:tblGrid>
        <w:gridCol w:w="1434"/>
        <w:gridCol w:w="1244"/>
        <w:gridCol w:w="1413"/>
        <w:gridCol w:w="1307"/>
        <w:gridCol w:w="1247"/>
        <w:gridCol w:w="1250"/>
        <w:gridCol w:w="1247"/>
      </w:tblGrid>
      <w:tr w:rsidR="006E7585" w:rsidRPr="000C5FBD" w14:paraId="04E9B5BD" w14:textId="77777777" w:rsidTr="006E7585">
        <w:tc>
          <w:tcPr>
            <w:tcW w:w="1434" w:type="dxa"/>
            <w:tcBorders>
              <w:bottom w:val="single" w:sz="12" w:space="0" w:color="auto"/>
            </w:tcBorders>
            <w:shd w:val="clear" w:color="auto" w:fill="D1D1D1" w:themeFill="background2" w:themeFillShade="E6"/>
          </w:tcPr>
          <w:p w14:paraId="64608925" w14:textId="77777777" w:rsidR="006E7585" w:rsidRPr="000C5FBD" w:rsidRDefault="006E7585">
            <w:pPr>
              <w:jc w:val="center"/>
              <w:rPr>
                <w:b/>
                <w:bCs/>
                <w:sz w:val="20"/>
                <w:szCs w:val="20"/>
                <w:lang w:val="en-US"/>
              </w:rPr>
            </w:pPr>
            <w:proofErr w:type="spellStart"/>
            <w:r w:rsidRPr="000C5FBD">
              <w:rPr>
                <w:b/>
                <w:bCs/>
                <w:sz w:val="20"/>
                <w:szCs w:val="20"/>
                <w:lang w:val="en-US"/>
              </w:rPr>
              <w:t>Metaboliser</w:t>
            </w:r>
            <w:proofErr w:type="spellEnd"/>
            <w:r w:rsidRPr="000C5FBD">
              <w:rPr>
                <w:b/>
                <w:bCs/>
                <w:sz w:val="20"/>
                <w:szCs w:val="20"/>
                <w:lang w:val="en-US"/>
              </w:rPr>
              <w:t xml:space="preserve"> status</w:t>
            </w:r>
          </w:p>
        </w:tc>
        <w:tc>
          <w:tcPr>
            <w:tcW w:w="1244" w:type="dxa"/>
            <w:tcBorders>
              <w:bottom w:val="single" w:sz="12" w:space="0" w:color="auto"/>
            </w:tcBorders>
            <w:shd w:val="clear" w:color="auto" w:fill="D1D1D1" w:themeFill="background2" w:themeFillShade="E6"/>
          </w:tcPr>
          <w:p w14:paraId="667A2A81" w14:textId="77777777" w:rsidR="006E7585" w:rsidRPr="000C5FBD" w:rsidRDefault="006E7585">
            <w:pPr>
              <w:jc w:val="center"/>
              <w:rPr>
                <w:b/>
                <w:bCs/>
                <w:sz w:val="20"/>
                <w:szCs w:val="20"/>
                <w:lang w:val="en-US"/>
              </w:rPr>
            </w:pPr>
            <w:r w:rsidRPr="000C5FBD">
              <w:rPr>
                <w:b/>
                <w:bCs/>
                <w:sz w:val="20"/>
                <w:szCs w:val="20"/>
                <w:lang w:val="en-US"/>
              </w:rPr>
              <w:t>SSRI</w:t>
            </w:r>
          </w:p>
          <w:p w14:paraId="77BD7D70" w14:textId="77777777" w:rsidR="006E7585" w:rsidRPr="000C5FBD" w:rsidRDefault="006E7585">
            <w:pPr>
              <w:jc w:val="center"/>
              <w:rPr>
                <w:sz w:val="20"/>
                <w:szCs w:val="20"/>
                <w:lang w:val="en-US"/>
              </w:rPr>
            </w:pPr>
            <w:r w:rsidRPr="000C5FBD">
              <w:rPr>
                <w:sz w:val="20"/>
                <w:szCs w:val="20"/>
                <w:lang w:val="en-US"/>
              </w:rPr>
              <w:t>N (%)</w:t>
            </w:r>
          </w:p>
        </w:tc>
        <w:tc>
          <w:tcPr>
            <w:tcW w:w="1413" w:type="dxa"/>
            <w:tcBorders>
              <w:bottom w:val="single" w:sz="12" w:space="0" w:color="auto"/>
            </w:tcBorders>
            <w:shd w:val="clear" w:color="auto" w:fill="D1D1D1" w:themeFill="background2" w:themeFillShade="E6"/>
          </w:tcPr>
          <w:p w14:paraId="3B822514" w14:textId="77777777" w:rsidR="006E7585" w:rsidRPr="000C5FBD" w:rsidRDefault="006E7585">
            <w:pPr>
              <w:jc w:val="center"/>
              <w:rPr>
                <w:b/>
                <w:bCs/>
                <w:sz w:val="20"/>
                <w:szCs w:val="20"/>
                <w:lang w:val="en-US"/>
              </w:rPr>
            </w:pPr>
            <w:r w:rsidRPr="000C5FBD">
              <w:rPr>
                <w:b/>
                <w:bCs/>
                <w:sz w:val="20"/>
                <w:szCs w:val="20"/>
                <w:lang w:val="en-US"/>
              </w:rPr>
              <w:t>SSRI-</w:t>
            </w:r>
            <w:proofErr w:type="spellStart"/>
            <w:r w:rsidRPr="000C5FBD">
              <w:rPr>
                <w:b/>
                <w:bCs/>
                <w:sz w:val="20"/>
                <w:szCs w:val="20"/>
                <w:lang w:val="en-US"/>
              </w:rPr>
              <w:t>cons</w:t>
            </w:r>
            <w:r w:rsidRPr="000C5FBD">
              <w:rPr>
                <w:sz w:val="20"/>
                <w:szCs w:val="20"/>
                <w:vertAlign w:val="superscript"/>
                <w:lang w:val="en-US"/>
              </w:rPr>
              <w:t>a</w:t>
            </w:r>
            <w:proofErr w:type="spellEnd"/>
          </w:p>
          <w:p w14:paraId="0AD53F9E" w14:textId="77777777" w:rsidR="006E7585" w:rsidRPr="000C5FBD" w:rsidRDefault="006E7585">
            <w:pPr>
              <w:jc w:val="center"/>
              <w:rPr>
                <w:sz w:val="20"/>
                <w:szCs w:val="20"/>
                <w:lang w:val="en-US"/>
              </w:rPr>
            </w:pPr>
            <w:r w:rsidRPr="000C5FBD">
              <w:rPr>
                <w:sz w:val="20"/>
                <w:szCs w:val="20"/>
                <w:lang w:val="en-US"/>
              </w:rPr>
              <w:t>N (%)</w:t>
            </w:r>
          </w:p>
        </w:tc>
        <w:tc>
          <w:tcPr>
            <w:tcW w:w="0" w:type="auto"/>
            <w:tcBorders>
              <w:bottom w:val="single" w:sz="12" w:space="0" w:color="auto"/>
            </w:tcBorders>
            <w:shd w:val="clear" w:color="auto" w:fill="D1D1D1" w:themeFill="background2" w:themeFillShade="E6"/>
          </w:tcPr>
          <w:p w14:paraId="31F65196" w14:textId="77777777" w:rsidR="006E7585" w:rsidRPr="000C5FBD" w:rsidRDefault="006E7585">
            <w:pPr>
              <w:jc w:val="center"/>
              <w:rPr>
                <w:b/>
                <w:bCs/>
                <w:sz w:val="20"/>
                <w:szCs w:val="20"/>
                <w:lang w:val="en-US"/>
              </w:rPr>
            </w:pPr>
            <w:proofErr w:type="spellStart"/>
            <w:r w:rsidRPr="000C5FBD">
              <w:rPr>
                <w:b/>
                <w:bCs/>
                <w:sz w:val="20"/>
                <w:szCs w:val="20"/>
                <w:lang w:val="en-US"/>
              </w:rPr>
              <w:t>Citalopram</w:t>
            </w:r>
            <w:r w:rsidRPr="000C5FBD">
              <w:rPr>
                <w:sz w:val="20"/>
                <w:szCs w:val="20"/>
                <w:vertAlign w:val="superscript"/>
                <w:lang w:val="en-US"/>
              </w:rPr>
              <w:t>b</w:t>
            </w:r>
            <w:proofErr w:type="spellEnd"/>
          </w:p>
          <w:p w14:paraId="51A4C261" w14:textId="77777777" w:rsidR="006E7585" w:rsidRPr="000C5FBD" w:rsidRDefault="006E7585">
            <w:pPr>
              <w:jc w:val="center"/>
              <w:rPr>
                <w:sz w:val="20"/>
                <w:szCs w:val="20"/>
                <w:lang w:val="en-US"/>
              </w:rPr>
            </w:pPr>
            <w:r w:rsidRPr="000C5FBD">
              <w:rPr>
                <w:sz w:val="20"/>
                <w:szCs w:val="20"/>
                <w:lang w:val="en-US"/>
              </w:rPr>
              <w:t>N (%)</w:t>
            </w:r>
          </w:p>
        </w:tc>
        <w:tc>
          <w:tcPr>
            <w:tcW w:w="1247" w:type="dxa"/>
            <w:tcBorders>
              <w:bottom w:val="single" w:sz="12" w:space="0" w:color="auto"/>
            </w:tcBorders>
            <w:shd w:val="clear" w:color="auto" w:fill="D1D1D1" w:themeFill="background2" w:themeFillShade="E6"/>
          </w:tcPr>
          <w:p w14:paraId="38C1E9BE" w14:textId="77777777" w:rsidR="006E7585" w:rsidRPr="000C5FBD" w:rsidRDefault="006E7585">
            <w:pPr>
              <w:jc w:val="center"/>
              <w:rPr>
                <w:b/>
                <w:bCs/>
                <w:sz w:val="20"/>
                <w:szCs w:val="20"/>
                <w:lang w:val="en-US"/>
              </w:rPr>
            </w:pPr>
            <w:proofErr w:type="spellStart"/>
            <w:r w:rsidRPr="000C5FBD">
              <w:rPr>
                <w:b/>
                <w:bCs/>
                <w:sz w:val="20"/>
                <w:szCs w:val="20"/>
                <w:lang w:val="en-US"/>
              </w:rPr>
              <w:t>Fluoxetine</w:t>
            </w:r>
            <w:r w:rsidRPr="000C5FBD">
              <w:rPr>
                <w:sz w:val="20"/>
                <w:szCs w:val="20"/>
                <w:vertAlign w:val="superscript"/>
                <w:lang w:val="en-US"/>
              </w:rPr>
              <w:t>b</w:t>
            </w:r>
            <w:proofErr w:type="spellEnd"/>
          </w:p>
          <w:p w14:paraId="0230E416" w14:textId="77777777" w:rsidR="006E7585" w:rsidRPr="000C5FBD" w:rsidRDefault="006E7585">
            <w:pPr>
              <w:jc w:val="center"/>
              <w:rPr>
                <w:sz w:val="20"/>
                <w:szCs w:val="20"/>
                <w:lang w:val="en-US"/>
              </w:rPr>
            </w:pPr>
            <w:r w:rsidRPr="000C5FBD">
              <w:rPr>
                <w:sz w:val="20"/>
                <w:szCs w:val="20"/>
                <w:lang w:val="en-US"/>
              </w:rPr>
              <w:t>N (%)</w:t>
            </w:r>
          </w:p>
        </w:tc>
        <w:tc>
          <w:tcPr>
            <w:tcW w:w="0" w:type="auto"/>
            <w:tcBorders>
              <w:bottom w:val="single" w:sz="12" w:space="0" w:color="auto"/>
            </w:tcBorders>
            <w:shd w:val="clear" w:color="auto" w:fill="D1D1D1" w:themeFill="background2" w:themeFillShade="E6"/>
          </w:tcPr>
          <w:p w14:paraId="28AACD1A" w14:textId="77777777" w:rsidR="006E7585" w:rsidRPr="000C5FBD" w:rsidRDefault="006E7585">
            <w:pPr>
              <w:jc w:val="center"/>
              <w:rPr>
                <w:b/>
                <w:bCs/>
                <w:sz w:val="20"/>
                <w:szCs w:val="20"/>
                <w:lang w:val="en-US"/>
              </w:rPr>
            </w:pPr>
            <w:proofErr w:type="spellStart"/>
            <w:r w:rsidRPr="000C5FBD">
              <w:rPr>
                <w:b/>
                <w:bCs/>
                <w:sz w:val="20"/>
                <w:szCs w:val="20"/>
                <w:lang w:val="en-US"/>
              </w:rPr>
              <w:t>Paroxetine</w:t>
            </w:r>
            <w:r w:rsidRPr="000C5FBD">
              <w:rPr>
                <w:sz w:val="20"/>
                <w:szCs w:val="20"/>
                <w:vertAlign w:val="superscript"/>
                <w:lang w:val="en-US"/>
              </w:rPr>
              <w:t>b</w:t>
            </w:r>
            <w:proofErr w:type="spellEnd"/>
          </w:p>
          <w:p w14:paraId="3B8B1F43" w14:textId="77777777" w:rsidR="006E7585" w:rsidRPr="000C5FBD" w:rsidRDefault="006E7585">
            <w:pPr>
              <w:jc w:val="center"/>
              <w:rPr>
                <w:sz w:val="20"/>
                <w:szCs w:val="20"/>
                <w:lang w:val="en-US"/>
              </w:rPr>
            </w:pPr>
            <w:r w:rsidRPr="000C5FBD">
              <w:rPr>
                <w:sz w:val="20"/>
                <w:szCs w:val="20"/>
                <w:lang w:val="en-US"/>
              </w:rPr>
              <w:t>N (%)</w:t>
            </w:r>
          </w:p>
        </w:tc>
        <w:tc>
          <w:tcPr>
            <w:tcW w:w="1247" w:type="dxa"/>
            <w:tcBorders>
              <w:bottom w:val="single" w:sz="12" w:space="0" w:color="auto"/>
            </w:tcBorders>
            <w:shd w:val="clear" w:color="auto" w:fill="D1D1D1" w:themeFill="background2" w:themeFillShade="E6"/>
          </w:tcPr>
          <w:p w14:paraId="633B1C63" w14:textId="77777777" w:rsidR="006E7585" w:rsidRPr="000C5FBD" w:rsidRDefault="006E7585">
            <w:pPr>
              <w:jc w:val="center"/>
              <w:rPr>
                <w:b/>
                <w:bCs/>
                <w:sz w:val="20"/>
                <w:szCs w:val="20"/>
                <w:lang w:val="en-US"/>
              </w:rPr>
            </w:pPr>
            <w:proofErr w:type="spellStart"/>
            <w:r w:rsidRPr="000C5FBD">
              <w:rPr>
                <w:b/>
                <w:bCs/>
                <w:sz w:val="20"/>
                <w:szCs w:val="20"/>
                <w:lang w:val="en-US"/>
              </w:rPr>
              <w:t>Sertraline</w:t>
            </w:r>
            <w:r w:rsidRPr="000C5FBD">
              <w:rPr>
                <w:sz w:val="20"/>
                <w:szCs w:val="20"/>
                <w:vertAlign w:val="superscript"/>
                <w:lang w:val="en-US"/>
              </w:rPr>
              <w:t>b</w:t>
            </w:r>
            <w:proofErr w:type="spellEnd"/>
          </w:p>
          <w:p w14:paraId="6DBCF401" w14:textId="77777777" w:rsidR="006E7585" w:rsidRPr="000C5FBD" w:rsidRDefault="006E7585">
            <w:pPr>
              <w:jc w:val="center"/>
              <w:rPr>
                <w:sz w:val="20"/>
                <w:szCs w:val="20"/>
                <w:lang w:val="en-US"/>
              </w:rPr>
            </w:pPr>
            <w:r w:rsidRPr="000C5FBD">
              <w:rPr>
                <w:sz w:val="20"/>
                <w:szCs w:val="20"/>
                <w:lang w:val="en-US"/>
              </w:rPr>
              <w:t>N (%)</w:t>
            </w:r>
          </w:p>
        </w:tc>
      </w:tr>
      <w:tr w:rsidR="006E7585" w:rsidRPr="000C5FBD" w14:paraId="0E18E7FD" w14:textId="77777777" w:rsidTr="006E7585">
        <w:tc>
          <w:tcPr>
            <w:tcW w:w="1434" w:type="dxa"/>
            <w:tcBorders>
              <w:top w:val="single" w:sz="12" w:space="0" w:color="auto"/>
            </w:tcBorders>
          </w:tcPr>
          <w:p w14:paraId="14EDD261" w14:textId="77777777" w:rsidR="006E7585" w:rsidRPr="000C5FBD" w:rsidRDefault="006E7585">
            <w:pPr>
              <w:spacing w:line="360" w:lineRule="auto"/>
              <w:jc w:val="both"/>
              <w:rPr>
                <w:sz w:val="20"/>
                <w:szCs w:val="20"/>
                <w:lang w:val="en-US"/>
              </w:rPr>
            </w:pPr>
            <w:r w:rsidRPr="000C5FBD">
              <w:rPr>
                <w:sz w:val="20"/>
                <w:szCs w:val="20"/>
                <w:lang w:val="en-US"/>
              </w:rPr>
              <w:t>Poor</w:t>
            </w:r>
          </w:p>
        </w:tc>
        <w:tc>
          <w:tcPr>
            <w:tcW w:w="1244" w:type="dxa"/>
            <w:tcBorders>
              <w:top w:val="single" w:sz="12" w:space="0" w:color="auto"/>
            </w:tcBorders>
          </w:tcPr>
          <w:p w14:paraId="02AC87FE" w14:textId="77777777" w:rsidR="006E7585" w:rsidRPr="000C5FBD" w:rsidRDefault="006E7585">
            <w:pPr>
              <w:spacing w:line="360" w:lineRule="auto"/>
              <w:jc w:val="center"/>
              <w:rPr>
                <w:sz w:val="20"/>
                <w:szCs w:val="20"/>
                <w:lang w:val="en-US"/>
              </w:rPr>
            </w:pPr>
            <w:r w:rsidRPr="000C5FBD">
              <w:rPr>
                <w:sz w:val="20"/>
                <w:szCs w:val="20"/>
                <w:lang w:val="en-US"/>
              </w:rPr>
              <w:t>443 (2.3)</w:t>
            </w:r>
          </w:p>
        </w:tc>
        <w:tc>
          <w:tcPr>
            <w:tcW w:w="1413" w:type="dxa"/>
            <w:tcBorders>
              <w:top w:val="single" w:sz="12" w:space="0" w:color="auto"/>
            </w:tcBorders>
          </w:tcPr>
          <w:p w14:paraId="2FE9C9F4" w14:textId="77777777" w:rsidR="006E7585" w:rsidRPr="000C5FBD" w:rsidRDefault="006E7585">
            <w:pPr>
              <w:spacing w:line="360" w:lineRule="auto"/>
              <w:jc w:val="center"/>
              <w:rPr>
                <w:sz w:val="20"/>
                <w:szCs w:val="20"/>
                <w:lang w:val="en-US"/>
              </w:rPr>
            </w:pPr>
            <w:r w:rsidRPr="000C5FBD">
              <w:rPr>
                <w:sz w:val="20"/>
                <w:szCs w:val="20"/>
                <w:lang w:val="en-US"/>
              </w:rPr>
              <w:t>411 (2.3)</w:t>
            </w:r>
          </w:p>
        </w:tc>
        <w:tc>
          <w:tcPr>
            <w:tcW w:w="0" w:type="auto"/>
            <w:tcBorders>
              <w:top w:val="single" w:sz="12" w:space="0" w:color="auto"/>
            </w:tcBorders>
          </w:tcPr>
          <w:p w14:paraId="36F575B4" w14:textId="77777777" w:rsidR="006E7585" w:rsidRPr="000C5FBD" w:rsidRDefault="006E7585">
            <w:pPr>
              <w:spacing w:line="360" w:lineRule="auto"/>
              <w:jc w:val="center"/>
              <w:rPr>
                <w:sz w:val="20"/>
                <w:szCs w:val="20"/>
                <w:lang w:val="en-US"/>
              </w:rPr>
            </w:pPr>
            <w:r w:rsidRPr="000C5FBD">
              <w:rPr>
                <w:sz w:val="20"/>
                <w:szCs w:val="20"/>
                <w:lang w:val="en-US"/>
              </w:rPr>
              <w:t>197 (2.4)</w:t>
            </w:r>
          </w:p>
        </w:tc>
        <w:tc>
          <w:tcPr>
            <w:tcW w:w="1247" w:type="dxa"/>
            <w:tcBorders>
              <w:top w:val="single" w:sz="12" w:space="0" w:color="auto"/>
            </w:tcBorders>
          </w:tcPr>
          <w:p w14:paraId="01B13FA1" w14:textId="77777777" w:rsidR="006E7585" w:rsidRPr="000C5FBD" w:rsidRDefault="006E7585">
            <w:pPr>
              <w:spacing w:line="360" w:lineRule="auto"/>
              <w:jc w:val="center"/>
              <w:rPr>
                <w:sz w:val="20"/>
                <w:szCs w:val="20"/>
                <w:lang w:val="en-US"/>
              </w:rPr>
            </w:pPr>
            <w:r w:rsidRPr="000C5FBD">
              <w:rPr>
                <w:sz w:val="20"/>
                <w:szCs w:val="20"/>
                <w:lang w:val="en-US"/>
              </w:rPr>
              <w:t>197 (2.4)</w:t>
            </w:r>
          </w:p>
        </w:tc>
        <w:tc>
          <w:tcPr>
            <w:tcW w:w="0" w:type="auto"/>
            <w:tcBorders>
              <w:top w:val="single" w:sz="12" w:space="0" w:color="auto"/>
            </w:tcBorders>
          </w:tcPr>
          <w:p w14:paraId="07E2B0AC" w14:textId="77777777" w:rsidR="006E7585" w:rsidRPr="000C5FBD" w:rsidRDefault="006E7585">
            <w:pPr>
              <w:spacing w:line="360" w:lineRule="auto"/>
              <w:jc w:val="center"/>
              <w:rPr>
                <w:sz w:val="20"/>
                <w:szCs w:val="20"/>
                <w:lang w:val="en-US"/>
              </w:rPr>
            </w:pPr>
            <w:r w:rsidRPr="000C5FBD">
              <w:rPr>
                <w:sz w:val="20"/>
                <w:szCs w:val="20"/>
                <w:lang w:val="en-US"/>
              </w:rPr>
              <w:t>47 (2.1)</w:t>
            </w:r>
          </w:p>
        </w:tc>
        <w:tc>
          <w:tcPr>
            <w:tcW w:w="1247" w:type="dxa"/>
            <w:tcBorders>
              <w:top w:val="single" w:sz="12" w:space="0" w:color="auto"/>
            </w:tcBorders>
          </w:tcPr>
          <w:p w14:paraId="1EA07E45" w14:textId="77777777" w:rsidR="006E7585" w:rsidRPr="000C5FBD" w:rsidRDefault="006E7585">
            <w:pPr>
              <w:spacing w:line="360" w:lineRule="auto"/>
              <w:jc w:val="center"/>
              <w:rPr>
                <w:sz w:val="20"/>
                <w:szCs w:val="20"/>
                <w:lang w:val="en-US"/>
              </w:rPr>
            </w:pPr>
            <w:r w:rsidRPr="000C5FBD">
              <w:rPr>
                <w:sz w:val="20"/>
                <w:szCs w:val="20"/>
                <w:lang w:val="en-US"/>
              </w:rPr>
              <w:t>128 (2.2)</w:t>
            </w:r>
          </w:p>
        </w:tc>
      </w:tr>
      <w:tr w:rsidR="006E7585" w:rsidRPr="000C5FBD" w14:paraId="1D72E7E4" w14:textId="77777777" w:rsidTr="006E7585">
        <w:tc>
          <w:tcPr>
            <w:tcW w:w="1434" w:type="dxa"/>
          </w:tcPr>
          <w:p w14:paraId="6C8891B6" w14:textId="77777777" w:rsidR="006E7585" w:rsidRPr="000C5FBD" w:rsidRDefault="006E7585">
            <w:pPr>
              <w:spacing w:line="360" w:lineRule="auto"/>
              <w:jc w:val="both"/>
              <w:rPr>
                <w:sz w:val="20"/>
                <w:szCs w:val="20"/>
                <w:lang w:val="en-US"/>
              </w:rPr>
            </w:pPr>
            <w:r w:rsidRPr="000C5FBD">
              <w:rPr>
                <w:sz w:val="20"/>
                <w:szCs w:val="20"/>
                <w:lang w:val="en-US"/>
              </w:rPr>
              <w:t>Normal</w:t>
            </w:r>
          </w:p>
        </w:tc>
        <w:tc>
          <w:tcPr>
            <w:tcW w:w="1244" w:type="dxa"/>
          </w:tcPr>
          <w:p w14:paraId="4E4AEF89" w14:textId="77777777" w:rsidR="006E7585" w:rsidRPr="000C5FBD" w:rsidRDefault="006E7585">
            <w:pPr>
              <w:spacing w:line="360" w:lineRule="auto"/>
              <w:jc w:val="center"/>
              <w:rPr>
                <w:sz w:val="20"/>
                <w:szCs w:val="20"/>
                <w:lang w:val="en-US"/>
              </w:rPr>
            </w:pPr>
            <w:r w:rsidRPr="000C5FBD">
              <w:rPr>
                <w:sz w:val="20"/>
                <w:szCs w:val="20"/>
                <w:lang w:val="en-US"/>
              </w:rPr>
              <w:t>7 507 (39.5)</w:t>
            </w:r>
          </w:p>
        </w:tc>
        <w:tc>
          <w:tcPr>
            <w:tcW w:w="1413" w:type="dxa"/>
          </w:tcPr>
          <w:p w14:paraId="2BD4391B" w14:textId="77777777" w:rsidR="006E7585" w:rsidRPr="000C5FBD" w:rsidRDefault="006E7585">
            <w:pPr>
              <w:spacing w:line="360" w:lineRule="auto"/>
              <w:jc w:val="center"/>
              <w:rPr>
                <w:sz w:val="20"/>
                <w:szCs w:val="20"/>
                <w:lang w:val="en-US"/>
              </w:rPr>
            </w:pPr>
            <w:r w:rsidRPr="000C5FBD">
              <w:rPr>
                <w:sz w:val="20"/>
                <w:szCs w:val="20"/>
                <w:lang w:val="en-US"/>
              </w:rPr>
              <w:t>6 984 (39.5)</w:t>
            </w:r>
          </w:p>
        </w:tc>
        <w:tc>
          <w:tcPr>
            <w:tcW w:w="0" w:type="auto"/>
          </w:tcPr>
          <w:p w14:paraId="079F8E97" w14:textId="77777777" w:rsidR="006E7585" w:rsidRPr="000C5FBD" w:rsidRDefault="006E7585">
            <w:pPr>
              <w:spacing w:line="360" w:lineRule="auto"/>
              <w:jc w:val="center"/>
              <w:rPr>
                <w:sz w:val="20"/>
                <w:szCs w:val="20"/>
                <w:lang w:val="en-US"/>
              </w:rPr>
            </w:pPr>
            <w:r w:rsidRPr="000C5FBD">
              <w:rPr>
                <w:sz w:val="20"/>
                <w:szCs w:val="20"/>
                <w:lang w:val="en-US"/>
              </w:rPr>
              <w:t>3 225 (39.7)</w:t>
            </w:r>
          </w:p>
        </w:tc>
        <w:tc>
          <w:tcPr>
            <w:tcW w:w="1247" w:type="dxa"/>
          </w:tcPr>
          <w:p w14:paraId="0F2DD8CD" w14:textId="77777777" w:rsidR="006E7585" w:rsidRPr="000C5FBD" w:rsidRDefault="006E7585">
            <w:pPr>
              <w:spacing w:line="360" w:lineRule="auto"/>
              <w:jc w:val="center"/>
              <w:rPr>
                <w:sz w:val="20"/>
                <w:szCs w:val="20"/>
                <w:lang w:val="en-US"/>
              </w:rPr>
            </w:pPr>
            <w:r w:rsidRPr="000C5FBD">
              <w:rPr>
                <w:sz w:val="20"/>
                <w:szCs w:val="20"/>
                <w:lang w:val="en-US"/>
              </w:rPr>
              <w:t>3 258 (39.5)</w:t>
            </w:r>
          </w:p>
        </w:tc>
        <w:tc>
          <w:tcPr>
            <w:tcW w:w="0" w:type="auto"/>
          </w:tcPr>
          <w:p w14:paraId="6CE2EED0" w14:textId="77777777" w:rsidR="006E7585" w:rsidRPr="000C5FBD" w:rsidRDefault="006E7585">
            <w:pPr>
              <w:spacing w:line="360" w:lineRule="auto"/>
              <w:jc w:val="center"/>
              <w:rPr>
                <w:sz w:val="20"/>
                <w:szCs w:val="20"/>
                <w:lang w:val="en-US"/>
              </w:rPr>
            </w:pPr>
            <w:r w:rsidRPr="000C5FBD">
              <w:rPr>
                <w:sz w:val="20"/>
                <w:szCs w:val="20"/>
                <w:lang w:val="en-US"/>
              </w:rPr>
              <w:t>853 (382)</w:t>
            </w:r>
          </w:p>
        </w:tc>
        <w:tc>
          <w:tcPr>
            <w:tcW w:w="1247" w:type="dxa"/>
          </w:tcPr>
          <w:p w14:paraId="58F08032" w14:textId="77777777" w:rsidR="006E7585" w:rsidRPr="000C5FBD" w:rsidRDefault="006E7585">
            <w:pPr>
              <w:spacing w:line="360" w:lineRule="auto"/>
              <w:jc w:val="center"/>
              <w:rPr>
                <w:sz w:val="20"/>
                <w:szCs w:val="20"/>
                <w:lang w:val="en-US"/>
              </w:rPr>
            </w:pPr>
            <w:r w:rsidRPr="000C5FBD">
              <w:rPr>
                <w:sz w:val="20"/>
                <w:szCs w:val="20"/>
                <w:lang w:val="en-US"/>
              </w:rPr>
              <w:t>2 270 (39.7)</w:t>
            </w:r>
          </w:p>
        </w:tc>
      </w:tr>
      <w:tr w:rsidR="006E7585" w:rsidRPr="000C5FBD" w14:paraId="2F625C29" w14:textId="77777777" w:rsidTr="006E7585">
        <w:tc>
          <w:tcPr>
            <w:tcW w:w="1434" w:type="dxa"/>
          </w:tcPr>
          <w:p w14:paraId="5C36D49E" w14:textId="77777777" w:rsidR="006E7585" w:rsidRPr="000C5FBD" w:rsidRDefault="006E7585">
            <w:pPr>
              <w:spacing w:line="360" w:lineRule="auto"/>
              <w:jc w:val="both"/>
              <w:rPr>
                <w:sz w:val="20"/>
                <w:szCs w:val="20"/>
                <w:lang w:val="en-US"/>
              </w:rPr>
            </w:pPr>
            <w:r w:rsidRPr="000C5FBD">
              <w:rPr>
                <w:sz w:val="20"/>
                <w:szCs w:val="20"/>
                <w:lang w:val="en-US"/>
              </w:rPr>
              <w:t>Intermediate</w:t>
            </w:r>
          </w:p>
        </w:tc>
        <w:tc>
          <w:tcPr>
            <w:tcW w:w="1244" w:type="dxa"/>
          </w:tcPr>
          <w:p w14:paraId="3E87937B" w14:textId="77777777" w:rsidR="006E7585" w:rsidRPr="000C5FBD" w:rsidRDefault="006E7585">
            <w:pPr>
              <w:spacing w:line="360" w:lineRule="auto"/>
              <w:jc w:val="center"/>
              <w:rPr>
                <w:sz w:val="20"/>
                <w:szCs w:val="20"/>
                <w:lang w:val="en-US"/>
              </w:rPr>
            </w:pPr>
            <w:r w:rsidRPr="000C5FBD">
              <w:rPr>
                <w:sz w:val="20"/>
                <w:szCs w:val="20"/>
                <w:lang w:val="en-US"/>
              </w:rPr>
              <w:t>4 943 (26.0)</w:t>
            </w:r>
          </w:p>
        </w:tc>
        <w:tc>
          <w:tcPr>
            <w:tcW w:w="1413" w:type="dxa"/>
          </w:tcPr>
          <w:p w14:paraId="7231A69A" w14:textId="77777777" w:rsidR="006E7585" w:rsidRPr="000C5FBD" w:rsidRDefault="006E7585">
            <w:pPr>
              <w:spacing w:line="360" w:lineRule="auto"/>
              <w:jc w:val="center"/>
              <w:rPr>
                <w:sz w:val="20"/>
                <w:szCs w:val="20"/>
                <w:lang w:val="en-US"/>
              </w:rPr>
            </w:pPr>
            <w:r w:rsidRPr="000C5FBD">
              <w:rPr>
                <w:sz w:val="20"/>
                <w:szCs w:val="20"/>
                <w:lang w:val="en-US"/>
              </w:rPr>
              <w:t>4 596 (26.0)</w:t>
            </w:r>
          </w:p>
        </w:tc>
        <w:tc>
          <w:tcPr>
            <w:tcW w:w="0" w:type="auto"/>
          </w:tcPr>
          <w:p w14:paraId="75D168BD" w14:textId="77777777" w:rsidR="006E7585" w:rsidRPr="000C5FBD" w:rsidRDefault="006E7585">
            <w:pPr>
              <w:spacing w:line="360" w:lineRule="auto"/>
              <w:jc w:val="center"/>
              <w:rPr>
                <w:sz w:val="20"/>
                <w:szCs w:val="20"/>
                <w:lang w:val="en-US"/>
              </w:rPr>
            </w:pPr>
            <w:r w:rsidRPr="000C5FBD">
              <w:rPr>
                <w:sz w:val="20"/>
                <w:szCs w:val="20"/>
                <w:lang w:val="en-US"/>
              </w:rPr>
              <w:t>2 143 (26.4)</w:t>
            </w:r>
          </w:p>
        </w:tc>
        <w:tc>
          <w:tcPr>
            <w:tcW w:w="1247" w:type="dxa"/>
          </w:tcPr>
          <w:p w14:paraId="7DAC122B" w14:textId="77777777" w:rsidR="006E7585" w:rsidRPr="000C5FBD" w:rsidRDefault="006E7585">
            <w:pPr>
              <w:spacing w:line="360" w:lineRule="auto"/>
              <w:jc w:val="center"/>
              <w:rPr>
                <w:sz w:val="20"/>
                <w:szCs w:val="20"/>
                <w:lang w:val="en-US"/>
              </w:rPr>
            </w:pPr>
            <w:r w:rsidRPr="000C5FBD">
              <w:rPr>
                <w:sz w:val="20"/>
                <w:szCs w:val="20"/>
                <w:lang w:val="en-US"/>
              </w:rPr>
              <w:t>2 144 (26.0)</w:t>
            </w:r>
          </w:p>
        </w:tc>
        <w:tc>
          <w:tcPr>
            <w:tcW w:w="0" w:type="auto"/>
          </w:tcPr>
          <w:p w14:paraId="4D41F109" w14:textId="77777777" w:rsidR="006E7585" w:rsidRPr="000C5FBD" w:rsidRDefault="006E7585">
            <w:pPr>
              <w:spacing w:line="360" w:lineRule="auto"/>
              <w:jc w:val="center"/>
              <w:rPr>
                <w:sz w:val="20"/>
                <w:szCs w:val="20"/>
                <w:lang w:val="en-US"/>
              </w:rPr>
            </w:pPr>
            <w:r w:rsidRPr="000C5FBD">
              <w:rPr>
                <w:sz w:val="20"/>
                <w:szCs w:val="20"/>
                <w:lang w:val="en-US"/>
              </w:rPr>
              <w:t>584 (26.1)</w:t>
            </w:r>
          </w:p>
        </w:tc>
        <w:tc>
          <w:tcPr>
            <w:tcW w:w="1247" w:type="dxa"/>
          </w:tcPr>
          <w:p w14:paraId="75C8B205" w14:textId="77777777" w:rsidR="006E7585" w:rsidRPr="000C5FBD" w:rsidRDefault="006E7585">
            <w:pPr>
              <w:spacing w:line="360" w:lineRule="auto"/>
              <w:jc w:val="center"/>
              <w:rPr>
                <w:sz w:val="20"/>
                <w:szCs w:val="20"/>
                <w:lang w:val="en-US"/>
              </w:rPr>
            </w:pPr>
            <w:r w:rsidRPr="000C5FBD">
              <w:rPr>
                <w:sz w:val="20"/>
                <w:szCs w:val="20"/>
                <w:lang w:val="en-US"/>
              </w:rPr>
              <w:t>1 480 (25.9)</w:t>
            </w:r>
          </w:p>
        </w:tc>
      </w:tr>
      <w:tr w:rsidR="006E7585" w:rsidRPr="000C5FBD" w14:paraId="46EA78B4" w14:textId="77777777" w:rsidTr="006E7585">
        <w:tc>
          <w:tcPr>
            <w:tcW w:w="1434" w:type="dxa"/>
          </w:tcPr>
          <w:p w14:paraId="6B764B90" w14:textId="77777777" w:rsidR="006E7585" w:rsidRPr="000C5FBD" w:rsidRDefault="006E7585">
            <w:pPr>
              <w:spacing w:line="360" w:lineRule="auto"/>
              <w:jc w:val="both"/>
              <w:rPr>
                <w:sz w:val="20"/>
                <w:szCs w:val="20"/>
                <w:lang w:val="en-US"/>
              </w:rPr>
            </w:pPr>
            <w:r w:rsidRPr="000C5FBD">
              <w:rPr>
                <w:sz w:val="20"/>
                <w:szCs w:val="20"/>
                <w:lang w:val="en-US"/>
              </w:rPr>
              <w:t>Rapid</w:t>
            </w:r>
          </w:p>
        </w:tc>
        <w:tc>
          <w:tcPr>
            <w:tcW w:w="1244" w:type="dxa"/>
          </w:tcPr>
          <w:p w14:paraId="343DB5C5" w14:textId="77777777" w:rsidR="006E7585" w:rsidRPr="000C5FBD" w:rsidRDefault="006E7585">
            <w:pPr>
              <w:spacing w:line="360" w:lineRule="auto"/>
              <w:jc w:val="center"/>
              <w:rPr>
                <w:sz w:val="20"/>
                <w:szCs w:val="20"/>
                <w:lang w:val="en-US"/>
              </w:rPr>
            </w:pPr>
            <w:r w:rsidRPr="000C5FBD">
              <w:rPr>
                <w:sz w:val="20"/>
                <w:szCs w:val="20"/>
                <w:lang w:val="en-US"/>
              </w:rPr>
              <w:t>5 155 (27.1)</w:t>
            </w:r>
          </w:p>
        </w:tc>
        <w:tc>
          <w:tcPr>
            <w:tcW w:w="1413" w:type="dxa"/>
          </w:tcPr>
          <w:p w14:paraId="3E73141E" w14:textId="77777777" w:rsidR="006E7585" w:rsidRPr="000C5FBD" w:rsidRDefault="006E7585">
            <w:pPr>
              <w:spacing w:line="360" w:lineRule="auto"/>
              <w:jc w:val="center"/>
              <w:rPr>
                <w:sz w:val="20"/>
                <w:szCs w:val="20"/>
                <w:lang w:val="en-US"/>
              </w:rPr>
            </w:pPr>
            <w:r w:rsidRPr="000C5FBD">
              <w:rPr>
                <w:sz w:val="20"/>
                <w:szCs w:val="20"/>
                <w:lang w:val="en-US"/>
              </w:rPr>
              <w:t>4 806 (27.2)</w:t>
            </w:r>
          </w:p>
        </w:tc>
        <w:tc>
          <w:tcPr>
            <w:tcW w:w="0" w:type="auto"/>
          </w:tcPr>
          <w:p w14:paraId="5FD79CA9" w14:textId="77777777" w:rsidR="006E7585" w:rsidRPr="000C5FBD" w:rsidRDefault="006E7585">
            <w:pPr>
              <w:spacing w:line="360" w:lineRule="auto"/>
              <w:jc w:val="center"/>
              <w:rPr>
                <w:sz w:val="20"/>
                <w:szCs w:val="20"/>
                <w:lang w:val="en-US"/>
              </w:rPr>
            </w:pPr>
            <w:r w:rsidRPr="000C5FBD">
              <w:rPr>
                <w:sz w:val="20"/>
                <w:szCs w:val="20"/>
                <w:lang w:val="en-US"/>
              </w:rPr>
              <w:t>2 162 (26.6)</w:t>
            </w:r>
          </w:p>
        </w:tc>
        <w:tc>
          <w:tcPr>
            <w:tcW w:w="1247" w:type="dxa"/>
          </w:tcPr>
          <w:p w14:paraId="6DA1F075" w14:textId="77777777" w:rsidR="006E7585" w:rsidRPr="000C5FBD" w:rsidRDefault="006E7585">
            <w:pPr>
              <w:spacing w:line="360" w:lineRule="auto"/>
              <w:jc w:val="center"/>
              <w:rPr>
                <w:sz w:val="20"/>
                <w:szCs w:val="20"/>
                <w:lang w:val="en-US"/>
              </w:rPr>
            </w:pPr>
            <w:r w:rsidRPr="000C5FBD">
              <w:rPr>
                <w:sz w:val="20"/>
                <w:szCs w:val="20"/>
                <w:lang w:val="en-US"/>
              </w:rPr>
              <w:t>2 247 (27.3)</w:t>
            </w:r>
          </w:p>
        </w:tc>
        <w:tc>
          <w:tcPr>
            <w:tcW w:w="0" w:type="auto"/>
          </w:tcPr>
          <w:p w14:paraId="7892BC60" w14:textId="77777777" w:rsidR="006E7585" w:rsidRPr="000C5FBD" w:rsidRDefault="006E7585">
            <w:pPr>
              <w:spacing w:line="360" w:lineRule="auto"/>
              <w:jc w:val="center"/>
              <w:rPr>
                <w:sz w:val="20"/>
                <w:szCs w:val="20"/>
                <w:lang w:val="en-US"/>
              </w:rPr>
            </w:pPr>
            <w:r w:rsidRPr="000C5FBD">
              <w:rPr>
                <w:sz w:val="20"/>
                <w:szCs w:val="20"/>
                <w:lang w:val="en-US"/>
              </w:rPr>
              <w:t>637 (28.5)</w:t>
            </w:r>
          </w:p>
        </w:tc>
        <w:tc>
          <w:tcPr>
            <w:tcW w:w="1247" w:type="dxa"/>
          </w:tcPr>
          <w:p w14:paraId="3051A317" w14:textId="77777777" w:rsidR="006E7585" w:rsidRPr="000C5FBD" w:rsidRDefault="006E7585">
            <w:pPr>
              <w:spacing w:line="360" w:lineRule="auto"/>
              <w:jc w:val="center"/>
              <w:rPr>
                <w:sz w:val="20"/>
                <w:szCs w:val="20"/>
                <w:lang w:val="en-US"/>
              </w:rPr>
            </w:pPr>
            <w:r w:rsidRPr="000C5FBD">
              <w:rPr>
                <w:sz w:val="20"/>
                <w:szCs w:val="20"/>
                <w:lang w:val="en-US"/>
              </w:rPr>
              <w:t>1 536 (26.9)</w:t>
            </w:r>
          </w:p>
        </w:tc>
      </w:tr>
      <w:tr w:rsidR="006E7585" w:rsidRPr="000C5FBD" w14:paraId="1A5AB5F6" w14:textId="77777777" w:rsidTr="006E7585">
        <w:tc>
          <w:tcPr>
            <w:tcW w:w="1434" w:type="dxa"/>
            <w:tcBorders>
              <w:bottom w:val="single" w:sz="4" w:space="0" w:color="auto"/>
            </w:tcBorders>
          </w:tcPr>
          <w:p w14:paraId="2C2578F1" w14:textId="77777777" w:rsidR="006E7585" w:rsidRPr="000C5FBD" w:rsidRDefault="006E7585">
            <w:pPr>
              <w:spacing w:line="360" w:lineRule="auto"/>
              <w:jc w:val="both"/>
              <w:rPr>
                <w:sz w:val="20"/>
                <w:szCs w:val="20"/>
                <w:lang w:val="en-US"/>
              </w:rPr>
            </w:pPr>
            <w:r w:rsidRPr="000C5FBD">
              <w:rPr>
                <w:sz w:val="20"/>
                <w:szCs w:val="20"/>
                <w:lang w:val="en-US"/>
              </w:rPr>
              <w:t>Ultra rapid</w:t>
            </w:r>
          </w:p>
        </w:tc>
        <w:tc>
          <w:tcPr>
            <w:tcW w:w="1244" w:type="dxa"/>
            <w:tcBorders>
              <w:bottom w:val="single" w:sz="4" w:space="0" w:color="auto"/>
            </w:tcBorders>
          </w:tcPr>
          <w:p w14:paraId="349D9071" w14:textId="77777777" w:rsidR="006E7585" w:rsidRPr="000C5FBD" w:rsidRDefault="006E7585">
            <w:pPr>
              <w:spacing w:line="360" w:lineRule="auto"/>
              <w:jc w:val="center"/>
              <w:rPr>
                <w:sz w:val="20"/>
                <w:szCs w:val="20"/>
                <w:lang w:val="en-US"/>
              </w:rPr>
            </w:pPr>
            <w:r w:rsidRPr="000C5FBD">
              <w:rPr>
                <w:sz w:val="20"/>
                <w:szCs w:val="20"/>
                <w:lang w:val="en-US"/>
              </w:rPr>
              <w:t>930 (4.9)</w:t>
            </w:r>
          </w:p>
        </w:tc>
        <w:tc>
          <w:tcPr>
            <w:tcW w:w="1413" w:type="dxa"/>
            <w:tcBorders>
              <w:bottom w:val="single" w:sz="4" w:space="0" w:color="auto"/>
            </w:tcBorders>
          </w:tcPr>
          <w:p w14:paraId="1BBAFF31" w14:textId="77777777" w:rsidR="006E7585" w:rsidRPr="000C5FBD" w:rsidRDefault="006E7585">
            <w:pPr>
              <w:spacing w:line="360" w:lineRule="auto"/>
              <w:jc w:val="center"/>
              <w:rPr>
                <w:sz w:val="20"/>
                <w:szCs w:val="20"/>
                <w:lang w:val="en-US"/>
              </w:rPr>
            </w:pPr>
            <w:r w:rsidRPr="000C5FBD">
              <w:rPr>
                <w:sz w:val="20"/>
                <w:szCs w:val="20"/>
                <w:lang w:val="en-US"/>
              </w:rPr>
              <w:t>862 (4.9)</w:t>
            </w:r>
          </w:p>
        </w:tc>
        <w:tc>
          <w:tcPr>
            <w:tcW w:w="0" w:type="auto"/>
            <w:tcBorders>
              <w:bottom w:val="single" w:sz="4" w:space="0" w:color="auto"/>
            </w:tcBorders>
          </w:tcPr>
          <w:p w14:paraId="6FDCC0DB" w14:textId="77777777" w:rsidR="006E7585" w:rsidRPr="000C5FBD" w:rsidRDefault="006E7585">
            <w:pPr>
              <w:spacing w:line="360" w:lineRule="auto"/>
              <w:jc w:val="center"/>
              <w:rPr>
                <w:sz w:val="20"/>
                <w:szCs w:val="20"/>
                <w:lang w:val="en-US"/>
              </w:rPr>
            </w:pPr>
            <w:r w:rsidRPr="000C5FBD">
              <w:rPr>
                <w:sz w:val="20"/>
                <w:szCs w:val="20"/>
                <w:lang w:val="en-US"/>
              </w:rPr>
              <w:t>391 (4.8)</w:t>
            </w:r>
          </w:p>
        </w:tc>
        <w:tc>
          <w:tcPr>
            <w:tcW w:w="1247" w:type="dxa"/>
            <w:tcBorders>
              <w:bottom w:val="single" w:sz="4" w:space="0" w:color="auto"/>
            </w:tcBorders>
          </w:tcPr>
          <w:p w14:paraId="02DF8B65" w14:textId="77777777" w:rsidR="006E7585" w:rsidRPr="000C5FBD" w:rsidRDefault="006E7585">
            <w:pPr>
              <w:spacing w:line="360" w:lineRule="auto"/>
              <w:jc w:val="center"/>
              <w:rPr>
                <w:sz w:val="20"/>
                <w:szCs w:val="20"/>
                <w:lang w:val="en-US"/>
              </w:rPr>
            </w:pPr>
            <w:r w:rsidRPr="000C5FBD">
              <w:rPr>
                <w:sz w:val="20"/>
                <w:szCs w:val="20"/>
                <w:lang w:val="en-US"/>
              </w:rPr>
              <w:t>393 (4.8)</w:t>
            </w:r>
          </w:p>
        </w:tc>
        <w:tc>
          <w:tcPr>
            <w:tcW w:w="0" w:type="auto"/>
            <w:tcBorders>
              <w:bottom w:val="single" w:sz="4" w:space="0" w:color="auto"/>
            </w:tcBorders>
          </w:tcPr>
          <w:p w14:paraId="54F362A7" w14:textId="77777777" w:rsidR="006E7585" w:rsidRPr="000C5FBD" w:rsidRDefault="006E7585">
            <w:pPr>
              <w:spacing w:line="360" w:lineRule="auto"/>
              <w:jc w:val="center"/>
              <w:rPr>
                <w:sz w:val="20"/>
                <w:szCs w:val="20"/>
                <w:lang w:val="en-US"/>
              </w:rPr>
            </w:pPr>
            <w:r w:rsidRPr="000C5FBD">
              <w:rPr>
                <w:sz w:val="20"/>
                <w:szCs w:val="20"/>
                <w:lang w:val="en-US"/>
              </w:rPr>
              <w:t>111 (5.0)</w:t>
            </w:r>
          </w:p>
        </w:tc>
        <w:tc>
          <w:tcPr>
            <w:tcW w:w="1247" w:type="dxa"/>
            <w:tcBorders>
              <w:bottom w:val="single" w:sz="4" w:space="0" w:color="auto"/>
            </w:tcBorders>
          </w:tcPr>
          <w:p w14:paraId="181C8D05" w14:textId="77777777" w:rsidR="006E7585" w:rsidRPr="000C5FBD" w:rsidRDefault="006E7585">
            <w:pPr>
              <w:spacing w:line="360" w:lineRule="auto"/>
              <w:jc w:val="center"/>
              <w:rPr>
                <w:sz w:val="20"/>
                <w:szCs w:val="20"/>
                <w:lang w:val="en-US"/>
              </w:rPr>
            </w:pPr>
            <w:r w:rsidRPr="000C5FBD">
              <w:rPr>
                <w:sz w:val="20"/>
                <w:szCs w:val="20"/>
                <w:lang w:val="en-US"/>
              </w:rPr>
              <w:t>293 (5.1)</w:t>
            </w:r>
          </w:p>
        </w:tc>
      </w:tr>
      <w:tr w:rsidR="006E7585" w:rsidRPr="000C5FBD" w14:paraId="4458F341" w14:textId="77777777" w:rsidTr="006E7585">
        <w:tc>
          <w:tcPr>
            <w:tcW w:w="1434" w:type="dxa"/>
            <w:tcBorders>
              <w:bottom w:val="single" w:sz="12" w:space="0" w:color="auto"/>
            </w:tcBorders>
          </w:tcPr>
          <w:p w14:paraId="25035A3D" w14:textId="77777777" w:rsidR="006E7585" w:rsidRPr="000C5FBD" w:rsidRDefault="006E7585">
            <w:pPr>
              <w:spacing w:line="360" w:lineRule="auto"/>
              <w:jc w:val="both"/>
              <w:rPr>
                <w:sz w:val="20"/>
                <w:szCs w:val="20"/>
                <w:lang w:val="en-US"/>
              </w:rPr>
            </w:pPr>
            <w:r w:rsidRPr="000C5FBD">
              <w:rPr>
                <w:sz w:val="20"/>
                <w:szCs w:val="20"/>
                <w:lang w:val="en-US"/>
              </w:rPr>
              <w:t>Indeterminate</w:t>
            </w:r>
          </w:p>
        </w:tc>
        <w:tc>
          <w:tcPr>
            <w:tcW w:w="1244" w:type="dxa"/>
            <w:tcBorders>
              <w:bottom w:val="single" w:sz="12" w:space="0" w:color="auto"/>
            </w:tcBorders>
          </w:tcPr>
          <w:p w14:paraId="0CA98EA9" w14:textId="77777777" w:rsidR="006E7585" w:rsidRPr="000C5FBD" w:rsidRDefault="006E7585">
            <w:pPr>
              <w:spacing w:line="360" w:lineRule="auto"/>
              <w:jc w:val="center"/>
              <w:rPr>
                <w:sz w:val="20"/>
                <w:szCs w:val="20"/>
                <w:lang w:val="en-US"/>
              </w:rPr>
            </w:pPr>
            <w:r w:rsidRPr="000C5FBD">
              <w:rPr>
                <w:sz w:val="20"/>
                <w:szCs w:val="20"/>
                <w:lang w:val="en-US"/>
              </w:rPr>
              <w:t>14 (0.1)</w:t>
            </w:r>
          </w:p>
        </w:tc>
        <w:tc>
          <w:tcPr>
            <w:tcW w:w="1413" w:type="dxa"/>
            <w:tcBorders>
              <w:bottom w:val="single" w:sz="12" w:space="0" w:color="auto"/>
            </w:tcBorders>
          </w:tcPr>
          <w:p w14:paraId="5FD29B38" w14:textId="77777777" w:rsidR="006E7585" w:rsidRPr="000C5FBD" w:rsidRDefault="006E7585">
            <w:pPr>
              <w:spacing w:line="360" w:lineRule="auto"/>
              <w:jc w:val="center"/>
              <w:rPr>
                <w:sz w:val="20"/>
                <w:szCs w:val="20"/>
                <w:lang w:val="en-US"/>
              </w:rPr>
            </w:pPr>
            <w:r w:rsidRPr="000C5FBD">
              <w:rPr>
                <w:sz w:val="20"/>
                <w:szCs w:val="20"/>
                <w:lang w:val="en-US"/>
              </w:rPr>
              <w:t>13 (0.1)</w:t>
            </w:r>
          </w:p>
        </w:tc>
        <w:tc>
          <w:tcPr>
            <w:tcW w:w="0" w:type="auto"/>
            <w:tcBorders>
              <w:bottom w:val="single" w:sz="12" w:space="0" w:color="auto"/>
            </w:tcBorders>
          </w:tcPr>
          <w:p w14:paraId="2D99AB88" w14:textId="77777777" w:rsidR="006E7585" w:rsidRPr="000C5FBD" w:rsidRDefault="006E7585">
            <w:pPr>
              <w:spacing w:line="360" w:lineRule="auto"/>
              <w:jc w:val="center"/>
              <w:rPr>
                <w:sz w:val="20"/>
                <w:szCs w:val="20"/>
                <w:lang w:val="en-US"/>
              </w:rPr>
            </w:pPr>
            <w:r w:rsidRPr="000C5FBD">
              <w:rPr>
                <w:sz w:val="20"/>
                <w:szCs w:val="20"/>
                <w:lang w:val="en-US"/>
              </w:rPr>
              <w:t>9 (0.1)</w:t>
            </w:r>
          </w:p>
        </w:tc>
        <w:tc>
          <w:tcPr>
            <w:tcW w:w="1247" w:type="dxa"/>
            <w:tcBorders>
              <w:bottom w:val="single" w:sz="12" w:space="0" w:color="auto"/>
            </w:tcBorders>
          </w:tcPr>
          <w:p w14:paraId="7B56415E" w14:textId="77777777" w:rsidR="006E7585" w:rsidRPr="000C5FBD" w:rsidRDefault="006E7585">
            <w:pPr>
              <w:spacing w:line="360" w:lineRule="auto"/>
              <w:jc w:val="center"/>
              <w:rPr>
                <w:sz w:val="20"/>
                <w:szCs w:val="20"/>
                <w:lang w:val="en-US"/>
              </w:rPr>
            </w:pPr>
            <w:r w:rsidRPr="000C5FBD">
              <w:rPr>
                <w:sz w:val="20"/>
                <w:szCs w:val="20"/>
                <w:lang w:val="en-US"/>
              </w:rPr>
              <w:t>5 (0.1)</w:t>
            </w:r>
          </w:p>
        </w:tc>
        <w:tc>
          <w:tcPr>
            <w:tcW w:w="0" w:type="auto"/>
            <w:tcBorders>
              <w:bottom w:val="single" w:sz="12" w:space="0" w:color="auto"/>
            </w:tcBorders>
          </w:tcPr>
          <w:p w14:paraId="37169F7F" w14:textId="77777777" w:rsidR="006E7585" w:rsidRPr="000C5FBD" w:rsidRDefault="006E7585">
            <w:pPr>
              <w:spacing w:line="360" w:lineRule="auto"/>
              <w:jc w:val="center"/>
              <w:rPr>
                <w:sz w:val="20"/>
                <w:szCs w:val="20"/>
                <w:lang w:val="en-US"/>
              </w:rPr>
            </w:pPr>
            <w:r w:rsidRPr="000C5FBD">
              <w:rPr>
                <w:sz w:val="20"/>
                <w:szCs w:val="20"/>
                <w:lang w:val="en-US"/>
              </w:rPr>
              <w:t>2 (0.1)</w:t>
            </w:r>
          </w:p>
        </w:tc>
        <w:tc>
          <w:tcPr>
            <w:tcW w:w="1247" w:type="dxa"/>
            <w:tcBorders>
              <w:bottom w:val="single" w:sz="12" w:space="0" w:color="auto"/>
            </w:tcBorders>
          </w:tcPr>
          <w:p w14:paraId="79F197C9" w14:textId="77777777" w:rsidR="006E7585" w:rsidRPr="000C5FBD" w:rsidRDefault="006E7585">
            <w:pPr>
              <w:spacing w:line="360" w:lineRule="auto"/>
              <w:jc w:val="center"/>
              <w:rPr>
                <w:sz w:val="20"/>
                <w:szCs w:val="20"/>
                <w:lang w:val="en-US"/>
              </w:rPr>
            </w:pPr>
            <w:r w:rsidRPr="000C5FBD">
              <w:rPr>
                <w:sz w:val="20"/>
                <w:szCs w:val="20"/>
                <w:lang w:val="en-US"/>
              </w:rPr>
              <w:t>4 (0.1)</w:t>
            </w:r>
          </w:p>
        </w:tc>
      </w:tr>
      <w:tr w:rsidR="006E7585" w:rsidRPr="000C5FBD" w14:paraId="24F1F04B" w14:textId="77777777" w:rsidTr="006E7585">
        <w:tc>
          <w:tcPr>
            <w:tcW w:w="1434" w:type="dxa"/>
            <w:tcBorders>
              <w:top w:val="single" w:sz="12" w:space="0" w:color="auto"/>
            </w:tcBorders>
          </w:tcPr>
          <w:p w14:paraId="2378DA8F" w14:textId="77777777" w:rsidR="006E7585" w:rsidRPr="000C5FBD" w:rsidRDefault="006E7585">
            <w:pPr>
              <w:spacing w:line="360" w:lineRule="auto"/>
              <w:jc w:val="both"/>
              <w:rPr>
                <w:sz w:val="20"/>
                <w:szCs w:val="20"/>
                <w:lang w:val="en-US"/>
              </w:rPr>
            </w:pPr>
            <w:r w:rsidRPr="000C5FBD">
              <w:rPr>
                <w:sz w:val="20"/>
                <w:szCs w:val="20"/>
                <w:lang w:val="en-US"/>
              </w:rPr>
              <w:t>Total N</w:t>
            </w:r>
          </w:p>
        </w:tc>
        <w:tc>
          <w:tcPr>
            <w:tcW w:w="1244" w:type="dxa"/>
            <w:tcBorders>
              <w:top w:val="single" w:sz="12" w:space="0" w:color="auto"/>
            </w:tcBorders>
          </w:tcPr>
          <w:p w14:paraId="6E656089" w14:textId="77777777" w:rsidR="006E7585" w:rsidRPr="000C5FBD" w:rsidRDefault="006E7585">
            <w:pPr>
              <w:spacing w:line="360" w:lineRule="auto"/>
              <w:jc w:val="center"/>
              <w:rPr>
                <w:sz w:val="20"/>
                <w:szCs w:val="20"/>
                <w:lang w:val="en-US"/>
              </w:rPr>
            </w:pPr>
            <w:r w:rsidRPr="000C5FBD">
              <w:rPr>
                <w:sz w:val="20"/>
                <w:szCs w:val="20"/>
                <w:lang w:val="en-US"/>
              </w:rPr>
              <w:t>18 992</w:t>
            </w:r>
          </w:p>
        </w:tc>
        <w:tc>
          <w:tcPr>
            <w:tcW w:w="1413" w:type="dxa"/>
            <w:tcBorders>
              <w:top w:val="single" w:sz="12" w:space="0" w:color="auto"/>
            </w:tcBorders>
          </w:tcPr>
          <w:p w14:paraId="423557A3" w14:textId="77777777" w:rsidR="006E7585" w:rsidRPr="000C5FBD" w:rsidRDefault="006E7585">
            <w:pPr>
              <w:spacing w:line="360" w:lineRule="auto"/>
              <w:jc w:val="center"/>
              <w:rPr>
                <w:sz w:val="20"/>
                <w:szCs w:val="20"/>
                <w:lang w:val="en-US"/>
              </w:rPr>
            </w:pPr>
            <w:r w:rsidRPr="000C5FBD">
              <w:rPr>
                <w:sz w:val="20"/>
                <w:szCs w:val="20"/>
                <w:lang w:val="en-US"/>
              </w:rPr>
              <w:t>17 672</w:t>
            </w:r>
          </w:p>
        </w:tc>
        <w:tc>
          <w:tcPr>
            <w:tcW w:w="0" w:type="auto"/>
            <w:tcBorders>
              <w:top w:val="single" w:sz="12" w:space="0" w:color="auto"/>
            </w:tcBorders>
          </w:tcPr>
          <w:p w14:paraId="136FE966" w14:textId="77777777" w:rsidR="006E7585" w:rsidRPr="000C5FBD" w:rsidRDefault="006E7585">
            <w:pPr>
              <w:spacing w:line="360" w:lineRule="auto"/>
              <w:jc w:val="center"/>
              <w:rPr>
                <w:sz w:val="20"/>
                <w:szCs w:val="20"/>
                <w:lang w:val="en-US"/>
              </w:rPr>
            </w:pPr>
            <w:r w:rsidRPr="000C5FBD">
              <w:rPr>
                <w:sz w:val="20"/>
                <w:szCs w:val="20"/>
                <w:lang w:val="en-US"/>
              </w:rPr>
              <w:t>8 127</w:t>
            </w:r>
          </w:p>
        </w:tc>
        <w:tc>
          <w:tcPr>
            <w:tcW w:w="1247" w:type="dxa"/>
            <w:tcBorders>
              <w:top w:val="single" w:sz="12" w:space="0" w:color="auto"/>
            </w:tcBorders>
          </w:tcPr>
          <w:p w14:paraId="4759B815" w14:textId="77777777" w:rsidR="006E7585" w:rsidRPr="000C5FBD" w:rsidRDefault="006E7585">
            <w:pPr>
              <w:spacing w:line="360" w:lineRule="auto"/>
              <w:jc w:val="center"/>
              <w:rPr>
                <w:sz w:val="20"/>
                <w:szCs w:val="20"/>
                <w:lang w:val="en-US"/>
              </w:rPr>
            </w:pPr>
            <w:r w:rsidRPr="000C5FBD">
              <w:rPr>
                <w:sz w:val="20"/>
                <w:szCs w:val="20"/>
                <w:lang w:val="en-US"/>
              </w:rPr>
              <w:t>8 224</w:t>
            </w:r>
          </w:p>
        </w:tc>
        <w:tc>
          <w:tcPr>
            <w:tcW w:w="0" w:type="auto"/>
            <w:tcBorders>
              <w:top w:val="single" w:sz="12" w:space="0" w:color="auto"/>
            </w:tcBorders>
          </w:tcPr>
          <w:p w14:paraId="57F7E926" w14:textId="77777777" w:rsidR="006E7585" w:rsidRPr="000C5FBD" w:rsidRDefault="006E7585">
            <w:pPr>
              <w:spacing w:line="360" w:lineRule="auto"/>
              <w:jc w:val="center"/>
              <w:rPr>
                <w:sz w:val="20"/>
                <w:szCs w:val="20"/>
                <w:lang w:val="en-US"/>
              </w:rPr>
            </w:pPr>
            <w:r w:rsidRPr="000C5FBD">
              <w:rPr>
                <w:sz w:val="20"/>
                <w:szCs w:val="20"/>
                <w:lang w:val="en-US"/>
              </w:rPr>
              <w:t>2 234</w:t>
            </w:r>
          </w:p>
        </w:tc>
        <w:tc>
          <w:tcPr>
            <w:tcW w:w="1247" w:type="dxa"/>
            <w:tcBorders>
              <w:top w:val="single" w:sz="12" w:space="0" w:color="auto"/>
            </w:tcBorders>
          </w:tcPr>
          <w:p w14:paraId="5CB849BE" w14:textId="77777777" w:rsidR="006E7585" w:rsidRPr="000C5FBD" w:rsidRDefault="006E7585">
            <w:pPr>
              <w:spacing w:line="360" w:lineRule="auto"/>
              <w:jc w:val="center"/>
              <w:rPr>
                <w:sz w:val="20"/>
                <w:szCs w:val="20"/>
                <w:lang w:val="en-US"/>
              </w:rPr>
            </w:pPr>
            <w:r w:rsidRPr="000C5FBD">
              <w:rPr>
                <w:sz w:val="20"/>
                <w:szCs w:val="20"/>
                <w:lang w:val="en-US"/>
              </w:rPr>
              <w:t>5 711</w:t>
            </w:r>
          </w:p>
        </w:tc>
      </w:tr>
    </w:tbl>
    <w:p w14:paraId="4782CC2A" w14:textId="77777777" w:rsidR="006E7585" w:rsidRPr="000C5FBD" w:rsidRDefault="006E7585" w:rsidP="006E7585">
      <w:pPr>
        <w:spacing w:before="80" w:line="240" w:lineRule="auto"/>
        <w:jc w:val="both"/>
        <w:rPr>
          <w:sz w:val="22"/>
          <w:szCs w:val="22"/>
          <w:lang w:val="en-US"/>
        </w:rPr>
      </w:pPr>
      <w:r w:rsidRPr="000C5FBD">
        <w:rPr>
          <w:sz w:val="22"/>
          <w:szCs w:val="22"/>
          <w:vertAlign w:val="superscript"/>
          <w:lang w:val="en-US"/>
        </w:rPr>
        <w:t xml:space="preserve">a </w:t>
      </w:r>
      <w:r w:rsidRPr="000C5FBD">
        <w:rPr>
          <w:sz w:val="22"/>
          <w:szCs w:val="22"/>
          <w:lang w:val="en-US"/>
        </w:rPr>
        <w:t>SSRI-cons – SSRI-conservative response phenotype.</w:t>
      </w:r>
      <w:r w:rsidRPr="000C5FBD">
        <w:rPr>
          <w:sz w:val="22"/>
          <w:szCs w:val="22"/>
          <w:vertAlign w:val="superscript"/>
          <w:lang w:val="en-US"/>
        </w:rPr>
        <w:t xml:space="preserve"> </w:t>
      </w:r>
      <w:proofErr w:type="gramStart"/>
      <w:r w:rsidRPr="000C5FBD">
        <w:rPr>
          <w:sz w:val="22"/>
          <w:szCs w:val="22"/>
          <w:vertAlign w:val="superscript"/>
          <w:lang w:val="en-US"/>
        </w:rPr>
        <w:t xml:space="preserve">b </w:t>
      </w:r>
      <w:r w:rsidRPr="000C5FBD">
        <w:rPr>
          <w:sz w:val="22"/>
          <w:szCs w:val="22"/>
          <w:lang w:val="en-US"/>
        </w:rPr>
        <w:t>Sample</w:t>
      </w:r>
      <w:proofErr w:type="gramEnd"/>
      <w:r w:rsidRPr="000C5FBD">
        <w:rPr>
          <w:sz w:val="22"/>
          <w:szCs w:val="22"/>
          <w:lang w:val="en-US"/>
        </w:rPr>
        <w:t xml:space="preserve"> sizes across SSRIs do not add to the total SSRI sample size as some participants reported taking more than one antidepressant. </w:t>
      </w:r>
    </w:p>
    <w:p w14:paraId="2D444E9B" w14:textId="77777777" w:rsidR="006E7585" w:rsidRPr="006E7585" w:rsidRDefault="006E7585" w:rsidP="00227D63">
      <w:pPr>
        <w:pStyle w:val="Heading1"/>
        <w:rPr>
          <w:b/>
          <w:bCs/>
          <w:noProof/>
          <w:color w:val="000000" w:themeColor="text1"/>
          <w:sz w:val="28"/>
          <w:szCs w:val="28"/>
          <w:lang w:val="en-US"/>
        </w:rPr>
      </w:pPr>
    </w:p>
    <w:p w14:paraId="3B60687E" w14:textId="77777777" w:rsidR="005D7233" w:rsidRDefault="005D7233">
      <w:pPr>
        <w:rPr>
          <w:rFonts w:asciiTheme="majorHAnsi" w:eastAsiaTheme="majorEastAsia" w:hAnsiTheme="majorHAnsi" w:cstheme="majorBidi"/>
          <w:b/>
          <w:bCs/>
          <w:noProof/>
          <w:color w:val="000000" w:themeColor="text1"/>
          <w:sz w:val="28"/>
          <w:szCs w:val="28"/>
        </w:rPr>
      </w:pPr>
      <w:r>
        <w:rPr>
          <w:b/>
          <w:bCs/>
          <w:noProof/>
          <w:color w:val="000000" w:themeColor="text1"/>
          <w:sz w:val="28"/>
          <w:szCs w:val="28"/>
        </w:rPr>
        <w:br w:type="page"/>
      </w:r>
    </w:p>
    <w:p w14:paraId="382EE270" w14:textId="531A84AB" w:rsidR="00227D63" w:rsidRPr="00227D63" w:rsidRDefault="00227D63" w:rsidP="00227D63">
      <w:pPr>
        <w:pStyle w:val="Heading1"/>
        <w:rPr>
          <w:b/>
          <w:bCs/>
          <w:noProof/>
          <w:color w:val="000000" w:themeColor="text1"/>
          <w:sz w:val="28"/>
          <w:szCs w:val="28"/>
        </w:rPr>
      </w:pPr>
      <w:bookmarkStart w:id="27" w:name="_Toc187655514"/>
      <w:r w:rsidRPr="00227D63">
        <w:rPr>
          <w:b/>
          <w:bCs/>
          <w:noProof/>
          <w:color w:val="000000" w:themeColor="text1"/>
          <w:sz w:val="28"/>
          <w:szCs w:val="28"/>
        </w:rPr>
        <w:lastRenderedPageBreak/>
        <w:t>Phenotypic variance explained of self-reported antidepressant non-response by psychiatric and antidepressant response PGS in UK Biobank</w:t>
      </w:r>
      <w:bookmarkEnd w:id="27"/>
    </w:p>
    <w:p w14:paraId="37CBA471" w14:textId="77777777" w:rsidR="00227D63" w:rsidRDefault="00227D63" w:rsidP="00227D63">
      <w:pPr>
        <w:spacing w:after="120" w:line="240" w:lineRule="auto"/>
        <w:rPr>
          <w:rFonts w:eastAsiaTheme="majorEastAsia" w:cstheme="majorBidi"/>
          <w:b/>
          <w:bCs/>
          <w:kern w:val="0"/>
          <w:lang w:eastAsia="en-ZA"/>
          <w14:ligatures w14:val="none"/>
        </w:rPr>
      </w:pPr>
    </w:p>
    <w:p w14:paraId="6E4B7F73" w14:textId="508923CA" w:rsidR="00227D63" w:rsidRPr="004B4123" w:rsidRDefault="00227D63" w:rsidP="00227D63">
      <w:pPr>
        <w:spacing w:after="120" w:line="240" w:lineRule="auto"/>
        <w:rPr>
          <w:rFonts w:ascii="Times New Roman" w:eastAsia="Times New Roman" w:hAnsi="Times New Roman" w:cs="Times New Roman"/>
          <w:kern w:val="0"/>
          <w:lang w:eastAsia="en-ZA"/>
          <w14:ligatures w14:val="none"/>
        </w:rPr>
      </w:pPr>
      <w:r w:rsidRPr="004B4123">
        <w:rPr>
          <w:rFonts w:ascii="Times New Roman" w:eastAsia="Times New Roman" w:hAnsi="Times New Roman" w:cs="Times New Roman"/>
          <w:noProof/>
          <w:kern w:val="0"/>
          <w:lang w:eastAsia="en-ZA"/>
          <w14:ligatures w14:val="none"/>
        </w:rPr>
        <w:drawing>
          <wp:inline distT="0" distB="0" distL="0" distR="0" wp14:anchorId="067E5197" wp14:editId="370CC4DB">
            <wp:extent cx="5768116" cy="3965027"/>
            <wp:effectExtent l="0" t="0" r="4445" b="0"/>
            <wp:docPr id="749618804"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18804" name="Picture 1" descr="A graph of a graph&#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9784" cy="3966174"/>
                    </a:xfrm>
                    <a:prstGeom prst="rect">
                      <a:avLst/>
                    </a:prstGeom>
                    <a:noFill/>
                    <a:ln>
                      <a:noFill/>
                    </a:ln>
                  </pic:spPr>
                </pic:pic>
              </a:graphicData>
            </a:graphic>
          </wp:inline>
        </w:drawing>
      </w:r>
    </w:p>
    <w:p w14:paraId="61654E6B" w14:textId="2223FA34" w:rsidR="00227D63" w:rsidRPr="004B4123" w:rsidRDefault="00227D63" w:rsidP="00227D63">
      <w:pPr>
        <w:spacing w:after="0" w:line="240" w:lineRule="auto"/>
        <w:jc w:val="both"/>
        <w:rPr>
          <w:rFonts w:eastAsiaTheme="minorEastAsia"/>
          <w:sz w:val="22"/>
          <w:szCs w:val="22"/>
        </w:rPr>
      </w:pPr>
      <w:r w:rsidRPr="00227D63">
        <w:rPr>
          <w:rFonts w:asciiTheme="majorHAnsi" w:eastAsiaTheme="majorEastAsia" w:hAnsiTheme="majorHAnsi" w:cstheme="majorBidi"/>
          <w:b/>
          <w:bCs/>
          <w:color w:val="000000" w:themeColor="text1"/>
        </w:rPr>
        <w:t>Figure S</w:t>
      </w:r>
      <w:r w:rsidR="00F00421">
        <w:rPr>
          <w:rFonts w:asciiTheme="majorHAnsi" w:eastAsiaTheme="majorEastAsia" w:hAnsiTheme="majorHAnsi" w:cstheme="majorBidi"/>
          <w:b/>
          <w:bCs/>
          <w:color w:val="000000" w:themeColor="text1"/>
        </w:rPr>
        <w:t>3</w:t>
      </w:r>
      <w:r w:rsidRPr="00227D63">
        <w:rPr>
          <w:rFonts w:asciiTheme="majorHAnsi" w:eastAsiaTheme="majorEastAsia" w:hAnsiTheme="majorHAnsi" w:cstheme="majorBidi"/>
          <w:b/>
          <w:bCs/>
          <w:color w:val="000000" w:themeColor="text1"/>
        </w:rPr>
        <w:t>: Phenotypic variance explained (R2%) of self-reported antidepressant non-response by psychiatric and antidepressant response PGS in UK Biobank.</w:t>
      </w:r>
      <w:r w:rsidRPr="004B4123">
        <w:rPr>
          <w:rFonts w:eastAsiaTheme="minorEastAsia"/>
          <w:sz w:val="22"/>
          <w:szCs w:val="22"/>
        </w:rPr>
        <w:t xml:space="preserve"> Variance of self-reported antidepressant non-response explained by various mental health condition and treatment polygenic scores between (PGS) for different antidepressants: SSRIs and specific SSRIs (Citalopram, Fluoxetine, Paroxetine, Sertraline). PGS include DEPR: Depression, ADHD: Attention Deficit Hyperactivity Disorder, AUTI: Autism, BIPO: Bipolar Disorder, SCHI: Schizophrenia.</w:t>
      </w:r>
      <w:r w:rsidRPr="004B4123">
        <w:rPr>
          <w:rFonts w:ascii="Times New Roman" w:eastAsia="Times New Roman" w:hAnsi="Times New Roman" w:cs="Times New Roman"/>
          <w:kern w:val="0"/>
          <w:lang w:eastAsia="en-ZA"/>
          <w14:ligatures w14:val="none"/>
        </w:rPr>
        <w:t xml:space="preserve"> </w:t>
      </w:r>
      <w:proofErr w:type="spellStart"/>
      <w:r w:rsidRPr="004B4123">
        <w:rPr>
          <w:rFonts w:eastAsiaTheme="minorEastAsia"/>
          <w:sz w:val="22"/>
          <w:szCs w:val="22"/>
        </w:rPr>
        <w:t>ADperc</w:t>
      </w:r>
      <w:proofErr w:type="spellEnd"/>
      <w:r w:rsidRPr="004B4123">
        <w:rPr>
          <w:rFonts w:eastAsiaTheme="minorEastAsia"/>
          <w:sz w:val="22"/>
          <w:szCs w:val="22"/>
        </w:rPr>
        <w:t xml:space="preserve">: Percentage improvement,  </w:t>
      </w:r>
      <w:proofErr w:type="spellStart"/>
      <w:r w:rsidRPr="004B4123">
        <w:rPr>
          <w:rFonts w:eastAsiaTheme="minorEastAsia"/>
          <w:sz w:val="22"/>
          <w:szCs w:val="22"/>
        </w:rPr>
        <w:t>ADNorem</w:t>
      </w:r>
      <w:proofErr w:type="spellEnd"/>
      <w:r w:rsidRPr="004B4123">
        <w:rPr>
          <w:rFonts w:eastAsiaTheme="minorEastAsia"/>
          <w:sz w:val="22"/>
          <w:szCs w:val="22"/>
        </w:rPr>
        <w:t xml:space="preserve">: AD non-remission. </w:t>
      </w:r>
      <w:r w:rsidRPr="004B4123">
        <w:rPr>
          <w:rFonts w:eastAsiaTheme="minorEastAsia"/>
          <w:kern w:val="0"/>
          <w:sz w:val="22"/>
          <w:szCs w:val="22"/>
          <w14:ligatures w14:val="none"/>
        </w:rPr>
        <w:t xml:space="preserve">Multiple testing correction across </w:t>
      </w:r>
      <w:r w:rsidRPr="004B4123">
        <w:rPr>
          <w:rFonts w:eastAsiaTheme="minorEastAsia"/>
          <w:sz w:val="22"/>
          <w:szCs w:val="22"/>
        </w:rPr>
        <w:t xml:space="preserve">PGS, within each SSRI P &lt; 0.007. </w:t>
      </w:r>
    </w:p>
    <w:p w14:paraId="68738CD1" w14:textId="77777777" w:rsidR="00227D63" w:rsidRDefault="00227D63">
      <w:pPr>
        <w:rPr>
          <w:sz w:val="22"/>
          <w:szCs w:val="22"/>
        </w:rPr>
      </w:pPr>
    </w:p>
    <w:p w14:paraId="752DBF84" w14:textId="24B62DC3" w:rsidR="004B4123" w:rsidRDefault="004B4123"/>
    <w:sectPr w:rsidR="004B41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4B698" w14:textId="77777777" w:rsidR="000F06CB" w:rsidRDefault="000F06CB">
      <w:pPr>
        <w:spacing w:after="0" w:line="240" w:lineRule="auto"/>
      </w:pPr>
      <w:r>
        <w:separator/>
      </w:r>
    </w:p>
  </w:endnote>
  <w:endnote w:type="continuationSeparator" w:id="0">
    <w:p w14:paraId="12E3AC0D" w14:textId="77777777" w:rsidR="000F06CB" w:rsidRDefault="000F06CB">
      <w:pPr>
        <w:spacing w:after="0" w:line="240" w:lineRule="auto"/>
      </w:pPr>
      <w:r>
        <w:continuationSeparator/>
      </w:r>
    </w:p>
  </w:endnote>
  <w:endnote w:type="continuationNotice" w:id="1">
    <w:p w14:paraId="59FCB961" w14:textId="77777777" w:rsidR="000F06CB" w:rsidRDefault="000F0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993908"/>
      <w:docPartObj>
        <w:docPartGallery w:val="Page Numbers (Bottom of Page)"/>
        <w:docPartUnique/>
      </w:docPartObj>
    </w:sdtPr>
    <w:sdtEndPr>
      <w:rPr>
        <w:noProof/>
      </w:rPr>
    </w:sdtEndPr>
    <w:sdtContent>
      <w:p w14:paraId="7B1EFC52" w14:textId="1C27BCA4" w:rsidR="00F00421" w:rsidRDefault="00F004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A2C77" w14:textId="77777777" w:rsidR="00F00421" w:rsidRDefault="00F0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4350B" w14:textId="77777777" w:rsidR="000F06CB" w:rsidRDefault="000F06CB">
      <w:pPr>
        <w:spacing w:after="0" w:line="240" w:lineRule="auto"/>
      </w:pPr>
      <w:r>
        <w:separator/>
      </w:r>
    </w:p>
  </w:footnote>
  <w:footnote w:type="continuationSeparator" w:id="0">
    <w:p w14:paraId="2A5257D5" w14:textId="77777777" w:rsidR="000F06CB" w:rsidRDefault="000F06CB">
      <w:pPr>
        <w:spacing w:after="0" w:line="240" w:lineRule="auto"/>
      </w:pPr>
      <w:r>
        <w:continuationSeparator/>
      </w:r>
    </w:p>
  </w:footnote>
  <w:footnote w:type="continuationNotice" w:id="1">
    <w:p w14:paraId="0C3EC41E" w14:textId="77777777" w:rsidR="000F06CB" w:rsidRDefault="000F06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043A"/>
    <w:multiLevelType w:val="multilevel"/>
    <w:tmpl w:val="91E8E55C"/>
    <w:lvl w:ilvl="0">
      <w:start w:val="2"/>
      <w:numFmt w:val="decimal"/>
      <w:lvlText w:val="%1"/>
      <w:lvlJc w:val="left"/>
      <w:pPr>
        <w:ind w:left="520" w:hanging="52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A57A26"/>
    <w:multiLevelType w:val="hybridMultilevel"/>
    <w:tmpl w:val="93AA5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420372"/>
    <w:multiLevelType w:val="multilevel"/>
    <w:tmpl w:val="B6600C8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B4CF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62000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C91AF7"/>
    <w:multiLevelType w:val="hybridMultilevel"/>
    <w:tmpl w:val="ECD4101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87663F"/>
    <w:multiLevelType w:val="hybridMultilevel"/>
    <w:tmpl w:val="B134B2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BE2CC0"/>
    <w:multiLevelType w:val="hybridMultilevel"/>
    <w:tmpl w:val="EACAE44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5701627"/>
    <w:multiLevelType w:val="hybridMultilevel"/>
    <w:tmpl w:val="065413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9870643"/>
    <w:multiLevelType w:val="hybridMultilevel"/>
    <w:tmpl w:val="AE2EC7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E5D0438"/>
    <w:multiLevelType w:val="hybridMultilevel"/>
    <w:tmpl w:val="22940A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51C05F5"/>
    <w:multiLevelType w:val="hybridMultilevel"/>
    <w:tmpl w:val="84BC90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57E3CC4"/>
    <w:multiLevelType w:val="multilevel"/>
    <w:tmpl w:val="D8D0420A"/>
    <w:lvl w:ilvl="0">
      <w:start w:val="2"/>
      <w:numFmt w:val="decimal"/>
      <w:lvlText w:val="%1"/>
      <w:lvlJc w:val="left"/>
      <w:pPr>
        <w:ind w:left="590" w:hanging="5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7C55C3"/>
    <w:multiLevelType w:val="hybridMultilevel"/>
    <w:tmpl w:val="F462D736"/>
    <w:lvl w:ilvl="0" w:tplc="304ADDFE">
      <w:start w:val="2"/>
      <w:numFmt w:val="bullet"/>
      <w:lvlText w:val=""/>
      <w:lvlJc w:val="left"/>
      <w:pPr>
        <w:ind w:left="720" w:hanging="360"/>
      </w:pPr>
      <w:rPr>
        <w:rFonts w:ascii="Wingdings" w:eastAsiaTheme="minorHAnsi" w:hAnsi="Wingding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F0525E4"/>
    <w:multiLevelType w:val="hybridMultilevel"/>
    <w:tmpl w:val="CD9C4F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0BB4BF0"/>
    <w:multiLevelType w:val="hybridMultilevel"/>
    <w:tmpl w:val="C63A12B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2C934DC"/>
    <w:multiLevelType w:val="hybridMultilevel"/>
    <w:tmpl w:val="FFE49B5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AF1193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1B0F43"/>
    <w:multiLevelType w:val="hybridMultilevel"/>
    <w:tmpl w:val="4064C7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2E37AB8"/>
    <w:multiLevelType w:val="hybridMultilevel"/>
    <w:tmpl w:val="8F3086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31D2851"/>
    <w:multiLevelType w:val="hybridMultilevel"/>
    <w:tmpl w:val="EFE0E4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0024A4"/>
    <w:multiLevelType w:val="multilevel"/>
    <w:tmpl w:val="3972512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AB6876"/>
    <w:multiLevelType w:val="hybridMultilevel"/>
    <w:tmpl w:val="8018A9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0FC4BAD"/>
    <w:multiLevelType w:val="hybridMultilevel"/>
    <w:tmpl w:val="73588F40"/>
    <w:lvl w:ilvl="0" w:tplc="4560DDB8">
      <w:numFmt w:val="bullet"/>
      <w:lvlText w:val="-"/>
      <w:lvlJc w:val="left"/>
      <w:pPr>
        <w:ind w:left="720" w:hanging="360"/>
      </w:pPr>
      <w:rPr>
        <w:rFonts w:ascii="Aptos" w:eastAsiaTheme="minorHAnsi" w:hAnsi="Aptos"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1127E2C"/>
    <w:multiLevelType w:val="multilevel"/>
    <w:tmpl w:val="80D29C8A"/>
    <w:lvl w:ilvl="0">
      <w:start w:val="2"/>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EFDE768"/>
    <w:multiLevelType w:val="hybridMultilevel"/>
    <w:tmpl w:val="74F08718"/>
    <w:lvl w:ilvl="0" w:tplc="2A486878">
      <w:start w:val="1"/>
      <w:numFmt w:val="bullet"/>
      <w:lvlText w:val="-"/>
      <w:lvlJc w:val="left"/>
      <w:pPr>
        <w:ind w:left="720" w:hanging="360"/>
      </w:pPr>
      <w:rPr>
        <w:rFonts w:ascii="Aptos" w:hAnsi="Aptos" w:hint="default"/>
      </w:rPr>
    </w:lvl>
    <w:lvl w:ilvl="1" w:tplc="1E54CB36">
      <w:start w:val="1"/>
      <w:numFmt w:val="bullet"/>
      <w:lvlText w:val="o"/>
      <w:lvlJc w:val="left"/>
      <w:pPr>
        <w:ind w:left="1440" w:hanging="360"/>
      </w:pPr>
      <w:rPr>
        <w:rFonts w:ascii="Courier New" w:hAnsi="Courier New" w:hint="default"/>
      </w:rPr>
    </w:lvl>
    <w:lvl w:ilvl="2" w:tplc="75A0F9B0">
      <w:start w:val="1"/>
      <w:numFmt w:val="bullet"/>
      <w:lvlText w:val=""/>
      <w:lvlJc w:val="left"/>
      <w:pPr>
        <w:ind w:left="2160" w:hanging="360"/>
      </w:pPr>
      <w:rPr>
        <w:rFonts w:ascii="Wingdings" w:hAnsi="Wingdings" w:hint="default"/>
      </w:rPr>
    </w:lvl>
    <w:lvl w:ilvl="3" w:tplc="834C8AEC">
      <w:start w:val="1"/>
      <w:numFmt w:val="bullet"/>
      <w:lvlText w:val=""/>
      <w:lvlJc w:val="left"/>
      <w:pPr>
        <w:ind w:left="2880" w:hanging="360"/>
      </w:pPr>
      <w:rPr>
        <w:rFonts w:ascii="Symbol" w:hAnsi="Symbol" w:hint="default"/>
      </w:rPr>
    </w:lvl>
    <w:lvl w:ilvl="4" w:tplc="1C78962A">
      <w:start w:val="1"/>
      <w:numFmt w:val="bullet"/>
      <w:lvlText w:val="o"/>
      <w:lvlJc w:val="left"/>
      <w:pPr>
        <w:ind w:left="3600" w:hanging="360"/>
      </w:pPr>
      <w:rPr>
        <w:rFonts w:ascii="Courier New" w:hAnsi="Courier New" w:hint="default"/>
      </w:rPr>
    </w:lvl>
    <w:lvl w:ilvl="5" w:tplc="51382FE4">
      <w:start w:val="1"/>
      <w:numFmt w:val="bullet"/>
      <w:lvlText w:val=""/>
      <w:lvlJc w:val="left"/>
      <w:pPr>
        <w:ind w:left="4320" w:hanging="360"/>
      </w:pPr>
      <w:rPr>
        <w:rFonts w:ascii="Wingdings" w:hAnsi="Wingdings" w:hint="default"/>
      </w:rPr>
    </w:lvl>
    <w:lvl w:ilvl="6" w:tplc="A1E2E5B0">
      <w:start w:val="1"/>
      <w:numFmt w:val="bullet"/>
      <w:lvlText w:val=""/>
      <w:lvlJc w:val="left"/>
      <w:pPr>
        <w:ind w:left="5040" w:hanging="360"/>
      </w:pPr>
      <w:rPr>
        <w:rFonts w:ascii="Symbol" w:hAnsi="Symbol" w:hint="default"/>
      </w:rPr>
    </w:lvl>
    <w:lvl w:ilvl="7" w:tplc="1646E4B2">
      <w:start w:val="1"/>
      <w:numFmt w:val="bullet"/>
      <w:lvlText w:val="o"/>
      <w:lvlJc w:val="left"/>
      <w:pPr>
        <w:ind w:left="5760" w:hanging="360"/>
      </w:pPr>
      <w:rPr>
        <w:rFonts w:ascii="Courier New" w:hAnsi="Courier New" w:hint="default"/>
      </w:rPr>
    </w:lvl>
    <w:lvl w:ilvl="8" w:tplc="4044CB58">
      <w:start w:val="1"/>
      <w:numFmt w:val="bullet"/>
      <w:lvlText w:val=""/>
      <w:lvlJc w:val="left"/>
      <w:pPr>
        <w:ind w:left="6480" w:hanging="360"/>
      </w:pPr>
      <w:rPr>
        <w:rFonts w:ascii="Wingdings" w:hAnsi="Wingdings" w:hint="default"/>
      </w:rPr>
    </w:lvl>
  </w:abstractNum>
  <w:num w:numId="1" w16cid:durableId="1269048205">
    <w:abstractNumId w:val="1"/>
  </w:num>
  <w:num w:numId="2" w16cid:durableId="237786146">
    <w:abstractNumId w:val="22"/>
  </w:num>
  <w:num w:numId="3" w16cid:durableId="575211603">
    <w:abstractNumId w:val="9"/>
  </w:num>
  <w:num w:numId="4" w16cid:durableId="181939778">
    <w:abstractNumId w:val="19"/>
  </w:num>
  <w:num w:numId="5" w16cid:durableId="1818378566">
    <w:abstractNumId w:val="18"/>
  </w:num>
  <w:num w:numId="6" w16cid:durableId="250553818">
    <w:abstractNumId w:val="14"/>
  </w:num>
  <w:num w:numId="7" w16cid:durableId="284041928">
    <w:abstractNumId w:val="6"/>
  </w:num>
  <w:num w:numId="8" w16cid:durableId="596593687">
    <w:abstractNumId w:val="11"/>
  </w:num>
  <w:num w:numId="9" w16cid:durableId="1697269731">
    <w:abstractNumId w:val="8"/>
  </w:num>
  <w:num w:numId="10" w16cid:durableId="1157722372">
    <w:abstractNumId w:val="5"/>
  </w:num>
  <w:num w:numId="11" w16cid:durableId="343172202">
    <w:abstractNumId w:val="7"/>
  </w:num>
  <w:num w:numId="12" w16cid:durableId="1935166990">
    <w:abstractNumId w:val="20"/>
  </w:num>
  <w:num w:numId="13" w16cid:durableId="1652561456">
    <w:abstractNumId w:val="15"/>
  </w:num>
  <w:num w:numId="14" w16cid:durableId="561646912">
    <w:abstractNumId w:val="16"/>
  </w:num>
  <w:num w:numId="15" w16cid:durableId="1817716688">
    <w:abstractNumId w:val="23"/>
  </w:num>
  <w:num w:numId="16" w16cid:durableId="1240099430">
    <w:abstractNumId w:val="3"/>
  </w:num>
  <w:num w:numId="17" w16cid:durableId="127163668">
    <w:abstractNumId w:val="2"/>
  </w:num>
  <w:num w:numId="18" w16cid:durableId="1691831807">
    <w:abstractNumId w:val="24"/>
  </w:num>
  <w:num w:numId="19" w16cid:durableId="1287539248">
    <w:abstractNumId w:val="0"/>
  </w:num>
  <w:num w:numId="20" w16cid:durableId="2017030635">
    <w:abstractNumId w:val="12"/>
  </w:num>
  <w:num w:numId="21" w16cid:durableId="478306489">
    <w:abstractNumId w:val="17"/>
  </w:num>
  <w:num w:numId="22" w16cid:durableId="1313951251">
    <w:abstractNumId w:val="21"/>
  </w:num>
  <w:num w:numId="23" w16cid:durableId="1284535226">
    <w:abstractNumId w:val="4"/>
  </w:num>
  <w:num w:numId="24" w16cid:durableId="1937597987">
    <w:abstractNumId w:val="25"/>
  </w:num>
  <w:num w:numId="25" w16cid:durableId="323973674">
    <w:abstractNumId w:val="13"/>
  </w:num>
  <w:num w:numId="26" w16cid:durableId="2107916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23"/>
    <w:rsid w:val="000058ED"/>
    <w:rsid w:val="00046FBA"/>
    <w:rsid w:val="000538A0"/>
    <w:rsid w:val="000624E2"/>
    <w:rsid w:val="00067A06"/>
    <w:rsid w:val="000738CD"/>
    <w:rsid w:val="00077304"/>
    <w:rsid w:val="000943AB"/>
    <w:rsid w:val="000B30E3"/>
    <w:rsid w:val="000F06CB"/>
    <w:rsid w:val="000F73F2"/>
    <w:rsid w:val="00137F66"/>
    <w:rsid w:val="0014769A"/>
    <w:rsid w:val="00152BE2"/>
    <w:rsid w:val="00154EEF"/>
    <w:rsid w:val="00183D9B"/>
    <w:rsid w:val="00186A7D"/>
    <w:rsid w:val="00193182"/>
    <w:rsid w:val="001A1A16"/>
    <w:rsid w:val="001D2295"/>
    <w:rsid w:val="001E5119"/>
    <w:rsid w:val="00206ACB"/>
    <w:rsid w:val="00216BA1"/>
    <w:rsid w:val="00227D63"/>
    <w:rsid w:val="00243AF1"/>
    <w:rsid w:val="00244C5B"/>
    <w:rsid w:val="00272102"/>
    <w:rsid w:val="00273CC9"/>
    <w:rsid w:val="00284809"/>
    <w:rsid w:val="002F1C0B"/>
    <w:rsid w:val="003270A1"/>
    <w:rsid w:val="00365E15"/>
    <w:rsid w:val="00373DA5"/>
    <w:rsid w:val="00376D7E"/>
    <w:rsid w:val="00383EB3"/>
    <w:rsid w:val="003A6F09"/>
    <w:rsid w:val="00413532"/>
    <w:rsid w:val="004325A6"/>
    <w:rsid w:val="00463765"/>
    <w:rsid w:val="0049018D"/>
    <w:rsid w:val="004922AB"/>
    <w:rsid w:val="004A17AA"/>
    <w:rsid w:val="004A6CBD"/>
    <w:rsid w:val="004B4123"/>
    <w:rsid w:val="00515DF3"/>
    <w:rsid w:val="005216EB"/>
    <w:rsid w:val="00526E8E"/>
    <w:rsid w:val="00534E0D"/>
    <w:rsid w:val="00593440"/>
    <w:rsid w:val="005A3692"/>
    <w:rsid w:val="005A419B"/>
    <w:rsid w:val="005A51BE"/>
    <w:rsid w:val="005D7233"/>
    <w:rsid w:val="005E00A0"/>
    <w:rsid w:val="005E5C90"/>
    <w:rsid w:val="00601E85"/>
    <w:rsid w:val="00603C1F"/>
    <w:rsid w:val="00605999"/>
    <w:rsid w:val="006160A9"/>
    <w:rsid w:val="00634A9B"/>
    <w:rsid w:val="00645293"/>
    <w:rsid w:val="0066258B"/>
    <w:rsid w:val="00692628"/>
    <w:rsid w:val="006960B3"/>
    <w:rsid w:val="006B4552"/>
    <w:rsid w:val="006B5470"/>
    <w:rsid w:val="006D2B6C"/>
    <w:rsid w:val="006E0D4E"/>
    <w:rsid w:val="006E7585"/>
    <w:rsid w:val="006E7A70"/>
    <w:rsid w:val="006F3DBE"/>
    <w:rsid w:val="00713BD0"/>
    <w:rsid w:val="00715CF5"/>
    <w:rsid w:val="00722164"/>
    <w:rsid w:val="00743245"/>
    <w:rsid w:val="007554AA"/>
    <w:rsid w:val="0078427F"/>
    <w:rsid w:val="007C17A6"/>
    <w:rsid w:val="007C2321"/>
    <w:rsid w:val="007C3312"/>
    <w:rsid w:val="007C7076"/>
    <w:rsid w:val="007E42FF"/>
    <w:rsid w:val="007F5839"/>
    <w:rsid w:val="007F6776"/>
    <w:rsid w:val="0082446E"/>
    <w:rsid w:val="0084658E"/>
    <w:rsid w:val="008573DE"/>
    <w:rsid w:val="008823B7"/>
    <w:rsid w:val="008959D3"/>
    <w:rsid w:val="009814DE"/>
    <w:rsid w:val="00986FC0"/>
    <w:rsid w:val="00991D38"/>
    <w:rsid w:val="009A2E5D"/>
    <w:rsid w:val="009B3F8B"/>
    <w:rsid w:val="009E1480"/>
    <w:rsid w:val="00A16532"/>
    <w:rsid w:val="00A17747"/>
    <w:rsid w:val="00A33881"/>
    <w:rsid w:val="00A4212B"/>
    <w:rsid w:val="00A52BF7"/>
    <w:rsid w:val="00A67956"/>
    <w:rsid w:val="00A93351"/>
    <w:rsid w:val="00AC47CB"/>
    <w:rsid w:val="00AD45FF"/>
    <w:rsid w:val="00AF1267"/>
    <w:rsid w:val="00AF2060"/>
    <w:rsid w:val="00AF5DD7"/>
    <w:rsid w:val="00B005F0"/>
    <w:rsid w:val="00B029A7"/>
    <w:rsid w:val="00B3457E"/>
    <w:rsid w:val="00B701A9"/>
    <w:rsid w:val="00B914A2"/>
    <w:rsid w:val="00BA1CD6"/>
    <w:rsid w:val="00BC5E77"/>
    <w:rsid w:val="00BD2B9F"/>
    <w:rsid w:val="00BF1275"/>
    <w:rsid w:val="00BF4F21"/>
    <w:rsid w:val="00C32056"/>
    <w:rsid w:val="00C4086E"/>
    <w:rsid w:val="00C4297F"/>
    <w:rsid w:val="00C47342"/>
    <w:rsid w:val="00C5525D"/>
    <w:rsid w:val="00C64074"/>
    <w:rsid w:val="00C65ED2"/>
    <w:rsid w:val="00C72A85"/>
    <w:rsid w:val="00C73BD3"/>
    <w:rsid w:val="00C75409"/>
    <w:rsid w:val="00CA69AA"/>
    <w:rsid w:val="00CB3F14"/>
    <w:rsid w:val="00CB4FA8"/>
    <w:rsid w:val="00CE1218"/>
    <w:rsid w:val="00D11D1B"/>
    <w:rsid w:val="00D90204"/>
    <w:rsid w:val="00DB027B"/>
    <w:rsid w:val="00DB4A33"/>
    <w:rsid w:val="00DC5302"/>
    <w:rsid w:val="00DE39E0"/>
    <w:rsid w:val="00DE6AFD"/>
    <w:rsid w:val="00DF331E"/>
    <w:rsid w:val="00E27C92"/>
    <w:rsid w:val="00E3559E"/>
    <w:rsid w:val="00E35916"/>
    <w:rsid w:val="00E44493"/>
    <w:rsid w:val="00E45842"/>
    <w:rsid w:val="00E619A6"/>
    <w:rsid w:val="00E822BE"/>
    <w:rsid w:val="00E96903"/>
    <w:rsid w:val="00EA3F4D"/>
    <w:rsid w:val="00EA505B"/>
    <w:rsid w:val="00EB11F3"/>
    <w:rsid w:val="00F00421"/>
    <w:rsid w:val="00F23BA4"/>
    <w:rsid w:val="00F56640"/>
    <w:rsid w:val="00F64662"/>
    <w:rsid w:val="00F733F1"/>
    <w:rsid w:val="00F738E2"/>
    <w:rsid w:val="00FB0736"/>
    <w:rsid w:val="00FB3AAB"/>
    <w:rsid w:val="00FC38A4"/>
    <w:rsid w:val="00FE206A"/>
    <w:rsid w:val="00FE3AF3"/>
    <w:rsid w:val="00FF4175"/>
    <w:rsid w:val="00FF70BE"/>
    <w:rsid w:val="0A135881"/>
    <w:rsid w:val="35A94B5C"/>
    <w:rsid w:val="55CD6C2A"/>
    <w:rsid w:val="56D4AB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1DC97"/>
  <w15:chartTrackingRefBased/>
  <w15:docId w15:val="{A98DAAFE-AAA2-478C-9A84-9FF2EA3F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4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4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1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1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1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1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4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4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123"/>
    <w:rPr>
      <w:rFonts w:eastAsiaTheme="majorEastAsia" w:cstheme="majorBidi"/>
      <w:color w:val="272727" w:themeColor="text1" w:themeTint="D8"/>
    </w:rPr>
  </w:style>
  <w:style w:type="paragraph" w:styleId="Title">
    <w:name w:val="Title"/>
    <w:basedOn w:val="Normal"/>
    <w:next w:val="Normal"/>
    <w:link w:val="TitleChar"/>
    <w:uiPriority w:val="10"/>
    <w:qFormat/>
    <w:rsid w:val="004B4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1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123"/>
    <w:pPr>
      <w:spacing w:before="160"/>
      <w:jc w:val="center"/>
    </w:pPr>
    <w:rPr>
      <w:i/>
      <w:iCs/>
      <w:color w:val="404040" w:themeColor="text1" w:themeTint="BF"/>
    </w:rPr>
  </w:style>
  <w:style w:type="character" w:customStyle="1" w:styleId="QuoteChar">
    <w:name w:val="Quote Char"/>
    <w:basedOn w:val="DefaultParagraphFont"/>
    <w:link w:val="Quote"/>
    <w:uiPriority w:val="29"/>
    <w:rsid w:val="004B4123"/>
    <w:rPr>
      <w:i/>
      <w:iCs/>
      <w:color w:val="404040" w:themeColor="text1" w:themeTint="BF"/>
    </w:rPr>
  </w:style>
  <w:style w:type="paragraph" w:styleId="ListParagraph">
    <w:name w:val="List Paragraph"/>
    <w:basedOn w:val="Normal"/>
    <w:uiPriority w:val="34"/>
    <w:qFormat/>
    <w:rsid w:val="004B4123"/>
    <w:pPr>
      <w:ind w:left="720"/>
      <w:contextualSpacing/>
    </w:pPr>
  </w:style>
  <w:style w:type="character" w:styleId="IntenseEmphasis">
    <w:name w:val="Intense Emphasis"/>
    <w:basedOn w:val="DefaultParagraphFont"/>
    <w:uiPriority w:val="21"/>
    <w:qFormat/>
    <w:rsid w:val="004B4123"/>
    <w:rPr>
      <w:i/>
      <w:iCs/>
      <w:color w:val="0F4761" w:themeColor="accent1" w:themeShade="BF"/>
    </w:rPr>
  </w:style>
  <w:style w:type="paragraph" w:styleId="IntenseQuote">
    <w:name w:val="Intense Quote"/>
    <w:basedOn w:val="Normal"/>
    <w:next w:val="Normal"/>
    <w:link w:val="IntenseQuoteChar"/>
    <w:uiPriority w:val="30"/>
    <w:qFormat/>
    <w:rsid w:val="004B4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123"/>
    <w:rPr>
      <w:i/>
      <w:iCs/>
      <w:color w:val="0F4761" w:themeColor="accent1" w:themeShade="BF"/>
    </w:rPr>
  </w:style>
  <w:style w:type="character" w:styleId="IntenseReference">
    <w:name w:val="Intense Reference"/>
    <w:basedOn w:val="DefaultParagraphFont"/>
    <w:uiPriority w:val="32"/>
    <w:qFormat/>
    <w:rsid w:val="004B4123"/>
    <w:rPr>
      <w:b/>
      <w:bCs/>
      <w:smallCaps/>
      <w:color w:val="0F4761" w:themeColor="accent1" w:themeShade="BF"/>
      <w:spacing w:val="5"/>
    </w:rPr>
  </w:style>
  <w:style w:type="table" w:styleId="TableGrid">
    <w:name w:val="Table Grid"/>
    <w:basedOn w:val="TableNormal"/>
    <w:uiPriority w:val="39"/>
    <w:rsid w:val="004B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4123"/>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Hyperlink">
    <w:name w:val="Hyperlink"/>
    <w:basedOn w:val="DefaultParagraphFont"/>
    <w:uiPriority w:val="99"/>
    <w:unhideWhenUsed/>
    <w:rsid w:val="004B4123"/>
    <w:rPr>
      <w:color w:val="467886" w:themeColor="hyperlink"/>
      <w:u w:val="single"/>
    </w:rPr>
  </w:style>
  <w:style w:type="character" w:styleId="UnresolvedMention">
    <w:name w:val="Unresolved Mention"/>
    <w:basedOn w:val="DefaultParagraphFont"/>
    <w:uiPriority w:val="99"/>
    <w:semiHidden/>
    <w:unhideWhenUsed/>
    <w:rsid w:val="004B4123"/>
    <w:rPr>
      <w:color w:val="605E5C"/>
      <w:shd w:val="clear" w:color="auto" w:fill="E1DFDD"/>
    </w:rPr>
  </w:style>
  <w:style w:type="paragraph" w:styleId="Revision">
    <w:name w:val="Revision"/>
    <w:hidden/>
    <w:uiPriority w:val="99"/>
    <w:semiHidden/>
    <w:rsid w:val="004B4123"/>
    <w:pPr>
      <w:spacing w:after="0" w:line="240" w:lineRule="auto"/>
    </w:pPr>
  </w:style>
  <w:style w:type="character" w:styleId="CommentReference">
    <w:name w:val="annotation reference"/>
    <w:basedOn w:val="DefaultParagraphFont"/>
    <w:uiPriority w:val="99"/>
    <w:semiHidden/>
    <w:unhideWhenUsed/>
    <w:rsid w:val="004B4123"/>
    <w:rPr>
      <w:sz w:val="16"/>
      <w:szCs w:val="16"/>
    </w:rPr>
  </w:style>
  <w:style w:type="paragraph" w:styleId="CommentText">
    <w:name w:val="annotation text"/>
    <w:basedOn w:val="Normal"/>
    <w:link w:val="CommentTextChar"/>
    <w:uiPriority w:val="99"/>
    <w:unhideWhenUsed/>
    <w:rsid w:val="004B4123"/>
    <w:pPr>
      <w:spacing w:line="240" w:lineRule="auto"/>
    </w:pPr>
    <w:rPr>
      <w:sz w:val="20"/>
      <w:szCs w:val="20"/>
    </w:rPr>
  </w:style>
  <w:style w:type="character" w:customStyle="1" w:styleId="CommentTextChar">
    <w:name w:val="Comment Text Char"/>
    <w:basedOn w:val="DefaultParagraphFont"/>
    <w:link w:val="CommentText"/>
    <w:uiPriority w:val="99"/>
    <w:rsid w:val="004B4123"/>
    <w:rPr>
      <w:sz w:val="20"/>
      <w:szCs w:val="20"/>
    </w:rPr>
  </w:style>
  <w:style w:type="paragraph" w:styleId="CommentSubject">
    <w:name w:val="annotation subject"/>
    <w:basedOn w:val="CommentText"/>
    <w:next w:val="CommentText"/>
    <w:link w:val="CommentSubjectChar"/>
    <w:uiPriority w:val="99"/>
    <w:semiHidden/>
    <w:unhideWhenUsed/>
    <w:rsid w:val="004B4123"/>
    <w:rPr>
      <w:b/>
      <w:bCs/>
    </w:rPr>
  </w:style>
  <w:style w:type="character" w:customStyle="1" w:styleId="CommentSubjectChar">
    <w:name w:val="Comment Subject Char"/>
    <w:basedOn w:val="CommentTextChar"/>
    <w:link w:val="CommentSubject"/>
    <w:uiPriority w:val="99"/>
    <w:semiHidden/>
    <w:rsid w:val="004B4123"/>
    <w:rPr>
      <w:b/>
      <w:bCs/>
      <w:sz w:val="20"/>
      <w:szCs w:val="20"/>
    </w:rPr>
  </w:style>
  <w:style w:type="character" w:styleId="FollowedHyperlink">
    <w:name w:val="FollowedHyperlink"/>
    <w:basedOn w:val="DefaultParagraphFont"/>
    <w:uiPriority w:val="99"/>
    <w:semiHidden/>
    <w:unhideWhenUsed/>
    <w:rsid w:val="004B4123"/>
    <w:rPr>
      <w:color w:val="96607D"/>
      <w:u w:val="single"/>
    </w:rPr>
  </w:style>
  <w:style w:type="paragraph" w:customStyle="1" w:styleId="msonormal0">
    <w:name w:val="msonormal"/>
    <w:basedOn w:val="Normal"/>
    <w:rsid w:val="004B4123"/>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font5">
    <w:name w:val="font5"/>
    <w:basedOn w:val="Normal"/>
    <w:rsid w:val="004B4123"/>
    <w:pPr>
      <w:spacing w:before="100" w:beforeAutospacing="1" w:after="100" w:afterAutospacing="1" w:line="240" w:lineRule="auto"/>
    </w:pPr>
    <w:rPr>
      <w:rFonts w:ascii="Aptos Narrow" w:eastAsia="Times New Roman" w:hAnsi="Aptos Narrow" w:cs="Times New Roman"/>
      <w:i/>
      <w:iCs/>
      <w:color w:val="000000"/>
      <w:kern w:val="0"/>
      <w:sz w:val="22"/>
      <w:szCs w:val="22"/>
      <w:lang w:eastAsia="en-ZA"/>
      <w14:ligatures w14:val="none"/>
    </w:rPr>
  </w:style>
  <w:style w:type="paragraph" w:customStyle="1" w:styleId="xl65">
    <w:name w:val="xl65"/>
    <w:basedOn w:val="Normal"/>
    <w:rsid w:val="004B412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kern w:val="0"/>
      <w:lang w:eastAsia="en-ZA"/>
      <w14:ligatures w14:val="none"/>
    </w:rPr>
  </w:style>
  <w:style w:type="paragraph" w:customStyle="1" w:styleId="xl66">
    <w:name w:val="xl66"/>
    <w:basedOn w:val="Normal"/>
    <w:rsid w:val="004B4123"/>
    <w:pPr>
      <w:pBdr>
        <w:top w:val="single" w:sz="4" w:space="0" w:color="auto"/>
      </w:pBdr>
      <w:spacing w:before="100" w:beforeAutospacing="1" w:after="100" w:afterAutospacing="1" w:line="240" w:lineRule="auto"/>
    </w:pPr>
    <w:rPr>
      <w:rFonts w:ascii="Times New Roman" w:eastAsia="Times New Roman" w:hAnsi="Times New Roman" w:cs="Times New Roman"/>
      <w:b/>
      <w:bCs/>
      <w:kern w:val="0"/>
      <w:lang w:eastAsia="en-ZA"/>
      <w14:ligatures w14:val="none"/>
    </w:rPr>
  </w:style>
  <w:style w:type="paragraph" w:customStyle="1" w:styleId="xl67">
    <w:name w:val="xl67"/>
    <w:basedOn w:val="Normal"/>
    <w:rsid w:val="004B412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n-ZA"/>
      <w14:ligatures w14:val="none"/>
    </w:rPr>
  </w:style>
  <w:style w:type="paragraph" w:customStyle="1" w:styleId="xl68">
    <w:name w:val="xl68"/>
    <w:basedOn w:val="Normal"/>
    <w:rsid w:val="004B412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lang w:eastAsia="en-ZA"/>
      <w14:ligatures w14:val="none"/>
    </w:rPr>
  </w:style>
  <w:style w:type="paragraph" w:customStyle="1" w:styleId="xl70">
    <w:name w:val="xl70"/>
    <w:basedOn w:val="Normal"/>
    <w:rsid w:val="004B4123"/>
    <w:pPr>
      <w:pBdr>
        <w:right w:val="single" w:sz="4" w:space="0" w:color="auto"/>
      </w:pBd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xl71">
    <w:name w:val="xl71"/>
    <w:basedOn w:val="Normal"/>
    <w:rsid w:val="004B412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lang w:eastAsia="en-ZA"/>
      <w14:ligatures w14:val="none"/>
    </w:rPr>
  </w:style>
  <w:style w:type="paragraph" w:customStyle="1" w:styleId="xl72">
    <w:name w:val="xl72"/>
    <w:basedOn w:val="Normal"/>
    <w:rsid w:val="004B4123"/>
    <w:pPr>
      <w:pBdr>
        <w:bottom w:val="single" w:sz="4" w:space="0" w:color="auto"/>
      </w:pBd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xl73">
    <w:name w:val="xl73"/>
    <w:basedOn w:val="Normal"/>
    <w:rsid w:val="004B4123"/>
    <w:pPr>
      <w:pBdr>
        <w:bottom w:val="single" w:sz="4" w:space="0" w:color="auto"/>
      </w:pBd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xl74">
    <w:name w:val="xl74"/>
    <w:basedOn w:val="Normal"/>
    <w:rsid w:val="004B4123"/>
    <w:pPr>
      <w:pBdr>
        <w:bottom w:val="single" w:sz="4" w:space="0" w:color="auto"/>
      </w:pBd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xl75">
    <w:name w:val="xl75"/>
    <w:basedOn w:val="Normal"/>
    <w:rsid w:val="004B412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xl76">
    <w:name w:val="xl76"/>
    <w:basedOn w:val="Normal"/>
    <w:rsid w:val="004B412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lang w:eastAsia="en-ZA"/>
      <w14:ligatures w14:val="none"/>
    </w:rPr>
  </w:style>
  <w:style w:type="paragraph" w:customStyle="1" w:styleId="xl77">
    <w:name w:val="xl77"/>
    <w:basedOn w:val="Normal"/>
    <w:rsid w:val="004B4123"/>
    <w:pPr>
      <w:pBdr>
        <w:top w:val="single" w:sz="4" w:space="0" w:color="auto"/>
      </w:pBd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xl78">
    <w:name w:val="xl78"/>
    <w:basedOn w:val="Normal"/>
    <w:rsid w:val="004B4123"/>
    <w:pPr>
      <w:pBdr>
        <w:top w:val="single" w:sz="4" w:space="0" w:color="auto"/>
      </w:pBd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xl79">
    <w:name w:val="xl79"/>
    <w:basedOn w:val="Normal"/>
    <w:rsid w:val="004B412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styleId="Header">
    <w:name w:val="header"/>
    <w:basedOn w:val="Normal"/>
    <w:link w:val="HeaderChar"/>
    <w:uiPriority w:val="99"/>
    <w:unhideWhenUsed/>
    <w:rsid w:val="004B4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123"/>
  </w:style>
  <w:style w:type="paragraph" w:styleId="Footer">
    <w:name w:val="footer"/>
    <w:basedOn w:val="Normal"/>
    <w:link w:val="FooterChar"/>
    <w:uiPriority w:val="99"/>
    <w:unhideWhenUsed/>
    <w:rsid w:val="004B4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123"/>
  </w:style>
  <w:style w:type="paragraph" w:customStyle="1" w:styleId="font0">
    <w:name w:val="font0"/>
    <w:basedOn w:val="Normal"/>
    <w:rsid w:val="004B4123"/>
    <w:pPr>
      <w:spacing w:before="100" w:beforeAutospacing="1" w:after="100" w:afterAutospacing="1" w:line="240" w:lineRule="auto"/>
    </w:pPr>
    <w:rPr>
      <w:rFonts w:ascii="Aptos Narrow" w:eastAsia="Times New Roman" w:hAnsi="Aptos Narrow" w:cs="Times New Roman"/>
      <w:color w:val="000000"/>
      <w:kern w:val="0"/>
      <w:sz w:val="22"/>
      <w:szCs w:val="22"/>
      <w:lang w:eastAsia="en-ZA"/>
      <w14:ligatures w14:val="none"/>
    </w:rPr>
  </w:style>
  <w:style w:type="paragraph" w:customStyle="1" w:styleId="xl63">
    <w:name w:val="xl63"/>
    <w:basedOn w:val="Normal"/>
    <w:rsid w:val="004B4123"/>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lang w:eastAsia="en-ZA"/>
      <w14:ligatures w14:val="none"/>
    </w:rPr>
  </w:style>
  <w:style w:type="paragraph" w:customStyle="1" w:styleId="xl64">
    <w:name w:val="xl64"/>
    <w:basedOn w:val="Normal"/>
    <w:rsid w:val="004B4123"/>
    <w:pPr>
      <w:pBdr>
        <w:top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kern w:val="0"/>
      <w:lang w:eastAsia="en-ZA"/>
      <w14:ligatures w14:val="none"/>
    </w:rPr>
  </w:style>
  <w:style w:type="paragraph" w:customStyle="1" w:styleId="xl69">
    <w:name w:val="xl69"/>
    <w:basedOn w:val="Normal"/>
    <w:rsid w:val="004B4123"/>
    <w:pPr>
      <w:pBdr>
        <w:left w:val="single" w:sz="4" w:space="0" w:color="auto"/>
      </w:pBdr>
      <w:shd w:val="clear" w:color="000000" w:fill="E8E8E8"/>
      <w:spacing w:before="100" w:beforeAutospacing="1" w:after="100" w:afterAutospacing="1" w:line="240" w:lineRule="auto"/>
    </w:pPr>
    <w:rPr>
      <w:rFonts w:ascii="Times New Roman" w:eastAsia="Times New Roman" w:hAnsi="Times New Roman" w:cs="Times New Roman"/>
      <w:b/>
      <w:bCs/>
      <w:kern w:val="0"/>
      <w:lang w:eastAsia="en-ZA"/>
      <w14:ligatures w14:val="none"/>
    </w:rPr>
  </w:style>
  <w:style w:type="paragraph" w:customStyle="1" w:styleId="xl80">
    <w:name w:val="xl80"/>
    <w:basedOn w:val="Normal"/>
    <w:rsid w:val="004B4123"/>
    <w:pPr>
      <w:pBdr>
        <w:left w:val="single" w:sz="4" w:space="9" w:color="auto"/>
        <w:bottom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kern w:val="0"/>
      <w:lang w:eastAsia="en-ZA"/>
      <w14:ligatures w14:val="none"/>
    </w:rPr>
  </w:style>
  <w:style w:type="paragraph" w:customStyle="1" w:styleId="xl81">
    <w:name w:val="xl81"/>
    <w:basedOn w:val="Normal"/>
    <w:rsid w:val="004B4123"/>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ZA"/>
      <w14:ligatures w14:val="none"/>
    </w:rPr>
  </w:style>
  <w:style w:type="paragraph" w:customStyle="1" w:styleId="xl82">
    <w:name w:val="xl82"/>
    <w:basedOn w:val="Normal"/>
    <w:rsid w:val="004B4123"/>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ZA"/>
      <w14:ligatures w14:val="none"/>
    </w:rPr>
  </w:style>
  <w:style w:type="paragraph" w:customStyle="1" w:styleId="xl83">
    <w:name w:val="xl83"/>
    <w:basedOn w:val="Normal"/>
    <w:rsid w:val="004B4123"/>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lang w:eastAsia="en-ZA"/>
      <w14:ligatures w14:val="none"/>
    </w:rPr>
  </w:style>
  <w:style w:type="character" w:styleId="Strong">
    <w:name w:val="Strong"/>
    <w:basedOn w:val="DefaultParagraphFont"/>
    <w:uiPriority w:val="22"/>
    <w:qFormat/>
    <w:rsid w:val="004B4123"/>
    <w:rPr>
      <w:b/>
      <w:bCs/>
    </w:rPr>
  </w:style>
  <w:style w:type="character" w:customStyle="1" w:styleId="normaltextrun">
    <w:name w:val="normaltextrun"/>
    <w:basedOn w:val="DefaultParagraphFont"/>
    <w:rsid w:val="004B4123"/>
  </w:style>
  <w:style w:type="character" w:styleId="Mention">
    <w:name w:val="Mention"/>
    <w:basedOn w:val="DefaultParagraphFont"/>
    <w:uiPriority w:val="99"/>
    <w:unhideWhenUsed/>
    <w:rsid w:val="004B4123"/>
    <w:rPr>
      <w:color w:val="2B579A"/>
      <w:shd w:val="clear" w:color="auto" w:fill="E1DFDD"/>
    </w:rPr>
  </w:style>
  <w:style w:type="paragraph" w:styleId="Caption">
    <w:name w:val="caption"/>
    <w:basedOn w:val="Normal"/>
    <w:next w:val="Normal"/>
    <w:uiPriority w:val="35"/>
    <w:unhideWhenUsed/>
    <w:qFormat/>
    <w:rsid w:val="00152BE2"/>
    <w:pPr>
      <w:spacing w:after="200" w:line="240" w:lineRule="auto"/>
    </w:pPr>
    <w:rPr>
      <w:i/>
      <w:iCs/>
      <w:color w:val="0E2841" w:themeColor="text2"/>
      <w:sz w:val="18"/>
      <w:szCs w:val="18"/>
    </w:rPr>
  </w:style>
  <w:style w:type="paragraph" w:styleId="TableofFigures">
    <w:name w:val="table of figures"/>
    <w:basedOn w:val="Normal"/>
    <w:next w:val="Normal"/>
    <w:uiPriority w:val="99"/>
    <w:unhideWhenUsed/>
    <w:rsid w:val="00152BE2"/>
    <w:pPr>
      <w:spacing w:after="0"/>
    </w:pPr>
  </w:style>
  <w:style w:type="paragraph" w:styleId="TOCHeading">
    <w:name w:val="TOC Heading"/>
    <w:basedOn w:val="Heading1"/>
    <w:next w:val="Normal"/>
    <w:uiPriority w:val="39"/>
    <w:unhideWhenUsed/>
    <w:qFormat/>
    <w:rsid w:val="00152BE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52BE2"/>
    <w:pPr>
      <w:spacing w:after="100"/>
    </w:pPr>
  </w:style>
  <w:style w:type="paragraph" w:styleId="TOC3">
    <w:name w:val="toc 3"/>
    <w:basedOn w:val="Normal"/>
    <w:next w:val="Normal"/>
    <w:autoRedefine/>
    <w:uiPriority w:val="39"/>
    <w:unhideWhenUsed/>
    <w:rsid w:val="00152BE2"/>
    <w:pPr>
      <w:spacing w:after="100"/>
      <w:ind w:left="480"/>
    </w:pPr>
  </w:style>
  <w:style w:type="paragraph" w:styleId="TOC2">
    <w:name w:val="toc 2"/>
    <w:basedOn w:val="Normal"/>
    <w:next w:val="Normal"/>
    <w:autoRedefine/>
    <w:uiPriority w:val="39"/>
    <w:unhideWhenUsed/>
    <w:rsid w:val="00152BE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4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938FABF56404E9AEF3E8518C77570" ma:contentTypeVersion="17" ma:contentTypeDescription="Create a new document." ma:contentTypeScope="" ma:versionID="ee2bac0b84c2d1bccdb05292cccb7082">
  <xsd:schema xmlns:xsd="http://www.w3.org/2001/XMLSchema" xmlns:xs="http://www.w3.org/2001/XMLSchema" xmlns:p="http://schemas.microsoft.com/office/2006/metadata/properties" xmlns:ns3="fde2acab-c045-4b5f-aa7c-ee5cfabd16e8" xmlns:ns4="d4cea301-15c3-49c9-a650-60724beaed09" targetNamespace="http://schemas.microsoft.com/office/2006/metadata/properties" ma:root="true" ma:fieldsID="763071f5a5c49595fe31115aadbf800a" ns3:_="" ns4:_="">
    <xsd:import namespace="fde2acab-c045-4b5f-aa7c-ee5cfabd16e8"/>
    <xsd:import namespace="d4cea301-15c3-49c9-a650-60724beaed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2acab-c045-4b5f-aa7c-ee5cfabd16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ea301-15c3-49c9-a650-60724beaed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cea301-15c3-49c9-a650-60724beaed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4E0B-2B01-4A63-B1E0-E78DCECB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2acab-c045-4b5f-aa7c-ee5cfabd16e8"/>
    <ds:schemaRef ds:uri="d4cea301-15c3-49c9-a650-60724beae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A7B1D-DB84-4A85-85A2-8BC52CE5B04E}">
  <ds:schemaRefs>
    <ds:schemaRef ds:uri="http://schemas.microsoft.com/sharepoint/v3/contenttype/forms"/>
  </ds:schemaRefs>
</ds:datastoreItem>
</file>

<file path=customXml/itemProps3.xml><?xml version="1.0" encoding="utf-8"?>
<ds:datastoreItem xmlns:ds="http://schemas.openxmlformats.org/officeDocument/2006/customXml" ds:itemID="{DFD136D2-E9C4-4959-82CD-8AF34A8E6D6D}">
  <ds:schemaRefs>
    <ds:schemaRef ds:uri="http://schemas.microsoft.com/office/2006/metadata/properties"/>
    <ds:schemaRef ds:uri="http://schemas.microsoft.com/office/infopath/2007/PartnerControls"/>
    <ds:schemaRef ds:uri="d4cea301-15c3-49c9-a650-60724beaed09"/>
  </ds:schemaRefs>
</ds:datastoreItem>
</file>

<file path=customXml/itemProps4.xml><?xml version="1.0" encoding="utf-8"?>
<ds:datastoreItem xmlns:ds="http://schemas.openxmlformats.org/officeDocument/2006/customXml" ds:itemID="{F2EDE771-7DA4-4845-AD7E-FEB285AA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28535</Words>
  <Characters>162650</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190804</CharactersWithSpaces>
  <SharedDoc>false</SharedDoc>
  <HLinks>
    <vt:vector size="120" baseType="variant">
      <vt:variant>
        <vt:i4>1900598</vt:i4>
      </vt:variant>
      <vt:variant>
        <vt:i4>116</vt:i4>
      </vt:variant>
      <vt:variant>
        <vt:i4>0</vt:i4>
      </vt:variant>
      <vt:variant>
        <vt:i4>5</vt:i4>
      </vt:variant>
      <vt:variant>
        <vt:lpwstr/>
      </vt:variant>
      <vt:variant>
        <vt:lpwstr>_Toc187655514</vt:lpwstr>
      </vt:variant>
      <vt:variant>
        <vt:i4>1900598</vt:i4>
      </vt:variant>
      <vt:variant>
        <vt:i4>110</vt:i4>
      </vt:variant>
      <vt:variant>
        <vt:i4>0</vt:i4>
      </vt:variant>
      <vt:variant>
        <vt:i4>5</vt:i4>
      </vt:variant>
      <vt:variant>
        <vt:lpwstr/>
      </vt:variant>
      <vt:variant>
        <vt:lpwstr>_Toc187655513</vt:lpwstr>
      </vt:variant>
      <vt:variant>
        <vt:i4>1900598</vt:i4>
      </vt:variant>
      <vt:variant>
        <vt:i4>104</vt:i4>
      </vt:variant>
      <vt:variant>
        <vt:i4>0</vt:i4>
      </vt:variant>
      <vt:variant>
        <vt:i4>5</vt:i4>
      </vt:variant>
      <vt:variant>
        <vt:lpwstr/>
      </vt:variant>
      <vt:variant>
        <vt:lpwstr>_Toc187655512</vt:lpwstr>
      </vt:variant>
      <vt:variant>
        <vt:i4>1900598</vt:i4>
      </vt:variant>
      <vt:variant>
        <vt:i4>98</vt:i4>
      </vt:variant>
      <vt:variant>
        <vt:i4>0</vt:i4>
      </vt:variant>
      <vt:variant>
        <vt:i4>5</vt:i4>
      </vt:variant>
      <vt:variant>
        <vt:lpwstr/>
      </vt:variant>
      <vt:variant>
        <vt:lpwstr>_Toc187655511</vt:lpwstr>
      </vt:variant>
      <vt:variant>
        <vt:i4>1900598</vt:i4>
      </vt:variant>
      <vt:variant>
        <vt:i4>92</vt:i4>
      </vt:variant>
      <vt:variant>
        <vt:i4>0</vt:i4>
      </vt:variant>
      <vt:variant>
        <vt:i4>5</vt:i4>
      </vt:variant>
      <vt:variant>
        <vt:lpwstr/>
      </vt:variant>
      <vt:variant>
        <vt:lpwstr>_Toc187655510</vt:lpwstr>
      </vt:variant>
      <vt:variant>
        <vt:i4>1835062</vt:i4>
      </vt:variant>
      <vt:variant>
        <vt:i4>86</vt:i4>
      </vt:variant>
      <vt:variant>
        <vt:i4>0</vt:i4>
      </vt:variant>
      <vt:variant>
        <vt:i4>5</vt:i4>
      </vt:variant>
      <vt:variant>
        <vt:lpwstr/>
      </vt:variant>
      <vt:variant>
        <vt:lpwstr>_Toc187655509</vt:lpwstr>
      </vt:variant>
      <vt:variant>
        <vt:i4>1835062</vt:i4>
      </vt:variant>
      <vt:variant>
        <vt:i4>80</vt:i4>
      </vt:variant>
      <vt:variant>
        <vt:i4>0</vt:i4>
      </vt:variant>
      <vt:variant>
        <vt:i4>5</vt:i4>
      </vt:variant>
      <vt:variant>
        <vt:lpwstr/>
      </vt:variant>
      <vt:variant>
        <vt:lpwstr>_Toc187655508</vt:lpwstr>
      </vt:variant>
      <vt:variant>
        <vt:i4>1835062</vt:i4>
      </vt:variant>
      <vt:variant>
        <vt:i4>74</vt:i4>
      </vt:variant>
      <vt:variant>
        <vt:i4>0</vt:i4>
      </vt:variant>
      <vt:variant>
        <vt:i4>5</vt:i4>
      </vt:variant>
      <vt:variant>
        <vt:lpwstr/>
      </vt:variant>
      <vt:variant>
        <vt:lpwstr>_Toc187655507</vt:lpwstr>
      </vt:variant>
      <vt:variant>
        <vt:i4>1835062</vt:i4>
      </vt:variant>
      <vt:variant>
        <vt:i4>68</vt:i4>
      </vt:variant>
      <vt:variant>
        <vt:i4>0</vt:i4>
      </vt:variant>
      <vt:variant>
        <vt:i4>5</vt:i4>
      </vt:variant>
      <vt:variant>
        <vt:lpwstr/>
      </vt:variant>
      <vt:variant>
        <vt:lpwstr>_Toc187655506</vt:lpwstr>
      </vt:variant>
      <vt:variant>
        <vt:i4>1835062</vt:i4>
      </vt:variant>
      <vt:variant>
        <vt:i4>62</vt:i4>
      </vt:variant>
      <vt:variant>
        <vt:i4>0</vt:i4>
      </vt:variant>
      <vt:variant>
        <vt:i4>5</vt:i4>
      </vt:variant>
      <vt:variant>
        <vt:lpwstr/>
      </vt:variant>
      <vt:variant>
        <vt:lpwstr>_Toc187655505</vt:lpwstr>
      </vt:variant>
      <vt:variant>
        <vt:i4>1835062</vt:i4>
      </vt:variant>
      <vt:variant>
        <vt:i4>56</vt:i4>
      </vt:variant>
      <vt:variant>
        <vt:i4>0</vt:i4>
      </vt:variant>
      <vt:variant>
        <vt:i4>5</vt:i4>
      </vt:variant>
      <vt:variant>
        <vt:lpwstr/>
      </vt:variant>
      <vt:variant>
        <vt:lpwstr>_Toc187655504</vt:lpwstr>
      </vt:variant>
      <vt:variant>
        <vt:i4>1835062</vt:i4>
      </vt:variant>
      <vt:variant>
        <vt:i4>50</vt:i4>
      </vt:variant>
      <vt:variant>
        <vt:i4>0</vt:i4>
      </vt:variant>
      <vt:variant>
        <vt:i4>5</vt:i4>
      </vt:variant>
      <vt:variant>
        <vt:lpwstr/>
      </vt:variant>
      <vt:variant>
        <vt:lpwstr>_Toc187655503</vt:lpwstr>
      </vt:variant>
      <vt:variant>
        <vt:i4>1835062</vt:i4>
      </vt:variant>
      <vt:variant>
        <vt:i4>44</vt:i4>
      </vt:variant>
      <vt:variant>
        <vt:i4>0</vt:i4>
      </vt:variant>
      <vt:variant>
        <vt:i4>5</vt:i4>
      </vt:variant>
      <vt:variant>
        <vt:lpwstr/>
      </vt:variant>
      <vt:variant>
        <vt:lpwstr>_Toc187655502</vt:lpwstr>
      </vt:variant>
      <vt:variant>
        <vt:i4>1835062</vt:i4>
      </vt:variant>
      <vt:variant>
        <vt:i4>38</vt:i4>
      </vt:variant>
      <vt:variant>
        <vt:i4>0</vt:i4>
      </vt:variant>
      <vt:variant>
        <vt:i4>5</vt:i4>
      </vt:variant>
      <vt:variant>
        <vt:lpwstr/>
      </vt:variant>
      <vt:variant>
        <vt:lpwstr>_Toc187655501</vt:lpwstr>
      </vt:variant>
      <vt:variant>
        <vt:i4>1835062</vt:i4>
      </vt:variant>
      <vt:variant>
        <vt:i4>32</vt:i4>
      </vt:variant>
      <vt:variant>
        <vt:i4>0</vt:i4>
      </vt:variant>
      <vt:variant>
        <vt:i4>5</vt:i4>
      </vt:variant>
      <vt:variant>
        <vt:lpwstr/>
      </vt:variant>
      <vt:variant>
        <vt:lpwstr>_Toc187655500</vt:lpwstr>
      </vt:variant>
      <vt:variant>
        <vt:i4>1376311</vt:i4>
      </vt:variant>
      <vt:variant>
        <vt:i4>26</vt:i4>
      </vt:variant>
      <vt:variant>
        <vt:i4>0</vt:i4>
      </vt:variant>
      <vt:variant>
        <vt:i4>5</vt:i4>
      </vt:variant>
      <vt:variant>
        <vt:lpwstr/>
      </vt:variant>
      <vt:variant>
        <vt:lpwstr>_Toc187655499</vt:lpwstr>
      </vt:variant>
      <vt:variant>
        <vt:i4>1376311</vt:i4>
      </vt:variant>
      <vt:variant>
        <vt:i4>20</vt:i4>
      </vt:variant>
      <vt:variant>
        <vt:i4>0</vt:i4>
      </vt:variant>
      <vt:variant>
        <vt:i4>5</vt:i4>
      </vt:variant>
      <vt:variant>
        <vt:lpwstr/>
      </vt:variant>
      <vt:variant>
        <vt:lpwstr>_Toc187655498</vt:lpwstr>
      </vt:variant>
      <vt:variant>
        <vt:i4>1376311</vt:i4>
      </vt:variant>
      <vt:variant>
        <vt:i4>14</vt:i4>
      </vt:variant>
      <vt:variant>
        <vt:i4>0</vt:i4>
      </vt:variant>
      <vt:variant>
        <vt:i4>5</vt:i4>
      </vt:variant>
      <vt:variant>
        <vt:lpwstr/>
      </vt:variant>
      <vt:variant>
        <vt:lpwstr>_Toc187655497</vt:lpwstr>
      </vt:variant>
      <vt:variant>
        <vt:i4>1376311</vt:i4>
      </vt:variant>
      <vt:variant>
        <vt:i4>8</vt:i4>
      </vt:variant>
      <vt:variant>
        <vt:i4>0</vt:i4>
      </vt:variant>
      <vt:variant>
        <vt:i4>5</vt:i4>
      </vt:variant>
      <vt:variant>
        <vt:lpwstr/>
      </vt:variant>
      <vt:variant>
        <vt:lpwstr>_Toc187655496</vt:lpwstr>
      </vt:variant>
      <vt:variant>
        <vt:i4>1376311</vt:i4>
      </vt:variant>
      <vt:variant>
        <vt:i4>2</vt:i4>
      </vt:variant>
      <vt:variant>
        <vt:i4>0</vt:i4>
      </vt:variant>
      <vt:variant>
        <vt:i4>5</vt:i4>
      </vt:variant>
      <vt:variant>
        <vt:lpwstr/>
      </vt:variant>
      <vt:variant>
        <vt:lpwstr>_Toc187655495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Kamp</dc:creator>
  <cp:keywords/>
  <dc:description/>
  <cp:lastModifiedBy>Michelle Kamp</cp:lastModifiedBy>
  <cp:revision>2</cp:revision>
  <dcterms:created xsi:type="dcterms:W3CDTF">2025-03-04T15:49:00Z</dcterms:created>
  <dcterms:modified xsi:type="dcterms:W3CDTF">2025-03-04T15:49:00Z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http://www.zotero.org/styles/journal-of-personalized-medicine</vt:lpwstr>
  </property>
  <property fmtid="{D5CDD505-2E9C-101B-9397-08002B2CF9AE}" pid="15" name="Mendeley Recent Style Name 6_1">
    <vt:lpwstr>Journal of Personalized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http://www.zotero.org/styles/psychological-medicine</vt:lpwstr>
  </property>
  <property fmtid="{D5CDD505-2E9C-101B-9397-08002B2CF9AE}" pid="19" name="Mendeley Recent Style Name 8_1">
    <vt:lpwstr>Psychological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e3094066-d79c-3bb8-9c86-5523b8feb4a9</vt:lpwstr>
  </property>
  <property fmtid="{D5CDD505-2E9C-101B-9397-08002B2CF9AE}" pid="24" name="Mendeley Citation Style_1">
    <vt:lpwstr>http://www.zotero.org/styles/psychological-medicine</vt:lpwstr>
  </property>
  <property fmtid="{D5CDD505-2E9C-101B-9397-08002B2CF9AE}" pid="25" name="ContentTypeId">
    <vt:lpwstr>0x010100724938FABF56404E9AEF3E8518C77570</vt:lpwstr>
  </property>
</Properties>
</file>