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6F1A" w14:textId="064F5364" w:rsidR="00CE6BB4" w:rsidRPr="00FC69D5" w:rsidRDefault="00CE6BB4" w:rsidP="00CE6BB4">
      <w:pPr>
        <w:pStyle w:val="TableofFigures"/>
        <w:tabs>
          <w:tab w:val="right" w:leader="dot" w:pos="8494"/>
        </w:tabs>
        <w:spacing w:before="120" w:after="120" w:line="480" w:lineRule="auto"/>
        <w:jc w:val="center"/>
        <w:rPr>
          <w:rFonts w:eastAsiaTheme="majorEastAsia"/>
          <w:b/>
          <w:bCs/>
          <w:spacing w:val="-10"/>
          <w:lang w:val="en-US" w:eastAsia="zh-CN"/>
        </w:rPr>
      </w:pPr>
      <w:r w:rsidRPr="00FC69D5">
        <w:rPr>
          <w:rFonts w:eastAsiaTheme="majorEastAsia"/>
          <w:b/>
          <w:bCs/>
          <w:spacing w:val="-10"/>
          <w:lang w:val="en-US" w:eastAsia="zh-CN"/>
        </w:rPr>
        <w:t xml:space="preserve">The Association Between Internet-Use </w:t>
      </w:r>
      <w:r w:rsidR="00BD2671">
        <w:rPr>
          <w:rFonts w:eastAsiaTheme="majorEastAsia"/>
          <w:b/>
          <w:bCs/>
          <w:spacing w:val="-10"/>
          <w:lang w:val="en-US" w:eastAsia="zh-CN"/>
        </w:rPr>
        <w:t>Disorder Symptoms</w:t>
      </w:r>
      <w:r w:rsidRPr="00FC69D5">
        <w:rPr>
          <w:rFonts w:eastAsiaTheme="majorEastAsia"/>
          <w:b/>
          <w:bCs/>
          <w:spacing w:val="-10"/>
          <w:lang w:val="en-US" w:eastAsia="zh-CN"/>
        </w:rPr>
        <w:t xml:space="preserve"> and Loneliness: A Systematic Review and Meta-Analysis</w:t>
      </w:r>
      <w:r w:rsidR="00F209CA">
        <w:rPr>
          <w:rFonts w:eastAsiaTheme="majorEastAsia"/>
          <w:b/>
          <w:bCs/>
          <w:spacing w:val="-10"/>
          <w:lang w:val="en-US" w:eastAsia="zh-CN"/>
        </w:rPr>
        <w:t xml:space="preserve"> with a Categorical Approach</w:t>
      </w:r>
    </w:p>
    <w:p w14:paraId="48302334" w14:textId="77777777" w:rsidR="00EC5E69" w:rsidRPr="00FC69D5" w:rsidRDefault="00EC5E69" w:rsidP="00EC5E69">
      <w:pPr>
        <w:rPr>
          <w:lang w:val="en-US" w:eastAsia="zh-CN"/>
        </w:rPr>
      </w:pPr>
    </w:p>
    <w:p w14:paraId="104479AF" w14:textId="63D517A0" w:rsidR="00DE25D5" w:rsidRPr="00FC69D5" w:rsidRDefault="00DE25D5" w:rsidP="00DE25D5">
      <w:pPr>
        <w:pStyle w:val="TableofFigures"/>
        <w:tabs>
          <w:tab w:val="right" w:leader="dot" w:pos="8494"/>
        </w:tabs>
        <w:rPr>
          <w:rStyle w:val="SubtleEmphasis"/>
          <w:lang w:val="en-US"/>
        </w:rPr>
      </w:pPr>
      <w:r w:rsidRPr="00FC69D5">
        <w:rPr>
          <w:rStyle w:val="SubtleEmphasis"/>
          <w:lang w:val="en-US"/>
        </w:rPr>
        <w:t>Supplemental material</w:t>
      </w:r>
    </w:p>
    <w:p w14:paraId="3C7012EB" w14:textId="3A4769CD" w:rsidR="000F5DF5" w:rsidRPr="00FC69D5" w:rsidRDefault="000F5DF5" w:rsidP="000F5DF5">
      <w:pPr>
        <w:rPr>
          <w:lang w:val="en-US"/>
        </w:rPr>
      </w:pPr>
    </w:p>
    <w:p w14:paraId="60B2B2AA" w14:textId="78F769C8" w:rsidR="007410B3" w:rsidRPr="00FC69D5" w:rsidRDefault="007410B3" w:rsidP="007410B3">
      <w:pPr>
        <w:pStyle w:val="Heading1"/>
        <w:rPr>
          <w:rFonts w:ascii="Times New Roman" w:hAnsi="Times New Roman" w:cs="Times New Roman"/>
          <w:sz w:val="22"/>
          <w:szCs w:val="22"/>
          <w:lang w:val="en-US"/>
        </w:rPr>
      </w:pPr>
      <w:r w:rsidRPr="00FC69D5">
        <w:rPr>
          <w:rFonts w:ascii="Times New Roman" w:hAnsi="Times New Roman" w:cs="Times New Roman"/>
          <w:sz w:val="22"/>
          <w:szCs w:val="22"/>
          <w:lang w:val="en-US"/>
        </w:rPr>
        <w:t>Index of supplementary tables</w:t>
      </w:r>
    </w:p>
    <w:p w14:paraId="4039650F" w14:textId="77777777" w:rsidR="0073242D" w:rsidRDefault="0073242D">
      <w:pPr>
        <w:pStyle w:val="TableofFigures"/>
        <w:tabs>
          <w:tab w:val="right" w:leader="dot" w:pos="13994"/>
        </w:tabs>
        <w:rPr>
          <w:lang w:val="en-US"/>
        </w:rPr>
      </w:pPr>
    </w:p>
    <w:p w14:paraId="32D4201D" w14:textId="520E7DD6" w:rsidR="0073242D" w:rsidRDefault="000F5DF5">
      <w:pPr>
        <w:pStyle w:val="TableofFigures"/>
        <w:tabs>
          <w:tab w:val="right" w:leader="dot" w:pos="8494"/>
        </w:tabs>
        <w:rPr>
          <w:rFonts w:asciiTheme="minorHAnsi" w:eastAsiaTheme="minorEastAsia" w:hAnsiTheme="minorHAnsi" w:cstheme="minorBidi"/>
          <w:noProof/>
          <w:sz w:val="22"/>
          <w:szCs w:val="22"/>
          <w:lang w:val="es-ES" w:eastAsia="es-ES"/>
        </w:rPr>
      </w:pPr>
      <w:r w:rsidRPr="00FC69D5">
        <w:rPr>
          <w:lang w:val="en-US"/>
        </w:rPr>
        <w:fldChar w:fldCharType="begin"/>
      </w:r>
      <w:r w:rsidRPr="00FC69D5">
        <w:rPr>
          <w:lang w:val="en-US"/>
        </w:rPr>
        <w:instrText xml:space="preserve"> TOC \h \z \c "Table S" </w:instrText>
      </w:r>
      <w:r w:rsidRPr="00FC69D5">
        <w:rPr>
          <w:lang w:val="en-US"/>
        </w:rPr>
        <w:fldChar w:fldCharType="separate"/>
      </w:r>
      <w:hyperlink w:anchor="_Toc189229168" w:history="1">
        <w:r w:rsidR="0073242D" w:rsidRPr="00996FC6">
          <w:rPr>
            <w:rStyle w:val="Hyperlink"/>
            <w:i/>
            <w:iCs/>
            <w:noProof/>
            <w:lang w:val="en-US"/>
          </w:rPr>
          <w:t>Table S1 Databases included in the biomedical sciences profile of UNIKA</w:t>
        </w:r>
        <w:r w:rsidR="0073242D">
          <w:rPr>
            <w:noProof/>
            <w:webHidden/>
          </w:rPr>
          <w:tab/>
        </w:r>
        <w:r w:rsidR="0073242D">
          <w:rPr>
            <w:noProof/>
            <w:webHidden/>
          </w:rPr>
          <w:fldChar w:fldCharType="begin"/>
        </w:r>
        <w:r w:rsidR="0073242D">
          <w:rPr>
            <w:noProof/>
            <w:webHidden/>
          </w:rPr>
          <w:instrText xml:space="preserve"> PAGEREF _Toc189229168 \h </w:instrText>
        </w:r>
        <w:r w:rsidR="0073242D">
          <w:rPr>
            <w:noProof/>
            <w:webHidden/>
          </w:rPr>
        </w:r>
        <w:r w:rsidR="0073242D">
          <w:rPr>
            <w:noProof/>
            <w:webHidden/>
          </w:rPr>
          <w:fldChar w:fldCharType="separate"/>
        </w:r>
        <w:r w:rsidR="0073242D">
          <w:rPr>
            <w:noProof/>
            <w:webHidden/>
          </w:rPr>
          <w:t>2</w:t>
        </w:r>
        <w:r w:rsidR="0073242D">
          <w:rPr>
            <w:noProof/>
            <w:webHidden/>
          </w:rPr>
          <w:fldChar w:fldCharType="end"/>
        </w:r>
      </w:hyperlink>
    </w:p>
    <w:p w14:paraId="0EE0B65B" w14:textId="61D546DE"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69" w:history="1">
        <w:r w:rsidRPr="00996FC6">
          <w:rPr>
            <w:rStyle w:val="Hyperlink"/>
            <w:i/>
            <w:iCs/>
            <w:noProof/>
            <w:lang w:val="en-US"/>
          </w:rPr>
          <w:t>Table S2 Search query</w:t>
        </w:r>
        <w:r>
          <w:rPr>
            <w:noProof/>
            <w:webHidden/>
          </w:rPr>
          <w:tab/>
        </w:r>
        <w:r>
          <w:rPr>
            <w:noProof/>
            <w:webHidden/>
          </w:rPr>
          <w:fldChar w:fldCharType="begin"/>
        </w:r>
        <w:r>
          <w:rPr>
            <w:noProof/>
            <w:webHidden/>
          </w:rPr>
          <w:instrText xml:space="preserve"> PAGEREF _Toc189229169 \h </w:instrText>
        </w:r>
        <w:r>
          <w:rPr>
            <w:noProof/>
            <w:webHidden/>
          </w:rPr>
        </w:r>
        <w:r>
          <w:rPr>
            <w:noProof/>
            <w:webHidden/>
          </w:rPr>
          <w:fldChar w:fldCharType="separate"/>
        </w:r>
        <w:r>
          <w:rPr>
            <w:noProof/>
            <w:webHidden/>
          </w:rPr>
          <w:t>6</w:t>
        </w:r>
        <w:r>
          <w:rPr>
            <w:noProof/>
            <w:webHidden/>
          </w:rPr>
          <w:fldChar w:fldCharType="end"/>
        </w:r>
      </w:hyperlink>
    </w:p>
    <w:p w14:paraId="5DC06EEA" w14:textId="6EBFA6F6"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0" w:history="1">
        <w:r w:rsidRPr="00996FC6">
          <w:rPr>
            <w:rStyle w:val="Hyperlink"/>
            <w:i/>
            <w:iCs/>
            <w:noProof/>
            <w:lang w:val="en-US"/>
          </w:rPr>
          <w:t>Table S3 Modified Newcastle-Ottawa Scale</w:t>
        </w:r>
        <w:r>
          <w:rPr>
            <w:noProof/>
            <w:webHidden/>
          </w:rPr>
          <w:tab/>
        </w:r>
        <w:r>
          <w:rPr>
            <w:noProof/>
            <w:webHidden/>
          </w:rPr>
          <w:fldChar w:fldCharType="begin"/>
        </w:r>
        <w:r>
          <w:rPr>
            <w:noProof/>
            <w:webHidden/>
          </w:rPr>
          <w:instrText xml:space="preserve"> PAGEREF _Toc189229170 \h </w:instrText>
        </w:r>
        <w:r>
          <w:rPr>
            <w:noProof/>
            <w:webHidden/>
          </w:rPr>
        </w:r>
        <w:r>
          <w:rPr>
            <w:noProof/>
            <w:webHidden/>
          </w:rPr>
          <w:fldChar w:fldCharType="separate"/>
        </w:r>
        <w:r>
          <w:rPr>
            <w:noProof/>
            <w:webHidden/>
          </w:rPr>
          <w:t>10</w:t>
        </w:r>
        <w:r>
          <w:rPr>
            <w:noProof/>
            <w:webHidden/>
          </w:rPr>
          <w:fldChar w:fldCharType="end"/>
        </w:r>
      </w:hyperlink>
    </w:p>
    <w:p w14:paraId="3A6BE724" w14:textId="6E5958C9"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1" w:history="1">
        <w:r w:rsidRPr="00996FC6">
          <w:rPr>
            <w:rStyle w:val="Hyperlink"/>
            <w:i/>
            <w:iCs/>
            <w:noProof/>
            <w:lang w:val="en-US"/>
          </w:rPr>
          <w:t>Table S4 Reports not retrieved</w:t>
        </w:r>
        <w:r>
          <w:rPr>
            <w:noProof/>
            <w:webHidden/>
          </w:rPr>
          <w:tab/>
        </w:r>
        <w:r>
          <w:rPr>
            <w:noProof/>
            <w:webHidden/>
          </w:rPr>
          <w:fldChar w:fldCharType="begin"/>
        </w:r>
        <w:r>
          <w:rPr>
            <w:noProof/>
            <w:webHidden/>
          </w:rPr>
          <w:instrText xml:space="preserve"> PAGEREF _Toc189229171 \h </w:instrText>
        </w:r>
        <w:r>
          <w:rPr>
            <w:noProof/>
            <w:webHidden/>
          </w:rPr>
        </w:r>
        <w:r>
          <w:rPr>
            <w:noProof/>
            <w:webHidden/>
          </w:rPr>
          <w:fldChar w:fldCharType="separate"/>
        </w:r>
        <w:r>
          <w:rPr>
            <w:noProof/>
            <w:webHidden/>
          </w:rPr>
          <w:t>11</w:t>
        </w:r>
        <w:r>
          <w:rPr>
            <w:noProof/>
            <w:webHidden/>
          </w:rPr>
          <w:fldChar w:fldCharType="end"/>
        </w:r>
      </w:hyperlink>
    </w:p>
    <w:p w14:paraId="588F2BA4" w14:textId="1D7EE79D"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2" w:history="1">
        <w:r w:rsidRPr="00996FC6">
          <w:rPr>
            <w:rStyle w:val="Hyperlink"/>
            <w:i/>
            <w:iCs/>
            <w:noProof/>
            <w:lang w:val="en-US"/>
          </w:rPr>
          <w:t>Table S5 Origin of data of included studies</w:t>
        </w:r>
        <w:r>
          <w:rPr>
            <w:noProof/>
            <w:webHidden/>
          </w:rPr>
          <w:tab/>
        </w:r>
        <w:r>
          <w:rPr>
            <w:noProof/>
            <w:webHidden/>
          </w:rPr>
          <w:fldChar w:fldCharType="begin"/>
        </w:r>
        <w:r>
          <w:rPr>
            <w:noProof/>
            <w:webHidden/>
          </w:rPr>
          <w:instrText xml:space="preserve"> PAGEREF _Toc189229172 \h </w:instrText>
        </w:r>
        <w:r>
          <w:rPr>
            <w:noProof/>
            <w:webHidden/>
          </w:rPr>
        </w:r>
        <w:r>
          <w:rPr>
            <w:noProof/>
            <w:webHidden/>
          </w:rPr>
          <w:fldChar w:fldCharType="separate"/>
        </w:r>
        <w:r>
          <w:rPr>
            <w:noProof/>
            <w:webHidden/>
          </w:rPr>
          <w:t>13</w:t>
        </w:r>
        <w:r>
          <w:rPr>
            <w:noProof/>
            <w:webHidden/>
          </w:rPr>
          <w:fldChar w:fldCharType="end"/>
        </w:r>
      </w:hyperlink>
    </w:p>
    <w:p w14:paraId="078A0B12" w14:textId="1ED0DCFA"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3" w:history="1">
        <w:r w:rsidRPr="00996FC6">
          <w:rPr>
            <w:rStyle w:val="Hyperlink"/>
            <w:i/>
            <w:iCs/>
            <w:noProof/>
            <w:lang w:val="en-US"/>
          </w:rPr>
          <w:t>Table S6 Socioeconomic and demographic characteristics and comorbidities from the overall group</w:t>
        </w:r>
        <w:r>
          <w:rPr>
            <w:noProof/>
            <w:webHidden/>
          </w:rPr>
          <w:tab/>
        </w:r>
        <w:r>
          <w:rPr>
            <w:noProof/>
            <w:webHidden/>
          </w:rPr>
          <w:fldChar w:fldCharType="begin"/>
        </w:r>
        <w:r>
          <w:rPr>
            <w:noProof/>
            <w:webHidden/>
          </w:rPr>
          <w:instrText xml:space="preserve"> PAGEREF _Toc189229173 \h </w:instrText>
        </w:r>
        <w:r>
          <w:rPr>
            <w:noProof/>
            <w:webHidden/>
          </w:rPr>
        </w:r>
        <w:r>
          <w:rPr>
            <w:noProof/>
            <w:webHidden/>
          </w:rPr>
          <w:fldChar w:fldCharType="separate"/>
        </w:r>
        <w:r>
          <w:rPr>
            <w:noProof/>
            <w:webHidden/>
          </w:rPr>
          <w:t>16</w:t>
        </w:r>
        <w:r>
          <w:rPr>
            <w:noProof/>
            <w:webHidden/>
          </w:rPr>
          <w:fldChar w:fldCharType="end"/>
        </w:r>
      </w:hyperlink>
    </w:p>
    <w:p w14:paraId="55D778DF" w14:textId="6F8C9A20"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4" w:history="1">
        <w:r w:rsidRPr="00996FC6">
          <w:rPr>
            <w:rStyle w:val="Hyperlink"/>
            <w:i/>
            <w:iCs/>
            <w:noProof/>
            <w:lang w:val="en-US"/>
          </w:rPr>
          <w:t xml:space="preserve">Table S7 Socioeconomic and demographic characteristics and comorbidities from the sample of </w:t>
        </w:r>
        <w:r w:rsidRPr="00996FC6">
          <w:rPr>
            <w:rStyle w:val="Hyperlink"/>
            <w:i/>
            <w:iCs/>
            <w:noProof/>
            <w:shd w:val="clear" w:color="auto" w:fill="FFFFFF"/>
            <w:lang w:val="en-US" w:eastAsia="es-ES"/>
          </w:rPr>
          <w:t>individuals with internet use disorder symptoms</w:t>
        </w:r>
        <w:r>
          <w:rPr>
            <w:noProof/>
            <w:webHidden/>
          </w:rPr>
          <w:tab/>
        </w:r>
        <w:r>
          <w:rPr>
            <w:noProof/>
            <w:webHidden/>
          </w:rPr>
          <w:fldChar w:fldCharType="begin"/>
        </w:r>
        <w:r>
          <w:rPr>
            <w:noProof/>
            <w:webHidden/>
          </w:rPr>
          <w:instrText xml:space="preserve"> PAGEREF _Toc189229174 \h </w:instrText>
        </w:r>
        <w:r>
          <w:rPr>
            <w:noProof/>
            <w:webHidden/>
          </w:rPr>
        </w:r>
        <w:r>
          <w:rPr>
            <w:noProof/>
            <w:webHidden/>
          </w:rPr>
          <w:fldChar w:fldCharType="separate"/>
        </w:r>
        <w:r>
          <w:rPr>
            <w:noProof/>
            <w:webHidden/>
          </w:rPr>
          <w:t>21</w:t>
        </w:r>
        <w:r>
          <w:rPr>
            <w:noProof/>
            <w:webHidden/>
          </w:rPr>
          <w:fldChar w:fldCharType="end"/>
        </w:r>
      </w:hyperlink>
    </w:p>
    <w:p w14:paraId="4644D9DB" w14:textId="76DF461E"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5" w:history="1">
        <w:r w:rsidRPr="00996FC6">
          <w:rPr>
            <w:rStyle w:val="Hyperlink"/>
            <w:i/>
            <w:iCs/>
            <w:noProof/>
            <w:lang w:val="en-US"/>
          </w:rPr>
          <w:t>Table S8 Socioeconomic and demographic characteristics and comorbidities from the samples of individuals without internet-use disorder symptoms</w:t>
        </w:r>
        <w:r>
          <w:rPr>
            <w:noProof/>
            <w:webHidden/>
          </w:rPr>
          <w:tab/>
        </w:r>
        <w:r>
          <w:rPr>
            <w:noProof/>
            <w:webHidden/>
          </w:rPr>
          <w:fldChar w:fldCharType="begin"/>
        </w:r>
        <w:r>
          <w:rPr>
            <w:noProof/>
            <w:webHidden/>
          </w:rPr>
          <w:instrText xml:space="preserve"> PAGEREF _Toc189229175 \h </w:instrText>
        </w:r>
        <w:r>
          <w:rPr>
            <w:noProof/>
            <w:webHidden/>
          </w:rPr>
        </w:r>
        <w:r>
          <w:rPr>
            <w:noProof/>
            <w:webHidden/>
          </w:rPr>
          <w:fldChar w:fldCharType="separate"/>
        </w:r>
        <w:r>
          <w:rPr>
            <w:noProof/>
            <w:webHidden/>
          </w:rPr>
          <w:t>25</w:t>
        </w:r>
        <w:r>
          <w:rPr>
            <w:noProof/>
            <w:webHidden/>
          </w:rPr>
          <w:fldChar w:fldCharType="end"/>
        </w:r>
      </w:hyperlink>
    </w:p>
    <w:p w14:paraId="5A666E0A" w14:textId="3C142DC9"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6" w:history="1">
        <w:r w:rsidRPr="00996FC6">
          <w:rPr>
            <w:rStyle w:val="Hyperlink"/>
            <w:i/>
            <w:iCs/>
            <w:noProof/>
            <w:lang w:val="en-US"/>
          </w:rPr>
          <w:t>Table S9 Description of samples of individuals with internet-use disorder symptoms</w:t>
        </w:r>
        <w:r>
          <w:rPr>
            <w:noProof/>
            <w:webHidden/>
          </w:rPr>
          <w:tab/>
        </w:r>
        <w:r>
          <w:rPr>
            <w:noProof/>
            <w:webHidden/>
          </w:rPr>
          <w:fldChar w:fldCharType="begin"/>
        </w:r>
        <w:r>
          <w:rPr>
            <w:noProof/>
            <w:webHidden/>
          </w:rPr>
          <w:instrText xml:space="preserve"> PAGEREF _Toc189229176 \h </w:instrText>
        </w:r>
        <w:r>
          <w:rPr>
            <w:noProof/>
            <w:webHidden/>
          </w:rPr>
        </w:r>
        <w:r>
          <w:rPr>
            <w:noProof/>
            <w:webHidden/>
          </w:rPr>
          <w:fldChar w:fldCharType="separate"/>
        </w:r>
        <w:r>
          <w:rPr>
            <w:noProof/>
            <w:webHidden/>
          </w:rPr>
          <w:t>28</w:t>
        </w:r>
        <w:r>
          <w:rPr>
            <w:noProof/>
            <w:webHidden/>
          </w:rPr>
          <w:fldChar w:fldCharType="end"/>
        </w:r>
      </w:hyperlink>
    </w:p>
    <w:p w14:paraId="26985A6A" w14:textId="1A501D66"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7" w:history="1">
        <w:r w:rsidRPr="00996FC6">
          <w:rPr>
            <w:rStyle w:val="Hyperlink"/>
            <w:i/>
            <w:iCs/>
            <w:noProof/>
            <w:lang w:val="en-US"/>
          </w:rPr>
          <w:t>Table S10 Description of samples of individuals at risk of internet-use disorders</w:t>
        </w:r>
        <w:r>
          <w:rPr>
            <w:noProof/>
            <w:webHidden/>
          </w:rPr>
          <w:tab/>
        </w:r>
        <w:r>
          <w:rPr>
            <w:noProof/>
            <w:webHidden/>
          </w:rPr>
          <w:fldChar w:fldCharType="begin"/>
        </w:r>
        <w:r>
          <w:rPr>
            <w:noProof/>
            <w:webHidden/>
          </w:rPr>
          <w:instrText xml:space="preserve"> PAGEREF _Toc189229177 \h </w:instrText>
        </w:r>
        <w:r>
          <w:rPr>
            <w:noProof/>
            <w:webHidden/>
          </w:rPr>
        </w:r>
        <w:r>
          <w:rPr>
            <w:noProof/>
            <w:webHidden/>
          </w:rPr>
          <w:fldChar w:fldCharType="separate"/>
        </w:r>
        <w:r>
          <w:rPr>
            <w:noProof/>
            <w:webHidden/>
          </w:rPr>
          <w:t>30</w:t>
        </w:r>
        <w:r>
          <w:rPr>
            <w:noProof/>
            <w:webHidden/>
          </w:rPr>
          <w:fldChar w:fldCharType="end"/>
        </w:r>
      </w:hyperlink>
    </w:p>
    <w:p w14:paraId="3DD153BF" w14:textId="02916CF0"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8" w:history="1">
        <w:r w:rsidRPr="00996FC6">
          <w:rPr>
            <w:rStyle w:val="Hyperlink"/>
            <w:i/>
            <w:iCs/>
            <w:noProof/>
            <w:lang w:val="en-US"/>
          </w:rPr>
          <w:t>Table S11 Description of samples of individuals without internet-use disorders</w:t>
        </w:r>
        <w:r>
          <w:rPr>
            <w:noProof/>
            <w:webHidden/>
          </w:rPr>
          <w:tab/>
        </w:r>
        <w:r>
          <w:rPr>
            <w:noProof/>
            <w:webHidden/>
          </w:rPr>
          <w:fldChar w:fldCharType="begin"/>
        </w:r>
        <w:r>
          <w:rPr>
            <w:noProof/>
            <w:webHidden/>
          </w:rPr>
          <w:instrText xml:space="preserve"> PAGEREF _Toc189229178 \h </w:instrText>
        </w:r>
        <w:r>
          <w:rPr>
            <w:noProof/>
            <w:webHidden/>
          </w:rPr>
        </w:r>
        <w:r>
          <w:rPr>
            <w:noProof/>
            <w:webHidden/>
          </w:rPr>
          <w:fldChar w:fldCharType="separate"/>
        </w:r>
        <w:r>
          <w:rPr>
            <w:noProof/>
            <w:webHidden/>
          </w:rPr>
          <w:t>31</w:t>
        </w:r>
        <w:r>
          <w:rPr>
            <w:noProof/>
            <w:webHidden/>
          </w:rPr>
          <w:fldChar w:fldCharType="end"/>
        </w:r>
      </w:hyperlink>
    </w:p>
    <w:p w14:paraId="2286ABEB" w14:textId="3CCA3F3D"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79" w:history="1">
        <w:r w:rsidRPr="00996FC6">
          <w:rPr>
            <w:rStyle w:val="Hyperlink"/>
            <w:i/>
            <w:iCs/>
            <w:noProof/>
            <w:lang w:val="en-US"/>
          </w:rPr>
          <w:t>Table S12 Loneliness as a categorical variable</w:t>
        </w:r>
        <w:r>
          <w:rPr>
            <w:noProof/>
            <w:webHidden/>
          </w:rPr>
          <w:tab/>
        </w:r>
        <w:r>
          <w:rPr>
            <w:noProof/>
            <w:webHidden/>
          </w:rPr>
          <w:fldChar w:fldCharType="begin"/>
        </w:r>
        <w:r>
          <w:rPr>
            <w:noProof/>
            <w:webHidden/>
          </w:rPr>
          <w:instrText xml:space="preserve"> PAGEREF _Toc189229179 \h </w:instrText>
        </w:r>
        <w:r>
          <w:rPr>
            <w:noProof/>
            <w:webHidden/>
          </w:rPr>
        </w:r>
        <w:r>
          <w:rPr>
            <w:noProof/>
            <w:webHidden/>
          </w:rPr>
          <w:fldChar w:fldCharType="separate"/>
        </w:r>
        <w:r>
          <w:rPr>
            <w:noProof/>
            <w:webHidden/>
          </w:rPr>
          <w:t>33</w:t>
        </w:r>
        <w:r>
          <w:rPr>
            <w:noProof/>
            <w:webHidden/>
          </w:rPr>
          <w:fldChar w:fldCharType="end"/>
        </w:r>
      </w:hyperlink>
    </w:p>
    <w:p w14:paraId="237E0E92" w14:textId="40F444BF"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80" w:history="1">
        <w:r w:rsidRPr="00996FC6">
          <w:rPr>
            <w:rStyle w:val="Hyperlink"/>
            <w:i/>
            <w:iCs/>
            <w:noProof/>
            <w:lang w:val="en-US"/>
          </w:rPr>
          <w:t>Table S13 Final outcomes and effect sizes</w:t>
        </w:r>
        <w:r>
          <w:rPr>
            <w:noProof/>
            <w:webHidden/>
          </w:rPr>
          <w:tab/>
        </w:r>
        <w:r>
          <w:rPr>
            <w:noProof/>
            <w:webHidden/>
          </w:rPr>
          <w:fldChar w:fldCharType="begin"/>
        </w:r>
        <w:r>
          <w:rPr>
            <w:noProof/>
            <w:webHidden/>
          </w:rPr>
          <w:instrText xml:space="preserve"> PAGEREF _Toc189229180 \h </w:instrText>
        </w:r>
        <w:r>
          <w:rPr>
            <w:noProof/>
            <w:webHidden/>
          </w:rPr>
        </w:r>
        <w:r>
          <w:rPr>
            <w:noProof/>
            <w:webHidden/>
          </w:rPr>
          <w:fldChar w:fldCharType="separate"/>
        </w:r>
        <w:r>
          <w:rPr>
            <w:noProof/>
            <w:webHidden/>
          </w:rPr>
          <w:t>34</w:t>
        </w:r>
        <w:r>
          <w:rPr>
            <w:noProof/>
            <w:webHidden/>
          </w:rPr>
          <w:fldChar w:fldCharType="end"/>
        </w:r>
      </w:hyperlink>
    </w:p>
    <w:p w14:paraId="3601B35B" w14:textId="00D437C4"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81" w:history="1">
        <w:r w:rsidRPr="00996FC6">
          <w:rPr>
            <w:rStyle w:val="Hyperlink"/>
            <w:i/>
            <w:iCs/>
            <w:noProof/>
            <w:lang w:val="en-US"/>
          </w:rPr>
          <w:t>Table S14 Risk of bias evaluation (NOS)</w:t>
        </w:r>
        <w:r>
          <w:rPr>
            <w:noProof/>
            <w:webHidden/>
          </w:rPr>
          <w:tab/>
        </w:r>
        <w:r>
          <w:rPr>
            <w:noProof/>
            <w:webHidden/>
          </w:rPr>
          <w:fldChar w:fldCharType="begin"/>
        </w:r>
        <w:r>
          <w:rPr>
            <w:noProof/>
            <w:webHidden/>
          </w:rPr>
          <w:instrText xml:space="preserve"> PAGEREF _Toc189229181 \h </w:instrText>
        </w:r>
        <w:r>
          <w:rPr>
            <w:noProof/>
            <w:webHidden/>
          </w:rPr>
        </w:r>
        <w:r>
          <w:rPr>
            <w:noProof/>
            <w:webHidden/>
          </w:rPr>
          <w:fldChar w:fldCharType="separate"/>
        </w:r>
        <w:r>
          <w:rPr>
            <w:noProof/>
            <w:webHidden/>
          </w:rPr>
          <w:t>36</w:t>
        </w:r>
        <w:r>
          <w:rPr>
            <w:noProof/>
            <w:webHidden/>
          </w:rPr>
          <w:fldChar w:fldCharType="end"/>
        </w:r>
      </w:hyperlink>
    </w:p>
    <w:p w14:paraId="7A4A8C5C" w14:textId="10E27481"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82" w:history="1">
        <w:r w:rsidRPr="00996FC6">
          <w:rPr>
            <w:rStyle w:val="Hyperlink"/>
            <w:i/>
            <w:iCs/>
            <w:noProof/>
            <w:lang w:val="en-US"/>
          </w:rPr>
          <w:t>Table S15 Meta-regression analyses</w:t>
        </w:r>
        <w:r>
          <w:rPr>
            <w:noProof/>
            <w:webHidden/>
          </w:rPr>
          <w:tab/>
        </w:r>
        <w:r>
          <w:rPr>
            <w:noProof/>
            <w:webHidden/>
          </w:rPr>
          <w:fldChar w:fldCharType="begin"/>
        </w:r>
        <w:r>
          <w:rPr>
            <w:noProof/>
            <w:webHidden/>
          </w:rPr>
          <w:instrText xml:space="preserve"> PAGEREF _Toc189229182 \h </w:instrText>
        </w:r>
        <w:r>
          <w:rPr>
            <w:noProof/>
            <w:webHidden/>
          </w:rPr>
        </w:r>
        <w:r>
          <w:rPr>
            <w:noProof/>
            <w:webHidden/>
          </w:rPr>
          <w:fldChar w:fldCharType="separate"/>
        </w:r>
        <w:r>
          <w:rPr>
            <w:noProof/>
            <w:webHidden/>
          </w:rPr>
          <w:t>37</w:t>
        </w:r>
        <w:r>
          <w:rPr>
            <w:noProof/>
            <w:webHidden/>
          </w:rPr>
          <w:fldChar w:fldCharType="end"/>
        </w:r>
      </w:hyperlink>
    </w:p>
    <w:p w14:paraId="7535732F" w14:textId="587C479C" w:rsidR="000F5DF5" w:rsidRPr="00FC69D5" w:rsidRDefault="000F5DF5" w:rsidP="000F5DF5">
      <w:pPr>
        <w:rPr>
          <w:lang w:val="en-US"/>
        </w:rPr>
      </w:pPr>
      <w:r w:rsidRPr="00FC69D5">
        <w:rPr>
          <w:lang w:val="en-US"/>
        </w:rPr>
        <w:fldChar w:fldCharType="end"/>
      </w:r>
    </w:p>
    <w:p w14:paraId="15D42CA4" w14:textId="77777777" w:rsidR="007410B3" w:rsidRPr="00FC69D5" w:rsidRDefault="007410B3" w:rsidP="007410B3">
      <w:pPr>
        <w:rPr>
          <w:lang w:val="en-US"/>
        </w:rPr>
      </w:pPr>
    </w:p>
    <w:p w14:paraId="4BF65766" w14:textId="4276D6D9" w:rsidR="007410B3" w:rsidRPr="00FC69D5" w:rsidRDefault="007410B3" w:rsidP="007410B3">
      <w:pPr>
        <w:pStyle w:val="Heading1"/>
        <w:rPr>
          <w:rStyle w:val="SubtleEmphasis"/>
          <w:rFonts w:ascii="Times New Roman" w:hAnsi="Times New Roman" w:cs="Times New Roman"/>
          <w:i w:val="0"/>
          <w:iCs w:val="0"/>
          <w:color w:val="2F5496" w:themeColor="accent1" w:themeShade="BF"/>
          <w:sz w:val="22"/>
          <w:szCs w:val="22"/>
          <w:lang w:val="en-US"/>
        </w:rPr>
      </w:pPr>
      <w:r w:rsidRPr="00FC69D5">
        <w:rPr>
          <w:rFonts w:ascii="Times New Roman" w:hAnsi="Times New Roman" w:cs="Times New Roman"/>
          <w:sz w:val="22"/>
          <w:szCs w:val="22"/>
          <w:lang w:val="en-US"/>
        </w:rPr>
        <w:t>Index of supplementary figures</w:t>
      </w:r>
    </w:p>
    <w:p w14:paraId="4FD0FC5E" w14:textId="32E5B048" w:rsidR="0073242D" w:rsidRDefault="000F5DF5">
      <w:pPr>
        <w:pStyle w:val="TableofFigures"/>
        <w:tabs>
          <w:tab w:val="right" w:leader="dot" w:pos="8494"/>
        </w:tabs>
        <w:rPr>
          <w:rFonts w:asciiTheme="minorHAnsi" w:eastAsiaTheme="minorEastAsia" w:hAnsiTheme="minorHAnsi" w:cstheme="minorBidi"/>
          <w:noProof/>
          <w:sz w:val="22"/>
          <w:szCs w:val="22"/>
          <w:lang w:val="es-ES" w:eastAsia="es-ES"/>
        </w:rPr>
      </w:pPr>
      <w:r w:rsidRPr="00FC69D5">
        <w:rPr>
          <w:rStyle w:val="SubtleEmphasis"/>
          <w:color w:val="auto"/>
          <w:lang w:val="en-US"/>
        </w:rPr>
        <w:fldChar w:fldCharType="begin"/>
      </w:r>
      <w:r w:rsidRPr="00FC69D5">
        <w:rPr>
          <w:rStyle w:val="SubtleEmphasis"/>
          <w:color w:val="auto"/>
          <w:lang w:val="en-US"/>
        </w:rPr>
        <w:instrText xml:space="preserve"> TOC \h \z \c "Figure S" </w:instrText>
      </w:r>
      <w:r w:rsidRPr="00FC69D5">
        <w:rPr>
          <w:rStyle w:val="SubtleEmphasis"/>
          <w:color w:val="auto"/>
          <w:lang w:val="en-US"/>
        </w:rPr>
        <w:fldChar w:fldCharType="separate"/>
      </w:r>
      <w:hyperlink w:anchor="_Toc189229183" w:history="1">
        <w:r w:rsidR="0073242D" w:rsidRPr="00D555BD">
          <w:rPr>
            <w:rStyle w:val="Hyperlink"/>
            <w:i/>
            <w:iCs/>
            <w:noProof/>
            <w:lang w:val="en-US"/>
          </w:rPr>
          <w:t>Figure S1 Main analysis, funnel plot</w:t>
        </w:r>
        <w:r w:rsidR="0073242D">
          <w:rPr>
            <w:noProof/>
            <w:webHidden/>
          </w:rPr>
          <w:tab/>
        </w:r>
        <w:r w:rsidR="0073242D">
          <w:rPr>
            <w:noProof/>
            <w:webHidden/>
          </w:rPr>
          <w:fldChar w:fldCharType="begin"/>
        </w:r>
        <w:r w:rsidR="0073242D">
          <w:rPr>
            <w:noProof/>
            <w:webHidden/>
          </w:rPr>
          <w:instrText xml:space="preserve"> PAGEREF _Toc189229183 \h </w:instrText>
        </w:r>
        <w:r w:rsidR="0073242D">
          <w:rPr>
            <w:noProof/>
            <w:webHidden/>
          </w:rPr>
        </w:r>
        <w:r w:rsidR="0073242D">
          <w:rPr>
            <w:noProof/>
            <w:webHidden/>
          </w:rPr>
          <w:fldChar w:fldCharType="separate"/>
        </w:r>
        <w:r w:rsidR="0073242D">
          <w:rPr>
            <w:noProof/>
            <w:webHidden/>
          </w:rPr>
          <w:t>38</w:t>
        </w:r>
        <w:r w:rsidR="0073242D">
          <w:rPr>
            <w:noProof/>
            <w:webHidden/>
          </w:rPr>
          <w:fldChar w:fldCharType="end"/>
        </w:r>
      </w:hyperlink>
    </w:p>
    <w:p w14:paraId="1F6E8AAD" w14:textId="31741C6C"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84" w:history="1">
        <w:r w:rsidRPr="00D555BD">
          <w:rPr>
            <w:rStyle w:val="Hyperlink"/>
            <w:i/>
            <w:iCs/>
            <w:noProof/>
            <w:lang w:val="en-US"/>
          </w:rPr>
          <w:t>Figure S2 Main analysis, leave-one-out forest plot</w:t>
        </w:r>
        <w:r>
          <w:rPr>
            <w:noProof/>
            <w:webHidden/>
          </w:rPr>
          <w:tab/>
        </w:r>
        <w:r>
          <w:rPr>
            <w:noProof/>
            <w:webHidden/>
          </w:rPr>
          <w:fldChar w:fldCharType="begin"/>
        </w:r>
        <w:r>
          <w:rPr>
            <w:noProof/>
            <w:webHidden/>
          </w:rPr>
          <w:instrText xml:space="preserve"> PAGEREF _Toc189229184 \h </w:instrText>
        </w:r>
        <w:r>
          <w:rPr>
            <w:noProof/>
            <w:webHidden/>
          </w:rPr>
        </w:r>
        <w:r>
          <w:rPr>
            <w:noProof/>
            <w:webHidden/>
          </w:rPr>
          <w:fldChar w:fldCharType="separate"/>
        </w:r>
        <w:r>
          <w:rPr>
            <w:noProof/>
            <w:webHidden/>
          </w:rPr>
          <w:t>39</w:t>
        </w:r>
        <w:r>
          <w:rPr>
            <w:noProof/>
            <w:webHidden/>
          </w:rPr>
          <w:fldChar w:fldCharType="end"/>
        </w:r>
      </w:hyperlink>
    </w:p>
    <w:p w14:paraId="6ECAD13B" w14:textId="590847F6"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85" w:history="1">
        <w:r w:rsidRPr="00D555BD">
          <w:rPr>
            <w:rStyle w:val="Hyperlink"/>
            <w:i/>
            <w:iCs/>
            <w:noProof/>
            <w:lang w:val="en-US"/>
          </w:rPr>
          <w:t>Figure S3 Analysis permitting a lower threshold for internet-use disorder symptoms</w:t>
        </w:r>
        <w:r>
          <w:rPr>
            <w:noProof/>
            <w:webHidden/>
          </w:rPr>
          <w:tab/>
        </w:r>
        <w:r>
          <w:rPr>
            <w:noProof/>
            <w:webHidden/>
          </w:rPr>
          <w:fldChar w:fldCharType="begin"/>
        </w:r>
        <w:r>
          <w:rPr>
            <w:noProof/>
            <w:webHidden/>
          </w:rPr>
          <w:instrText xml:space="preserve"> PAGEREF _Toc189229185 \h </w:instrText>
        </w:r>
        <w:r>
          <w:rPr>
            <w:noProof/>
            <w:webHidden/>
          </w:rPr>
        </w:r>
        <w:r>
          <w:rPr>
            <w:noProof/>
            <w:webHidden/>
          </w:rPr>
          <w:fldChar w:fldCharType="separate"/>
        </w:r>
        <w:r>
          <w:rPr>
            <w:noProof/>
            <w:webHidden/>
          </w:rPr>
          <w:t>40</w:t>
        </w:r>
        <w:r>
          <w:rPr>
            <w:noProof/>
            <w:webHidden/>
          </w:rPr>
          <w:fldChar w:fldCharType="end"/>
        </w:r>
      </w:hyperlink>
    </w:p>
    <w:p w14:paraId="75C9C216" w14:textId="61DC3500"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86" w:history="1">
        <w:r w:rsidRPr="00D555BD">
          <w:rPr>
            <w:rStyle w:val="Hyperlink"/>
            <w:i/>
            <w:iCs/>
            <w:noProof/>
            <w:lang w:val="en-US"/>
          </w:rPr>
          <w:t>Figure S4 Pooled average in the UCLA-LS for individuals without internet-use disorders</w:t>
        </w:r>
        <w:r>
          <w:rPr>
            <w:noProof/>
            <w:webHidden/>
          </w:rPr>
          <w:tab/>
        </w:r>
        <w:r>
          <w:rPr>
            <w:noProof/>
            <w:webHidden/>
          </w:rPr>
          <w:fldChar w:fldCharType="begin"/>
        </w:r>
        <w:r>
          <w:rPr>
            <w:noProof/>
            <w:webHidden/>
          </w:rPr>
          <w:instrText xml:space="preserve"> PAGEREF _Toc189229186 \h </w:instrText>
        </w:r>
        <w:r>
          <w:rPr>
            <w:noProof/>
            <w:webHidden/>
          </w:rPr>
        </w:r>
        <w:r>
          <w:rPr>
            <w:noProof/>
            <w:webHidden/>
          </w:rPr>
          <w:fldChar w:fldCharType="separate"/>
        </w:r>
        <w:r>
          <w:rPr>
            <w:noProof/>
            <w:webHidden/>
          </w:rPr>
          <w:t>41</w:t>
        </w:r>
        <w:r>
          <w:rPr>
            <w:noProof/>
            <w:webHidden/>
          </w:rPr>
          <w:fldChar w:fldCharType="end"/>
        </w:r>
      </w:hyperlink>
    </w:p>
    <w:p w14:paraId="5827B75C" w14:textId="437C448E"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87" w:history="1">
        <w:r w:rsidRPr="00D555BD">
          <w:rPr>
            <w:rStyle w:val="Hyperlink"/>
            <w:i/>
            <w:iCs/>
            <w:noProof/>
            <w:lang w:val="en-US"/>
          </w:rPr>
          <w:t>Figure S5 Pooled average in the UCLA-LS for individuals with internet-use disorder symptoms</w:t>
        </w:r>
        <w:r>
          <w:rPr>
            <w:noProof/>
            <w:webHidden/>
          </w:rPr>
          <w:tab/>
        </w:r>
        <w:r>
          <w:rPr>
            <w:noProof/>
            <w:webHidden/>
          </w:rPr>
          <w:fldChar w:fldCharType="begin"/>
        </w:r>
        <w:r>
          <w:rPr>
            <w:noProof/>
            <w:webHidden/>
          </w:rPr>
          <w:instrText xml:space="preserve"> PAGEREF _Toc189229187 \h </w:instrText>
        </w:r>
        <w:r>
          <w:rPr>
            <w:noProof/>
            <w:webHidden/>
          </w:rPr>
        </w:r>
        <w:r>
          <w:rPr>
            <w:noProof/>
            <w:webHidden/>
          </w:rPr>
          <w:fldChar w:fldCharType="separate"/>
        </w:r>
        <w:r>
          <w:rPr>
            <w:noProof/>
            <w:webHidden/>
          </w:rPr>
          <w:t>42</w:t>
        </w:r>
        <w:r>
          <w:rPr>
            <w:noProof/>
            <w:webHidden/>
          </w:rPr>
          <w:fldChar w:fldCharType="end"/>
        </w:r>
      </w:hyperlink>
    </w:p>
    <w:p w14:paraId="06B21785" w14:textId="7CD5CE93" w:rsidR="0073242D" w:rsidRDefault="0073242D">
      <w:pPr>
        <w:pStyle w:val="TableofFigures"/>
        <w:tabs>
          <w:tab w:val="right" w:leader="dot" w:pos="8494"/>
        </w:tabs>
        <w:rPr>
          <w:rFonts w:asciiTheme="minorHAnsi" w:eastAsiaTheme="minorEastAsia" w:hAnsiTheme="minorHAnsi" w:cstheme="minorBidi"/>
          <w:noProof/>
          <w:sz w:val="22"/>
          <w:szCs w:val="22"/>
          <w:lang w:val="es-ES" w:eastAsia="es-ES"/>
        </w:rPr>
      </w:pPr>
      <w:hyperlink w:anchor="_Toc189229188" w:history="1">
        <w:r w:rsidRPr="00D555BD">
          <w:rPr>
            <w:rStyle w:val="Hyperlink"/>
            <w:i/>
            <w:iCs/>
            <w:noProof/>
            <w:lang w:val="en-US"/>
          </w:rPr>
          <w:t>Figure S6 Standardized mean difference between groups in the UCLA-LS</w:t>
        </w:r>
        <w:r>
          <w:rPr>
            <w:noProof/>
            <w:webHidden/>
          </w:rPr>
          <w:tab/>
        </w:r>
        <w:r>
          <w:rPr>
            <w:noProof/>
            <w:webHidden/>
          </w:rPr>
          <w:fldChar w:fldCharType="begin"/>
        </w:r>
        <w:r>
          <w:rPr>
            <w:noProof/>
            <w:webHidden/>
          </w:rPr>
          <w:instrText xml:space="preserve"> PAGEREF _Toc189229188 \h </w:instrText>
        </w:r>
        <w:r>
          <w:rPr>
            <w:noProof/>
            <w:webHidden/>
          </w:rPr>
        </w:r>
        <w:r>
          <w:rPr>
            <w:noProof/>
            <w:webHidden/>
          </w:rPr>
          <w:fldChar w:fldCharType="separate"/>
        </w:r>
        <w:r>
          <w:rPr>
            <w:noProof/>
            <w:webHidden/>
          </w:rPr>
          <w:t>43</w:t>
        </w:r>
        <w:r>
          <w:rPr>
            <w:noProof/>
            <w:webHidden/>
          </w:rPr>
          <w:fldChar w:fldCharType="end"/>
        </w:r>
      </w:hyperlink>
    </w:p>
    <w:p w14:paraId="4F4ACB0E" w14:textId="5422A2EB" w:rsidR="0073242D" w:rsidRDefault="000F5DF5" w:rsidP="001F4071">
      <w:pPr>
        <w:pStyle w:val="Heading1"/>
        <w:spacing w:before="0"/>
        <w:rPr>
          <w:rStyle w:val="SubtleEmphasis"/>
          <w:rFonts w:eastAsiaTheme="minorHAnsi"/>
          <w:color w:val="auto"/>
          <w:sz w:val="22"/>
          <w:szCs w:val="22"/>
          <w:lang w:val="en-US"/>
        </w:rPr>
        <w:sectPr w:rsidR="0073242D" w:rsidSect="0073242D">
          <w:pgSz w:w="11906" w:h="16838"/>
          <w:pgMar w:top="1417" w:right="1701" w:bottom="1417" w:left="1701" w:header="708" w:footer="708" w:gutter="0"/>
          <w:cols w:space="708"/>
          <w:docGrid w:linePitch="360"/>
        </w:sectPr>
      </w:pPr>
      <w:r w:rsidRPr="00FC69D5">
        <w:rPr>
          <w:rStyle w:val="SubtleEmphasis"/>
          <w:rFonts w:eastAsiaTheme="minorHAnsi"/>
          <w:color w:val="auto"/>
          <w:sz w:val="22"/>
          <w:szCs w:val="22"/>
          <w:lang w:val="en-US"/>
        </w:rPr>
        <w:fldChar w:fldCharType="end"/>
      </w:r>
      <w:r w:rsidR="00197B80">
        <w:rPr>
          <w:rStyle w:val="SubtleEmphasis"/>
          <w:rFonts w:eastAsiaTheme="minorHAnsi"/>
          <w:color w:val="auto"/>
          <w:sz w:val="22"/>
          <w:szCs w:val="22"/>
          <w:lang w:val="en-US"/>
        </w:rPr>
        <w:br w:type="page"/>
      </w:r>
    </w:p>
    <w:p w14:paraId="2EBE77F3" w14:textId="47CE4571" w:rsidR="00197B80" w:rsidRDefault="00197B80" w:rsidP="001F4071">
      <w:pPr>
        <w:pStyle w:val="Heading1"/>
        <w:spacing w:before="0"/>
        <w:rPr>
          <w:rStyle w:val="SubtleEmphasis"/>
          <w:rFonts w:eastAsiaTheme="minorHAnsi"/>
          <w:color w:val="auto"/>
          <w:sz w:val="22"/>
          <w:szCs w:val="22"/>
          <w:lang w:val="en-US"/>
        </w:rPr>
      </w:pPr>
    </w:p>
    <w:p w14:paraId="21948BFE" w14:textId="60AC7F62" w:rsidR="00FC7770" w:rsidRPr="00FC69D5" w:rsidRDefault="00665C54" w:rsidP="0073242D">
      <w:pPr>
        <w:pStyle w:val="Heading1"/>
        <w:spacing w:before="0"/>
        <w:rPr>
          <w:rFonts w:ascii="Times New Roman" w:hAnsi="Times New Roman" w:cs="Times New Roman"/>
          <w:sz w:val="22"/>
          <w:szCs w:val="22"/>
          <w:lang w:val="en-US"/>
        </w:rPr>
      </w:pPr>
      <w:r w:rsidRPr="00FC69D5">
        <w:rPr>
          <w:rFonts w:ascii="Times New Roman" w:hAnsi="Times New Roman" w:cs="Times New Roman"/>
          <w:sz w:val="22"/>
          <w:szCs w:val="22"/>
          <w:lang w:val="en-US"/>
        </w:rPr>
        <w:t>Supplementary tables</w:t>
      </w:r>
    </w:p>
    <w:p w14:paraId="27193830" w14:textId="77777777" w:rsidR="002C24A4" w:rsidRDefault="002C24A4" w:rsidP="00FC7770">
      <w:pPr>
        <w:rPr>
          <w:rStyle w:val="SubtleEmphasis"/>
          <w:lang w:val="en-US"/>
        </w:rPr>
      </w:pPr>
    </w:p>
    <w:p w14:paraId="0D8D3FEA" w14:textId="4218F457" w:rsidR="002C24A4" w:rsidRPr="00FC69D5" w:rsidRDefault="002C24A4" w:rsidP="002C24A4">
      <w:pPr>
        <w:rPr>
          <w:i/>
          <w:iCs/>
          <w:color w:val="404040" w:themeColor="text1" w:themeTint="BF"/>
          <w:lang w:val="en-US"/>
        </w:rPr>
      </w:pPr>
      <w:bookmarkStart w:id="0" w:name="_Toc189229168"/>
      <w:r w:rsidRPr="00FC69D5">
        <w:rPr>
          <w:rStyle w:val="SubtleEmphasis"/>
          <w:lang w:val="en-US"/>
        </w:rPr>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Pr>
          <w:rStyle w:val="SubtleEmphasis"/>
          <w:noProof/>
          <w:lang w:val="en-US"/>
        </w:rPr>
        <w:t>1</w:t>
      </w:r>
      <w:r w:rsidRPr="00FC69D5">
        <w:rPr>
          <w:rStyle w:val="SubtleEmphasis"/>
          <w:lang w:val="en-US"/>
        </w:rPr>
        <w:fldChar w:fldCharType="end"/>
      </w:r>
      <w:r w:rsidRPr="00FC69D5">
        <w:rPr>
          <w:rStyle w:val="SubtleEmphasis"/>
          <w:lang w:val="en-US"/>
        </w:rPr>
        <w:t xml:space="preserve"> Databases included in the biomedical sciences profile of UNIKA</w:t>
      </w:r>
      <w:bookmarkEnd w:id="0"/>
    </w:p>
    <w:tbl>
      <w:tblPr>
        <w:tblStyle w:val="TableGrid"/>
        <w:tblW w:w="5000" w:type="pct"/>
        <w:tblLook w:val="04A0" w:firstRow="1" w:lastRow="0" w:firstColumn="1" w:lastColumn="0" w:noHBand="0" w:noVBand="1"/>
      </w:tblPr>
      <w:tblGrid>
        <w:gridCol w:w="8494"/>
      </w:tblGrid>
      <w:tr w:rsidR="002C24A4" w:rsidRPr="00FC69D5" w14:paraId="7F48AE39" w14:textId="77777777" w:rsidTr="0073242D">
        <w:trPr>
          <w:trHeight w:val="290"/>
          <w:tblHeader/>
        </w:trPr>
        <w:tc>
          <w:tcPr>
            <w:tcW w:w="5000" w:type="pct"/>
            <w:noWrap/>
            <w:hideMark/>
          </w:tcPr>
          <w:p w14:paraId="7ED9A981" w14:textId="77777777" w:rsidR="002C24A4" w:rsidRPr="00FC69D5" w:rsidRDefault="002C24A4" w:rsidP="009415C9">
            <w:pPr>
              <w:spacing w:line="276" w:lineRule="auto"/>
              <w:jc w:val="both"/>
              <w:rPr>
                <w:b/>
                <w:bCs/>
                <w:lang w:val="en-US"/>
              </w:rPr>
            </w:pPr>
            <w:r w:rsidRPr="00FC69D5">
              <w:rPr>
                <w:b/>
                <w:bCs/>
                <w:lang w:val="en-US"/>
              </w:rPr>
              <w:t>Databases included in the biomedical sciences profile of the UNIKA Service from the University of Navarra (in alphabetical order)</w:t>
            </w:r>
          </w:p>
        </w:tc>
      </w:tr>
      <w:tr w:rsidR="002C24A4" w:rsidRPr="00FC69D5" w14:paraId="0F89B672" w14:textId="77777777" w:rsidTr="0073242D">
        <w:trPr>
          <w:trHeight w:val="290"/>
        </w:trPr>
        <w:tc>
          <w:tcPr>
            <w:tcW w:w="5000" w:type="pct"/>
            <w:noWrap/>
            <w:hideMark/>
          </w:tcPr>
          <w:p w14:paraId="2250C45C" w14:textId="77777777" w:rsidR="002C24A4" w:rsidRPr="00FC69D5" w:rsidRDefault="002C24A4" w:rsidP="009415C9">
            <w:pPr>
              <w:spacing w:line="276" w:lineRule="auto"/>
              <w:jc w:val="both"/>
              <w:rPr>
                <w:lang w:val="en-US"/>
              </w:rPr>
            </w:pPr>
            <w:r w:rsidRPr="00FC69D5">
              <w:rPr>
                <w:lang w:val="en-US"/>
              </w:rPr>
              <w:t>1. Academic Search Index (asx)</w:t>
            </w:r>
          </w:p>
        </w:tc>
      </w:tr>
      <w:tr w:rsidR="002C24A4" w:rsidRPr="00FC69D5" w14:paraId="0A7EDB5F" w14:textId="77777777" w:rsidTr="0073242D">
        <w:trPr>
          <w:trHeight w:val="290"/>
        </w:trPr>
        <w:tc>
          <w:tcPr>
            <w:tcW w:w="5000" w:type="pct"/>
            <w:noWrap/>
            <w:hideMark/>
          </w:tcPr>
          <w:p w14:paraId="3128EFA8" w14:textId="77777777" w:rsidR="002C24A4" w:rsidRPr="00FC69D5" w:rsidRDefault="002C24A4" w:rsidP="009415C9">
            <w:pPr>
              <w:spacing w:line="276" w:lineRule="auto"/>
              <w:jc w:val="both"/>
              <w:rPr>
                <w:lang w:val="en-US"/>
              </w:rPr>
            </w:pPr>
            <w:r w:rsidRPr="00FC69D5">
              <w:rPr>
                <w:lang w:val="en-US"/>
              </w:rPr>
              <w:t>2. AccessAnesthesiology</w:t>
            </w:r>
          </w:p>
        </w:tc>
      </w:tr>
      <w:tr w:rsidR="002C24A4" w:rsidRPr="00FC69D5" w14:paraId="402885C7" w14:textId="77777777" w:rsidTr="0073242D">
        <w:trPr>
          <w:trHeight w:val="290"/>
        </w:trPr>
        <w:tc>
          <w:tcPr>
            <w:tcW w:w="5000" w:type="pct"/>
            <w:noWrap/>
            <w:hideMark/>
          </w:tcPr>
          <w:p w14:paraId="3FB28F19" w14:textId="77777777" w:rsidR="002C24A4" w:rsidRPr="00FC69D5" w:rsidRDefault="002C24A4" w:rsidP="009415C9">
            <w:pPr>
              <w:spacing w:line="276" w:lineRule="auto"/>
              <w:jc w:val="both"/>
              <w:rPr>
                <w:lang w:val="en-US"/>
              </w:rPr>
            </w:pPr>
            <w:r w:rsidRPr="00FC69D5">
              <w:rPr>
                <w:lang w:val="en-US"/>
              </w:rPr>
              <w:t>3. AccessMedicine</w:t>
            </w:r>
          </w:p>
        </w:tc>
      </w:tr>
      <w:tr w:rsidR="002C24A4" w:rsidRPr="00FC69D5" w14:paraId="537DBA23" w14:textId="77777777" w:rsidTr="0073242D">
        <w:trPr>
          <w:trHeight w:val="290"/>
        </w:trPr>
        <w:tc>
          <w:tcPr>
            <w:tcW w:w="5000" w:type="pct"/>
            <w:noWrap/>
            <w:hideMark/>
          </w:tcPr>
          <w:p w14:paraId="6DA0F902" w14:textId="77777777" w:rsidR="002C24A4" w:rsidRPr="00FC69D5" w:rsidRDefault="002C24A4" w:rsidP="009415C9">
            <w:pPr>
              <w:spacing w:line="276" w:lineRule="auto"/>
              <w:jc w:val="both"/>
              <w:rPr>
                <w:lang w:val="en-US"/>
              </w:rPr>
            </w:pPr>
            <w:r w:rsidRPr="00FC69D5">
              <w:rPr>
                <w:lang w:val="en-US"/>
              </w:rPr>
              <w:t>4. AccessPediatrics</w:t>
            </w:r>
          </w:p>
        </w:tc>
      </w:tr>
      <w:tr w:rsidR="002C24A4" w:rsidRPr="00FC69D5" w14:paraId="45B861FC" w14:textId="77777777" w:rsidTr="0073242D">
        <w:trPr>
          <w:trHeight w:val="290"/>
        </w:trPr>
        <w:tc>
          <w:tcPr>
            <w:tcW w:w="5000" w:type="pct"/>
            <w:noWrap/>
            <w:hideMark/>
          </w:tcPr>
          <w:p w14:paraId="195AA6A9" w14:textId="77777777" w:rsidR="002C24A4" w:rsidRPr="00FC69D5" w:rsidRDefault="002C24A4" w:rsidP="009415C9">
            <w:pPr>
              <w:spacing w:line="276" w:lineRule="auto"/>
              <w:jc w:val="both"/>
              <w:rPr>
                <w:lang w:val="en-US"/>
              </w:rPr>
            </w:pPr>
            <w:r w:rsidRPr="00FC69D5">
              <w:rPr>
                <w:lang w:val="en-US"/>
              </w:rPr>
              <w:t>5. AccessScience</w:t>
            </w:r>
          </w:p>
        </w:tc>
      </w:tr>
      <w:tr w:rsidR="002C24A4" w:rsidRPr="00FC69D5" w14:paraId="39BB35D5" w14:textId="77777777" w:rsidTr="0073242D">
        <w:trPr>
          <w:trHeight w:val="290"/>
        </w:trPr>
        <w:tc>
          <w:tcPr>
            <w:tcW w:w="5000" w:type="pct"/>
            <w:noWrap/>
            <w:hideMark/>
          </w:tcPr>
          <w:p w14:paraId="4D93CA0D" w14:textId="77777777" w:rsidR="002C24A4" w:rsidRPr="00FC69D5" w:rsidRDefault="002C24A4" w:rsidP="009415C9">
            <w:pPr>
              <w:spacing w:line="276" w:lineRule="auto"/>
              <w:jc w:val="both"/>
              <w:rPr>
                <w:lang w:val="en-US"/>
              </w:rPr>
            </w:pPr>
            <w:r w:rsidRPr="00FC69D5">
              <w:rPr>
                <w:lang w:val="en-US"/>
              </w:rPr>
              <w:t>6. AccessSurgery</w:t>
            </w:r>
          </w:p>
        </w:tc>
      </w:tr>
      <w:tr w:rsidR="002C24A4" w:rsidRPr="00FC69D5" w14:paraId="314A8B55" w14:textId="77777777" w:rsidTr="0073242D">
        <w:trPr>
          <w:trHeight w:val="290"/>
        </w:trPr>
        <w:tc>
          <w:tcPr>
            <w:tcW w:w="5000" w:type="pct"/>
            <w:noWrap/>
            <w:hideMark/>
          </w:tcPr>
          <w:p w14:paraId="5E0CEF70" w14:textId="77777777" w:rsidR="002C24A4" w:rsidRPr="00FC69D5" w:rsidRDefault="002C24A4" w:rsidP="009415C9">
            <w:pPr>
              <w:spacing w:line="276" w:lineRule="auto"/>
              <w:jc w:val="both"/>
              <w:rPr>
                <w:lang w:val="en-US"/>
              </w:rPr>
            </w:pPr>
            <w:r w:rsidRPr="00FC69D5">
              <w:rPr>
                <w:lang w:val="en-US"/>
              </w:rPr>
              <w:t>7. Ambrose Digital Library</w:t>
            </w:r>
          </w:p>
        </w:tc>
      </w:tr>
      <w:tr w:rsidR="002C24A4" w:rsidRPr="00FC69D5" w14:paraId="2ED2DD0E" w14:textId="77777777" w:rsidTr="0073242D">
        <w:trPr>
          <w:trHeight w:val="290"/>
        </w:trPr>
        <w:tc>
          <w:tcPr>
            <w:tcW w:w="5000" w:type="pct"/>
            <w:noWrap/>
            <w:hideMark/>
          </w:tcPr>
          <w:p w14:paraId="13D00816" w14:textId="77777777" w:rsidR="002C24A4" w:rsidRPr="00FC69D5" w:rsidRDefault="002C24A4" w:rsidP="009415C9">
            <w:pPr>
              <w:spacing w:line="276" w:lineRule="auto"/>
              <w:jc w:val="both"/>
              <w:rPr>
                <w:lang w:val="en-US"/>
              </w:rPr>
            </w:pPr>
            <w:r w:rsidRPr="00FC69D5">
              <w:rPr>
                <w:lang w:val="en-US"/>
              </w:rPr>
              <w:t>8. ASM Handbooks Online (edsaho)</w:t>
            </w:r>
          </w:p>
        </w:tc>
      </w:tr>
      <w:tr w:rsidR="002C24A4" w:rsidRPr="00FC69D5" w14:paraId="789C634A" w14:textId="77777777" w:rsidTr="0073242D">
        <w:trPr>
          <w:trHeight w:val="290"/>
        </w:trPr>
        <w:tc>
          <w:tcPr>
            <w:tcW w:w="5000" w:type="pct"/>
            <w:noWrap/>
            <w:hideMark/>
          </w:tcPr>
          <w:p w14:paraId="6A772A3D" w14:textId="77777777" w:rsidR="002C24A4" w:rsidRPr="00FC69D5" w:rsidRDefault="002C24A4" w:rsidP="009415C9">
            <w:pPr>
              <w:spacing w:line="276" w:lineRule="auto"/>
              <w:jc w:val="both"/>
              <w:rPr>
                <w:lang w:val="en-US"/>
              </w:rPr>
            </w:pPr>
            <w:r w:rsidRPr="00FC69D5">
              <w:rPr>
                <w:lang w:val="en-US"/>
              </w:rPr>
              <w:t>9. ASM Medical Materials Database</w:t>
            </w:r>
          </w:p>
        </w:tc>
      </w:tr>
      <w:tr w:rsidR="002C24A4" w:rsidRPr="00FC69D5" w14:paraId="074F9F74" w14:textId="77777777" w:rsidTr="0073242D">
        <w:trPr>
          <w:trHeight w:val="290"/>
        </w:trPr>
        <w:tc>
          <w:tcPr>
            <w:tcW w:w="5000" w:type="pct"/>
            <w:noWrap/>
            <w:hideMark/>
          </w:tcPr>
          <w:p w14:paraId="2299F4C3" w14:textId="77777777" w:rsidR="002C24A4" w:rsidRPr="00FC69D5" w:rsidRDefault="002C24A4" w:rsidP="009415C9">
            <w:pPr>
              <w:spacing w:line="276" w:lineRule="auto"/>
              <w:jc w:val="both"/>
              <w:rPr>
                <w:lang w:val="en-US"/>
              </w:rPr>
            </w:pPr>
            <w:r w:rsidRPr="00FC69D5">
              <w:rPr>
                <w:lang w:val="en-US"/>
              </w:rPr>
              <w:t>10. ASM Micrograph Database</w:t>
            </w:r>
          </w:p>
        </w:tc>
      </w:tr>
      <w:tr w:rsidR="002C24A4" w:rsidRPr="00FC69D5" w14:paraId="15D73763" w14:textId="77777777" w:rsidTr="0073242D">
        <w:trPr>
          <w:trHeight w:val="290"/>
        </w:trPr>
        <w:tc>
          <w:tcPr>
            <w:tcW w:w="5000" w:type="pct"/>
            <w:noWrap/>
            <w:hideMark/>
          </w:tcPr>
          <w:p w14:paraId="14A4EAFA" w14:textId="77777777" w:rsidR="002C24A4" w:rsidRPr="00FC69D5" w:rsidRDefault="002C24A4" w:rsidP="009415C9">
            <w:pPr>
              <w:spacing w:line="276" w:lineRule="auto"/>
              <w:jc w:val="both"/>
              <w:rPr>
                <w:lang w:val="en-US"/>
              </w:rPr>
            </w:pPr>
            <w:r w:rsidRPr="00FC69D5">
              <w:rPr>
                <w:lang w:val="en-US"/>
              </w:rPr>
              <w:t>11. BioOne Online Journals</w:t>
            </w:r>
          </w:p>
        </w:tc>
      </w:tr>
      <w:tr w:rsidR="002C24A4" w:rsidRPr="00FC69D5" w14:paraId="20E3A85E" w14:textId="77777777" w:rsidTr="0073242D">
        <w:trPr>
          <w:trHeight w:val="290"/>
        </w:trPr>
        <w:tc>
          <w:tcPr>
            <w:tcW w:w="5000" w:type="pct"/>
            <w:noWrap/>
            <w:hideMark/>
          </w:tcPr>
          <w:p w14:paraId="7C749E23" w14:textId="77777777" w:rsidR="002C24A4" w:rsidRPr="00FC69D5" w:rsidRDefault="002C24A4" w:rsidP="009415C9">
            <w:pPr>
              <w:spacing w:line="276" w:lineRule="auto"/>
              <w:jc w:val="both"/>
              <w:rPr>
                <w:lang w:val="en-US"/>
              </w:rPr>
            </w:pPr>
            <w:r w:rsidRPr="00FC69D5">
              <w:rPr>
                <w:lang w:val="en-US"/>
              </w:rPr>
              <w:t>12. Books at JSTOR</w:t>
            </w:r>
          </w:p>
        </w:tc>
      </w:tr>
      <w:tr w:rsidR="002C24A4" w:rsidRPr="00FC69D5" w14:paraId="2C516F3A" w14:textId="77777777" w:rsidTr="0073242D">
        <w:trPr>
          <w:trHeight w:val="290"/>
        </w:trPr>
        <w:tc>
          <w:tcPr>
            <w:tcW w:w="5000" w:type="pct"/>
            <w:noWrap/>
            <w:hideMark/>
          </w:tcPr>
          <w:p w14:paraId="58BED72B" w14:textId="77777777" w:rsidR="002C24A4" w:rsidRPr="00FC69D5" w:rsidRDefault="002C24A4" w:rsidP="009415C9">
            <w:pPr>
              <w:spacing w:line="276" w:lineRule="auto"/>
              <w:jc w:val="both"/>
              <w:rPr>
                <w:lang w:val="en-US"/>
              </w:rPr>
            </w:pPr>
            <w:r w:rsidRPr="00FC69D5">
              <w:rPr>
                <w:lang w:val="en-US"/>
              </w:rPr>
              <w:t>13. British Library Document Supply</w:t>
            </w:r>
          </w:p>
        </w:tc>
      </w:tr>
      <w:tr w:rsidR="002C24A4" w:rsidRPr="00FC69D5" w14:paraId="609B82BA" w14:textId="77777777" w:rsidTr="0073242D">
        <w:trPr>
          <w:trHeight w:val="290"/>
        </w:trPr>
        <w:tc>
          <w:tcPr>
            <w:tcW w:w="5000" w:type="pct"/>
            <w:noWrap/>
            <w:hideMark/>
          </w:tcPr>
          <w:p w14:paraId="4B24DF68" w14:textId="77777777" w:rsidR="002C24A4" w:rsidRPr="00FC69D5" w:rsidRDefault="002C24A4" w:rsidP="009415C9">
            <w:pPr>
              <w:spacing w:line="276" w:lineRule="auto"/>
              <w:jc w:val="both"/>
              <w:rPr>
                <w:lang w:val="en-US"/>
              </w:rPr>
            </w:pPr>
            <w:r w:rsidRPr="00FC69D5">
              <w:rPr>
                <w:lang w:val="en-US"/>
              </w:rPr>
              <w:t>Centre Inside Serials &amp; Conference</w:t>
            </w:r>
          </w:p>
        </w:tc>
      </w:tr>
      <w:tr w:rsidR="002C24A4" w:rsidRPr="00FC69D5" w14:paraId="3044DD35" w14:textId="77777777" w:rsidTr="0073242D">
        <w:trPr>
          <w:trHeight w:val="290"/>
        </w:trPr>
        <w:tc>
          <w:tcPr>
            <w:tcW w:w="5000" w:type="pct"/>
            <w:noWrap/>
            <w:hideMark/>
          </w:tcPr>
          <w:p w14:paraId="48F313A1" w14:textId="77777777" w:rsidR="002C24A4" w:rsidRPr="00FC69D5" w:rsidRDefault="002C24A4" w:rsidP="009415C9">
            <w:pPr>
              <w:spacing w:line="276" w:lineRule="auto"/>
              <w:jc w:val="both"/>
              <w:rPr>
                <w:lang w:val="en-US"/>
              </w:rPr>
            </w:pPr>
            <w:r w:rsidRPr="00FC69D5">
              <w:rPr>
                <w:lang w:val="en-US"/>
              </w:rPr>
              <w:t>Proceedings (edsbl)</w:t>
            </w:r>
          </w:p>
        </w:tc>
      </w:tr>
      <w:tr w:rsidR="002C24A4" w:rsidRPr="00FC69D5" w14:paraId="26CFBBD8" w14:textId="77777777" w:rsidTr="0073242D">
        <w:trPr>
          <w:trHeight w:val="290"/>
        </w:trPr>
        <w:tc>
          <w:tcPr>
            <w:tcW w:w="5000" w:type="pct"/>
            <w:noWrap/>
            <w:hideMark/>
          </w:tcPr>
          <w:p w14:paraId="5CE70C4D" w14:textId="77777777" w:rsidR="002C24A4" w:rsidRPr="00FC69D5" w:rsidRDefault="002C24A4" w:rsidP="009415C9">
            <w:pPr>
              <w:spacing w:line="276" w:lineRule="auto"/>
              <w:jc w:val="both"/>
              <w:rPr>
                <w:lang w:val="en-US"/>
              </w:rPr>
            </w:pPr>
            <w:r w:rsidRPr="00FC69D5">
              <w:rPr>
                <w:lang w:val="en-US"/>
              </w:rPr>
              <w:t>14. British Standards Online</w:t>
            </w:r>
          </w:p>
        </w:tc>
      </w:tr>
      <w:tr w:rsidR="002C24A4" w:rsidRPr="00FC69D5" w14:paraId="072ACAFC" w14:textId="77777777" w:rsidTr="0073242D">
        <w:trPr>
          <w:trHeight w:val="290"/>
        </w:trPr>
        <w:tc>
          <w:tcPr>
            <w:tcW w:w="5000" w:type="pct"/>
            <w:noWrap/>
            <w:hideMark/>
          </w:tcPr>
          <w:p w14:paraId="0A660718" w14:textId="77777777" w:rsidR="002C24A4" w:rsidRPr="00FC69D5" w:rsidRDefault="002C24A4" w:rsidP="009415C9">
            <w:pPr>
              <w:spacing w:line="276" w:lineRule="auto"/>
              <w:jc w:val="both"/>
              <w:rPr>
                <w:lang w:val="en-US"/>
              </w:rPr>
            </w:pPr>
            <w:r w:rsidRPr="00FC69D5">
              <w:rPr>
                <w:lang w:val="en-US"/>
              </w:rPr>
              <w:t>15. Business Source Complete</w:t>
            </w:r>
          </w:p>
        </w:tc>
      </w:tr>
      <w:tr w:rsidR="002C24A4" w:rsidRPr="00FC69D5" w14:paraId="68D000F4" w14:textId="77777777" w:rsidTr="0073242D">
        <w:trPr>
          <w:trHeight w:val="290"/>
        </w:trPr>
        <w:tc>
          <w:tcPr>
            <w:tcW w:w="5000" w:type="pct"/>
            <w:noWrap/>
            <w:hideMark/>
          </w:tcPr>
          <w:p w14:paraId="0FB9DFEB" w14:textId="77777777" w:rsidR="002C24A4" w:rsidRPr="00FC69D5" w:rsidRDefault="002C24A4" w:rsidP="009415C9">
            <w:pPr>
              <w:spacing w:line="276" w:lineRule="auto"/>
              <w:jc w:val="both"/>
              <w:rPr>
                <w:lang w:val="en-US"/>
              </w:rPr>
            </w:pPr>
            <w:r w:rsidRPr="00FC69D5">
              <w:rPr>
                <w:lang w:val="en-US"/>
              </w:rPr>
              <w:t>16. Canadian Electronic Library</w:t>
            </w:r>
          </w:p>
        </w:tc>
      </w:tr>
      <w:tr w:rsidR="002C24A4" w:rsidRPr="00F209CA" w14:paraId="2DB9FB60" w14:textId="77777777" w:rsidTr="0073242D">
        <w:trPr>
          <w:trHeight w:val="290"/>
        </w:trPr>
        <w:tc>
          <w:tcPr>
            <w:tcW w:w="5000" w:type="pct"/>
            <w:noWrap/>
            <w:hideMark/>
          </w:tcPr>
          <w:p w14:paraId="0EC16E87" w14:textId="77777777" w:rsidR="002C24A4" w:rsidRPr="002C24A4" w:rsidRDefault="002C24A4" w:rsidP="009415C9">
            <w:pPr>
              <w:spacing w:line="276" w:lineRule="auto"/>
              <w:jc w:val="both"/>
            </w:pPr>
            <w:r w:rsidRPr="002C24A4">
              <w:t>17. Catálogo de la Biblioteca de la</w:t>
            </w:r>
          </w:p>
        </w:tc>
      </w:tr>
      <w:tr w:rsidR="002C24A4" w:rsidRPr="00FC69D5" w14:paraId="749E52F3" w14:textId="77777777" w:rsidTr="0073242D">
        <w:trPr>
          <w:trHeight w:val="290"/>
        </w:trPr>
        <w:tc>
          <w:tcPr>
            <w:tcW w:w="5000" w:type="pct"/>
            <w:noWrap/>
            <w:hideMark/>
          </w:tcPr>
          <w:p w14:paraId="52ED4C8B" w14:textId="77777777" w:rsidR="002C24A4" w:rsidRPr="00FC69D5" w:rsidRDefault="002C24A4" w:rsidP="009415C9">
            <w:pPr>
              <w:spacing w:line="276" w:lineRule="auto"/>
              <w:jc w:val="both"/>
              <w:rPr>
                <w:lang w:val="en-US"/>
              </w:rPr>
            </w:pPr>
            <w:r w:rsidRPr="00FC69D5">
              <w:rPr>
                <w:lang w:val="en-US"/>
              </w:rPr>
              <w:t>Universidad de Navarra (cat00378a)</w:t>
            </w:r>
          </w:p>
        </w:tc>
      </w:tr>
      <w:tr w:rsidR="002C24A4" w:rsidRPr="00FC69D5" w14:paraId="70C9F9E5" w14:textId="77777777" w:rsidTr="0073242D">
        <w:trPr>
          <w:trHeight w:val="290"/>
        </w:trPr>
        <w:tc>
          <w:tcPr>
            <w:tcW w:w="5000" w:type="pct"/>
            <w:noWrap/>
            <w:hideMark/>
          </w:tcPr>
          <w:p w14:paraId="78E1280A" w14:textId="77777777" w:rsidR="002C24A4" w:rsidRPr="00FC69D5" w:rsidRDefault="002C24A4" w:rsidP="009415C9">
            <w:pPr>
              <w:spacing w:line="276" w:lineRule="auto"/>
              <w:jc w:val="both"/>
              <w:rPr>
                <w:lang w:val="en-US"/>
              </w:rPr>
            </w:pPr>
            <w:r w:rsidRPr="00FC69D5">
              <w:rPr>
                <w:lang w:val="en-US"/>
              </w:rPr>
              <w:t>18. Center for Research Libraries</w:t>
            </w:r>
          </w:p>
        </w:tc>
      </w:tr>
      <w:tr w:rsidR="002C24A4" w:rsidRPr="00FC69D5" w14:paraId="73C1A22D" w14:textId="77777777" w:rsidTr="0073242D">
        <w:trPr>
          <w:trHeight w:val="290"/>
        </w:trPr>
        <w:tc>
          <w:tcPr>
            <w:tcW w:w="5000" w:type="pct"/>
            <w:noWrap/>
            <w:hideMark/>
          </w:tcPr>
          <w:p w14:paraId="0F84C68C" w14:textId="77777777" w:rsidR="002C24A4" w:rsidRPr="00FC69D5" w:rsidRDefault="002C24A4" w:rsidP="009415C9">
            <w:pPr>
              <w:spacing w:line="276" w:lineRule="auto"/>
              <w:jc w:val="both"/>
              <w:rPr>
                <w:lang w:val="en-US"/>
              </w:rPr>
            </w:pPr>
            <w:r w:rsidRPr="00FC69D5">
              <w:rPr>
                <w:lang w:val="en-US"/>
              </w:rPr>
              <w:t>19. ChemSpider</w:t>
            </w:r>
          </w:p>
        </w:tc>
      </w:tr>
      <w:tr w:rsidR="002C24A4" w:rsidRPr="00FC69D5" w14:paraId="14E20DDF" w14:textId="77777777" w:rsidTr="0073242D">
        <w:trPr>
          <w:trHeight w:val="290"/>
        </w:trPr>
        <w:tc>
          <w:tcPr>
            <w:tcW w:w="5000" w:type="pct"/>
            <w:noWrap/>
            <w:hideMark/>
          </w:tcPr>
          <w:p w14:paraId="667796D3" w14:textId="77777777" w:rsidR="002C24A4" w:rsidRPr="00FC69D5" w:rsidRDefault="002C24A4" w:rsidP="009415C9">
            <w:pPr>
              <w:spacing w:line="276" w:lineRule="auto"/>
              <w:jc w:val="both"/>
              <w:rPr>
                <w:lang w:val="en-US"/>
              </w:rPr>
            </w:pPr>
            <w:r w:rsidRPr="00FC69D5">
              <w:rPr>
                <w:lang w:val="en-US"/>
              </w:rPr>
              <w:t>20. China/Asia On Demand</w:t>
            </w:r>
          </w:p>
        </w:tc>
      </w:tr>
      <w:tr w:rsidR="002C24A4" w:rsidRPr="00FC69D5" w14:paraId="520D29B1" w14:textId="77777777" w:rsidTr="0073242D">
        <w:trPr>
          <w:trHeight w:val="290"/>
        </w:trPr>
        <w:tc>
          <w:tcPr>
            <w:tcW w:w="5000" w:type="pct"/>
            <w:noWrap/>
            <w:hideMark/>
          </w:tcPr>
          <w:p w14:paraId="3F3AE919" w14:textId="77777777" w:rsidR="002C24A4" w:rsidRPr="00FC69D5" w:rsidRDefault="002C24A4" w:rsidP="009415C9">
            <w:pPr>
              <w:spacing w:line="276" w:lineRule="auto"/>
              <w:jc w:val="both"/>
              <w:rPr>
                <w:lang w:val="en-US"/>
              </w:rPr>
            </w:pPr>
            <w:r w:rsidRPr="00FC69D5">
              <w:rPr>
                <w:lang w:val="en-US"/>
              </w:rPr>
              <w:t>21. CINAHL (cin20)</w:t>
            </w:r>
          </w:p>
        </w:tc>
      </w:tr>
      <w:tr w:rsidR="002C24A4" w:rsidRPr="00FC69D5" w14:paraId="09C1B8B2" w14:textId="77777777" w:rsidTr="0073242D">
        <w:trPr>
          <w:trHeight w:val="290"/>
        </w:trPr>
        <w:tc>
          <w:tcPr>
            <w:tcW w:w="5000" w:type="pct"/>
            <w:noWrap/>
            <w:hideMark/>
          </w:tcPr>
          <w:p w14:paraId="5E053B53" w14:textId="77777777" w:rsidR="002C24A4" w:rsidRPr="00FC69D5" w:rsidRDefault="002C24A4" w:rsidP="009415C9">
            <w:pPr>
              <w:spacing w:line="276" w:lineRule="auto"/>
              <w:jc w:val="both"/>
              <w:rPr>
                <w:lang w:val="en-US"/>
              </w:rPr>
            </w:pPr>
            <w:r w:rsidRPr="00FC69D5">
              <w:rPr>
                <w:lang w:val="en-US"/>
              </w:rPr>
              <w:t>22. CogPrints</w:t>
            </w:r>
          </w:p>
        </w:tc>
      </w:tr>
      <w:tr w:rsidR="002C24A4" w:rsidRPr="00FC69D5" w14:paraId="46EAAABE" w14:textId="77777777" w:rsidTr="0073242D">
        <w:trPr>
          <w:trHeight w:val="290"/>
        </w:trPr>
        <w:tc>
          <w:tcPr>
            <w:tcW w:w="5000" w:type="pct"/>
            <w:noWrap/>
            <w:hideMark/>
          </w:tcPr>
          <w:p w14:paraId="67D73A76" w14:textId="77777777" w:rsidR="002C24A4" w:rsidRPr="00FC69D5" w:rsidRDefault="002C24A4" w:rsidP="009415C9">
            <w:pPr>
              <w:spacing w:line="276" w:lineRule="auto"/>
              <w:jc w:val="both"/>
              <w:rPr>
                <w:lang w:val="en-US"/>
              </w:rPr>
            </w:pPr>
            <w:r w:rsidRPr="00FC69D5">
              <w:rPr>
                <w:lang w:val="en-US"/>
              </w:rPr>
              <w:t>23. Credo Reference Collections (edscrc)</w:t>
            </w:r>
          </w:p>
        </w:tc>
      </w:tr>
      <w:tr w:rsidR="002C24A4" w:rsidRPr="00FC69D5" w14:paraId="5D272A96" w14:textId="77777777" w:rsidTr="0073242D">
        <w:trPr>
          <w:trHeight w:val="290"/>
        </w:trPr>
        <w:tc>
          <w:tcPr>
            <w:tcW w:w="5000" w:type="pct"/>
            <w:noWrap/>
            <w:hideMark/>
          </w:tcPr>
          <w:p w14:paraId="33A507C0" w14:textId="77777777" w:rsidR="002C24A4" w:rsidRPr="00FC69D5" w:rsidRDefault="002C24A4" w:rsidP="009415C9">
            <w:pPr>
              <w:spacing w:line="276" w:lineRule="auto"/>
              <w:jc w:val="both"/>
              <w:rPr>
                <w:lang w:val="en-US"/>
              </w:rPr>
            </w:pPr>
            <w:r w:rsidRPr="00FC69D5">
              <w:rPr>
                <w:lang w:val="en-US"/>
              </w:rPr>
              <w:t>24. DADUN (ir00048a)</w:t>
            </w:r>
          </w:p>
        </w:tc>
      </w:tr>
      <w:tr w:rsidR="002C24A4" w:rsidRPr="00FC69D5" w14:paraId="1DAF786F" w14:textId="77777777" w:rsidTr="0073242D">
        <w:trPr>
          <w:trHeight w:val="290"/>
        </w:trPr>
        <w:tc>
          <w:tcPr>
            <w:tcW w:w="5000" w:type="pct"/>
            <w:noWrap/>
            <w:hideMark/>
          </w:tcPr>
          <w:p w14:paraId="4299B487" w14:textId="77777777" w:rsidR="002C24A4" w:rsidRPr="00FC69D5" w:rsidRDefault="002C24A4" w:rsidP="009415C9">
            <w:pPr>
              <w:spacing w:line="276" w:lineRule="auto"/>
              <w:jc w:val="both"/>
              <w:rPr>
                <w:lang w:val="en-US"/>
              </w:rPr>
            </w:pPr>
            <w:r w:rsidRPr="00FC69D5">
              <w:rPr>
                <w:lang w:val="en-US"/>
              </w:rPr>
              <w:t>25. DASH</w:t>
            </w:r>
          </w:p>
        </w:tc>
      </w:tr>
      <w:tr w:rsidR="002C24A4" w:rsidRPr="00FC69D5" w14:paraId="35D0D4FA" w14:textId="77777777" w:rsidTr="0073242D">
        <w:trPr>
          <w:trHeight w:val="290"/>
        </w:trPr>
        <w:tc>
          <w:tcPr>
            <w:tcW w:w="5000" w:type="pct"/>
            <w:noWrap/>
            <w:hideMark/>
          </w:tcPr>
          <w:p w14:paraId="6FAC088C" w14:textId="77777777" w:rsidR="002C24A4" w:rsidRPr="00FC69D5" w:rsidRDefault="002C24A4" w:rsidP="009415C9">
            <w:pPr>
              <w:spacing w:line="276" w:lineRule="auto"/>
              <w:jc w:val="both"/>
              <w:rPr>
                <w:lang w:val="en-US"/>
              </w:rPr>
            </w:pPr>
            <w:r w:rsidRPr="00FC69D5">
              <w:rPr>
                <w:lang w:val="en-US"/>
              </w:rPr>
              <w:t>26. Data-Planet Statistical Datasets &amp;</w:t>
            </w:r>
          </w:p>
        </w:tc>
      </w:tr>
      <w:tr w:rsidR="002C24A4" w:rsidRPr="00FC69D5" w14:paraId="0BB6C0DE" w14:textId="77777777" w:rsidTr="0073242D">
        <w:trPr>
          <w:trHeight w:val="290"/>
        </w:trPr>
        <w:tc>
          <w:tcPr>
            <w:tcW w:w="5000" w:type="pct"/>
            <w:noWrap/>
            <w:hideMark/>
          </w:tcPr>
          <w:p w14:paraId="278746E0" w14:textId="77777777" w:rsidR="002C24A4" w:rsidRPr="00FC69D5" w:rsidRDefault="002C24A4" w:rsidP="009415C9">
            <w:pPr>
              <w:spacing w:line="276" w:lineRule="auto"/>
              <w:jc w:val="both"/>
              <w:rPr>
                <w:lang w:val="en-US"/>
              </w:rPr>
            </w:pPr>
            <w:r w:rsidRPr="00FC69D5">
              <w:rPr>
                <w:lang w:val="en-US"/>
              </w:rPr>
              <w:t>Statistical Ready Reference</w:t>
            </w:r>
          </w:p>
        </w:tc>
      </w:tr>
      <w:tr w:rsidR="002C24A4" w:rsidRPr="00FC69D5" w14:paraId="2A674598" w14:textId="77777777" w:rsidTr="0073242D">
        <w:trPr>
          <w:trHeight w:val="290"/>
        </w:trPr>
        <w:tc>
          <w:tcPr>
            <w:tcW w:w="5000" w:type="pct"/>
            <w:noWrap/>
            <w:hideMark/>
          </w:tcPr>
          <w:p w14:paraId="7D11AEAE" w14:textId="77777777" w:rsidR="002C24A4" w:rsidRPr="00FC69D5" w:rsidRDefault="002C24A4" w:rsidP="009415C9">
            <w:pPr>
              <w:spacing w:line="276" w:lineRule="auto"/>
              <w:jc w:val="both"/>
              <w:rPr>
                <w:lang w:val="en-US"/>
              </w:rPr>
            </w:pPr>
            <w:r w:rsidRPr="00FC69D5">
              <w:rPr>
                <w:lang w:val="en-US"/>
              </w:rPr>
              <w:t>27. Dialnet</w:t>
            </w:r>
          </w:p>
        </w:tc>
      </w:tr>
      <w:tr w:rsidR="002C24A4" w:rsidRPr="00FC69D5" w14:paraId="422F5AAD" w14:textId="77777777" w:rsidTr="0073242D">
        <w:trPr>
          <w:trHeight w:val="290"/>
        </w:trPr>
        <w:tc>
          <w:tcPr>
            <w:tcW w:w="5000" w:type="pct"/>
            <w:noWrap/>
            <w:hideMark/>
          </w:tcPr>
          <w:p w14:paraId="56E59FC6" w14:textId="77777777" w:rsidR="002C24A4" w:rsidRPr="00FC69D5" w:rsidRDefault="002C24A4" w:rsidP="009415C9">
            <w:pPr>
              <w:spacing w:line="276" w:lineRule="auto"/>
              <w:jc w:val="both"/>
              <w:rPr>
                <w:lang w:val="en-US"/>
              </w:rPr>
            </w:pPr>
            <w:r w:rsidRPr="00FC69D5">
              <w:rPr>
                <w:lang w:val="en-US"/>
              </w:rPr>
              <w:t>28. Directory of Open Access Journals</w:t>
            </w:r>
          </w:p>
        </w:tc>
      </w:tr>
      <w:tr w:rsidR="002C24A4" w:rsidRPr="00FC69D5" w14:paraId="4D65FC6B" w14:textId="77777777" w:rsidTr="0073242D">
        <w:trPr>
          <w:trHeight w:val="290"/>
        </w:trPr>
        <w:tc>
          <w:tcPr>
            <w:tcW w:w="5000" w:type="pct"/>
            <w:noWrap/>
            <w:hideMark/>
          </w:tcPr>
          <w:p w14:paraId="2DB68055" w14:textId="77777777" w:rsidR="002C24A4" w:rsidRPr="00FC69D5" w:rsidRDefault="002C24A4" w:rsidP="009415C9">
            <w:pPr>
              <w:spacing w:line="276" w:lineRule="auto"/>
              <w:jc w:val="both"/>
              <w:rPr>
                <w:lang w:val="en-US"/>
              </w:rPr>
            </w:pPr>
            <w:r w:rsidRPr="00FC69D5">
              <w:rPr>
                <w:lang w:val="en-US"/>
              </w:rPr>
              <w:t>(edsdoj)</w:t>
            </w:r>
          </w:p>
        </w:tc>
      </w:tr>
      <w:tr w:rsidR="002C24A4" w:rsidRPr="00FC69D5" w14:paraId="527F0BB8" w14:textId="77777777" w:rsidTr="0073242D">
        <w:trPr>
          <w:trHeight w:val="290"/>
        </w:trPr>
        <w:tc>
          <w:tcPr>
            <w:tcW w:w="5000" w:type="pct"/>
            <w:noWrap/>
            <w:hideMark/>
          </w:tcPr>
          <w:p w14:paraId="5C916FE8" w14:textId="77777777" w:rsidR="002C24A4" w:rsidRPr="00FC69D5" w:rsidRDefault="002C24A4" w:rsidP="009415C9">
            <w:pPr>
              <w:spacing w:line="276" w:lineRule="auto"/>
              <w:jc w:val="both"/>
              <w:rPr>
                <w:lang w:val="en-US"/>
              </w:rPr>
            </w:pPr>
            <w:r w:rsidRPr="00FC69D5">
              <w:rPr>
                <w:lang w:val="en-US"/>
              </w:rPr>
              <w:t>29. eArticle</w:t>
            </w:r>
          </w:p>
        </w:tc>
      </w:tr>
      <w:tr w:rsidR="002C24A4" w:rsidRPr="00FC69D5" w14:paraId="40499866" w14:textId="77777777" w:rsidTr="0073242D">
        <w:trPr>
          <w:trHeight w:val="290"/>
        </w:trPr>
        <w:tc>
          <w:tcPr>
            <w:tcW w:w="5000" w:type="pct"/>
            <w:noWrap/>
            <w:hideMark/>
          </w:tcPr>
          <w:p w14:paraId="6EF17605" w14:textId="77777777" w:rsidR="002C24A4" w:rsidRPr="00FC69D5" w:rsidRDefault="002C24A4" w:rsidP="009415C9">
            <w:pPr>
              <w:spacing w:line="276" w:lineRule="auto"/>
              <w:jc w:val="both"/>
              <w:rPr>
                <w:lang w:val="en-US"/>
              </w:rPr>
            </w:pPr>
            <w:r w:rsidRPr="00FC69D5">
              <w:rPr>
                <w:lang w:val="en-US"/>
              </w:rPr>
              <w:t>30. eBook Academic Collection</w:t>
            </w:r>
          </w:p>
        </w:tc>
      </w:tr>
      <w:tr w:rsidR="002C24A4" w:rsidRPr="00FC69D5" w14:paraId="59654A00" w14:textId="77777777" w:rsidTr="0073242D">
        <w:trPr>
          <w:trHeight w:val="290"/>
        </w:trPr>
        <w:tc>
          <w:tcPr>
            <w:tcW w:w="5000" w:type="pct"/>
            <w:noWrap/>
            <w:hideMark/>
          </w:tcPr>
          <w:p w14:paraId="62686130" w14:textId="77777777" w:rsidR="002C24A4" w:rsidRPr="00FC69D5" w:rsidRDefault="002C24A4" w:rsidP="009415C9">
            <w:pPr>
              <w:spacing w:line="276" w:lineRule="auto"/>
              <w:jc w:val="both"/>
              <w:rPr>
                <w:lang w:val="en-US"/>
              </w:rPr>
            </w:pPr>
            <w:r w:rsidRPr="00FC69D5">
              <w:rPr>
                <w:lang w:val="en-US"/>
              </w:rPr>
              <w:t>(EBSCOhost) (e000xww)</w:t>
            </w:r>
          </w:p>
        </w:tc>
      </w:tr>
      <w:tr w:rsidR="002C24A4" w:rsidRPr="00FC69D5" w14:paraId="05033B1C" w14:textId="77777777" w:rsidTr="0073242D">
        <w:trPr>
          <w:trHeight w:val="290"/>
        </w:trPr>
        <w:tc>
          <w:tcPr>
            <w:tcW w:w="5000" w:type="pct"/>
            <w:noWrap/>
            <w:hideMark/>
          </w:tcPr>
          <w:p w14:paraId="1DD4BA7E" w14:textId="77777777" w:rsidR="002C24A4" w:rsidRPr="00FC69D5" w:rsidRDefault="002C24A4" w:rsidP="009415C9">
            <w:pPr>
              <w:spacing w:line="276" w:lineRule="auto"/>
              <w:jc w:val="both"/>
              <w:rPr>
                <w:lang w:val="en-US"/>
              </w:rPr>
            </w:pPr>
            <w:r w:rsidRPr="00FC69D5">
              <w:rPr>
                <w:lang w:val="en-US"/>
              </w:rPr>
              <w:t>31. eBook Collection (EBSCOhost)</w:t>
            </w:r>
          </w:p>
        </w:tc>
      </w:tr>
      <w:tr w:rsidR="002C24A4" w:rsidRPr="00FC69D5" w14:paraId="48EC3B26" w14:textId="77777777" w:rsidTr="0073242D">
        <w:trPr>
          <w:trHeight w:val="290"/>
        </w:trPr>
        <w:tc>
          <w:tcPr>
            <w:tcW w:w="5000" w:type="pct"/>
            <w:noWrap/>
            <w:hideMark/>
          </w:tcPr>
          <w:p w14:paraId="67FF51A6" w14:textId="77777777" w:rsidR="002C24A4" w:rsidRPr="00FC69D5" w:rsidRDefault="002C24A4" w:rsidP="009415C9">
            <w:pPr>
              <w:spacing w:line="276" w:lineRule="auto"/>
              <w:jc w:val="both"/>
              <w:rPr>
                <w:lang w:val="en-US"/>
              </w:rPr>
            </w:pPr>
            <w:r w:rsidRPr="00FC69D5">
              <w:rPr>
                <w:lang w:val="en-US"/>
              </w:rPr>
              <w:lastRenderedPageBreak/>
              <w:t>(nlebk)</w:t>
            </w:r>
          </w:p>
        </w:tc>
      </w:tr>
      <w:tr w:rsidR="002C24A4" w:rsidRPr="00FC69D5" w14:paraId="61310ABB" w14:textId="77777777" w:rsidTr="0073242D">
        <w:trPr>
          <w:trHeight w:val="290"/>
        </w:trPr>
        <w:tc>
          <w:tcPr>
            <w:tcW w:w="5000" w:type="pct"/>
            <w:noWrap/>
            <w:hideMark/>
          </w:tcPr>
          <w:p w14:paraId="29A60596" w14:textId="77777777" w:rsidR="002C24A4" w:rsidRPr="00FC69D5" w:rsidRDefault="002C24A4" w:rsidP="009415C9">
            <w:pPr>
              <w:spacing w:line="276" w:lineRule="auto"/>
              <w:jc w:val="both"/>
              <w:rPr>
                <w:lang w:val="en-US"/>
              </w:rPr>
            </w:pPr>
            <w:r w:rsidRPr="00FC69D5">
              <w:rPr>
                <w:lang w:val="en-US"/>
              </w:rPr>
              <w:t>32. EconLit (ecn)</w:t>
            </w:r>
          </w:p>
        </w:tc>
      </w:tr>
      <w:tr w:rsidR="002C24A4" w:rsidRPr="00FC69D5" w14:paraId="05C0C66E" w14:textId="77777777" w:rsidTr="0073242D">
        <w:trPr>
          <w:trHeight w:val="290"/>
        </w:trPr>
        <w:tc>
          <w:tcPr>
            <w:tcW w:w="5000" w:type="pct"/>
            <w:noWrap/>
            <w:hideMark/>
          </w:tcPr>
          <w:p w14:paraId="31758D76" w14:textId="77777777" w:rsidR="002C24A4" w:rsidRPr="00FC69D5" w:rsidRDefault="002C24A4" w:rsidP="009415C9">
            <w:pPr>
              <w:spacing w:line="276" w:lineRule="auto"/>
              <w:jc w:val="both"/>
              <w:rPr>
                <w:lang w:val="en-US"/>
              </w:rPr>
            </w:pPr>
            <w:r w:rsidRPr="00FC69D5">
              <w:rPr>
                <w:lang w:val="en-US"/>
              </w:rPr>
              <w:t>33. EDS Foundation Index (eda)</w:t>
            </w:r>
          </w:p>
        </w:tc>
      </w:tr>
      <w:tr w:rsidR="002C24A4" w:rsidRPr="00FC69D5" w14:paraId="5B8E5419" w14:textId="77777777" w:rsidTr="0073242D">
        <w:trPr>
          <w:trHeight w:val="290"/>
        </w:trPr>
        <w:tc>
          <w:tcPr>
            <w:tcW w:w="5000" w:type="pct"/>
            <w:noWrap/>
            <w:hideMark/>
          </w:tcPr>
          <w:p w14:paraId="4F892647" w14:textId="77777777" w:rsidR="002C24A4" w:rsidRPr="00FC69D5" w:rsidRDefault="002C24A4" w:rsidP="009415C9">
            <w:pPr>
              <w:spacing w:line="276" w:lineRule="auto"/>
              <w:jc w:val="both"/>
              <w:rPr>
                <w:lang w:val="en-US"/>
              </w:rPr>
            </w:pPr>
            <w:r w:rsidRPr="00FC69D5">
              <w:rPr>
                <w:lang w:val="en-US"/>
              </w:rPr>
              <w:t>34. eLibro Premium</w:t>
            </w:r>
          </w:p>
        </w:tc>
      </w:tr>
      <w:tr w:rsidR="002C24A4" w:rsidRPr="00FC69D5" w14:paraId="0B5746B8" w14:textId="77777777" w:rsidTr="0073242D">
        <w:trPr>
          <w:trHeight w:val="290"/>
        </w:trPr>
        <w:tc>
          <w:tcPr>
            <w:tcW w:w="5000" w:type="pct"/>
            <w:noWrap/>
            <w:hideMark/>
          </w:tcPr>
          <w:p w14:paraId="7E3D28E8" w14:textId="77777777" w:rsidR="002C24A4" w:rsidRPr="00FC69D5" w:rsidRDefault="002C24A4" w:rsidP="009415C9">
            <w:pPr>
              <w:spacing w:line="276" w:lineRule="auto"/>
              <w:jc w:val="both"/>
              <w:rPr>
                <w:lang w:val="en-US"/>
              </w:rPr>
            </w:pPr>
            <w:r w:rsidRPr="00FC69D5">
              <w:rPr>
                <w:lang w:val="en-US"/>
              </w:rPr>
              <w:t>35. ERIC (eric)</w:t>
            </w:r>
          </w:p>
        </w:tc>
      </w:tr>
      <w:tr w:rsidR="002C24A4" w:rsidRPr="00FC69D5" w14:paraId="02330C66" w14:textId="77777777" w:rsidTr="0073242D">
        <w:trPr>
          <w:trHeight w:val="290"/>
        </w:trPr>
        <w:tc>
          <w:tcPr>
            <w:tcW w:w="5000" w:type="pct"/>
            <w:noWrap/>
            <w:hideMark/>
          </w:tcPr>
          <w:p w14:paraId="2E40ACD4" w14:textId="77777777" w:rsidR="002C24A4" w:rsidRPr="00FC69D5" w:rsidRDefault="002C24A4" w:rsidP="009415C9">
            <w:pPr>
              <w:spacing w:line="276" w:lineRule="auto"/>
              <w:jc w:val="both"/>
              <w:rPr>
                <w:lang w:val="en-US"/>
              </w:rPr>
            </w:pPr>
            <w:r w:rsidRPr="00FC69D5">
              <w:rPr>
                <w:lang w:val="en-US"/>
              </w:rPr>
              <w:t>36. eScholarship (edssch)</w:t>
            </w:r>
          </w:p>
        </w:tc>
      </w:tr>
      <w:tr w:rsidR="002C24A4" w:rsidRPr="00FC69D5" w14:paraId="78177CED" w14:textId="77777777" w:rsidTr="0073242D">
        <w:trPr>
          <w:trHeight w:val="290"/>
        </w:trPr>
        <w:tc>
          <w:tcPr>
            <w:tcW w:w="5000" w:type="pct"/>
            <w:noWrap/>
            <w:hideMark/>
          </w:tcPr>
          <w:p w14:paraId="7B6F4E30" w14:textId="77777777" w:rsidR="002C24A4" w:rsidRPr="00FC69D5" w:rsidRDefault="002C24A4" w:rsidP="009415C9">
            <w:pPr>
              <w:spacing w:line="276" w:lineRule="auto"/>
              <w:jc w:val="both"/>
              <w:rPr>
                <w:lang w:val="en-US"/>
              </w:rPr>
            </w:pPr>
            <w:r w:rsidRPr="00FC69D5">
              <w:rPr>
                <w:lang w:val="en-US"/>
              </w:rPr>
              <w:t>37. EThOS</w:t>
            </w:r>
          </w:p>
        </w:tc>
      </w:tr>
      <w:tr w:rsidR="002C24A4" w:rsidRPr="00FC69D5" w14:paraId="50EE5284" w14:textId="77777777" w:rsidTr="0073242D">
        <w:trPr>
          <w:trHeight w:val="290"/>
        </w:trPr>
        <w:tc>
          <w:tcPr>
            <w:tcW w:w="5000" w:type="pct"/>
            <w:noWrap/>
            <w:hideMark/>
          </w:tcPr>
          <w:p w14:paraId="382079D3" w14:textId="77777777" w:rsidR="002C24A4" w:rsidRPr="00FC69D5" w:rsidRDefault="002C24A4" w:rsidP="009415C9">
            <w:pPr>
              <w:spacing w:line="276" w:lineRule="auto"/>
              <w:jc w:val="both"/>
              <w:rPr>
                <w:lang w:val="en-US"/>
              </w:rPr>
            </w:pPr>
            <w:r w:rsidRPr="00FC69D5">
              <w:rPr>
                <w:lang w:val="en-US"/>
              </w:rPr>
              <w:t>38. EU Bookshop (edseub)</w:t>
            </w:r>
          </w:p>
        </w:tc>
      </w:tr>
      <w:tr w:rsidR="002C24A4" w:rsidRPr="00FC69D5" w14:paraId="7BDBA229" w14:textId="77777777" w:rsidTr="0073242D">
        <w:trPr>
          <w:trHeight w:val="290"/>
        </w:trPr>
        <w:tc>
          <w:tcPr>
            <w:tcW w:w="5000" w:type="pct"/>
            <w:noWrap/>
            <w:hideMark/>
          </w:tcPr>
          <w:p w14:paraId="61E07B00" w14:textId="77777777" w:rsidR="002C24A4" w:rsidRPr="00FC69D5" w:rsidRDefault="002C24A4" w:rsidP="009415C9">
            <w:pPr>
              <w:spacing w:line="276" w:lineRule="auto"/>
              <w:jc w:val="both"/>
              <w:rPr>
                <w:lang w:val="en-US"/>
              </w:rPr>
            </w:pPr>
            <w:r w:rsidRPr="00FC69D5">
              <w:rPr>
                <w:lang w:val="en-US"/>
              </w:rPr>
              <w:t>39. European Union Open Data Portal</w:t>
            </w:r>
          </w:p>
        </w:tc>
      </w:tr>
      <w:tr w:rsidR="002C24A4" w:rsidRPr="00FC69D5" w14:paraId="0D9A87BB" w14:textId="77777777" w:rsidTr="0073242D">
        <w:trPr>
          <w:trHeight w:val="290"/>
        </w:trPr>
        <w:tc>
          <w:tcPr>
            <w:tcW w:w="5000" w:type="pct"/>
            <w:noWrap/>
            <w:hideMark/>
          </w:tcPr>
          <w:p w14:paraId="33E90611" w14:textId="77777777" w:rsidR="002C24A4" w:rsidRPr="00FC69D5" w:rsidRDefault="002C24A4" w:rsidP="009415C9">
            <w:pPr>
              <w:spacing w:line="276" w:lineRule="auto"/>
              <w:jc w:val="both"/>
            </w:pPr>
            <w:r w:rsidRPr="00FC69D5">
              <w:t>40. Europeana</w:t>
            </w:r>
          </w:p>
        </w:tc>
      </w:tr>
      <w:tr w:rsidR="002C24A4" w:rsidRPr="00FC69D5" w14:paraId="0159E1F3" w14:textId="77777777" w:rsidTr="0073242D">
        <w:trPr>
          <w:trHeight w:val="290"/>
        </w:trPr>
        <w:tc>
          <w:tcPr>
            <w:tcW w:w="5000" w:type="pct"/>
            <w:noWrap/>
            <w:hideMark/>
          </w:tcPr>
          <w:p w14:paraId="7C55C455" w14:textId="77777777" w:rsidR="002C24A4" w:rsidRPr="00FC69D5" w:rsidRDefault="002C24A4" w:rsidP="009415C9">
            <w:pPr>
              <w:spacing w:line="276" w:lineRule="auto"/>
              <w:jc w:val="both"/>
            </w:pPr>
            <w:r w:rsidRPr="00FC69D5">
              <w:t>41. Expanded Academic ASAP</w:t>
            </w:r>
          </w:p>
        </w:tc>
      </w:tr>
      <w:tr w:rsidR="002C24A4" w:rsidRPr="00FC69D5" w14:paraId="108DA953" w14:textId="77777777" w:rsidTr="0073242D">
        <w:trPr>
          <w:trHeight w:val="290"/>
        </w:trPr>
        <w:tc>
          <w:tcPr>
            <w:tcW w:w="5000" w:type="pct"/>
            <w:noWrap/>
            <w:hideMark/>
          </w:tcPr>
          <w:p w14:paraId="703DDE7F" w14:textId="77777777" w:rsidR="002C24A4" w:rsidRPr="00FC69D5" w:rsidRDefault="002C24A4" w:rsidP="009415C9">
            <w:pPr>
              <w:spacing w:line="276" w:lineRule="auto"/>
              <w:jc w:val="both"/>
            </w:pPr>
            <w:r w:rsidRPr="00FC69D5">
              <w:t>42. Films on Demand</w:t>
            </w:r>
          </w:p>
        </w:tc>
      </w:tr>
      <w:tr w:rsidR="002C24A4" w:rsidRPr="00FC69D5" w14:paraId="59FE9F97" w14:textId="77777777" w:rsidTr="0073242D">
        <w:trPr>
          <w:trHeight w:val="290"/>
        </w:trPr>
        <w:tc>
          <w:tcPr>
            <w:tcW w:w="5000" w:type="pct"/>
            <w:noWrap/>
            <w:hideMark/>
          </w:tcPr>
          <w:p w14:paraId="25A5857C" w14:textId="77777777" w:rsidR="002C24A4" w:rsidRPr="00FC69D5" w:rsidRDefault="002C24A4" w:rsidP="009415C9">
            <w:pPr>
              <w:spacing w:line="276" w:lineRule="auto"/>
              <w:jc w:val="both"/>
            </w:pPr>
            <w:r w:rsidRPr="00FC69D5">
              <w:t>43. Fuente Académica Premier (fua)</w:t>
            </w:r>
          </w:p>
        </w:tc>
      </w:tr>
      <w:tr w:rsidR="002C24A4" w:rsidRPr="00FC69D5" w14:paraId="0354863C" w14:textId="77777777" w:rsidTr="0073242D">
        <w:trPr>
          <w:trHeight w:val="290"/>
        </w:trPr>
        <w:tc>
          <w:tcPr>
            <w:tcW w:w="5000" w:type="pct"/>
            <w:noWrap/>
            <w:hideMark/>
          </w:tcPr>
          <w:p w14:paraId="183D50E1" w14:textId="77777777" w:rsidR="002C24A4" w:rsidRPr="00FC69D5" w:rsidRDefault="002C24A4" w:rsidP="009415C9">
            <w:pPr>
              <w:spacing w:line="276" w:lineRule="auto"/>
              <w:jc w:val="both"/>
            </w:pPr>
            <w:r w:rsidRPr="00FC69D5">
              <w:t>44. Gale Cengage Learning, Health &amp;</w:t>
            </w:r>
          </w:p>
        </w:tc>
      </w:tr>
      <w:tr w:rsidR="002C24A4" w:rsidRPr="00FC69D5" w14:paraId="2598B3FD" w14:textId="77777777" w:rsidTr="0073242D">
        <w:trPr>
          <w:trHeight w:val="290"/>
        </w:trPr>
        <w:tc>
          <w:tcPr>
            <w:tcW w:w="5000" w:type="pct"/>
            <w:noWrap/>
            <w:hideMark/>
          </w:tcPr>
          <w:p w14:paraId="5CAE4BA4" w14:textId="77777777" w:rsidR="002C24A4" w:rsidRPr="00FC69D5" w:rsidRDefault="002C24A4" w:rsidP="009415C9">
            <w:pPr>
              <w:spacing w:line="276" w:lineRule="auto"/>
              <w:jc w:val="both"/>
            </w:pPr>
            <w:r w:rsidRPr="00FC69D5">
              <w:t>Wellness Resource Center</w:t>
            </w:r>
          </w:p>
        </w:tc>
      </w:tr>
      <w:tr w:rsidR="002C24A4" w:rsidRPr="00FC69D5" w14:paraId="520E2B24" w14:textId="77777777" w:rsidTr="0073242D">
        <w:trPr>
          <w:trHeight w:val="290"/>
        </w:trPr>
        <w:tc>
          <w:tcPr>
            <w:tcW w:w="5000" w:type="pct"/>
            <w:noWrap/>
            <w:hideMark/>
          </w:tcPr>
          <w:p w14:paraId="6E3DC07B" w14:textId="77777777" w:rsidR="002C24A4" w:rsidRPr="00FC69D5" w:rsidRDefault="002C24A4" w:rsidP="009415C9">
            <w:pPr>
              <w:spacing w:line="276" w:lineRule="auto"/>
              <w:jc w:val="both"/>
            </w:pPr>
            <w:r w:rsidRPr="00FC69D5">
              <w:t>45. Gale Virtual Reference Library</w:t>
            </w:r>
          </w:p>
        </w:tc>
      </w:tr>
      <w:tr w:rsidR="002C24A4" w:rsidRPr="00FC69D5" w14:paraId="1C342572" w14:textId="77777777" w:rsidTr="0073242D">
        <w:trPr>
          <w:trHeight w:val="290"/>
        </w:trPr>
        <w:tc>
          <w:tcPr>
            <w:tcW w:w="5000" w:type="pct"/>
            <w:noWrap/>
            <w:hideMark/>
          </w:tcPr>
          <w:p w14:paraId="0499D2AF" w14:textId="77777777" w:rsidR="002C24A4" w:rsidRPr="00FC69D5" w:rsidRDefault="002C24A4" w:rsidP="009415C9">
            <w:pPr>
              <w:spacing w:line="276" w:lineRule="auto"/>
              <w:jc w:val="both"/>
            </w:pPr>
            <w:r w:rsidRPr="00FC69D5">
              <w:t>46. Gallica Bibliothèque Numérique</w:t>
            </w:r>
          </w:p>
        </w:tc>
      </w:tr>
      <w:tr w:rsidR="002C24A4" w:rsidRPr="00FC69D5" w14:paraId="20882AC7" w14:textId="77777777" w:rsidTr="0073242D">
        <w:trPr>
          <w:trHeight w:val="290"/>
        </w:trPr>
        <w:tc>
          <w:tcPr>
            <w:tcW w:w="5000" w:type="pct"/>
            <w:noWrap/>
            <w:hideMark/>
          </w:tcPr>
          <w:p w14:paraId="178D3DCA" w14:textId="77777777" w:rsidR="002C24A4" w:rsidRPr="00FC69D5" w:rsidRDefault="002C24A4" w:rsidP="009415C9">
            <w:pPr>
              <w:spacing w:line="276" w:lineRule="auto"/>
              <w:jc w:val="both"/>
            </w:pPr>
            <w:r w:rsidRPr="00FC69D5">
              <w:t>47. Google Book Search (fe334f7c)</w:t>
            </w:r>
          </w:p>
        </w:tc>
      </w:tr>
      <w:tr w:rsidR="002C24A4" w:rsidRPr="00FC69D5" w14:paraId="3395C799" w14:textId="77777777" w:rsidTr="0073242D">
        <w:trPr>
          <w:trHeight w:val="290"/>
        </w:trPr>
        <w:tc>
          <w:tcPr>
            <w:tcW w:w="5000" w:type="pct"/>
            <w:noWrap/>
            <w:hideMark/>
          </w:tcPr>
          <w:p w14:paraId="22DDD735" w14:textId="77777777" w:rsidR="002C24A4" w:rsidRPr="00FC69D5" w:rsidRDefault="002C24A4" w:rsidP="009415C9">
            <w:pPr>
              <w:spacing w:line="276" w:lineRule="auto"/>
              <w:jc w:val="both"/>
            </w:pPr>
            <w:r w:rsidRPr="00FC69D5">
              <w:t>48. GreenFILE (8gh)</w:t>
            </w:r>
          </w:p>
        </w:tc>
      </w:tr>
      <w:tr w:rsidR="002C24A4" w:rsidRPr="00FC69D5" w14:paraId="535B9438" w14:textId="77777777" w:rsidTr="0073242D">
        <w:trPr>
          <w:trHeight w:val="290"/>
        </w:trPr>
        <w:tc>
          <w:tcPr>
            <w:tcW w:w="5000" w:type="pct"/>
            <w:noWrap/>
            <w:hideMark/>
          </w:tcPr>
          <w:p w14:paraId="14170D07" w14:textId="77777777" w:rsidR="002C24A4" w:rsidRPr="00FC69D5" w:rsidRDefault="002C24A4" w:rsidP="009415C9">
            <w:pPr>
              <w:spacing w:line="276" w:lineRule="auto"/>
              <w:jc w:val="both"/>
            </w:pPr>
            <w:r w:rsidRPr="00FC69D5">
              <w:t>49. Harvard Library Bibliographic Dataset</w:t>
            </w:r>
          </w:p>
        </w:tc>
      </w:tr>
      <w:tr w:rsidR="002C24A4" w:rsidRPr="00FC69D5" w14:paraId="1292691D" w14:textId="77777777" w:rsidTr="0073242D">
        <w:trPr>
          <w:trHeight w:val="290"/>
        </w:trPr>
        <w:tc>
          <w:tcPr>
            <w:tcW w:w="5000" w:type="pct"/>
            <w:noWrap/>
            <w:hideMark/>
          </w:tcPr>
          <w:p w14:paraId="7B51F78A" w14:textId="77777777" w:rsidR="002C24A4" w:rsidRPr="00FC69D5" w:rsidRDefault="002C24A4" w:rsidP="009415C9">
            <w:pPr>
              <w:spacing w:line="276" w:lineRule="auto"/>
              <w:jc w:val="both"/>
            </w:pPr>
            <w:r w:rsidRPr="00FC69D5">
              <w:t>(edshlc)</w:t>
            </w:r>
          </w:p>
        </w:tc>
      </w:tr>
      <w:tr w:rsidR="002C24A4" w:rsidRPr="00FC69D5" w14:paraId="7CE481B9" w14:textId="77777777" w:rsidTr="0073242D">
        <w:trPr>
          <w:trHeight w:val="290"/>
        </w:trPr>
        <w:tc>
          <w:tcPr>
            <w:tcW w:w="5000" w:type="pct"/>
            <w:noWrap/>
            <w:hideMark/>
          </w:tcPr>
          <w:p w14:paraId="15D73A4E" w14:textId="77777777" w:rsidR="002C24A4" w:rsidRPr="00FC69D5" w:rsidRDefault="002C24A4" w:rsidP="009415C9">
            <w:pPr>
              <w:spacing w:line="276" w:lineRule="auto"/>
              <w:jc w:val="both"/>
            </w:pPr>
            <w:r w:rsidRPr="00FC69D5">
              <w:t>50. HathiTrust (edshtl)</w:t>
            </w:r>
          </w:p>
        </w:tc>
      </w:tr>
      <w:tr w:rsidR="002C24A4" w:rsidRPr="00FC69D5" w14:paraId="041B61E1" w14:textId="77777777" w:rsidTr="0073242D">
        <w:trPr>
          <w:trHeight w:val="290"/>
        </w:trPr>
        <w:tc>
          <w:tcPr>
            <w:tcW w:w="5000" w:type="pct"/>
            <w:noWrap/>
            <w:hideMark/>
          </w:tcPr>
          <w:p w14:paraId="655189AB" w14:textId="77777777" w:rsidR="002C24A4" w:rsidRPr="00FC69D5" w:rsidRDefault="002C24A4" w:rsidP="009415C9">
            <w:pPr>
              <w:spacing w:line="276" w:lineRule="auto"/>
              <w:jc w:val="both"/>
            </w:pPr>
            <w:r w:rsidRPr="00FC69D5">
              <w:t>51. Henry Stewart Talks</w:t>
            </w:r>
          </w:p>
        </w:tc>
      </w:tr>
      <w:tr w:rsidR="002C24A4" w:rsidRPr="00FC69D5" w14:paraId="306B5B13" w14:textId="77777777" w:rsidTr="0073242D">
        <w:trPr>
          <w:trHeight w:val="290"/>
        </w:trPr>
        <w:tc>
          <w:tcPr>
            <w:tcW w:w="5000" w:type="pct"/>
            <w:noWrap/>
            <w:hideMark/>
          </w:tcPr>
          <w:p w14:paraId="2986B8C6" w14:textId="77777777" w:rsidR="002C24A4" w:rsidRPr="00FC69D5" w:rsidRDefault="002C24A4" w:rsidP="009415C9">
            <w:pPr>
              <w:spacing w:line="276" w:lineRule="auto"/>
              <w:jc w:val="both"/>
            </w:pPr>
            <w:r w:rsidRPr="00FC69D5">
              <w:t>52. HighWire Press (fa0f9666)</w:t>
            </w:r>
          </w:p>
        </w:tc>
      </w:tr>
      <w:tr w:rsidR="002C24A4" w:rsidRPr="00FC69D5" w14:paraId="6B6FB97C" w14:textId="77777777" w:rsidTr="0073242D">
        <w:trPr>
          <w:trHeight w:val="290"/>
        </w:trPr>
        <w:tc>
          <w:tcPr>
            <w:tcW w:w="5000" w:type="pct"/>
            <w:noWrap/>
            <w:hideMark/>
          </w:tcPr>
          <w:p w14:paraId="2191A4E5" w14:textId="77777777" w:rsidR="002C24A4" w:rsidRPr="00FC69D5" w:rsidRDefault="002C24A4" w:rsidP="009415C9">
            <w:pPr>
              <w:spacing w:line="276" w:lineRule="auto"/>
              <w:jc w:val="both"/>
            </w:pPr>
            <w:r w:rsidRPr="00FC69D5">
              <w:t>53. Idunn.no</w:t>
            </w:r>
          </w:p>
        </w:tc>
      </w:tr>
      <w:tr w:rsidR="002C24A4" w:rsidRPr="00FC69D5" w14:paraId="7F37D63E" w14:textId="77777777" w:rsidTr="0073242D">
        <w:trPr>
          <w:trHeight w:val="290"/>
        </w:trPr>
        <w:tc>
          <w:tcPr>
            <w:tcW w:w="5000" w:type="pct"/>
            <w:noWrap/>
            <w:hideMark/>
          </w:tcPr>
          <w:p w14:paraId="382BB126" w14:textId="77777777" w:rsidR="002C24A4" w:rsidRPr="00FC69D5" w:rsidRDefault="002C24A4" w:rsidP="009415C9">
            <w:pPr>
              <w:spacing w:line="276" w:lineRule="auto"/>
              <w:jc w:val="both"/>
            </w:pPr>
            <w:r w:rsidRPr="00FC69D5">
              <w:t>54. IndianJournals.com</w:t>
            </w:r>
          </w:p>
        </w:tc>
      </w:tr>
      <w:tr w:rsidR="002C24A4" w:rsidRPr="00FC69D5" w14:paraId="06ED3B14" w14:textId="77777777" w:rsidTr="0073242D">
        <w:trPr>
          <w:trHeight w:val="290"/>
        </w:trPr>
        <w:tc>
          <w:tcPr>
            <w:tcW w:w="5000" w:type="pct"/>
            <w:noWrap/>
            <w:hideMark/>
          </w:tcPr>
          <w:p w14:paraId="1C2307C1" w14:textId="77777777" w:rsidR="002C24A4" w:rsidRPr="00FC69D5" w:rsidRDefault="002C24A4" w:rsidP="009415C9">
            <w:pPr>
              <w:spacing w:line="276" w:lineRule="auto"/>
              <w:jc w:val="both"/>
            </w:pPr>
            <w:r w:rsidRPr="00FC69D5">
              <w:t>55. Informit Health Collection (edsihc)</w:t>
            </w:r>
          </w:p>
        </w:tc>
      </w:tr>
      <w:tr w:rsidR="002C24A4" w:rsidRPr="00FC69D5" w14:paraId="5CA87860" w14:textId="77777777" w:rsidTr="0073242D">
        <w:trPr>
          <w:trHeight w:val="290"/>
        </w:trPr>
        <w:tc>
          <w:tcPr>
            <w:tcW w:w="5000" w:type="pct"/>
            <w:noWrap/>
            <w:hideMark/>
          </w:tcPr>
          <w:p w14:paraId="56001813" w14:textId="77777777" w:rsidR="002C24A4" w:rsidRPr="00FC69D5" w:rsidRDefault="002C24A4" w:rsidP="009415C9">
            <w:pPr>
              <w:spacing w:line="276" w:lineRule="auto"/>
              <w:jc w:val="both"/>
            </w:pPr>
            <w:r w:rsidRPr="00FC69D5">
              <w:t>56. Iprbooks</w:t>
            </w:r>
          </w:p>
        </w:tc>
      </w:tr>
      <w:tr w:rsidR="002C24A4" w:rsidRPr="00FC69D5" w14:paraId="2CAFEA28" w14:textId="77777777" w:rsidTr="0073242D">
        <w:trPr>
          <w:trHeight w:val="290"/>
        </w:trPr>
        <w:tc>
          <w:tcPr>
            <w:tcW w:w="5000" w:type="pct"/>
            <w:noWrap/>
            <w:hideMark/>
          </w:tcPr>
          <w:p w14:paraId="461EF528" w14:textId="77777777" w:rsidR="002C24A4" w:rsidRPr="00FC69D5" w:rsidRDefault="002C24A4" w:rsidP="009415C9">
            <w:pPr>
              <w:spacing w:line="276" w:lineRule="auto"/>
              <w:jc w:val="both"/>
            </w:pPr>
            <w:r w:rsidRPr="00FC69D5">
              <w:t>57. JSTOR (fd43b2a1)</w:t>
            </w:r>
          </w:p>
        </w:tc>
      </w:tr>
      <w:tr w:rsidR="002C24A4" w:rsidRPr="00FC69D5" w14:paraId="45DF02F9" w14:textId="77777777" w:rsidTr="0073242D">
        <w:trPr>
          <w:trHeight w:val="290"/>
        </w:trPr>
        <w:tc>
          <w:tcPr>
            <w:tcW w:w="5000" w:type="pct"/>
            <w:noWrap/>
            <w:hideMark/>
          </w:tcPr>
          <w:p w14:paraId="73B6C636" w14:textId="77777777" w:rsidR="002C24A4" w:rsidRPr="00FC69D5" w:rsidRDefault="002C24A4" w:rsidP="009415C9">
            <w:pPr>
              <w:spacing w:line="276" w:lineRule="auto"/>
              <w:jc w:val="both"/>
            </w:pPr>
            <w:r w:rsidRPr="00FC69D5">
              <w:t>58. JSTOR Life Sciences (edsjls)</w:t>
            </w:r>
          </w:p>
        </w:tc>
      </w:tr>
      <w:tr w:rsidR="002C24A4" w:rsidRPr="00FC69D5" w14:paraId="6C7950C8" w14:textId="77777777" w:rsidTr="0073242D">
        <w:trPr>
          <w:trHeight w:val="290"/>
        </w:trPr>
        <w:tc>
          <w:tcPr>
            <w:tcW w:w="5000" w:type="pct"/>
            <w:noWrap/>
            <w:hideMark/>
          </w:tcPr>
          <w:p w14:paraId="1781DFF4" w14:textId="77777777" w:rsidR="002C24A4" w:rsidRPr="00FC69D5" w:rsidRDefault="002C24A4" w:rsidP="009415C9">
            <w:pPr>
              <w:spacing w:line="276" w:lineRule="auto"/>
              <w:jc w:val="both"/>
            </w:pPr>
            <w:r w:rsidRPr="00FC69D5">
              <w:t>59. KERIS Theses &amp; Dissertations</w:t>
            </w:r>
          </w:p>
        </w:tc>
      </w:tr>
      <w:tr w:rsidR="002C24A4" w:rsidRPr="00FC69D5" w14:paraId="416BE566" w14:textId="77777777" w:rsidTr="0073242D">
        <w:trPr>
          <w:trHeight w:val="290"/>
        </w:trPr>
        <w:tc>
          <w:tcPr>
            <w:tcW w:w="5000" w:type="pct"/>
            <w:noWrap/>
            <w:hideMark/>
          </w:tcPr>
          <w:p w14:paraId="051CEAE4" w14:textId="77777777" w:rsidR="002C24A4" w:rsidRPr="00FC69D5" w:rsidRDefault="002C24A4" w:rsidP="009415C9">
            <w:pPr>
              <w:spacing w:line="276" w:lineRule="auto"/>
              <w:jc w:val="both"/>
            </w:pPr>
            <w:r w:rsidRPr="00FC69D5">
              <w:t>(edsker)</w:t>
            </w:r>
          </w:p>
        </w:tc>
      </w:tr>
      <w:tr w:rsidR="002C24A4" w:rsidRPr="00FC69D5" w14:paraId="030760AF" w14:textId="77777777" w:rsidTr="0073242D">
        <w:trPr>
          <w:trHeight w:val="290"/>
        </w:trPr>
        <w:tc>
          <w:tcPr>
            <w:tcW w:w="5000" w:type="pct"/>
            <w:noWrap/>
            <w:hideMark/>
          </w:tcPr>
          <w:p w14:paraId="634C5936" w14:textId="77777777" w:rsidR="002C24A4" w:rsidRPr="00FC69D5" w:rsidRDefault="002C24A4" w:rsidP="009415C9">
            <w:pPr>
              <w:spacing w:line="276" w:lineRule="auto"/>
              <w:jc w:val="both"/>
            </w:pPr>
            <w:r w:rsidRPr="00FC69D5">
              <w:t>60. Knigafund.ru (edskig)</w:t>
            </w:r>
          </w:p>
        </w:tc>
      </w:tr>
      <w:tr w:rsidR="002C24A4" w:rsidRPr="00FC69D5" w14:paraId="341F0579" w14:textId="77777777" w:rsidTr="0073242D">
        <w:trPr>
          <w:trHeight w:val="290"/>
        </w:trPr>
        <w:tc>
          <w:tcPr>
            <w:tcW w:w="5000" w:type="pct"/>
            <w:noWrap/>
            <w:hideMark/>
          </w:tcPr>
          <w:p w14:paraId="4D14DAE9" w14:textId="77777777" w:rsidR="002C24A4" w:rsidRPr="00FC69D5" w:rsidRDefault="002C24A4" w:rsidP="009415C9">
            <w:pPr>
              <w:spacing w:line="276" w:lineRule="auto"/>
              <w:jc w:val="both"/>
            </w:pPr>
            <w:r w:rsidRPr="00FC69D5">
              <w:t>61. Korean Studies Information Service</w:t>
            </w:r>
          </w:p>
        </w:tc>
      </w:tr>
      <w:tr w:rsidR="002C24A4" w:rsidRPr="00FC69D5" w14:paraId="1B16D2AA" w14:textId="77777777" w:rsidTr="0073242D">
        <w:trPr>
          <w:trHeight w:val="290"/>
        </w:trPr>
        <w:tc>
          <w:tcPr>
            <w:tcW w:w="5000" w:type="pct"/>
            <w:noWrap/>
            <w:hideMark/>
          </w:tcPr>
          <w:p w14:paraId="2521C1DC" w14:textId="77777777" w:rsidR="002C24A4" w:rsidRPr="00FC69D5" w:rsidRDefault="002C24A4" w:rsidP="009415C9">
            <w:pPr>
              <w:spacing w:line="276" w:lineRule="auto"/>
              <w:jc w:val="both"/>
            </w:pPr>
            <w:r w:rsidRPr="00FC69D5">
              <w:t>System (KISS) (edskis)</w:t>
            </w:r>
          </w:p>
        </w:tc>
      </w:tr>
      <w:tr w:rsidR="002C24A4" w:rsidRPr="00FC69D5" w14:paraId="7273DDFA" w14:textId="77777777" w:rsidTr="0073242D">
        <w:trPr>
          <w:trHeight w:val="290"/>
        </w:trPr>
        <w:tc>
          <w:tcPr>
            <w:tcW w:w="5000" w:type="pct"/>
            <w:noWrap/>
            <w:hideMark/>
          </w:tcPr>
          <w:p w14:paraId="559C9102" w14:textId="77777777" w:rsidR="002C24A4" w:rsidRPr="00FC69D5" w:rsidRDefault="002C24A4" w:rsidP="009415C9">
            <w:pPr>
              <w:spacing w:line="276" w:lineRule="auto"/>
              <w:jc w:val="both"/>
            </w:pPr>
            <w:r w:rsidRPr="00FC69D5">
              <w:t>62. LexisNexis Academic: Law Reviews</w:t>
            </w:r>
          </w:p>
        </w:tc>
      </w:tr>
      <w:tr w:rsidR="002C24A4" w:rsidRPr="00FC69D5" w14:paraId="44623599" w14:textId="77777777" w:rsidTr="0073242D">
        <w:trPr>
          <w:trHeight w:val="290"/>
        </w:trPr>
        <w:tc>
          <w:tcPr>
            <w:tcW w:w="5000" w:type="pct"/>
            <w:noWrap/>
            <w:hideMark/>
          </w:tcPr>
          <w:p w14:paraId="6217C15F" w14:textId="77777777" w:rsidR="002C24A4" w:rsidRPr="00FC69D5" w:rsidRDefault="002C24A4" w:rsidP="009415C9">
            <w:pPr>
              <w:spacing w:line="276" w:lineRule="auto"/>
              <w:jc w:val="both"/>
            </w:pPr>
            <w:r w:rsidRPr="00FC69D5">
              <w:t>(edslex)</w:t>
            </w:r>
          </w:p>
        </w:tc>
      </w:tr>
      <w:tr w:rsidR="002C24A4" w:rsidRPr="00FC69D5" w14:paraId="053EB943" w14:textId="77777777" w:rsidTr="0073242D">
        <w:trPr>
          <w:trHeight w:val="290"/>
        </w:trPr>
        <w:tc>
          <w:tcPr>
            <w:tcW w:w="5000" w:type="pct"/>
            <w:noWrap/>
            <w:hideMark/>
          </w:tcPr>
          <w:p w14:paraId="06AF117E" w14:textId="77777777" w:rsidR="002C24A4" w:rsidRPr="00FC69D5" w:rsidRDefault="002C24A4" w:rsidP="009415C9">
            <w:pPr>
              <w:spacing w:line="276" w:lineRule="auto"/>
              <w:jc w:val="both"/>
            </w:pPr>
            <w:r w:rsidRPr="00FC69D5">
              <w:t>63. Maruzen eBook Library</w:t>
            </w:r>
          </w:p>
        </w:tc>
      </w:tr>
      <w:tr w:rsidR="002C24A4" w:rsidRPr="00FC69D5" w14:paraId="4642AE3F" w14:textId="77777777" w:rsidTr="0073242D">
        <w:trPr>
          <w:trHeight w:val="290"/>
        </w:trPr>
        <w:tc>
          <w:tcPr>
            <w:tcW w:w="5000" w:type="pct"/>
            <w:noWrap/>
            <w:hideMark/>
          </w:tcPr>
          <w:p w14:paraId="5255F271" w14:textId="77777777" w:rsidR="002C24A4" w:rsidRPr="00FC69D5" w:rsidRDefault="002C24A4" w:rsidP="009415C9">
            <w:pPr>
              <w:spacing w:line="276" w:lineRule="auto"/>
              <w:jc w:val="both"/>
            </w:pPr>
            <w:r w:rsidRPr="00FC69D5">
              <w:t>64. McGraw-Hill</w:t>
            </w:r>
          </w:p>
        </w:tc>
      </w:tr>
      <w:tr w:rsidR="002C24A4" w:rsidRPr="00FC69D5" w14:paraId="7553B0AA" w14:textId="77777777" w:rsidTr="0073242D">
        <w:trPr>
          <w:trHeight w:val="290"/>
        </w:trPr>
        <w:tc>
          <w:tcPr>
            <w:tcW w:w="5000" w:type="pct"/>
            <w:noWrap/>
            <w:hideMark/>
          </w:tcPr>
          <w:p w14:paraId="07236E86" w14:textId="77777777" w:rsidR="002C24A4" w:rsidRPr="00FC69D5" w:rsidRDefault="002C24A4" w:rsidP="009415C9">
            <w:pPr>
              <w:spacing w:line="276" w:lineRule="auto"/>
              <w:jc w:val="both"/>
            </w:pPr>
            <w:r w:rsidRPr="00FC69D5">
              <w:t>65. Medical Online</w:t>
            </w:r>
          </w:p>
        </w:tc>
      </w:tr>
      <w:tr w:rsidR="002C24A4" w:rsidRPr="00FC69D5" w14:paraId="664DEE1C" w14:textId="77777777" w:rsidTr="0073242D">
        <w:trPr>
          <w:trHeight w:val="290"/>
        </w:trPr>
        <w:tc>
          <w:tcPr>
            <w:tcW w:w="5000" w:type="pct"/>
            <w:noWrap/>
            <w:hideMark/>
          </w:tcPr>
          <w:p w14:paraId="26AD6D7C" w14:textId="77777777" w:rsidR="002C24A4" w:rsidRPr="00FC69D5" w:rsidRDefault="002C24A4" w:rsidP="009415C9">
            <w:pPr>
              <w:spacing w:line="276" w:lineRule="auto"/>
              <w:jc w:val="both"/>
            </w:pPr>
            <w:r w:rsidRPr="00FC69D5">
              <w:lastRenderedPageBreak/>
              <w:t>66. Medical Online E-books</w:t>
            </w:r>
          </w:p>
        </w:tc>
      </w:tr>
      <w:tr w:rsidR="002C24A4" w:rsidRPr="00FC69D5" w14:paraId="67AA0AB7" w14:textId="77777777" w:rsidTr="0073242D">
        <w:trPr>
          <w:trHeight w:val="290"/>
        </w:trPr>
        <w:tc>
          <w:tcPr>
            <w:tcW w:w="5000" w:type="pct"/>
            <w:noWrap/>
            <w:hideMark/>
          </w:tcPr>
          <w:p w14:paraId="56B48DA0" w14:textId="77777777" w:rsidR="002C24A4" w:rsidRPr="00FC69D5" w:rsidRDefault="002C24A4" w:rsidP="009415C9">
            <w:pPr>
              <w:spacing w:line="276" w:lineRule="auto"/>
              <w:jc w:val="both"/>
            </w:pPr>
            <w:r w:rsidRPr="00FC69D5">
              <w:t>67. Medical Online-E</w:t>
            </w:r>
          </w:p>
        </w:tc>
      </w:tr>
      <w:tr w:rsidR="002C24A4" w:rsidRPr="00FC69D5" w14:paraId="58F3AD16" w14:textId="77777777" w:rsidTr="0073242D">
        <w:trPr>
          <w:trHeight w:val="290"/>
        </w:trPr>
        <w:tc>
          <w:tcPr>
            <w:tcW w:w="5000" w:type="pct"/>
            <w:noWrap/>
            <w:hideMark/>
          </w:tcPr>
          <w:p w14:paraId="0169F549" w14:textId="77777777" w:rsidR="002C24A4" w:rsidRPr="00FC69D5" w:rsidRDefault="002C24A4" w:rsidP="009415C9">
            <w:pPr>
              <w:spacing w:line="276" w:lineRule="auto"/>
              <w:jc w:val="both"/>
            </w:pPr>
            <w:r w:rsidRPr="00FC69D5">
              <w:t>68. MEDLINE (cmedm)</w:t>
            </w:r>
          </w:p>
        </w:tc>
      </w:tr>
      <w:tr w:rsidR="002C24A4" w:rsidRPr="00FC69D5" w14:paraId="28E713BF" w14:textId="77777777" w:rsidTr="0073242D">
        <w:trPr>
          <w:trHeight w:val="290"/>
        </w:trPr>
        <w:tc>
          <w:tcPr>
            <w:tcW w:w="5000" w:type="pct"/>
            <w:noWrap/>
            <w:hideMark/>
          </w:tcPr>
          <w:p w14:paraId="17440E58" w14:textId="77777777" w:rsidR="002C24A4" w:rsidRPr="00FC69D5" w:rsidRDefault="002C24A4" w:rsidP="009415C9">
            <w:pPr>
              <w:spacing w:line="276" w:lineRule="auto"/>
              <w:jc w:val="both"/>
            </w:pPr>
            <w:r w:rsidRPr="00FC69D5">
              <w:t>69. Minority Health Archive (edsuph)</w:t>
            </w:r>
          </w:p>
        </w:tc>
      </w:tr>
      <w:tr w:rsidR="002C24A4" w:rsidRPr="00FC69D5" w14:paraId="01F0C102" w14:textId="77777777" w:rsidTr="0073242D">
        <w:trPr>
          <w:trHeight w:val="290"/>
        </w:trPr>
        <w:tc>
          <w:tcPr>
            <w:tcW w:w="5000" w:type="pct"/>
            <w:noWrap/>
            <w:hideMark/>
          </w:tcPr>
          <w:p w14:paraId="43ED4EB1" w14:textId="77777777" w:rsidR="002C24A4" w:rsidRPr="00FC69D5" w:rsidRDefault="002C24A4" w:rsidP="009415C9">
            <w:pPr>
              <w:spacing w:line="276" w:lineRule="auto"/>
              <w:jc w:val="both"/>
            </w:pPr>
            <w:r w:rsidRPr="00FC69D5">
              <w:t>70. NARCIS</w:t>
            </w:r>
          </w:p>
        </w:tc>
      </w:tr>
      <w:tr w:rsidR="002C24A4" w:rsidRPr="00FC69D5" w14:paraId="210A1D4A" w14:textId="77777777" w:rsidTr="0073242D">
        <w:trPr>
          <w:trHeight w:val="290"/>
        </w:trPr>
        <w:tc>
          <w:tcPr>
            <w:tcW w:w="5000" w:type="pct"/>
            <w:noWrap/>
            <w:hideMark/>
          </w:tcPr>
          <w:p w14:paraId="0C292200" w14:textId="77777777" w:rsidR="002C24A4" w:rsidRPr="00FC69D5" w:rsidRDefault="002C24A4" w:rsidP="009415C9">
            <w:pPr>
              <w:spacing w:line="276" w:lineRule="auto"/>
              <w:jc w:val="both"/>
              <w:rPr>
                <w:lang w:val="en-US"/>
              </w:rPr>
            </w:pPr>
            <w:r w:rsidRPr="00FC69D5">
              <w:rPr>
                <w:lang w:val="en-US"/>
              </w:rPr>
              <w:t>71. Networked Digital Library of Theses &amp;</w:t>
            </w:r>
          </w:p>
        </w:tc>
      </w:tr>
      <w:tr w:rsidR="002C24A4" w:rsidRPr="00FC69D5" w14:paraId="0A2D96EB" w14:textId="77777777" w:rsidTr="0073242D">
        <w:trPr>
          <w:trHeight w:val="290"/>
        </w:trPr>
        <w:tc>
          <w:tcPr>
            <w:tcW w:w="5000" w:type="pct"/>
            <w:noWrap/>
            <w:hideMark/>
          </w:tcPr>
          <w:p w14:paraId="1C126EB3" w14:textId="77777777" w:rsidR="002C24A4" w:rsidRPr="00FC69D5" w:rsidRDefault="002C24A4" w:rsidP="009415C9">
            <w:pPr>
              <w:spacing w:line="276" w:lineRule="auto"/>
              <w:jc w:val="both"/>
            </w:pPr>
            <w:r w:rsidRPr="00FC69D5">
              <w:t>Dissertations (edsndl)</w:t>
            </w:r>
          </w:p>
        </w:tc>
      </w:tr>
      <w:tr w:rsidR="002C24A4" w:rsidRPr="00FC69D5" w14:paraId="29AA599F" w14:textId="77777777" w:rsidTr="0073242D">
        <w:trPr>
          <w:trHeight w:val="290"/>
        </w:trPr>
        <w:tc>
          <w:tcPr>
            <w:tcW w:w="5000" w:type="pct"/>
            <w:noWrap/>
            <w:hideMark/>
          </w:tcPr>
          <w:p w14:paraId="120374F3" w14:textId="77777777" w:rsidR="002C24A4" w:rsidRPr="00FC69D5" w:rsidRDefault="002C24A4" w:rsidP="009415C9">
            <w:pPr>
              <w:spacing w:line="276" w:lineRule="auto"/>
              <w:jc w:val="both"/>
            </w:pPr>
            <w:r w:rsidRPr="00FC69D5">
              <w:t>72. NORA (Norwegian Open Research</w:t>
            </w:r>
          </w:p>
        </w:tc>
      </w:tr>
      <w:tr w:rsidR="002C24A4" w:rsidRPr="00FC69D5" w14:paraId="45A76896" w14:textId="77777777" w:rsidTr="0073242D">
        <w:trPr>
          <w:trHeight w:val="290"/>
        </w:trPr>
        <w:tc>
          <w:tcPr>
            <w:tcW w:w="5000" w:type="pct"/>
            <w:noWrap/>
            <w:hideMark/>
          </w:tcPr>
          <w:p w14:paraId="073CE199" w14:textId="77777777" w:rsidR="002C24A4" w:rsidRPr="00FC69D5" w:rsidRDefault="002C24A4" w:rsidP="009415C9">
            <w:pPr>
              <w:spacing w:line="276" w:lineRule="auto"/>
              <w:jc w:val="both"/>
            </w:pPr>
            <w:r w:rsidRPr="00FC69D5">
              <w:t>Archive)</w:t>
            </w:r>
          </w:p>
        </w:tc>
      </w:tr>
      <w:tr w:rsidR="002C24A4" w:rsidRPr="00FC69D5" w14:paraId="14849754" w14:textId="77777777" w:rsidTr="0073242D">
        <w:trPr>
          <w:trHeight w:val="290"/>
        </w:trPr>
        <w:tc>
          <w:tcPr>
            <w:tcW w:w="5000" w:type="pct"/>
            <w:noWrap/>
            <w:hideMark/>
          </w:tcPr>
          <w:p w14:paraId="426414F3" w14:textId="77777777" w:rsidR="002C24A4" w:rsidRPr="00FC69D5" w:rsidRDefault="002C24A4" w:rsidP="009415C9">
            <w:pPr>
              <w:spacing w:line="276" w:lineRule="auto"/>
              <w:jc w:val="both"/>
            </w:pPr>
            <w:r w:rsidRPr="00FC69D5">
              <w:t>73. OAIster (edsoai)</w:t>
            </w:r>
          </w:p>
        </w:tc>
      </w:tr>
      <w:tr w:rsidR="002C24A4" w:rsidRPr="00FC69D5" w14:paraId="60998A3B" w14:textId="77777777" w:rsidTr="0073242D">
        <w:trPr>
          <w:trHeight w:val="290"/>
        </w:trPr>
        <w:tc>
          <w:tcPr>
            <w:tcW w:w="5000" w:type="pct"/>
            <w:noWrap/>
            <w:hideMark/>
          </w:tcPr>
          <w:p w14:paraId="3DAE3E51" w14:textId="77777777" w:rsidR="002C24A4" w:rsidRPr="00FC69D5" w:rsidRDefault="002C24A4" w:rsidP="009415C9">
            <w:pPr>
              <w:spacing w:line="276" w:lineRule="auto"/>
              <w:jc w:val="both"/>
              <w:rPr>
                <w:lang w:val="en-US"/>
              </w:rPr>
            </w:pPr>
            <w:r w:rsidRPr="00FC69D5">
              <w:rPr>
                <w:lang w:val="en-US"/>
              </w:rPr>
              <w:t>74. OJS vid Lunds Universitet (edsojs)</w:t>
            </w:r>
          </w:p>
        </w:tc>
      </w:tr>
      <w:tr w:rsidR="002C24A4" w:rsidRPr="00FC69D5" w14:paraId="57964918" w14:textId="77777777" w:rsidTr="0073242D">
        <w:trPr>
          <w:trHeight w:val="290"/>
        </w:trPr>
        <w:tc>
          <w:tcPr>
            <w:tcW w:w="5000" w:type="pct"/>
            <w:noWrap/>
            <w:hideMark/>
          </w:tcPr>
          <w:p w14:paraId="7D58ED58" w14:textId="77777777" w:rsidR="002C24A4" w:rsidRPr="00FC69D5" w:rsidRDefault="002C24A4" w:rsidP="009415C9">
            <w:pPr>
              <w:spacing w:line="276" w:lineRule="auto"/>
              <w:jc w:val="both"/>
              <w:rPr>
                <w:lang w:val="en-US"/>
              </w:rPr>
            </w:pPr>
            <w:r w:rsidRPr="00FC69D5">
              <w:rPr>
                <w:lang w:val="en-US"/>
              </w:rPr>
              <w:t>75. Ovid Journals Full Text Medical</w:t>
            </w:r>
          </w:p>
        </w:tc>
      </w:tr>
      <w:tr w:rsidR="002C24A4" w:rsidRPr="00FC69D5" w14:paraId="146CD246" w14:textId="77777777" w:rsidTr="0073242D">
        <w:trPr>
          <w:trHeight w:val="290"/>
        </w:trPr>
        <w:tc>
          <w:tcPr>
            <w:tcW w:w="5000" w:type="pct"/>
            <w:noWrap/>
            <w:hideMark/>
          </w:tcPr>
          <w:p w14:paraId="3B7F0EF0" w14:textId="77777777" w:rsidR="002C24A4" w:rsidRPr="00FC69D5" w:rsidRDefault="002C24A4" w:rsidP="009415C9">
            <w:pPr>
              <w:spacing w:line="276" w:lineRule="auto"/>
              <w:jc w:val="both"/>
            </w:pPr>
            <w:r w:rsidRPr="00FC69D5">
              <w:t>Research Database (fb0698e8)</w:t>
            </w:r>
          </w:p>
        </w:tc>
      </w:tr>
      <w:tr w:rsidR="002C24A4" w:rsidRPr="00FC69D5" w14:paraId="74EE88A7" w14:textId="77777777" w:rsidTr="0073242D">
        <w:trPr>
          <w:trHeight w:val="290"/>
        </w:trPr>
        <w:tc>
          <w:tcPr>
            <w:tcW w:w="5000" w:type="pct"/>
            <w:noWrap/>
            <w:hideMark/>
          </w:tcPr>
          <w:p w14:paraId="2DCB8D0A" w14:textId="77777777" w:rsidR="002C24A4" w:rsidRPr="00FC69D5" w:rsidRDefault="002C24A4" w:rsidP="009415C9">
            <w:pPr>
              <w:spacing w:line="276" w:lineRule="auto"/>
              <w:jc w:val="both"/>
            </w:pPr>
            <w:r w:rsidRPr="00FC69D5">
              <w:t>76. Oxford Bibliographies Online</w:t>
            </w:r>
          </w:p>
        </w:tc>
      </w:tr>
      <w:tr w:rsidR="002C24A4" w:rsidRPr="00FC69D5" w14:paraId="7E87B346" w14:textId="77777777" w:rsidTr="0073242D">
        <w:trPr>
          <w:trHeight w:val="290"/>
        </w:trPr>
        <w:tc>
          <w:tcPr>
            <w:tcW w:w="5000" w:type="pct"/>
            <w:noWrap/>
            <w:hideMark/>
          </w:tcPr>
          <w:p w14:paraId="7DFD6E91" w14:textId="77777777" w:rsidR="002C24A4" w:rsidRPr="00FC69D5" w:rsidRDefault="002C24A4" w:rsidP="009415C9">
            <w:pPr>
              <w:spacing w:line="276" w:lineRule="auto"/>
              <w:jc w:val="both"/>
            </w:pPr>
            <w:r w:rsidRPr="00FC69D5">
              <w:t>77. Oxford Clinical Psychology</w:t>
            </w:r>
          </w:p>
        </w:tc>
      </w:tr>
      <w:tr w:rsidR="002C24A4" w:rsidRPr="00FC69D5" w14:paraId="01A3A6FC" w14:textId="77777777" w:rsidTr="0073242D">
        <w:trPr>
          <w:trHeight w:val="290"/>
        </w:trPr>
        <w:tc>
          <w:tcPr>
            <w:tcW w:w="5000" w:type="pct"/>
            <w:noWrap/>
            <w:hideMark/>
          </w:tcPr>
          <w:p w14:paraId="36F57559" w14:textId="77777777" w:rsidR="002C24A4" w:rsidRPr="00FC69D5" w:rsidRDefault="002C24A4" w:rsidP="009415C9">
            <w:pPr>
              <w:spacing w:line="276" w:lineRule="auto"/>
              <w:jc w:val="both"/>
            </w:pPr>
            <w:r w:rsidRPr="00FC69D5">
              <w:t>78. Oxford Handbooks Online (edsoho)</w:t>
            </w:r>
          </w:p>
        </w:tc>
      </w:tr>
      <w:tr w:rsidR="002C24A4" w:rsidRPr="00FC69D5" w14:paraId="6F93E34A" w14:textId="77777777" w:rsidTr="0073242D">
        <w:trPr>
          <w:trHeight w:val="290"/>
        </w:trPr>
        <w:tc>
          <w:tcPr>
            <w:tcW w:w="5000" w:type="pct"/>
            <w:noWrap/>
            <w:hideMark/>
          </w:tcPr>
          <w:p w14:paraId="7E49C83E" w14:textId="77777777" w:rsidR="002C24A4" w:rsidRPr="00FC69D5" w:rsidRDefault="002C24A4" w:rsidP="009415C9">
            <w:pPr>
              <w:spacing w:line="276" w:lineRule="auto"/>
              <w:jc w:val="both"/>
            </w:pPr>
            <w:r w:rsidRPr="00FC69D5">
              <w:t>79. Oxford Medicine Online</w:t>
            </w:r>
          </w:p>
        </w:tc>
      </w:tr>
      <w:tr w:rsidR="002C24A4" w:rsidRPr="00FC69D5" w14:paraId="2B0BC978" w14:textId="77777777" w:rsidTr="0073242D">
        <w:trPr>
          <w:trHeight w:val="290"/>
        </w:trPr>
        <w:tc>
          <w:tcPr>
            <w:tcW w:w="5000" w:type="pct"/>
            <w:noWrap/>
            <w:hideMark/>
          </w:tcPr>
          <w:p w14:paraId="17838180" w14:textId="77777777" w:rsidR="002C24A4" w:rsidRPr="00FC69D5" w:rsidRDefault="002C24A4" w:rsidP="009415C9">
            <w:pPr>
              <w:spacing w:line="276" w:lineRule="auto"/>
              <w:jc w:val="both"/>
            </w:pPr>
            <w:r w:rsidRPr="00FC69D5">
              <w:t>80. Oxford Reference (edsoro)</w:t>
            </w:r>
          </w:p>
        </w:tc>
      </w:tr>
      <w:tr w:rsidR="002C24A4" w:rsidRPr="00FC69D5" w14:paraId="7B13F9DA" w14:textId="77777777" w:rsidTr="0073242D">
        <w:trPr>
          <w:trHeight w:val="290"/>
        </w:trPr>
        <w:tc>
          <w:tcPr>
            <w:tcW w:w="5000" w:type="pct"/>
            <w:noWrap/>
            <w:hideMark/>
          </w:tcPr>
          <w:p w14:paraId="7E3CBC62" w14:textId="77777777" w:rsidR="002C24A4" w:rsidRPr="00FC69D5" w:rsidRDefault="002C24A4" w:rsidP="009415C9">
            <w:pPr>
              <w:spacing w:line="276" w:lineRule="auto"/>
              <w:jc w:val="both"/>
            </w:pPr>
            <w:r w:rsidRPr="00FC69D5">
              <w:t>81. Oxford Scholarship Online (edsoso)</w:t>
            </w:r>
          </w:p>
        </w:tc>
      </w:tr>
      <w:tr w:rsidR="002C24A4" w:rsidRPr="00FC69D5" w14:paraId="6AFA7667" w14:textId="77777777" w:rsidTr="0073242D">
        <w:trPr>
          <w:trHeight w:val="290"/>
        </w:trPr>
        <w:tc>
          <w:tcPr>
            <w:tcW w:w="5000" w:type="pct"/>
            <w:noWrap/>
            <w:hideMark/>
          </w:tcPr>
          <w:p w14:paraId="486522F2" w14:textId="77777777" w:rsidR="002C24A4" w:rsidRPr="00FC69D5" w:rsidRDefault="002C24A4" w:rsidP="009415C9">
            <w:pPr>
              <w:spacing w:line="276" w:lineRule="auto"/>
              <w:jc w:val="both"/>
              <w:rPr>
                <w:lang w:val="en-US"/>
              </w:rPr>
            </w:pPr>
            <w:r w:rsidRPr="00FC69D5">
              <w:rPr>
                <w:lang w:val="en-US"/>
              </w:rPr>
              <w:t>82. ProQuest Dissertations and Theses (fb458d87)</w:t>
            </w:r>
          </w:p>
        </w:tc>
      </w:tr>
      <w:tr w:rsidR="002C24A4" w:rsidRPr="00FC69D5" w14:paraId="1BF19E61" w14:textId="77777777" w:rsidTr="0073242D">
        <w:trPr>
          <w:trHeight w:val="290"/>
        </w:trPr>
        <w:tc>
          <w:tcPr>
            <w:tcW w:w="5000" w:type="pct"/>
            <w:noWrap/>
            <w:hideMark/>
          </w:tcPr>
          <w:p w14:paraId="259D3B1D" w14:textId="77777777" w:rsidR="002C24A4" w:rsidRPr="00FC69D5" w:rsidRDefault="002C24A4" w:rsidP="009415C9">
            <w:pPr>
              <w:spacing w:line="276" w:lineRule="auto"/>
              <w:jc w:val="both"/>
            </w:pPr>
            <w:r w:rsidRPr="00FC69D5">
              <w:t>83. PsycARTICLES (edspdh)</w:t>
            </w:r>
          </w:p>
        </w:tc>
      </w:tr>
      <w:tr w:rsidR="002C24A4" w:rsidRPr="00FC69D5" w14:paraId="364F95A0" w14:textId="77777777" w:rsidTr="0073242D">
        <w:trPr>
          <w:trHeight w:val="290"/>
        </w:trPr>
        <w:tc>
          <w:tcPr>
            <w:tcW w:w="5000" w:type="pct"/>
            <w:noWrap/>
            <w:hideMark/>
          </w:tcPr>
          <w:p w14:paraId="1F55B6B9" w14:textId="77777777" w:rsidR="002C24A4" w:rsidRPr="00FC69D5" w:rsidRDefault="002C24A4" w:rsidP="009415C9">
            <w:pPr>
              <w:spacing w:line="276" w:lineRule="auto"/>
              <w:jc w:val="both"/>
            </w:pPr>
            <w:r w:rsidRPr="00FC69D5">
              <w:t>84. PsycBOOKS (edspzh)</w:t>
            </w:r>
          </w:p>
        </w:tc>
      </w:tr>
      <w:tr w:rsidR="002C24A4" w:rsidRPr="00FC69D5" w14:paraId="7B65074F" w14:textId="77777777" w:rsidTr="0073242D">
        <w:trPr>
          <w:trHeight w:val="290"/>
        </w:trPr>
        <w:tc>
          <w:tcPr>
            <w:tcW w:w="5000" w:type="pct"/>
            <w:noWrap/>
            <w:hideMark/>
          </w:tcPr>
          <w:p w14:paraId="262BDA5E" w14:textId="77777777" w:rsidR="002C24A4" w:rsidRPr="00FC69D5" w:rsidRDefault="002C24A4" w:rsidP="009415C9">
            <w:pPr>
              <w:spacing w:line="276" w:lineRule="auto"/>
              <w:jc w:val="both"/>
            </w:pPr>
            <w:r w:rsidRPr="00FC69D5">
              <w:t>85. PsycCRITIQUES (edspvh)</w:t>
            </w:r>
          </w:p>
        </w:tc>
      </w:tr>
      <w:tr w:rsidR="002C24A4" w:rsidRPr="00FC69D5" w14:paraId="552BC497" w14:textId="77777777" w:rsidTr="0073242D">
        <w:trPr>
          <w:trHeight w:val="290"/>
        </w:trPr>
        <w:tc>
          <w:tcPr>
            <w:tcW w:w="5000" w:type="pct"/>
            <w:noWrap/>
            <w:hideMark/>
          </w:tcPr>
          <w:p w14:paraId="6DD6669F" w14:textId="77777777" w:rsidR="002C24A4" w:rsidRPr="00FC69D5" w:rsidRDefault="002C24A4" w:rsidP="009415C9">
            <w:pPr>
              <w:spacing w:line="276" w:lineRule="auto"/>
              <w:jc w:val="both"/>
            </w:pPr>
            <w:r w:rsidRPr="00FC69D5">
              <w:t>86. PsycheVisual</w:t>
            </w:r>
          </w:p>
        </w:tc>
      </w:tr>
      <w:tr w:rsidR="002C24A4" w:rsidRPr="00FC69D5" w14:paraId="29960D8A" w14:textId="77777777" w:rsidTr="0073242D">
        <w:trPr>
          <w:trHeight w:val="290"/>
        </w:trPr>
        <w:tc>
          <w:tcPr>
            <w:tcW w:w="5000" w:type="pct"/>
            <w:noWrap/>
            <w:hideMark/>
          </w:tcPr>
          <w:p w14:paraId="0B21C52D" w14:textId="77777777" w:rsidR="002C24A4" w:rsidRPr="00FC69D5" w:rsidRDefault="002C24A4" w:rsidP="009415C9">
            <w:pPr>
              <w:spacing w:line="276" w:lineRule="auto"/>
              <w:jc w:val="both"/>
            </w:pPr>
            <w:r w:rsidRPr="00FC69D5">
              <w:t>87. Psychology and Behavioral Sciences</w:t>
            </w:r>
          </w:p>
        </w:tc>
      </w:tr>
      <w:tr w:rsidR="002C24A4" w:rsidRPr="00FC69D5" w14:paraId="1074B1E9" w14:textId="77777777" w:rsidTr="0073242D">
        <w:trPr>
          <w:trHeight w:val="290"/>
        </w:trPr>
        <w:tc>
          <w:tcPr>
            <w:tcW w:w="5000" w:type="pct"/>
            <w:noWrap/>
            <w:hideMark/>
          </w:tcPr>
          <w:p w14:paraId="7C9237D4" w14:textId="77777777" w:rsidR="002C24A4" w:rsidRPr="00FC69D5" w:rsidRDefault="002C24A4" w:rsidP="009415C9">
            <w:pPr>
              <w:spacing w:line="276" w:lineRule="auto"/>
              <w:jc w:val="both"/>
            </w:pPr>
            <w:r w:rsidRPr="00FC69D5">
              <w:t>Collection (pbh)</w:t>
            </w:r>
          </w:p>
        </w:tc>
      </w:tr>
      <w:tr w:rsidR="002C24A4" w:rsidRPr="00FC69D5" w14:paraId="2EA7CFBA" w14:textId="77777777" w:rsidTr="0073242D">
        <w:trPr>
          <w:trHeight w:val="290"/>
        </w:trPr>
        <w:tc>
          <w:tcPr>
            <w:tcW w:w="5000" w:type="pct"/>
            <w:noWrap/>
            <w:hideMark/>
          </w:tcPr>
          <w:p w14:paraId="67D9EEB7" w14:textId="77777777" w:rsidR="002C24A4" w:rsidRPr="00FC69D5" w:rsidRDefault="002C24A4" w:rsidP="009415C9">
            <w:pPr>
              <w:spacing w:line="276" w:lineRule="auto"/>
              <w:jc w:val="both"/>
            </w:pPr>
            <w:r w:rsidRPr="00FC69D5">
              <w:t>88. PsycINFO (psyh)</w:t>
            </w:r>
          </w:p>
        </w:tc>
      </w:tr>
      <w:tr w:rsidR="002C24A4" w:rsidRPr="00FC69D5" w14:paraId="79FB14EF" w14:textId="77777777" w:rsidTr="0073242D">
        <w:trPr>
          <w:trHeight w:val="290"/>
        </w:trPr>
        <w:tc>
          <w:tcPr>
            <w:tcW w:w="5000" w:type="pct"/>
            <w:noWrap/>
            <w:hideMark/>
          </w:tcPr>
          <w:p w14:paraId="76D8E5F6" w14:textId="77777777" w:rsidR="002C24A4" w:rsidRPr="00FC69D5" w:rsidRDefault="002C24A4" w:rsidP="009415C9">
            <w:pPr>
              <w:spacing w:line="276" w:lineRule="auto"/>
              <w:jc w:val="both"/>
              <w:rPr>
                <w:lang w:val="en-US"/>
              </w:rPr>
            </w:pPr>
            <w:r w:rsidRPr="00FC69D5">
              <w:rPr>
                <w:lang w:val="en-US"/>
              </w:rPr>
              <w:t>89. Publisher Provided Full Text Searching</w:t>
            </w:r>
          </w:p>
        </w:tc>
      </w:tr>
      <w:tr w:rsidR="002C24A4" w:rsidRPr="00FC69D5" w14:paraId="4C03F04A" w14:textId="77777777" w:rsidTr="0073242D">
        <w:trPr>
          <w:trHeight w:val="290"/>
        </w:trPr>
        <w:tc>
          <w:tcPr>
            <w:tcW w:w="5000" w:type="pct"/>
            <w:noWrap/>
            <w:hideMark/>
          </w:tcPr>
          <w:p w14:paraId="305F1DB8" w14:textId="77777777" w:rsidR="002C24A4" w:rsidRPr="00FC69D5" w:rsidRDefault="002C24A4" w:rsidP="009415C9">
            <w:pPr>
              <w:spacing w:line="276" w:lineRule="auto"/>
              <w:jc w:val="both"/>
            </w:pPr>
            <w:r w:rsidRPr="00FC69D5">
              <w:t>File (edb)</w:t>
            </w:r>
          </w:p>
        </w:tc>
      </w:tr>
      <w:tr w:rsidR="002C24A4" w:rsidRPr="00FC69D5" w14:paraId="2615DE26" w14:textId="77777777" w:rsidTr="0073242D">
        <w:trPr>
          <w:trHeight w:val="290"/>
        </w:trPr>
        <w:tc>
          <w:tcPr>
            <w:tcW w:w="5000" w:type="pct"/>
            <w:noWrap/>
            <w:hideMark/>
          </w:tcPr>
          <w:p w14:paraId="4E26158F" w14:textId="77777777" w:rsidR="002C24A4" w:rsidRPr="00FC69D5" w:rsidRDefault="002C24A4" w:rsidP="009415C9">
            <w:pPr>
              <w:spacing w:line="276" w:lineRule="auto"/>
              <w:jc w:val="both"/>
            </w:pPr>
            <w:r w:rsidRPr="00FC69D5">
              <w:t>90. PubMed Central (fd5a6824)</w:t>
            </w:r>
          </w:p>
        </w:tc>
      </w:tr>
      <w:tr w:rsidR="002C24A4" w:rsidRPr="00FC69D5" w14:paraId="5F8CB900" w14:textId="77777777" w:rsidTr="0073242D">
        <w:trPr>
          <w:trHeight w:val="290"/>
        </w:trPr>
        <w:tc>
          <w:tcPr>
            <w:tcW w:w="5000" w:type="pct"/>
            <w:noWrap/>
            <w:hideMark/>
          </w:tcPr>
          <w:p w14:paraId="2FF8316C" w14:textId="77777777" w:rsidR="002C24A4" w:rsidRPr="00FC69D5" w:rsidRDefault="002C24A4" w:rsidP="009415C9">
            <w:pPr>
              <w:spacing w:line="276" w:lineRule="auto"/>
              <w:jc w:val="both"/>
            </w:pPr>
            <w:r w:rsidRPr="00FC69D5">
              <w:t>91. R2 Digital Library</w:t>
            </w:r>
          </w:p>
        </w:tc>
      </w:tr>
      <w:tr w:rsidR="002C24A4" w:rsidRPr="00FC69D5" w14:paraId="49E92B37" w14:textId="77777777" w:rsidTr="0073242D">
        <w:trPr>
          <w:trHeight w:val="290"/>
        </w:trPr>
        <w:tc>
          <w:tcPr>
            <w:tcW w:w="5000" w:type="pct"/>
            <w:noWrap/>
            <w:hideMark/>
          </w:tcPr>
          <w:p w14:paraId="34A21AC1" w14:textId="77777777" w:rsidR="002C24A4" w:rsidRPr="00FC69D5" w:rsidRDefault="002C24A4" w:rsidP="009415C9">
            <w:pPr>
              <w:spacing w:line="276" w:lineRule="auto"/>
              <w:jc w:val="both"/>
            </w:pPr>
            <w:r w:rsidRPr="00FC69D5">
              <w:t>92. RACO</w:t>
            </w:r>
          </w:p>
        </w:tc>
      </w:tr>
      <w:tr w:rsidR="002C24A4" w:rsidRPr="00FC69D5" w14:paraId="548A4E0A" w14:textId="77777777" w:rsidTr="0073242D">
        <w:trPr>
          <w:trHeight w:val="290"/>
        </w:trPr>
        <w:tc>
          <w:tcPr>
            <w:tcW w:w="5000" w:type="pct"/>
            <w:noWrap/>
            <w:hideMark/>
          </w:tcPr>
          <w:p w14:paraId="112BB34D" w14:textId="77777777" w:rsidR="002C24A4" w:rsidRPr="00FC69D5" w:rsidRDefault="002C24A4" w:rsidP="009415C9">
            <w:pPr>
              <w:spacing w:line="276" w:lineRule="auto"/>
              <w:jc w:val="both"/>
            </w:pPr>
            <w:r w:rsidRPr="00FC69D5">
              <w:t>93. RECERCAT</w:t>
            </w:r>
          </w:p>
        </w:tc>
      </w:tr>
      <w:tr w:rsidR="002C24A4" w:rsidRPr="00FC69D5" w14:paraId="3EEF242C" w14:textId="77777777" w:rsidTr="0073242D">
        <w:trPr>
          <w:trHeight w:val="290"/>
        </w:trPr>
        <w:tc>
          <w:tcPr>
            <w:tcW w:w="5000" w:type="pct"/>
            <w:noWrap/>
            <w:hideMark/>
          </w:tcPr>
          <w:p w14:paraId="58E0B0E5" w14:textId="77777777" w:rsidR="002C24A4" w:rsidRPr="00FC69D5" w:rsidRDefault="002C24A4" w:rsidP="009415C9">
            <w:pPr>
              <w:spacing w:line="276" w:lineRule="auto"/>
              <w:jc w:val="both"/>
            </w:pPr>
            <w:r w:rsidRPr="00FC69D5">
              <w:t>94. ReferenceSearch (edsref)</w:t>
            </w:r>
          </w:p>
        </w:tc>
      </w:tr>
      <w:tr w:rsidR="002C24A4" w:rsidRPr="00FC69D5" w14:paraId="270C24D1" w14:textId="77777777" w:rsidTr="0073242D">
        <w:trPr>
          <w:trHeight w:val="290"/>
        </w:trPr>
        <w:tc>
          <w:tcPr>
            <w:tcW w:w="5000" w:type="pct"/>
            <w:noWrap/>
            <w:hideMark/>
          </w:tcPr>
          <w:p w14:paraId="774B83CC" w14:textId="77777777" w:rsidR="002C24A4" w:rsidRPr="00FC69D5" w:rsidRDefault="002C24A4" w:rsidP="009415C9">
            <w:pPr>
              <w:spacing w:line="276" w:lineRule="auto"/>
              <w:jc w:val="both"/>
            </w:pPr>
            <w:r w:rsidRPr="00FC69D5">
              <w:t>95. RÖMPP Online</w:t>
            </w:r>
          </w:p>
        </w:tc>
      </w:tr>
      <w:tr w:rsidR="002C24A4" w:rsidRPr="00FC69D5" w14:paraId="03131B1F" w14:textId="77777777" w:rsidTr="0073242D">
        <w:trPr>
          <w:trHeight w:val="290"/>
        </w:trPr>
        <w:tc>
          <w:tcPr>
            <w:tcW w:w="5000" w:type="pct"/>
            <w:noWrap/>
            <w:hideMark/>
          </w:tcPr>
          <w:p w14:paraId="17ED3B92" w14:textId="77777777" w:rsidR="002C24A4" w:rsidRPr="00FC69D5" w:rsidRDefault="002C24A4" w:rsidP="009415C9">
            <w:pPr>
              <w:spacing w:line="276" w:lineRule="auto"/>
              <w:jc w:val="both"/>
            </w:pPr>
            <w:r w:rsidRPr="00FC69D5">
              <w:t>96. SA ePublications Service</w:t>
            </w:r>
          </w:p>
        </w:tc>
      </w:tr>
      <w:tr w:rsidR="002C24A4" w:rsidRPr="00FC69D5" w14:paraId="2D7B0F14" w14:textId="77777777" w:rsidTr="0073242D">
        <w:trPr>
          <w:trHeight w:val="290"/>
        </w:trPr>
        <w:tc>
          <w:tcPr>
            <w:tcW w:w="5000" w:type="pct"/>
            <w:noWrap/>
            <w:hideMark/>
          </w:tcPr>
          <w:p w14:paraId="0F0427E4" w14:textId="77777777" w:rsidR="002C24A4" w:rsidRPr="00FC69D5" w:rsidRDefault="002C24A4" w:rsidP="009415C9">
            <w:pPr>
              <w:spacing w:line="276" w:lineRule="auto"/>
              <w:jc w:val="both"/>
            </w:pPr>
            <w:r w:rsidRPr="00FC69D5">
              <w:t>97. SAGE Research Methods Datasets</w:t>
            </w:r>
          </w:p>
        </w:tc>
      </w:tr>
      <w:tr w:rsidR="002C24A4" w:rsidRPr="00FC69D5" w14:paraId="071FC2FF" w14:textId="77777777" w:rsidTr="0073242D">
        <w:trPr>
          <w:trHeight w:val="290"/>
        </w:trPr>
        <w:tc>
          <w:tcPr>
            <w:tcW w:w="5000" w:type="pct"/>
            <w:noWrap/>
            <w:hideMark/>
          </w:tcPr>
          <w:p w14:paraId="64FE340D" w14:textId="77777777" w:rsidR="002C24A4" w:rsidRPr="00FC69D5" w:rsidRDefault="002C24A4" w:rsidP="009415C9">
            <w:pPr>
              <w:spacing w:line="276" w:lineRule="auto"/>
              <w:jc w:val="both"/>
            </w:pPr>
            <w:r w:rsidRPr="00FC69D5">
              <w:t>98. SAGE Video</w:t>
            </w:r>
          </w:p>
        </w:tc>
      </w:tr>
      <w:tr w:rsidR="002C24A4" w:rsidRPr="00FC69D5" w14:paraId="562A3F0A" w14:textId="77777777" w:rsidTr="0073242D">
        <w:trPr>
          <w:trHeight w:val="290"/>
        </w:trPr>
        <w:tc>
          <w:tcPr>
            <w:tcW w:w="5000" w:type="pct"/>
            <w:noWrap/>
            <w:hideMark/>
          </w:tcPr>
          <w:p w14:paraId="6888762B" w14:textId="77777777" w:rsidR="002C24A4" w:rsidRPr="00FC69D5" w:rsidRDefault="002C24A4" w:rsidP="009415C9">
            <w:pPr>
              <w:spacing w:line="276" w:lineRule="auto"/>
              <w:jc w:val="both"/>
            </w:pPr>
            <w:r w:rsidRPr="00FC69D5">
              <w:t>99. Scielo</w:t>
            </w:r>
          </w:p>
        </w:tc>
      </w:tr>
      <w:tr w:rsidR="002C24A4" w:rsidRPr="00FC69D5" w14:paraId="69CC5908" w14:textId="77777777" w:rsidTr="0073242D">
        <w:trPr>
          <w:trHeight w:val="290"/>
        </w:trPr>
        <w:tc>
          <w:tcPr>
            <w:tcW w:w="5000" w:type="pct"/>
            <w:noWrap/>
            <w:hideMark/>
          </w:tcPr>
          <w:p w14:paraId="2DC1404B" w14:textId="77777777" w:rsidR="002C24A4" w:rsidRPr="00FC69D5" w:rsidRDefault="002C24A4" w:rsidP="009415C9">
            <w:pPr>
              <w:spacing w:line="276" w:lineRule="auto"/>
              <w:jc w:val="both"/>
            </w:pPr>
            <w:r w:rsidRPr="00FC69D5">
              <w:t>100. Scielo Books</w:t>
            </w:r>
          </w:p>
        </w:tc>
      </w:tr>
      <w:tr w:rsidR="002C24A4" w:rsidRPr="00FC69D5" w14:paraId="5E20EC4E" w14:textId="77777777" w:rsidTr="0073242D">
        <w:trPr>
          <w:trHeight w:val="290"/>
        </w:trPr>
        <w:tc>
          <w:tcPr>
            <w:tcW w:w="5000" w:type="pct"/>
            <w:noWrap/>
            <w:hideMark/>
          </w:tcPr>
          <w:p w14:paraId="5F80754D" w14:textId="77777777" w:rsidR="002C24A4" w:rsidRPr="00FC69D5" w:rsidRDefault="002C24A4" w:rsidP="009415C9">
            <w:pPr>
              <w:spacing w:line="276" w:lineRule="auto"/>
              <w:jc w:val="both"/>
            </w:pPr>
            <w:r w:rsidRPr="00FC69D5">
              <w:lastRenderedPageBreak/>
              <w:t>101. Science Citation Index (edswsc)</w:t>
            </w:r>
          </w:p>
        </w:tc>
      </w:tr>
      <w:tr w:rsidR="002C24A4" w:rsidRPr="00FC69D5" w14:paraId="61472140" w14:textId="77777777" w:rsidTr="0073242D">
        <w:trPr>
          <w:trHeight w:val="290"/>
        </w:trPr>
        <w:tc>
          <w:tcPr>
            <w:tcW w:w="5000" w:type="pct"/>
            <w:noWrap/>
            <w:hideMark/>
          </w:tcPr>
          <w:p w14:paraId="3016444E" w14:textId="77777777" w:rsidR="002C24A4" w:rsidRPr="00FC69D5" w:rsidRDefault="002C24A4" w:rsidP="009415C9">
            <w:pPr>
              <w:spacing w:line="276" w:lineRule="auto"/>
              <w:jc w:val="both"/>
            </w:pPr>
            <w:r w:rsidRPr="00FC69D5">
              <w:t>102. ScienceDirect (edselp)</w:t>
            </w:r>
          </w:p>
        </w:tc>
      </w:tr>
      <w:tr w:rsidR="002C24A4" w:rsidRPr="00FC69D5" w14:paraId="4E12ED69" w14:textId="77777777" w:rsidTr="0073242D">
        <w:trPr>
          <w:trHeight w:val="290"/>
        </w:trPr>
        <w:tc>
          <w:tcPr>
            <w:tcW w:w="5000" w:type="pct"/>
            <w:noWrap/>
            <w:hideMark/>
          </w:tcPr>
          <w:p w14:paraId="00D387F2" w14:textId="77777777" w:rsidR="002C24A4" w:rsidRPr="00FC69D5" w:rsidRDefault="002C24A4" w:rsidP="009415C9">
            <w:pPr>
              <w:spacing w:line="276" w:lineRule="auto"/>
              <w:jc w:val="both"/>
            </w:pPr>
            <w:r w:rsidRPr="00FC69D5">
              <w:t>103. Scopus</w:t>
            </w:r>
          </w:p>
        </w:tc>
      </w:tr>
      <w:tr w:rsidR="002C24A4" w:rsidRPr="00FC69D5" w14:paraId="4B1D7B78" w14:textId="77777777" w:rsidTr="0073242D">
        <w:trPr>
          <w:trHeight w:val="290"/>
        </w:trPr>
        <w:tc>
          <w:tcPr>
            <w:tcW w:w="5000" w:type="pct"/>
            <w:noWrap/>
            <w:hideMark/>
          </w:tcPr>
          <w:p w14:paraId="472AAC36" w14:textId="77777777" w:rsidR="002C24A4" w:rsidRPr="00FC69D5" w:rsidRDefault="002C24A4" w:rsidP="009415C9">
            <w:pPr>
              <w:spacing w:line="276" w:lineRule="auto"/>
              <w:jc w:val="both"/>
            </w:pPr>
            <w:r w:rsidRPr="00FC69D5">
              <w:t>104. Social Sciences Citation Index</w:t>
            </w:r>
          </w:p>
        </w:tc>
      </w:tr>
      <w:tr w:rsidR="002C24A4" w:rsidRPr="00FC69D5" w14:paraId="0A79384B" w14:textId="77777777" w:rsidTr="0073242D">
        <w:trPr>
          <w:trHeight w:val="290"/>
        </w:trPr>
        <w:tc>
          <w:tcPr>
            <w:tcW w:w="5000" w:type="pct"/>
            <w:noWrap/>
            <w:hideMark/>
          </w:tcPr>
          <w:p w14:paraId="45167AFE" w14:textId="77777777" w:rsidR="002C24A4" w:rsidRPr="00FC69D5" w:rsidRDefault="002C24A4" w:rsidP="009415C9">
            <w:pPr>
              <w:spacing w:line="276" w:lineRule="auto"/>
              <w:jc w:val="both"/>
            </w:pPr>
            <w:r w:rsidRPr="00FC69D5">
              <w:t>(edswss)</w:t>
            </w:r>
          </w:p>
        </w:tc>
      </w:tr>
      <w:tr w:rsidR="002C24A4" w:rsidRPr="00FC69D5" w14:paraId="03021039" w14:textId="77777777" w:rsidTr="0073242D">
        <w:trPr>
          <w:trHeight w:val="290"/>
        </w:trPr>
        <w:tc>
          <w:tcPr>
            <w:tcW w:w="5000" w:type="pct"/>
            <w:noWrap/>
            <w:hideMark/>
          </w:tcPr>
          <w:p w14:paraId="67715CCD" w14:textId="77777777" w:rsidR="002C24A4" w:rsidRPr="00FC69D5" w:rsidRDefault="002C24A4" w:rsidP="009415C9">
            <w:pPr>
              <w:spacing w:line="276" w:lineRule="auto"/>
              <w:jc w:val="both"/>
            </w:pPr>
            <w:r w:rsidRPr="00FC69D5">
              <w:t>105. Springer Science+Business Media,</w:t>
            </w:r>
          </w:p>
        </w:tc>
      </w:tr>
      <w:tr w:rsidR="002C24A4" w:rsidRPr="00FC69D5" w14:paraId="6C93258E" w14:textId="77777777" w:rsidTr="0073242D">
        <w:trPr>
          <w:trHeight w:val="290"/>
        </w:trPr>
        <w:tc>
          <w:tcPr>
            <w:tcW w:w="5000" w:type="pct"/>
            <w:noWrap/>
            <w:hideMark/>
          </w:tcPr>
          <w:p w14:paraId="013515D4" w14:textId="77777777" w:rsidR="002C24A4" w:rsidRPr="00FC69D5" w:rsidRDefault="002C24A4" w:rsidP="009415C9">
            <w:pPr>
              <w:spacing w:line="276" w:lineRule="auto"/>
              <w:jc w:val="both"/>
            </w:pPr>
            <w:r w:rsidRPr="00FC69D5">
              <w:t>SpringerProtocols</w:t>
            </w:r>
          </w:p>
        </w:tc>
      </w:tr>
      <w:tr w:rsidR="002C24A4" w:rsidRPr="00FC69D5" w14:paraId="07E26E1B" w14:textId="77777777" w:rsidTr="0073242D">
        <w:trPr>
          <w:trHeight w:val="290"/>
        </w:trPr>
        <w:tc>
          <w:tcPr>
            <w:tcW w:w="5000" w:type="pct"/>
            <w:noWrap/>
            <w:hideMark/>
          </w:tcPr>
          <w:p w14:paraId="6414AA9E" w14:textId="77777777" w:rsidR="002C24A4" w:rsidRPr="00FC69D5" w:rsidRDefault="002C24A4" w:rsidP="009415C9">
            <w:pPr>
              <w:spacing w:line="276" w:lineRule="auto"/>
              <w:jc w:val="both"/>
            </w:pPr>
            <w:r w:rsidRPr="00FC69D5">
              <w:t>106. STAT!Ref</w:t>
            </w:r>
          </w:p>
        </w:tc>
      </w:tr>
      <w:tr w:rsidR="002C24A4" w:rsidRPr="00FC69D5" w14:paraId="5B6898F9" w14:textId="77777777" w:rsidTr="0073242D">
        <w:trPr>
          <w:trHeight w:val="290"/>
        </w:trPr>
        <w:tc>
          <w:tcPr>
            <w:tcW w:w="5000" w:type="pct"/>
            <w:noWrap/>
            <w:hideMark/>
          </w:tcPr>
          <w:p w14:paraId="14A6BB35" w14:textId="77777777" w:rsidR="002C24A4" w:rsidRPr="00FC69D5" w:rsidRDefault="002C24A4" w:rsidP="009415C9">
            <w:pPr>
              <w:spacing w:line="276" w:lineRule="auto"/>
              <w:jc w:val="both"/>
            </w:pPr>
            <w:r w:rsidRPr="00FC69D5">
              <w:t>107. Supplemental Index (edo)</w:t>
            </w:r>
          </w:p>
        </w:tc>
      </w:tr>
      <w:tr w:rsidR="002C24A4" w:rsidRPr="00FC69D5" w14:paraId="56C78E0B" w14:textId="77777777" w:rsidTr="0073242D">
        <w:trPr>
          <w:trHeight w:val="290"/>
        </w:trPr>
        <w:tc>
          <w:tcPr>
            <w:tcW w:w="5000" w:type="pct"/>
            <w:noWrap/>
            <w:hideMark/>
          </w:tcPr>
          <w:p w14:paraId="56C1758D" w14:textId="77777777" w:rsidR="002C24A4" w:rsidRPr="00FC69D5" w:rsidRDefault="002C24A4" w:rsidP="009415C9">
            <w:pPr>
              <w:spacing w:line="276" w:lineRule="auto"/>
              <w:jc w:val="both"/>
            </w:pPr>
            <w:r w:rsidRPr="00FC69D5">
              <w:t>108. SveMed+ (edssmd)</w:t>
            </w:r>
          </w:p>
        </w:tc>
      </w:tr>
      <w:tr w:rsidR="002C24A4" w:rsidRPr="00FC69D5" w14:paraId="01000B33" w14:textId="77777777" w:rsidTr="0073242D">
        <w:trPr>
          <w:trHeight w:val="290"/>
        </w:trPr>
        <w:tc>
          <w:tcPr>
            <w:tcW w:w="5000" w:type="pct"/>
            <w:noWrap/>
            <w:hideMark/>
          </w:tcPr>
          <w:p w14:paraId="40A12472" w14:textId="77777777" w:rsidR="002C24A4" w:rsidRPr="00FC69D5" w:rsidRDefault="002C24A4" w:rsidP="009415C9">
            <w:pPr>
              <w:spacing w:line="276" w:lineRule="auto"/>
              <w:jc w:val="both"/>
            </w:pPr>
            <w:r w:rsidRPr="00FC69D5">
              <w:t>109. Torrossa</w:t>
            </w:r>
          </w:p>
        </w:tc>
      </w:tr>
      <w:tr w:rsidR="002C24A4" w:rsidRPr="00FC69D5" w14:paraId="7CE4F051" w14:textId="77777777" w:rsidTr="0073242D">
        <w:trPr>
          <w:trHeight w:val="290"/>
        </w:trPr>
        <w:tc>
          <w:tcPr>
            <w:tcW w:w="5000" w:type="pct"/>
            <w:noWrap/>
            <w:hideMark/>
          </w:tcPr>
          <w:p w14:paraId="79BA5893" w14:textId="77777777" w:rsidR="002C24A4" w:rsidRPr="00FC69D5" w:rsidRDefault="002C24A4" w:rsidP="009415C9">
            <w:pPr>
              <w:spacing w:line="276" w:lineRule="auto"/>
              <w:jc w:val="both"/>
            </w:pPr>
            <w:r w:rsidRPr="00FC69D5">
              <w:t>110. TOXNET: GENETOX</w:t>
            </w:r>
          </w:p>
        </w:tc>
      </w:tr>
      <w:tr w:rsidR="002C24A4" w:rsidRPr="00FC69D5" w14:paraId="539CD6E8" w14:textId="77777777" w:rsidTr="0073242D">
        <w:trPr>
          <w:trHeight w:val="290"/>
        </w:trPr>
        <w:tc>
          <w:tcPr>
            <w:tcW w:w="5000" w:type="pct"/>
            <w:noWrap/>
            <w:hideMark/>
          </w:tcPr>
          <w:p w14:paraId="75E454F9" w14:textId="77777777" w:rsidR="002C24A4" w:rsidRPr="00FC69D5" w:rsidRDefault="002C24A4" w:rsidP="009415C9">
            <w:pPr>
              <w:spacing w:line="276" w:lineRule="auto"/>
              <w:jc w:val="both"/>
            </w:pPr>
            <w:r w:rsidRPr="00FC69D5">
              <w:t>111. TOXNET: TOXLINE</w:t>
            </w:r>
          </w:p>
        </w:tc>
      </w:tr>
      <w:tr w:rsidR="002C24A4" w:rsidRPr="00FC69D5" w14:paraId="28529328" w14:textId="77777777" w:rsidTr="0073242D">
        <w:trPr>
          <w:trHeight w:val="290"/>
        </w:trPr>
        <w:tc>
          <w:tcPr>
            <w:tcW w:w="5000" w:type="pct"/>
            <w:noWrap/>
            <w:hideMark/>
          </w:tcPr>
          <w:p w14:paraId="42ED6543" w14:textId="77777777" w:rsidR="002C24A4" w:rsidRPr="006159A7" w:rsidRDefault="002C24A4" w:rsidP="009415C9">
            <w:pPr>
              <w:spacing w:line="276" w:lineRule="auto"/>
              <w:jc w:val="both"/>
              <w:rPr>
                <w:lang w:val="en-GB"/>
              </w:rPr>
            </w:pPr>
            <w:r w:rsidRPr="006159A7">
              <w:rPr>
                <w:lang w:val="en-GB"/>
              </w:rPr>
              <w:t>112. University Library Online -</w:t>
            </w:r>
            <w:r w:rsidRPr="00FC69D5">
              <w:t>Университетская</w:t>
            </w:r>
            <w:r w:rsidRPr="006159A7">
              <w:rPr>
                <w:lang w:val="en-GB"/>
              </w:rPr>
              <w:t xml:space="preserve"> </w:t>
            </w:r>
            <w:r w:rsidRPr="00FC69D5">
              <w:t>библиотека</w:t>
            </w:r>
            <w:r w:rsidRPr="006159A7">
              <w:rPr>
                <w:lang w:val="en-GB"/>
              </w:rPr>
              <w:t xml:space="preserve"> </w:t>
            </w:r>
            <w:r w:rsidRPr="00FC69D5">
              <w:t>онлайн</w:t>
            </w:r>
          </w:p>
        </w:tc>
      </w:tr>
      <w:tr w:rsidR="002C24A4" w:rsidRPr="00FC69D5" w14:paraId="08B378F2" w14:textId="77777777" w:rsidTr="0073242D">
        <w:trPr>
          <w:trHeight w:val="290"/>
        </w:trPr>
        <w:tc>
          <w:tcPr>
            <w:tcW w:w="5000" w:type="pct"/>
            <w:noWrap/>
            <w:hideMark/>
          </w:tcPr>
          <w:p w14:paraId="02E43AE1" w14:textId="77777777" w:rsidR="002C24A4" w:rsidRPr="00FC69D5" w:rsidRDefault="002C24A4" w:rsidP="009415C9">
            <w:pPr>
              <w:spacing w:line="276" w:lineRule="auto"/>
              <w:jc w:val="both"/>
            </w:pPr>
            <w:r w:rsidRPr="00FC69D5">
              <w:t>113. World Bank eLibrary (edswb</w:t>
            </w:r>
          </w:p>
        </w:tc>
      </w:tr>
    </w:tbl>
    <w:p w14:paraId="6833A006" w14:textId="77777777" w:rsidR="002C24A4" w:rsidRPr="00FC69D5" w:rsidRDefault="002C24A4" w:rsidP="002C24A4">
      <w:pPr>
        <w:spacing w:line="276" w:lineRule="auto"/>
        <w:jc w:val="both"/>
      </w:pPr>
    </w:p>
    <w:p w14:paraId="1F8EFB49" w14:textId="77777777" w:rsidR="002C24A4" w:rsidRPr="0073242D" w:rsidRDefault="002C24A4" w:rsidP="002C24A4">
      <w:r w:rsidRPr="0073242D">
        <w:br w:type="page"/>
      </w:r>
    </w:p>
    <w:p w14:paraId="15B18E21" w14:textId="75DCB718" w:rsidR="00665C54" w:rsidRPr="00FC69D5" w:rsidRDefault="00FC7770" w:rsidP="00FC7770">
      <w:pPr>
        <w:rPr>
          <w:rStyle w:val="SubtleEmphasis"/>
          <w:lang w:val="en-US"/>
        </w:rPr>
      </w:pPr>
      <w:bookmarkStart w:id="1" w:name="_Toc189229169"/>
      <w:r w:rsidRPr="00FC69D5">
        <w:rPr>
          <w:rStyle w:val="SubtleEmphasis"/>
          <w:lang w:val="en-US"/>
        </w:rPr>
        <w:lastRenderedPageBreak/>
        <w:t>Table S</w:t>
      </w:r>
      <w:r w:rsidRPr="00FC69D5">
        <w:rPr>
          <w:rStyle w:val="SubtleEmphasis"/>
        </w:rPr>
        <w:fldChar w:fldCharType="begin"/>
      </w:r>
      <w:r w:rsidRPr="00FC69D5">
        <w:rPr>
          <w:rStyle w:val="SubtleEmphasis"/>
          <w:lang w:val="en-US"/>
        </w:rPr>
        <w:instrText xml:space="preserve"> SEQ Table_S \* ARABIC </w:instrText>
      </w:r>
      <w:r w:rsidRPr="00FC69D5">
        <w:rPr>
          <w:rStyle w:val="SubtleEmphasis"/>
        </w:rPr>
        <w:fldChar w:fldCharType="separate"/>
      </w:r>
      <w:r w:rsidR="002C24A4">
        <w:rPr>
          <w:rStyle w:val="SubtleEmphasis"/>
          <w:noProof/>
          <w:lang w:val="en-US"/>
        </w:rPr>
        <w:t>2</w:t>
      </w:r>
      <w:r w:rsidRPr="00FC69D5">
        <w:rPr>
          <w:rStyle w:val="SubtleEmphasis"/>
        </w:rPr>
        <w:fldChar w:fldCharType="end"/>
      </w:r>
      <w:r w:rsidRPr="00FC69D5">
        <w:rPr>
          <w:rStyle w:val="SubtleEmphasis"/>
          <w:lang w:val="en-US"/>
        </w:rPr>
        <w:t xml:space="preserve"> Search query</w:t>
      </w:r>
      <w:bookmarkEnd w:id="1"/>
      <w:r w:rsidRPr="00FC69D5">
        <w:rPr>
          <w:rStyle w:val="SubtleEmphasis"/>
          <w:lang w:val="en-US"/>
        </w:rPr>
        <w:t xml:space="preserve"> </w:t>
      </w:r>
    </w:p>
    <w:p w14:paraId="15E606B3" w14:textId="01701243" w:rsidR="00255756" w:rsidRPr="00FC69D5" w:rsidRDefault="00255756" w:rsidP="00255756">
      <w:pPr>
        <w:spacing w:line="276" w:lineRule="auto"/>
        <w:jc w:val="both"/>
        <w:rPr>
          <w:color w:val="222222"/>
          <w:lang w:val="en-US" w:eastAsia="es-ES"/>
        </w:rPr>
      </w:pPr>
      <w:bookmarkStart w:id="2" w:name="_heading=h.3znysh7" w:colFirst="0" w:colLast="0"/>
      <w:bookmarkEnd w:id="2"/>
      <w:r w:rsidRPr="00FC69D5">
        <w:rPr>
          <w:color w:val="222222"/>
          <w:lang w:val="en-US" w:eastAsia="es-ES"/>
        </w:rPr>
        <w:t xml:space="preserve">The search terms were determined as follows: (1) search for terms used in other published meta-analyses of related topics; (2) expansion of terms through the inclusion of synonyms and official terms used by the two major diagnostic manuals: DSM and ICD; (3) inclusion of MeSH terms and other terms that by themselves already indicated a behavioral addiction disorder (e.g. ludomania) (4) Terms indicating a pathological condition with those that indicated behavioral addictions were crossed with “AND” (i.e without the need of appearing one next to the other) in the case of terms related to addiction that were highly specific. (5)in the case of terms related to addiction that had multiple meanings (i.e., were less focused for our search), we combined each term on addiction with each term on conditions, tested them in PubMed and kept only those that appeared in its Phrase index(6) Additionally, some combinations were eliminated as they mostly signaled other types of problems or </w:t>
      </w:r>
      <w:r w:rsidR="00BD2671">
        <w:rPr>
          <w:color w:val="222222"/>
          <w:lang w:val="en-US" w:eastAsia="es-ES"/>
        </w:rPr>
        <w:t>disorders</w:t>
      </w:r>
      <w:r w:rsidRPr="00FC69D5">
        <w:rPr>
          <w:color w:val="222222"/>
          <w:lang w:val="en-US" w:eastAsia="es-ES"/>
        </w:rPr>
        <w:t xml:space="preserve"> (namely sexual violence). </w:t>
      </w:r>
    </w:p>
    <w:p w14:paraId="1F84A0E4" w14:textId="207961B8" w:rsidR="00255756" w:rsidRPr="00FC69D5" w:rsidRDefault="00255756" w:rsidP="00665C54">
      <w:pPr>
        <w:spacing w:line="276" w:lineRule="auto"/>
        <w:rPr>
          <w:lang w:val="en-US"/>
        </w:rPr>
      </w:pPr>
    </w:p>
    <w:p w14:paraId="751840D7" w14:textId="4C43856D" w:rsidR="00665C54" w:rsidRPr="00FC69D5" w:rsidRDefault="00665C54" w:rsidP="00665C54">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eastAsia="Calibri"/>
          <w:b/>
          <w:bCs/>
          <w:lang w:val="en-US" w:eastAsia="es-ES_tradnl"/>
        </w:rPr>
      </w:pPr>
      <w:r w:rsidRPr="00FC69D5">
        <w:rPr>
          <w:b/>
          <w:bCs/>
          <w:lang w:val="en-US"/>
        </w:rPr>
        <w:t>PubMed (Medline Plus) and UNIKA</w:t>
      </w:r>
    </w:p>
    <w:p w14:paraId="565AC754" w14:textId="77777777" w:rsidR="00255756" w:rsidRPr="00FC69D5" w:rsidRDefault="00255756" w:rsidP="002557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color w:val="222222"/>
          <w:lang w:val="en-US" w:eastAsia="es-ES"/>
        </w:rPr>
      </w:pPr>
      <w:r w:rsidRPr="00FC69D5">
        <w:rPr>
          <w:color w:val="222222"/>
          <w:lang w:val="en-US" w:eastAsia="es-ES"/>
        </w:rPr>
        <w:t xml:space="preserve"> (lonely OR loneliness OR “social isolation” OR “socially isolated” OR singleness OR solitude) AND ( ( (Disorder OR disordered OR pathological OR pathologically OR compulsion OR compulsive OR compulsivity OR impulse OR impulsive OR impulsivity OR abuse OR abusive OR excess OR excessive OR abnormal OR problem OR problematic OR addictive OR addiction OR addict OR addicts)  AND  ((Gambling OR betting OR wagering OR punting OR Gambler OR gamblers) OR (Porn OR pornographic OR pornography OR erotic OR erotica OR x-rated OR “Adult films” OR “adult videos” OR “Adult film” OR “adult video” OR “adult content” OR “adult movie”) OR (buying OR shopping)) ) OR ( ludomania OR oniomania OR shopaholic OR overshopping OR hypersexual OR hypersexuality OR "behavior, addictive"[MeSH Terms] OR ”behavioural addiction” OR “behavioural addictions” OR “behavioral addiction” OR “behavioral addictions” OR “addictive behavior” OR “addictive behaviors” OR “addictive behaviour” OR “addictive behaviours” OR "internet abuse" OR “videogame abuse" OR “online compulsive" OR “sexual compulsivity" OR “game Disorder" OR “Gaming Disorder" OR “internet Disorder" OR “online impulse" OR “sexual impulse" OR “online impulsive" OR “sexual impulsivity" OR “online pathological" OR “Sex pathological" OR “sexual pathological" OR “internet abusive" OR “internet addict" OR “Sex addict" OR “sexual addict" OR “computer addiction" OR “game addiction" OR “Gaming addiction" OR “internet addiction" OR “online addiction" OR “Sex addiction" OR “sexual addiction" OR “videogame addiction" OR “computer addictive" OR “internet addictive" OR “online addictive" OR “game addicts" OR “Gaming addicts" OR “internet addicts" OR “Sex addicts" OR “sexual addicts" OR “sexual excess" OR “computer problem" OR “game problem" OR “internet problem" OR “online problem" OR “Sex problem" OR “sexual problem" OR “Gaming problematic" OR “internet problematic" OR “abuse Gaming" OR “compulsive computer" OR “compulsive Gaming" OR “compulsive internet" OR “compulsive online" OR “compulsive Sex" OR “compulsive sexual" OR “compulsivity sexual" OR “Disorder internet" OR “Disorder online" OR “Disorder Sex" OR “Disorder sexual" OR “disordered Gaming" OR “disordered internet" OR “disordered online" OR “disordered Sex" OR “disordered sexual" OR “impulsive </w:t>
      </w:r>
      <w:r w:rsidRPr="00FC69D5">
        <w:rPr>
          <w:color w:val="222222"/>
          <w:lang w:val="en-US" w:eastAsia="es-ES"/>
        </w:rPr>
        <w:lastRenderedPageBreak/>
        <w:t xml:space="preserve">Sex" OR “impulsive sexual" OR “pathological computer" OR “pathological game" OR “pathological Gaming" OR “pathological internet" OR “pathological online" OR “abnormal computer" OR “abnormal Sex" OR “abnormal sexual" OR “abusive internet" OR “addict computer" OR “addiction Gaming" OR “addiction internet" OR “addiction online" OR “addictive Gaming" OR “addictive internet" OR “addictive online" OR “addictive sexual" OR “excess Sex" OR “excessive computer" OR “excessive Gaming" OR “excessive internet" OR “excessive online" OR “excessive Sex" OR “excessive sexual" OR “problem computer" OR “problem game" OR “problem Gaming" OR “problem internet" OR “problem online" OR “problem sexual" OR “problem videogame" OR “problematic computer" OR “problematic game" OR “problematic Gaming" OR “problematic internet" OR “problematic online" OR “problematic sexual" OR “problematic videogame") ) </w:t>
      </w:r>
    </w:p>
    <w:p w14:paraId="46545523" w14:textId="459A8CA8" w:rsidR="00665C54" w:rsidRPr="00FC69D5" w:rsidRDefault="00665C54" w:rsidP="002557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b/>
          <w:bCs/>
          <w:lang w:val="en-US"/>
        </w:rPr>
      </w:pPr>
      <w:r w:rsidRPr="00FC69D5">
        <w:rPr>
          <w:b/>
          <w:bCs/>
          <w:lang w:val="en-US"/>
        </w:rPr>
        <w:t>Web of Science:</w:t>
      </w:r>
    </w:p>
    <w:p w14:paraId="79B5B1B5" w14:textId="77777777" w:rsidR="00255756" w:rsidRPr="00FC69D5" w:rsidRDefault="00665C54" w:rsidP="002557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color w:val="222222"/>
          <w:lang w:val="en-US" w:eastAsia="es-ES"/>
        </w:rPr>
      </w:pPr>
      <w:r w:rsidRPr="00FC69D5">
        <w:rPr>
          <w:lang w:val="en-US"/>
        </w:rPr>
        <w:t xml:space="preserve">(AB= </w:t>
      </w:r>
      <w:r w:rsidR="00255756" w:rsidRPr="00FC69D5">
        <w:rPr>
          <w:color w:val="222222"/>
          <w:lang w:val="en-US" w:eastAsia="es-ES"/>
        </w:rPr>
        <w:t xml:space="preserve"> (lonely OR loneliness OR “social isolation” OR “socially isolated” OR singleness OR solitude) AND ( ( (Disorder OR disordered OR pathological OR pathologically OR compulsion OR compulsive OR compulsivity OR impulse OR impulsive OR impulsivity OR abuse OR abusive OR excess OR excessive OR abnormal OR problem OR problematic OR addictive OR addiction OR addict OR addicts)  AND  ((Gambling OR betting OR wagering OR punting OR Gambler OR gamblers) OR (Porn OR pornographic OR pornography OR erotic OR erotica OR x-rated OR “Adult films” OR “adult videos” OR “Adult film” OR “adult video” OR “adult content” OR “adult movie”) OR (buying OR shopping)) ) OR ( ludomania OR oniomania OR shopaholic OR overshopping OR hypersexual OR hypersexuality OR "behavior, addictive" OR ”behavioural addiction” OR “behavioural addictions” OR “behavioral addiction” OR “behavioral addictions” OR “addictive behavior” OR “addictive behaviors” OR “addictive behaviour” OR “addictive behaviours” OR "internet abuse" OR “videogame abuse" OR “online compulsive" OR “sexual compulsivity" OR “game Disorder" OR “Gaming Disorder" OR “internet Disorder" OR “online impulse" OR “sexual impulse" OR “online impulsive" OR “sexual impulsivity" OR “online pathological" OR “Sex pathological" OR “sexual pathological" OR “internet abusive" OR “internet addict" OR “Sex addict" OR “sexual addict" OR “computer addiction" OR “game addiction" OR “Gaming addiction" OR “internet addiction" OR “online addiction" OR “Sex addiction" OR “sexual addiction" OR “videogame addiction" OR “computer addictive" OR “internet addictive" OR “online addictive" OR “game addicts" OR “Gaming addicts" OR “internet addicts" OR “Sex addicts" OR “sexual addicts" OR “sexual excess" OR “computer problem" OR “game problem" OR “internet problem" OR “online problem" OR “Sex problem" OR “sexual problem" OR “Gaming problematic" OR “internet problematic" OR “abuse Gaming" OR “compulsive computer" OR “compulsive Gaming" OR “compulsive internet" OR “compulsive online" OR “compulsive Sex" OR “compulsive sexual" OR “compulsivity sexual" OR “Disorder internet" OR “Disorder online" OR “Disorder Sex" OR “Disorder sexual" OR “disordered Gaming" OR “disordered internet" OR “disordered online" OR “disordered Sex" OR “disordered sexual" OR “impulsive Sex" OR “impulsive sexual" OR “pathological computer" OR “pathological game" OR “pathological Gaming" OR </w:t>
      </w:r>
      <w:r w:rsidR="00255756" w:rsidRPr="00FC69D5">
        <w:rPr>
          <w:color w:val="222222"/>
          <w:lang w:val="en-US" w:eastAsia="es-ES"/>
        </w:rPr>
        <w:lastRenderedPageBreak/>
        <w:t xml:space="preserve">“pathological internet" OR “pathological online" OR “abnormal computer" OR “abnormal Sex" OR “abnormal sexual" OR “abusive internet" OR “addict computer" OR “addiction Gaming" OR “addiction internet" OR “addiction online" OR “addictive Gaming" OR “addictive internet" OR “addictive online" OR “addictive sexual" OR “excess Sex" OR “excessive computer" OR “excessive Gaming" OR “excessive internet" OR “excessive online" OR “excessive Sex" OR “excessive sexual" OR “problem computer" OR “problem game" OR “problem Gaming" OR “problem internet" OR “problem online" OR “problem sexual" OR “problem videogame" OR “problematic computer" OR “problematic game" OR “problematic Gaming" OR “problematic internet" OR “problematic online" OR “problematic sexual" OR “problematic videogame") ) </w:t>
      </w:r>
    </w:p>
    <w:p w14:paraId="0DA9F759" w14:textId="18E73A56" w:rsidR="00255756" w:rsidRPr="00FC69D5" w:rsidRDefault="00665C54" w:rsidP="002557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color w:val="222222"/>
          <w:lang w:val="en-US" w:eastAsia="es-ES"/>
        </w:rPr>
      </w:pPr>
      <w:r w:rsidRPr="00FC69D5">
        <w:rPr>
          <w:lang w:val="en-US"/>
        </w:rPr>
        <w:t>OR</w:t>
      </w:r>
      <w:r w:rsidR="00255756" w:rsidRPr="00FC69D5">
        <w:rPr>
          <w:lang w:val="en-US"/>
        </w:rPr>
        <w:t xml:space="preserve"> TI=(AB= </w:t>
      </w:r>
      <w:r w:rsidR="00255756" w:rsidRPr="00FC69D5">
        <w:rPr>
          <w:color w:val="222222"/>
          <w:lang w:val="en-US" w:eastAsia="es-ES"/>
        </w:rPr>
        <w:t xml:space="preserve"> (lonely OR loneliness OR “social isolation” OR “socially isolated” OR singleness OR solitude) AND ( ( (Disorder OR disordered OR pathological OR pathologically OR compulsion OR compulsive OR compulsivity OR impulse OR impulsive OR impulsivity OR abuse OR abusive OR excess OR excessive OR abnormal OR problem OR problematic OR addictive OR addiction OR addict OR addicts)  AND  ((Gambling OR betting OR wagering OR punting OR Gambler OR gamblers) OR (Porn OR pornographic OR pornography OR erotic OR erotica OR x-rated OR “Adult films” OR “adult videos” OR “Adult film” OR “adult video” OR “adult content” OR “adult movie”) OR (buying OR shopping)) ) OR ( ludomania OR oniomania OR shopaholic OR overshopping OR hypersexual OR hypersexuality OR "behavior, addictive" OR ”behavioural addiction” OR “behavioural addictions” OR “behavioral addiction” OR “behavioral addictions” OR “addictive behavior” OR “addictive behaviors” OR “addictive behaviour” OR “addictive behaviours” OR "internet abuse" OR “videogame abuse" OR “online compulsive" OR “sexual compulsivity" OR “game Disorder" OR “Gaming Disorder" OR “internet Disorder" OR “online impulse" OR “sexual impulse" OR “online impulsive" OR “sexual impulsivity" OR “online pathological" OR “Sex pathological" OR “sexual pathological" OR “internet abusive" OR “internet addict" OR “Sex addict" OR “sexual addict" OR “computer addiction" OR “game addiction" OR “Gaming addiction" OR “internet addiction" OR “online addiction" OR “Sex addiction" OR “sexual addiction" OR “videogame addiction" OR “computer addictive" OR “internet addictive" OR “online addictive" OR “game addicts" OR “Gaming addicts" OR “internet addicts" OR “Sex addicts" OR “sexual addicts" OR “sexual excess" OR “computer problem" OR “game problem" OR “internet problem" OR “online problem" OR “Sex problem" OR “sexual problem" OR “Gaming problematic" OR “internet problematic" OR “abuse Gaming" OR “compulsive computer" OR “compulsive Gaming" OR “compulsive internet" OR “compulsive online" OR “compulsive Sex" OR “compulsive sexual" OR “compulsivity sexual" OR “Disorder internet" OR “Disorder online" OR “Disorder Sex" OR “Disorder sexual" OR “disordered Gaming" OR “disordered internet" OR “disordered online" OR “disordered Sex" OR “disordered sexual" OR “impulsive Sex" OR “impulsive sexual" OR “pathological computer" OR “pathological game" OR “pathological Gaming" OR “pathological internet" OR “pathological online" OR “abnormal computer" OR “abnormal Sex" OR “abnormal sexual" OR “abusive internet" OR “addict computer" OR “addiction Gaming" OR “addiction internet" OR “addiction online" OR “addictive Gaming" OR “addictive internet" OR “addictive online" OR </w:t>
      </w:r>
      <w:r w:rsidR="00255756" w:rsidRPr="00FC69D5">
        <w:rPr>
          <w:color w:val="222222"/>
          <w:lang w:val="en-US" w:eastAsia="es-ES"/>
        </w:rPr>
        <w:lastRenderedPageBreak/>
        <w:t xml:space="preserve">“addictive sexual" OR “excess Sex" OR “excessive computer" OR “excessive Gaming" OR “excessive internet" OR “excessive online" OR “excessive Sex" OR “excessive sexual" OR “problem computer" OR “problem game" OR “problem Gaming" OR “problem internet" OR “problem online" OR “problem sexual" OR “problem videogame" OR “problematic computer" OR “problematic game" OR “problematic Gaming" OR “problematic internet" OR “problematic online" OR “problematic sexual" OR “problematic videogame") ) </w:t>
      </w:r>
    </w:p>
    <w:p w14:paraId="2201D84E" w14:textId="77777777" w:rsidR="0073242D" w:rsidRDefault="00665C54" w:rsidP="00B61EA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lang w:val="en-US"/>
        </w:rPr>
        <w:sectPr w:rsidR="0073242D" w:rsidSect="0073242D">
          <w:pgSz w:w="11906" w:h="16838"/>
          <w:pgMar w:top="1417" w:right="1701" w:bottom="1417" w:left="1701" w:header="708" w:footer="708" w:gutter="0"/>
          <w:cols w:space="708"/>
          <w:docGrid w:linePitch="360"/>
        </w:sectPr>
      </w:pPr>
      <w:r w:rsidRPr="00FC69D5">
        <w:rPr>
          <w:lang w:val="en-US"/>
        </w:rPr>
        <w:br w:type="page"/>
      </w:r>
    </w:p>
    <w:p w14:paraId="1ED412FB" w14:textId="098D3FA2" w:rsidR="00BB76EF" w:rsidRDefault="00BB76EF" w:rsidP="00BB76EF">
      <w:pPr>
        <w:rPr>
          <w:rStyle w:val="SubtleEmphasis"/>
          <w:lang w:val="en-US"/>
        </w:rPr>
      </w:pPr>
      <w:bookmarkStart w:id="3" w:name="_heading=h.q6khsjqy31p8" w:colFirst="0" w:colLast="0"/>
      <w:bookmarkStart w:id="4" w:name="_Toc189229170"/>
      <w:bookmarkEnd w:id="3"/>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Pr>
          <w:rStyle w:val="SubtleEmphasis"/>
          <w:noProof/>
          <w:lang w:val="en-US"/>
        </w:rPr>
        <w:t>3</w:t>
      </w:r>
      <w:r w:rsidRPr="00FC69D5">
        <w:rPr>
          <w:rStyle w:val="SubtleEmphasis"/>
          <w:lang w:val="en-US"/>
        </w:rPr>
        <w:fldChar w:fldCharType="end"/>
      </w:r>
      <w:r w:rsidRPr="00FC69D5">
        <w:rPr>
          <w:rStyle w:val="SubtleEmphasis"/>
          <w:lang w:val="en-US"/>
        </w:rPr>
        <w:t xml:space="preserve"> </w:t>
      </w:r>
      <w:r>
        <w:rPr>
          <w:rStyle w:val="SubtleEmphasis"/>
          <w:lang w:val="en-US"/>
        </w:rPr>
        <w:t>Modified Newcastle-Ottawa Scale</w:t>
      </w:r>
      <w:bookmarkEnd w:id="4"/>
    </w:p>
    <w:p w14:paraId="48E8EA78" w14:textId="77777777" w:rsidR="00BB76EF" w:rsidRPr="0073242D" w:rsidRDefault="00BB76EF" w:rsidP="00BB76EF">
      <w:pPr>
        <w:rPr>
          <w:rStyle w:val="SubtleEmphasis"/>
          <w:i w:val="0"/>
          <w:lang w:val="en-US"/>
        </w:rPr>
      </w:pPr>
      <w:r w:rsidRPr="0073242D">
        <w:rPr>
          <w:rStyle w:val="SubtleEmphasis"/>
          <w:i w:val="0"/>
          <w:lang w:val="en-US"/>
        </w:rPr>
        <w:t>An aster</w:t>
      </w:r>
      <w:r>
        <w:rPr>
          <w:rStyle w:val="SubtleEmphasis"/>
          <w:i w:val="0"/>
          <w:lang w:val="en-US"/>
        </w:rPr>
        <w:t>isk indicates that the option gives a star (low risk of bias)</w:t>
      </w:r>
    </w:p>
    <w:p w14:paraId="2A77DBC8" w14:textId="77777777" w:rsidR="00BB76EF" w:rsidRDefault="00BB76EF" w:rsidP="00BB76EF">
      <w:pPr>
        <w:rPr>
          <w:rStyle w:val="SubtleEmphasi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94"/>
      </w:tblGrid>
      <w:tr w:rsidR="00BB76EF" w:rsidRPr="00904178" w14:paraId="0ABEA3B0" w14:textId="77777777" w:rsidTr="0073242D">
        <w:trPr>
          <w:trHeight w:val="300"/>
        </w:trPr>
        <w:tc>
          <w:tcPr>
            <w:tcW w:w="5000" w:type="pct"/>
            <w:shd w:val="clear" w:color="auto" w:fill="auto"/>
            <w:tcMar>
              <w:top w:w="0" w:type="dxa"/>
              <w:left w:w="45" w:type="dxa"/>
              <w:bottom w:w="0" w:type="dxa"/>
              <w:right w:w="45" w:type="dxa"/>
            </w:tcMar>
            <w:vAlign w:val="bottom"/>
            <w:hideMark/>
          </w:tcPr>
          <w:p w14:paraId="5337477F" w14:textId="77777777" w:rsidR="00BB76EF" w:rsidRPr="0073242D" w:rsidRDefault="00BB76EF" w:rsidP="009415C9">
            <w:pPr>
              <w:rPr>
                <w:b/>
                <w:bCs/>
                <w:sz w:val="22"/>
                <w:szCs w:val="22"/>
                <w:lang w:val="en-US" w:eastAsia="es-ES"/>
              </w:rPr>
            </w:pPr>
            <w:r w:rsidRPr="0073242D">
              <w:rPr>
                <w:b/>
                <w:bCs/>
                <w:sz w:val="22"/>
                <w:szCs w:val="22"/>
                <w:lang w:val="en-US" w:eastAsia="es-ES"/>
              </w:rPr>
              <w:t>Selection</w:t>
            </w:r>
          </w:p>
        </w:tc>
      </w:tr>
      <w:tr w:rsidR="00BB76EF" w:rsidRPr="00904178" w14:paraId="11A9A4B9" w14:textId="77777777" w:rsidTr="0073242D">
        <w:trPr>
          <w:trHeight w:val="300"/>
        </w:trPr>
        <w:tc>
          <w:tcPr>
            <w:tcW w:w="5000" w:type="pct"/>
            <w:shd w:val="clear" w:color="auto" w:fill="auto"/>
            <w:vAlign w:val="bottom"/>
            <w:hideMark/>
          </w:tcPr>
          <w:p w14:paraId="4E9A5487" w14:textId="77777777" w:rsidR="00BB76EF" w:rsidRPr="0073242D" w:rsidRDefault="00BB76EF" w:rsidP="009415C9">
            <w:pPr>
              <w:rPr>
                <w:sz w:val="22"/>
                <w:szCs w:val="22"/>
                <w:lang w:val="en-US" w:eastAsia="es-ES"/>
              </w:rPr>
            </w:pPr>
            <w:r w:rsidRPr="0073242D">
              <w:rPr>
                <w:sz w:val="22"/>
                <w:szCs w:val="22"/>
                <w:lang w:val="en-US" w:eastAsia="es-ES"/>
              </w:rPr>
              <w:t>Representativeness of the sample:</w:t>
            </w:r>
            <w:r w:rsidRPr="0073242D">
              <w:rPr>
                <w:sz w:val="22"/>
                <w:szCs w:val="22"/>
                <w:lang w:val="en-US" w:eastAsia="es-ES"/>
              </w:rPr>
              <w:br/>
              <w:t>a) Truly representative of the average in the target population. * (all subjects or random sampling)</w:t>
            </w:r>
            <w:r w:rsidRPr="0073242D">
              <w:rPr>
                <w:sz w:val="22"/>
                <w:szCs w:val="22"/>
                <w:lang w:val="en-US" w:eastAsia="es-ES"/>
              </w:rPr>
              <w:br/>
              <w:t>b) Somewhat representative of the average in the target population. * (non-random sampling)</w:t>
            </w:r>
            <w:r w:rsidRPr="0073242D">
              <w:rPr>
                <w:sz w:val="22"/>
                <w:szCs w:val="22"/>
                <w:lang w:val="en-US" w:eastAsia="es-ES"/>
              </w:rPr>
              <w:br/>
              <w:t>c) Selected group of users</w:t>
            </w:r>
            <w:r w:rsidRPr="0073242D">
              <w:rPr>
                <w:sz w:val="22"/>
                <w:szCs w:val="22"/>
                <w:lang w:val="en-US" w:eastAsia="es-ES"/>
              </w:rPr>
              <w:br/>
              <w:t>d) No description of the sampling strategy.</w:t>
            </w:r>
          </w:p>
        </w:tc>
      </w:tr>
      <w:tr w:rsidR="00BB76EF" w:rsidRPr="00904178" w14:paraId="73EFCB0B" w14:textId="77777777" w:rsidTr="0073242D">
        <w:trPr>
          <w:trHeight w:val="300"/>
        </w:trPr>
        <w:tc>
          <w:tcPr>
            <w:tcW w:w="5000" w:type="pct"/>
            <w:shd w:val="clear" w:color="auto" w:fill="auto"/>
            <w:tcMar>
              <w:top w:w="0" w:type="dxa"/>
              <w:left w:w="45" w:type="dxa"/>
              <w:bottom w:w="0" w:type="dxa"/>
              <w:right w:w="45" w:type="dxa"/>
            </w:tcMar>
            <w:vAlign w:val="bottom"/>
            <w:hideMark/>
          </w:tcPr>
          <w:p w14:paraId="34211357" w14:textId="77777777" w:rsidR="00BB76EF" w:rsidRPr="0073242D" w:rsidRDefault="00BB76EF" w:rsidP="009415C9">
            <w:pPr>
              <w:rPr>
                <w:sz w:val="22"/>
                <w:szCs w:val="22"/>
                <w:lang w:val="en-US" w:eastAsia="es-ES"/>
              </w:rPr>
            </w:pPr>
            <w:r w:rsidRPr="0073242D">
              <w:rPr>
                <w:sz w:val="22"/>
                <w:szCs w:val="22"/>
                <w:lang w:val="en-US" w:eastAsia="es-ES"/>
              </w:rPr>
              <w:t>2) Sample size:</w:t>
            </w:r>
            <w:r w:rsidRPr="0073242D">
              <w:rPr>
                <w:sz w:val="22"/>
                <w:szCs w:val="22"/>
                <w:lang w:val="en-US" w:eastAsia="es-ES"/>
              </w:rPr>
              <w:br/>
              <w:t xml:space="preserve">a) Justified and satisfactory. * </w:t>
            </w:r>
            <w:r w:rsidRPr="0073242D">
              <w:rPr>
                <w:sz w:val="22"/>
                <w:szCs w:val="22"/>
                <w:lang w:val="en-US" w:eastAsia="es-ES"/>
              </w:rPr>
              <w:br/>
              <w:t>b) Not justified.</w:t>
            </w:r>
          </w:p>
        </w:tc>
      </w:tr>
      <w:tr w:rsidR="00BB76EF" w:rsidRPr="00904178" w14:paraId="1CD1F9A9" w14:textId="77777777" w:rsidTr="0073242D">
        <w:trPr>
          <w:trHeight w:val="300"/>
        </w:trPr>
        <w:tc>
          <w:tcPr>
            <w:tcW w:w="5000" w:type="pct"/>
            <w:shd w:val="clear" w:color="auto" w:fill="auto"/>
            <w:vAlign w:val="bottom"/>
            <w:hideMark/>
          </w:tcPr>
          <w:p w14:paraId="514D480D" w14:textId="77777777" w:rsidR="00BB76EF" w:rsidRPr="0073242D" w:rsidRDefault="00BB76EF" w:rsidP="009415C9">
            <w:pPr>
              <w:rPr>
                <w:sz w:val="22"/>
                <w:szCs w:val="22"/>
                <w:lang w:val="en-US" w:eastAsia="es-ES"/>
              </w:rPr>
            </w:pPr>
            <w:r w:rsidRPr="0073242D">
              <w:rPr>
                <w:sz w:val="22"/>
                <w:szCs w:val="22"/>
                <w:lang w:val="en-US" w:eastAsia="es-ES"/>
              </w:rPr>
              <w:t>3) Non-respondents:</w:t>
            </w:r>
            <w:r w:rsidRPr="0073242D">
              <w:rPr>
                <w:sz w:val="22"/>
                <w:szCs w:val="22"/>
                <w:lang w:val="en-US" w:eastAsia="es-ES"/>
              </w:rPr>
              <w:br/>
              <w:t>a) Comparability between respondents and non-respondents characteristics is established, and the response rate is satisfactory. *</w:t>
            </w:r>
            <w:r w:rsidRPr="0073242D">
              <w:rPr>
                <w:sz w:val="22"/>
                <w:szCs w:val="22"/>
                <w:lang w:val="en-US" w:eastAsia="es-ES"/>
              </w:rPr>
              <w:br/>
              <w:t>b) The response rate is unsatisfactory, or the comparability between respondents and non-respondents is unsatisfactory.</w:t>
            </w:r>
            <w:r w:rsidRPr="0073242D">
              <w:rPr>
                <w:sz w:val="22"/>
                <w:szCs w:val="22"/>
                <w:lang w:val="en-US" w:eastAsia="es-ES"/>
              </w:rPr>
              <w:br/>
              <w:t>c) No description of the response rate or the characteristics of the responders and the non-responders.</w:t>
            </w:r>
          </w:p>
        </w:tc>
      </w:tr>
      <w:tr w:rsidR="00BB76EF" w:rsidRPr="00904178" w14:paraId="0A600281" w14:textId="77777777" w:rsidTr="0073242D">
        <w:trPr>
          <w:trHeight w:val="300"/>
        </w:trPr>
        <w:tc>
          <w:tcPr>
            <w:tcW w:w="5000" w:type="pct"/>
            <w:shd w:val="clear" w:color="auto" w:fill="auto"/>
            <w:vAlign w:val="bottom"/>
            <w:hideMark/>
          </w:tcPr>
          <w:p w14:paraId="3E638131" w14:textId="77777777" w:rsidR="00BB76EF" w:rsidRPr="00904178" w:rsidRDefault="00BB76EF" w:rsidP="009415C9">
            <w:pPr>
              <w:rPr>
                <w:sz w:val="22"/>
                <w:szCs w:val="22"/>
                <w:lang w:val="en-US" w:eastAsia="es-ES"/>
              </w:rPr>
            </w:pPr>
            <w:r w:rsidRPr="0073242D">
              <w:rPr>
                <w:sz w:val="22"/>
                <w:szCs w:val="22"/>
                <w:lang w:val="en-US" w:eastAsia="es-ES"/>
              </w:rPr>
              <w:t xml:space="preserve">4) Ascertainment of </w:t>
            </w:r>
            <w:r w:rsidRPr="00904178">
              <w:rPr>
                <w:sz w:val="22"/>
                <w:szCs w:val="22"/>
                <w:lang w:val="en-US" w:eastAsia="es-ES"/>
              </w:rPr>
              <w:t>INTERNET USE DISORDER</w:t>
            </w:r>
            <w:r w:rsidRPr="0073242D">
              <w:rPr>
                <w:sz w:val="22"/>
                <w:szCs w:val="22"/>
                <w:lang w:val="en-US" w:eastAsia="es-ES"/>
              </w:rPr>
              <w:t>:</w:t>
            </w:r>
            <w:r w:rsidRPr="0073242D">
              <w:rPr>
                <w:sz w:val="22"/>
                <w:szCs w:val="22"/>
                <w:lang w:val="en-US" w:eastAsia="es-ES"/>
              </w:rPr>
              <w:br/>
              <w:t xml:space="preserve">a) Validated measurement tool: CLINICAL DIAGNOSIS. </w:t>
            </w:r>
            <w:r w:rsidRPr="00904178">
              <w:rPr>
                <w:sz w:val="22"/>
                <w:szCs w:val="22"/>
                <w:lang w:val="en-US" w:eastAsia="es-ES"/>
              </w:rPr>
              <w:t>*</w:t>
            </w:r>
            <w:r w:rsidRPr="00904178">
              <w:rPr>
                <w:sz w:val="22"/>
                <w:szCs w:val="22"/>
                <w:lang w:val="en-US" w:eastAsia="es-ES"/>
              </w:rPr>
              <w:br/>
              <w:t xml:space="preserve">b) RECORD LINKAGE* </w:t>
            </w:r>
            <w:r w:rsidRPr="00904178">
              <w:rPr>
                <w:sz w:val="22"/>
                <w:szCs w:val="22"/>
                <w:lang w:val="en-US" w:eastAsia="es-ES"/>
              </w:rPr>
              <w:br/>
              <w:t>c) SELF REPORT OR QUESTIONNAIRE</w:t>
            </w:r>
          </w:p>
        </w:tc>
      </w:tr>
      <w:tr w:rsidR="00BB76EF" w:rsidRPr="00904178" w14:paraId="3DDC1D5A" w14:textId="77777777" w:rsidTr="0073242D">
        <w:trPr>
          <w:trHeight w:val="300"/>
        </w:trPr>
        <w:tc>
          <w:tcPr>
            <w:tcW w:w="5000" w:type="pct"/>
            <w:shd w:val="clear" w:color="auto" w:fill="auto"/>
            <w:tcMar>
              <w:top w:w="0" w:type="dxa"/>
              <w:left w:w="45" w:type="dxa"/>
              <w:bottom w:w="0" w:type="dxa"/>
              <w:right w:w="45" w:type="dxa"/>
            </w:tcMar>
            <w:vAlign w:val="bottom"/>
            <w:hideMark/>
          </w:tcPr>
          <w:p w14:paraId="204CD034" w14:textId="77777777" w:rsidR="00BB76EF" w:rsidRPr="0073242D" w:rsidRDefault="00BB76EF" w:rsidP="009415C9">
            <w:pPr>
              <w:rPr>
                <w:b/>
                <w:bCs/>
                <w:sz w:val="22"/>
                <w:szCs w:val="22"/>
                <w:lang w:val="en-US" w:eastAsia="es-ES"/>
              </w:rPr>
            </w:pPr>
            <w:r w:rsidRPr="0073242D">
              <w:rPr>
                <w:b/>
                <w:bCs/>
                <w:sz w:val="22"/>
                <w:szCs w:val="22"/>
                <w:lang w:val="en-US" w:eastAsia="es-ES"/>
              </w:rPr>
              <w:t>Comparability</w:t>
            </w:r>
          </w:p>
        </w:tc>
      </w:tr>
      <w:tr w:rsidR="00BB76EF" w:rsidRPr="00904178" w14:paraId="135BF4D0" w14:textId="77777777" w:rsidTr="0073242D">
        <w:trPr>
          <w:trHeight w:val="300"/>
        </w:trPr>
        <w:tc>
          <w:tcPr>
            <w:tcW w:w="5000" w:type="pct"/>
            <w:shd w:val="clear" w:color="auto" w:fill="auto"/>
            <w:tcMar>
              <w:top w:w="0" w:type="dxa"/>
              <w:left w:w="45" w:type="dxa"/>
              <w:bottom w:w="0" w:type="dxa"/>
              <w:right w:w="45" w:type="dxa"/>
            </w:tcMar>
            <w:vAlign w:val="bottom"/>
            <w:hideMark/>
          </w:tcPr>
          <w:p w14:paraId="405EE3F5" w14:textId="77777777" w:rsidR="00BB76EF" w:rsidRPr="0073242D" w:rsidRDefault="00BB76EF" w:rsidP="009415C9">
            <w:pPr>
              <w:rPr>
                <w:sz w:val="22"/>
                <w:szCs w:val="22"/>
                <w:lang w:val="en-US" w:eastAsia="es-ES"/>
              </w:rPr>
            </w:pPr>
            <w:r w:rsidRPr="0073242D">
              <w:rPr>
                <w:sz w:val="22"/>
                <w:szCs w:val="22"/>
                <w:lang w:val="en-US" w:eastAsia="es-ES"/>
              </w:rPr>
              <w:t>1) The subjects in different outcome groups are comparable, based on the study design or analysis. Confounding factors are controlled.</w:t>
            </w:r>
            <w:r w:rsidRPr="0073242D">
              <w:rPr>
                <w:sz w:val="22"/>
                <w:szCs w:val="22"/>
                <w:lang w:val="en-US" w:eastAsia="es-ES"/>
              </w:rPr>
              <w:br/>
              <w:t>a) The study controls for AGE. * OR</w:t>
            </w:r>
            <w:r w:rsidRPr="0073242D">
              <w:rPr>
                <w:sz w:val="22"/>
                <w:szCs w:val="22"/>
                <w:lang w:val="en-US" w:eastAsia="es-ES"/>
              </w:rPr>
              <w:br/>
              <w:t>b) The study controls for SEX. *</w:t>
            </w:r>
          </w:p>
        </w:tc>
      </w:tr>
      <w:tr w:rsidR="00BB76EF" w:rsidRPr="00904178" w14:paraId="6E6A8F50" w14:textId="77777777" w:rsidTr="0073242D">
        <w:trPr>
          <w:trHeight w:val="300"/>
        </w:trPr>
        <w:tc>
          <w:tcPr>
            <w:tcW w:w="5000" w:type="pct"/>
            <w:shd w:val="clear" w:color="auto" w:fill="auto"/>
            <w:vAlign w:val="bottom"/>
            <w:hideMark/>
          </w:tcPr>
          <w:p w14:paraId="49CB9BFD" w14:textId="77777777" w:rsidR="00BB76EF" w:rsidRPr="00904178" w:rsidRDefault="00BB76EF" w:rsidP="009415C9">
            <w:pPr>
              <w:rPr>
                <w:sz w:val="22"/>
                <w:szCs w:val="22"/>
                <w:lang w:val="en-US" w:eastAsia="es-ES"/>
              </w:rPr>
            </w:pPr>
            <w:r w:rsidRPr="00904178">
              <w:rPr>
                <w:b/>
                <w:bCs/>
                <w:sz w:val="22"/>
                <w:szCs w:val="22"/>
                <w:lang w:val="en-US" w:eastAsia="es-ES"/>
              </w:rPr>
              <w:t>Outcome</w:t>
            </w:r>
          </w:p>
          <w:p w14:paraId="232C1D3E" w14:textId="77777777" w:rsidR="00BB76EF" w:rsidRPr="0073242D" w:rsidRDefault="00BB76EF" w:rsidP="009415C9">
            <w:pPr>
              <w:rPr>
                <w:sz w:val="22"/>
                <w:szCs w:val="22"/>
                <w:lang w:val="en-US" w:eastAsia="es-ES"/>
              </w:rPr>
            </w:pPr>
            <w:r w:rsidRPr="00904178">
              <w:rPr>
                <w:sz w:val="22"/>
                <w:szCs w:val="22"/>
                <w:lang w:val="en-US" w:eastAsia="es-ES"/>
              </w:rPr>
              <w:t>1)</w:t>
            </w:r>
            <w:r w:rsidRPr="0073242D">
              <w:rPr>
                <w:sz w:val="22"/>
                <w:szCs w:val="22"/>
                <w:lang w:val="en-US" w:eastAsia="es-ES"/>
              </w:rPr>
              <w:t xml:space="preserve"> Statistical test:</w:t>
            </w:r>
            <w:r w:rsidRPr="0073242D">
              <w:rPr>
                <w:sz w:val="22"/>
                <w:szCs w:val="22"/>
                <w:lang w:val="en-US" w:eastAsia="es-ES"/>
              </w:rPr>
              <w:br/>
              <w:t>a) The statistical test used to analyze the data is clearly described and appropriate, and the measurement of the association is presented, including confidence intervals and the probability level (p value) OR ALL NUMBERS OF THE 2X2 MATRIX ARE PRESENTED (CALCULATION BY PERCENTAGES DOES NOT COUNT) *</w:t>
            </w:r>
            <w:r w:rsidRPr="0073242D">
              <w:rPr>
                <w:sz w:val="22"/>
                <w:szCs w:val="22"/>
                <w:lang w:val="en-US" w:eastAsia="es-ES"/>
              </w:rPr>
              <w:br/>
              <w:t>b) The statistical test is not appropriate, not described or incomplete.</w:t>
            </w:r>
          </w:p>
        </w:tc>
      </w:tr>
    </w:tbl>
    <w:p w14:paraId="0908EE52" w14:textId="77777777" w:rsidR="00BB76EF" w:rsidRDefault="00BB76EF" w:rsidP="00BB76EF">
      <w:pPr>
        <w:rPr>
          <w:rStyle w:val="SubtleEmphasis"/>
          <w:lang w:val="en-US"/>
        </w:rPr>
      </w:pPr>
    </w:p>
    <w:p w14:paraId="36AB75D0" w14:textId="77777777" w:rsidR="00BB76EF" w:rsidRDefault="00BB76EF" w:rsidP="00BB76EF">
      <w:pPr>
        <w:spacing w:after="160" w:line="259" w:lineRule="auto"/>
        <w:rPr>
          <w:rStyle w:val="SubtleEmphasis"/>
          <w:lang w:val="en-US"/>
        </w:rPr>
      </w:pPr>
      <w:r>
        <w:rPr>
          <w:rStyle w:val="SubtleEmphasis"/>
          <w:lang w:val="en-US"/>
        </w:rPr>
        <w:br w:type="page"/>
      </w:r>
    </w:p>
    <w:p w14:paraId="4F0423C3" w14:textId="4F0BCE98" w:rsidR="00BB76EF" w:rsidRPr="00FC69D5" w:rsidRDefault="00BB76EF" w:rsidP="00BB76EF">
      <w:pPr>
        <w:rPr>
          <w:rStyle w:val="SubtleEmphasis"/>
          <w:i w:val="0"/>
          <w:iCs w:val="0"/>
          <w:color w:val="auto"/>
          <w:lang w:val="en-US"/>
        </w:rPr>
      </w:pPr>
      <w:bookmarkStart w:id="5" w:name="_Toc189229171"/>
      <w:r w:rsidRPr="00FC69D5">
        <w:rPr>
          <w:rStyle w:val="SubtleEmphasis"/>
          <w:lang w:val="en-US"/>
        </w:rPr>
        <w:lastRenderedPageBreak/>
        <w:t>Table S</w:t>
      </w:r>
      <w:r w:rsidRPr="00FC69D5">
        <w:rPr>
          <w:rStyle w:val="SubtleEmphasis"/>
        </w:rPr>
        <w:fldChar w:fldCharType="begin"/>
      </w:r>
      <w:r w:rsidRPr="00FC69D5">
        <w:rPr>
          <w:rStyle w:val="SubtleEmphasis"/>
          <w:lang w:val="en-US"/>
        </w:rPr>
        <w:instrText xml:space="preserve"> SEQ Table_S \* ARABIC </w:instrText>
      </w:r>
      <w:r w:rsidRPr="00FC69D5">
        <w:rPr>
          <w:rStyle w:val="SubtleEmphasis"/>
        </w:rPr>
        <w:fldChar w:fldCharType="separate"/>
      </w:r>
      <w:r>
        <w:rPr>
          <w:rStyle w:val="SubtleEmphasis"/>
          <w:noProof/>
          <w:lang w:val="en-US"/>
        </w:rPr>
        <w:t>4</w:t>
      </w:r>
      <w:r w:rsidRPr="00FC69D5">
        <w:rPr>
          <w:rStyle w:val="SubtleEmphasis"/>
        </w:rPr>
        <w:fldChar w:fldCharType="end"/>
      </w:r>
      <w:r w:rsidRPr="00FC69D5">
        <w:rPr>
          <w:rStyle w:val="SubtleEmphasis"/>
          <w:lang w:val="en-US"/>
        </w:rPr>
        <w:t xml:space="preserve"> Reports not retrieved</w:t>
      </w:r>
      <w:bookmarkEnd w:id="5"/>
    </w:p>
    <w:p w14:paraId="6CDCDCC8" w14:textId="77777777" w:rsidR="00BB76EF" w:rsidRDefault="00BB76EF" w:rsidP="00BB76EF">
      <w:pPr>
        <w:rPr>
          <w:rStyle w:val="SubtleEmphasis"/>
          <w:i w:val="0"/>
          <w:iCs w:val="0"/>
          <w:lang w:val="en-US"/>
        </w:rPr>
      </w:pPr>
      <w:r w:rsidRPr="00FC69D5">
        <w:rPr>
          <w:rStyle w:val="SubtleEmphasis"/>
          <w:i w:val="0"/>
          <w:iCs w:val="0"/>
          <w:lang w:val="en-US"/>
        </w:rPr>
        <w:t>Studies for which we were not able to locate the full text after 1-Searching our institutional databases, 2-Searching online for access (including the journal website), 3-asking for an institutional inter-library loan.</w:t>
      </w:r>
    </w:p>
    <w:p w14:paraId="700EE8E7" w14:textId="77777777" w:rsidR="00BB76EF" w:rsidRPr="00FC69D5" w:rsidRDefault="00BB76EF" w:rsidP="00BB76EF">
      <w:pPr>
        <w:rPr>
          <w:color w:val="404040" w:themeColor="text1" w:themeTint="BF"/>
          <w:lang w:val="en-US"/>
        </w:rPr>
      </w:pPr>
    </w:p>
    <w:tbl>
      <w:tblPr>
        <w:tblStyle w:val="TableGrid"/>
        <w:tblW w:w="5000" w:type="pct"/>
        <w:tblLook w:val="04A0" w:firstRow="1" w:lastRow="0" w:firstColumn="1" w:lastColumn="0" w:noHBand="0" w:noVBand="1"/>
      </w:tblPr>
      <w:tblGrid>
        <w:gridCol w:w="13994"/>
      </w:tblGrid>
      <w:tr w:rsidR="00BB76EF" w:rsidRPr="00FC69D5" w14:paraId="1F7DDFA7" w14:textId="77777777" w:rsidTr="0073242D">
        <w:trPr>
          <w:tblHeader/>
        </w:trPr>
        <w:tc>
          <w:tcPr>
            <w:tcW w:w="5000" w:type="pct"/>
          </w:tcPr>
          <w:p w14:paraId="0709D6B0" w14:textId="77777777" w:rsidR="00BB76EF" w:rsidRPr="00FC69D5" w:rsidRDefault="00BB76EF" w:rsidP="009415C9">
            <w:pPr>
              <w:rPr>
                <w:lang w:val="en-US"/>
              </w:rPr>
            </w:pPr>
            <w:r w:rsidRPr="003C7745">
              <w:rPr>
                <w:b/>
                <w:i/>
                <w:lang w:val="en-US"/>
              </w:rPr>
              <w:t>Reference</w:t>
            </w:r>
          </w:p>
        </w:tc>
      </w:tr>
      <w:tr w:rsidR="00BB76EF" w:rsidRPr="00FC69D5" w14:paraId="443EA932" w14:textId="77777777" w:rsidTr="0073242D">
        <w:tc>
          <w:tcPr>
            <w:tcW w:w="5000" w:type="pct"/>
          </w:tcPr>
          <w:p w14:paraId="3AF9C89C" w14:textId="77777777" w:rsidR="00BB76EF" w:rsidRPr="003C7745" w:rsidRDefault="00BB76EF" w:rsidP="009415C9">
            <w:pPr>
              <w:rPr>
                <w:lang w:val="en-US" w:eastAsia="es-ES"/>
              </w:rPr>
            </w:pPr>
            <w:r w:rsidRPr="00FC69D5">
              <w:rPr>
                <w:lang w:val="en-US" w:eastAsia="es-ES"/>
              </w:rPr>
              <w:t xml:space="preserve">Dai, J., Zhao, Z., Dong, H., Du, X., &amp; Guang-Heng, D. (2024). The severity of addiction mediates loneliness and cortical volume in internet gaming disorder. </w:t>
            </w:r>
            <w:r w:rsidRPr="003C7745">
              <w:rPr>
                <w:i/>
                <w:iCs/>
                <w:lang w:val="en-US" w:eastAsia="es-ES"/>
              </w:rPr>
              <w:t>NeuroReport</w:t>
            </w:r>
            <w:r w:rsidRPr="003C7745">
              <w:rPr>
                <w:lang w:val="en-US" w:eastAsia="es-ES"/>
              </w:rPr>
              <w:t xml:space="preserve">, </w:t>
            </w:r>
            <w:r w:rsidRPr="003C7745">
              <w:rPr>
                <w:i/>
                <w:iCs/>
                <w:lang w:val="en-US" w:eastAsia="es-ES"/>
              </w:rPr>
              <w:t>35</w:t>
            </w:r>
            <w:r w:rsidRPr="003C7745">
              <w:rPr>
                <w:lang w:val="en-US" w:eastAsia="es-ES"/>
              </w:rPr>
              <w:t>(1), 61–70. https://doi.org/10.1097/WNR.0000000000001975</w:t>
            </w:r>
          </w:p>
          <w:p w14:paraId="1B91D254" w14:textId="77777777" w:rsidR="00BB76EF" w:rsidRPr="00FC69D5" w:rsidRDefault="00BB76EF" w:rsidP="009415C9">
            <w:pPr>
              <w:rPr>
                <w:lang w:val="en-US"/>
              </w:rPr>
            </w:pPr>
          </w:p>
        </w:tc>
      </w:tr>
      <w:tr w:rsidR="00BB76EF" w:rsidRPr="00FC69D5" w14:paraId="16BB38F2" w14:textId="77777777" w:rsidTr="0073242D">
        <w:tc>
          <w:tcPr>
            <w:tcW w:w="5000" w:type="pct"/>
          </w:tcPr>
          <w:p w14:paraId="32EDC459" w14:textId="77777777" w:rsidR="00BB76EF" w:rsidRPr="003C7745" w:rsidRDefault="00BB76EF" w:rsidP="009415C9">
            <w:pPr>
              <w:rPr>
                <w:lang w:val="en-US" w:eastAsia="es-ES"/>
              </w:rPr>
            </w:pPr>
            <w:r w:rsidRPr="00FC69D5">
              <w:rPr>
                <w:lang w:val="en-US" w:eastAsia="es-ES"/>
              </w:rPr>
              <w:t xml:space="preserve">Fioravanti, G., Dèttore, D., &amp; Casale, S. (2012). Adolescent Internet Addiction: Testing the Association Between Self-Esteem, the Perception of Internet Attributes, and Preference for Online Social Interactions. </w:t>
            </w:r>
            <w:r w:rsidRPr="003C7745">
              <w:rPr>
                <w:i/>
                <w:iCs/>
                <w:lang w:val="en-US" w:eastAsia="es-ES"/>
              </w:rPr>
              <w:t>Cyberpsychology, Behavior, and Social Networking</w:t>
            </w:r>
            <w:r w:rsidRPr="003C7745">
              <w:rPr>
                <w:lang w:val="en-US" w:eastAsia="es-ES"/>
              </w:rPr>
              <w:t xml:space="preserve">, </w:t>
            </w:r>
            <w:r w:rsidRPr="003C7745">
              <w:rPr>
                <w:i/>
                <w:iCs/>
                <w:lang w:val="en-US" w:eastAsia="es-ES"/>
              </w:rPr>
              <w:t>15</w:t>
            </w:r>
            <w:r w:rsidRPr="003C7745">
              <w:rPr>
                <w:lang w:val="en-US" w:eastAsia="es-ES"/>
              </w:rPr>
              <w:t>(6), 318–323. https://doi.org/10.1089/cyber.2011.0358</w:t>
            </w:r>
          </w:p>
          <w:p w14:paraId="6692545C" w14:textId="77777777" w:rsidR="00BB76EF" w:rsidRPr="00FC69D5" w:rsidRDefault="00BB76EF" w:rsidP="009415C9">
            <w:pPr>
              <w:rPr>
                <w:lang w:val="en-US"/>
              </w:rPr>
            </w:pPr>
          </w:p>
        </w:tc>
      </w:tr>
      <w:tr w:rsidR="00BB76EF" w:rsidRPr="00FC69D5" w14:paraId="091447C4" w14:textId="77777777" w:rsidTr="0073242D">
        <w:tc>
          <w:tcPr>
            <w:tcW w:w="5000" w:type="pct"/>
          </w:tcPr>
          <w:p w14:paraId="2784687E" w14:textId="77777777" w:rsidR="00BB76EF" w:rsidRPr="003C7745" w:rsidRDefault="00BB76EF" w:rsidP="009415C9">
            <w:pPr>
              <w:rPr>
                <w:lang w:val="en-US" w:eastAsia="es-ES"/>
              </w:rPr>
            </w:pPr>
            <w:r w:rsidRPr="00FC69D5">
              <w:rPr>
                <w:lang w:val="en-US" w:eastAsia="es-ES"/>
              </w:rPr>
              <w:t xml:space="preserve">Ghassemzadeh, L., Shahraray, M., &amp; Moradi, A. (2008). Prevalence of Internet Addiction and Comparison of Internet Addicts and Non-Addicts in Iranian High Schools. </w:t>
            </w:r>
            <w:r w:rsidRPr="003C7745">
              <w:rPr>
                <w:i/>
                <w:iCs/>
                <w:lang w:val="en-US" w:eastAsia="es-ES"/>
              </w:rPr>
              <w:t>CyberPsychology &amp; Behavior</w:t>
            </w:r>
            <w:r w:rsidRPr="003C7745">
              <w:rPr>
                <w:lang w:val="en-US" w:eastAsia="es-ES"/>
              </w:rPr>
              <w:t xml:space="preserve">, </w:t>
            </w:r>
            <w:r w:rsidRPr="003C7745">
              <w:rPr>
                <w:i/>
                <w:iCs/>
                <w:lang w:val="en-US" w:eastAsia="es-ES"/>
              </w:rPr>
              <w:t>11</w:t>
            </w:r>
            <w:r w:rsidRPr="003C7745">
              <w:rPr>
                <w:lang w:val="en-US" w:eastAsia="es-ES"/>
              </w:rPr>
              <w:t>(6), 731–733. https://doi.org/10.1089/cpb.2007.0243</w:t>
            </w:r>
          </w:p>
          <w:p w14:paraId="1DA975AE" w14:textId="77777777" w:rsidR="00BB76EF" w:rsidRPr="00FC69D5" w:rsidRDefault="00BB76EF" w:rsidP="009415C9">
            <w:pPr>
              <w:rPr>
                <w:lang w:val="en-US"/>
              </w:rPr>
            </w:pPr>
          </w:p>
        </w:tc>
      </w:tr>
      <w:tr w:rsidR="00BB76EF" w:rsidRPr="00FC69D5" w14:paraId="34F0723E" w14:textId="77777777" w:rsidTr="0073242D">
        <w:tc>
          <w:tcPr>
            <w:tcW w:w="5000" w:type="pct"/>
          </w:tcPr>
          <w:p w14:paraId="6A11DC7A" w14:textId="77777777" w:rsidR="00BB76EF" w:rsidRPr="00FC69D5" w:rsidRDefault="00BB76EF" w:rsidP="009415C9">
            <w:pPr>
              <w:rPr>
                <w:lang w:eastAsia="es-ES"/>
              </w:rPr>
            </w:pPr>
            <w:r w:rsidRPr="00FC69D5">
              <w:rPr>
                <w:lang w:val="en-US" w:eastAsia="es-ES"/>
              </w:rPr>
              <w:t xml:space="preserve">Goh, Z. H., Tandoc, E. C., &amp; Chan, V. X. (2023). Alone and lonely? How physical and perceived isolation can lead to problematic internet use. </w:t>
            </w:r>
            <w:r w:rsidRPr="003C7745">
              <w:rPr>
                <w:i/>
                <w:iCs/>
                <w:lang w:val="en-US" w:eastAsia="es-ES"/>
              </w:rPr>
              <w:t>Behaviour &amp; Information Technology</w:t>
            </w:r>
            <w:r w:rsidRPr="003C7745">
              <w:rPr>
                <w:lang w:val="en-US" w:eastAsia="es-ES"/>
              </w:rPr>
              <w:t xml:space="preserve">, </w:t>
            </w:r>
            <w:r w:rsidRPr="003C7745">
              <w:rPr>
                <w:i/>
                <w:iCs/>
                <w:lang w:val="en-US" w:eastAsia="es-ES"/>
              </w:rPr>
              <w:t>42</w:t>
            </w:r>
            <w:r w:rsidRPr="003C7745">
              <w:rPr>
                <w:lang w:val="en-US" w:eastAsia="es-ES"/>
              </w:rPr>
              <w:t>(15), 2588–2600. https://doi.org/10.1080/014</w:t>
            </w:r>
            <w:r w:rsidRPr="00FC69D5">
              <w:rPr>
                <w:lang w:eastAsia="es-ES"/>
              </w:rPr>
              <w:t>4929X.2022.2134825</w:t>
            </w:r>
          </w:p>
          <w:p w14:paraId="4A442FF4" w14:textId="77777777" w:rsidR="00BB76EF" w:rsidRPr="00FC69D5" w:rsidRDefault="00BB76EF" w:rsidP="009415C9">
            <w:pPr>
              <w:rPr>
                <w:lang w:val="en-US"/>
              </w:rPr>
            </w:pPr>
          </w:p>
        </w:tc>
      </w:tr>
      <w:tr w:rsidR="00BB76EF" w:rsidRPr="00FC69D5" w14:paraId="0291C897" w14:textId="77777777" w:rsidTr="0073242D">
        <w:tc>
          <w:tcPr>
            <w:tcW w:w="5000" w:type="pct"/>
          </w:tcPr>
          <w:p w14:paraId="075B7CC2" w14:textId="77777777" w:rsidR="00BB76EF" w:rsidRPr="00FC69D5" w:rsidRDefault="00BB76EF" w:rsidP="009415C9">
            <w:pPr>
              <w:rPr>
                <w:lang w:eastAsia="es-ES"/>
              </w:rPr>
            </w:pPr>
            <w:r w:rsidRPr="00FC69D5">
              <w:rPr>
                <w:lang w:val="en-US" w:eastAsia="es-ES"/>
              </w:rPr>
              <w:t xml:space="preserve">Huan, V. S., Ang, R. P., Chong, W. H., &amp; Chye, S. (2014). The Impact of Shyness on Problematic Internet Use: The Role of Loneliness. </w:t>
            </w:r>
            <w:r w:rsidRPr="00FC69D5">
              <w:rPr>
                <w:i/>
                <w:iCs/>
                <w:lang w:eastAsia="es-ES"/>
              </w:rPr>
              <w:t>The Journal of Psychology</w:t>
            </w:r>
            <w:r w:rsidRPr="00FC69D5">
              <w:rPr>
                <w:lang w:eastAsia="es-ES"/>
              </w:rPr>
              <w:t xml:space="preserve">, </w:t>
            </w:r>
            <w:r w:rsidRPr="00FC69D5">
              <w:rPr>
                <w:i/>
                <w:iCs/>
                <w:lang w:eastAsia="es-ES"/>
              </w:rPr>
              <w:t>148</w:t>
            </w:r>
            <w:r w:rsidRPr="00FC69D5">
              <w:rPr>
                <w:lang w:eastAsia="es-ES"/>
              </w:rPr>
              <w:t>(6), 699–715. https://doi.org/10.1080/00223980.2013.825229</w:t>
            </w:r>
          </w:p>
          <w:p w14:paraId="5BCDD5D9" w14:textId="77777777" w:rsidR="00BB76EF" w:rsidRPr="00FC69D5" w:rsidRDefault="00BB76EF" w:rsidP="009415C9">
            <w:pPr>
              <w:rPr>
                <w:lang w:val="en-US"/>
              </w:rPr>
            </w:pPr>
          </w:p>
        </w:tc>
      </w:tr>
      <w:tr w:rsidR="00BB76EF" w:rsidRPr="00FC69D5" w14:paraId="14D53FEA" w14:textId="77777777" w:rsidTr="0073242D">
        <w:tc>
          <w:tcPr>
            <w:tcW w:w="5000" w:type="pct"/>
          </w:tcPr>
          <w:p w14:paraId="2DC90BC5" w14:textId="77777777" w:rsidR="00BB76EF" w:rsidRPr="00FC69D5" w:rsidRDefault="00BB76EF" w:rsidP="009415C9">
            <w:pPr>
              <w:rPr>
                <w:lang w:val="en-US"/>
              </w:rPr>
            </w:pPr>
            <w:r w:rsidRPr="00FC69D5">
              <w:rPr>
                <w:lang w:val="en-US"/>
              </w:rPr>
              <w:t>Isiklar, A. (2012). Examination of the variables predicting internet addiction in adolescence</w:t>
            </w:r>
          </w:p>
        </w:tc>
      </w:tr>
      <w:tr w:rsidR="00BB76EF" w:rsidRPr="00FC69D5" w14:paraId="1FEECD8B" w14:textId="77777777" w:rsidTr="0073242D">
        <w:tc>
          <w:tcPr>
            <w:tcW w:w="5000" w:type="pct"/>
          </w:tcPr>
          <w:p w14:paraId="5401B917" w14:textId="77777777" w:rsidR="00BB76EF" w:rsidRPr="00FC69D5" w:rsidRDefault="00BB76EF" w:rsidP="009415C9">
            <w:pPr>
              <w:rPr>
                <w:lang w:eastAsia="es-ES"/>
              </w:rPr>
            </w:pPr>
            <w:r w:rsidRPr="00FC69D5">
              <w:rPr>
                <w:lang w:val="en-US" w:eastAsia="es-ES"/>
              </w:rPr>
              <w:t xml:space="preserve">Kim, B.-N., &amp; Ko, H. (2020). Psychometric Properties of the Nine-Item Korean Internet Gaming Disorder Scale: Short Form. </w:t>
            </w:r>
            <w:r w:rsidRPr="00FC69D5">
              <w:rPr>
                <w:i/>
                <w:iCs/>
                <w:lang w:eastAsia="es-ES"/>
              </w:rPr>
              <w:t>Cyberpsychology, Behavior, and Social Networking</w:t>
            </w:r>
            <w:r w:rsidRPr="00FC69D5">
              <w:rPr>
                <w:lang w:eastAsia="es-ES"/>
              </w:rPr>
              <w:t xml:space="preserve">, </w:t>
            </w:r>
            <w:r w:rsidRPr="00FC69D5">
              <w:rPr>
                <w:i/>
                <w:iCs/>
                <w:lang w:eastAsia="es-ES"/>
              </w:rPr>
              <w:t>23</w:t>
            </w:r>
            <w:r w:rsidRPr="00FC69D5">
              <w:rPr>
                <w:lang w:eastAsia="es-ES"/>
              </w:rPr>
              <w:t>(12), 854–859. https://doi.org/10.1089/cyber.2020.0227</w:t>
            </w:r>
          </w:p>
          <w:p w14:paraId="61269353" w14:textId="77777777" w:rsidR="00BB76EF" w:rsidRPr="00FC69D5" w:rsidRDefault="00BB76EF" w:rsidP="009415C9">
            <w:pPr>
              <w:rPr>
                <w:lang w:val="en-US"/>
              </w:rPr>
            </w:pPr>
          </w:p>
        </w:tc>
      </w:tr>
      <w:tr w:rsidR="00BB76EF" w:rsidRPr="00FC69D5" w14:paraId="220A7DD1" w14:textId="77777777" w:rsidTr="0073242D">
        <w:tc>
          <w:tcPr>
            <w:tcW w:w="5000" w:type="pct"/>
          </w:tcPr>
          <w:p w14:paraId="275000AD" w14:textId="77777777" w:rsidR="00BB76EF" w:rsidRPr="00FC69D5" w:rsidRDefault="00BB76EF" w:rsidP="009415C9">
            <w:pPr>
              <w:rPr>
                <w:lang w:val="en-US" w:eastAsia="es-ES"/>
              </w:rPr>
            </w:pPr>
            <w:r w:rsidRPr="006159A7">
              <w:rPr>
                <w:lang w:val="en-GB" w:eastAsia="es-ES"/>
              </w:rPr>
              <w:t xml:space="preserve">Kitiş, Y., Dağci, B., Köse, N., &amp; Geniş, Ç. (2022). </w:t>
            </w:r>
            <w:r w:rsidRPr="00FC69D5">
              <w:rPr>
                <w:lang w:val="en-US" w:eastAsia="es-ES"/>
              </w:rPr>
              <w:t xml:space="preserve">The use of social media among high school students and its relationship with the perception of loneliness: A pilot study. </w:t>
            </w:r>
            <w:r w:rsidRPr="00FC69D5">
              <w:rPr>
                <w:i/>
                <w:iCs/>
                <w:lang w:val="en-US" w:eastAsia="es-ES"/>
              </w:rPr>
              <w:t>Journal of Child and Adolescent Psychiatric Nursing</w:t>
            </w:r>
            <w:r w:rsidRPr="00FC69D5">
              <w:rPr>
                <w:lang w:val="en-US" w:eastAsia="es-ES"/>
              </w:rPr>
              <w:t xml:space="preserve">, </w:t>
            </w:r>
            <w:r w:rsidRPr="00FC69D5">
              <w:rPr>
                <w:i/>
                <w:iCs/>
                <w:lang w:val="en-US" w:eastAsia="es-ES"/>
              </w:rPr>
              <w:t>35</w:t>
            </w:r>
            <w:r w:rsidRPr="00FC69D5">
              <w:rPr>
                <w:lang w:val="en-US" w:eastAsia="es-ES"/>
              </w:rPr>
              <w:t>(4), 341–348. https://doi.org/10.1111/jcap.12388</w:t>
            </w:r>
          </w:p>
          <w:p w14:paraId="4336A2A5" w14:textId="77777777" w:rsidR="00BB76EF" w:rsidRPr="00FC69D5" w:rsidRDefault="00BB76EF" w:rsidP="009415C9">
            <w:pPr>
              <w:rPr>
                <w:lang w:val="en-US"/>
              </w:rPr>
            </w:pPr>
          </w:p>
        </w:tc>
      </w:tr>
      <w:tr w:rsidR="00BB76EF" w:rsidRPr="00FC69D5" w14:paraId="43C8ABE6" w14:textId="77777777" w:rsidTr="0073242D">
        <w:tc>
          <w:tcPr>
            <w:tcW w:w="5000" w:type="pct"/>
          </w:tcPr>
          <w:p w14:paraId="078987A8" w14:textId="77777777" w:rsidR="00BB76EF" w:rsidRPr="00FC69D5" w:rsidRDefault="00BB76EF" w:rsidP="009415C9">
            <w:pPr>
              <w:rPr>
                <w:lang w:eastAsia="es-ES"/>
              </w:rPr>
            </w:pPr>
            <w:r w:rsidRPr="00FC69D5">
              <w:rPr>
                <w:lang w:val="en-US" w:eastAsia="es-ES"/>
              </w:rPr>
              <w:t xml:space="preserve">Koc, M., &amp; Gulyagci, S. (2013). Facebook Addiction Among Turkish College Students: The Role of Psychological Health, Demographic, and Usage Characteristics. </w:t>
            </w:r>
            <w:r w:rsidRPr="00FC69D5">
              <w:rPr>
                <w:i/>
                <w:iCs/>
                <w:lang w:eastAsia="es-ES"/>
              </w:rPr>
              <w:t>Cyberpsychology, Behavior, and Social Networking</w:t>
            </w:r>
            <w:r w:rsidRPr="00FC69D5">
              <w:rPr>
                <w:lang w:eastAsia="es-ES"/>
              </w:rPr>
              <w:t xml:space="preserve">, </w:t>
            </w:r>
            <w:r w:rsidRPr="00FC69D5">
              <w:rPr>
                <w:i/>
                <w:iCs/>
                <w:lang w:eastAsia="es-ES"/>
              </w:rPr>
              <w:t>16</w:t>
            </w:r>
            <w:r w:rsidRPr="00FC69D5">
              <w:rPr>
                <w:lang w:eastAsia="es-ES"/>
              </w:rPr>
              <w:t>(4), 279–284. https://doi.org/10.1089/cyber.2012.0249</w:t>
            </w:r>
          </w:p>
          <w:p w14:paraId="4225EB82" w14:textId="77777777" w:rsidR="00BB76EF" w:rsidRPr="00FC69D5" w:rsidRDefault="00BB76EF" w:rsidP="009415C9">
            <w:pPr>
              <w:rPr>
                <w:lang w:val="en-US"/>
              </w:rPr>
            </w:pPr>
          </w:p>
        </w:tc>
      </w:tr>
      <w:tr w:rsidR="00BB76EF" w:rsidRPr="00FC69D5" w14:paraId="750E6523" w14:textId="77777777" w:rsidTr="0073242D">
        <w:tc>
          <w:tcPr>
            <w:tcW w:w="5000" w:type="pct"/>
          </w:tcPr>
          <w:p w14:paraId="04776FF3" w14:textId="77777777" w:rsidR="00BB76EF" w:rsidRPr="00FC69D5" w:rsidRDefault="00BB76EF" w:rsidP="009415C9">
            <w:pPr>
              <w:rPr>
                <w:lang w:val="en-US"/>
              </w:rPr>
            </w:pPr>
            <w:r w:rsidRPr="00FC69D5">
              <w:rPr>
                <w:lang w:val="en-US"/>
              </w:rPr>
              <w:lastRenderedPageBreak/>
              <w:t xml:space="preserve">Koyuncu, T., Unsal, A., Arslantas, D. Assessment of internet addiction and loneliness in secondary and high school students. </w:t>
            </w:r>
            <w:r w:rsidRPr="00FC69D5">
              <w:rPr>
                <w:i/>
                <w:lang w:val="en-US"/>
              </w:rPr>
              <w:t>J Pak Med Assoc</w:t>
            </w:r>
            <w:r w:rsidRPr="00FC69D5">
              <w:rPr>
                <w:lang w:val="en-US"/>
              </w:rPr>
              <w:t>, 64(9)998-1002</w:t>
            </w:r>
          </w:p>
        </w:tc>
      </w:tr>
      <w:tr w:rsidR="00BB76EF" w:rsidRPr="00FC69D5" w14:paraId="636D87CF" w14:textId="77777777" w:rsidTr="0073242D">
        <w:tc>
          <w:tcPr>
            <w:tcW w:w="5000" w:type="pct"/>
          </w:tcPr>
          <w:p w14:paraId="444AE1D5" w14:textId="77777777" w:rsidR="00BB76EF" w:rsidRPr="00FC69D5" w:rsidRDefault="00BB76EF" w:rsidP="009415C9">
            <w:pPr>
              <w:rPr>
                <w:lang w:eastAsia="es-ES"/>
              </w:rPr>
            </w:pPr>
            <w:r w:rsidRPr="00FC69D5">
              <w:rPr>
                <w:lang w:val="en-US" w:eastAsia="es-ES"/>
              </w:rPr>
              <w:t xml:space="preserve">Kuem, J., Ray, S., Hsu, P.-F., &amp; Khansa, L. (2021). Smartphone Addiction and Conflict: An Incentive-Sensitisation Perspective of Addiction for Information Systems. </w:t>
            </w:r>
            <w:r w:rsidRPr="00FC69D5">
              <w:rPr>
                <w:i/>
                <w:iCs/>
                <w:lang w:eastAsia="es-ES"/>
              </w:rPr>
              <w:t>European Journal of Information Systems</w:t>
            </w:r>
            <w:r w:rsidRPr="00FC69D5">
              <w:rPr>
                <w:lang w:eastAsia="es-ES"/>
              </w:rPr>
              <w:t xml:space="preserve">, </w:t>
            </w:r>
            <w:r w:rsidRPr="00FC69D5">
              <w:rPr>
                <w:i/>
                <w:iCs/>
                <w:lang w:eastAsia="es-ES"/>
              </w:rPr>
              <w:t>30</w:t>
            </w:r>
            <w:r w:rsidRPr="00FC69D5">
              <w:rPr>
                <w:lang w:eastAsia="es-ES"/>
              </w:rPr>
              <w:t>(4), 403–424. https://doi.org/10.1080/0960085X.2020.1803154</w:t>
            </w:r>
          </w:p>
          <w:p w14:paraId="07C6746F" w14:textId="77777777" w:rsidR="00BB76EF" w:rsidRPr="00FC69D5" w:rsidRDefault="00BB76EF" w:rsidP="009415C9">
            <w:pPr>
              <w:rPr>
                <w:lang w:val="en-US"/>
              </w:rPr>
            </w:pPr>
          </w:p>
        </w:tc>
      </w:tr>
      <w:tr w:rsidR="00BB76EF" w:rsidRPr="00FC69D5" w14:paraId="372E5A86" w14:textId="77777777" w:rsidTr="0073242D">
        <w:tc>
          <w:tcPr>
            <w:tcW w:w="5000" w:type="pct"/>
          </w:tcPr>
          <w:p w14:paraId="7C0006F5" w14:textId="77777777" w:rsidR="00BB76EF" w:rsidRPr="0073242D" w:rsidRDefault="00BB76EF" w:rsidP="009415C9">
            <w:pPr>
              <w:rPr>
                <w:lang w:val="en-US" w:eastAsia="es-ES"/>
              </w:rPr>
            </w:pPr>
            <w:r w:rsidRPr="00FC69D5">
              <w:rPr>
                <w:lang w:val="en-US" w:eastAsia="es-ES"/>
              </w:rPr>
              <w:t xml:space="preserve">Lee, K.-T., Noh, M.-J., &amp; Koo, D.-M. (2013). Lonely People Are No Longer Lonely on Social Networking Sites: The Mediating Role of Self-Disclosure and Social Support. </w:t>
            </w:r>
            <w:r w:rsidRPr="0073242D">
              <w:rPr>
                <w:i/>
                <w:iCs/>
                <w:lang w:val="en-US" w:eastAsia="es-ES"/>
              </w:rPr>
              <w:t>Cyberpsychology, Behavior, and Social Networking</w:t>
            </w:r>
            <w:r w:rsidRPr="0073242D">
              <w:rPr>
                <w:lang w:val="en-US" w:eastAsia="es-ES"/>
              </w:rPr>
              <w:t xml:space="preserve">, </w:t>
            </w:r>
            <w:r w:rsidRPr="0073242D">
              <w:rPr>
                <w:i/>
                <w:iCs/>
                <w:lang w:val="en-US" w:eastAsia="es-ES"/>
              </w:rPr>
              <w:t>16</w:t>
            </w:r>
            <w:r w:rsidRPr="0073242D">
              <w:rPr>
                <w:lang w:val="en-US" w:eastAsia="es-ES"/>
              </w:rPr>
              <w:t>(6), 413–418. https://doi.org/10.1089/cyber.2012.0553</w:t>
            </w:r>
          </w:p>
          <w:p w14:paraId="2817E163" w14:textId="77777777" w:rsidR="00BB76EF" w:rsidRPr="00FC69D5" w:rsidRDefault="00BB76EF" w:rsidP="009415C9">
            <w:pPr>
              <w:rPr>
                <w:lang w:val="en-US"/>
              </w:rPr>
            </w:pPr>
          </w:p>
        </w:tc>
      </w:tr>
      <w:tr w:rsidR="00BB76EF" w:rsidRPr="00FC69D5" w14:paraId="5A74BED7" w14:textId="77777777" w:rsidTr="0073242D">
        <w:tc>
          <w:tcPr>
            <w:tcW w:w="5000" w:type="pct"/>
          </w:tcPr>
          <w:p w14:paraId="08538C11" w14:textId="77777777" w:rsidR="00BB76EF" w:rsidRPr="00FC69D5" w:rsidRDefault="00BB76EF" w:rsidP="009415C9">
            <w:pPr>
              <w:rPr>
                <w:lang w:val="en-US" w:eastAsia="es-ES"/>
              </w:rPr>
            </w:pPr>
            <w:r w:rsidRPr="00FC69D5">
              <w:rPr>
                <w:lang w:val="en-US" w:eastAsia="es-ES"/>
              </w:rPr>
              <w:t xml:space="preserve">Tefertiller, A. C., &amp; Maxwell, L. C. (2023). Is it all binge-watching? Viewing patterns, audience activity, psychological antecedents, and media addiction in extended-time television viewing. </w:t>
            </w:r>
            <w:r w:rsidRPr="00FC69D5">
              <w:rPr>
                <w:i/>
                <w:iCs/>
                <w:lang w:val="en-US" w:eastAsia="es-ES"/>
              </w:rPr>
              <w:t>The Social Science Journal</w:t>
            </w:r>
            <w:r w:rsidRPr="00FC69D5">
              <w:rPr>
                <w:lang w:val="en-US" w:eastAsia="es-ES"/>
              </w:rPr>
              <w:t>, 1–15. https://doi.org/10.1080/03623319.2022.2151795</w:t>
            </w:r>
          </w:p>
          <w:p w14:paraId="0831234C" w14:textId="77777777" w:rsidR="00BB76EF" w:rsidRPr="00FC69D5" w:rsidRDefault="00BB76EF" w:rsidP="009415C9">
            <w:pPr>
              <w:rPr>
                <w:lang w:eastAsia="es-ES"/>
              </w:rPr>
            </w:pPr>
            <w:r w:rsidRPr="00FC69D5">
              <w:rPr>
                <w:lang w:val="en-US" w:eastAsia="es-ES"/>
              </w:rPr>
              <w:t xml:space="preserve">Tefertiller, A. C., &amp; Maxwell, L. C. (2023). Is it all binge-watching? Viewing patterns, audience activity, psychological antecedents, and media addiction in extended-time television viewing. </w:t>
            </w:r>
            <w:r w:rsidRPr="00FC69D5">
              <w:rPr>
                <w:i/>
                <w:iCs/>
                <w:lang w:eastAsia="es-ES"/>
              </w:rPr>
              <w:t>The Social Science Journal</w:t>
            </w:r>
            <w:r w:rsidRPr="00FC69D5">
              <w:rPr>
                <w:lang w:eastAsia="es-ES"/>
              </w:rPr>
              <w:t>, 1–15. https://doi.org/10.1080/03623319.2022.2151795</w:t>
            </w:r>
          </w:p>
          <w:p w14:paraId="6023DA26" w14:textId="77777777" w:rsidR="00BB76EF" w:rsidRPr="00FC69D5" w:rsidRDefault="00BB76EF" w:rsidP="009415C9">
            <w:pPr>
              <w:rPr>
                <w:lang w:val="en-US"/>
              </w:rPr>
            </w:pPr>
          </w:p>
        </w:tc>
      </w:tr>
      <w:tr w:rsidR="00BB76EF" w:rsidRPr="00FC69D5" w14:paraId="0E61DB12" w14:textId="77777777" w:rsidTr="0073242D">
        <w:tc>
          <w:tcPr>
            <w:tcW w:w="5000" w:type="pct"/>
          </w:tcPr>
          <w:p w14:paraId="4BCA328B" w14:textId="77777777" w:rsidR="00BB76EF" w:rsidRPr="00FC69D5" w:rsidRDefault="00BB76EF" w:rsidP="009415C9">
            <w:pPr>
              <w:rPr>
                <w:lang w:eastAsia="es-ES"/>
              </w:rPr>
            </w:pPr>
            <w:r w:rsidRPr="00FC69D5">
              <w:rPr>
                <w:lang w:val="en-US" w:eastAsia="es-ES"/>
              </w:rPr>
              <w:t xml:space="preserve">Tian, Y., Guo, Z. X., Shi, J. R., Bian, Y. L., Han, P. G., Wang, P., &amp; Gao, F. Q. (2018). Bidirectional Mediating Role of Loneliness in the Association Between Shyness and Generalized Pathological Internet Use in Chinese University Students: A Longitudinal Cross-Lagged Analysis. </w:t>
            </w:r>
            <w:r w:rsidRPr="00FC69D5">
              <w:rPr>
                <w:i/>
                <w:iCs/>
                <w:lang w:eastAsia="es-ES"/>
              </w:rPr>
              <w:t>The Journal of Psychology</w:t>
            </w:r>
            <w:r w:rsidRPr="00FC69D5">
              <w:rPr>
                <w:lang w:eastAsia="es-ES"/>
              </w:rPr>
              <w:t xml:space="preserve">, </w:t>
            </w:r>
            <w:r w:rsidRPr="00FC69D5">
              <w:rPr>
                <w:i/>
                <w:iCs/>
                <w:lang w:eastAsia="es-ES"/>
              </w:rPr>
              <w:t>152</w:t>
            </w:r>
            <w:r w:rsidRPr="00FC69D5">
              <w:rPr>
                <w:lang w:eastAsia="es-ES"/>
              </w:rPr>
              <w:t>(8), 529–547. https://doi.org/10.1080/00223980.2018.1468309</w:t>
            </w:r>
          </w:p>
          <w:p w14:paraId="2701E2AD" w14:textId="77777777" w:rsidR="00BB76EF" w:rsidRPr="00FC69D5" w:rsidRDefault="00BB76EF" w:rsidP="009415C9">
            <w:pPr>
              <w:rPr>
                <w:lang w:val="en-US"/>
              </w:rPr>
            </w:pPr>
          </w:p>
        </w:tc>
      </w:tr>
      <w:tr w:rsidR="00BB76EF" w:rsidRPr="00FC69D5" w14:paraId="0F549FD5" w14:textId="77777777" w:rsidTr="0073242D">
        <w:tc>
          <w:tcPr>
            <w:tcW w:w="5000" w:type="pct"/>
          </w:tcPr>
          <w:p w14:paraId="5B1DFB4F" w14:textId="77777777" w:rsidR="00BB76EF" w:rsidRPr="00FC69D5" w:rsidRDefault="00BB76EF" w:rsidP="009415C9">
            <w:pPr>
              <w:rPr>
                <w:lang w:eastAsia="es-ES"/>
              </w:rPr>
            </w:pPr>
            <w:r w:rsidRPr="00FC69D5">
              <w:rPr>
                <w:lang w:val="en-US" w:eastAsia="es-ES"/>
              </w:rPr>
              <w:t xml:space="preserve">Whang, L. S.-M., Lee, S., &amp; Chang, G. (2003). Internet Over-Users’ Psychological Profiles: A Behavior Sampling Analysis on Internet Addiction. </w:t>
            </w:r>
            <w:r w:rsidRPr="00FC69D5">
              <w:rPr>
                <w:i/>
                <w:iCs/>
                <w:lang w:eastAsia="es-ES"/>
              </w:rPr>
              <w:t>CyberPsychology &amp; Behavior</w:t>
            </w:r>
            <w:r w:rsidRPr="00FC69D5">
              <w:rPr>
                <w:lang w:eastAsia="es-ES"/>
              </w:rPr>
              <w:t xml:space="preserve">, </w:t>
            </w:r>
            <w:r w:rsidRPr="00FC69D5">
              <w:rPr>
                <w:i/>
                <w:iCs/>
                <w:lang w:eastAsia="es-ES"/>
              </w:rPr>
              <w:t>6</w:t>
            </w:r>
            <w:r w:rsidRPr="00FC69D5">
              <w:rPr>
                <w:lang w:eastAsia="es-ES"/>
              </w:rPr>
              <w:t>(2), 143–150. https://doi.org/10.1089/109493103321640338</w:t>
            </w:r>
          </w:p>
          <w:p w14:paraId="283EE143" w14:textId="77777777" w:rsidR="00BB76EF" w:rsidRPr="00FC69D5" w:rsidRDefault="00BB76EF" w:rsidP="009415C9">
            <w:pPr>
              <w:rPr>
                <w:lang w:val="en-US"/>
              </w:rPr>
            </w:pPr>
          </w:p>
        </w:tc>
      </w:tr>
      <w:tr w:rsidR="00BB76EF" w:rsidRPr="00FC69D5" w14:paraId="064CADDA" w14:textId="77777777" w:rsidTr="0073242D">
        <w:tc>
          <w:tcPr>
            <w:tcW w:w="5000" w:type="pct"/>
          </w:tcPr>
          <w:p w14:paraId="3C8475B6" w14:textId="77777777" w:rsidR="00BB76EF" w:rsidRPr="00FC69D5" w:rsidRDefault="00BB76EF" w:rsidP="009415C9">
            <w:pPr>
              <w:rPr>
                <w:lang w:eastAsia="es-ES"/>
              </w:rPr>
            </w:pPr>
            <w:r w:rsidRPr="006159A7">
              <w:rPr>
                <w:lang w:val="en-GB" w:eastAsia="es-ES"/>
              </w:rPr>
              <w:t xml:space="preserve">Zhang, B., Liang, H., Luo, Y., Peng, Y., Qiu, Z., Mao, H., Yuan, M., &amp; Xiong, S. (2022). </w:t>
            </w:r>
            <w:r w:rsidRPr="00FC69D5">
              <w:rPr>
                <w:lang w:val="en-US" w:eastAsia="es-ES"/>
              </w:rPr>
              <w:t xml:space="preserve">Loneliness and mobile phone addiction in Chinese college students: a moderated mediation model. </w:t>
            </w:r>
            <w:r w:rsidRPr="00FC69D5">
              <w:rPr>
                <w:i/>
                <w:iCs/>
                <w:lang w:eastAsia="es-ES"/>
              </w:rPr>
              <w:t>Journal of Psychology in Africa</w:t>
            </w:r>
            <w:r w:rsidRPr="00FC69D5">
              <w:rPr>
                <w:lang w:eastAsia="es-ES"/>
              </w:rPr>
              <w:t xml:space="preserve">, </w:t>
            </w:r>
            <w:r w:rsidRPr="00FC69D5">
              <w:rPr>
                <w:i/>
                <w:iCs/>
                <w:lang w:eastAsia="es-ES"/>
              </w:rPr>
              <w:t>32</w:t>
            </w:r>
            <w:r w:rsidRPr="00FC69D5">
              <w:rPr>
                <w:lang w:eastAsia="es-ES"/>
              </w:rPr>
              <w:t>(6), 605–610. https://doi.org/10.1080/14330237.2022.2121474</w:t>
            </w:r>
          </w:p>
          <w:p w14:paraId="40A49DF6" w14:textId="77777777" w:rsidR="00BB76EF" w:rsidRPr="00FC69D5" w:rsidRDefault="00BB76EF" w:rsidP="009415C9">
            <w:pPr>
              <w:rPr>
                <w:lang w:val="en-US"/>
              </w:rPr>
            </w:pPr>
          </w:p>
        </w:tc>
      </w:tr>
    </w:tbl>
    <w:p w14:paraId="46B6429C" w14:textId="77777777" w:rsidR="00BB76EF" w:rsidRPr="00904178" w:rsidRDefault="00BB76EF" w:rsidP="00BB76EF">
      <w:pPr>
        <w:rPr>
          <w:rStyle w:val="SubtleEmphasis"/>
          <w:i w:val="0"/>
          <w:iCs w:val="0"/>
          <w:color w:val="auto"/>
          <w:lang w:val="en-US"/>
        </w:rPr>
      </w:pPr>
      <w:bookmarkStart w:id="6" w:name="_heading=h.2et92p0" w:colFirst="0" w:colLast="0"/>
      <w:bookmarkEnd w:id="6"/>
    </w:p>
    <w:p w14:paraId="32890EA8" w14:textId="77777777" w:rsidR="00BB76EF" w:rsidRDefault="00BB76EF" w:rsidP="00BB76EF">
      <w:pPr>
        <w:spacing w:after="160" w:line="259" w:lineRule="auto"/>
        <w:rPr>
          <w:rStyle w:val="SubtleEmphasis"/>
          <w:lang w:val="en-US"/>
        </w:rPr>
      </w:pPr>
    </w:p>
    <w:p w14:paraId="2B7CA2F6" w14:textId="77777777" w:rsidR="00BB76EF" w:rsidRDefault="00BB76EF">
      <w:pPr>
        <w:spacing w:after="160" w:line="259" w:lineRule="auto"/>
        <w:rPr>
          <w:rStyle w:val="SubtleEmphasis"/>
          <w:lang w:val="en-US"/>
        </w:rPr>
      </w:pPr>
      <w:r>
        <w:rPr>
          <w:rStyle w:val="SubtleEmphasis"/>
          <w:lang w:val="en-US"/>
        </w:rPr>
        <w:br w:type="page"/>
      </w:r>
    </w:p>
    <w:p w14:paraId="5F8F9599" w14:textId="5EEA6302" w:rsidR="003C7745" w:rsidRDefault="003C7745" w:rsidP="003C7745">
      <w:pPr>
        <w:rPr>
          <w:rStyle w:val="SubtleEmphasis"/>
          <w:lang w:val="en-US"/>
        </w:rPr>
      </w:pPr>
      <w:bookmarkStart w:id="7" w:name="_Toc189229172"/>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sidR="00BB76EF">
        <w:rPr>
          <w:rStyle w:val="SubtleEmphasis"/>
          <w:noProof/>
          <w:lang w:val="en-US"/>
        </w:rPr>
        <w:t>5</w:t>
      </w:r>
      <w:r w:rsidRPr="00FC69D5">
        <w:rPr>
          <w:rStyle w:val="SubtleEmphasis"/>
          <w:lang w:val="en-US"/>
        </w:rPr>
        <w:fldChar w:fldCharType="end"/>
      </w:r>
      <w:r w:rsidRPr="00FC69D5">
        <w:rPr>
          <w:rStyle w:val="SubtleEmphasis"/>
          <w:lang w:val="en-US"/>
        </w:rPr>
        <w:t xml:space="preserve"> Origin of data</w:t>
      </w:r>
      <w:r>
        <w:rPr>
          <w:rStyle w:val="SubtleEmphasis"/>
          <w:lang w:val="en-US"/>
        </w:rPr>
        <w:t xml:space="preserve"> of included studies</w:t>
      </w:r>
      <w:bookmarkEnd w:id="7"/>
    </w:p>
    <w:p w14:paraId="226B03D9" w14:textId="77777777" w:rsidR="003C7745" w:rsidRPr="0073242D" w:rsidRDefault="003C7745" w:rsidP="003C7745">
      <w:pPr>
        <w:rPr>
          <w:rStyle w:val="SubtleEmphasis"/>
          <w:i w:val="0"/>
          <w:lang w:val="en-US"/>
        </w:rPr>
      </w:pPr>
      <w:r>
        <w:rPr>
          <w:rStyle w:val="SubtleEmphasis"/>
          <w:i w:val="0"/>
          <w:lang w:val="en-US"/>
        </w:rPr>
        <w:t xml:space="preserve">In the case of studies published after 2020, if no data collection date was provided and no mention of COVID-19 was included in the manuscript, we assumed that they had been carried out previous to the onset of the COVID-19. Otherwise, we assumed that they had been carried out after the onset of the pandemic. </w:t>
      </w:r>
    </w:p>
    <w:p w14:paraId="7E7F5992" w14:textId="77777777" w:rsidR="003C7745" w:rsidRPr="00FC69D5" w:rsidRDefault="003C7745" w:rsidP="003C7745">
      <w:pPr>
        <w:rPr>
          <w:rStyle w:val="SubtleEmphasis"/>
          <w:lang w:val="en-US"/>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1093"/>
        <w:gridCol w:w="2916"/>
        <w:gridCol w:w="8274"/>
      </w:tblGrid>
      <w:tr w:rsidR="003C7745" w:rsidRPr="00FC69D5" w14:paraId="1E74ED6B" w14:textId="77777777" w:rsidTr="0073242D">
        <w:trPr>
          <w:trHeight w:val="555"/>
          <w:tblHeader/>
        </w:trPr>
        <w:tc>
          <w:tcPr>
            <w:tcW w:w="0" w:type="auto"/>
            <w:tcMar>
              <w:top w:w="0" w:type="dxa"/>
              <w:left w:w="45" w:type="dxa"/>
              <w:bottom w:w="0" w:type="dxa"/>
              <w:right w:w="45" w:type="dxa"/>
            </w:tcMar>
            <w:hideMark/>
          </w:tcPr>
          <w:p w14:paraId="769C29A7" w14:textId="77777777" w:rsidR="003C7745" w:rsidRPr="0073242D" w:rsidRDefault="003C7745" w:rsidP="009415C9">
            <w:pPr>
              <w:rPr>
                <w:b/>
                <w:bCs/>
                <w:sz w:val="22"/>
                <w:szCs w:val="22"/>
              </w:rPr>
            </w:pPr>
            <w:r w:rsidRPr="0073242D">
              <w:rPr>
                <w:b/>
                <w:bCs/>
                <w:sz w:val="22"/>
                <w:szCs w:val="22"/>
              </w:rPr>
              <w:t>ID</w:t>
            </w:r>
          </w:p>
        </w:tc>
        <w:tc>
          <w:tcPr>
            <w:tcW w:w="0" w:type="auto"/>
            <w:tcMar>
              <w:top w:w="0" w:type="dxa"/>
              <w:left w:w="45" w:type="dxa"/>
              <w:bottom w:w="0" w:type="dxa"/>
              <w:right w:w="45" w:type="dxa"/>
            </w:tcMar>
            <w:hideMark/>
          </w:tcPr>
          <w:p w14:paraId="5FF6CFFF" w14:textId="77777777" w:rsidR="003C7745" w:rsidRPr="0073242D" w:rsidRDefault="003C7745" w:rsidP="009415C9">
            <w:pPr>
              <w:rPr>
                <w:b/>
                <w:bCs/>
                <w:sz w:val="22"/>
                <w:szCs w:val="22"/>
              </w:rPr>
            </w:pPr>
            <w:r w:rsidRPr="0073242D">
              <w:rPr>
                <w:b/>
                <w:bCs/>
                <w:sz w:val="22"/>
                <w:szCs w:val="22"/>
              </w:rPr>
              <w:t>After COVID (2020)</w:t>
            </w:r>
          </w:p>
        </w:tc>
        <w:tc>
          <w:tcPr>
            <w:tcW w:w="0" w:type="auto"/>
            <w:tcMar>
              <w:top w:w="0" w:type="dxa"/>
              <w:left w:w="45" w:type="dxa"/>
              <w:bottom w:w="0" w:type="dxa"/>
              <w:right w:w="45" w:type="dxa"/>
            </w:tcMar>
            <w:hideMark/>
          </w:tcPr>
          <w:p w14:paraId="1A964BDF" w14:textId="77777777" w:rsidR="003C7745" w:rsidRPr="0073242D" w:rsidRDefault="003C7745" w:rsidP="009415C9">
            <w:pPr>
              <w:rPr>
                <w:b/>
                <w:bCs/>
                <w:sz w:val="22"/>
                <w:szCs w:val="22"/>
              </w:rPr>
            </w:pPr>
            <w:r w:rsidRPr="0073242D">
              <w:rPr>
                <w:b/>
                <w:bCs/>
                <w:sz w:val="22"/>
                <w:szCs w:val="22"/>
              </w:rPr>
              <w:t>Date of data collection</w:t>
            </w:r>
          </w:p>
        </w:tc>
        <w:tc>
          <w:tcPr>
            <w:tcW w:w="0" w:type="auto"/>
            <w:tcMar>
              <w:top w:w="0" w:type="dxa"/>
              <w:left w:w="45" w:type="dxa"/>
              <w:bottom w:w="0" w:type="dxa"/>
              <w:right w:w="45" w:type="dxa"/>
            </w:tcMar>
            <w:hideMark/>
          </w:tcPr>
          <w:p w14:paraId="12E96283" w14:textId="77777777" w:rsidR="003C7745" w:rsidRPr="0073242D" w:rsidRDefault="003C7745" w:rsidP="009415C9">
            <w:pPr>
              <w:rPr>
                <w:b/>
                <w:bCs/>
                <w:sz w:val="22"/>
                <w:szCs w:val="22"/>
              </w:rPr>
            </w:pPr>
            <w:r w:rsidRPr="0073242D">
              <w:rPr>
                <w:b/>
                <w:bCs/>
                <w:sz w:val="22"/>
                <w:szCs w:val="22"/>
              </w:rPr>
              <w:t>Origin of data</w:t>
            </w:r>
          </w:p>
        </w:tc>
      </w:tr>
      <w:tr w:rsidR="003C7745" w:rsidRPr="00FC69D5" w14:paraId="04F203CE" w14:textId="77777777" w:rsidTr="0073242D">
        <w:trPr>
          <w:trHeight w:val="555"/>
        </w:trPr>
        <w:tc>
          <w:tcPr>
            <w:tcW w:w="0" w:type="auto"/>
            <w:tcMar>
              <w:top w:w="0" w:type="dxa"/>
              <w:left w:w="45" w:type="dxa"/>
              <w:bottom w:w="0" w:type="dxa"/>
              <w:right w:w="45" w:type="dxa"/>
            </w:tcMar>
            <w:hideMark/>
          </w:tcPr>
          <w:p w14:paraId="06C4F3B2" w14:textId="77777777" w:rsidR="003C7745" w:rsidRPr="0073242D" w:rsidRDefault="003C7745" w:rsidP="009415C9">
            <w:pPr>
              <w:rPr>
                <w:sz w:val="22"/>
                <w:szCs w:val="22"/>
              </w:rPr>
            </w:pPr>
            <w:r w:rsidRPr="0073242D">
              <w:rPr>
                <w:sz w:val="22"/>
                <w:szCs w:val="22"/>
              </w:rPr>
              <w:t>Akbari 2023</w:t>
            </w:r>
          </w:p>
        </w:tc>
        <w:tc>
          <w:tcPr>
            <w:tcW w:w="0" w:type="auto"/>
            <w:tcMar>
              <w:top w:w="0" w:type="dxa"/>
              <w:left w:w="45" w:type="dxa"/>
              <w:bottom w:w="0" w:type="dxa"/>
              <w:right w:w="45" w:type="dxa"/>
            </w:tcMar>
            <w:hideMark/>
          </w:tcPr>
          <w:p w14:paraId="4CC5B4A0" w14:textId="77777777" w:rsidR="003C7745" w:rsidRPr="0073242D" w:rsidRDefault="003C7745" w:rsidP="009415C9">
            <w:pPr>
              <w:rPr>
                <w:sz w:val="22"/>
                <w:szCs w:val="22"/>
              </w:rPr>
            </w:pPr>
            <w:r w:rsidRPr="0073242D">
              <w:rPr>
                <w:sz w:val="22"/>
                <w:szCs w:val="22"/>
              </w:rPr>
              <w:t>Yes</w:t>
            </w:r>
          </w:p>
        </w:tc>
        <w:tc>
          <w:tcPr>
            <w:tcW w:w="0" w:type="auto"/>
            <w:tcMar>
              <w:top w:w="0" w:type="dxa"/>
              <w:left w:w="45" w:type="dxa"/>
              <w:bottom w:w="0" w:type="dxa"/>
              <w:right w:w="45" w:type="dxa"/>
            </w:tcMar>
            <w:hideMark/>
          </w:tcPr>
          <w:p w14:paraId="57AF4A78" w14:textId="77777777" w:rsidR="003C7745" w:rsidRPr="0073242D" w:rsidRDefault="003C7745" w:rsidP="009415C9">
            <w:pPr>
              <w:rPr>
                <w:sz w:val="22"/>
                <w:szCs w:val="22"/>
              </w:rPr>
            </w:pPr>
            <w:r w:rsidRPr="0073242D">
              <w:rPr>
                <w:sz w:val="22"/>
                <w:szCs w:val="22"/>
              </w:rPr>
              <w:t>Between September 22, 2021 and October 20, 2021</w:t>
            </w:r>
          </w:p>
        </w:tc>
        <w:tc>
          <w:tcPr>
            <w:tcW w:w="0" w:type="auto"/>
            <w:tcMar>
              <w:top w:w="0" w:type="dxa"/>
              <w:left w:w="45" w:type="dxa"/>
              <w:bottom w:w="0" w:type="dxa"/>
              <w:right w:w="45" w:type="dxa"/>
            </w:tcMar>
            <w:hideMark/>
          </w:tcPr>
          <w:p w14:paraId="7AC8D075" w14:textId="77777777" w:rsidR="003C7745" w:rsidRPr="0073242D" w:rsidRDefault="003C7745" w:rsidP="009415C9">
            <w:pPr>
              <w:rPr>
                <w:sz w:val="22"/>
                <w:szCs w:val="22"/>
              </w:rPr>
            </w:pPr>
            <w:r w:rsidRPr="0073242D">
              <w:rPr>
                <w:sz w:val="22"/>
                <w:szCs w:val="22"/>
              </w:rPr>
              <w:t>Adolescents from Tehran, Iran.</w:t>
            </w:r>
            <w:r w:rsidRPr="0073242D">
              <w:rPr>
                <w:rStyle w:val="apple-converted-space"/>
                <w:sz w:val="22"/>
                <w:szCs w:val="22"/>
              </w:rPr>
              <w:t> </w:t>
            </w:r>
            <w:r w:rsidRPr="0073242D">
              <w:rPr>
                <w:sz w:val="22"/>
                <w:szCs w:val="22"/>
              </w:rPr>
              <w:br/>
              <w:t>145 were seventh grade, 202 were eighth grade, 645 were first secondary grade, 752 were second secondary grade, 252 were third secondary grade, 233 were fourth secondary grade, and 161 were first year undergraduates.</w:t>
            </w:r>
          </w:p>
        </w:tc>
      </w:tr>
      <w:tr w:rsidR="003C7745" w:rsidRPr="00FC69D5" w14:paraId="1434D5AD" w14:textId="77777777" w:rsidTr="0073242D">
        <w:trPr>
          <w:trHeight w:val="555"/>
        </w:trPr>
        <w:tc>
          <w:tcPr>
            <w:tcW w:w="0" w:type="auto"/>
            <w:tcMar>
              <w:top w:w="0" w:type="dxa"/>
              <w:left w:w="45" w:type="dxa"/>
              <w:bottom w:w="0" w:type="dxa"/>
              <w:right w:w="45" w:type="dxa"/>
            </w:tcMar>
            <w:hideMark/>
          </w:tcPr>
          <w:p w14:paraId="5388AD82" w14:textId="77777777" w:rsidR="003C7745" w:rsidRPr="0073242D" w:rsidRDefault="003C7745" w:rsidP="009415C9">
            <w:pPr>
              <w:rPr>
                <w:sz w:val="22"/>
                <w:szCs w:val="22"/>
              </w:rPr>
            </w:pPr>
            <w:r w:rsidRPr="0073242D">
              <w:rPr>
                <w:sz w:val="22"/>
                <w:szCs w:val="22"/>
              </w:rPr>
              <w:t>Aktepe 2013</w:t>
            </w:r>
          </w:p>
        </w:tc>
        <w:tc>
          <w:tcPr>
            <w:tcW w:w="0" w:type="auto"/>
            <w:tcMar>
              <w:top w:w="0" w:type="dxa"/>
              <w:left w:w="45" w:type="dxa"/>
              <w:bottom w:w="0" w:type="dxa"/>
              <w:right w:w="45" w:type="dxa"/>
            </w:tcMar>
            <w:hideMark/>
          </w:tcPr>
          <w:p w14:paraId="3D752C7E"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5338B690"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41C09585" w14:textId="77777777" w:rsidR="003C7745" w:rsidRPr="0073242D" w:rsidRDefault="003C7745" w:rsidP="009415C9">
            <w:pPr>
              <w:rPr>
                <w:sz w:val="22"/>
                <w:szCs w:val="22"/>
              </w:rPr>
            </w:pPr>
            <w:r w:rsidRPr="0073242D">
              <w:rPr>
                <w:sz w:val="22"/>
                <w:szCs w:val="22"/>
              </w:rPr>
              <w:t>High schools in the city center of Isparta</w:t>
            </w:r>
          </w:p>
        </w:tc>
      </w:tr>
      <w:tr w:rsidR="003C7745" w:rsidRPr="00FC69D5" w14:paraId="06E546D4" w14:textId="77777777" w:rsidTr="0073242D">
        <w:trPr>
          <w:trHeight w:val="555"/>
        </w:trPr>
        <w:tc>
          <w:tcPr>
            <w:tcW w:w="0" w:type="auto"/>
            <w:tcMar>
              <w:top w:w="0" w:type="dxa"/>
              <w:left w:w="45" w:type="dxa"/>
              <w:bottom w:w="0" w:type="dxa"/>
              <w:right w:w="45" w:type="dxa"/>
            </w:tcMar>
            <w:hideMark/>
          </w:tcPr>
          <w:p w14:paraId="49F616D4" w14:textId="77777777" w:rsidR="003C7745" w:rsidRPr="0073242D" w:rsidRDefault="003C7745" w:rsidP="009415C9">
            <w:pPr>
              <w:rPr>
                <w:sz w:val="22"/>
                <w:szCs w:val="22"/>
              </w:rPr>
            </w:pPr>
            <w:r w:rsidRPr="0073242D">
              <w:rPr>
                <w:sz w:val="22"/>
                <w:szCs w:val="22"/>
              </w:rPr>
              <w:t>Erol 2019</w:t>
            </w:r>
          </w:p>
        </w:tc>
        <w:tc>
          <w:tcPr>
            <w:tcW w:w="0" w:type="auto"/>
            <w:tcMar>
              <w:top w:w="0" w:type="dxa"/>
              <w:left w:w="45" w:type="dxa"/>
              <w:bottom w:w="0" w:type="dxa"/>
              <w:right w:w="45" w:type="dxa"/>
            </w:tcMar>
            <w:hideMark/>
          </w:tcPr>
          <w:p w14:paraId="00D699B6"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43D394AA"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26FB046B" w14:textId="77777777" w:rsidR="003C7745" w:rsidRPr="0073242D" w:rsidRDefault="003C7745" w:rsidP="009415C9">
            <w:pPr>
              <w:rPr>
                <w:sz w:val="22"/>
                <w:szCs w:val="22"/>
              </w:rPr>
            </w:pPr>
            <w:r w:rsidRPr="0073242D">
              <w:rPr>
                <w:sz w:val="22"/>
                <w:szCs w:val="22"/>
              </w:rPr>
              <w:t>Participants were college students registered to a public university located in the Mediterranean region of Turkey</w:t>
            </w:r>
          </w:p>
        </w:tc>
      </w:tr>
      <w:tr w:rsidR="003C7745" w:rsidRPr="00FC69D5" w14:paraId="5C5F7B54" w14:textId="77777777" w:rsidTr="0073242D">
        <w:trPr>
          <w:trHeight w:val="555"/>
        </w:trPr>
        <w:tc>
          <w:tcPr>
            <w:tcW w:w="0" w:type="auto"/>
            <w:tcMar>
              <w:top w:w="0" w:type="dxa"/>
              <w:left w:w="45" w:type="dxa"/>
              <w:bottom w:w="0" w:type="dxa"/>
              <w:right w:w="45" w:type="dxa"/>
            </w:tcMar>
            <w:hideMark/>
          </w:tcPr>
          <w:p w14:paraId="24DAF135" w14:textId="77777777" w:rsidR="003C7745" w:rsidRPr="0073242D" w:rsidRDefault="003C7745" w:rsidP="009415C9">
            <w:pPr>
              <w:rPr>
                <w:sz w:val="22"/>
                <w:szCs w:val="22"/>
              </w:rPr>
            </w:pPr>
            <w:r w:rsidRPr="0073242D">
              <w:rPr>
                <w:sz w:val="22"/>
                <w:szCs w:val="22"/>
              </w:rPr>
              <w:t>Hardie 2007</w:t>
            </w:r>
          </w:p>
        </w:tc>
        <w:tc>
          <w:tcPr>
            <w:tcW w:w="0" w:type="auto"/>
            <w:tcMar>
              <w:top w:w="0" w:type="dxa"/>
              <w:left w:w="45" w:type="dxa"/>
              <w:bottom w:w="0" w:type="dxa"/>
              <w:right w:w="45" w:type="dxa"/>
            </w:tcMar>
            <w:hideMark/>
          </w:tcPr>
          <w:p w14:paraId="7E644EF3"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6935B22B"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4C00F90E" w14:textId="77777777" w:rsidR="003C7745" w:rsidRPr="0073242D" w:rsidRDefault="003C7745" w:rsidP="009415C9">
            <w:pPr>
              <w:rPr>
                <w:sz w:val="22"/>
                <w:szCs w:val="22"/>
              </w:rPr>
            </w:pPr>
            <w:r w:rsidRPr="0073242D">
              <w:rPr>
                <w:sz w:val="22"/>
                <w:szCs w:val="22"/>
              </w:rPr>
              <w:t>Online survey. Participants were recruited through internet chat rooms, online forums and networks known to the researchers.</w:t>
            </w:r>
            <w:r w:rsidRPr="0073242D">
              <w:rPr>
                <w:rStyle w:val="apple-converted-space"/>
                <w:sz w:val="22"/>
                <w:szCs w:val="22"/>
              </w:rPr>
              <w:t> </w:t>
            </w:r>
          </w:p>
        </w:tc>
      </w:tr>
      <w:tr w:rsidR="003C7745" w:rsidRPr="00FC69D5" w14:paraId="018CE830" w14:textId="77777777" w:rsidTr="0073242D">
        <w:trPr>
          <w:trHeight w:val="555"/>
        </w:trPr>
        <w:tc>
          <w:tcPr>
            <w:tcW w:w="0" w:type="auto"/>
            <w:tcMar>
              <w:top w:w="0" w:type="dxa"/>
              <w:left w:w="45" w:type="dxa"/>
              <w:bottom w:w="0" w:type="dxa"/>
              <w:right w:w="45" w:type="dxa"/>
            </w:tcMar>
            <w:hideMark/>
          </w:tcPr>
          <w:p w14:paraId="560B3F46" w14:textId="77777777" w:rsidR="003C7745" w:rsidRPr="0073242D" w:rsidRDefault="003C7745" w:rsidP="009415C9">
            <w:pPr>
              <w:rPr>
                <w:sz w:val="22"/>
                <w:szCs w:val="22"/>
              </w:rPr>
            </w:pPr>
            <w:r w:rsidRPr="0073242D">
              <w:rPr>
                <w:sz w:val="22"/>
                <w:szCs w:val="22"/>
              </w:rPr>
              <w:t>Hou 2019</w:t>
            </w:r>
          </w:p>
        </w:tc>
        <w:tc>
          <w:tcPr>
            <w:tcW w:w="0" w:type="auto"/>
            <w:tcMar>
              <w:top w:w="0" w:type="dxa"/>
              <w:left w:w="45" w:type="dxa"/>
              <w:bottom w:w="0" w:type="dxa"/>
              <w:right w:w="45" w:type="dxa"/>
            </w:tcMar>
            <w:hideMark/>
          </w:tcPr>
          <w:p w14:paraId="088740A4"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47C78FBF"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4DE266C1" w14:textId="77777777" w:rsidR="003C7745" w:rsidRPr="0073242D" w:rsidRDefault="003C7745" w:rsidP="009415C9">
            <w:pPr>
              <w:rPr>
                <w:sz w:val="22"/>
                <w:szCs w:val="22"/>
              </w:rPr>
            </w:pPr>
            <w:r w:rsidRPr="0073242D">
              <w:rPr>
                <w:sz w:val="22"/>
                <w:szCs w:val="22"/>
              </w:rPr>
              <w:t>Participants were recruited by putting up a poster at campus and advertising on the Internet at Anhui University in China.</w:t>
            </w:r>
            <w:r w:rsidRPr="0073242D">
              <w:rPr>
                <w:rStyle w:val="apple-converted-space"/>
                <w:sz w:val="22"/>
                <w:szCs w:val="22"/>
              </w:rPr>
              <w:t> </w:t>
            </w:r>
          </w:p>
        </w:tc>
      </w:tr>
      <w:tr w:rsidR="003C7745" w:rsidRPr="00FC69D5" w14:paraId="374CFCEB" w14:textId="77777777" w:rsidTr="0073242D">
        <w:trPr>
          <w:trHeight w:val="555"/>
        </w:trPr>
        <w:tc>
          <w:tcPr>
            <w:tcW w:w="0" w:type="auto"/>
            <w:tcMar>
              <w:top w:w="0" w:type="dxa"/>
              <w:left w:w="45" w:type="dxa"/>
              <w:bottom w:w="0" w:type="dxa"/>
              <w:right w:w="45" w:type="dxa"/>
            </w:tcMar>
            <w:hideMark/>
          </w:tcPr>
          <w:p w14:paraId="15B42666" w14:textId="77777777" w:rsidR="003C7745" w:rsidRPr="0073242D" w:rsidRDefault="003C7745" w:rsidP="009415C9">
            <w:pPr>
              <w:rPr>
                <w:sz w:val="22"/>
                <w:szCs w:val="22"/>
              </w:rPr>
            </w:pPr>
            <w:r w:rsidRPr="0073242D">
              <w:rPr>
                <w:sz w:val="22"/>
                <w:szCs w:val="22"/>
              </w:rPr>
              <w:t>Jeon 2022</w:t>
            </w:r>
          </w:p>
        </w:tc>
        <w:tc>
          <w:tcPr>
            <w:tcW w:w="0" w:type="auto"/>
            <w:tcMar>
              <w:top w:w="0" w:type="dxa"/>
              <w:left w:w="45" w:type="dxa"/>
              <w:bottom w:w="0" w:type="dxa"/>
              <w:right w:w="45" w:type="dxa"/>
            </w:tcMar>
            <w:hideMark/>
          </w:tcPr>
          <w:p w14:paraId="3B31C9EF"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001CA19E"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6570E6A4" w14:textId="77777777" w:rsidR="003C7745" w:rsidRPr="0073242D" w:rsidRDefault="003C7745" w:rsidP="009415C9">
            <w:pPr>
              <w:rPr>
                <w:sz w:val="22"/>
                <w:szCs w:val="22"/>
              </w:rPr>
            </w:pPr>
            <w:r w:rsidRPr="0073242D">
              <w:rPr>
                <w:sz w:val="22"/>
                <w:szCs w:val="22"/>
              </w:rPr>
              <w:t>Data observed for 3 years among longitudinal panel data for the Korean Adolescent Game User Cohort Research were analyzed to track the adolescents before they graduated from secondary school. The panel survey was conducted by the Korea Creative Content Agency (KOCCA)</w:t>
            </w:r>
          </w:p>
        </w:tc>
      </w:tr>
      <w:tr w:rsidR="003C7745" w:rsidRPr="00FC69D5" w14:paraId="469C0C0A" w14:textId="77777777" w:rsidTr="0073242D">
        <w:trPr>
          <w:trHeight w:val="555"/>
        </w:trPr>
        <w:tc>
          <w:tcPr>
            <w:tcW w:w="0" w:type="auto"/>
            <w:tcMar>
              <w:top w:w="0" w:type="dxa"/>
              <w:left w:w="45" w:type="dxa"/>
              <w:bottom w:w="0" w:type="dxa"/>
              <w:right w:w="45" w:type="dxa"/>
            </w:tcMar>
            <w:hideMark/>
          </w:tcPr>
          <w:p w14:paraId="1F8F9558" w14:textId="77777777" w:rsidR="003C7745" w:rsidRPr="0073242D" w:rsidRDefault="003C7745" w:rsidP="009415C9">
            <w:pPr>
              <w:rPr>
                <w:sz w:val="22"/>
                <w:szCs w:val="22"/>
              </w:rPr>
            </w:pPr>
            <w:r w:rsidRPr="0073242D">
              <w:rPr>
                <w:sz w:val="22"/>
                <w:szCs w:val="22"/>
              </w:rPr>
              <w:t>Karaibrahimoglu 2023</w:t>
            </w:r>
          </w:p>
        </w:tc>
        <w:tc>
          <w:tcPr>
            <w:tcW w:w="0" w:type="auto"/>
            <w:tcMar>
              <w:top w:w="0" w:type="dxa"/>
              <w:left w:w="45" w:type="dxa"/>
              <w:bottom w:w="0" w:type="dxa"/>
              <w:right w:w="45" w:type="dxa"/>
            </w:tcMar>
            <w:hideMark/>
          </w:tcPr>
          <w:p w14:paraId="62611FDE" w14:textId="77777777" w:rsidR="003C7745" w:rsidRPr="0073242D" w:rsidRDefault="003C7745" w:rsidP="009415C9">
            <w:pPr>
              <w:rPr>
                <w:sz w:val="22"/>
                <w:szCs w:val="22"/>
              </w:rPr>
            </w:pPr>
            <w:r w:rsidRPr="0073242D">
              <w:rPr>
                <w:sz w:val="22"/>
                <w:szCs w:val="22"/>
              </w:rPr>
              <w:t>Unclear</w:t>
            </w:r>
          </w:p>
        </w:tc>
        <w:tc>
          <w:tcPr>
            <w:tcW w:w="0" w:type="auto"/>
            <w:tcMar>
              <w:top w:w="0" w:type="dxa"/>
              <w:left w:w="45" w:type="dxa"/>
              <w:bottom w:w="0" w:type="dxa"/>
              <w:right w:w="45" w:type="dxa"/>
            </w:tcMar>
            <w:hideMark/>
          </w:tcPr>
          <w:p w14:paraId="43106BC1" w14:textId="77777777" w:rsidR="003C7745" w:rsidRPr="0073242D" w:rsidRDefault="003C7745" w:rsidP="009415C9">
            <w:pPr>
              <w:rPr>
                <w:sz w:val="22"/>
                <w:szCs w:val="22"/>
              </w:rPr>
            </w:pPr>
            <w:r w:rsidRPr="0073242D">
              <w:rPr>
                <w:sz w:val="22"/>
                <w:szCs w:val="22"/>
              </w:rPr>
              <w:t>December 2021</w:t>
            </w:r>
          </w:p>
        </w:tc>
        <w:tc>
          <w:tcPr>
            <w:tcW w:w="0" w:type="auto"/>
            <w:tcMar>
              <w:top w:w="0" w:type="dxa"/>
              <w:left w:w="45" w:type="dxa"/>
              <w:bottom w:w="0" w:type="dxa"/>
              <w:right w:w="45" w:type="dxa"/>
            </w:tcMar>
            <w:hideMark/>
          </w:tcPr>
          <w:p w14:paraId="6802985D" w14:textId="77777777" w:rsidR="003C7745" w:rsidRPr="0073242D" w:rsidRDefault="003C7745" w:rsidP="009415C9">
            <w:pPr>
              <w:rPr>
                <w:sz w:val="22"/>
                <w:szCs w:val="22"/>
              </w:rPr>
            </w:pPr>
            <w:r w:rsidRPr="0073242D">
              <w:rPr>
                <w:sz w:val="22"/>
                <w:szCs w:val="22"/>
              </w:rPr>
              <w:t>Freshman and senior students of the Faculty of Economics and Administrative Sciences of a public university.</w:t>
            </w:r>
            <w:r w:rsidRPr="0073242D">
              <w:rPr>
                <w:rStyle w:val="apple-converted-space"/>
                <w:sz w:val="22"/>
                <w:szCs w:val="22"/>
              </w:rPr>
              <w:t> </w:t>
            </w:r>
          </w:p>
        </w:tc>
      </w:tr>
      <w:tr w:rsidR="003C7745" w:rsidRPr="00FC69D5" w14:paraId="57414A20" w14:textId="77777777" w:rsidTr="0073242D">
        <w:trPr>
          <w:trHeight w:val="555"/>
        </w:trPr>
        <w:tc>
          <w:tcPr>
            <w:tcW w:w="0" w:type="auto"/>
            <w:tcMar>
              <w:top w:w="0" w:type="dxa"/>
              <w:left w:w="45" w:type="dxa"/>
              <w:bottom w:w="0" w:type="dxa"/>
              <w:right w:w="45" w:type="dxa"/>
            </w:tcMar>
            <w:hideMark/>
          </w:tcPr>
          <w:p w14:paraId="6B86B6D1" w14:textId="77777777" w:rsidR="003C7745" w:rsidRPr="0073242D" w:rsidRDefault="003C7745" w:rsidP="009415C9">
            <w:pPr>
              <w:rPr>
                <w:sz w:val="22"/>
                <w:szCs w:val="22"/>
              </w:rPr>
            </w:pPr>
            <w:r w:rsidRPr="0073242D">
              <w:rPr>
                <w:sz w:val="22"/>
                <w:szCs w:val="22"/>
              </w:rPr>
              <w:t>King 2013</w:t>
            </w:r>
          </w:p>
        </w:tc>
        <w:tc>
          <w:tcPr>
            <w:tcW w:w="0" w:type="auto"/>
            <w:tcMar>
              <w:top w:w="0" w:type="dxa"/>
              <w:left w:w="45" w:type="dxa"/>
              <w:bottom w:w="0" w:type="dxa"/>
              <w:right w:w="45" w:type="dxa"/>
            </w:tcMar>
            <w:hideMark/>
          </w:tcPr>
          <w:p w14:paraId="2A20724D"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39CDCFE9" w14:textId="77777777" w:rsidR="003C7745" w:rsidRPr="0073242D" w:rsidRDefault="003C7745" w:rsidP="009415C9">
            <w:pPr>
              <w:rPr>
                <w:sz w:val="22"/>
                <w:szCs w:val="22"/>
              </w:rPr>
            </w:pPr>
            <w:r w:rsidRPr="0073242D">
              <w:rPr>
                <w:sz w:val="22"/>
                <w:szCs w:val="22"/>
              </w:rPr>
              <w:t>From June to August 2012.</w:t>
            </w:r>
          </w:p>
        </w:tc>
        <w:tc>
          <w:tcPr>
            <w:tcW w:w="0" w:type="auto"/>
            <w:tcMar>
              <w:top w:w="0" w:type="dxa"/>
              <w:left w:w="45" w:type="dxa"/>
              <w:bottom w:w="0" w:type="dxa"/>
              <w:right w:w="45" w:type="dxa"/>
            </w:tcMar>
            <w:hideMark/>
          </w:tcPr>
          <w:p w14:paraId="27ADF29D" w14:textId="77777777" w:rsidR="003C7745" w:rsidRPr="0073242D" w:rsidRDefault="003C7745" w:rsidP="009415C9">
            <w:pPr>
              <w:rPr>
                <w:sz w:val="22"/>
                <w:szCs w:val="22"/>
              </w:rPr>
            </w:pPr>
            <w:r w:rsidRPr="0073242D">
              <w:rPr>
                <w:sz w:val="22"/>
                <w:szCs w:val="22"/>
              </w:rPr>
              <w:t>Fifty secondary schools in the outer metropolitan region of Adelaide, South Australia, were randomly selected from a comprehensive list of public and private schools. In total, seven coeducational schools (four public, three private) provided consent to participate.</w:t>
            </w:r>
          </w:p>
        </w:tc>
      </w:tr>
      <w:tr w:rsidR="003C7745" w:rsidRPr="00FC69D5" w14:paraId="76557313" w14:textId="77777777" w:rsidTr="0073242D">
        <w:trPr>
          <w:trHeight w:val="555"/>
        </w:trPr>
        <w:tc>
          <w:tcPr>
            <w:tcW w:w="0" w:type="auto"/>
            <w:tcMar>
              <w:top w:w="0" w:type="dxa"/>
              <w:left w:w="45" w:type="dxa"/>
              <w:bottom w:w="0" w:type="dxa"/>
              <w:right w:w="45" w:type="dxa"/>
            </w:tcMar>
            <w:hideMark/>
          </w:tcPr>
          <w:p w14:paraId="7EC58656" w14:textId="77777777" w:rsidR="003C7745" w:rsidRPr="0073242D" w:rsidRDefault="003C7745" w:rsidP="009415C9">
            <w:pPr>
              <w:rPr>
                <w:sz w:val="22"/>
                <w:szCs w:val="22"/>
              </w:rPr>
            </w:pPr>
            <w:r w:rsidRPr="0073242D">
              <w:rPr>
                <w:sz w:val="22"/>
                <w:szCs w:val="22"/>
              </w:rPr>
              <w:t>Lin 2024</w:t>
            </w:r>
          </w:p>
        </w:tc>
        <w:tc>
          <w:tcPr>
            <w:tcW w:w="0" w:type="auto"/>
            <w:tcMar>
              <w:top w:w="0" w:type="dxa"/>
              <w:left w:w="45" w:type="dxa"/>
              <w:bottom w:w="0" w:type="dxa"/>
              <w:right w:w="45" w:type="dxa"/>
            </w:tcMar>
            <w:hideMark/>
          </w:tcPr>
          <w:p w14:paraId="7ABF93D7"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22979006"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2B7D05D4" w14:textId="77777777" w:rsidR="003C7745" w:rsidRPr="0073242D" w:rsidRDefault="003C7745" w:rsidP="009415C9">
            <w:pPr>
              <w:rPr>
                <w:sz w:val="22"/>
                <w:szCs w:val="22"/>
              </w:rPr>
            </w:pPr>
            <w:r w:rsidRPr="0073242D">
              <w:rPr>
                <w:sz w:val="22"/>
                <w:szCs w:val="22"/>
              </w:rPr>
              <w:t xml:space="preserve">Data was derived from the Taiwan Youth Project. The first phase began in 2000 and included annual interviews over nine years. In the second phase, participants who had </w:t>
            </w:r>
            <w:r w:rsidRPr="0073242D">
              <w:rPr>
                <w:sz w:val="22"/>
                <w:szCs w:val="22"/>
              </w:rPr>
              <w:lastRenderedPageBreak/>
              <w:t>responded to the last survey in the first phase were recruited again (response rate: 74 %) and then surveyed in 2011, 2014, and 2017. Participants in the last wave (2017) were in their early 30s (mean age=30.3).</w:t>
            </w:r>
          </w:p>
        </w:tc>
      </w:tr>
      <w:tr w:rsidR="003C7745" w:rsidRPr="00FC69D5" w14:paraId="76ECE3ED" w14:textId="77777777" w:rsidTr="0073242D">
        <w:trPr>
          <w:trHeight w:val="555"/>
        </w:trPr>
        <w:tc>
          <w:tcPr>
            <w:tcW w:w="0" w:type="auto"/>
            <w:tcMar>
              <w:top w:w="0" w:type="dxa"/>
              <w:left w:w="45" w:type="dxa"/>
              <w:bottom w:w="0" w:type="dxa"/>
              <w:right w:w="45" w:type="dxa"/>
            </w:tcMar>
            <w:hideMark/>
          </w:tcPr>
          <w:p w14:paraId="472C90AB" w14:textId="77777777" w:rsidR="003C7745" w:rsidRPr="0073242D" w:rsidRDefault="003C7745" w:rsidP="009415C9">
            <w:pPr>
              <w:rPr>
                <w:sz w:val="22"/>
                <w:szCs w:val="22"/>
              </w:rPr>
            </w:pPr>
            <w:r w:rsidRPr="0073242D">
              <w:rPr>
                <w:sz w:val="22"/>
                <w:szCs w:val="22"/>
              </w:rPr>
              <w:lastRenderedPageBreak/>
              <w:t>Liu 2023</w:t>
            </w:r>
          </w:p>
        </w:tc>
        <w:tc>
          <w:tcPr>
            <w:tcW w:w="0" w:type="auto"/>
            <w:tcMar>
              <w:top w:w="0" w:type="dxa"/>
              <w:left w:w="45" w:type="dxa"/>
              <w:bottom w:w="0" w:type="dxa"/>
              <w:right w:w="45" w:type="dxa"/>
            </w:tcMar>
            <w:hideMark/>
          </w:tcPr>
          <w:p w14:paraId="13B6D833" w14:textId="77777777" w:rsidR="003C7745" w:rsidRPr="0073242D" w:rsidRDefault="003C7745" w:rsidP="009415C9">
            <w:pPr>
              <w:rPr>
                <w:sz w:val="22"/>
                <w:szCs w:val="22"/>
              </w:rPr>
            </w:pPr>
            <w:r w:rsidRPr="0073242D">
              <w:rPr>
                <w:sz w:val="22"/>
                <w:szCs w:val="22"/>
              </w:rPr>
              <w:t>Yes</w:t>
            </w:r>
          </w:p>
        </w:tc>
        <w:tc>
          <w:tcPr>
            <w:tcW w:w="0" w:type="auto"/>
            <w:tcMar>
              <w:top w:w="0" w:type="dxa"/>
              <w:left w:w="45" w:type="dxa"/>
              <w:bottom w:w="0" w:type="dxa"/>
              <w:right w:w="45" w:type="dxa"/>
            </w:tcMar>
            <w:hideMark/>
          </w:tcPr>
          <w:p w14:paraId="6890DB77" w14:textId="77777777" w:rsidR="003C7745" w:rsidRPr="0073242D" w:rsidRDefault="003C7745" w:rsidP="009415C9">
            <w:pPr>
              <w:rPr>
                <w:sz w:val="22"/>
                <w:szCs w:val="22"/>
              </w:rPr>
            </w:pPr>
            <w:r w:rsidRPr="0073242D">
              <w:rPr>
                <w:sz w:val="22"/>
                <w:szCs w:val="22"/>
              </w:rPr>
              <w:t>Between April and October of 2022</w:t>
            </w:r>
          </w:p>
        </w:tc>
        <w:tc>
          <w:tcPr>
            <w:tcW w:w="0" w:type="auto"/>
            <w:tcMar>
              <w:top w:w="0" w:type="dxa"/>
              <w:left w:w="45" w:type="dxa"/>
              <w:bottom w:w="0" w:type="dxa"/>
              <w:right w:w="45" w:type="dxa"/>
            </w:tcMar>
            <w:hideMark/>
          </w:tcPr>
          <w:p w14:paraId="18405440" w14:textId="77777777" w:rsidR="003C7745" w:rsidRPr="0073242D" w:rsidRDefault="003C7745" w:rsidP="009415C9">
            <w:pPr>
              <w:rPr>
                <w:sz w:val="22"/>
                <w:szCs w:val="22"/>
              </w:rPr>
            </w:pPr>
            <w:r w:rsidRPr="0073242D">
              <w:rPr>
                <w:sz w:val="22"/>
                <w:szCs w:val="22"/>
              </w:rPr>
              <w:t>Nursing postgraduate students from five universities in different regions of China.</w:t>
            </w:r>
          </w:p>
        </w:tc>
      </w:tr>
      <w:tr w:rsidR="003C7745" w:rsidRPr="00FC69D5" w14:paraId="15729FD2" w14:textId="77777777" w:rsidTr="0073242D">
        <w:trPr>
          <w:trHeight w:val="555"/>
        </w:trPr>
        <w:tc>
          <w:tcPr>
            <w:tcW w:w="0" w:type="auto"/>
            <w:tcMar>
              <w:top w:w="0" w:type="dxa"/>
              <w:left w:w="45" w:type="dxa"/>
              <w:bottom w:w="0" w:type="dxa"/>
              <w:right w:w="45" w:type="dxa"/>
            </w:tcMar>
            <w:hideMark/>
          </w:tcPr>
          <w:p w14:paraId="78F102A4" w14:textId="77777777" w:rsidR="003C7745" w:rsidRPr="0073242D" w:rsidRDefault="003C7745" w:rsidP="009415C9">
            <w:pPr>
              <w:rPr>
                <w:sz w:val="22"/>
                <w:szCs w:val="22"/>
              </w:rPr>
            </w:pPr>
            <w:r w:rsidRPr="0073242D">
              <w:rPr>
                <w:sz w:val="22"/>
                <w:szCs w:val="22"/>
              </w:rPr>
              <w:t>Myrseth 2017</w:t>
            </w:r>
          </w:p>
        </w:tc>
        <w:tc>
          <w:tcPr>
            <w:tcW w:w="0" w:type="auto"/>
            <w:tcMar>
              <w:top w:w="0" w:type="dxa"/>
              <w:left w:w="45" w:type="dxa"/>
              <w:bottom w:w="0" w:type="dxa"/>
              <w:right w:w="45" w:type="dxa"/>
            </w:tcMar>
            <w:hideMark/>
          </w:tcPr>
          <w:p w14:paraId="50FF3E0B"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6AFC1E8F"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652D49BC" w14:textId="77777777" w:rsidR="003C7745" w:rsidRPr="0073242D" w:rsidRDefault="003C7745" w:rsidP="009415C9">
            <w:pPr>
              <w:rPr>
                <w:sz w:val="22"/>
                <w:szCs w:val="22"/>
              </w:rPr>
            </w:pPr>
            <w:r w:rsidRPr="0073242D">
              <w:rPr>
                <w:sz w:val="22"/>
                <w:szCs w:val="22"/>
              </w:rPr>
              <w:t>Study carried out on Norwegian Armed Forces: approximately 50% of the conscripts were randomly selected from the pool of conscripts who started their first year of military service in Norway.</w:t>
            </w:r>
          </w:p>
        </w:tc>
      </w:tr>
      <w:tr w:rsidR="003C7745" w:rsidRPr="00FC69D5" w14:paraId="599E9A95" w14:textId="77777777" w:rsidTr="0073242D">
        <w:trPr>
          <w:trHeight w:val="555"/>
        </w:trPr>
        <w:tc>
          <w:tcPr>
            <w:tcW w:w="0" w:type="auto"/>
            <w:tcMar>
              <w:top w:w="0" w:type="dxa"/>
              <w:left w:w="45" w:type="dxa"/>
              <w:bottom w:w="0" w:type="dxa"/>
              <w:right w:w="45" w:type="dxa"/>
            </w:tcMar>
            <w:hideMark/>
          </w:tcPr>
          <w:p w14:paraId="6969EBB1" w14:textId="77777777" w:rsidR="003C7745" w:rsidRPr="0073242D" w:rsidRDefault="003C7745" w:rsidP="009415C9">
            <w:pPr>
              <w:rPr>
                <w:sz w:val="22"/>
                <w:szCs w:val="22"/>
              </w:rPr>
            </w:pPr>
            <w:r w:rsidRPr="0073242D">
              <w:rPr>
                <w:sz w:val="22"/>
                <w:szCs w:val="22"/>
              </w:rPr>
              <w:t>Orsolini 2023</w:t>
            </w:r>
          </w:p>
        </w:tc>
        <w:tc>
          <w:tcPr>
            <w:tcW w:w="0" w:type="auto"/>
            <w:tcMar>
              <w:top w:w="0" w:type="dxa"/>
              <w:left w:w="45" w:type="dxa"/>
              <w:bottom w:w="0" w:type="dxa"/>
              <w:right w:w="45" w:type="dxa"/>
            </w:tcMar>
            <w:hideMark/>
          </w:tcPr>
          <w:p w14:paraId="1F83CC2E" w14:textId="77777777" w:rsidR="003C7745" w:rsidRPr="0073242D" w:rsidRDefault="003C7745" w:rsidP="009415C9">
            <w:pPr>
              <w:rPr>
                <w:sz w:val="22"/>
                <w:szCs w:val="22"/>
              </w:rPr>
            </w:pPr>
            <w:r w:rsidRPr="0073242D">
              <w:rPr>
                <w:sz w:val="22"/>
                <w:szCs w:val="22"/>
              </w:rPr>
              <w:t>Yes</w:t>
            </w:r>
          </w:p>
        </w:tc>
        <w:tc>
          <w:tcPr>
            <w:tcW w:w="0" w:type="auto"/>
            <w:tcMar>
              <w:top w:w="0" w:type="dxa"/>
              <w:left w:w="45" w:type="dxa"/>
              <w:bottom w:w="0" w:type="dxa"/>
              <w:right w:w="45" w:type="dxa"/>
            </w:tcMar>
            <w:hideMark/>
          </w:tcPr>
          <w:p w14:paraId="1E3CC340" w14:textId="77777777" w:rsidR="003C7745" w:rsidRPr="0073242D" w:rsidRDefault="003C7745" w:rsidP="009415C9">
            <w:pPr>
              <w:rPr>
                <w:sz w:val="22"/>
                <w:szCs w:val="22"/>
              </w:rPr>
            </w:pPr>
            <w:r w:rsidRPr="0073242D">
              <w:rPr>
                <w:sz w:val="22"/>
                <w:szCs w:val="22"/>
              </w:rPr>
              <w:t>Time frames from 25 January 2021 to 26 February 2021 and from 2 December 2021 to 23 February 2022.</w:t>
            </w:r>
          </w:p>
        </w:tc>
        <w:tc>
          <w:tcPr>
            <w:tcW w:w="0" w:type="auto"/>
            <w:tcMar>
              <w:top w:w="0" w:type="dxa"/>
              <w:left w:w="45" w:type="dxa"/>
              <w:bottom w:w="0" w:type="dxa"/>
              <w:right w:w="45" w:type="dxa"/>
            </w:tcMar>
            <w:hideMark/>
          </w:tcPr>
          <w:p w14:paraId="1C1B2D1E" w14:textId="77777777" w:rsidR="003C7745" w:rsidRPr="0073242D" w:rsidRDefault="003C7745" w:rsidP="009415C9">
            <w:pPr>
              <w:rPr>
                <w:sz w:val="22"/>
                <w:szCs w:val="22"/>
              </w:rPr>
            </w:pPr>
            <w:r w:rsidRPr="0073242D">
              <w:rPr>
                <w:sz w:val="22"/>
                <w:szCs w:val="22"/>
              </w:rPr>
              <w:t>Italian young people (aged 18–35), using a snowball sampling strategy.</w:t>
            </w:r>
          </w:p>
        </w:tc>
      </w:tr>
      <w:tr w:rsidR="003C7745" w:rsidRPr="00FC69D5" w14:paraId="47D48B09" w14:textId="77777777" w:rsidTr="0073242D">
        <w:trPr>
          <w:trHeight w:val="555"/>
        </w:trPr>
        <w:tc>
          <w:tcPr>
            <w:tcW w:w="0" w:type="auto"/>
            <w:tcMar>
              <w:top w:w="0" w:type="dxa"/>
              <w:left w:w="45" w:type="dxa"/>
              <w:bottom w:w="0" w:type="dxa"/>
              <w:right w:w="45" w:type="dxa"/>
            </w:tcMar>
            <w:hideMark/>
          </w:tcPr>
          <w:p w14:paraId="349D394B" w14:textId="77777777" w:rsidR="003C7745" w:rsidRPr="0073242D" w:rsidRDefault="003C7745" w:rsidP="009415C9">
            <w:pPr>
              <w:rPr>
                <w:sz w:val="22"/>
                <w:szCs w:val="22"/>
              </w:rPr>
            </w:pPr>
            <w:r w:rsidRPr="0073242D">
              <w:rPr>
                <w:sz w:val="22"/>
                <w:szCs w:val="22"/>
              </w:rPr>
              <w:t>Paschke 2022</w:t>
            </w:r>
          </w:p>
        </w:tc>
        <w:tc>
          <w:tcPr>
            <w:tcW w:w="0" w:type="auto"/>
            <w:tcMar>
              <w:top w:w="0" w:type="dxa"/>
              <w:left w:w="45" w:type="dxa"/>
              <w:bottom w:w="0" w:type="dxa"/>
              <w:right w:w="45" w:type="dxa"/>
            </w:tcMar>
            <w:hideMark/>
          </w:tcPr>
          <w:p w14:paraId="0EABD30F" w14:textId="77777777" w:rsidR="003C7745" w:rsidRPr="0073242D" w:rsidRDefault="003C7745" w:rsidP="009415C9">
            <w:pPr>
              <w:rPr>
                <w:sz w:val="22"/>
                <w:szCs w:val="22"/>
              </w:rPr>
            </w:pPr>
            <w:r w:rsidRPr="0073242D">
              <w:rPr>
                <w:sz w:val="22"/>
                <w:szCs w:val="22"/>
              </w:rPr>
              <w:t>Yes</w:t>
            </w:r>
          </w:p>
        </w:tc>
        <w:tc>
          <w:tcPr>
            <w:tcW w:w="0" w:type="auto"/>
            <w:tcMar>
              <w:top w:w="0" w:type="dxa"/>
              <w:left w:w="45" w:type="dxa"/>
              <w:bottom w:w="0" w:type="dxa"/>
              <w:right w:w="45" w:type="dxa"/>
            </w:tcMar>
            <w:hideMark/>
          </w:tcPr>
          <w:p w14:paraId="70CC8DA2" w14:textId="77777777" w:rsidR="003C7745" w:rsidRPr="0073242D" w:rsidRDefault="003C7745" w:rsidP="009415C9">
            <w:pPr>
              <w:rPr>
                <w:sz w:val="22"/>
                <w:szCs w:val="22"/>
              </w:rPr>
            </w:pPr>
            <w:r w:rsidRPr="0073242D">
              <w:rPr>
                <w:sz w:val="22"/>
                <w:szCs w:val="22"/>
              </w:rPr>
              <w:t>Between May 19 and June 06, 2021</w:t>
            </w:r>
          </w:p>
        </w:tc>
        <w:tc>
          <w:tcPr>
            <w:tcW w:w="0" w:type="auto"/>
            <w:tcMar>
              <w:top w:w="0" w:type="dxa"/>
              <w:left w:w="45" w:type="dxa"/>
              <w:bottom w:w="0" w:type="dxa"/>
              <w:right w:w="45" w:type="dxa"/>
            </w:tcMar>
            <w:hideMark/>
          </w:tcPr>
          <w:p w14:paraId="72627FFA" w14:textId="77777777" w:rsidR="003C7745" w:rsidRPr="0073242D" w:rsidRDefault="003C7745" w:rsidP="009415C9">
            <w:pPr>
              <w:rPr>
                <w:sz w:val="22"/>
                <w:szCs w:val="22"/>
              </w:rPr>
            </w:pPr>
            <w:r w:rsidRPr="0073242D">
              <w:rPr>
                <w:sz w:val="22"/>
                <w:szCs w:val="22"/>
              </w:rPr>
              <w:t>Online survey by German market research and opinion polling company Forsa. 1,128 households with children between 10 and 17 years and a respective parent were included. The sample was representative regarding residence region, age, and gender</w:t>
            </w:r>
          </w:p>
        </w:tc>
      </w:tr>
      <w:tr w:rsidR="003C7745" w:rsidRPr="00FC69D5" w14:paraId="2B1B86A4" w14:textId="77777777" w:rsidTr="0073242D">
        <w:trPr>
          <w:trHeight w:val="555"/>
        </w:trPr>
        <w:tc>
          <w:tcPr>
            <w:tcW w:w="0" w:type="auto"/>
            <w:tcMar>
              <w:top w:w="0" w:type="dxa"/>
              <w:left w:w="45" w:type="dxa"/>
              <w:bottom w:w="0" w:type="dxa"/>
              <w:right w:w="45" w:type="dxa"/>
            </w:tcMar>
            <w:hideMark/>
          </w:tcPr>
          <w:p w14:paraId="3FE6C3CB" w14:textId="77777777" w:rsidR="003C7745" w:rsidRPr="0073242D" w:rsidRDefault="003C7745" w:rsidP="009415C9">
            <w:pPr>
              <w:rPr>
                <w:sz w:val="22"/>
                <w:szCs w:val="22"/>
              </w:rPr>
            </w:pPr>
            <w:r w:rsidRPr="0073242D">
              <w:rPr>
                <w:sz w:val="22"/>
                <w:szCs w:val="22"/>
              </w:rPr>
              <w:t>Reed 2015</w:t>
            </w:r>
          </w:p>
        </w:tc>
        <w:tc>
          <w:tcPr>
            <w:tcW w:w="0" w:type="auto"/>
            <w:tcMar>
              <w:top w:w="0" w:type="dxa"/>
              <w:left w:w="45" w:type="dxa"/>
              <w:bottom w:w="0" w:type="dxa"/>
              <w:right w:w="45" w:type="dxa"/>
            </w:tcMar>
            <w:hideMark/>
          </w:tcPr>
          <w:p w14:paraId="12F20F53"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6B42AF0D"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784285FF" w14:textId="77777777" w:rsidR="003C7745" w:rsidRPr="0073242D" w:rsidRDefault="003C7745" w:rsidP="009415C9">
            <w:pPr>
              <w:rPr>
                <w:sz w:val="22"/>
                <w:szCs w:val="22"/>
              </w:rPr>
            </w:pPr>
            <w:r w:rsidRPr="0073242D">
              <w:rPr>
                <w:sz w:val="22"/>
                <w:szCs w:val="22"/>
              </w:rPr>
              <w:t>Participants were recruited through links posted on internet sites (social networking sites, blogging and microblogging sites, and gaming sites)</w:t>
            </w:r>
          </w:p>
        </w:tc>
      </w:tr>
      <w:tr w:rsidR="003C7745" w:rsidRPr="00FC69D5" w14:paraId="68F943E9" w14:textId="77777777" w:rsidTr="0073242D">
        <w:trPr>
          <w:trHeight w:val="555"/>
        </w:trPr>
        <w:tc>
          <w:tcPr>
            <w:tcW w:w="0" w:type="auto"/>
            <w:tcMar>
              <w:top w:w="0" w:type="dxa"/>
              <w:left w:w="45" w:type="dxa"/>
              <w:bottom w:w="0" w:type="dxa"/>
              <w:right w:w="45" w:type="dxa"/>
            </w:tcMar>
            <w:hideMark/>
          </w:tcPr>
          <w:p w14:paraId="5A0916EC" w14:textId="77777777" w:rsidR="003C7745" w:rsidRPr="0073242D" w:rsidRDefault="003C7745" w:rsidP="009415C9">
            <w:pPr>
              <w:rPr>
                <w:sz w:val="22"/>
                <w:szCs w:val="22"/>
              </w:rPr>
            </w:pPr>
            <w:r w:rsidRPr="0073242D">
              <w:rPr>
                <w:sz w:val="22"/>
                <w:szCs w:val="22"/>
              </w:rPr>
              <w:t>Sangram 2020</w:t>
            </w:r>
          </w:p>
        </w:tc>
        <w:tc>
          <w:tcPr>
            <w:tcW w:w="0" w:type="auto"/>
            <w:tcMar>
              <w:top w:w="0" w:type="dxa"/>
              <w:left w:w="45" w:type="dxa"/>
              <w:bottom w:w="0" w:type="dxa"/>
              <w:right w:w="45" w:type="dxa"/>
            </w:tcMar>
            <w:hideMark/>
          </w:tcPr>
          <w:p w14:paraId="29C1314E"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738D4171"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0D149087" w14:textId="77777777" w:rsidR="003C7745" w:rsidRPr="0073242D" w:rsidRDefault="003C7745" w:rsidP="009415C9">
            <w:pPr>
              <w:rPr>
                <w:sz w:val="22"/>
                <w:szCs w:val="22"/>
              </w:rPr>
            </w:pPr>
            <w:r w:rsidRPr="0073242D">
              <w:rPr>
                <w:sz w:val="22"/>
                <w:szCs w:val="22"/>
              </w:rPr>
              <w:t>Undergraduate students of arts, science, and commerce streams falling in the age range of 17–20 years, of St. Xavier’s College of Arts, Science and Commerce, Goa.</w:t>
            </w:r>
          </w:p>
        </w:tc>
      </w:tr>
      <w:tr w:rsidR="003C7745" w:rsidRPr="00FC69D5" w14:paraId="362D5366" w14:textId="77777777" w:rsidTr="0073242D">
        <w:trPr>
          <w:trHeight w:val="555"/>
        </w:trPr>
        <w:tc>
          <w:tcPr>
            <w:tcW w:w="0" w:type="auto"/>
            <w:tcMar>
              <w:top w:w="0" w:type="dxa"/>
              <w:left w:w="45" w:type="dxa"/>
              <w:bottom w:w="0" w:type="dxa"/>
              <w:right w:w="45" w:type="dxa"/>
            </w:tcMar>
            <w:hideMark/>
          </w:tcPr>
          <w:p w14:paraId="3DAF3CAD" w14:textId="77777777" w:rsidR="003C7745" w:rsidRPr="0073242D" w:rsidRDefault="003C7745" w:rsidP="009415C9">
            <w:pPr>
              <w:rPr>
                <w:sz w:val="22"/>
                <w:szCs w:val="22"/>
              </w:rPr>
            </w:pPr>
            <w:r w:rsidRPr="0073242D">
              <w:rPr>
                <w:sz w:val="22"/>
                <w:szCs w:val="22"/>
              </w:rPr>
              <w:t>Shettar 2017</w:t>
            </w:r>
          </w:p>
        </w:tc>
        <w:tc>
          <w:tcPr>
            <w:tcW w:w="0" w:type="auto"/>
            <w:tcMar>
              <w:top w:w="0" w:type="dxa"/>
              <w:left w:w="45" w:type="dxa"/>
              <w:bottom w:w="0" w:type="dxa"/>
              <w:right w:w="45" w:type="dxa"/>
            </w:tcMar>
            <w:hideMark/>
          </w:tcPr>
          <w:p w14:paraId="06B79C6E"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4CF8EACC"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04546EDA" w14:textId="77777777" w:rsidR="003C7745" w:rsidRPr="0073242D" w:rsidRDefault="003C7745" w:rsidP="009415C9">
            <w:pPr>
              <w:rPr>
                <w:sz w:val="22"/>
                <w:szCs w:val="22"/>
              </w:rPr>
            </w:pPr>
            <w:r w:rsidRPr="0073242D">
              <w:rPr>
                <w:sz w:val="22"/>
                <w:szCs w:val="22"/>
              </w:rPr>
              <w:t>Post-graduate students from Yenepoya University through simple random sampling, Mangaluru, located in Southern India.</w:t>
            </w:r>
          </w:p>
        </w:tc>
      </w:tr>
      <w:tr w:rsidR="003C7745" w:rsidRPr="00FC69D5" w14:paraId="399F36FB" w14:textId="77777777" w:rsidTr="0073242D">
        <w:trPr>
          <w:trHeight w:val="555"/>
        </w:trPr>
        <w:tc>
          <w:tcPr>
            <w:tcW w:w="0" w:type="auto"/>
            <w:tcMar>
              <w:top w:w="0" w:type="dxa"/>
              <w:left w:w="45" w:type="dxa"/>
              <w:bottom w:w="0" w:type="dxa"/>
              <w:right w:w="45" w:type="dxa"/>
            </w:tcMar>
            <w:hideMark/>
          </w:tcPr>
          <w:p w14:paraId="03E53E5C" w14:textId="77777777" w:rsidR="003C7745" w:rsidRPr="0073242D" w:rsidRDefault="003C7745" w:rsidP="009415C9">
            <w:pPr>
              <w:rPr>
                <w:sz w:val="22"/>
                <w:szCs w:val="22"/>
              </w:rPr>
            </w:pPr>
            <w:r w:rsidRPr="0073242D">
              <w:rPr>
                <w:sz w:val="22"/>
                <w:szCs w:val="22"/>
              </w:rPr>
              <w:t>Shi 2017</w:t>
            </w:r>
          </w:p>
        </w:tc>
        <w:tc>
          <w:tcPr>
            <w:tcW w:w="0" w:type="auto"/>
            <w:tcMar>
              <w:top w:w="0" w:type="dxa"/>
              <w:left w:w="45" w:type="dxa"/>
              <w:bottom w:w="0" w:type="dxa"/>
              <w:right w:w="45" w:type="dxa"/>
            </w:tcMar>
            <w:hideMark/>
          </w:tcPr>
          <w:p w14:paraId="0C95FBC8"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70E8EF83"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333955D9" w14:textId="77777777" w:rsidR="003C7745" w:rsidRPr="0073242D" w:rsidRDefault="003C7745" w:rsidP="009415C9">
            <w:pPr>
              <w:rPr>
                <w:sz w:val="22"/>
                <w:szCs w:val="22"/>
              </w:rPr>
            </w:pPr>
            <w:r w:rsidRPr="0073242D">
              <w:rPr>
                <w:sz w:val="22"/>
                <w:szCs w:val="22"/>
              </w:rPr>
              <w:t>Participants from eight middle or high schools (110 classes) in Beijing, China.</w:t>
            </w:r>
          </w:p>
        </w:tc>
      </w:tr>
      <w:tr w:rsidR="003C7745" w:rsidRPr="00FC69D5" w14:paraId="4D1DE62B" w14:textId="77777777" w:rsidTr="0073242D">
        <w:trPr>
          <w:trHeight w:val="555"/>
        </w:trPr>
        <w:tc>
          <w:tcPr>
            <w:tcW w:w="0" w:type="auto"/>
            <w:tcMar>
              <w:top w:w="0" w:type="dxa"/>
              <w:left w:w="45" w:type="dxa"/>
              <w:bottom w:w="0" w:type="dxa"/>
              <w:right w:w="45" w:type="dxa"/>
            </w:tcMar>
            <w:hideMark/>
          </w:tcPr>
          <w:p w14:paraId="2C0D0A29" w14:textId="77777777" w:rsidR="003C7745" w:rsidRPr="0073242D" w:rsidRDefault="003C7745" w:rsidP="009415C9">
            <w:pPr>
              <w:rPr>
                <w:sz w:val="22"/>
                <w:szCs w:val="22"/>
              </w:rPr>
            </w:pPr>
            <w:r w:rsidRPr="0073242D">
              <w:rPr>
                <w:sz w:val="22"/>
                <w:szCs w:val="22"/>
              </w:rPr>
              <w:t>Smith 2022</w:t>
            </w:r>
          </w:p>
        </w:tc>
        <w:tc>
          <w:tcPr>
            <w:tcW w:w="0" w:type="auto"/>
            <w:tcMar>
              <w:top w:w="0" w:type="dxa"/>
              <w:left w:w="45" w:type="dxa"/>
              <w:bottom w:w="0" w:type="dxa"/>
              <w:right w:w="45" w:type="dxa"/>
            </w:tcMar>
            <w:hideMark/>
          </w:tcPr>
          <w:p w14:paraId="0B4B8B9B" w14:textId="77777777" w:rsidR="003C7745" w:rsidRPr="0073242D" w:rsidRDefault="003C7745" w:rsidP="009415C9">
            <w:pPr>
              <w:rPr>
                <w:sz w:val="22"/>
                <w:szCs w:val="22"/>
              </w:rPr>
            </w:pPr>
            <w:r w:rsidRPr="0073242D">
              <w:rPr>
                <w:sz w:val="22"/>
                <w:szCs w:val="22"/>
              </w:rPr>
              <w:t>Yes</w:t>
            </w:r>
          </w:p>
        </w:tc>
        <w:tc>
          <w:tcPr>
            <w:tcW w:w="0" w:type="auto"/>
            <w:tcMar>
              <w:top w:w="0" w:type="dxa"/>
              <w:left w:w="45" w:type="dxa"/>
              <w:bottom w:w="0" w:type="dxa"/>
              <w:right w:w="45" w:type="dxa"/>
            </w:tcMar>
            <w:hideMark/>
          </w:tcPr>
          <w:p w14:paraId="6C378270" w14:textId="77777777" w:rsidR="003C7745" w:rsidRPr="0073242D" w:rsidRDefault="003C7745" w:rsidP="009415C9">
            <w:pPr>
              <w:rPr>
                <w:sz w:val="22"/>
                <w:szCs w:val="22"/>
              </w:rPr>
            </w:pPr>
            <w:r w:rsidRPr="0073242D">
              <w:rPr>
                <w:sz w:val="22"/>
                <w:szCs w:val="22"/>
              </w:rPr>
              <w:t>During the academic year 2020–2021</w:t>
            </w:r>
          </w:p>
        </w:tc>
        <w:tc>
          <w:tcPr>
            <w:tcW w:w="0" w:type="auto"/>
            <w:tcMar>
              <w:top w:w="0" w:type="dxa"/>
              <w:left w:w="45" w:type="dxa"/>
              <w:bottom w:w="0" w:type="dxa"/>
              <w:right w:w="45" w:type="dxa"/>
            </w:tcMar>
            <w:hideMark/>
          </w:tcPr>
          <w:p w14:paraId="2893E751" w14:textId="77777777" w:rsidR="003C7745" w:rsidRPr="0073242D" w:rsidRDefault="003C7745" w:rsidP="009415C9">
            <w:pPr>
              <w:rPr>
                <w:sz w:val="22"/>
                <w:szCs w:val="22"/>
              </w:rPr>
            </w:pPr>
            <w:r w:rsidRPr="0073242D">
              <w:rPr>
                <w:sz w:val="22"/>
                <w:szCs w:val="22"/>
              </w:rPr>
              <w:t>Participants were students from the Caribbean based University of Trinidad and Tobago (UTT).</w:t>
            </w:r>
          </w:p>
        </w:tc>
      </w:tr>
      <w:tr w:rsidR="003C7745" w:rsidRPr="00FC69D5" w14:paraId="6E75C91B" w14:textId="77777777" w:rsidTr="0073242D">
        <w:trPr>
          <w:trHeight w:val="555"/>
        </w:trPr>
        <w:tc>
          <w:tcPr>
            <w:tcW w:w="0" w:type="auto"/>
            <w:tcMar>
              <w:top w:w="0" w:type="dxa"/>
              <w:left w:w="45" w:type="dxa"/>
              <w:bottom w:w="0" w:type="dxa"/>
              <w:right w:w="45" w:type="dxa"/>
            </w:tcMar>
            <w:hideMark/>
          </w:tcPr>
          <w:p w14:paraId="6587D281" w14:textId="77777777" w:rsidR="003C7745" w:rsidRPr="0073242D" w:rsidRDefault="003C7745" w:rsidP="009415C9">
            <w:pPr>
              <w:rPr>
                <w:sz w:val="22"/>
                <w:szCs w:val="22"/>
              </w:rPr>
            </w:pPr>
            <w:r w:rsidRPr="0073242D">
              <w:rPr>
                <w:sz w:val="22"/>
                <w:szCs w:val="22"/>
              </w:rPr>
              <w:t>Van Rooij 2014</w:t>
            </w:r>
          </w:p>
        </w:tc>
        <w:tc>
          <w:tcPr>
            <w:tcW w:w="0" w:type="auto"/>
            <w:tcMar>
              <w:top w:w="0" w:type="dxa"/>
              <w:left w:w="45" w:type="dxa"/>
              <w:bottom w:w="0" w:type="dxa"/>
              <w:right w:w="45" w:type="dxa"/>
            </w:tcMar>
            <w:hideMark/>
          </w:tcPr>
          <w:p w14:paraId="26A396FA"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6CE3AED0" w14:textId="77777777" w:rsidR="003C7745" w:rsidRPr="0073242D" w:rsidRDefault="003C7745" w:rsidP="009415C9">
            <w:pPr>
              <w:rPr>
                <w:sz w:val="22"/>
                <w:szCs w:val="22"/>
              </w:rPr>
            </w:pPr>
            <w:r w:rsidRPr="0073242D">
              <w:rPr>
                <w:sz w:val="22"/>
                <w:szCs w:val="22"/>
              </w:rPr>
              <w:t>The study aggregates the 2009, 2010 and 2011 samples.</w:t>
            </w:r>
          </w:p>
        </w:tc>
        <w:tc>
          <w:tcPr>
            <w:tcW w:w="0" w:type="auto"/>
            <w:tcMar>
              <w:top w:w="0" w:type="dxa"/>
              <w:left w:w="45" w:type="dxa"/>
              <w:bottom w:w="0" w:type="dxa"/>
              <w:right w:w="45" w:type="dxa"/>
            </w:tcMar>
            <w:hideMark/>
          </w:tcPr>
          <w:p w14:paraId="75B65207" w14:textId="77777777" w:rsidR="003C7745" w:rsidRPr="0073242D" w:rsidRDefault="003C7745" w:rsidP="009415C9">
            <w:pPr>
              <w:rPr>
                <w:sz w:val="22"/>
                <w:szCs w:val="22"/>
              </w:rPr>
            </w:pPr>
            <w:r w:rsidRPr="0073242D">
              <w:rPr>
                <w:sz w:val="22"/>
                <w:szCs w:val="22"/>
              </w:rPr>
              <w:t>Samples of the yearly Dutch Monitor Study ‘Internet and Youth’. In 2009, ten schools participated (4909 questionnaires were distributed), ten schools participated in 2010 (4133 distributed) and 13 schools participated in 2011 (3756 distributed)</w:t>
            </w:r>
          </w:p>
        </w:tc>
      </w:tr>
      <w:tr w:rsidR="003C7745" w:rsidRPr="00FC69D5" w14:paraId="30339E6E" w14:textId="77777777" w:rsidTr="0073242D">
        <w:trPr>
          <w:trHeight w:val="555"/>
        </w:trPr>
        <w:tc>
          <w:tcPr>
            <w:tcW w:w="0" w:type="auto"/>
            <w:tcMar>
              <w:top w:w="0" w:type="dxa"/>
              <w:left w:w="45" w:type="dxa"/>
              <w:bottom w:w="0" w:type="dxa"/>
              <w:right w:w="45" w:type="dxa"/>
            </w:tcMar>
            <w:hideMark/>
          </w:tcPr>
          <w:p w14:paraId="37B106AC" w14:textId="77777777" w:rsidR="003C7745" w:rsidRPr="0073242D" w:rsidRDefault="003C7745" w:rsidP="009415C9">
            <w:pPr>
              <w:rPr>
                <w:sz w:val="22"/>
                <w:szCs w:val="22"/>
              </w:rPr>
            </w:pPr>
            <w:r w:rsidRPr="0073242D">
              <w:rPr>
                <w:sz w:val="22"/>
                <w:szCs w:val="22"/>
              </w:rPr>
              <w:lastRenderedPageBreak/>
              <w:t>Verma 2023</w:t>
            </w:r>
          </w:p>
        </w:tc>
        <w:tc>
          <w:tcPr>
            <w:tcW w:w="0" w:type="auto"/>
            <w:tcMar>
              <w:top w:w="0" w:type="dxa"/>
              <w:left w:w="45" w:type="dxa"/>
              <w:bottom w:w="0" w:type="dxa"/>
              <w:right w:w="45" w:type="dxa"/>
            </w:tcMar>
            <w:hideMark/>
          </w:tcPr>
          <w:p w14:paraId="1D59C3B0" w14:textId="77777777" w:rsidR="003C7745" w:rsidRPr="0073242D" w:rsidRDefault="003C7745" w:rsidP="009415C9">
            <w:pPr>
              <w:rPr>
                <w:sz w:val="22"/>
                <w:szCs w:val="22"/>
              </w:rPr>
            </w:pPr>
            <w:r w:rsidRPr="0073242D">
              <w:rPr>
                <w:sz w:val="22"/>
                <w:szCs w:val="22"/>
              </w:rPr>
              <w:t>Unclear</w:t>
            </w:r>
          </w:p>
        </w:tc>
        <w:tc>
          <w:tcPr>
            <w:tcW w:w="0" w:type="auto"/>
            <w:tcMar>
              <w:top w:w="0" w:type="dxa"/>
              <w:left w:w="45" w:type="dxa"/>
              <w:bottom w:w="0" w:type="dxa"/>
              <w:right w:w="45" w:type="dxa"/>
            </w:tcMar>
            <w:hideMark/>
          </w:tcPr>
          <w:p w14:paraId="17B4EA31" w14:textId="77777777" w:rsidR="003C7745" w:rsidRPr="0073242D" w:rsidRDefault="003C7745" w:rsidP="009415C9">
            <w:pPr>
              <w:rPr>
                <w:sz w:val="22"/>
                <w:szCs w:val="22"/>
              </w:rPr>
            </w:pPr>
            <w:r w:rsidRPr="0073242D">
              <w:rPr>
                <w:sz w:val="22"/>
                <w:szCs w:val="22"/>
              </w:rPr>
              <w:t>February 2020.</w:t>
            </w:r>
            <w:r w:rsidRPr="0073242D">
              <w:rPr>
                <w:rStyle w:val="apple-converted-space"/>
                <w:sz w:val="22"/>
                <w:szCs w:val="22"/>
              </w:rPr>
              <w:t> </w:t>
            </w:r>
          </w:p>
        </w:tc>
        <w:tc>
          <w:tcPr>
            <w:tcW w:w="0" w:type="auto"/>
            <w:tcMar>
              <w:top w:w="0" w:type="dxa"/>
              <w:left w:w="45" w:type="dxa"/>
              <w:bottom w:w="0" w:type="dxa"/>
              <w:right w:w="45" w:type="dxa"/>
            </w:tcMar>
            <w:hideMark/>
          </w:tcPr>
          <w:p w14:paraId="12891692" w14:textId="77777777" w:rsidR="003C7745" w:rsidRPr="0073242D" w:rsidRDefault="003C7745" w:rsidP="009415C9">
            <w:pPr>
              <w:rPr>
                <w:sz w:val="22"/>
                <w:szCs w:val="22"/>
              </w:rPr>
            </w:pPr>
            <w:r w:rsidRPr="0073242D">
              <w:rPr>
                <w:sz w:val="22"/>
                <w:szCs w:val="22"/>
              </w:rPr>
              <w:t>Undergraduate students in a Medical College of North India between 18 and 25 years of age were recruited through a Google forms that was shared on the WhatsApp group of all five batches of students (MBBS I, II, III, IV, and interns).</w:t>
            </w:r>
          </w:p>
        </w:tc>
      </w:tr>
      <w:tr w:rsidR="003C7745" w:rsidRPr="00FC69D5" w14:paraId="6DEF1754" w14:textId="77777777" w:rsidTr="0073242D">
        <w:trPr>
          <w:trHeight w:val="555"/>
        </w:trPr>
        <w:tc>
          <w:tcPr>
            <w:tcW w:w="0" w:type="auto"/>
            <w:tcMar>
              <w:top w:w="0" w:type="dxa"/>
              <w:left w:w="45" w:type="dxa"/>
              <w:bottom w:w="0" w:type="dxa"/>
              <w:right w:w="45" w:type="dxa"/>
            </w:tcMar>
            <w:hideMark/>
          </w:tcPr>
          <w:p w14:paraId="4751AF10" w14:textId="77777777" w:rsidR="003C7745" w:rsidRPr="0073242D" w:rsidRDefault="003C7745" w:rsidP="009415C9">
            <w:pPr>
              <w:rPr>
                <w:sz w:val="22"/>
                <w:szCs w:val="22"/>
              </w:rPr>
            </w:pPr>
            <w:r w:rsidRPr="0073242D">
              <w:rPr>
                <w:sz w:val="22"/>
                <w:szCs w:val="22"/>
              </w:rPr>
              <w:t>Wang 2022</w:t>
            </w:r>
          </w:p>
        </w:tc>
        <w:tc>
          <w:tcPr>
            <w:tcW w:w="0" w:type="auto"/>
            <w:tcMar>
              <w:top w:w="0" w:type="dxa"/>
              <w:left w:w="45" w:type="dxa"/>
              <w:bottom w:w="0" w:type="dxa"/>
              <w:right w:w="45" w:type="dxa"/>
            </w:tcMar>
            <w:hideMark/>
          </w:tcPr>
          <w:p w14:paraId="23B5CF22" w14:textId="77777777" w:rsidR="003C7745" w:rsidRPr="0073242D" w:rsidRDefault="003C7745" w:rsidP="009415C9">
            <w:pPr>
              <w:rPr>
                <w:sz w:val="22"/>
                <w:szCs w:val="22"/>
              </w:rPr>
            </w:pPr>
            <w:r w:rsidRPr="0073242D">
              <w:rPr>
                <w:sz w:val="22"/>
                <w:szCs w:val="22"/>
              </w:rPr>
              <w:t>Yes</w:t>
            </w:r>
          </w:p>
        </w:tc>
        <w:tc>
          <w:tcPr>
            <w:tcW w:w="0" w:type="auto"/>
            <w:tcMar>
              <w:top w:w="0" w:type="dxa"/>
              <w:left w:w="45" w:type="dxa"/>
              <w:bottom w:w="0" w:type="dxa"/>
              <w:right w:w="45" w:type="dxa"/>
            </w:tcMar>
            <w:hideMark/>
          </w:tcPr>
          <w:p w14:paraId="10D8086C" w14:textId="77777777" w:rsidR="003C7745" w:rsidRPr="0073242D" w:rsidRDefault="003C7745" w:rsidP="009415C9">
            <w:pPr>
              <w:rPr>
                <w:sz w:val="22"/>
                <w:szCs w:val="22"/>
              </w:rPr>
            </w:pPr>
          </w:p>
        </w:tc>
        <w:tc>
          <w:tcPr>
            <w:tcW w:w="0" w:type="auto"/>
            <w:tcMar>
              <w:top w:w="0" w:type="dxa"/>
              <w:left w:w="45" w:type="dxa"/>
              <w:bottom w:w="0" w:type="dxa"/>
              <w:right w:w="45" w:type="dxa"/>
            </w:tcMar>
            <w:hideMark/>
          </w:tcPr>
          <w:p w14:paraId="4AC7CC22" w14:textId="77777777" w:rsidR="003C7745" w:rsidRPr="0073242D" w:rsidRDefault="003C7745" w:rsidP="009415C9">
            <w:pPr>
              <w:rPr>
                <w:sz w:val="22"/>
                <w:szCs w:val="22"/>
              </w:rPr>
            </w:pPr>
            <w:r w:rsidRPr="0073242D">
              <w:rPr>
                <w:sz w:val="22"/>
                <w:szCs w:val="22"/>
              </w:rPr>
              <w:t>A self-administered, structured questionnaire in Chinese was distributed to participants from three universities of Guangdong (China) through an online questionnaire platform during regular school hours. The data used in this study was obtained from an ongoing longitudinal study in Guangdong, China.</w:t>
            </w:r>
          </w:p>
        </w:tc>
      </w:tr>
      <w:tr w:rsidR="003C7745" w:rsidRPr="00FC69D5" w14:paraId="4921F6F4" w14:textId="77777777" w:rsidTr="0073242D">
        <w:trPr>
          <w:trHeight w:val="555"/>
        </w:trPr>
        <w:tc>
          <w:tcPr>
            <w:tcW w:w="0" w:type="auto"/>
            <w:tcMar>
              <w:top w:w="0" w:type="dxa"/>
              <w:left w:w="45" w:type="dxa"/>
              <w:bottom w:w="0" w:type="dxa"/>
              <w:right w:w="45" w:type="dxa"/>
            </w:tcMar>
            <w:hideMark/>
          </w:tcPr>
          <w:p w14:paraId="085EEFB3" w14:textId="77777777" w:rsidR="003C7745" w:rsidRPr="0073242D" w:rsidRDefault="003C7745" w:rsidP="009415C9">
            <w:pPr>
              <w:rPr>
                <w:sz w:val="22"/>
                <w:szCs w:val="22"/>
              </w:rPr>
            </w:pPr>
            <w:r w:rsidRPr="0073242D">
              <w:rPr>
                <w:sz w:val="22"/>
                <w:szCs w:val="22"/>
              </w:rPr>
              <w:t>Yu 2022</w:t>
            </w:r>
          </w:p>
        </w:tc>
        <w:tc>
          <w:tcPr>
            <w:tcW w:w="0" w:type="auto"/>
            <w:tcMar>
              <w:top w:w="0" w:type="dxa"/>
              <w:left w:w="45" w:type="dxa"/>
              <w:bottom w:w="0" w:type="dxa"/>
              <w:right w:w="45" w:type="dxa"/>
            </w:tcMar>
            <w:hideMark/>
          </w:tcPr>
          <w:p w14:paraId="3D1E5502"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4FB0034B" w14:textId="77777777" w:rsidR="003C7745" w:rsidRPr="0073242D" w:rsidRDefault="003C7745" w:rsidP="009415C9">
            <w:pPr>
              <w:rPr>
                <w:sz w:val="22"/>
                <w:szCs w:val="22"/>
              </w:rPr>
            </w:pPr>
            <w:r w:rsidRPr="0073242D">
              <w:rPr>
                <w:sz w:val="22"/>
                <w:szCs w:val="22"/>
              </w:rPr>
              <w:t>From April to July 2018</w:t>
            </w:r>
          </w:p>
        </w:tc>
        <w:tc>
          <w:tcPr>
            <w:tcW w:w="0" w:type="auto"/>
            <w:tcMar>
              <w:top w:w="0" w:type="dxa"/>
              <w:left w:w="45" w:type="dxa"/>
              <w:bottom w:w="0" w:type="dxa"/>
              <w:right w:w="45" w:type="dxa"/>
            </w:tcMar>
            <w:hideMark/>
          </w:tcPr>
          <w:p w14:paraId="2E7B3EB8" w14:textId="77777777" w:rsidR="003C7745" w:rsidRPr="0073242D" w:rsidRDefault="003C7745" w:rsidP="009415C9">
            <w:pPr>
              <w:rPr>
                <w:sz w:val="22"/>
                <w:szCs w:val="22"/>
              </w:rPr>
            </w:pPr>
            <w:r w:rsidRPr="0073242D">
              <w:rPr>
                <w:sz w:val="22"/>
                <w:szCs w:val="22"/>
              </w:rPr>
              <w:t>In Shanghai in East China and Xi’an in West China. All the first-year students (the seventh year of formal education) of eight conveniently selected secondary schools (five in Shanghai and three in Xi’an).</w:t>
            </w:r>
          </w:p>
        </w:tc>
      </w:tr>
      <w:tr w:rsidR="003C7745" w:rsidRPr="00FC69D5" w14:paraId="00B90AB0" w14:textId="77777777" w:rsidTr="0073242D">
        <w:trPr>
          <w:trHeight w:val="555"/>
        </w:trPr>
        <w:tc>
          <w:tcPr>
            <w:tcW w:w="0" w:type="auto"/>
            <w:tcMar>
              <w:top w:w="0" w:type="dxa"/>
              <w:left w:w="45" w:type="dxa"/>
              <w:bottom w:w="0" w:type="dxa"/>
              <w:right w:w="45" w:type="dxa"/>
            </w:tcMar>
            <w:hideMark/>
          </w:tcPr>
          <w:p w14:paraId="370BCDE0" w14:textId="77777777" w:rsidR="003C7745" w:rsidRPr="0073242D" w:rsidRDefault="003C7745" w:rsidP="009415C9">
            <w:pPr>
              <w:rPr>
                <w:sz w:val="22"/>
                <w:szCs w:val="22"/>
              </w:rPr>
            </w:pPr>
            <w:r w:rsidRPr="0073242D">
              <w:rPr>
                <w:sz w:val="22"/>
                <w:szCs w:val="22"/>
              </w:rPr>
              <w:t>Zakaria 2023</w:t>
            </w:r>
          </w:p>
        </w:tc>
        <w:tc>
          <w:tcPr>
            <w:tcW w:w="0" w:type="auto"/>
            <w:tcMar>
              <w:top w:w="0" w:type="dxa"/>
              <w:left w:w="45" w:type="dxa"/>
              <w:bottom w:w="0" w:type="dxa"/>
              <w:right w:w="45" w:type="dxa"/>
            </w:tcMar>
            <w:hideMark/>
          </w:tcPr>
          <w:p w14:paraId="5AE5DF0B" w14:textId="77777777" w:rsidR="003C7745" w:rsidRPr="0073242D" w:rsidRDefault="003C7745" w:rsidP="009415C9">
            <w:pPr>
              <w:rPr>
                <w:sz w:val="22"/>
                <w:szCs w:val="22"/>
              </w:rPr>
            </w:pPr>
            <w:r w:rsidRPr="0073242D">
              <w:rPr>
                <w:sz w:val="22"/>
                <w:szCs w:val="22"/>
              </w:rPr>
              <w:t>No</w:t>
            </w:r>
          </w:p>
        </w:tc>
        <w:tc>
          <w:tcPr>
            <w:tcW w:w="0" w:type="auto"/>
            <w:tcMar>
              <w:top w:w="0" w:type="dxa"/>
              <w:left w:w="45" w:type="dxa"/>
              <w:bottom w:w="0" w:type="dxa"/>
              <w:right w:w="45" w:type="dxa"/>
            </w:tcMar>
            <w:hideMark/>
          </w:tcPr>
          <w:p w14:paraId="3FAA8C93" w14:textId="77777777" w:rsidR="003C7745" w:rsidRPr="0073242D" w:rsidRDefault="003C7745" w:rsidP="009415C9">
            <w:pPr>
              <w:rPr>
                <w:sz w:val="22"/>
                <w:szCs w:val="22"/>
              </w:rPr>
            </w:pPr>
            <w:r w:rsidRPr="0073242D">
              <w:rPr>
                <w:sz w:val="22"/>
                <w:szCs w:val="22"/>
              </w:rPr>
              <w:t>Between February to May 2016.</w:t>
            </w:r>
          </w:p>
        </w:tc>
        <w:tc>
          <w:tcPr>
            <w:tcW w:w="0" w:type="auto"/>
            <w:tcMar>
              <w:top w:w="0" w:type="dxa"/>
              <w:left w:w="45" w:type="dxa"/>
              <w:bottom w:w="0" w:type="dxa"/>
              <w:right w:w="45" w:type="dxa"/>
            </w:tcMar>
            <w:hideMark/>
          </w:tcPr>
          <w:p w14:paraId="0CDFCC9B" w14:textId="77777777" w:rsidR="003C7745" w:rsidRPr="0073242D" w:rsidRDefault="003C7745" w:rsidP="009415C9">
            <w:pPr>
              <w:rPr>
                <w:sz w:val="22"/>
                <w:szCs w:val="22"/>
              </w:rPr>
            </w:pPr>
            <w:r w:rsidRPr="0073242D">
              <w:rPr>
                <w:sz w:val="22"/>
                <w:szCs w:val="22"/>
              </w:rPr>
              <w:t>Students from the faculties of dentistry, medicine, optometry, pharmacy, and psychology of University Kebangsaan Malaysia (UKM), a public university in Malaysia.</w:t>
            </w:r>
          </w:p>
        </w:tc>
      </w:tr>
    </w:tbl>
    <w:p w14:paraId="55DBB423" w14:textId="77777777" w:rsidR="003C7745" w:rsidRPr="00FC69D5" w:rsidRDefault="003C7745" w:rsidP="003C7745">
      <w:pPr>
        <w:rPr>
          <w:rStyle w:val="SubtleEmphasis"/>
          <w:lang w:val="en-US"/>
        </w:rPr>
      </w:pPr>
    </w:p>
    <w:p w14:paraId="689A9761" w14:textId="77777777" w:rsidR="003C7745" w:rsidRPr="00FC69D5" w:rsidRDefault="003C7745" w:rsidP="003C7745">
      <w:pPr>
        <w:spacing w:after="160" w:line="259" w:lineRule="auto"/>
        <w:rPr>
          <w:rStyle w:val="SubtleEmphasis"/>
          <w:lang w:val="en-US"/>
        </w:rPr>
      </w:pPr>
      <w:r w:rsidRPr="00FC69D5">
        <w:rPr>
          <w:rStyle w:val="SubtleEmphasis"/>
          <w:lang w:val="en-US"/>
        </w:rPr>
        <w:br w:type="page"/>
      </w:r>
    </w:p>
    <w:p w14:paraId="0DAE426D" w14:textId="03A75852" w:rsidR="003C7745" w:rsidRPr="00FC69D5" w:rsidRDefault="003C7745" w:rsidP="003C7745">
      <w:pPr>
        <w:rPr>
          <w:rStyle w:val="SubtleEmphasis"/>
          <w:lang w:val="en-US"/>
        </w:rPr>
      </w:pPr>
      <w:bookmarkStart w:id="8" w:name="_Toc189229173"/>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sidR="00BB76EF">
        <w:rPr>
          <w:rStyle w:val="SubtleEmphasis"/>
          <w:noProof/>
          <w:lang w:val="en-US"/>
        </w:rPr>
        <w:t>6</w:t>
      </w:r>
      <w:r w:rsidRPr="00FC69D5">
        <w:rPr>
          <w:rStyle w:val="SubtleEmphasis"/>
          <w:lang w:val="en-US"/>
        </w:rPr>
        <w:fldChar w:fldCharType="end"/>
      </w:r>
      <w:r w:rsidRPr="00FC69D5">
        <w:rPr>
          <w:rStyle w:val="SubtleEmphasis"/>
          <w:lang w:val="en-US"/>
        </w:rPr>
        <w:t xml:space="preserve"> Socioeconomic and demographic characteristics and comorbidities from the overall group</w:t>
      </w:r>
      <w:bookmarkEnd w:id="8"/>
    </w:p>
    <w:p w14:paraId="71370F6F" w14:textId="77777777" w:rsidR="003C7745" w:rsidRPr="00FC69D5" w:rsidRDefault="003C7745" w:rsidP="003C7745">
      <w:pPr>
        <w:rPr>
          <w:rStyle w:val="SubtleEmphasis"/>
          <w:lang w:val="en-US"/>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3"/>
        <w:gridCol w:w="5289"/>
        <w:gridCol w:w="2363"/>
        <w:gridCol w:w="4743"/>
      </w:tblGrid>
      <w:tr w:rsidR="003C7745" w:rsidRPr="00FC69D5" w14:paraId="2AAB315D" w14:textId="77777777" w:rsidTr="0073242D">
        <w:trPr>
          <w:trHeight w:val="555"/>
          <w:tblHeader/>
        </w:trPr>
        <w:tc>
          <w:tcPr>
            <w:tcW w:w="0" w:type="auto"/>
            <w:tcMar>
              <w:top w:w="0" w:type="dxa"/>
              <w:left w:w="45" w:type="dxa"/>
              <w:bottom w:w="0" w:type="dxa"/>
              <w:right w:w="45" w:type="dxa"/>
            </w:tcMar>
            <w:hideMark/>
          </w:tcPr>
          <w:p w14:paraId="68580C3C" w14:textId="77777777" w:rsidR="003C7745" w:rsidRPr="0073242D" w:rsidRDefault="003C7745" w:rsidP="009415C9">
            <w:pPr>
              <w:rPr>
                <w:b/>
                <w:bCs/>
                <w:sz w:val="22"/>
                <w:szCs w:val="22"/>
              </w:rPr>
            </w:pPr>
            <w:r w:rsidRPr="0073242D">
              <w:rPr>
                <w:b/>
                <w:bCs/>
                <w:sz w:val="22"/>
                <w:szCs w:val="22"/>
              </w:rPr>
              <w:t>ID</w:t>
            </w:r>
          </w:p>
        </w:tc>
        <w:tc>
          <w:tcPr>
            <w:tcW w:w="5289" w:type="dxa"/>
            <w:tcMar>
              <w:top w:w="0" w:type="dxa"/>
              <w:left w:w="45" w:type="dxa"/>
              <w:bottom w:w="0" w:type="dxa"/>
              <w:right w:w="45" w:type="dxa"/>
            </w:tcMar>
            <w:hideMark/>
          </w:tcPr>
          <w:p w14:paraId="14DA3DD4" w14:textId="77777777" w:rsidR="003C7745" w:rsidRPr="0073242D" w:rsidRDefault="003C7745" w:rsidP="009415C9">
            <w:pPr>
              <w:rPr>
                <w:b/>
                <w:bCs/>
                <w:sz w:val="22"/>
                <w:szCs w:val="22"/>
              </w:rPr>
            </w:pPr>
            <w:r w:rsidRPr="0073242D">
              <w:rPr>
                <w:b/>
                <w:bCs/>
                <w:sz w:val="22"/>
                <w:szCs w:val="22"/>
              </w:rPr>
              <w:t>Socioeconomic and demographic characteristics</w:t>
            </w:r>
          </w:p>
        </w:tc>
        <w:tc>
          <w:tcPr>
            <w:tcW w:w="2363" w:type="dxa"/>
            <w:tcMar>
              <w:top w:w="0" w:type="dxa"/>
              <w:left w:w="45" w:type="dxa"/>
              <w:bottom w:w="0" w:type="dxa"/>
              <w:right w:w="45" w:type="dxa"/>
            </w:tcMar>
            <w:hideMark/>
          </w:tcPr>
          <w:p w14:paraId="1382B44D" w14:textId="443EE728" w:rsidR="003C7745" w:rsidRPr="0073242D" w:rsidRDefault="003C7745" w:rsidP="009415C9">
            <w:pPr>
              <w:rPr>
                <w:b/>
                <w:bCs/>
                <w:sz w:val="22"/>
                <w:szCs w:val="22"/>
              </w:rPr>
            </w:pPr>
            <w:r w:rsidRPr="0073242D">
              <w:rPr>
                <w:b/>
                <w:bCs/>
                <w:sz w:val="22"/>
                <w:szCs w:val="22"/>
              </w:rPr>
              <w:t>Ethnicity</w:t>
            </w:r>
          </w:p>
        </w:tc>
        <w:tc>
          <w:tcPr>
            <w:tcW w:w="4743" w:type="dxa"/>
            <w:tcMar>
              <w:top w:w="0" w:type="dxa"/>
              <w:left w:w="45" w:type="dxa"/>
              <w:bottom w:w="0" w:type="dxa"/>
              <w:right w:w="45" w:type="dxa"/>
            </w:tcMar>
            <w:hideMark/>
          </w:tcPr>
          <w:p w14:paraId="184BAFFD" w14:textId="77777777" w:rsidR="003C7745" w:rsidRPr="0073242D" w:rsidRDefault="003C7745" w:rsidP="009415C9">
            <w:pPr>
              <w:rPr>
                <w:b/>
                <w:bCs/>
                <w:sz w:val="22"/>
                <w:szCs w:val="22"/>
              </w:rPr>
            </w:pPr>
            <w:r w:rsidRPr="0073242D">
              <w:rPr>
                <w:b/>
                <w:bCs/>
                <w:sz w:val="22"/>
                <w:szCs w:val="22"/>
              </w:rPr>
              <w:t>Comorbidities</w:t>
            </w:r>
          </w:p>
        </w:tc>
      </w:tr>
      <w:tr w:rsidR="003C7745" w:rsidRPr="00FC69D5" w14:paraId="48DBDA71" w14:textId="77777777" w:rsidTr="0073242D">
        <w:trPr>
          <w:trHeight w:val="555"/>
        </w:trPr>
        <w:tc>
          <w:tcPr>
            <w:tcW w:w="0" w:type="auto"/>
            <w:tcMar>
              <w:top w:w="0" w:type="dxa"/>
              <w:left w:w="45" w:type="dxa"/>
              <w:bottom w:w="0" w:type="dxa"/>
              <w:right w:w="45" w:type="dxa"/>
            </w:tcMar>
            <w:hideMark/>
          </w:tcPr>
          <w:p w14:paraId="049175F6" w14:textId="77777777" w:rsidR="003C7745" w:rsidRPr="0073242D" w:rsidRDefault="003C7745" w:rsidP="009415C9">
            <w:pPr>
              <w:rPr>
                <w:sz w:val="22"/>
                <w:szCs w:val="22"/>
              </w:rPr>
            </w:pPr>
            <w:r w:rsidRPr="0073242D">
              <w:rPr>
                <w:sz w:val="22"/>
                <w:szCs w:val="22"/>
              </w:rPr>
              <w:t>Akbari 2023</w:t>
            </w:r>
          </w:p>
        </w:tc>
        <w:tc>
          <w:tcPr>
            <w:tcW w:w="5289" w:type="dxa"/>
            <w:tcMar>
              <w:top w:w="0" w:type="dxa"/>
              <w:left w:w="45" w:type="dxa"/>
              <w:bottom w:w="0" w:type="dxa"/>
              <w:right w:w="45" w:type="dxa"/>
            </w:tcMar>
            <w:hideMark/>
          </w:tcPr>
          <w:p w14:paraId="5B67022E" w14:textId="77777777" w:rsidR="003C7745" w:rsidRPr="0073242D" w:rsidRDefault="003C7745" w:rsidP="009415C9">
            <w:pPr>
              <w:rPr>
                <w:sz w:val="22"/>
                <w:szCs w:val="22"/>
              </w:rPr>
            </w:pPr>
            <w:r w:rsidRPr="0073242D">
              <w:rPr>
                <w:sz w:val="22"/>
                <w:szCs w:val="22"/>
              </w:rPr>
              <w:t>Education level: 145 were seventh grade, 202 were eighth grade, 645 were first secondary grade, 752 were second secondary grade, 252 were third secondary grade, 233 were fourth secondary grade, and 161 were first year undergraduates.</w:t>
            </w:r>
          </w:p>
        </w:tc>
        <w:tc>
          <w:tcPr>
            <w:tcW w:w="2363" w:type="dxa"/>
            <w:tcMar>
              <w:top w:w="0" w:type="dxa"/>
              <w:left w:w="45" w:type="dxa"/>
              <w:bottom w:w="0" w:type="dxa"/>
              <w:right w:w="45" w:type="dxa"/>
            </w:tcMar>
            <w:hideMark/>
          </w:tcPr>
          <w:p w14:paraId="19CB982C"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32999452" w14:textId="77777777" w:rsidR="003C7745" w:rsidRPr="0073242D" w:rsidRDefault="003C7745" w:rsidP="009415C9">
            <w:pPr>
              <w:rPr>
                <w:sz w:val="22"/>
                <w:szCs w:val="22"/>
              </w:rPr>
            </w:pPr>
          </w:p>
        </w:tc>
      </w:tr>
      <w:tr w:rsidR="003C7745" w:rsidRPr="00FC69D5" w14:paraId="592BA185" w14:textId="77777777" w:rsidTr="0073242D">
        <w:trPr>
          <w:trHeight w:val="555"/>
        </w:trPr>
        <w:tc>
          <w:tcPr>
            <w:tcW w:w="0" w:type="auto"/>
            <w:tcMar>
              <w:top w:w="0" w:type="dxa"/>
              <w:left w:w="45" w:type="dxa"/>
              <w:bottom w:w="0" w:type="dxa"/>
              <w:right w:w="45" w:type="dxa"/>
            </w:tcMar>
            <w:hideMark/>
          </w:tcPr>
          <w:p w14:paraId="3557F3EC" w14:textId="77777777" w:rsidR="003C7745" w:rsidRPr="0073242D" w:rsidRDefault="003C7745" w:rsidP="009415C9">
            <w:pPr>
              <w:rPr>
                <w:sz w:val="22"/>
                <w:szCs w:val="22"/>
              </w:rPr>
            </w:pPr>
            <w:r w:rsidRPr="0073242D">
              <w:rPr>
                <w:sz w:val="22"/>
                <w:szCs w:val="22"/>
              </w:rPr>
              <w:t>Aktepe 2013</w:t>
            </w:r>
          </w:p>
        </w:tc>
        <w:tc>
          <w:tcPr>
            <w:tcW w:w="5289" w:type="dxa"/>
            <w:tcMar>
              <w:top w:w="0" w:type="dxa"/>
              <w:left w:w="45" w:type="dxa"/>
              <w:bottom w:w="0" w:type="dxa"/>
              <w:right w:w="45" w:type="dxa"/>
            </w:tcMar>
            <w:hideMark/>
          </w:tcPr>
          <w:p w14:paraId="0A357A88" w14:textId="77777777" w:rsidR="003C7745" w:rsidRPr="0073242D" w:rsidRDefault="003C7745" w:rsidP="009415C9">
            <w:pPr>
              <w:rPr>
                <w:sz w:val="22"/>
                <w:szCs w:val="22"/>
              </w:rPr>
            </w:pPr>
            <w:r w:rsidRPr="0073242D">
              <w:rPr>
                <w:sz w:val="22"/>
                <w:szCs w:val="22"/>
              </w:rPr>
              <w:t>SES was controlled by cluster sampling of schools from different socioeconomic levels. The students were given a survey form concerning sociodemographic factors: age, gender, family structure; their parents’ education levels.</w:t>
            </w:r>
          </w:p>
        </w:tc>
        <w:tc>
          <w:tcPr>
            <w:tcW w:w="2363" w:type="dxa"/>
            <w:tcMar>
              <w:top w:w="0" w:type="dxa"/>
              <w:left w:w="45" w:type="dxa"/>
              <w:bottom w:w="0" w:type="dxa"/>
              <w:right w:w="45" w:type="dxa"/>
            </w:tcMar>
            <w:hideMark/>
          </w:tcPr>
          <w:p w14:paraId="40AA660F"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641A1F32" w14:textId="77777777" w:rsidR="003C7745" w:rsidRPr="0073242D" w:rsidRDefault="003C7745" w:rsidP="009415C9">
            <w:pPr>
              <w:rPr>
                <w:sz w:val="22"/>
                <w:szCs w:val="22"/>
              </w:rPr>
            </w:pPr>
            <w:r w:rsidRPr="0073242D">
              <w:rPr>
                <w:sz w:val="22"/>
                <w:szCs w:val="22"/>
              </w:rPr>
              <w:t>36.6% of the adolescents (n=602) were identified as committing Self-injurious behavior (SIB) within the last six months, as follows: 34.1% (n=561) committed SIB 1-5 times, while 2.5% of them (n=41) did so 6 or more times. Insomnia was present in 30.8% of cases.</w:t>
            </w:r>
            <w:r w:rsidRPr="0073242D">
              <w:rPr>
                <w:rStyle w:val="apple-converted-space"/>
                <w:sz w:val="22"/>
                <w:szCs w:val="22"/>
              </w:rPr>
              <w:t> </w:t>
            </w:r>
          </w:p>
        </w:tc>
      </w:tr>
      <w:tr w:rsidR="003C7745" w:rsidRPr="00FC69D5" w14:paraId="26FDEDCB" w14:textId="77777777" w:rsidTr="0073242D">
        <w:trPr>
          <w:trHeight w:val="555"/>
        </w:trPr>
        <w:tc>
          <w:tcPr>
            <w:tcW w:w="0" w:type="auto"/>
            <w:tcMar>
              <w:top w:w="0" w:type="dxa"/>
              <w:left w:w="45" w:type="dxa"/>
              <w:bottom w:w="0" w:type="dxa"/>
              <w:right w:w="45" w:type="dxa"/>
            </w:tcMar>
            <w:hideMark/>
          </w:tcPr>
          <w:p w14:paraId="79E05BC8" w14:textId="77777777" w:rsidR="003C7745" w:rsidRPr="0073242D" w:rsidRDefault="003C7745" w:rsidP="009415C9">
            <w:pPr>
              <w:rPr>
                <w:sz w:val="22"/>
                <w:szCs w:val="22"/>
              </w:rPr>
            </w:pPr>
            <w:r w:rsidRPr="0073242D">
              <w:rPr>
                <w:sz w:val="22"/>
                <w:szCs w:val="22"/>
              </w:rPr>
              <w:t>Erol 2019</w:t>
            </w:r>
          </w:p>
        </w:tc>
        <w:tc>
          <w:tcPr>
            <w:tcW w:w="5289" w:type="dxa"/>
            <w:tcMar>
              <w:top w:w="0" w:type="dxa"/>
              <w:left w:w="45" w:type="dxa"/>
              <w:bottom w:w="0" w:type="dxa"/>
              <w:right w:w="45" w:type="dxa"/>
            </w:tcMar>
            <w:hideMark/>
          </w:tcPr>
          <w:p w14:paraId="2F2DFA26" w14:textId="77777777" w:rsidR="003C7745" w:rsidRPr="0073242D" w:rsidRDefault="003C7745" w:rsidP="009415C9">
            <w:pPr>
              <w:rPr>
                <w:sz w:val="22"/>
                <w:szCs w:val="22"/>
              </w:rPr>
            </w:pPr>
            <w:r w:rsidRPr="0073242D">
              <w:rPr>
                <w:sz w:val="22"/>
                <w:szCs w:val="22"/>
              </w:rPr>
              <w:t>Data were collected across all class levels. Data were collected across all class levels, with 36.5% (n = 177) as freshmen, 23.9% (n = 116) as sophomores, 22.5% (n = 109) as juniors, and 17.1% (n = 84) as</w:t>
            </w:r>
            <w:r w:rsidRPr="0073242D">
              <w:rPr>
                <w:sz w:val="22"/>
                <w:szCs w:val="22"/>
              </w:rPr>
              <w:br/>
              <w:t>senior students.</w:t>
            </w:r>
          </w:p>
        </w:tc>
        <w:tc>
          <w:tcPr>
            <w:tcW w:w="2363" w:type="dxa"/>
            <w:tcMar>
              <w:top w:w="0" w:type="dxa"/>
              <w:left w:w="45" w:type="dxa"/>
              <w:bottom w:w="0" w:type="dxa"/>
              <w:right w:w="45" w:type="dxa"/>
            </w:tcMar>
            <w:hideMark/>
          </w:tcPr>
          <w:p w14:paraId="11E24C43"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3194729E" w14:textId="77777777" w:rsidR="003C7745" w:rsidRPr="00FC69D5" w:rsidRDefault="003C7745" w:rsidP="009415C9">
            <w:pPr>
              <w:rPr>
                <w:sz w:val="20"/>
                <w:szCs w:val="20"/>
              </w:rPr>
            </w:pPr>
          </w:p>
        </w:tc>
      </w:tr>
      <w:tr w:rsidR="003C7745" w:rsidRPr="00FC69D5" w14:paraId="53F97AAC" w14:textId="77777777" w:rsidTr="0073242D">
        <w:trPr>
          <w:trHeight w:val="555"/>
        </w:trPr>
        <w:tc>
          <w:tcPr>
            <w:tcW w:w="0" w:type="auto"/>
            <w:tcMar>
              <w:top w:w="0" w:type="dxa"/>
              <w:left w:w="45" w:type="dxa"/>
              <w:bottom w:w="0" w:type="dxa"/>
              <w:right w:w="45" w:type="dxa"/>
            </w:tcMar>
            <w:hideMark/>
          </w:tcPr>
          <w:p w14:paraId="769848C7" w14:textId="77777777" w:rsidR="003C7745" w:rsidRPr="0073242D" w:rsidRDefault="003C7745" w:rsidP="009415C9">
            <w:pPr>
              <w:rPr>
                <w:sz w:val="22"/>
                <w:szCs w:val="22"/>
              </w:rPr>
            </w:pPr>
            <w:r w:rsidRPr="0073242D">
              <w:rPr>
                <w:sz w:val="22"/>
                <w:szCs w:val="22"/>
              </w:rPr>
              <w:t>Hardie 2007</w:t>
            </w:r>
          </w:p>
        </w:tc>
        <w:tc>
          <w:tcPr>
            <w:tcW w:w="5289" w:type="dxa"/>
            <w:tcMar>
              <w:top w:w="0" w:type="dxa"/>
              <w:left w:w="45" w:type="dxa"/>
              <w:bottom w:w="0" w:type="dxa"/>
              <w:right w:w="45" w:type="dxa"/>
            </w:tcMar>
            <w:hideMark/>
          </w:tcPr>
          <w:p w14:paraId="4B2CF7CC" w14:textId="77777777" w:rsidR="003C7745" w:rsidRPr="0073242D" w:rsidRDefault="003C7745" w:rsidP="009415C9">
            <w:pPr>
              <w:rPr>
                <w:sz w:val="22"/>
                <w:szCs w:val="22"/>
              </w:rPr>
            </w:pPr>
            <w:r w:rsidRPr="0073242D">
              <w:rPr>
                <w:sz w:val="22"/>
                <w:szCs w:val="22"/>
              </w:rPr>
              <w:t>Education level: 25% had completed secondary school level, 5% had trade or vocational qualifications, 30% had incomplete tertiary qualifications, 25% had completed a tertiary degree and 15% had postgraduate qualifications.</w:t>
            </w:r>
            <w:r w:rsidRPr="0073242D">
              <w:rPr>
                <w:rStyle w:val="apple-converted-space"/>
                <w:sz w:val="22"/>
                <w:szCs w:val="22"/>
              </w:rPr>
              <w:t> </w:t>
            </w:r>
            <w:r w:rsidRPr="0073242D">
              <w:rPr>
                <w:sz w:val="22"/>
                <w:szCs w:val="22"/>
              </w:rPr>
              <w:br/>
              <w:t>Employment status: 10% were unemployed, 19% had part-time employment, 31% were students, and 40% were in full-time employment.</w:t>
            </w:r>
          </w:p>
        </w:tc>
        <w:tc>
          <w:tcPr>
            <w:tcW w:w="2363" w:type="dxa"/>
            <w:tcMar>
              <w:top w:w="0" w:type="dxa"/>
              <w:left w:w="45" w:type="dxa"/>
              <w:bottom w:w="0" w:type="dxa"/>
              <w:right w:w="45" w:type="dxa"/>
            </w:tcMar>
            <w:hideMark/>
          </w:tcPr>
          <w:p w14:paraId="172B308B"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6EF1F965" w14:textId="77777777" w:rsidR="003C7745" w:rsidRPr="00FC69D5" w:rsidRDefault="003C7745" w:rsidP="009415C9">
            <w:pPr>
              <w:rPr>
                <w:sz w:val="20"/>
                <w:szCs w:val="20"/>
              </w:rPr>
            </w:pPr>
          </w:p>
        </w:tc>
      </w:tr>
      <w:tr w:rsidR="003C7745" w:rsidRPr="00FC69D5" w14:paraId="0476A9DF" w14:textId="77777777" w:rsidTr="0073242D">
        <w:trPr>
          <w:trHeight w:val="555"/>
        </w:trPr>
        <w:tc>
          <w:tcPr>
            <w:tcW w:w="0" w:type="auto"/>
            <w:tcMar>
              <w:top w:w="0" w:type="dxa"/>
              <w:left w:w="45" w:type="dxa"/>
              <w:bottom w:w="0" w:type="dxa"/>
              <w:right w:w="45" w:type="dxa"/>
            </w:tcMar>
            <w:hideMark/>
          </w:tcPr>
          <w:p w14:paraId="24E3F061" w14:textId="77777777" w:rsidR="003C7745" w:rsidRPr="0073242D" w:rsidRDefault="003C7745" w:rsidP="009415C9">
            <w:pPr>
              <w:rPr>
                <w:sz w:val="22"/>
                <w:szCs w:val="22"/>
              </w:rPr>
            </w:pPr>
            <w:r w:rsidRPr="0073242D">
              <w:rPr>
                <w:sz w:val="22"/>
                <w:szCs w:val="22"/>
              </w:rPr>
              <w:t>Hou 2019</w:t>
            </w:r>
          </w:p>
        </w:tc>
        <w:tc>
          <w:tcPr>
            <w:tcW w:w="5289" w:type="dxa"/>
            <w:tcMar>
              <w:top w:w="0" w:type="dxa"/>
              <w:left w:w="45" w:type="dxa"/>
              <w:bottom w:w="0" w:type="dxa"/>
              <w:right w:w="45" w:type="dxa"/>
            </w:tcMar>
            <w:hideMark/>
          </w:tcPr>
          <w:p w14:paraId="57896F2F" w14:textId="77777777" w:rsidR="003C7745" w:rsidRPr="0073242D" w:rsidRDefault="003C7745" w:rsidP="009415C9">
            <w:pPr>
              <w:rPr>
                <w:sz w:val="22"/>
                <w:szCs w:val="22"/>
              </w:rPr>
            </w:pPr>
          </w:p>
        </w:tc>
        <w:tc>
          <w:tcPr>
            <w:tcW w:w="2363" w:type="dxa"/>
            <w:tcMar>
              <w:top w:w="0" w:type="dxa"/>
              <w:left w:w="45" w:type="dxa"/>
              <w:bottom w:w="0" w:type="dxa"/>
              <w:right w:w="45" w:type="dxa"/>
            </w:tcMar>
            <w:hideMark/>
          </w:tcPr>
          <w:p w14:paraId="4E7B55E2" w14:textId="77777777" w:rsidR="003C7745" w:rsidRPr="00FC69D5" w:rsidRDefault="003C7745" w:rsidP="009415C9">
            <w:pPr>
              <w:rPr>
                <w:sz w:val="20"/>
                <w:szCs w:val="20"/>
              </w:rPr>
            </w:pPr>
          </w:p>
        </w:tc>
        <w:tc>
          <w:tcPr>
            <w:tcW w:w="4743" w:type="dxa"/>
            <w:tcMar>
              <w:top w:w="0" w:type="dxa"/>
              <w:left w:w="45" w:type="dxa"/>
              <w:bottom w:w="0" w:type="dxa"/>
              <w:right w:w="45" w:type="dxa"/>
            </w:tcMar>
            <w:hideMark/>
          </w:tcPr>
          <w:p w14:paraId="6C9AA9F2" w14:textId="77777777" w:rsidR="003C7745" w:rsidRPr="0073242D" w:rsidRDefault="003C7745" w:rsidP="009415C9">
            <w:pPr>
              <w:rPr>
                <w:sz w:val="22"/>
                <w:szCs w:val="22"/>
              </w:rPr>
            </w:pPr>
            <w:r w:rsidRPr="0073242D">
              <w:rPr>
                <w:sz w:val="22"/>
                <w:szCs w:val="22"/>
              </w:rPr>
              <w:t>Healthy, with normal or corrected-to-normal vision, no history of neurological or psychiatric disorder.</w:t>
            </w:r>
            <w:r w:rsidRPr="0073242D">
              <w:rPr>
                <w:rStyle w:val="apple-converted-space"/>
                <w:sz w:val="22"/>
                <w:szCs w:val="22"/>
              </w:rPr>
              <w:t> </w:t>
            </w:r>
          </w:p>
        </w:tc>
      </w:tr>
      <w:tr w:rsidR="003C7745" w:rsidRPr="00FC69D5" w14:paraId="0E6C025D" w14:textId="77777777" w:rsidTr="0073242D">
        <w:trPr>
          <w:trHeight w:val="555"/>
        </w:trPr>
        <w:tc>
          <w:tcPr>
            <w:tcW w:w="0" w:type="auto"/>
            <w:tcMar>
              <w:top w:w="0" w:type="dxa"/>
              <w:left w:w="45" w:type="dxa"/>
              <w:bottom w:w="0" w:type="dxa"/>
              <w:right w:w="45" w:type="dxa"/>
            </w:tcMar>
            <w:hideMark/>
          </w:tcPr>
          <w:p w14:paraId="575F745A" w14:textId="77777777" w:rsidR="003C7745" w:rsidRPr="0073242D" w:rsidRDefault="003C7745" w:rsidP="009415C9">
            <w:pPr>
              <w:rPr>
                <w:sz w:val="22"/>
                <w:szCs w:val="22"/>
              </w:rPr>
            </w:pPr>
            <w:r w:rsidRPr="0073242D">
              <w:rPr>
                <w:sz w:val="22"/>
                <w:szCs w:val="22"/>
              </w:rPr>
              <w:t>Jeon 2022</w:t>
            </w:r>
          </w:p>
        </w:tc>
        <w:tc>
          <w:tcPr>
            <w:tcW w:w="5289" w:type="dxa"/>
            <w:tcMar>
              <w:top w:w="0" w:type="dxa"/>
              <w:left w:w="45" w:type="dxa"/>
              <w:bottom w:w="0" w:type="dxa"/>
              <w:right w:w="45" w:type="dxa"/>
            </w:tcMar>
            <w:hideMark/>
          </w:tcPr>
          <w:p w14:paraId="03FF7E36" w14:textId="77777777" w:rsidR="003C7745" w:rsidRPr="0073242D" w:rsidRDefault="003C7745" w:rsidP="009415C9">
            <w:pPr>
              <w:rPr>
                <w:sz w:val="22"/>
                <w:szCs w:val="22"/>
              </w:rPr>
            </w:pPr>
            <w:r w:rsidRPr="0073242D">
              <w:rPr>
                <w:sz w:val="22"/>
                <w:szCs w:val="22"/>
              </w:rPr>
              <w:t>Education level from all Participants (n = 778):</w:t>
            </w:r>
            <w:r w:rsidRPr="0073242D">
              <w:rPr>
                <w:sz w:val="22"/>
                <w:szCs w:val="22"/>
              </w:rPr>
              <w:br/>
              <w:t>Elementary school: 287 (36.9%)</w:t>
            </w:r>
            <w:r w:rsidRPr="0073242D">
              <w:rPr>
                <w:sz w:val="22"/>
                <w:szCs w:val="22"/>
              </w:rPr>
              <w:br/>
            </w:r>
            <w:r w:rsidRPr="0073242D">
              <w:rPr>
                <w:sz w:val="22"/>
                <w:szCs w:val="22"/>
              </w:rPr>
              <w:lastRenderedPageBreak/>
              <w:t>Middle school: 273 (35.1%)</w:t>
            </w:r>
            <w:r w:rsidRPr="0073242D">
              <w:rPr>
                <w:sz w:val="22"/>
                <w:szCs w:val="22"/>
              </w:rPr>
              <w:br/>
              <w:t>High school: 218 (28.0%)</w:t>
            </w:r>
          </w:p>
        </w:tc>
        <w:tc>
          <w:tcPr>
            <w:tcW w:w="2363" w:type="dxa"/>
            <w:tcMar>
              <w:top w:w="0" w:type="dxa"/>
              <w:left w:w="45" w:type="dxa"/>
              <w:bottom w:w="0" w:type="dxa"/>
              <w:right w:w="45" w:type="dxa"/>
            </w:tcMar>
            <w:hideMark/>
          </w:tcPr>
          <w:p w14:paraId="7B99851A"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4B942C15" w14:textId="77777777" w:rsidR="003C7745" w:rsidRPr="0073242D" w:rsidRDefault="003C7745" w:rsidP="009415C9">
            <w:pPr>
              <w:rPr>
                <w:sz w:val="22"/>
                <w:szCs w:val="22"/>
              </w:rPr>
            </w:pPr>
            <w:r w:rsidRPr="0073242D">
              <w:rPr>
                <w:sz w:val="22"/>
                <w:szCs w:val="22"/>
              </w:rPr>
              <w:t>All Participants (n = 778)</w:t>
            </w:r>
            <w:r w:rsidRPr="0073242D">
              <w:rPr>
                <w:sz w:val="22"/>
                <w:szCs w:val="22"/>
              </w:rPr>
              <w:br/>
              <w:t>Anxiety: Mean = 0.722, SD = 0.479</w:t>
            </w:r>
            <w:r w:rsidRPr="0073242D">
              <w:rPr>
                <w:sz w:val="22"/>
                <w:szCs w:val="22"/>
              </w:rPr>
              <w:br/>
              <w:t>Pathological Gaming: Mean = 3.148, SD = 1.042</w:t>
            </w:r>
          </w:p>
        </w:tc>
      </w:tr>
      <w:tr w:rsidR="003C7745" w:rsidRPr="00FC69D5" w14:paraId="6C4FEE7D" w14:textId="77777777" w:rsidTr="0073242D">
        <w:trPr>
          <w:trHeight w:val="555"/>
        </w:trPr>
        <w:tc>
          <w:tcPr>
            <w:tcW w:w="0" w:type="auto"/>
            <w:shd w:val="clear" w:color="auto" w:fill="FFFFFF"/>
            <w:tcMar>
              <w:top w:w="0" w:type="dxa"/>
              <w:left w:w="45" w:type="dxa"/>
              <w:bottom w:w="0" w:type="dxa"/>
              <w:right w:w="45" w:type="dxa"/>
            </w:tcMar>
            <w:hideMark/>
          </w:tcPr>
          <w:p w14:paraId="60A3705E" w14:textId="77777777" w:rsidR="003C7745" w:rsidRPr="0073242D" w:rsidRDefault="003C7745" w:rsidP="009415C9">
            <w:pPr>
              <w:rPr>
                <w:sz w:val="22"/>
                <w:szCs w:val="22"/>
              </w:rPr>
            </w:pPr>
            <w:r w:rsidRPr="0073242D">
              <w:rPr>
                <w:sz w:val="22"/>
                <w:szCs w:val="22"/>
              </w:rPr>
              <w:t>Karaibrahimoglu 2023</w:t>
            </w:r>
          </w:p>
        </w:tc>
        <w:tc>
          <w:tcPr>
            <w:tcW w:w="5289" w:type="dxa"/>
            <w:tcMar>
              <w:top w:w="0" w:type="dxa"/>
              <w:left w:w="45" w:type="dxa"/>
              <w:bottom w:w="0" w:type="dxa"/>
              <w:right w:w="45" w:type="dxa"/>
            </w:tcMar>
            <w:hideMark/>
          </w:tcPr>
          <w:p w14:paraId="791AA408" w14:textId="77777777" w:rsidR="003C7745" w:rsidRPr="0073242D" w:rsidRDefault="003C7745" w:rsidP="009415C9">
            <w:pPr>
              <w:rPr>
                <w:sz w:val="22"/>
                <w:szCs w:val="22"/>
              </w:rPr>
            </w:pPr>
            <w:r w:rsidRPr="0073242D">
              <w:rPr>
                <w:sz w:val="22"/>
                <w:szCs w:val="22"/>
              </w:rPr>
              <w:t>Monthly income:</w:t>
            </w:r>
            <w:r w:rsidRPr="0073242D">
              <w:rPr>
                <w:rStyle w:val="apple-converted-space"/>
                <w:sz w:val="22"/>
                <w:szCs w:val="22"/>
              </w:rPr>
              <w:t> </w:t>
            </w:r>
            <w:r w:rsidRPr="0073242D">
              <w:rPr>
                <w:sz w:val="22"/>
                <w:szCs w:val="22"/>
              </w:rPr>
              <w:br/>
              <w:t>0-499 ₺ 64 (%14.3)</w:t>
            </w:r>
            <w:r w:rsidRPr="0073242D">
              <w:rPr>
                <w:sz w:val="22"/>
                <w:szCs w:val="22"/>
              </w:rPr>
              <w:br/>
              <w:t>500-1499 ₺ 138 (%30.7)</w:t>
            </w:r>
            <w:r w:rsidRPr="0073242D">
              <w:rPr>
                <w:sz w:val="22"/>
                <w:szCs w:val="22"/>
              </w:rPr>
              <w:br/>
              <w:t>1500-3000 ₺ 130 (%28.9)</w:t>
            </w:r>
            <w:r w:rsidRPr="0073242D">
              <w:rPr>
                <w:sz w:val="22"/>
                <w:szCs w:val="22"/>
              </w:rPr>
              <w:br/>
              <w:t>&gt;3000 ₺ 117 (%26.1)</w:t>
            </w:r>
            <w:r w:rsidRPr="0073242D">
              <w:rPr>
                <w:sz w:val="22"/>
                <w:szCs w:val="22"/>
              </w:rPr>
              <w:br/>
              <w:t>Family tipe nuclear 352 (%78.4); Wide 73 (%16.3); Divorced 24 (%5.3)</w:t>
            </w:r>
            <w:r w:rsidRPr="0073242D">
              <w:rPr>
                <w:sz w:val="22"/>
                <w:szCs w:val="22"/>
              </w:rPr>
              <w:br/>
              <w:t>Who he/she lives with: Family 171 (%38.1); Friend 132 (%29.4); Alone 146 (%32.5)</w:t>
            </w:r>
          </w:p>
        </w:tc>
        <w:tc>
          <w:tcPr>
            <w:tcW w:w="2363" w:type="dxa"/>
            <w:tcMar>
              <w:top w:w="0" w:type="dxa"/>
              <w:left w:w="45" w:type="dxa"/>
              <w:bottom w:w="0" w:type="dxa"/>
              <w:right w:w="45" w:type="dxa"/>
            </w:tcMar>
            <w:hideMark/>
          </w:tcPr>
          <w:p w14:paraId="0E13B79A" w14:textId="77777777" w:rsidR="003C7745" w:rsidRPr="0073242D" w:rsidRDefault="003C7745" w:rsidP="009415C9">
            <w:pPr>
              <w:rPr>
                <w:sz w:val="22"/>
                <w:szCs w:val="22"/>
              </w:rPr>
            </w:pPr>
          </w:p>
        </w:tc>
        <w:tc>
          <w:tcPr>
            <w:tcW w:w="4743" w:type="dxa"/>
            <w:shd w:val="clear" w:color="auto" w:fill="FFFFFF"/>
            <w:tcMar>
              <w:top w:w="0" w:type="dxa"/>
              <w:left w:w="45" w:type="dxa"/>
              <w:bottom w:w="0" w:type="dxa"/>
              <w:right w:w="45" w:type="dxa"/>
            </w:tcMar>
            <w:hideMark/>
          </w:tcPr>
          <w:p w14:paraId="2577499E" w14:textId="77777777" w:rsidR="003C7745" w:rsidRPr="00FC69D5" w:rsidRDefault="003C7745" w:rsidP="009415C9">
            <w:pPr>
              <w:rPr>
                <w:sz w:val="20"/>
                <w:szCs w:val="20"/>
              </w:rPr>
            </w:pPr>
          </w:p>
        </w:tc>
      </w:tr>
      <w:tr w:rsidR="003C7745" w:rsidRPr="00FC69D5" w14:paraId="77A0A3D2" w14:textId="77777777" w:rsidTr="0073242D">
        <w:trPr>
          <w:trHeight w:val="555"/>
        </w:trPr>
        <w:tc>
          <w:tcPr>
            <w:tcW w:w="0" w:type="auto"/>
            <w:tcMar>
              <w:top w:w="0" w:type="dxa"/>
              <w:left w:w="45" w:type="dxa"/>
              <w:bottom w:w="0" w:type="dxa"/>
              <w:right w:w="45" w:type="dxa"/>
            </w:tcMar>
            <w:hideMark/>
          </w:tcPr>
          <w:p w14:paraId="517D252C" w14:textId="77777777" w:rsidR="003C7745" w:rsidRPr="0073242D" w:rsidRDefault="003C7745" w:rsidP="009415C9">
            <w:pPr>
              <w:rPr>
                <w:sz w:val="22"/>
                <w:szCs w:val="22"/>
              </w:rPr>
            </w:pPr>
            <w:r w:rsidRPr="0073242D">
              <w:rPr>
                <w:sz w:val="22"/>
                <w:szCs w:val="22"/>
              </w:rPr>
              <w:t>King 2013</w:t>
            </w:r>
          </w:p>
        </w:tc>
        <w:tc>
          <w:tcPr>
            <w:tcW w:w="5289" w:type="dxa"/>
            <w:tcMar>
              <w:top w:w="0" w:type="dxa"/>
              <w:left w:w="45" w:type="dxa"/>
              <w:bottom w:w="0" w:type="dxa"/>
              <w:right w:w="45" w:type="dxa"/>
            </w:tcMar>
            <w:hideMark/>
          </w:tcPr>
          <w:p w14:paraId="4907FB40" w14:textId="77777777" w:rsidR="003C7745" w:rsidRPr="0073242D" w:rsidRDefault="003C7745" w:rsidP="009415C9">
            <w:pPr>
              <w:rPr>
                <w:sz w:val="22"/>
                <w:szCs w:val="22"/>
              </w:rPr>
            </w:pPr>
            <w:r w:rsidRPr="0073242D">
              <w:rPr>
                <w:sz w:val="22"/>
                <w:szCs w:val="22"/>
              </w:rPr>
              <w:t>A standardised questionnaire assessed basic demographic information (i.e. age, sex, school, grade, ethnic background, main language spoken at home)</w:t>
            </w:r>
          </w:p>
        </w:tc>
        <w:tc>
          <w:tcPr>
            <w:tcW w:w="2363" w:type="dxa"/>
            <w:tcMar>
              <w:top w:w="0" w:type="dxa"/>
              <w:left w:w="45" w:type="dxa"/>
              <w:bottom w:w="0" w:type="dxa"/>
              <w:right w:w="45" w:type="dxa"/>
            </w:tcMar>
            <w:hideMark/>
          </w:tcPr>
          <w:p w14:paraId="523EA02A"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479343E6" w14:textId="77777777" w:rsidR="003C7745" w:rsidRPr="00FC69D5" w:rsidRDefault="003C7745" w:rsidP="009415C9">
            <w:pPr>
              <w:rPr>
                <w:sz w:val="20"/>
                <w:szCs w:val="20"/>
              </w:rPr>
            </w:pPr>
          </w:p>
        </w:tc>
      </w:tr>
      <w:tr w:rsidR="003C7745" w:rsidRPr="00FC69D5" w14:paraId="7556657E" w14:textId="77777777" w:rsidTr="0073242D">
        <w:trPr>
          <w:trHeight w:val="555"/>
        </w:trPr>
        <w:tc>
          <w:tcPr>
            <w:tcW w:w="0" w:type="auto"/>
            <w:tcMar>
              <w:top w:w="0" w:type="dxa"/>
              <w:left w:w="45" w:type="dxa"/>
              <w:bottom w:w="0" w:type="dxa"/>
              <w:right w:w="45" w:type="dxa"/>
            </w:tcMar>
            <w:hideMark/>
          </w:tcPr>
          <w:p w14:paraId="68B9A440" w14:textId="77777777" w:rsidR="003C7745" w:rsidRPr="0073242D" w:rsidRDefault="003C7745" w:rsidP="009415C9">
            <w:pPr>
              <w:rPr>
                <w:sz w:val="22"/>
                <w:szCs w:val="22"/>
              </w:rPr>
            </w:pPr>
            <w:r w:rsidRPr="0073242D">
              <w:rPr>
                <w:sz w:val="22"/>
                <w:szCs w:val="22"/>
              </w:rPr>
              <w:t>Lin 2024</w:t>
            </w:r>
          </w:p>
        </w:tc>
        <w:tc>
          <w:tcPr>
            <w:tcW w:w="5289" w:type="dxa"/>
            <w:tcMar>
              <w:top w:w="0" w:type="dxa"/>
              <w:left w:w="45" w:type="dxa"/>
              <w:bottom w:w="0" w:type="dxa"/>
              <w:right w:w="45" w:type="dxa"/>
            </w:tcMar>
            <w:hideMark/>
          </w:tcPr>
          <w:p w14:paraId="34DF19EC" w14:textId="77777777" w:rsidR="003C7745" w:rsidRPr="0073242D" w:rsidRDefault="003C7745" w:rsidP="009415C9">
            <w:pPr>
              <w:rPr>
                <w:sz w:val="22"/>
                <w:szCs w:val="22"/>
              </w:rPr>
            </w:pPr>
            <w:r w:rsidRPr="0073242D">
              <w:rPr>
                <w:sz w:val="22"/>
                <w:szCs w:val="22"/>
              </w:rPr>
              <w:t>Parent’s education: highest education level among parents in years 11.57 (SD=3.01)</w:t>
            </w:r>
          </w:p>
        </w:tc>
        <w:tc>
          <w:tcPr>
            <w:tcW w:w="2363" w:type="dxa"/>
            <w:tcMar>
              <w:top w:w="0" w:type="dxa"/>
              <w:left w:w="45" w:type="dxa"/>
              <w:bottom w:w="0" w:type="dxa"/>
              <w:right w:w="45" w:type="dxa"/>
            </w:tcMar>
            <w:hideMark/>
          </w:tcPr>
          <w:p w14:paraId="6DF23112"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7F518489" w14:textId="77777777" w:rsidR="003C7745" w:rsidRPr="0073242D" w:rsidRDefault="003C7745" w:rsidP="009415C9">
            <w:pPr>
              <w:rPr>
                <w:sz w:val="22"/>
                <w:szCs w:val="22"/>
              </w:rPr>
            </w:pPr>
            <w:r w:rsidRPr="0073242D">
              <w:rPr>
                <w:sz w:val="22"/>
                <w:szCs w:val="22"/>
              </w:rPr>
              <w:t>Substance use 8.22%</w:t>
            </w:r>
            <w:r w:rsidRPr="0073242D">
              <w:rPr>
                <w:sz w:val="22"/>
                <w:szCs w:val="22"/>
              </w:rPr>
              <w:br/>
              <w:t>Depressive symptoms (range:1–5) 0.49 (0.49)</w:t>
            </w:r>
          </w:p>
        </w:tc>
      </w:tr>
      <w:tr w:rsidR="003C7745" w:rsidRPr="00FC69D5" w14:paraId="2FD215E8" w14:textId="77777777" w:rsidTr="0073242D">
        <w:trPr>
          <w:trHeight w:val="555"/>
        </w:trPr>
        <w:tc>
          <w:tcPr>
            <w:tcW w:w="0" w:type="auto"/>
            <w:tcMar>
              <w:top w:w="0" w:type="dxa"/>
              <w:left w:w="45" w:type="dxa"/>
              <w:bottom w:w="0" w:type="dxa"/>
              <w:right w:w="45" w:type="dxa"/>
            </w:tcMar>
            <w:hideMark/>
          </w:tcPr>
          <w:p w14:paraId="0E807801" w14:textId="77777777" w:rsidR="003C7745" w:rsidRPr="0073242D" w:rsidRDefault="003C7745" w:rsidP="009415C9">
            <w:pPr>
              <w:rPr>
                <w:sz w:val="22"/>
                <w:szCs w:val="22"/>
              </w:rPr>
            </w:pPr>
            <w:r w:rsidRPr="0073242D">
              <w:rPr>
                <w:sz w:val="22"/>
                <w:szCs w:val="22"/>
              </w:rPr>
              <w:t>Liu 2023</w:t>
            </w:r>
          </w:p>
        </w:tc>
        <w:tc>
          <w:tcPr>
            <w:tcW w:w="5289" w:type="dxa"/>
            <w:tcMar>
              <w:top w:w="0" w:type="dxa"/>
              <w:left w:w="45" w:type="dxa"/>
              <w:bottom w:w="0" w:type="dxa"/>
              <w:right w:w="45" w:type="dxa"/>
            </w:tcMar>
            <w:hideMark/>
          </w:tcPr>
          <w:p w14:paraId="7188811F" w14:textId="77777777" w:rsidR="003C7745" w:rsidRPr="0073242D" w:rsidRDefault="003C7745" w:rsidP="009415C9">
            <w:pPr>
              <w:rPr>
                <w:sz w:val="22"/>
                <w:szCs w:val="22"/>
              </w:rPr>
            </w:pPr>
            <w:r w:rsidRPr="0073242D">
              <w:rPr>
                <w:sz w:val="22"/>
                <w:szCs w:val="22"/>
              </w:rPr>
              <w:t>Only chilld family: 27.60%</w:t>
            </w:r>
          </w:p>
        </w:tc>
        <w:tc>
          <w:tcPr>
            <w:tcW w:w="2363" w:type="dxa"/>
            <w:tcMar>
              <w:top w:w="0" w:type="dxa"/>
              <w:left w:w="45" w:type="dxa"/>
              <w:bottom w:w="0" w:type="dxa"/>
              <w:right w:w="45" w:type="dxa"/>
            </w:tcMar>
            <w:hideMark/>
          </w:tcPr>
          <w:p w14:paraId="1CCE7C66"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38870B87" w14:textId="77777777" w:rsidR="003C7745" w:rsidRPr="00FC69D5" w:rsidRDefault="003C7745" w:rsidP="009415C9">
            <w:pPr>
              <w:rPr>
                <w:sz w:val="20"/>
                <w:szCs w:val="20"/>
              </w:rPr>
            </w:pPr>
          </w:p>
        </w:tc>
      </w:tr>
      <w:tr w:rsidR="003C7745" w:rsidRPr="00FC69D5" w14:paraId="71D763B4" w14:textId="77777777" w:rsidTr="0073242D">
        <w:trPr>
          <w:trHeight w:val="555"/>
        </w:trPr>
        <w:tc>
          <w:tcPr>
            <w:tcW w:w="0" w:type="auto"/>
            <w:tcMar>
              <w:top w:w="0" w:type="dxa"/>
              <w:left w:w="45" w:type="dxa"/>
              <w:bottom w:w="0" w:type="dxa"/>
              <w:right w:w="45" w:type="dxa"/>
            </w:tcMar>
            <w:hideMark/>
          </w:tcPr>
          <w:p w14:paraId="299F3349" w14:textId="77777777" w:rsidR="003C7745" w:rsidRPr="0073242D" w:rsidRDefault="003C7745" w:rsidP="009415C9">
            <w:pPr>
              <w:rPr>
                <w:sz w:val="22"/>
                <w:szCs w:val="22"/>
              </w:rPr>
            </w:pPr>
            <w:r w:rsidRPr="0073242D">
              <w:rPr>
                <w:sz w:val="22"/>
                <w:szCs w:val="22"/>
              </w:rPr>
              <w:t>Myrseth 2017</w:t>
            </w:r>
          </w:p>
        </w:tc>
        <w:tc>
          <w:tcPr>
            <w:tcW w:w="5289" w:type="dxa"/>
            <w:tcMar>
              <w:top w:w="0" w:type="dxa"/>
              <w:left w:w="45" w:type="dxa"/>
              <w:bottom w:w="0" w:type="dxa"/>
              <w:right w:w="45" w:type="dxa"/>
            </w:tcMar>
            <w:hideMark/>
          </w:tcPr>
          <w:p w14:paraId="5B7F2E5E" w14:textId="77777777" w:rsidR="003C7745" w:rsidRPr="0073242D" w:rsidRDefault="003C7745" w:rsidP="009415C9">
            <w:pPr>
              <w:rPr>
                <w:sz w:val="22"/>
                <w:szCs w:val="22"/>
              </w:rPr>
            </w:pPr>
            <w:r w:rsidRPr="0073242D">
              <w:rPr>
                <w:sz w:val="22"/>
                <w:szCs w:val="22"/>
              </w:rPr>
              <w:t>Education level: 96% had completed high school whereas only 2.3% had higher education (after high school).</w:t>
            </w:r>
          </w:p>
        </w:tc>
        <w:tc>
          <w:tcPr>
            <w:tcW w:w="2363" w:type="dxa"/>
            <w:tcMar>
              <w:top w:w="0" w:type="dxa"/>
              <w:left w:w="45" w:type="dxa"/>
              <w:bottom w:w="0" w:type="dxa"/>
              <w:right w:w="45" w:type="dxa"/>
            </w:tcMar>
            <w:hideMark/>
          </w:tcPr>
          <w:p w14:paraId="3922A47D"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010D2F2C" w14:textId="77777777" w:rsidR="003C7745" w:rsidRPr="0073242D" w:rsidRDefault="003C7745" w:rsidP="009415C9">
            <w:pPr>
              <w:rPr>
                <w:sz w:val="22"/>
                <w:szCs w:val="22"/>
              </w:rPr>
            </w:pPr>
            <w:r w:rsidRPr="0073242D">
              <w:rPr>
                <w:sz w:val="22"/>
                <w:szCs w:val="22"/>
              </w:rPr>
              <w:t>Significant correlations con Gaming: Weekly time spent gaming .435; Loneliness .210; BP-Lack of external stimulation .190; Depression .257; Anxiety .199</w:t>
            </w:r>
          </w:p>
        </w:tc>
      </w:tr>
      <w:tr w:rsidR="003C7745" w:rsidRPr="00FC69D5" w14:paraId="4B7604D0" w14:textId="77777777" w:rsidTr="0073242D">
        <w:trPr>
          <w:trHeight w:val="555"/>
        </w:trPr>
        <w:tc>
          <w:tcPr>
            <w:tcW w:w="0" w:type="auto"/>
            <w:tcMar>
              <w:top w:w="0" w:type="dxa"/>
              <w:left w:w="45" w:type="dxa"/>
              <w:bottom w:w="0" w:type="dxa"/>
              <w:right w:w="45" w:type="dxa"/>
            </w:tcMar>
            <w:hideMark/>
          </w:tcPr>
          <w:p w14:paraId="6F18DD7C" w14:textId="77777777" w:rsidR="003C7745" w:rsidRPr="0073242D" w:rsidRDefault="003C7745" w:rsidP="009415C9">
            <w:pPr>
              <w:rPr>
                <w:sz w:val="22"/>
                <w:szCs w:val="22"/>
              </w:rPr>
            </w:pPr>
            <w:r w:rsidRPr="0073242D">
              <w:rPr>
                <w:sz w:val="22"/>
                <w:szCs w:val="22"/>
              </w:rPr>
              <w:t>Orsolini 2023</w:t>
            </w:r>
          </w:p>
        </w:tc>
        <w:tc>
          <w:tcPr>
            <w:tcW w:w="5289" w:type="dxa"/>
            <w:tcMar>
              <w:top w:w="0" w:type="dxa"/>
              <w:left w:w="45" w:type="dxa"/>
              <w:bottom w:w="0" w:type="dxa"/>
              <w:right w:w="45" w:type="dxa"/>
            </w:tcMar>
            <w:hideMark/>
          </w:tcPr>
          <w:p w14:paraId="27F5D569" w14:textId="77777777" w:rsidR="003C7745" w:rsidRPr="0073242D" w:rsidRDefault="003C7745" w:rsidP="009415C9">
            <w:pPr>
              <w:rPr>
                <w:sz w:val="22"/>
                <w:szCs w:val="22"/>
              </w:rPr>
            </w:pPr>
            <w:r w:rsidRPr="0073242D">
              <w:rPr>
                <w:sz w:val="22"/>
                <w:szCs w:val="22"/>
              </w:rPr>
              <w:t>The mean years of educational level was 16.2 (SD = 1.7).</w:t>
            </w:r>
          </w:p>
        </w:tc>
        <w:tc>
          <w:tcPr>
            <w:tcW w:w="2363" w:type="dxa"/>
            <w:tcMar>
              <w:top w:w="0" w:type="dxa"/>
              <w:left w:w="45" w:type="dxa"/>
              <w:bottom w:w="0" w:type="dxa"/>
              <w:right w:w="45" w:type="dxa"/>
            </w:tcMar>
            <w:hideMark/>
          </w:tcPr>
          <w:p w14:paraId="1D08DE42"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78435DE5" w14:textId="77777777" w:rsidR="003C7745" w:rsidRPr="0073242D" w:rsidRDefault="003C7745" w:rsidP="009415C9">
            <w:pPr>
              <w:rPr>
                <w:sz w:val="22"/>
                <w:szCs w:val="22"/>
              </w:rPr>
            </w:pPr>
            <w:r w:rsidRPr="0073242D">
              <w:rPr>
                <w:sz w:val="22"/>
                <w:szCs w:val="22"/>
              </w:rPr>
              <w:t>Overall, the sample displayed a severe general psychopathology in 49.4% of the participants, particularly, most participants showed a severe-to-extremely-severe depressive symptomatology (49.4%; n = 813), a severe-to-extremely-severe anxiety symptomatology (49.0%; n = 804), and severe-to-extremely-severe stress symptomatology (48.6%; n = 800).</w:t>
            </w:r>
            <w:r w:rsidRPr="0073242D">
              <w:rPr>
                <w:rStyle w:val="apple-converted-space"/>
                <w:sz w:val="22"/>
                <w:szCs w:val="22"/>
              </w:rPr>
              <w:t> </w:t>
            </w:r>
            <w:r w:rsidRPr="0073242D">
              <w:rPr>
                <w:sz w:val="22"/>
                <w:szCs w:val="22"/>
              </w:rPr>
              <w:br/>
            </w:r>
            <w:r w:rsidRPr="0073242D">
              <w:rPr>
                <w:sz w:val="22"/>
                <w:szCs w:val="22"/>
              </w:rPr>
              <w:lastRenderedPageBreak/>
              <w:t>RESULTS of DASS-21:</w:t>
            </w:r>
            <w:r w:rsidRPr="0073242D">
              <w:rPr>
                <w:sz w:val="22"/>
                <w:szCs w:val="22"/>
              </w:rPr>
              <w:br/>
              <w:t>Depression: Normal: 33.4%; Mild: 10.9%; Moderate: 17.1%; Severe: 18.9%; Extremely Severe: 19.8%.</w:t>
            </w:r>
            <w:r w:rsidRPr="0073242D">
              <w:rPr>
                <w:sz w:val="22"/>
                <w:szCs w:val="22"/>
              </w:rPr>
              <w:br/>
              <w:t>Anxiety: Normal: 51.1%; Mild: 11.4%; Moderate: 15.1%; Severe: 13.6%; Extremely Severe: 8.8%.</w:t>
            </w:r>
            <w:r w:rsidRPr="0073242D">
              <w:rPr>
                <w:sz w:val="22"/>
                <w:szCs w:val="22"/>
              </w:rPr>
              <w:br/>
              <w:t>Stress: Normal: 21.8%; Mild: 10.5%; Moderate: 19.1%; Severe: 27.4%; Extremely Severe: 21.2%.</w:t>
            </w:r>
          </w:p>
        </w:tc>
      </w:tr>
      <w:tr w:rsidR="003C7745" w:rsidRPr="00FC69D5" w14:paraId="1E5022D3" w14:textId="77777777" w:rsidTr="0073242D">
        <w:trPr>
          <w:trHeight w:val="555"/>
        </w:trPr>
        <w:tc>
          <w:tcPr>
            <w:tcW w:w="0" w:type="auto"/>
            <w:tcMar>
              <w:top w:w="0" w:type="dxa"/>
              <w:left w:w="45" w:type="dxa"/>
              <w:bottom w:w="0" w:type="dxa"/>
              <w:right w:w="45" w:type="dxa"/>
            </w:tcMar>
            <w:hideMark/>
          </w:tcPr>
          <w:p w14:paraId="09A38BB0" w14:textId="77777777" w:rsidR="003C7745" w:rsidRPr="0073242D" w:rsidRDefault="003C7745" w:rsidP="009415C9">
            <w:pPr>
              <w:rPr>
                <w:sz w:val="22"/>
                <w:szCs w:val="22"/>
              </w:rPr>
            </w:pPr>
            <w:r w:rsidRPr="0073242D">
              <w:rPr>
                <w:sz w:val="22"/>
                <w:szCs w:val="22"/>
              </w:rPr>
              <w:lastRenderedPageBreak/>
              <w:t>Paschke 2022</w:t>
            </w:r>
          </w:p>
        </w:tc>
        <w:tc>
          <w:tcPr>
            <w:tcW w:w="5289" w:type="dxa"/>
            <w:tcMar>
              <w:top w:w="0" w:type="dxa"/>
              <w:left w:w="45" w:type="dxa"/>
              <w:bottom w:w="0" w:type="dxa"/>
              <w:right w:w="45" w:type="dxa"/>
            </w:tcMar>
            <w:hideMark/>
          </w:tcPr>
          <w:p w14:paraId="62329688" w14:textId="77777777" w:rsidR="003C7745" w:rsidRPr="0073242D" w:rsidRDefault="003C7745" w:rsidP="009415C9">
            <w:pPr>
              <w:rPr>
                <w:sz w:val="22"/>
                <w:szCs w:val="22"/>
              </w:rPr>
            </w:pPr>
            <w:r w:rsidRPr="0073242D">
              <w:rPr>
                <w:sz w:val="22"/>
                <w:szCs w:val="22"/>
              </w:rPr>
              <w:t>Education Level: High: 504 [56.12% (95% CI: 52.86–59.34)], Medium: 325 [36.19% (95% CI: 33.11–39.39)], Low: 69 [7.68% (95% CI: 6.12–9.61)].</w:t>
            </w:r>
            <w:r w:rsidRPr="0073242D">
              <w:rPr>
                <w:sz w:val="22"/>
                <w:szCs w:val="22"/>
              </w:rPr>
              <w:br/>
              <w:t>Occupation: Full-time employment/school attendance: 910 [95.49% (95% CI: 93.98–96.63)], Part-time employment/apprenticeship: 32 [3.36% (95% CI: 2.39–4.70)], Other: 11 [1.15% (95% CI: 0.65–2.05)].</w:t>
            </w:r>
          </w:p>
        </w:tc>
        <w:tc>
          <w:tcPr>
            <w:tcW w:w="2363" w:type="dxa"/>
            <w:tcMar>
              <w:top w:w="0" w:type="dxa"/>
              <w:left w:w="45" w:type="dxa"/>
              <w:bottom w:w="0" w:type="dxa"/>
              <w:right w:w="45" w:type="dxa"/>
            </w:tcMar>
            <w:hideMark/>
          </w:tcPr>
          <w:p w14:paraId="49C5D711"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45D88416" w14:textId="77777777" w:rsidR="003C7745" w:rsidRPr="0073242D" w:rsidRDefault="003C7745" w:rsidP="009415C9">
            <w:pPr>
              <w:rPr>
                <w:sz w:val="22"/>
                <w:szCs w:val="22"/>
              </w:rPr>
            </w:pPr>
            <w:r w:rsidRPr="0073242D">
              <w:rPr>
                <w:sz w:val="22"/>
                <w:szCs w:val="22"/>
              </w:rPr>
              <w:t>GAD-2 sum score 0.92 (1.34; 0–6) (anxiety)</w:t>
            </w:r>
            <w:r w:rsidRPr="0073242D">
              <w:rPr>
                <w:sz w:val="22"/>
                <w:szCs w:val="22"/>
              </w:rPr>
              <w:br/>
              <w:t>ISI sum score 8.54 (6.45; 0–28) (insomnia)</w:t>
            </w:r>
            <w:r w:rsidRPr="0073242D">
              <w:rPr>
                <w:sz w:val="22"/>
                <w:szCs w:val="22"/>
              </w:rPr>
              <w:br/>
              <w:t>PHQ-9 sum score 4.69 (4.94; 0–27) (depression)</w:t>
            </w:r>
          </w:p>
        </w:tc>
      </w:tr>
      <w:tr w:rsidR="003C7745" w:rsidRPr="00FC69D5" w14:paraId="57A42044" w14:textId="77777777" w:rsidTr="0073242D">
        <w:trPr>
          <w:trHeight w:val="555"/>
        </w:trPr>
        <w:tc>
          <w:tcPr>
            <w:tcW w:w="0" w:type="auto"/>
            <w:tcMar>
              <w:top w:w="0" w:type="dxa"/>
              <w:left w:w="45" w:type="dxa"/>
              <w:bottom w:w="0" w:type="dxa"/>
              <w:right w:w="45" w:type="dxa"/>
            </w:tcMar>
            <w:hideMark/>
          </w:tcPr>
          <w:p w14:paraId="0354C289" w14:textId="77777777" w:rsidR="003C7745" w:rsidRPr="0073242D" w:rsidRDefault="003C7745" w:rsidP="009415C9">
            <w:pPr>
              <w:rPr>
                <w:sz w:val="22"/>
                <w:szCs w:val="22"/>
              </w:rPr>
            </w:pPr>
            <w:r w:rsidRPr="0073242D">
              <w:rPr>
                <w:sz w:val="22"/>
                <w:szCs w:val="22"/>
              </w:rPr>
              <w:t>Reed 2015</w:t>
            </w:r>
          </w:p>
        </w:tc>
        <w:tc>
          <w:tcPr>
            <w:tcW w:w="5289" w:type="dxa"/>
            <w:tcMar>
              <w:top w:w="0" w:type="dxa"/>
              <w:left w:w="45" w:type="dxa"/>
              <w:bottom w:w="0" w:type="dxa"/>
              <w:right w:w="45" w:type="dxa"/>
            </w:tcMar>
            <w:hideMark/>
          </w:tcPr>
          <w:p w14:paraId="65B7B8FD" w14:textId="77777777" w:rsidR="003C7745" w:rsidRPr="0073242D" w:rsidRDefault="003C7745" w:rsidP="009415C9">
            <w:pPr>
              <w:rPr>
                <w:sz w:val="22"/>
                <w:szCs w:val="22"/>
              </w:rPr>
            </w:pPr>
            <w:r w:rsidRPr="0073242D">
              <w:rPr>
                <w:sz w:val="22"/>
                <w:szCs w:val="22"/>
              </w:rPr>
              <w:t>Relationship status: 305 (60%) single, 65 (13%) married or in a civil partnership; 105 (21%) in other forms of relationship; and 30 (6%) divorced or widowed</w:t>
            </w:r>
          </w:p>
        </w:tc>
        <w:tc>
          <w:tcPr>
            <w:tcW w:w="2363" w:type="dxa"/>
            <w:tcMar>
              <w:top w:w="0" w:type="dxa"/>
              <w:left w:w="45" w:type="dxa"/>
              <w:bottom w:w="0" w:type="dxa"/>
              <w:right w:w="45" w:type="dxa"/>
            </w:tcMar>
            <w:hideMark/>
          </w:tcPr>
          <w:p w14:paraId="5440BD18" w14:textId="77777777" w:rsidR="003C7745" w:rsidRPr="0073242D" w:rsidRDefault="003C7745" w:rsidP="009415C9">
            <w:pPr>
              <w:rPr>
                <w:sz w:val="22"/>
                <w:szCs w:val="22"/>
              </w:rPr>
            </w:pPr>
            <w:r w:rsidRPr="0073242D">
              <w:rPr>
                <w:sz w:val="22"/>
                <w:szCs w:val="22"/>
              </w:rPr>
              <w:t>202 (40%) White; 50 (10%) Mixed/Multiple Ethnic Groups; 141 (28%) Asian; 106 (21%) Black/African/Caribbean; and 6 (1%) Other Ethnic Group.</w:t>
            </w:r>
          </w:p>
        </w:tc>
        <w:tc>
          <w:tcPr>
            <w:tcW w:w="4743" w:type="dxa"/>
            <w:tcMar>
              <w:top w:w="0" w:type="dxa"/>
              <w:left w:w="45" w:type="dxa"/>
              <w:bottom w:w="0" w:type="dxa"/>
              <w:right w:w="45" w:type="dxa"/>
            </w:tcMar>
            <w:hideMark/>
          </w:tcPr>
          <w:p w14:paraId="52A323E0" w14:textId="77777777" w:rsidR="003C7745" w:rsidRPr="0073242D" w:rsidRDefault="003C7745" w:rsidP="009415C9">
            <w:pPr>
              <w:rPr>
                <w:sz w:val="22"/>
                <w:szCs w:val="22"/>
              </w:rPr>
            </w:pPr>
            <w:r w:rsidRPr="0073242D">
              <w:rPr>
                <w:sz w:val="22"/>
                <w:szCs w:val="22"/>
              </w:rPr>
              <w:t>25% depressión, 24,4% anxiety</w:t>
            </w:r>
          </w:p>
        </w:tc>
      </w:tr>
      <w:tr w:rsidR="003C7745" w:rsidRPr="00FC69D5" w14:paraId="676F3A5A" w14:textId="77777777" w:rsidTr="0073242D">
        <w:trPr>
          <w:trHeight w:val="555"/>
        </w:trPr>
        <w:tc>
          <w:tcPr>
            <w:tcW w:w="0" w:type="auto"/>
            <w:tcMar>
              <w:top w:w="0" w:type="dxa"/>
              <w:left w:w="45" w:type="dxa"/>
              <w:bottom w:w="0" w:type="dxa"/>
              <w:right w:w="45" w:type="dxa"/>
            </w:tcMar>
            <w:hideMark/>
          </w:tcPr>
          <w:p w14:paraId="4E76AD04" w14:textId="77777777" w:rsidR="003C7745" w:rsidRPr="0073242D" w:rsidRDefault="003C7745" w:rsidP="009415C9">
            <w:pPr>
              <w:rPr>
                <w:sz w:val="22"/>
                <w:szCs w:val="22"/>
              </w:rPr>
            </w:pPr>
            <w:r w:rsidRPr="0073242D">
              <w:rPr>
                <w:sz w:val="22"/>
                <w:szCs w:val="22"/>
              </w:rPr>
              <w:t>Sangram 2020</w:t>
            </w:r>
          </w:p>
        </w:tc>
        <w:tc>
          <w:tcPr>
            <w:tcW w:w="5289" w:type="dxa"/>
            <w:tcMar>
              <w:top w:w="0" w:type="dxa"/>
              <w:left w:w="45" w:type="dxa"/>
              <w:bottom w:w="0" w:type="dxa"/>
              <w:right w:w="45" w:type="dxa"/>
            </w:tcMar>
            <w:hideMark/>
          </w:tcPr>
          <w:p w14:paraId="39D843E7" w14:textId="77777777" w:rsidR="003C7745" w:rsidRPr="0073242D" w:rsidRDefault="003C7745" w:rsidP="009415C9">
            <w:pPr>
              <w:rPr>
                <w:sz w:val="22"/>
                <w:szCs w:val="22"/>
              </w:rPr>
            </w:pPr>
            <w:r w:rsidRPr="0073242D">
              <w:rPr>
                <w:sz w:val="22"/>
                <w:szCs w:val="22"/>
              </w:rPr>
              <w:t>Of 200 students 55 (27.5%) belonged to arts, 78 (39%) belonged to science and 67 (33.5%) belonged to commerce faculty.</w:t>
            </w:r>
            <w:r w:rsidRPr="0073242D">
              <w:rPr>
                <w:rStyle w:val="apple-converted-space"/>
                <w:sz w:val="22"/>
                <w:szCs w:val="22"/>
              </w:rPr>
              <w:t> </w:t>
            </w:r>
            <w:r w:rsidRPr="0073242D">
              <w:rPr>
                <w:sz w:val="22"/>
                <w:szCs w:val="22"/>
              </w:rPr>
              <w:br/>
              <w:t>Class-wise classification of 1st, 2nd, and 3rd year students were as follows 84 (42%), 63 (31.5%), and 53 (26.5%).</w:t>
            </w:r>
          </w:p>
        </w:tc>
        <w:tc>
          <w:tcPr>
            <w:tcW w:w="2363" w:type="dxa"/>
            <w:tcMar>
              <w:top w:w="0" w:type="dxa"/>
              <w:left w:w="45" w:type="dxa"/>
              <w:bottom w:w="0" w:type="dxa"/>
              <w:right w:w="45" w:type="dxa"/>
            </w:tcMar>
            <w:hideMark/>
          </w:tcPr>
          <w:p w14:paraId="38B1B967"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15227F02" w14:textId="77777777" w:rsidR="003C7745" w:rsidRPr="00FC69D5" w:rsidRDefault="003C7745" w:rsidP="009415C9">
            <w:pPr>
              <w:rPr>
                <w:sz w:val="20"/>
                <w:szCs w:val="20"/>
              </w:rPr>
            </w:pPr>
          </w:p>
        </w:tc>
      </w:tr>
      <w:tr w:rsidR="003C7745" w:rsidRPr="00FC69D5" w14:paraId="41E35E1B" w14:textId="77777777" w:rsidTr="0073242D">
        <w:trPr>
          <w:trHeight w:val="555"/>
        </w:trPr>
        <w:tc>
          <w:tcPr>
            <w:tcW w:w="0" w:type="auto"/>
            <w:tcMar>
              <w:top w:w="0" w:type="dxa"/>
              <w:left w:w="45" w:type="dxa"/>
              <w:bottom w:w="0" w:type="dxa"/>
              <w:right w:w="45" w:type="dxa"/>
            </w:tcMar>
            <w:hideMark/>
          </w:tcPr>
          <w:p w14:paraId="311E8B9A" w14:textId="77777777" w:rsidR="003C7745" w:rsidRPr="0073242D" w:rsidRDefault="003C7745" w:rsidP="009415C9">
            <w:pPr>
              <w:rPr>
                <w:sz w:val="22"/>
                <w:szCs w:val="22"/>
              </w:rPr>
            </w:pPr>
            <w:r w:rsidRPr="0073242D">
              <w:rPr>
                <w:sz w:val="22"/>
                <w:szCs w:val="22"/>
              </w:rPr>
              <w:t>Shettar 2017</w:t>
            </w:r>
          </w:p>
        </w:tc>
        <w:tc>
          <w:tcPr>
            <w:tcW w:w="5289" w:type="dxa"/>
            <w:tcMar>
              <w:top w:w="0" w:type="dxa"/>
              <w:left w:w="45" w:type="dxa"/>
              <w:bottom w:w="0" w:type="dxa"/>
              <w:right w:w="45" w:type="dxa"/>
            </w:tcMar>
            <w:hideMark/>
          </w:tcPr>
          <w:p w14:paraId="7BDE64EA" w14:textId="77777777" w:rsidR="003C7745" w:rsidRPr="0073242D" w:rsidRDefault="003C7745" w:rsidP="009415C9">
            <w:pPr>
              <w:rPr>
                <w:sz w:val="22"/>
                <w:szCs w:val="22"/>
              </w:rPr>
            </w:pPr>
            <w:r w:rsidRPr="0073242D">
              <w:rPr>
                <w:sz w:val="22"/>
                <w:szCs w:val="22"/>
              </w:rPr>
              <w:t>Relationship status: 46 were married (46%) and 54 were single (54%); 82% were from nuclear family and 17% were from joint family and 1% were from extended family</w:t>
            </w:r>
            <w:r w:rsidRPr="0073242D">
              <w:rPr>
                <w:sz w:val="22"/>
                <w:szCs w:val="22"/>
              </w:rPr>
              <w:br/>
              <w:t xml:space="preserve">Degree type: 69% of the participants belonged to medical </w:t>
            </w:r>
            <w:r w:rsidRPr="0073242D">
              <w:rPr>
                <w:sz w:val="22"/>
                <w:szCs w:val="22"/>
              </w:rPr>
              <w:lastRenderedPageBreak/>
              <w:t>post-graduation and 31% belonged to dental postgraduation.</w:t>
            </w:r>
          </w:p>
        </w:tc>
        <w:tc>
          <w:tcPr>
            <w:tcW w:w="2363" w:type="dxa"/>
            <w:tcMar>
              <w:top w:w="0" w:type="dxa"/>
              <w:left w:w="45" w:type="dxa"/>
              <w:bottom w:w="0" w:type="dxa"/>
              <w:right w:w="45" w:type="dxa"/>
            </w:tcMar>
            <w:hideMark/>
          </w:tcPr>
          <w:p w14:paraId="1DD25A46"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29DDED3F" w14:textId="77777777" w:rsidR="003C7745" w:rsidRPr="00FC69D5" w:rsidRDefault="003C7745" w:rsidP="009415C9">
            <w:pPr>
              <w:rPr>
                <w:sz w:val="20"/>
                <w:szCs w:val="20"/>
              </w:rPr>
            </w:pPr>
          </w:p>
        </w:tc>
      </w:tr>
      <w:tr w:rsidR="003C7745" w:rsidRPr="00FC69D5" w14:paraId="26924638" w14:textId="77777777" w:rsidTr="0073242D">
        <w:trPr>
          <w:trHeight w:val="555"/>
        </w:trPr>
        <w:tc>
          <w:tcPr>
            <w:tcW w:w="0" w:type="auto"/>
            <w:tcMar>
              <w:top w:w="0" w:type="dxa"/>
              <w:left w:w="45" w:type="dxa"/>
              <w:bottom w:w="0" w:type="dxa"/>
              <w:right w:w="45" w:type="dxa"/>
            </w:tcMar>
            <w:hideMark/>
          </w:tcPr>
          <w:p w14:paraId="4A9E11F1" w14:textId="77777777" w:rsidR="003C7745" w:rsidRPr="0073242D" w:rsidRDefault="003C7745" w:rsidP="009415C9">
            <w:pPr>
              <w:rPr>
                <w:sz w:val="22"/>
                <w:szCs w:val="22"/>
              </w:rPr>
            </w:pPr>
            <w:r w:rsidRPr="0073242D">
              <w:rPr>
                <w:sz w:val="22"/>
                <w:szCs w:val="22"/>
              </w:rPr>
              <w:t>Shi 2017</w:t>
            </w:r>
          </w:p>
        </w:tc>
        <w:tc>
          <w:tcPr>
            <w:tcW w:w="5289" w:type="dxa"/>
            <w:tcMar>
              <w:top w:w="0" w:type="dxa"/>
              <w:left w:w="45" w:type="dxa"/>
              <w:bottom w:w="0" w:type="dxa"/>
              <w:right w:w="45" w:type="dxa"/>
            </w:tcMar>
            <w:hideMark/>
          </w:tcPr>
          <w:p w14:paraId="2D23261D" w14:textId="77777777" w:rsidR="003C7745" w:rsidRPr="0073242D" w:rsidRDefault="003C7745" w:rsidP="009415C9">
            <w:pPr>
              <w:rPr>
                <w:sz w:val="22"/>
                <w:szCs w:val="22"/>
              </w:rPr>
            </w:pPr>
            <w:r w:rsidRPr="0073242D">
              <w:rPr>
                <w:sz w:val="22"/>
                <w:szCs w:val="22"/>
              </w:rPr>
              <w:t>Grade 7 (N= 605, Mage = 13.588, SD = 0.465), grade 8 (N = 607,</w:t>
            </w:r>
            <w:r w:rsidRPr="0073242D">
              <w:rPr>
                <w:sz w:val="22"/>
                <w:szCs w:val="22"/>
              </w:rPr>
              <w:br/>
              <w:t>Mage = 14.529, SD = 0.484), grade 10 (N = 1028, Mage = 16.554,</w:t>
            </w:r>
            <w:r w:rsidRPr="0073242D">
              <w:rPr>
                <w:sz w:val="22"/>
                <w:szCs w:val="22"/>
              </w:rPr>
              <w:br/>
              <w:t>SD = 0.433), and grade 11 (N = 759, Mage = 17.444, SD = 0.395)</w:t>
            </w:r>
          </w:p>
        </w:tc>
        <w:tc>
          <w:tcPr>
            <w:tcW w:w="2363" w:type="dxa"/>
            <w:tcMar>
              <w:top w:w="0" w:type="dxa"/>
              <w:left w:w="45" w:type="dxa"/>
              <w:bottom w:w="0" w:type="dxa"/>
              <w:right w:w="45" w:type="dxa"/>
            </w:tcMar>
            <w:hideMark/>
          </w:tcPr>
          <w:p w14:paraId="3879FF07"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3B3976E0" w14:textId="77777777" w:rsidR="003C7745" w:rsidRPr="00FC69D5" w:rsidRDefault="003C7745" w:rsidP="009415C9">
            <w:pPr>
              <w:rPr>
                <w:sz w:val="20"/>
                <w:szCs w:val="20"/>
              </w:rPr>
            </w:pPr>
          </w:p>
        </w:tc>
      </w:tr>
      <w:tr w:rsidR="003C7745" w:rsidRPr="00FC69D5" w14:paraId="6AF5ACAA" w14:textId="77777777" w:rsidTr="0073242D">
        <w:trPr>
          <w:trHeight w:val="555"/>
        </w:trPr>
        <w:tc>
          <w:tcPr>
            <w:tcW w:w="0" w:type="auto"/>
            <w:tcMar>
              <w:top w:w="0" w:type="dxa"/>
              <w:left w:w="45" w:type="dxa"/>
              <w:bottom w:w="0" w:type="dxa"/>
              <w:right w:w="45" w:type="dxa"/>
            </w:tcMar>
            <w:hideMark/>
          </w:tcPr>
          <w:p w14:paraId="549C99D3" w14:textId="77777777" w:rsidR="003C7745" w:rsidRPr="0073242D" w:rsidRDefault="003C7745" w:rsidP="009415C9">
            <w:pPr>
              <w:rPr>
                <w:sz w:val="22"/>
                <w:szCs w:val="22"/>
              </w:rPr>
            </w:pPr>
            <w:r w:rsidRPr="0073242D">
              <w:rPr>
                <w:sz w:val="22"/>
                <w:szCs w:val="22"/>
              </w:rPr>
              <w:t>Smith 2022</w:t>
            </w:r>
          </w:p>
        </w:tc>
        <w:tc>
          <w:tcPr>
            <w:tcW w:w="5289" w:type="dxa"/>
            <w:tcMar>
              <w:top w:w="0" w:type="dxa"/>
              <w:left w:w="45" w:type="dxa"/>
              <w:bottom w:w="0" w:type="dxa"/>
              <w:right w:w="45" w:type="dxa"/>
            </w:tcMar>
            <w:hideMark/>
          </w:tcPr>
          <w:p w14:paraId="16C6186F" w14:textId="77777777" w:rsidR="003C7745" w:rsidRPr="0073242D" w:rsidRDefault="003C7745" w:rsidP="009415C9">
            <w:pPr>
              <w:rPr>
                <w:sz w:val="22"/>
                <w:szCs w:val="22"/>
              </w:rPr>
            </w:pPr>
          </w:p>
        </w:tc>
        <w:tc>
          <w:tcPr>
            <w:tcW w:w="2363" w:type="dxa"/>
            <w:tcMar>
              <w:top w:w="0" w:type="dxa"/>
              <w:left w:w="45" w:type="dxa"/>
              <w:bottom w:w="0" w:type="dxa"/>
              <w:right w:w="45" w:type="dxa"/>
            </w:tcMar>
            <w:hideMark/>
          </w:tcPr>
          <w:p w14:paraId="48A41990" w14:textId="77777777" w:rsidR="003C7745" w:rsidRPr="00FC69D5" w:rsidRDefault="003C7745" w:rsidP="009415C9">
            <w:pPr>
              <w:rPr>
                <w:sz w:val="20"/>
                <w:szCs w:val="20"/>
              </w:rPr>
            </w:pPr>
          </w:p>
        </w:tc>
        <w:tc>
          <w:tcPr>
            <w:tcW w:w="4743" w:type="dxa"/>
            <w:tcMar>
              <w:top w:w="0" w:type="dxa"/>
              <w:left w:w="45" w:type="dxa"/>
              <w:bottom w:w="0" w:type="dxa"/>
              <w:right w:w="45" w:type="dxa"/>
            </w:tcMar>
            <w:hideMark/>
          </w:tcPr>
          <w:p w14:paraId="5A758ED7" w14:textId="77777777" w:rsidR="003C7745" w:rsidRPr="00FC69D5" w:rsidRDefault="003C7745" w:rsidP="009415C9">
            <w:pPr>
              <w:rPr>
                <w:sz w:val="20"/>
                <w:szCs w:val="20"/>
              </w:rPr>
            </w:pPr>
          </w:p>
        </w:tc>
      </w:tr>
      <w:tr w:rsidR="003C7745" w:rsidRPr="00FC69D5" w14:paraId="62D2E456" w14:textId="77777777" w:rsidTr="0073242D">
        <w:trPr>
          <w:trHeight w:val="555"/>
        </w:trPr>
        <w:tc>
          <w:tcPr>
            <w:tcW w:w="0" w:type="auto"/>
            <w:tcMar>
              <w:top w:w="0" w:type="dxa"/>
              <w:left w:w="45" w:type="dxa"/>
              <w:bottom w:w="0" w:type="dxa"/>
              <w:right w:w="45" w:type="dxa"/>
            </w:tcMar>
            <w:hideMark/>
          </w:tcPr>
          <w:p w14:paraId="2307802F" w14:textId="77777777" w:rsidR="003C7745" w:rsidRPr="0073242D" w:rsidRDefault="003C7745" w:rsidP="009415C9">
            <w:pPr>
              <w:rPr>
                <w:sz w:val="22"/>
                <w:szCs w:val="22"/>
              </w:rPr>
            </w:pPr>
            <w:r w:rsidRPr="0073242D">
              <w:rPr>
                <w:sz w:val="22"/>
                <w:szCs w:val="22"/>
              </w:rPr>
              <w:t>Van Rooij 2014</w:t>
            </w:r>
          </w:p>
        </w:tc>
        <w:tc>
          <w:tcPr>
            <w:tcW w:w="5289" w:type="dxa"/>
            <w:tcMar>
              <w:top w:w="0" w:type="dxa"/>
              <w:left w:w="45" w:type="dxa"/>
              <w:bottom w:w="0" w:type="dxa"/>
              <w:right w:w="45" w:type="dxa"/>
            </w:tcMar>
            <w:hideMark/>
          </w:tcPr>
          <w:p w14:paraId="71CD5630" w14:textId="77777777" w:rsidR="003C7745" w:rsidRPr="0073242D" w:rsidRDefault="003C7745" w:rsidP="009415C9">
            <w:pPr>
              <w:rPr>
                <w:sz w:val="22"/>
                <w:szCs w:val="22"/>
              </w:rPr>
            </w:pPr>
          </w:p>
        </w:tc>
        <w:tc>
          <w:tcPr>
            <w:tcW w:w="2363" w:type="dxa"/>
            <w:tcMar>
              <w:top w:w="0" w:type="dxa"/>
              <w:left w:w="45" w:type="dxa"/>
              <w:bottom w:w="0" w:type="dxa"/>
              <w:right w:w="45" w:type="dxa"/>
            </w:tcMar>
            <w:hideMark/>
          </w:tcPr>
          <w:p w14:paraId="6D706017" w14:textId="77777777" w:rsidR="003C7745" w:rsidRPr="00FC69D5" w:rsidRDefault="003C7745" w:rsidP="009415C9">
            <w:pPr>
              <w:rPr>
                <w:sz w:val="20"/>
                <w:szCs w:val="20"/>
              </w:rPr>
            </w:pPr>
          </w:p>
        </w:tc>
        <w:tc>
          <w:tcPr>
            <w:tcW w:w="4743" w:type="dxa"/>
            <w:tcMar>
              <w:top w:w="0" w:type="dxa"/>
              <w:left w:w="45" w:type="dxa"/>
              <w:bottom w:w="0" w:type="dxa"/>
              <w:right w:w="45" w:type="dxa"/>
            </w:tcMar>
            <w:hideMark/>
          </w:tcPr>
          <w:p w14:paraId="0B234320" w14:textId="77777777" w:rsidR="003C7745" w:rsidRPr="0073242D" w:rsidRDefault="003C7745" w:rsidP="009415C9">
            <w:pPr>
              <w:rPr>
                <w:sz w:val="22"/>
                <w:szCs w:val="22"/>
              </w:rPr>
            </w:pPr>
            <w:r w:rsidRPr="0073242D">
              <w:rPr>
                <w:sz w:val="22"/>
                <w:szCs w:val="22"/>
              </w:rPr>
              <w:t>Non-Online Players vs. Online Players (Note: Online players are not identified as addicted or having problematic use)</w:t>
            </w:r>
            <w:r w:rsidRPr="0073242D">
              <w:rPr>
                <w:sz w:val="22"/>
                <w:szCs w:val="22"/>
              </w:rPr>
              <w:br/>
            </w:r>
            <w:r w:rsidRPr="0073242D">
              <w:rPr>
                <w:sz w:val="22"/>
                <w:szCs w:val="22"/>
              </w:rPr>
              <w:br/>
              <w:t>Online players:</w:t>
            </w:r>
            <w:r w:rsidRPr="0073242D">
              <w:rPr>
                <w:rStyle w:val="apple-converted-space"/>
                <w:sz w:val="22"/>
                <w:szCs w:val="22"/>
              </w:rPr>
              <w:t> </w:t>
            </w:r>
            <w:r w:rsidRPr="0073242D">
              <w:rPr>
                <w:sz w:val="22"/>
                <w:szCs w:val="22"/>
              </w:rPr>
              <w:br/>
              <w:t>- Alcohol use: 36.43%</w:t>
            </w:r>
            <w:r w:rsidRPr="0073242D">
              <w:rPr>
                <w:rStyle w:val="apple-converted-space"/>
                <w:sz w:val="22"/>
                <w:szCs w:val="22"/>
              </w:rPr>
              <w:t> </w:t>
            </w:r>
            <w:r w:rsidRPr="0073242D">
              <w:rPr>
                <w:sz w:val="22"/>
                <w:szCs w:val="22"/>
              </w:rPr>
              <w:br/>
              <w:t>- Smoking: 34.62%</w:t>
            </w:r>
            <w:r w:rsidRPr="0073242D">
              <w:rPr>
                <w:rStyle w:val="apple-converted-space"/>
                <w:sz w:val="22"/>
                <w:szCs w:val="22"/>
              </w:rPr>
              <w:t> </w:t>
            </w:r>
            <w:r w:rsidRPr="0073242D">
              <w:rPr>
                <w:sz w:val="22"/>
                <w:szCs w:val="22"/>
              </w:rPr>
              <w:br/>
              <w:t>- Depressive mood: 2.16 (0.70)</w:t>
            </w:r>
            <w:r w:rsidRPr="0073242D">
              <w:rPr>
                <w:rStyle w:val="apple-converted-space"/>
                <w:sz w:val="22"/>
                <w:szCs w:val="22"/>
              </w:rPr>
              <w:t> </w:t>
            </w:r>
            <w:r w:rsidRPr="0073242D">
              <w:rPr>
                <w:sz w:val="22"/>
                <w:szCs w:val="22"/>
              </w:rPr>
              <w:br/>
              <w:t>- Social anxiety (general): 1.71 (0.71)</w:t>
            </w:r>
            <w:r w:rsidRPr="0073242D">
              <w:rPr>
                <w:rStyle w:val="apple-converted-space"/>
                <w:sz w:val="22"/>
                <w:szCs w:val="22"/>
              </w:rPr>
              <w:t> </w:t>
            </w:r>
            <w:r w:rsidRPr="0073242D">
              <w:rPr>
                <w:sz w:val="22"/>
                <w:szCs w:val="22"/>
              </w:rPr>
              <w:br/>
              <w:t>- Social anxiety (new situations): 2.27 (0.78)</w:t>
            </w:r>
            <w:r w:rsidRPr="0073242D">
              <w:rPr>
                <w:rStyle w:val="apple-converted-space"/>
                <w:sz w:val="22"/>
                <w:szCs w:val="22"/>
              </w:rPr>
              <w:t> </w:t>
            </w:r>
            <w:r w:rsidRPr="0073242D">
              <w:rPr>
                <w:sz w:val="22"/>
                <w:szCs w:val="22"/>
              </w:rPr>
              <w:br/>
              <w:t>- Negative self-esteem: 1.68 (0.52)</w:t>
            </w:r>
            <w:r w:rsidRPr="0073242D">
              <w:rPr>
                <w:rStyle w:val="apple-converted-space"/>
                <w:sz w:val="22"/>
                <w:szCs w:val="22"/>
              </w:rPr>
              <w:t> </w:t>
            </w:r>
            <w:r w:rsidRPr="0073242D">
              <w:rPr>
                <w:sz w:val="22"/>
                <w:szCs w:val="22"/>
              </w:rPr>
              <w:br/>
            </w:r>
            <w:r w:rsidRPr="0073242D">
              <w:rPr>
                <w:sz w:val="22"/>
                <w:szCs w:val="22"/>
              </w:rPr>
              <w:br/>
              <w:t>Non-online players:</w:t>
            </w:r>
            <w:r w:rsidRPr="0073242D">
              <w:rPr>
                <w:rStyle w:val="apple-converted-space"/>
                <w:sz w:val="22"/>
                <w:szCs w:val="22"/>
              </w:rPr>
              <w:t> </w:t>
            </w:r>
            <w:r w:rsidRPr="0073242D">
              <w:rPr>
                <w:sz w:val="22"/>
                <w:szCs w:val="22"/>
              </w:rPr>
              <w:br/>
              <w:t>- Alcohol use: 63.57%</w:t>
            </w:r>
            <w:r w:rsidRPr="0073242D">
              <w:rPr>
                <w:rStyle w:val="apple-converted-space"/>
                <w:sz w:val="22"/>
                <w:szCs w:val="22"/>
              </w:rPr>
              <w:t> </w:t>
            </w:r>
            <w:r w:rsidRPr="0073242D">
              <w:rPr>
                <w:sz w:val="22"/>
                <w:szCs w:val="22"/>
              </w:rPr>
              <w:br/>
              <w:t>- Smoking: 65.38%</w:t>
            </w:r>
            <w:r w:rsidRPr="0073242D">
              <w:rPr>
                <w:rStyle w:val="apple-converted-space"/>
                <w:sz w:val="22"/>
                <w:szCs w:val="22"/>
              </w:rPr>
              <w:t> </w:t>
            </w:r>
            <w:r w:rsidRPr="0073242D">
              <w:rPr>
                <w:sz w:val="22"/>
                <w:szCs w:val="22"/>
              </w:rPr>
              <w:br/>
              <w:t>- Depressive mood: 2.16 (0.70)</w:t>
            </w:r>
            <w:r w:rsidRPr="0073242D">
              <w:rPr>
                <w:rStyle w:val="apple-converted-space"/>
                <w:sz w:val="22"/>
                <w:szCs w:val="22"/>
              </w:rPr>
              <w:t> </w:t>
            </w:r>
            <w:r w:rsidRPr="0073242D">
              <w:rPr>
                <w:sz w:val="22"/>
                <w:szCs w:val="22"/>
              </w:rPr>
              <w:br/>
              <w:t>- Social anxiety (general): 1.71 (0.71)</w:t>
            </w:r>
            <w:r w:rsidRPr="0073242D">
              <w:rPr>
                <w:rStyle w:val="apple-converted-space"/>
                <w:sz w:val="22"/>
                <w:szCs w:val="22"/>
              </w:rPr>
              <w:t> </w:t>
            </w:r>
            <w:r w:rsidRPr="0073242D">
              <w:rPr>
                <w:sz w:val="22"/>
                <w:szCs w:val="22"/>
              </w:rPr>
              <w:br/>
              <w:t>- Social anxiety (new situations): 2.27 (0.78)</w:t>
            </w:r>
            <w:r w:rsidRPr="0073242D">
              <w:rPr>
                <w:rStyle w:val="apple-converted-space"/>
                <w:sz w:val="22"/>
                <w:szCs w:val="22"/>
              </w:rPr>
              <w:t> </w:t>
            </w:r>
            <w:r w:rsidRPr="0073242D">
              <w:rPr>
                <w:sz w:val="22"/>
                <w:szCs w:val="22"/>
              </w:rPr>
              <w:br/>
              <w:t>- Negative self-esteem: 1.68 (0.52)</w:t>
            </w:r>
            <w:r w:rsidRPr="0073242D">
              <w:rPr>
                <w:rStyle w:val="apple-converted-space"/>
                <w:sz w:val="22"/>
                <w:szCs w:val="22"/>
              </w:rPr>
              <w:t> </w:t>
            </w:r>
          </w:p>
        </w:tc>
      </w:tr>
      <w:tr w:rsidR="003C7745" w:rsidRPr="00FC69D5" w14:paraId="0B58EB4D" w14:textId="77777777" w:rsidTr="0073242D">
        <w:trPr>
          <w:trHeight w:val="555"/>
        </w:trPr>
        <w:tc>
          <w:tcPr>
            <w:tcW w:w="0" w:type="auto"/>
            <w:tcMar>
              <w:top w:w="0" w:type="dxa"/>
              <w:left w:w="45" w:type="dxa"/>
              <w:bottom w:w="0" w:type="dxa"/>
              <w:right w:w="45" w:type="dxa"/>
            </w:tcMar>
            <w:hideMark/>
          </w:tcPr>
          <w:p w14:paraId="4F8E9C8B" w14:textId="77777777" w:rsidR="003C7745" w:rsidRPr="0073242D" w:rsidRDefault="003C7745" w:rsidP="009415C9">
            <w:pPr>
              <w:rPr>
                <w:sz w:val="22"/>
                <w:szCs w:val="22"/>
              </w:rPr>
            </w:pPr>
            <w:r w:rsidRPr="0073242D">
              <w:rPr>
                <w:sz w:val="22"/>
                <w:szCs w:val="22"/>
              </w:rPr>
              <w:lastRenderedPageBreak/>
              <w:t>Verma 2023</w:t>
            </w:r>
          </w:p>
        </w:tc>
        <w:tc>
          <w:tcPr>
            <w:tcW w:w="5289" w:type="dxa"/>
            <w:tcMar>
              <w:top w:w="0" w:type="dxa"/>
              <w:left w:w="45" w:type="dxa"/>
              <w:bottom w:w="0" w:type="dxa"/>
              <w:right w:w="45" w:type="dxa"/>
            </w:tcMar>
            <w:hideMark/>
          </w:tcPr>
          <w:p w14:paraId="2D187084" w14:textId="77777777" w:rsidR="003C7745" w:rsidRPr="0073242D" w:rsidRDefault="003C7745" w:rsidP="009415C9">
            <w:pPr>
              <w:rPr>
                <w:sz w:val="22"/>
                <w:szCs w:val="22"/>
              </w:rPr>
            </w:pPr>
          </w:p>
        </w:tc>
        <w:tc>
          <w:tcPr>
            <w:tcW w:w="2363" w:type="dxa"/>
            <w:tcMar>
              <w:top w:w="0" w:type="dxa"/>
              <w:left w:w="45" w:type="dxa"/>
              <w:bottom w:w="0" w:type="dxa"/>
              <w:right w:w="45" w:type="dxa"/>
            </w:tcMar>
            <w:hideMark/>
          </w:tcPr>
          <w:p w14:paraId="1DA140A3" w14:textId="77777777" w:rsidR="003C7745" w:rsidRPr="00FC69D5" w:rsidRDefault="003C7745" w:rsidP="009415C9">
            <w:pPr>
              <w:rPr>
                <w:sz w:val="20"/>
                <w:szCs w:val="20"/>
              </w:rPr>
            </w:pPr>
          </w:p>
        </w:tc>
        <w:tc>
          <w:tcPr>
            <w:tcW w:w="4743" w:type="dxa"/>
            <w:tcMar>
              <w:top w:w="0" w:type="dxa"/>
              <w:left w:w="45" w:type="dxa"/>
              <w:bottom w:w="0" w:type="dxa"/>
              <w:right w:w="45" w:type="dxa"/>
            </w:tcMar>
            <w:hideMark/>
          </w:tcPr>
          <w:p w14:paraId="4E396808" w14:textId="77777777" w:rsidR="003C7745" w:rsidRPr="00FC69D5" w:rsidRDefault="003C7745" w:rsidP="009415C9">
            <w:pPr>
              <w:rPr>
                <w:sz w:val="20"/>
                <w:szCs w:val="20"/>
              </w:rPr>
            </w:pPr>
          </w:p>
        </w:tc>
      </w:tr>
      <w:tr w:rsidR="003C7745" w:rsidRPr="00FC69D5" w14:paraId="30738C52" w14:textId="77777777" w:rsidTr="0073242D">
        <w:trPr>
          <w:trHeight w:val="555"/>
        </w:trPr>
        <w:tc>
          <w:tcPr>
            <w:tcW w:w="0" w:type="auto"/>
            <w:tcMar>
              <w:top w:w="0" w:type="dxa"/>
              <w:left w:w="45" w:type="dxa"/>
              <w:bottom w:w="0" w:type="dxa"/>
              <w:right w:w="45" w:type="dxa"/>
            </w:tcMar>
            <w:hideMark/>
          </w:tcPr>
          <w:p w14:paraId="6D47AE21" w14:textId="77777777" w:rsidR="003C7745" w:rsidRPr="0073242D" w:rsidRDefault="003C7745" w:rsidP="009415C9">
            <w:pPr>
              <w:rPr>
                <w:sz w:val="22"/>
                <w:szCs w:val="22"/>
              </w:rPr>
            </w:pPr>
            <w:r w:rsidRPr="0073242D">
              <w:rPr>
                <w:sz w:val="22"/>
                <w:szCs w:val="22"/>
              </w:rPr>
              <w:t>Wang 2022</w:t>
            </w:r>
          </w:p>
        </w:tc>
        <w:tc>
          <w:tcPr>
            <w:tcW w:w="5289" w:type="dxa"/>
            <w:tcMar>
              <w:top w:w="0" w:type="dxa"/>
              <w:left w:w="45" w:type="dxa"/>
              <w:bottom w:w="0" w:type="dxa"/>
              <w:right w:w="45" w:type="dxa"/>
            </w:tcMar>
            <w:hideMark/>
          </w:tcPr>
          <w:p w14:paraId="71F01AED" w14:textId="77777777" w:rsidR="003C7745" w:rsidRPr="0073242D" w:rsidRDefault="003C7745" w:rsidP="009415C9">
            <w:pPr>
              <w:rPr>
                <w:sz w:val="22"/>
                <w:szCs w:val="22"/>
              </w:rPr>
            </w:pPr>
            <w:r w:rsidRPr="0073242D">
              <w:rPr>
                <w:sz w:val="22"/>
                <w:szCs w:val="22"/>
              </w:rPr>
              <w:t>Regarding parents’ education level, 60.5% of fathers and 71.7% of mothers have less than or equal to 9 years of education. As for residence, more than half of the students (54.6%) were from rural areas</w:t>
            </w:r>
          </w:p>
        </w:tc>
        <w:tc>
          <w:tcPr>
            <w:tcW w:w="2363" w:type="dxa"/>
            <w:tcMar>
              <w:top w:w="0" w:type="dxa"/>
              <w:left w:w="45" w:type="dxa"/>
              <w:bottom w:w="0" w:type="dxa"/>
              <w:right w:w="45" w:type="dxa"/>
            </w:tcMar>
            <w:hideMark/>
          </w:tcPr>
          <w:p w14:paraId="2345E884"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4BF5D184" w14:textId="77777777" w:rsidR="003C7745" w:rsidRPr="00FC69D5" w:rsidRDefault="003C7745" w:rsidP="009415C9">
            <w:pPr>
              <w:rPr>
                <w:sz w:val="20"/>
                <w:szCs w:val="20"/>
              </w:rPr>
            </w:pPr>
          </w:p>
        </w:tc>
      </w:tr>
      <w:tr w:rsidR="003C7745" w:rsidRPr="00FC69D5" w14:paraId="59027AE5" w14:textId="77777777" w:rsidTr="0073242D">
        <w:trPr>
          <w:trHeight w:val="555"/>
        </w:trPr>
        <w:tc>
          <w:tcPr>
            <w:tcW w:w="0" w:type="auto"/>
            <w:tcMar>
              <w:top w:w="0" w:type="dxa"/>
              <w:left w:w="45" w:type="dxa"/>
              <w:bottom w:w="0" w:type="dxa"/>
              <w:right w:w="45" w:type="dxa"/>
            </w:tcMar>
            <w:hideMark/>
          </w:tcPr>
          <w:p w14:paraId="5BDAF7AF" w14:textId="77777777" w:rsidR="003C7745" w:rsidRPr="0073242D" w:rsidRDefault="003C7745" w:rsidP="009415C9">
            <w:pPr>
              <w:rPr>
                <w:sz w:val="22"/>
                <w:szCs w:val="22"/>
              </w:rPr>
            </w:pPr>
            <w:r w:rsidRPr="0073242D">
              <w:rPr>
                <w:sz w:val="22"/>
                <w:szCs w:val="22"/>
              </w:rPr>
              <w:t>Yu 2022</w:t>
            </w:r>
          </w:p>
        </w:tc>
        <w:tc>
          <w:tcPr>
            <w:tcW w:w="5289" w:type="dxa"/>
            <w:tcMar>
              <w:top w:w="0" w:type="dxa"/>
              <w:left w:w="45" w:type="dxa"/>
              <w:bottom w:w="0" w:type="dxa"/>
              <w:right w:w="45" w:type="dxa"/>
            </w:tcMar>
            <w:hideMark/>
          </w:tcPr>
          <w:p w14:paraId="7A5CE2DE" w14:textId="77777777" w:rsidR="003C7745" w:rsidRPr="0073242D" w:rsidRDefault="003C7745" w:rsidP="009415C9">
            <w:pPr>
              <w:rPr>
                <w:sz w:val="22"/>
                <w:szCs w:val="22"/>
              </w:rPr>
            </w:pPr>
            <w:r w:rsidRPr="0073242D">
              <w:rPr>
                <w:sz w:val="22"/>
                <w:szCs w:val="22"/>
              </w:rPr>
              <w:t>54.1% self-reported good or very good family socio-economic status. About half of the participants’ fathers (53.9%) and mothers (53.6%) had attended college or a higher education level.</w:t>
            </w:r>
            <w:r w:rsidRPr="0073242D">
              <w:rPr>
                <w:rStyle w:val="apple-converted-space"/>
                <w:sz w:val="22"/>
                <w:szCs w:val="22"/>
              </w:rPr>
              <w:t> </w:t>
            </w:r>
            <w:r w:rsidRPr="0073242D">
              <w:rPr>
                <w:sz w:val="22"/>
                <w:szCs w:val="22"/>
              </w:rPr>
              <w:br/>
              <w:t>Poor SES: 38.9%, Good SES: 54.1, Missing information: 7.0%</w:t>
            </w:r>
          </w:p>
        </w:tc>
        <w:tc>
          <w:tcPr>
            <w:tcW w:w="2363" w:type="dxa"/>
            <w:tcMar>
              <w:top w:w="0" w:type="dxa"/>
              <w:left w:w="45" w:type="dxa"/>
              <w:bottom w:w="0" w:type="dxa"/>
              <w:right w:w="45" w:type="dxa"/>
            </w:tcMar>
            <w:hideMark/>
          </w:tcPr>
          <w:p w14:paraId="587846DF" w14:textId="77777777" w:rsidR="003C7745" w:rsidRPr="0073242D" w:rsidRDefault="003C7745" w:rsidP="009415C9">
            <w:pPr>
              <w:rPr>
                <w:sz w:val="22"/>
                <w:szCs w:val="22"/>
              </w:rPr>
            </w:pPr>
          </w:p>
        </w:tc>
        <w:tc>
          <w:tcPr>
            <w:tcW w:w="4743" w:type="dxa"/>
            <w:tcMar>
              <w:top w:w="0" w:type="dxa"/>
              <w:left w:w="45" w:type="dxa"/>
              <w:bottom w:w="0" w:type="dxa"/>
              <w:right w:w="45" w:type="dxa"/>
            </w:tcMar>
            <w:hideMark/>
          </w:tcPr>
          <w:p w14:paraId="1943CC54" w14:textId="77777777" w:rsidR="003C7745" w:rsidRPr="00FC69D5" w:rsidRDefault="003C7745" w:rsidP="009415C9">
            <w:pPr>
              <w:rPr>
                <w:sz w:val="20"/>
                <w:szCs w:val="20"/>
              </w:rPr>
            </w:pPr>
          </w:p>
        </w:tc>
      </w:tr>
      <w:tr w:rsidR="003C7745" w:rsidRPr="00FC69D5" w14:paraId="3F91D40D" w14:textId="77777777" w:rsidTr="0073242D">
        <w:trPr>
          <w:trHeight w:val="555"/>
        </w:trPr>
        <w:tc>
          <w:tcPr>
            <w:tcW w:w="0" w:type="auto"/>
            <w:tcMar>
              <w:top w:w="0" w:type="dxa"/>
              <w:left w:w="45" w:type="dxa"/>
              <w:bottom w:w="0" w:type="dxa"/>
              <w:right w:w="45" w:type="dxa"/>
            </w:tcMar>
            <w:hideMark/>
          </w:tcPr>
          <w:p w14:paraId="4F318EDD" w14:textId="77777777" w:rsidR="003C7745" w:rsidRPr="0073242D" w:rsidRDefault="003C7745" w:rsidP="009415C9">
            <w:pPr>
              <w:rPr>
                <w:sz w:val="22"/>
                <w:szCs w:val="22"/>
              </w:rPr>
            </w:pPr>
            <w:r w:rsidRPr="0073242D">
              <w:rPr>
                <w:sz w:val="22"/>
                <w:szCs w:val="22"/>
              </w:rPr>
              <w:t>Zakaria 2023</w:t>
            </w:r>
          </w:p>
        </w:tc>
        <w:tc>
          <w:tcPr>
            <w:tcW w:w="5289" w:type="dxa"/>
            <w:tcMar>
              <w:top w:w="0" w:type="dxa"/>
              <w:left w:w="45" w:type="dxa"/>
              <w:bottom w:w="0" w:type="dxa"/>
              <w:right w:w="45" w:type="dxa"/>
            </w:tcMar>
            <w:hideMark/>
          </w:tcPr>
          <w:p w14:paraId="3B428ECD" w14:textId="77777777" w:rsidR="003C7745" w:rsidRPr="0073242D" w:rsidRDefault="003C7745" w:rsidP="009415C9">
            <w:pPr>
              <w:rPr>
                <w:sz w:val="22"/>
                <w:szCs w:val="22"/>
              </w:rPr>
            </w:pPr>
          </w:p>
        </w:tc>
        <w:tc>
          <w:tcPr>
            <w:tcW w:w="2363" w:type="dxa"/>
            <w:tcMar>
              <w:top w:w="0" w:type="dxa"/>
              <w:left w:w="45" w:type="dxa"/>
              <w:bottom w:w="0" w:type="dxa"/>
              <w:right w:w="45" w:type="dxa"/>
            </w:tcMar>
            <w:hideMark/>
          </w:tcPr>
          <w:p w14:paraId="036D1223" w14:textId="77777777" w:rsidR="003C7745" w:rsidRPr="0073242D" w:rsidRDefault="003C7745" w:rsidP="009415C9">
            <w:pPr>
              <w:rPr>
                <w:sz w:val="22"/>
                <w:szCs w:val="22"/>
              </w:rPr>
            </w:pPr>
            <w:r w:rsidRPr="0073242D">
              <w:rPr>
                <w:sz w:val="22"/>
                <w:szCs w:val="22"/>
              </w:rPr>
              <w:t>Malays (59.4%), Chinese (25.8%), Indian (11.3%), and other ethnic groups (3.5%)</w:t>
            </w:r>
          </w:p>
        </w:tc>
        <w:tc>
          <w:tcPr>
            <w:tcW w:w="4743" w:type="dxa"/>
            <w:tcMar>
              <w:top w:w="0" w:type="dxa"/>
              <w:left w:w="45" w:type="dxa"/>
              <w:bottom w:w="0" w:type="dxa"/>
              <w:right w:w="45" w:type="dxa"/>
            </w:tcMar>
            <w:hideMark/>
          </w:tcPr>
          <w:p w14:paraId="0A5D7D05" w14:textId="77777777" w:rsidR="003C7745" w:rsidRPr="0073242D" w:rsidRDefault="003C7745" w:rsidP="009415C9">
            <w:pPr>
              <w:rPr>
                <w:sz w:val="22"/>
                <w:szCs w:val="22"/>
              </w:rPr>
            </w:pPr>
            <w:r w:rsidRPr="0073242D">
              <w:rPr>
                <w:sz w:val="22"/>
                <w:szCs w:val="22"/>
              </w:rPr>
              <w:t>Alcohol: total 12.9%, boys 19,3%, girls 7,1%</w:t>
            </w:r>
            <w:r w:rsidRPr="0073242D">
              <w:rPr>
                <w:sz w:val="22"/>
                <w:szCs w:val="22"/>
              </w:rPr>
              <w:br/>
              <w:t>Substanse use: total 2,7%, boys 3,3%, girls 2,1%</w:t>
            </w:r>
          </w:p>
        </w:tc>
      </w:tr>
    </w:tbl>
    <w:p w14:paraId="5880C925" w14:textId="77777777" w:rsidR="003C7745" w:rsidRPr="00FC69D5" w:rsidRDefault="003C7745" w:rsidP="003C7745">
      <w:pPr>
        <w:rPr>
          <w:rStyle w:val="SubtleEmphasis"/>
        </w:rPr>
      </w:pPr>
    </w:p>
    <w:p w14:paraId="5FB162C9" w14:textId="77777777" w:rsidR="003C7745" w:rsidRPr="00197B80" w:rsidRDefault="003C7745" w:rsidP="003C7745">
      <w:pPr>
        <w:spacing w:after="160" w:line="259" w:lineRule="auto"/>
        <w:rPr>
          <w:i/>
          <w:iCs/>
          <w:color w:val="404040" w:themeColor="text1" w:themeTint="BF"/>
        </w:rPr>
      </w:pPr>
      <w:r>
        <w:rPr>
          <w:highlight w:val="red"/>
          <w:lang w:val="en-US"/>
        </w:rPr>
        <w:br w:type="page"/>
      </w:r>
    </w:p>
    <w:p w14:paraId="3327AAC3" w14:textId="3C36B68F" w:rsidR="003C7745" w:rsidRPr="00FC69D5" w:rsidRDefault="003C7745" w:rsidP="003C7745">
      <w:pPr>
        <w:spacing w:after="160" w:line="259" w:lineRule="auto"/>
        <w:rPr>
          <w:rStyle w:val="SubtleEmphasis"/>
          <w:lang w:val="en-US"/>
        </w:rPr>
      </w:pPr>
      <w:bookmarkStart w:id="9" w:name="_Toc189229174"/>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sidR="00BB76EF">
        <w:rPr>
          <w:rStyle w:val="SubtleEmphasis"/>
          <w:noProof/>
          <w:lang w:val="en-US"/>
        </w:rPr>
        <w:t>7</w:t>
      </w:r>
      <w:r w:rsidRPr="00FC69D5">
        <w:rPr>
          <w:rStyle w:val="SubtleEmphasis"/>
          <w:lang w:val="en-US"/>
        </w:rPr>
        <w:fldChar w:fldCharType="end"/>
      </w:r>
      <w:r w:rsidRPr="00FC69D5">
        <w:rPr>
          <w:rStyle w:val="SubtleEmphasis"/>
          <w:lang w:val="en-US"/>
        </w:rPr>
        <w:t xml:space="preserve"> Socioeconomic and demographic characteristics and comorbidities from the sample of </w:t>
      </w:r>
      <w:r w:rsidRPr="00FA2D27">
        <w:rPr>
          <w:i/>
          <w:iCs/>
          <w:shd w:val="clear" w:color="auto" w:fill="FFFFFF"/>
          <w:lang w:val="en-US" w:eastAsia="es-ES"/>
        </w:rPr>
        <w:t xml:space="preserve">individuals with internet use </w:t>
      </w:r>
      <w:r w:rsidR="001419C8">
        <w:rPr>
          <w:i/>
          <w:iCs/>
          <w:shd w:val="clear" w:color="auto" w:fill="FFFFFF"/>
          <w:lang w:val="en-US" w:eastAsia="es-ES"/>
        </w:rPr>
        <w:t>disorder symptoms</w:t>
      </w:r>
      <w:bookmarkEnd w:id="9"/>
    </w:p>
    <w:p w14:paraId="13CECA57" w14:textId="77777777" w:rsidR="003C7745" w:rsidRPr="00FC69D5" w:rsidRDefault="003C7745" w:rsidP="003C7745">
      <w:pPr>
        <w:rPr>
          <w:rStyle w:val="SubtleEmphasis"/>
          <w:lang w:val="en-US"/>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4529"/>
        <w:gridCol w:w="1417"/>
        <w:gridCol w:w="6341"/>
      </w:tblGrid>
      <w:tr w:rsidR="003C7745" w:rsidRPr="00FC69D5" w14:paraId="3B70FB0B" w14:textId="77777777" w:rsidTr="009415C9">
        <w:trPr>
          <w:trHeight w:val="420"/>
          <w:tblHeader/>
        </w:trPr>
        <w:tc>
          <w:tcPr>
            <w:tcW w:w="0" w:type="auto"/>
            <w:tcMar>
              <w:top w:w="0" w:type="dxa"/>
              <w:left w:w="45" w:type="dxa"/>
              <w:bottom w:w="0" w:type="dxa"/>
              <w:right w:w="45" w:type="dxa"/>
            </w:tcMar>
            <w:hideMark/>
          </w:tcPr>
          <w:p w14:paraId="7F353ABA" w14:textId="77777777" w:rsidR="003C7745" w:rsidRPr="00FA2D27" w:rsidRDefault="003C7745" w:rsidP="009415C9">
            <w:pPr>
              <w:rPr>
                <w:b/>
                <w:bCs/>
                <w:sz w:val="22"/>
                <w:szCs w:val="22"/>
              </w:rPr>
            </w:pPr>
            <w:r w:rsidRPr="00FA2D27">
              <w:rPr>
                <w:b/>
                <w:bCs/>
                <w:sz w:val="22"/>
                <w:szCs w:val="22"/>
              </w:rPr>
              <w:t>ID</w:t>
            </w:r>
          </w:p>
        </w:tc>
        <w:tc>
          <w:tcPr>
            <w:tcW w:w="4529" w:type="dxa"/>
            <w:tcMar>
              <w:top w:w="0" w:type="dxa"/>
              <w:left w:w="45" w:type="dxa"/>
              <w:bottom w:w="0" w:type="dxa"/>
              <w:right w:w="45" w:type="dxa"/>
            </w:tcMar>
            <w:hideMark/>
          </w:tcPr>
          <w:p w14:paraId="381AEA95" w14:textId="77777777" w:rsidR="003C7745" w:rsidRPr="00FA2D27" w:rsidRDefault="003C7745" w:rsidP="009415C9">
            <w:pPr>
              <w:rPr>
                <w:b/>
                <w:bCs/>
                <w:sz w:val="22"/>
                <w:szCs w:val="22"/>
              </w:rPr>
            </w:pPr>
            <w:r w:rsidRPr="00FA2D27">
              <w:rPr>
                <w:b/>
                <w:bCs/>
                <w:sz w:val="22"/>
                <w:szCs w:val="22"/>
              </w:rPr>
              <w:t>Socioeconomic and demographic characteristics</w:t>
            </w:r>
          </w:p>
        </w:tc>
        <w:tc>
          <w:tcPr>
            <w:tcW w:w="1417" w:type="dxa"/>
            <w:tcMar>
              <w:top w:w="0" w:type="dxa"/>
              <w:left w:w="45" w:type="dxa"/>
              <w:bottom w:w="0" w:type="dxa"/>
              <w:right w:w="45" w:type="dxa"/>
            </w:tcMar>
            <w:hideMark/>
          </w:tcPr>
          <w:p w14:paraId="7BA61717" w14:textId="77777777" w:rsidR="003C7745" w:rsidRPr="00FA2D27" w:rsidRDefault="003C7745" w:rsidP="009415C9">
            <w:pPr>
              <w:rPr>
                <w:b/>
                <w:bCs/>
                <w:sz w:val="22"/>
                <w:szCs w:val="22"/>
              </w:rPr>
            </w:pPr>
            <w:r w:rsidRPr="00FA2D27">
              <w:rPr>
                <w:b/>
                <w:bCs/>
                <w:sz w:val="22"/>
                <w:szCs w:val="22"/>
              </w:rPr>
              <w:t xml:space="preserve">Ethnicity </w:t>
            </w:r>
          </w:p>
        </w:tc>
        <w:tc>
          <w:tcPr>
            <w:tcW w:w="6341" w:type="dxa"/>
            <w:tcMar>
              <w:top w:w="0" w:type="dxa"/>
              <w:left w:w="45" w:type="dxa"/>
              <w:bottom w:w="0" w:type="dxa"/>
              <w:right w:w="45" w:type="dxa"/>
            </w:tcMar>
            <w:hideMark/>
          </w:tcPr>
          <w:p w14:paraId="2DD0B9B4" w14:textId="77777777" w:rsidR="003C7745" w:rsidRPr="00FA2D27" w:rsidRDefault="003C7745" w:rsidP="009415C9">
            <w:pPr>
              <w:rPr>
                <w:b/>
                <w:bCs/>
                <w:sz w:val="22"/>
                <w:szCs w:val="22"/>
              </w:rPr>
            </w:pPr>
            <w:r w:rsidRPr="00FA2D27">
              <w:rPr>
                <w:b/>
                <w:bCs/>
                <w:sz w:val="22"/>
                <w:szCs w:val="22"/>
              </w:rPr>
              <w:t>Comorbidities</w:t>
            </w:r>
          </w:p>
        </w:tc>
      </w:tr>
      <w:tr w:rsidR="003C7745" w:rsidRPr="00FC69D5" w14:paraId="222131DB" w14:textId="77777777" w:rsidTr="009415C9">
        <w:trPr>
          <w:trHeight w:val="420"/>
        </w:trPr>
        <w:tc>
          <w:tcPr>
            <w:tcW w:w="0" w:type="auto"/>
            <w:tcMar>
              <w:top w:w="0" w:type="dxa"/>
              <w:left w:w="45" w:type="dxa"/>
              <w:bottom w:w="0" w:type="dxa"/>
              <w:right w:w="45" w:type="dxa"/>
            </w:tcMar>
            <w:hideMark/>
          </w:tcPr>
          <w:p w14:paraId="785BA7DD" w14:textId="77777777" w:rsidR="003C7745" w:rsidRPr="00FA2D27" w:rsidRDefault="003C7745" w:rsidP="009415C9">
            <w:pPr>
              <w:rPr>
                <w:sz w:val="22"/>
                <w:szCs w:val="22"/>
              </w:rPr>
            </w:pPr>
            <w:r w:rsidRPr="00FA2D27">
              <w:rPr>
                <w:sz w:val="22"/>
                <w:szCs w:val="22"/>
              </w:rPr>
              <w:t>Akbari 2023</w:t>
            </w:r>
          </w:p>
        </w:tc>
        <w:tc>
          <w:tcPr>
            <w:tcW w:w="4529" w:type="dxa"/>
            <w:tcMar>
              <w:top w:w="0" w:type="dxa"/>
              <w:left w:w="45" w:type="dxa"/>
              <w:bottom w:w="0" w:type="dxa"/>
              <w:right w:w="45" w:type="dxa"/>
            </w:tcMar>
            <w:hideMark/>
          </w:tcPr>
          <w:p w14:paraId="6F43C570"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15FA5925"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403A92DE" w14:textId="77777777" w:rsidR="003C7745" w:rsidRPr="00FA2D27" w:rsidRDefault="003C7745" w:rsidP="009415C9">
            <w:pPr>
              <w:rPr>
                <w:sz w:val="22"/>
                <w:szCs w:val="22"/>
              </w:rPr>
            </w:pPr>
            <w:r w:rsidRPr="00FA2D27">
              <w:rPr>
                <w:sz w:val="22"/>
                <w:szCs w:val="22"/>
              </w:rPr>
              <w:t>PG (Problematic gambling): Social anxiety symptoms 31.05 (0.85)/ ADHD symptoms 8.99 (0.16)</w:t>
            </w:r>
            <w:r w:rsidRPr="00FA2D27">
              <w:rPr>
                <w:sz w:val="22"/>
                <w:szCs w:val="22"/>
              </w:rPr>
              <w:br/>
              <w:t>Problematic social media use with gaming disorder Social anxiety symptoms 41.10 (0.66)/ ADHD symptoms 10.12 (0.12)</w:t>
            </w:r>
            <w:r w:rsidRPr="00FA2D27">
              <w:rPr>
                <w:sz w:val="22"/>
                <w:szCs w:val="22"/>
              </w:rPr>
              <w:br/>
              <w:t>Disordered gambling with problematic social media. Social anxiety symptoms 40.62 (1.51)/ ADHD symptoms 10.15 (0.27)</w:t>
            </w:r>
          </w:p>
        </w:tc>
      </w:tr>
      <w:tr w:rsidR="003C7745" w:rsidRPr="00FC69D5" w14:paraId="483BBBD0" w14:textId="77777777" w:rsidTr="009415C9">
        <w:trPr>
          <w:trHeight w:val="420"/>
        </w:trPr>
        <w:tc>
          <w:tcPr>
            <w:tcW w:w="0" w:type="auto"/>
            <w:tcMar>
              <w:top w:w="0" w:type="dxa"/>
              <w:left w:w="45" w:type="dxa"/>
              <w:bottom w:w="0" w:type="dxa"/>
              <w:right w:w="45" w:type="dxa"/>
            </w:tcMar>
            <w:hideMark/>
          </w:tcPr>
          <w:p w14:paraId="6E8264EA" w14:textId="77777777" w:rsidR="003C7745" w:rsidRPr="00FA2D27" w:rsidRDefault="003C7745" w:rsidP="009415C9">
            <w:pPr>
              <w:rPr>
                <w:sz w:val="22"/>
                <w:szCs w:val="22"/>
              </w:rPr>
            </w:pPr>
            <w:r w:rsidRPr="00FA2D27">
              <w:rPr>
                <w:sz w:val="22"/>
                <w:szCs w:val="22"/>
              </w:rPr>
              <w:t>Aktepe 2013</w:t>
            </w:r>
          </w:p>
        </w:tc>
        <w:tc>
          <w:tcPr>
            <w:tcW w:w="4529" w:type="dxa"/>
            <w:tcMar>
              <w:top w:w="0" w:type="dxa"/>
              <w:left w:w="45" w:type="dxa"/>
              <w:bottom w:w="0" w:type="dxa"/>
              <w:right w:w="45" w:type="dxa"/>
            </w:tcMar>
            <w:hideMark/>
          </w:tcPr>
          <w:p w14:paraId="1B66545B" w14:textId="77777777" w:rsidR="003C7745" w:rsidRPr="00FA2D27" w:rsidRDefault="003C7745" w:rsidP="009415C9">
            <w:pPr>
              <w:rPr>
                <w:sz w:val="22"/>
                <w:szCs w:val="22"/>
              </w:rPr>
            </w:pPr>
            <w:r w:rsidRPr="00FA2D27">
              <w:rPr>
                <w:sz w:val="22"/>
                <w:szCs w:val="22"/>
              </w:rPr>
              <w:t>No correlation was found between the prevalence of PIA and schools of low (n=71, 14.7%), middle (n=83, 14.2%), or high (n=83, 14.4%) socioeconomic levels (χ2 = 0.055, p=0.973).</w:t>
            </w:r>
          </w:p>
        </w:tc>
        <w:tc>
          <w:tcPr>
            <w:tcW w:w="1417" w:type="dxa"/>
            <w:tcMar>
              <w:top w:w="0" w:type="dxa"/>
              <w:left w:w="45" w:type="dxa"/>
              <w:bottom w:w="0" w:type="dxa"/>
              <w:right w:w="45" w:type="dxa"/>
            </w:tcMar>
            <w:hideMark/>
          </w:tcPr>
          <w:p w14:paraId="3FBED78A" w14:textId="77777777" w:rsidR="003C7745" w:rsidRPr="00FA2D27" w:rsidRDefault="003C7745" w:rsidP="009415C9">
            <w:pPr>
              <w:rPr>
                <w:sz w:val="22"/>
                <w:szCs w:val="22"/>
              </w:rPr>
            </w:pPr>
          </w:p>
        </w:tc>
        <w:tc>
          <w:tcPr>
            <w:tcW w:w="6341" w:type="dxa"/>
            <w:tcMar>
              <w:top w:w="0" w:type="dxa"/>
              <w:left w:w="45" w:type="dxa"/>
              <w:bottom w:w="0" w:type="dxa"/>
              <w:right w:w="45" w:type="dxa"/>
            </w:tcMar>
            <w:hideMark/>
          </w:tcPr>
          <w:p w14:paraId="175F909E" w14:textId="77777777" w:rsidR="003C7745" w:rsidRPr="00FA2D27" w:rsidRDefault="003C7745" w:rsidP="009415C9">
            <w:pPr>
              <w:rPr>
                <w:sz w:val="22"/>
                <w:szCs w:val="22"/>
              </w:rPr>
            </w:pPr>
            <w:r w:rsidRPr="00FA2D27">
              <w:rPr>
                <w:sz w:val="22"/>
                <w:szCs w:val="22"/>
              </w:rPr>
              <w:t>Self-injurious behavior within the last six months 53.6%. Insomnia: 40%</w:t>
            </w:r>
          </w:p>
        </w:tc>
      </w:tr>
      <w:tr w:rsidR="003C7745" w:rsidRPr="00FC69D5" w14:paraId="75155CB8" w14:textId="77777777" w:rsidTr="009415C9">
        <w:trPr>
          <w:trHeight w:val="420"/>
        </w:trPr>
        <w:tc>
          <w:tcPr>
            <w:tcW w:w="0" w:type="auto"/>
            <w:tcMar>
              <w:top w:w="0" w:type="dxa"/>
              <w:left w:w="45" w:type="dxa"/>
              <w:bottom w:w="0" w:type="dxa"/>
              <w:right w:w="45" w:type="dxa"/>
            </w:tcMar>
            <w:hideMark/>
          </w:tcPr>
          <w:p w14:paraId="36A1002B" w14:textId="77777777" w:rsidR="003C7745" w:rsidRPr="00FA2D27" w:rsidRDefault="003C7745" w:rsidP="009415C9">
            <w:pPr>
              <w:rPr>
                <w:sz w:val="22"/>
                <w:szCs w:val="22"/>
              </w:rPr>
            </w:pPr>
            <w:r w:rsidRPr="00FA2D27">
              <w:rPr>
                <w:sz w:val="22"/>
                <w:szCs w:val="22"/>
              </w:rPr>
              <w:t>Erol 2019</w:t>
            </w:r>
          </w:p>
        </w:tc>
        <w:tc>
          <w:tcPr>
            <w:tcW w:w="4529" w:type="dxa"/>
            <w:tcMar>
              <w:top w:w="0" w:type="dxa"/>
              <w:left w:w="45" w:type="dxa"/>
              <w:bottom w:w="0" w:type="dxa"/>
              <w:right w:w="45" w:type="dxa"/>
            </w:tcMar>
            <w:hideMark/>
          </w:tcPr>
          <w:p w14:paraId="599030C9"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0BAC6D95"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70F4A972" w14:textId="77777777" w:rsidR="003C7745" w:rsidRPr="00FC69D5" w:rsidRDefault="003C7745" w:rsidP="009415C9">
            <w:pPr>
              <w:rPr>
                <w:sz w:val="20"/>
                <w:szCs w:val="20"/>
              </w:rPr>
            </w:pPr>
          </w:p>
        </w:tc>
      </w:tr>
      <w:tr w:rsidR="003C7745" w:rsidRPr="00FC69D5" w14:paraId="299889D0" w14:textId="77777777" w:rsidTr="009415C9">
        <w:trPr>
          <w:trHeight w:val="420"/>
        </w:trPr>
        <w:tc>
          <w:tcPr>
            <w:tcW w:w="0" w:type="auto"/>
            <w:tcMar>
              <w:top w:w="0" w:type="dxa"/>
              <w:left w:w="45" w:type="dxa"/>
              <w:bottom w:w="0" w:type="dxa"/>
              <w:right w:w="45" w:type="dxa"/>
            </w:tcMar>
            <w:hideMark/>
          </w:tcPr>
          <w:p w14:paraId="4F92E4AC" w14:textId="77777777" w:rsidR="003C7745" w:rsidRPr="00FA2D27" w:rsidRDefault="003C7745" w:rsidP="009415C9">
            <w:pPr>
              <w:rPr>
                <w:sz w:val="22"/>
                <w:szCs w:val="22"/>
              </w:rPr>
            </w:pPr>
            <w:r w:rsidRPr="00FA2D27">
              <w:rPr>
                <w:sz w:val="22"/>
                <w:szCs w:val="22"/>
              </w:rPr>
              <w:t>Hardie 2007</w:t>
            </w:r>
          </w:p>
        </w:tc>
        <w:tc>
          <w:tcPr>
            <w:tcW w:w="4529" w:type="dxa"/>
            <w:tcMar>
              <w:top w:w="0" w:type="dxa"/>
              <w:left w:w="45" w:type="dxa"/>
              <w:bottom w:w="0" w:type="dxa"/>
              <w:right w:w="45" w:type="dxa"/>
            </w:tcMar>
            <w:hideMark/>
          </w:tcPr>
          <w:p w14:paraId="515B6EA1"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3BAFEFA7"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6789B959" w14:textId="77777777" w:rsidR="003C7745" w:rsidRPr="00FA2D27" w:rsidRDefault="003C7745" w:rsidP="009415C9">
            <w:pPr>
              <w:rPr>
                <w:sz w:val="22"/>
                <w:szCs w:val="22"/>
              </w:rPr>
            </w:pPr>
            <w:r w:rsidRPr="00FA2D27">
              <w:rPr>
                <w:sz w:val="22"/>
                <w:szCs w:val="22"/>
              </w:rPr>
              <w:t>Excessive users: (n = 50) Social Anxiety 19.76 (4.48)</w:t>
            </w:r>
            <w:r w:rsidRPr="00FA2D27">
              <w:rPr>
                <w:rStyle w:val="apple-converted-space"/>
                <w:sz w:val="22"/>
                <w:szCs w:val="22"/>
              </w:rPr>
              <w:t> </w:t>
            </w:r>
            <w:r w:rsidRPr="00FA2D27">
              <w:rPr>
                <w:sz w:val="22"/>
                <w:szCs w:val="22"/>
              </w:rPr>
              <w:br/>
              <w:t>Users with internet addiction: (n = 8) Social Anxiety** 22.25 (5.52)</w:t>
            </w:r>
          </w:p>
        </w:tc>
      </w:tr>
      <w:tr w:rsidR="003C7745" w:rsidRPr="00FC69D5" w14:paraId="04FE9BF0" w14:textId="77777777" w:rsidTr="009415C9">
        <w:trPr>
          <w:trHeight w:val="420"/>
        </w:trPr>
        <w:tc>
          <w:tcPr>
            <w:tcW w:w="0" w:type="auto"/>
            <w:tcMar>
              <w:top w:w="0" w:type="dxa"/>
              <w:left w:w="45" w:type="dxa"/>
              <w:bottom w:w="0" w:type="dxa"/>
              <w:right w:w="45" w:type="dxa"/>
            </w:tcMar>
            <w:hideMark/>
          </w:tcPr>
          <w:p w14:paraId="5BEBBB6A" w14:textId="77777777" w:rsidR="003C7745" w:rsidRPr="00FA2D27" w:rsidRDefault="003C7745" w:rsidP="009415C9">
            <w:pPr>
              <w:rPr>
                <w:sz w:val="22"/>
                <w:szCs w:val="22"/>
              </w:rPr>
            </w:pPr>
            <w:r w:rsidRPr="00FA2D27">
              <w:rPr>
                <w:sz w:val="22"/>
                <w:szCs w:val="22"/>
              </w:rPr>
              <w:t>Hou 2019</w:t>
            </w:r>
          </w:p>
        </w:tc>
        <w:tc>
          <w:tcPr>
            <w:tcW w:w="4529" w:type="dxa"/>
            <w:tcMar>
              <w:top w:w="0" w:type="dxa"/>
              <w:left w:w="45" w:type="dxa"/>
              <w:bottom w:w="0" w:type="dxa"/>
              <w:right w:w="45" w:type="dxa"/>
            </w:tcMar>
            <w:hideMark/>
          </w:tcPr>
          <w:p w14:paraId="7D81BCF4"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753AC89C"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6B2EFF22" w14:textId="77777777" w:rsidR="003C7745" w:rsidRPr="00FC69D5" w:rsidRDefault="003C7745" w:rsidP="009415C9">
            <w:pPr>
              <w:rPr>
                <w:sz w:val="20"/>
                <w:szCs w:val="20"/>
              </w:rPr>
            </w:pPr>
          </w:p>
        </w:tc>
      </w:tr>
      <w:tr w:rsidR="003C7745" w:rsidRPr="00FC69D5" w14:paraId="457E6C51" w14:textId="77777777" w:rsidTr="009415C9">
        <w:trPr>
          <w:trHeight w:val="420"/>
        </w:trPr>
        <w:tc>
          <w:tcPr>
            <w:tcW w:w="0" w:type="auto"/>
            <w:tcMar>
              <w:top w:w="0" w:type="dxa"/>
              <w:left w:w="45" w:type="dxa"/>
              <w:bottom w:w="0" w:type="dxa"/>
              <w:right w:w="45" w:type="dxa"/>
            </w:tcMar>
            <w:hideMark/>
          </w:tcPr>
          <w:p w14:paraId="36B0FEE9" w14:textId="77777777" w:rsidR="003C7745" w:rsidRPr="00FA2D27" w:rsidRDefault="003C7745" w:rsidP="009415C9">
            <w:pPr>
              <w:rPr>
                <w:sz w:val="22"/>
                <w:szCs w:val="22"/>
              </w:rPr>
            </w:pPr>
            <w:r w:rsidRPr="00FA2D27">
              <w:rPr>
                <w:sz w:val="22"/>
                <w:szCs w:val="22"/>
              </w:rPr>
              <w:t>Jeon 2022</w:t>
            </w:r>
          </w:p>
        </w:tc>
        <w:tc>
          <w:tcPr>
            <w:tcW w:w="4529" w:type="dxa"/>
            <w:tcMar>
              <w:top w:w="0" w:type="dxa"/>
              <w:left w:w="45" w:type="dxa"/>
              <w:bottom w:w="0" w:type="dxa"/>
              <w:right w:w="45" w:type="dxa"/>
            </w:tcMar>
            <w:hideMark/>
          </w:tcPr>
          <w:p w14:paraId="3F2FF761" w14:textId="77777777" w:rsidR="003C7745" w:rsidRPr="00FA2D27" w:rsidRDefault="003C7745" w:rsidP="009415C9">
            <w:pPr>
              <w:rPr>
                <w:sz w:val="22"/>
                <w:szCs w:val="22"/>
              </w:rPr>
            </w:pPr>
            <w:r w:rsidRPr="00FA2D27">
              <w:rPr>
                <w:sz w:val="22"/>
                <w:szCs w:val="22"/>
              </w:rPr>
              <w:t>Education level from Risk Group (n = 355):</w:t>
            </w:r>
            <w:r w:rsidRPr="00FA2D27">
              <w:rPr>
                <w:sz w:val="22"/>
                <w:szCs w:val="22"/>
              </w:rPr>
              <w:br/>
              <w:t>Elementary school: 127 (35.8%)</w:t>
            </w:r>
            <w:r w:rsidRPr="00FA2D27">
              <w:rPr>
                <w:sz w:val="22"/>
                <w:szCs w:val="22"/>
              </w:rPr>
              <w:br/>
              <w:t>Middle school: 120 (33.8%)</w:t>
            </w:r>
            <w:r w:rsidRPr="00FA2D27">
              <w:rPr>
                <w:sz w:val="22"/>
                <w:szCs w:val="22"/>
              </w:rPr>
              <w:br/>
              <w:t>High school: 108 (30.5%)</w:t>
            </w:r>
          </w:p>
        </w:tc>
        <w:tc>
          <w:tcPr>
            <w:tcW w:w="1417" w:type="dxa"/>
            <w:tcMar>
              <w:top w:w="0" w:type="dxa"/>
              <w:left w:w="45" w:type="dxa"/>
              <w:bottom w:w="0" w:type="dxa"/>
              <w:right w:w="45" w:type="dxa"/>
            </w:tcMar>
            <w:hideMark/>
          </w:tcPr>
          <w:p w14:paraId="2E3209B3" w14:textId="77777777" w:rsidR="003C7745" w:rsidRPr="00FA2D27" w:rsidRDefault="003C7745" w:rsidP="009415C9">
            <w:pPr>
              <w:rPr>
                <w:sz w:val="22"/>
                <w:szCs w:val="22"/>
              </w:rPr>
            </w:pPr>
          </w:p>
        </w:tc>
        <w:tc>
          <w:tcPr>
            <w:tcW w:w="6341" w:type="dxa"/>
            <w:tcMar>
              <w:top w:w="0" w:type="dxa"/>
              <w:left w:w="45" w:type="dxa"/>
              <w:bottom w:w="0" w:type="dxa"/>
              <w:right w:w="45" w:type="dxa"/>
            </w:tcMar>
            <w:hideMark/>
          </w:tcPr>
          <w:p w14:paraId="50AADA1D" w14:textId="77777777" w:rsidR="003C7745" w:rsidRPr="00FA2D27" w:rsidRDefault="003C7745" w:rsidP="009415C9">
            <w:pPr>
              <w:rPr>
                <w:sz w:val="22"/>
                <w:szCs w:val="22"/>
              </w:rPr>
            </w:pPr>
            <w:r w:rsidRPr="00FA2D27">
              <w:rPr>
                <w:sz w:val="22"/>
                <w:szCs w:val="22"/>
              </w:rPr>
              <w:t>Risk Group (n = 355)</w:t>
            </w:r>
            <w:r w:rsidRPr="00FA2D27">
              <w:rPr>
                <w:sz w:val="22"/>
                <w:szCs w:val="22"/>
              </w:rPr>
              <w:br/>
              <w:t>Anxiety: Mean = 0.900, SD = 0.352</w:t>
            </w:r>
            <w:r w:rsidRPr="00FA2D27">
              <w:rPr>
                <w:sz w:val="22"/>
                <w:szCs w:val="22"/>
              </w:rPr>
              <w:br/>
              <w:t>Pathological Gaming: Mean = 3.567, SD = 0.557</w:t>
            </w:r>
          </w:p>
        </w:tc>
      </w:tr>
      <w:tr w:rsidR="003C7745" w:rsidRPr="00FC69D5" w14:paraId="18AD15F7" w14:textId="77777777" w:rsidTr="009415C9">
        <w:trPr>
          <w:trHeight w:val="420"/>
        </w:trPr>
        <w:tc>
          <w:tcPr>
            <w:tcW w:w="0" w:type="auto"/>
            <w:tcMar>
              <w:top w:w="0" w:type="dxa"/>
              <w:left w:w="45" w:type="dxa"/>
              <w:bottom w:w="0" w:type="dxa"/>
              <w:right w:w="45" w:type="dxa"/>
            </w:tcMar>
            <w:hideMark/>
          </w:tcPr>
          <w:p w14:paraId="1E0E3AD7" w14:textId="77777777" w:rsidR="003C7745" w:rsidRPr="00FA2D27" w:rsidRDefault="003C7745" w:rsidP="009415C9">
            <w:pPr>
              <w:rPr>
                <w:sz w:val="22"/>
                <w:szCs w:val="22"/>
              </w:rPr>
            </w:pPr>
            <w:r w:rsidRPr="00FA2D27">
              <w:rPr>
                <w:sz w:val="22"/>
                <w:szCs w:val="22"/>
              </w:rPr>
              <w:t>Karaibrahimoglu 2023</w:t>
            </w:r>
          </w:p>
        </w:tc>
        <w:tc>
          <w:tcPr>
            <w:tcW w:w="4529" w:type="dxa"/>
            <w:tcMar>
              <w:top w:w="0" w:type="dxa"/>
              <w:left w:w="45" w:type="dxa"/>
              <w:bottom w:w="0" w:type="dxa"/>
              <w:right w:w="45" w:type="dxa"/>
            </w:tcMar>
            <w:hideMark/>
          </w:tcPr>
          <w:p w14:paraId="22F414A9"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08C966F9" w14:textId="77777777" w:rsidR="003C7745" w:rsidRPr="00FC69D5" w:rsidRDefault="003C7745" w:rsidP="009415C9">
            <w:pPr>
              <w:rPr>
                <w:sz w:val="20"/>
                <w:szCs w:val="20"/>
              </w:rPr>
            </w:pPr>
          </w:p>
        </w:tc>
        <w:tc>
          <w:tcPr>
            <w:tcW w:w="6341" w:type="dxa"/>
            <w:shd w:val="clear" w:color="auto" w:fill="FFFFFF"/>
            <w:tcMar>
              <w:top w:w="0" w:type="dxa"/>
              <w:left w:w="45" w:type="dxa"/>
              <w:bottom w:w="0" w:type="dxa"/>
              <w:right w:w="45" w:type="dxa"/>
            </w:tcMar>
            <w:hideMark/>
          </w:tcPr>
          <w:p w14:paraId="31800E30" w14:textId="77777777" w:rsidR="003C7745" w:rsidRPr="00FC69D5" w:rsidRDefault="003C7745" w:rsidP="009415C9">
            <w:pPr>
              <w:rPr>
                <w:sz w:val="20"/>
                <w:szCs w:val="20"/>
              </w:rPr>
            </w:pPr>
          </w:p>
        </w:tc>
      </w:tr>
      <w:tr w:rsidR="003C7745" w:rsidRPr="00FC69D5" w14:paraId="4B0470DD" w14:textId="77777777" w:rsidTr="009415C9">
        <w:trPr>
          <w:trHeight w:val="420"/>
        </w:trPr>
        <w:tc>
          <w:tcPr>
            <w:tcW w:w="0" w:type="auto"/>
            <w:tcMar>
              <w:top w:w="0" w:type="dxa"/>
              <w:left w:w="45" w:type="dxa"/>
              <w:bottom w:w="0" w:type="dxa"/>
              <w:right w:w="45" w:type="dxa"/>
            </w:tcMar>
            <w:hideMark/>
          </w:tcPr>
          <w:p w14:paraId="433065FE" w14:textId="77777777" w:rsidR="003C7745" w:rsidRPr="00FA2D27" w:rsidRDefault="003C7745" w:rsidP="009415C9">
            <w:pPr>
              <w:rPr>
                <w:sz w:val="22"/>
                <w:szCs w:val="22"/>
              </w:rPr>
            </w:pPr>
            <w:r w:rsidRPr="00FA2D27">
              <w:rPr>
                <w:sz w:val="22"/>
                <w:szCs w:val="22"/>
              </w:rPr>
              <w:t>King 2013</w:t>
            </w:r>
          </w:p>
        </w:tc>
        <w:tc>
          <w:tcPr>
            <w:tcW w:w="4529" w:type="dxa"/>
            <w:tcMar>
              <w:top w:w="0" w:type="dxa"/>
              <w:left w:w="45" w:type="dxa"/>
              <w:bottom w:w="0" w:type="dxa"/>
              <w:right w:w="45" w:type="dxa"/>
            </w:tcMar>
            <w:hideMark/>
          </w:tcPr>
          <w:p w14:paraId="32C5A322"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63100B5E"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799101F1" w14:textId="77777777" w:rsidR="003C7745" w:rsidRPr="00FA2D27" w:rsidRDefault="003C7745" w:rsidP="009415C9">
            <w:pPr>
              <w:rPr>
                <w:sz w:val="22"/>
                <w:szCs w:val="22"/>
              </w:rPr>
            </w:pPr>
            <w:r w:rsidRPr="00FA2D27">
              <w:rPr>
                <w:sz w:val="22"/>
                <w:szCs w:val="22"/>
              </w:rPr>
              <w:t>3 groups:</w:t>
            </w:r>
            <w:r w:rsidRPr="00FA2D27">
              <w:rPr>
                <w:rStyle w:val="apple-converted-space"/>
                <w:sz w:val="22"/>
                <w:szCs w:val="22"/>
              </w:rPr>
              <w:t> </w:t>
            </w:r>
            <w:r w:rsidRPr="00FA2D27">
              <w:rPr>
                <w:sz w:val="22"/>
                <w:szCs w:val="22"/>
              </w:rPr>
              <w:br/>
              <w:t>1. VG Only (Pathological Video Gaming):</w:t>
            </w:r>
            <w:r w:rsidRPr="00FA2D27">
              <w:rPr>
                <w:sz w:val="22"/>
                <w:szCs w:val="22"/>
              </w:rPr>
              <w:br/>
              <w:t>- Depression: 60.9 ± 19.6</w:t>
            </w:r>
            <w:r w:rsidRPr="00FA2D27">
              <w:rPr>
                <w:rStyle w:val="apple-converted-space"/>
                <w:sz w:val="22"/>
                <w:szCs w:val="22"/>
              </w:rPr>
              <w:t> </w:t>
            </w:r>
            <w:r w:rsidRPr="00FA2D27">
              <w:rPr>
                <w:sz w:val="22"/>
                <w:szCs w:val="22"/>
              </w:rPr>
              <w:br/>
              <w:t>- OCD: 51.3 ± 16.7</w:t>
            </w:r>
            <w:r w:rsidRPr="00FA2D27">
              <w:rPr>
                <w:rStyle w:val="apple-converted-space"/>
                <w:sz w:val="22"/>
                <w:szCs w:val="22"/>
              </w:rPr>
              <w:t> </w:t>
            </w:r>
            <w:r w:rsidRPr="00FA2D27">
              <w:rPr>
                <w:sz w:val="22"/>
                <w:szCs w:val="22"/>
              </w:rPr>
              <w:br/>
              <w:t>- Panic: 60.8 ± 21.3</w:t>
            </w:r>
            <w:r w:rsidRPr="00FA2D27">
              <w:rPr>
                <w:rStyle w:val="apple-converted-space"/>
                <w:sz w:val="22"/>
                <w:szCs w:val="22"/>
              </w:rPr>
              <w:t> </w:t>
            </w:r>
            <w:r w:rsidRPr="00FA2D27">
              <w:rPr>
                <w:sz w:val="22"/>
                <w:szCs w:val="22"/>
              </w:rPr>
              <w:br/>
              <w:t>- Separation Anxiety: 59.6 ± 21.8</w:t>
            </w:r>
            <w:r w:rsidRPr="00FA2D27">
              <w:rPr>
                <w:rStyle w:val="apple-converted-space"/>
                <w:sz w:val="22"/>
                <w:szCs w:val="22"/>
              </w:rPr>
              <w:t> </w:t>
            </w:r>
            <w:r w:rsidRPr="00FA2D27">
              <w:rPr>
                <w:sz w:val="22"/>
                <w:szCs w:val="22"/>
              </w:rPr>
              <w:br/>
            </w:r>
            <w:r w:rsidRPr="00FA2D27">
              <w:rPr>
                <w:sz w:val="22"/>
                <w:szCs w:val="22"/>
              </w:rPr>
              <w:lastRenderedPageBreak/>
              <w:t>- Social Anxiety: 44.9 ± 14.1</w:t>
            </w:r>
            <w:r w:rsidRPr="00FA2D27">
              <w:rPr>
                <w:rStyle w:val="apple-converted-space"/>
                <w:sz w:val="22"/>
                <w:szCs w:val="22"/>
              </w:rPr>
              <w:t> </w:t>
            </w:r>
            <w:r w:rsidRPr="00FA2D27">
              <w:rPr>
                <w:sz w:val="22"/>
                <w:szCs w:val="22"/>
              </w:rPr>
              <w:br/>
              <w:t>- Anxiety Total: 52.0 ± 19.0</w:t>
            </w:r>
            <w:r w:rsidRPr="00FA2D27">
              <w:rPr>
                <w:rStyle w:val="apple-converted-space"/>
                <w:sz w:val="22"/>
                <w:szCs w:val="22"/>
              </w:rPr>
              <w:t> </w:t>
            </w:r>
            <w:r w:rsidRPr="00FA2D27">
              <w:rPr>
                <w:sz w:val="22"/>
                <w:szCs w:val="22"/>
              </w:rPr>
              <w:br/>
            </w:r>
            <w:r w:rsidRPr="00FA2D27">
              <w:rPr>
                <w:sz w:val="22"/>
                <w:szCs w:val="22"/>
              </w:rPr>
              <w:br/>
              <w:t>2. PIU Only (Pathological Internet Use):</w:t>
            </w:r>
            <w:r w:rsidRPr="00FA2D27">
              <w:rPr>
                <w:rStyle w:val="apple-converted-space"/>
                <w:sz w:val="22"/>
                <w:szCs w:val="22"/>
              </w:rPr>
              <w:t> </w:t>
            </w:r>
            <w:r w:rsidRPr="00FA2D27">
              <w:rPr>
                <w:sz w:val="22"/>
                <w:szCs w:val="22"/>
              </w:rPr>
              <w:br/>
              <w:t>- Depression: 67.1 ± 22.6</w:t>
            </w:r>
            <w:r w:rsidRPr="00FA2D27">
              <w:rPr>
                <w:rStyle w:val="apple-converted-space"/>
                <w:sz w:val="22"/>
                <w:szCs w:val="22"/>
              </w:rPr>
              <w:t> </w:t>
            </w:r>
            <w:r w:rsidRPr="00FA2D27">
              <w:rPr>
                <w:sz w:val="22"/>
                <w:szCs w:val="22"/>
              </w:rPr>
              <w:br/>
              <w:t>- OCD: 57.6 ± 16.6</w:t>
            </w:r>
            <w:r w:rsidRPr="00FA2D27">
              <w:rPr>
                <w:rStyle w:val="apple-converted-space"/>
                <w:sz w:val="22"/>
                <w:szCs w:val="22"/>
              </w:rPr>
              <w:t> </w:t>
            </w:r>
            <w:r w:rsidRPr="00FA2D27">
              <w:rPr>
                <w:sz w:val="22"/>
                <w:szCs w:val="22"/>
              </w:rPr>
              <w:br/>
              <w:t>- Panic: 66.1 ± 23.7</w:t>
            </w:r>
            <w:r w:rsidRPr="00FA2D27">
              <w:rPr>
                <w:rStyle w:val="apple-converted-space"/>
                <w:sz w:val="22"/>
                <w:szCs w:val="22"/>
              </w:rPr>
              <w:t> </w:t>
            </w:r>
            <w:r w:rsidRPr="00FA2D27">
              <w:rPr>
                <w:sz w:val="22"/>
                <w:szCs w:val="22"/>
              </w:rPr>
              <w:br/>
              <w:t>- Separation Anxiety: 67.1 ± 24.9</w:t>
            </w:r>
            <w:r w:rsidRPr="00FA2D27">
              <w:rPr>
                <w:rStyle w:val="apple-converted-space"/>
                <w:sz w:val="22"/>
                <w:szCs w:val="22"/>
              </w:rPr>
              <w:t> </w:t>
            </w:r>
            <w:r w:rsidRPr="00FA2D27">
              <w:rPr>
                <w:sz w:val="22"/>
                <w:szCs w:val="22"/>
              </w:rPr>
              <w:br/>
              <w:t>- Social Anxiety: 54.9 ± 13.2</w:t>
            </w:r>
            <w:r w:rsidRPr="00FA2D27">
              <w:rPr>
                <w:rStyle w:val="apple-converted-space"/>
                <w:sz w:val="22"/>
                <w:szCs w:val="22"/>
              </w:rPr>
              <w:t> </w:t>
            </w:r>
            <w:r w:rsidRPr="00FA2D27">
              <w:rPr>
                <w:sz w:val="22"/>
                <w:szCs w:val="22"/>
              </w:rPr>
              <w:br/>
              <w:t>- Anxiety Total: 61.0 ± 19.6</w:t>
            </w:r>
            <w:r w:rsidRPr="00FA2D27">
              <w:rPr>
                <w:rStyle w:val="apple-converted-space"/>
                <w:sz w:val="22"/>
                <w:szCs w:val="22"/>
              </w:rPr>
              <w:t> </w:t>
            </w:r>
            <w:r w:rsidRPr="00FA2D27">
              <w:rPr>
                <w:sz w:val="22"/>
                <w:szCs w:val="22"/>
              </w:rPr>
              <w:br/>
            </w:r>
            <w:r w:rsidRPr="00FA2D27">
              <w:rPr>
                <w:sz w:val="22"/>
                <w:szCs w:val="22"/>
              </w:rPr>
              <w:br/>
              <w:t>3. PVG and PIU (Co-occurring):</w:t>
            </w:r>
            <w:r w:rsidRPr="00FA2D27">
              <w:rPr>
                <w:rStyle w:val="apple-converted-space"/>
                <w:sz w:val="22"/>
                <w:szCs w:val="22"/>
              </w:rPr>
              <w:t> </w:t>
            </w:r>
            <w:r w:rsidRPr="00FA2D27">
              <w:rPr>
                <w:sz w:val="22"/>
                <w:szCs w:val="22"/>
              </w:rPr>
              <w:br/>
              <w:t>- Depression: 66.2 ± 20.1</w:t>
            </w:r>
            <w:r w:rsidRPr="00FA2D27">
              <w:rPr>
                <w:rStyle w:val="apple-converted-space"/>
                <w:sz w:val="22"/>
                <w:szCs w:val="22"/>
              </w:rPr>
              <w:t> </w:t>
            </w:r>
            <w:r w:rsidRPr="00FA2D27">
              <w:rPr>
                <w:sz w:val="22"/>
                <w:szCs w:val="22"/>
              </w:rPr>
              <w:br/>
              <w:t>- OCD: 55.7 ± 15.2</w:t>
            </w:r>
            <w:r w:rsidRPr="00FA2D27">
              <w:rPr>
                <w:rStyle w:val="apple-converted-space"/>
                <w:sz w:val="22"/>
                <w:szCs w:val="22"/>
              </w:rPr>
              <w:t> </w:t>
            </w:r>
            <w:r w:rsidRPr="00FA2D27">
              <w:rPr>
                <w:sz w:val="22"/>
                <w:szCs w:val="22"/>
              </w:rPr>
              <w:br/>
              <w:t>- Panic: 70.9 ± 23.3</w:t>
            </w:r>
            <w:r w:rsidRPr="00FA2D27">
              <w:rPr>
                <w:rStyle w:val="apple-converted-space"/>
                <w:sz w:val="22"/>
                <w:szCs w:val="22"/>
              </w:rPr>
              <w:t> </w:t>
            </w:r>
            <w:r w:rsidRPr="00FA2D27">
              <w:rPr>
                <w:sz w:val="22"/>
                <w:szCs w:val="22"/>
              </w:rPr>
              <w:br/>
              <w:t>- Separation Anxiety: 71.2 ± 24.8</w:t>
            </w:r>
            <w:r w:rsidRPr="00FA2D27">
              <w:rPr>
                <w:rStyle w:val="apple-converted-space"/>
                <w:sz w:val="22"/>
                <w:szCs w:val="22"/>
              </w:rPr>
              <w:t> </w:t>
            </w:r>
            <w:r w:rsidRPr="00FA2D27">
              <w:rPr>
                <w:sz w:val="22"/>
                <w:szCs w:val="22"/>
              </w:rPr>
              <w:br/>
              <w:t>- Social Anxiety: 51.8 ± 14.1</w:t>
            </w:r>
            <w:r w:rsidRPr="00FA2D27">
              <w:rPr>
                <w:rStyle w:val="apple-converted-space"/>
                <w:sz w:val="22"/>
                <w:szCs w:val="22"/>
              </w:rPr>
              <w:t> </w:t>
            </w:r>
            <w:r w:rsidRPr="00FA2D27">
              <w:rPr>
                <w:sz w:val="22"/>
                <w:szCs w:val="22"/>
              </w:rPr>
              <w:br/>
              <w:t>- Anxiety Total: 60.7 ± 19.7</w:t>
            </w:r>
            <w:r w:rsidRPr="00FA2D27">
              <w:rPr>
                <w:rStyle w:val="apple-converted-space"/>
                <w:sz w:val="22"/>
                <w:szCs w:val="22"/>
              </w:rPr>
              <w:t> </w:t>
            </w:r>
          </w:p>
        </w:tc>
      </w:tr>
      <w:tr w:rsidR="003C7745" w:rsidRPr="00FC69D5" w14:paraId="3CBBAD66" w14:textId="77777777" w:rsidTr="009415C9">
        <w:trPr>
          <w:trHeight w:val="420"/>
        </w:trPr>
        <w:tc>
          <w:tcPr>
            <w:tcW w:w="0" w:type="auto"/>
            <w:tcMar>
              <w:top w:w="0" w:type="dxa"/>
              <w:left w:w="45" w:type="dxa"/>
              <w:bottom w:w="0" w:type="dxa"/>
              <w:right w:w="45" w:type="dxa"/>
            </w:tcMar>
            <w:hideMark/>
          </w:tcPr>
          <w:p w14:paraId="046AA0EF" w14:textId="77777777" w:rsidR="003C7745" w:rsidRPr="00FA2D27" w:rsidRDefault="003C7745" w:rsidP="009415C9">
            <w:pPr>
              <w:rPr>
                <w:sz w:val="22"/>
                <w:szCs w:val="22"/>
              </w:rPr>
            </w:pPr>
            <w:r w:rsidRPr="00FA2D27">
              <w:rPr>
                <w:sz w:val="22"/>
                <w:szCs w:val="22"/>
              </w:rPr>
              <w:lastRenderedPageBreak/>
              <w:t>Lin 2024</w:t>
            </w:r>
          </w:p>
        </w:tc>
        <w:tc>
          <w:tcPr>
            <w:tcW w:w="4529" w:type="dxa"/>
            <w:tcMar>
              <w:top w:w="0" w:type="dxa"/>
              <w:left w:w="45" w:type="dxa"/>
              <w:bottom w:w="0" w:type="dxa"/>
              <w:right w:w="45" w:type="dxa"/>
            </w:tcMar>
            <w:hideMark/>
          </w:tcPr>
          <w:p w14:paraId="09ACB1B7" w14:textId="77777777" w:rsidR="003C7745" w:rsidRPr="00FA2D27" w:rsidRDefault="003C7745" w:rsidP="009415C9">
            <w:pPr>
              <w:rPr>
                <w:sz w:val="22"/>
                <w:szCs w:val="22"/>
              </w:rPr>
            </w:pPr>
            <w:r w:rsidRPr="00FA2D27">
              <w:rPr>
                <w:sz w:val="22"/>
                <w:szCs w:val="22"/>
              </w:rPr>
              <w:t>Parent’s education: highest education level among parents in years 11.41 (2.79)</w:t>
            </w:r>
          </w:p>
        </w:tc>
        <w:tc>
          <w:tcPr>
            <w:tcW w:w="1417" w:type="dxa"/>
            <w:tcMar>
              <w:top w:w="0" w:type="dxa"/>
              <w:left w:w="45" w:type="dxa"/>
              <w:bottom w:w="0" w:type="dxa"/>
              <w:right w:w="45" w:type="dxa"/>
            </w:tcMar>
            <w:hideMark/>
          </w:tcPr>
          <w:p w14:paraId="412A787F" w14:textId="77777777" w:rsidR="003C7745" w:rsidRPr="00FA2D27" w:rsidRDefault="003C7745" w:rsidP="009415C9">
            <w:pPr>
              <w:rPr>
                <w:sz w:val="22"/>
                <w:szCs w:val="22"/>
              </w:rPr>
            </w:pPr>
          </w:p>
        </w:tc>
        <w:tc>
          <w:tcPr>
            <w:tcW w:w="6341" w:type="dxa"/>
            <w:tcMar>
              <w:top w:w="0" w:type="dxa"/>
              <w:left w:w="45" w:type="dxa"/>
              <w:bottom w:w="0" w:type="dxa"/>
              <w:right w:w="45" w:type="dxa"/>
            </w:tcMar>
            <w:hideMark/>
          </w:tcPr>
          <w:p w14:paraId="155D70C3" w14:textId="77777777" w:rsidR="003C7745" w:rsidRPr="00FA2D27" w:rsidRDefault="003C7745" w:rsidP="009415C9">
            <w:pPr>
              <w:rPr>
                <w:sz w:val="22"/>
                <w:szCs w:val="22"/>
              </w:rPr>
            </w:pPr>
            <w:r w:rsidRPr="00FA2D27">
              <w:rPr>
                <w:sz w:val="22"/>
                <w:szCs w:val="22"/>
              </w:rPr>
              <w:t>Substance use 9.01%</w:t>
            </w:r>
            <w:r w:rsidRPr="00FA2D27">
              <w:rPr>
                <w:sz w:val="22"/>
                <w:szCs w:val="22"/>
              </w:rPr>
              <w:br/>
              <w:t>Depressive symptoms (range:1–5) 0.62 (0.58)</w:t>
            </w:r>
          </w:p>
        </w:tc>
      </w:tr>
      <w:tr w:rsidR="003C7745" w:rsidRPr="00FC69D5" w14:paraId="28F8BEAA" w14:textId="77777777" w:rsidTr="009415C9">
        <w:trPr>
          <w:trHeight w:val="420"/>
        </w:trPr>
        <w:tc>
          <w:tcPr>
            <w:tcW w:w="0" w:type="auto"/>
            <w:shd w:val="clear" w:color="auto" w:fill="FFFFFF"/>
            <w:tcMar>
              <w:top w:w="0" w:type="dxa"/>
              <w:left w:w="45" w:type="dxa"/>
              <w:bottom w:w="0" w:type="dxa"/>
              <w:right w:w="45" w:type="dxa"/>
            </w:tcMar>
            <w:hideMark/>
          </w:tcPr>
          <w:p w14:paraId="06F8039D" w14:textId="77777777" w:rsidR="003C7745" w:rsidRPr="00FA2D27" w:rsidRDefault="003C7745" w:rsidP="009415C9">
            <w:pPr>
              <w:rPr>
                <w:sz w:val="22"/>
                <w:szCs w:val="22"/>
              </w:rPr>
            </w:pPr>
            <w:r w:rsidRPr="00FA2D27">
              <w:rPr>
                <w:sz w:val="22"/>
                <w:szCs w:val="22"/>
              </w:rPr>
              <w:t>Liu 2023</w:t>
            </w:r>
          </w:p>
        </w:tc>
        <w:tc>
          <w:tcPr>
            <w:tcW w:w="4529" w:type="dxa"/>
            <w:tcMar>
              <w:top w:w="0" w:type="dxa"/>
              <w:left w:w="45" w:type="dxa"/>
              <w:bottom w:w="0" w:type="dxa"/>
              <w:right w:w="45" w:type="dxa"/>
            </w:tcMar>
            <w:hideMark/>
          </w:tcPr>
          <w:p w14:paraId="73AF648A" w14:textId="77777777" w:rsidR="003C7745" w:rsidRPr="00FA2D27" w:rsidRDefault="003C7745" w:rsidP="009415C9">
            <w:pPr>
              <w:rPr>
                <w:sz w:val="22"/>
                <w:szCs w:val="22"/>
              </w:rPr>
            </w:pPr>
            <w:r w:rsidRPr="00FA2D27">
              <w:rPr>
                <w:sz w:val="22"/>
                <w:szCs w:val="22"/>
              </w:rPr>
              <w:t>Education type: median 85 master</w:t>
            </w:r>
          </w:p>
        </w:tc>
        <w:tc>
          <w:tcPr>
            <w:tcW w:w="1417" w:type="dxa"/>
            <w:tcMar>
              <w:top w:w="0" w:type="dxa"/>
              <w:left w:w="45" w:type="dxa"/>
              <w:bottom w:w="0" w:type="dxa"/>
              <w:right w:w="45" w:type="dxa"/>
            </w:tcMar>
            <w:hideMark/>
          </w:tcPr>
          <w:p w14:paraId="2AB0FF6A" w14:textId="77777777" w:rsidR="003C7745" w:rsidRPr="00FA2D27" w:rsidRDefault="003C7745" w:rsidP="009415C9">
            <w:pPr>
              <w:rPr>
                <w:sz w:val="22"/>
                <w:szCs w:val="22"/>
              </w:rPr>
            </w:pPr>
          </w:p>
        </w:tc>
        <w:tc>
          <w:tcPr>
            <w:tcW w:w="6341" w:type="dxa"/>
            <w:tcMar>
              <w:top w:w="0" w:type="dxa"/>
              <w:left w:w="45" w:type="dxa"/>
              <w:bottom w:w="0" w:type="dxa"/>
              <w:right w:w="45" w:type="dxa"/>
            </w:tcMar>
            <w:hideMark/>
          </w:tcPr>
          <w:p w14:paraId="634353F5" w14:textId="77777777" w:rsidR="003C7745" w:rsidRPr="00FC69D5" w:rsidRDefault="003C7745" w:rsidP="009415C9">
            <w:pPr>
              <w:rPr>
                <w:sz w:val="20"/>
                <w:szCs w:val="20"/>
              </w:rPr>
            </w:pPr>
          </w:p>
        </w:tc>
      </w:tr>
      <w:tr w:rsidR="003C7745" w:rsidRPr="00FC69D5" w14:paraId="7BCA9075" w14:textId="77777777" w:rsidTr="009415C9">
        <w:trPr>
          <w:trHeight w:val="420"/>
        </w:trPr>
        <w:tc>
          <w:tcPr>
            <w:tcW w:w="0" w:type="auto"/>
            <w:tcMar>
              <w:top w:w="0" w:type="dxa"/>
              <w:left w:w="45" w:type="dxa"/>
              <w:bottom w:w="0" w:type="dxa"/>
              <w:right w:w="45" w:type="dxa"/>
            </w:tcMar>
            <w:hideMark/>
          </w:tcPr>
          <w:p w14:paraId="69B73F5F" w14:textId="77777777" w:rsidR="003C7745" w:rsidRPr="00FA2D27" w:rsidRDefault="003C7745" w:rsidP="009415C9">
            <w:pPr>
              <w:rPr>
                <w:sz w:val="22"/>
                <w:szCs w:val="22"/>
              </w:rPr>
            </w:pPr>
            <w:r w:rsidRPr="00FA2D27">
              <w:rPr>
                <w:sz w:val="22"/>
                <w:szCs w:val="22"/>
              </w:rPr>
              <w:t>Myrseth 2017</w:t>
            </w:r>
          </w:p>
        </w:tc>
        <w:tc>
          <w:tcPr>
            <w:tcW w:w="4529" w:type="dxa"/>
            <w:tcMar>
              <w:top w:w="0" w:type="dxa"/>
              <w:left w:w="45" w:type="dxa"/>
              <w:bottom w:w="0" w:type="dxa"/>
              <w:right w:w="45" w:type="dxa"/>
            </w:tcMar>
            <w:hideMark/>
          </w:tcPr>
          <w:p w14:paraId="36070185"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45D21545"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2786DC9F" w14:textId="77777777" w:rsidR="003C7745" w:rsidRPr="00FA2D27" w:rsidRDefault="003C7745" w:rsidP="009415C9">
            <w:pPr>
              <w:rPr>
                <w:sz w:val="22"/>
                <w:szCs w:val="22"/>
              </w:rPr>
            </w:pPr>
            <w:r w:rsidRPr="00FA2D27">
              <w:rPr>
                <w:sz w:val="22"/>
                <w:szCs w:val="22"/>
              </w:rPr>
              <w:t>Gaming addiction was most strongly correlated with weekly time spent gaming (.435), but</w:t>
            </w:r>
            <w:r w:rsidRPr="00FA2D27">
              <w:rPr>
                <w:sz w:val="22"/>
                <w:szCs w:val="22"/>
              </w:rPr>
              <w:br/>
              <w:t>was also significantly correlated with depression (.257), loneliness (.210), anxiety (.199).</w:t>
            </w:r>
          </w:p>
        </w:tc>
      </w:tr>
      <w:tr w:rsidR="003C7745" w:rsidRPr="00FC69D5" w14:paraId="40A95DFD" w14:textId="77777777" w:rsidTr="009415C9">
        <w:trPr>
          <w:trHeight w:val="420"/>
        </w:trPr>
        <w:tc>
          <w:tcPr>
            <w:tcW w:w="0" w:type="auto"/>
            <w:tcMar>
              <w:top w:w="0" w:type="dxa"/>
              <w:left w:w="45" w:type="dxa"/>
              <w:bottom w:w="0" w:type="dxa"/>
              <w:right w:w="45" w:type="dxa"/>
            </w:tcMar>
            <w:hideMark/>
          </w:tcPr>
          <w:p w14:paraId="2514CA66" w14:textId="77777777" w:rsidR="003C7745" w:rsidRPr="00FA2D27" w:rsidRDefault="003C7745" w:rsidP="009415C9">
            <w:pPr>
              <w:rPr>
                <w:sz w:val="22"/>
                <w:szCs w:val="22"/>
              </w:rPr>
            </w:pPr>
            <w:r w:rsidRPr="00FA2D27">
              <w:rPr>
                <w:sz w:val="22"/>
                <w:szCs w:val="22"/>
              </w:rPr>
              <w:t>Orsolini 2023</w:t>
            </w:r>
          </w:p>
        </w:tc>
        <w:tc>
          <w:tcPr>
            <w:tcW w:w="4529" w:type="dxa"/>
            <w:tcMar>
              <w:top w:w="0" w:type="dxa"/>
              <w:left w:w="45" w:type="dxa"/>
              <w:bottom w:w="0" w:type="dxa"/>
              <w:right w:w="45" w:type="dxa"/>
            </w:tcMar>
            <w:hideMark/>
          </w:tcPr>
          <w:p w14:paraId="29A56221"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48B252DF"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7C220867" w14:textId="77777777" w:rsidR="003C7745" w:rsidRPr="00FA2D27" w:rsidRDefault="003C7745" w:rsidP="009415C9">
            <w:pPr>
              <w:rPr>
                <w:sz w:val="22"/>
                <w:szCs w:val="22"/>
              </w:rPr>
            </w:pPr>
            <w:r w:rsidRPr="00FA2D27">
              <w:rPr>
                <w:sz w:val="22"/>
                <w:szCs w:val="22"/>
              </w:rPr>
              <w:t>RESULTS of DASS-21:</w:t>
            </w:r>
            <w:r w:rsidRPr="00FA2D27">
              <w:rPr>
                <w:sz w:val="22"/>
                <w:szCs w:val="22"/>
              </w:rPr>
              <w:br/>
              <w:t>Depression: Normal: 13.9%; Mild: 8.9%; Moderate: 19.4%; Severe: 19.9%; Extremely Severe: 38.0%.</w:t>
            </w:r>
            <w:r w:rsidRPr="00FA2D27">
              <w:rPr>
                <w:sz w:val="22"/>
                <w:szCs w:val="22"/>
              </w:rPr>
              <w:br/>
              <w:t>Anxiety: Normal: 34.3%; Mild: 16.2%; Moderate: 17.0%; Severe: 17.8%; Extremely Severe: 14.7%.</w:t>
            </w:r>
            <w:r w:rsidRPr="00FA2D27">
              <w:rPr>
                <w:sz w:val="22"/>
                <w:szCs w:val="22"/>
              </w:rPr>
              <w:br/>
            </w:r>
            <w:r w:rsidRPr="00FA2D27">
              <w:rPr>
                <w:sz w:val="22"/>
                <w:szCs w:val="22"/>
              </w:rPr>
              <w:lastRenderedPageBreak/>
              <w:t>Stress: Normal: 8.9%; Mild: 8.1%; Moderate: 17.5%; Severe: 30.6%; Extremely Severe: 23.3%.</w:t>
            </w:r>
          </w:p>
        </w:tc>
      </w:tr>
      <w:tr w:rsidR="003C7745" w:rsidRPr="00FC69D5" w14:paraId="0D810E41" w14:textId="77777777" w:rsidTr="009415C9">
        <w:trPr>
          <w:trHeight w:val="420"/>
        </w:trPr>
        <w:tc>
          <w:tcPr>
            <w:tcW w:w="0" w:type="auto"/>
            <w:tcMar>
              <w:top w:w="0" w:type="dxa"/>
              <w:left w:w="45" w:type="dxa"/>
              <w:bottom w:w="0" w:type="dxa"/>
              <w:right w:w="45" w:type="dxa"/>
            </w:tcMar>
            <w:hideMark/>
          </w:tcPr>
          <w:p w14:paraId="3C879571" w14:textId="77777777" w:rsidR="003C7745" w:rsidRPr="00FA2D27" w:rsidRDefault="003C7745" w:rsidP="009415C9">
            <w:pPr>
              <w:rPr>
                <w:sz w:val="22"/>
                <w:szCs w:val="22"/>
              </w:rPr>
            </w:pPr>
            <w:r w:rsidRPr="00FA2D27">
              <w:rPr>
                <w:sz w:val="22"/>
                <w:szCs w:val="22"/>
              </w:rPr>
              <w:lastRenderedPageBreak/>
              <w:t>Paschke 2022</w:t>
            </w:r>
          </w:p>
        </w:tc>
        <w:tc>
          <w:tcPr>
            <w:tcW w:w="4529" w:type="dxa"/>
            <w:tcMar>
              <w:top w:w="0" w:type="dxa"/>
              <w:left w:w="45" w:type="dxa"/>
              <w:bottom w:w="0" w:type="dxa"/>
              <w:right w:w="45" w:type="dxa"/>
            </w:tcMar>
            <w:hideMark/>
          </w:tcPr>
          <w:p w14:paraId="387CE46C"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2A53CAF1"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6B9D52DE" w14:textId="77777777" w:rsidR="003C7745" w:rsidRPr="00FA2D27" w:rsidRDefault="003C7745" w:rsidP="009415C9">
            <w:pPr>
              <w:rPr>
                <w:sz w:val="22"/>
                <w:szCs w:val="22"/>
              </w:rPr>
            </w:pPr>
            <w:r w:rsidRPr="00FA2D27">
              <w:rPr>
                <w:sz w:val="22"/>
                <w:szCs w:val="22"/>
              </w:rPr>
              <w:t>GAD-2 sum score 2.79 (0.31)/ PHQ-9 sum score 2.44 (0.99) / ISI sum score 13.05 (1.02)</w:t>
            </w:r>
          </w:p>
        </w:tc>
      </w:tr>
      <w:tr w:rsidR="003C7745" w:rsidRPr="00FC69D5" w14:paraId="5A598CF1" w14:textId="77777777" w:rsidTr="009415C9">
        <w:trPr>
          <w:trHeight w:val="420"/>
        </w:trPr>
        <w:tc>
          <w:tcPr>
            <w:tcW w:w="0" w:type="auto"/>
            <w:tcMar>
              <w:top w:w="0" w:type="dxa"/>
              <w:left w:w="45" w:type="dxa"/>
              <w:bottom w:w="0" w:type="dxa"/>
              <w:right w:w="45" w:type="dxa"/>
            </w:tcMar>
            <w:hideMark/>
          </w:tcPr>
          <w:p w14:paraId="2B0C93FA" w14:textId="77777777" w:rsidR="003C7745" w:rsidRPr="00FA2D27" w:rsidRDefault="003C7745" w:rsidP="009415C9">
            <w:pPr>
              <w:rPr>
                <w:sz w:val="22"/>
                <w:szCs w:val="22"/>
              </w:rPr>
            </w:pPr>
            <w:r w:rsidRPr="00FA2D27">
              <w:rPr>
                <w:sz w:val="22"/>
                <w:szCs w:val="22"/>
              </w:rPr>
              <w:t>Reed 2015</w:t>
            </w:r>
          </w:p>
        </w:tc>
        <w:tc>
          <w:tcPr>
            <w:tcW w:w="4529" w:type="dxa"/>
            <w:tcMar>
              <w:top w:w="0" w:type="dxa"/>
              <w:left w:w="45" w:type="dxa"/>
              <w:bottom w:w="0" w:type="dxa"/>
              <w:right w:w="45" w:type="dxa"/>
            </w:tcMar>
            <w:hideMark/>
          </w:tcPr>
          <w:p w14:paraId="1C95B8C9"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36DEBE21"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1A30B9EE" w14:textId="77777777" w:rsidR="003C7745" w:rsidRPr="00FA2D27" w:rsidRDefault="003C7745" w:rsidP="009415C9">
            <w:pPr>
              <w:rPr>
                <w:sz w:val="22"/>
                <w:szCs w:val="22"/>
              </w:rPr>
            </w:pPr>
            <w:r w:rsidRPr="00FA2D27">
              <w:rPr>
                <w:sz w:val="22"/>
                <w:szCs w:val="22"/>
              </w:rPr>
              <w:t>38,5% depressión, 39,6% anxiety</w:t>
            </w:r>
          </w:p>
        </w:tc>
      </w:tr>
      <w:tr w:rsidR="003C7745" w:rsidRPr="00FC69D5" w14:paraId="795C54AC" w14:textId="77777777" w:rsidTr="009415C9">
        <w:trPr>
          <w:trHeight w:val="420"/>
        </w:trPr>
        <w:tc>
          <w:tcPr>
            <w:tcW w:w="0" w:type="auto"/>
            <w:tcMar>
              <w:top w:w="0" w:type="dxa"/>
              <w:left w:w="45" w:type="dxa"/>
              <w:bottom w:w="0" w:type="dxa"/>
              <w:right w:w="45" w:type="dxa"/>
            </w:tcMar>
            <w:hideMark/>
          </w:tcPr>
          <w:p w14:paraId="3880DD35" w14:textId="77777777" w:rsidR="003C7745" w:rsidRPr="00FA2D27" w:rsidRDefault="003C7745" w:rsidP="009415C9">
            <w:pPr>
              <w:rPr>
                <w:sz w:val="22"/>
                <w:szCs w:val="22"/>
              </w:rPr>
            </w:pPr>
            <w:r w:rsidRPr="00FA2D27">
              <w:rPr>
                <w:sz w:val="22"/>
                <w:szCs w:val="22"/>
              </w:rPr>
              <w:t>Sangram 2020</w:t>
            </w:r>
          </w:p>
        </w:tc>
        <w:tc>
          <w:tcPr>
            <w:tcW w:w="4529" w:type="dxa"/>
            <w:tcMar>
              <w:top w:w="0" w:type="dxa"/>
              <w:left w:w="45" w:type="dxa"/>
              <w:bottom w:w="0" w:type="dxa"/>
              <w:right w:w="45" w:type="dxa"/>
            </w:tcMar>
            <w:hideMark/>
          </w:tcPr>
          <w:p w14:paraId="42B3040F"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68AF8A10"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3150871E" w14:textId="77777777" w:rsidR="003C7745" w:rsidRPr="00FC69D5" w:rsidRDefault="003C7745" w:rsidP="009415C9">
            <w:pPr>
              <w:rPr>
                <w:sz w:val="20"/>
                <w:szCs w:val="20"/>
              </w:rPr>
            </w:pPr>
          </w:p>
        </w:tc>
      </w:tr>
      <w:tr w:rsidR="003C7745" w:rsidRPr="00FC69D5" w14:paraId="039ADEFD" w14:textId="77777777" w:rsidTr="009415C9">
        <w:trPr>
          <w:trHeight w:val="420"/>
        </w:trPr>
        <w:tc>
          <w:tcPr>
            <w:tcW w:w="0" w:type="auto"/>
            <w:tcMar>
              <w:top w:w="0" w:type="dxa"/>
              <w:left w:w="45" w:type="dxa"/>
              <w:bottom w:w="0" w:type="dxa"/>
              <w:right w:w="45" w:type="dxa"/>
            </w:tcMar>
            <w:hideMark/>
          </w:tcPr>
          <w:p w14:paraId="66295553" w14:textId="77777777" w:rsidR="003C7745" w:rsidRPr="00FA2D27" w:rsidRDefault="003C7745" w:rsidP="009415C9">
            <w:pPr>
              <w:rPr>
                <w:sz w:val="22"/>
                <w:szCs w:val="22"/>
              </w:rPr>
            </w:pPr>
            <w:r w:rsidRPr="00FA2D27">
              <w:rPr>
                <w:sz w:val="22"/>
                <w:szCs w:val="22"/>
              </w:rPr>
              <w:t>Shettar 2017</w:t>
            </w:r>
          </w:p>
        </w:tc>
        <w:tc>
          <w:tcPr>
            <w:tcW w:w="4529" w:type="dxa"/>
            <w:tcMar>
              <w:top w:w="0" w:type="dxa"/>
              <w:left w:w="45" w:type="dxa"/>
              <w:bottom w:w="0" w:type="dxa"/>
              <w:right w:w="45" w:type="dxa"/>
            </w:tcMar>
            <w:hideMark/>
          </w:tcPr>
          <w:p w14:paraId="5ABB4152"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5CC5BD68"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290017B9" w14:textId="77777777" w:rsidR="003C7745" w:rsidRPr="00FC69D5" w:rsidRDefault="003C7745" w:rsidP="009415C9">
            <w:pPr>
              <w:rPr>
                <w:sz w:val="20"/>
                <w:szCs w:val="20"/>
              </w:rPr>
            </w:pPr>
          </w:p>
        </w:tc>
      </w:tr>
      <w:tr w:rsidR="003C7745" w:rsidRPr="00FC69D5" w14:paraId="7A789DEB" w14:textId="77777777" w:rsidTr="009415C9">
        <w:trPr>
          <w:trHeight w:val="420"/>
        </w:trPr>
        <w:tc>
          <w:tcPr>
            <w:tcW w:w="0" w:type="auto"/>
            <w:tcMar>
              <w:top w:w="0" w:type="dxa"/>
              <w:left w:w="45" w:type="dxa"/>
              <w:bottom w:w="0" w:type="dxa"/>
              <w:right w:w="45" w:type="dxa"/>
            </w:tcMar>
            <w:hideMark/>
          </w:tcPr>
          <w:p w14:paraId="67694E06" w14:textId="77777777" w:rsidR="003C7745" w:rsidRPr="00FA2D27" w:rsidRDefault="003C7745" w:rsidP="009415C9">
            <w:pPr>
              <w:rPr>
                <w:sz w:val="22"/>
                <w:szCs w:val="22"/>
              </w:rPr>
            </w:pPr>
            <w:r w:rsidRPr="00FA2D27">
              <w:rPr>
                <w:sz w:val="22"/>
                <w:szCs w:val="22"/>
              </w:rPr>
              <w:t>Shi 2017</w:t>
            </w:r>
          </w:p>
        </w:tc>
        <w:tc>
          <w:tcPr>
            <w:tcW w:w="4529" w:type="dxa"/>
            <w:tcMar>
              <w:top w:w="0" w:type="dxa"/>
              <w:left w:w="45" w:type="dxa"/>
              <w:bottom w:w="0" w:type="dxa"/>
              <w:right w:w="45" w:type="dxa"/>
            </w:tcMar>
            <w:hideMark/>
          </w:tcPr>
          <w:p w14:paraId="4DE32C46"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1F264915"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1ACE6154" w14:textId="77777777" w:rsidR="003C7745" w:rsidRPr="00FC69D5" w:rsidRDefault="003C7745" w:rsidP="009415C9">
            <w:pPr>
              <w:rPr>
                <w:sz w:val="20"/>
                <w:szCs w:val="20"/>
              </w:rPr>
            </w:pPr>
          </w:p>
        </w:tc>
      </w:tr>
      <w:tr w:rsidR="003C7745" w:rsidRPr="00FC69D5" w14:paraId="0D1B56B3" w14:textId="77777777" w:rsidTr="009415C9">
        <w:trPr>
          <w:trHeight w:val="420"/>
        </w:trPr>
        <w:tc>
          <w:tcPr>
            <w:tcW w:w="0" w:type="auto"/>
            <w:tcMar>
              <w:top w:w="0" w:type="dxa"/>
              <w:left w:w="45" w:type="dxa"/>
              <w:bottom w:w="0" w:type="dxa"/>
              <w:right w:w="45" w:type="dxa"/>
            </w:tcMar>
            <w:hideMark/>
          </w:tcPr>
          <w:p w14:paraId="004F2860" w14:textId="77777777" w:rsidR="003C7745" w:rsidRPr="00FA2D27" w:rsidRDefault="003C7745" w:rsidP="009415C9">
            <w:pPr>
              <w:rPr>
                <w:sz w:val="22"/>
                <w:szCs w:val="22"/>
              </w:rPr>
            </w:pPr>
            <w:r w:rsidRPr="00FA2D27">
              <w:rPr>
                <w:sz w:val="22"/>
                <w:szCs w:val="22"/>
              </w:rPr>
              <w:t>Smith 2022</w:t>
            </w:r>
          </w:p>
        </w:tc>
        <w:tc>
          <w:tcPr>
            <w:tcW w:w="4529" w:type="dxa"/>
            <w:tcMar>
              <w:top w:w="0" w:type="dxa"/>
              <w:left w:w="45" w:type="dxa"/>
              <w:bottom w:w="0" w:type="dxa"/>
              <w:right w:w="45" w:type="dxa"/>
            </w:tcMar>
            <w:hideMark/>
          </w:tcPr>
          <w:p w14:paraId="77CCA2D8"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00902C9D"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360C335D" w14:textId="77777777" w:rsidR="003C7745" w:rsidRPr="00FC69D5" w:rsidRDefault="003C7745" w:rsidP="009415C9">
            <w:pPr>
              <w:rPr>
                <w:sz w:val="20"/>
                <w:szCs w:val="20"/>
              </w:rPr>
            </w:pPr>
          </w:p>
        </w:tc>
      </w:tr>
      <w:tr w:rsidR="003C7745" w:rsidRPr="00FC69D5" w14:paraId="052007C8" w14:textId="77777777" w:rsidTr="009415C9">
        <w:trPr>
          <w:trHeight w:val="420"/>
        </w:trPr>
        <w:tc>
          <w:tcPr>
            <w:tcW w:w="0" w:type="auto"/>
            <w:tcMar>
              <w:top w:w="0" w:type="dxa"/>
              <w:left w:w="45" w:type="dxa"/>
              <w:bottom w:w="0" w:type="dxa"/>
              <w:right w:w="45" w:type="dxa"/>
            </w:tcMar>
            <w:hideMark/>
          </w:tcPr>
          <w:p w14:paraId="30616B29" w14:textId="77777777" w:rsidR="003C7745" w:rsidRPr="00FA2D27" w:rsidRDefault="003C7745" w:rsidP="009415C9">
            <w:pPr>
              <w:rPr>
                <w:sz w:val="22"/>
                <w:szCs w:val="22"/>
              </w:rPr>
            </w:pPr>
            <w:r w:rsidRPr="00FA2D27">
              <w:rPr>
                <w:sz w:val="22"/>
                <w:szCs w:val="22"/>
              </w:rPr>
              <w:t>Van Rooij 2014</w:t>
            </w:r>
          </w:p>
        </w:tc>
        <w:tc>
          <w:tcPr>
            <w:tcW w:w="4529" w:type="dxa"/>
            <w:tcMar>
              <w:top w:w="0" w:type="dxa"/>
              <w:left w:w="45" w:type="dxa"/>
              <w:bottom w:w="0" w:type="dxa"/>
              <w:right w:w="45" w:type="dxa"/>
            </w:tcMar>
            <w:hideMark/>
          </w:tcPr>
          <w:p w14:paraId="2458E082"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00A9A230"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06BFBF71" w14:textId="77777777" w:rsidR="003C7745" w:rsidRPr="00FA2D27" w:rsidRDefault="003C7745" w:rsidP="009415C9">
            <w:pPr>
              <w:rPr>
                <w:sz w:val="22"/>
                <w:szCs w:val="22"/>
              </w:rPr>
            </w:pPr>
            <w:r w:rsidRPr="00FA2D27">
              <w:rPr>
                <w:sz w:val="22"/>
                <w:szCs w:val="22"/>
              </w:rPr>
              <w:t>In the sample of Online Players, participants completed the VAT (Video Game Addiction Test). Table 2 of the article categorizes the data by gender (boys/girls) and by low or high VAT scores.</w:t>
            </w:r>
            <w:r w:rsidRPr="00FA2D27">
              <w:rPr>
                <w:rStyle w:val="apple-converted-space"/>
                <w:sz w:val="22"/>
                <w:szCs w:val="22"/>
              </w:rPr>
              <w:t> </w:t>
            </w:r>
            <w:r w:rsidRPr="00FA2D27">
              <w:rPr>
                <w:sz w:val="22"/>
                <w:szCs w:val="22"/>
              </w:rPr>
              <w:br/>
            </w:r>
            <w:r w:rsidRPr="00FA2D27">
              <w:rPr>
                <w:sz w:val="22"/>
                <w:szCs w:val="22"/>
              </w:rPr>
              <w:br/>
              <w:t>Boys with low VAT scores:</w:t>
            </w:r>
            <w:r w:rsidRPr="00FA2D27">
              <w:rPr>
                <w:rStyle w:val="apple-converted-space"/>
                <w:sz w:val="22"/>
                <w:szCs w:val="22"/>
              </w:rPr>
              <w:t> </w:t>
            </w:r>
            <w:r w:rsidRPr="00FA2D27">
              <w:rPr>
                <w:sz w:val="22"/>
                <w:szCs w:val="22"/>
              </w:rPr>
              <w:br/>
              <w:t>- Alcohol: 92.63%</w:t>
            </w:r>
            <w:r w:rsidRPr="00FA2D27">
              <w:rPr>
                <w:rStyle w:val="apple-converted-space"/>
                <w:sz w:val="22"/>
                <w:szCs w:val="22"/>
              </w:rPr>
              <w:t> </w:t>
            </w:r>
            <w:r w:rsidRPr="00FA2D27">
              <w:rPr>
                <w:sz w:val="22"/>
                <w:szCs w:val="22"/>
              </w:rPr>
              <w:br/>
              <w:t>- Smoking: 92.33%</w:t>
            </w:r>
            <w:r w:rsidRPr="00FA2D27">
              <w:rPr>
                <w:rStyle w:val="apple-converted-space"/>
                <w:sz w:val="22"/>
                <w:szCs w:val="22"/>
              </w:rPr>
              <w:t> </w:t>
            </w:r>
            <w:r w:rsidRPr="00FA2D27">
              <w:rPr>
                <w:sz w:val="22"/>
                <w:szCs w:val="22"/>
              </w:rPr>
              <w:br/>
              <w:t>- Cannabis: 89.19%</w:t>
            </w:r>
            <w:r w:rsidRPr="00FA2D27">
              <w:rPr>
                <w:rStyle w:val="apple-converted-space"/>
                <w:sz w:val="22"/>
                <w:szCs w:val="22"/>
              </w:rPr>
              <w:t> </w:t>
            </w:r>
            <w:r w:rsidRPr="00FA2D27">
              <w:rPr>
                <w:sz w:val="22"/>
                <w:szCs w:val="22"/>
              </w:rPr>
              <w:br/>
              <w:t>- Depressive mood: 2.03 (0.64)</w:t>
            </w:r>
            <w:r w:rsidRPr="00FA2D27">
              <w:rPr>
                <w:rStyle w:val="apple-converted-space"/>
                <w:sz w:val="22"/>
                <w:szCs w:val="22"/>
              </w:rPr>
              <w:t> </w:t>
            </w:r>
            <w:r w:rsidRPr="00FA2D27">
              <w:rPr>
                <w:sz w:val="22"/>
                <w:szCs w:val="22"/>
              </w:rPr>
              <w:br/>
              <w:t>- Social anxiety (general): 1.65 (0.65)</w:t>
            </w:r>
            <w:r w:rsidRPr="00FA2D27">
              <w:rPr>
                <w:rStyle w:val="apple-converted-space"/>
                <w:sz w:val="22"/>
                <w:szCs w:val="22"/>
              </w:rPr>
              <w:t> </w:t>
            </w:r>
            <w:r w:rsidRPr="00FA2D27">
              <w:rPr>
                <w:sz w:val="22"/>
                <w:szCs w:val="22"/>
              </w:rPr>
              <w:br/>
              <w:t>- Social anxiety (new situations): 2.16 (0.73)</w:t>
            </w:r>
            <w:r w:rsidRPr="00FA2D27">
              <w:rPr>
                <w:rStyle w:val="apple-converted-space"/>
                <w:sz w:val="22"/>
                <w:szCs w:val="22"/>
              </w:rPr>
              <w:t> </w:t>
            </w:r>
            <w:r w:rsidRPr="00FA2D27">
              <w:rPr>
                <w:sz w:val="22"/>
                <w:szCs w:val="22"/>
              </w:rPr>
              <w:br/>
            </w:r>
            <w:r w:rsidRPr="00FA2D27">
              <w:rPr>
                <w:sz w:val="22"/>
                <w:szCs w:val="22"/>
              </w:rPr>
              <w:br/>
              <w:t>Boys with high VAT scores:</w:t>
            </w:r>
            <w:r w:rsidRPr="00FA2D27">
              <w:rPr>
                <w:rStyle w:val="apple-converted-space"/>
                <w:sz w:val="22"/>
                <w:szCs w:val="22"/>
              </w:rPr>
              <w:t> </w:t>
            </w:r>
            <w:r w:rsidRPr="00FA2D27">
              <w:rPr>
                <w:sz w:val="22"/>
                <w:szCs w:val="22"/>
              </w:rPr>
              <w:br/>
              <w:t>- Alcohol: 7.37%</w:t>
            </w:r>
            <w:r w:rsidRPr="00FA2D27">
              <w:rPr>
                <w:rStyle w:val="apple-converted-space"/>
                <w:sz w:val="22"/>
                <w:szCs w:val="22"/>
              </w:rPr>
              <w:t> </w:t>
            </w:r>
            <w:r w:rsidRPr="00FA2D27">
              <w:rPr>
                <w:sz w:val="22"/>
                <w:szCs w:val="22"/>
              </w:rPr>
              <w:br/>
              <w:t>- Smoking: 7.67%</w:t>
            </w:r>
            <w:r w:rsidRPr="00FA2D27">
              <w:rPr>
                <w:rStyle w:val="apple-converted-space"/>
                <w:sz w:val="22"/>
                <w:szCs w:val="22"/>
              </w:rPr>
              <w:t> </w:t>
            </w:r>
            <w:r w:rsidRPr="00FA2D27">
              <w:rPr>
                <w:sz w:val="22"/>
                <w:szCs w:val="22"/>
              </w:rPr>
              <w:br/>
              <w:t>- Cannabis: 10.81%</w:t>
            </w:r>
            <w:r w:rsidRPr="00FA2D27">
              <w:rPr>
                <w:rStyle w:val="apple-converted-space"/>
                <w:sz w:val="22"/>
                <w:szCs w:val="22"/>
              </w:rPr>
              <w:t> </w:t>
            </w:r>
            <w:r w:rsidRPr="00FA2D27">
              <w:rPr>
                <w:sz w:val="22"/>
                <w:szCs w:val="22"/>
              </w:rPr>
              <w:br/>
              <w:t>- Depressive mood: 2.03 (0.64)</w:t>
            </w:r>
            <w:r w:rsidRPr="00FA2D27">
              <w:rPr>
                <w:rStyle w:val="apple-converted-space"/>
                <w:sz w:val="22"/>
                <w:szCs w:val="22"/>
              </w:rPr>
              <w:t> </w:t>
            </w:r>
            <w:r w:rsidRPr="00FA2D27">
              <w:rPr>
                <w:sz w:val="22"/>
                <w:szCs w:val="22"/>
              </w:rPr>
              <w:br/>
              <w:t>- Social anxiety (general): 1.65 (0.65)</w:t>
            </w:r>
            <w:r w:rsidRPr="00FA2D27">
              <w:rPr>
                <w:rStyle w:val="apple-converted-space"/>
                <w:sz w:val="22"/>
                <w:szCs w:val="22"/>
              </w:rPr>
              <w:t> </w:t>
            </w:r>
            <w:r w:rsidRPr="00FA2D27">
              <w:rPr>
                <w:sz w:val="22"/>
                <w:szCs w:val="22"/>
              </w:rPr>
              <w:br/>
            </w:r>
            <w:r w:rsidRPr="00FA2D27">
              <w:rPr>
                <w:sz w:val="22"/>
                <w:szCs w:val="22"/>
              </w:rPr>
              <w:lastRenderedPageBreak/>
              <w:t>- Social anxiety (new situations): 2.16 (0.73)</w:t>
            </w:r>
            <w:r w:rsidRPr="00FA2D27">
              <w:rPr>
                <w:rStyle w:val="apple-converted-space"/>
                <w:sz w:val="22"/>
                <w:szCs w:val="22"/>
              </w:rPr>
              <w:t> </w:t>
            </w:r>
            <w:r w:rsidRPr="00FA2D27">
              <w:rPr>
                <w:sz w:val="22"/>
                <w:szCs w:val="22"/>
              </w:rPr>
              <w:br/>
            </w:r>
            <w:r w:rsidRPr="00FA2D27">
              <w:rPr>
                <w:sz w:val="22"/>
                <w:szCs w:val="22"/>
              </w:rPr>
              <w:br/>
              <w:t>Girls with low VAT scores:</w:t>
            </w:r>
            <w:r w:rsidRPr="00FA2D27">
              <w:rPr>
                <w:rStyle w:val="apple-converted-space"/>
                <w:sz w:val="22"/>
                <w:szCs w:val="22"/>
              </w:rPr>
              <w:t> </w:t>
            </w:r>
            <w:r w:rsidRPr="00FA2D27">
              <w:rPr>
                <w:sz w:val="22"/>
                <w:szCs w:val="22"/>
              </w:rPr>
              <w:br/>
              <w:t>- Alcohol: 97.11%</w:t>
            </w:r>
            <w:r w:rsidRPr="00FA2D27">
              <w:rPr>
                <w:rStyle w:val="apple-converted-space"/>
                <w:sz w:val="22"/>
                <w:szCs w:val="22"/>
              </w:rPr>
              <w:t> </w:t>
            </w:r>
            <w:r w:rsidRPr="00FA2D27">
              <w:rPr>
                <w:sz w:val="22"/>
                <w:szCs w:val="22"/>
              </w:rPr>
              <w:br/>
              <w:t>- Smoking: 98.30%</w:t>
            </w:r>
            <w:r w:rsidRPr="00FA2D27">
              <w:rPr>
                <w:rStyle w:val="apple-converted-space"/>
                <w:sz w:val="22"/>
                <w:szCs w:val="22"/>
              </w:rPr>
              <w:t> </w:t>
            </w:r>
            <w:r w:rsidRPr="00FA2D27">
              <w:rPr>
                <w:sz w:val="22"/>
                <w:szCs w:val="22"/>
              </w:rPr>
              <w:br/>
              <w:t>- Cannabis: 90.32%</w:t>
            </w:r>
            <w:r w:rsidRPr="00FA2D27">
              <w:rPr>
                <w:rStyle w:val="apple-converted-space"/>
                <w:sz w:val="22"/>
                <w:szCs w:val="22"/>
              </w:rPr>
              <w:t> </w:t>
            </w:r>
            <w:r w:rsidRPr="00FA2D27">
              <w:rPr>
                <w:sz w:val="22"/>
                <w:szCs w:val="22"/>
              </w:rPr>
              <w:br/>
              <w:t>- Depressive mood: 2.31 (0.72)</w:t>
            </w:r>
            <w:r w:rsidRPr="00FA2D27">
              <w:rPr>
                <w:rStyle w:val="apple-converted-space"/>
                <w:sz w:val="22"/>
                <w:szCs w:val="22"/>
              </w:rPr>
              <w:t> </w:t>
            </w:r>
            <w:r w:rsidRPr="00FA2D27">
              <w:rPr>
                <w:sz w:val="22"/>
                <w:szCs w:val="22"/>
              </w:rPr>
              <w:br/>
              <w:t>- Social anxiety (general): 1.58 (0.51)</w:t>
            </w:r>
            <w:r w:rsidRPr="00FA2D27">
              <w:rPr>
                <w:rStyle w:val="apple-converted-space"/>
                <w:sz w:val="22"/>
                <w:szCs w:val="22"/>
              </w:rPr>
              <w:t> </w:t>
            </w:r>
            <w:r w:rsidRPr="00FA2D27">
              <w:rPr>
                <w:sz w:val="22"/>
                <w:szCs w:val="22"/>
              </w:rPr>
              <w:br/>
              <w:t>- Social anxiety (new situations): 2.43 (0.81)</w:t>
            </w:r>
            <w:r w:rsidRPr="00FA2D27">
              <w:rPr>
                <w:rStyle w:val="apple-converted-space"/>
                <w:sz w:val="22"/>
                <w:szCs w:val="22"/>
              </w:rPr>
              <w:t> </w:t>
            </w:r>
            <w:r w:rsidRPr="00FA2D27">
              <w:rPr>
                <w:sz w:val="22"/>
                <w:szCs w:val="22"/>
              </w:rPr>
              <w:br/>
            </w:r>
            <w:r w:rsidRPr="00FA2D27">
              <w:rPr>
                <w:sz w:val="22"/>
                <w:szCs w:val="22"/>
              </w:rPr>
              <w:br/>
              <w:t>Girls with high VAT scores:</w:t>
            </w:r>
            <w:r w:rsidRPr="00FA2D27">
              <w:rPr>
                <w:rStyle w:val="apple-converted-space"/>
                <w:sz w:val="22"/>
                <w:szCs w:val="22"/>
              </w:rPr>
              <w:t> </w:t>
            </w:r>
            <w:r w:rsidRPr="00FA2D27">
              <w:rPr>
                <w:sz w:val="22"/>
                <w:szCs w:val="22"/>
              </w:rPr>
              <w:br/>
              <w:t>- Alcohol: 2.89%</w:t>
            </w:r>
            <w:r w:rsidRPr="00FA2D27">
              <w:rPr>
                <w:rStyle w:val="apple-converted-space"/>
                <w:sz w:val="22"/>
                <w:szCs w:val="22"/>
              </w:rPr>
              <w:t> </w:t>
            </w:r>
            <w:r w:rsidRPr="00FA2D27">
              <w:rPr>
                <w:sz w:val="22"/>
                <w:szCs w:val="22"/>
              </w:rPr>
              <w:br/>
              <w:t>- Smoking: 1.70%</w:t>
            </w:r>
            <w:r w:rsidRPr="00FA2D27">
              <w:rPr>
                <w:rStyle w:val="apple-converted-space"/>
                <w:sz w:val="22"/>
                <w:szCs w:val="22"/>
              </w:rPr>
              <w:t> </w:t>
            </w:r>
            <w:r w:rsidRPr="00FA2D27">
              <w:rPr>
                <w:sz w:val="22"/>
                <w:szCs w:val="22"/>
              </w:rPr>
              <w:br/>
              <w:t>- Cannabis: 9.68%</w:t>
            </w:r>
            <w:r w:rsidRPr="00FA2D27">
              <w:rPr>
                <w:rStyle w:val="apple-converted-space"/>
                <w:sz w:val="22"/>
                <w:szCs w:val="22"/>
              </w:rPr>
              <w:t> </w:t>
            </w:r>
            <w:r w:rsidRPr="00FA2D27">
              <w:rPr>
                <w:sz w:val="22"/>
                <w:szCs w:val="22"/>
              </w:rPr>
              <w:br/>
              <w:t>- Depressive mood: 3.24 (0.79)</w:t>
            </w:r>
            <w:r w:rsidRPr="00FA2D27">
              <w:rPr>
                <w:rStyle w:val="apple-converted-space"/>
                <w:sz w:val="22"/>
                <w:szCs w:val="22"/>
              </w:rPr>
              <w:t> </w:t>
            </w:r>
            <w:r w:rsidRPr="00FA2D27">
              <w:rPr>
                <w:sz w:val="22"/>
                <w:szCs w:val="22"/>
              </w:rPr>
              <w:br/>
              <w:t>- Social anxiety (general): 2.68 (1.14)</w:t>
            </w:r>
            <w:r w:rsidRPr="00FA2D27">
              <w:rPr>
                <w:rStyle w:val="apple-converted-space"/>
                <w:sz w:val="22"/>
                <w:szCs w:val="22"/>
              </w:rPr>
              <w:t> </w:t>
            </w:r>
            <w:r w:rsidRPr="00FA2D27">
              <w:rPr>
                <w:sz w:val="22"/>
                <w:szCs w:val="22"/>
              </w:rPr>
              <w:br/>
              <w:t>- Social anxiety (new situations): 2.89 (0.95)</w:t>
            </w:r>
            <w:r w:rsidRPr="00FA2D27">
              <w:rPr>
                <w:rStyle w:val="apple-converted-space"/>
                <w:sz w:val="22"/>
                <w:szCs w:val="22"/>
              </w:rPr>
              <w:t> </w:t>
            </w:r>
          </w:p>
        </w:tc>
      </w:tr>
      <w:tr w:rsidR="003C7745" w:rsidRPr="00FC69D5" w14:paraId="55626643" w14:textId="77777777" w:rsidTr="009415C9">
        <w:trPr>
          <w:trHeight w:val="420"/>
        </w:trPr>
        <w:tc>
          <w:tcPr>
            <w:tcW w:w="0" w:type="auto"/>
            <w:tcMar>
              <w:top w:w="0" w:type="dxa"/>
              <w:left w:w="45" w:type="dxa"/>
              <w:bottom w:w="0" w:type="dxa"/>
              <w:right w:w="45" w:type="dxa"/>
            </w:tcMar>
            <w:hideMark/>
          </w:tcPr>
          <w:p w14:paraId="38D72556" w14:textId="77777777" w:rsidR="003C7745" w:rsidRPr="00FA2D27" w:rsidRDefault="003C7745" w:rsidP="009415C9">
            <w:pPr>
              <w:rPr>
                <w:sz w:val="22"/>
                <w:szCs w:val="22"/>
              </w:rPr>
            </w:pPr>
            <w:r w:rsidRPr="00FA2D27">
              <w:rPr>
                <w:sz w:val="22"/>
                <w:szCs w:val="22"/>
              </w:rPr>
              <w:lastRenderedPageBreak/>
              <w:t>Verma 2023</w:t>
            </w:r>
          </w:p>
        </w:tc>
        <w:tc>
          <w:tcPr>
            <w:tcW w:w="4529" w:type="dxa"/>
            <w:tcMar>
              <w:top w:w="0" w:type="dxa"/>
              <w:left w:w="45" w:type="dxa"/>
              <w:bottom w:w="0" w:type="dxa"/>
              <w:right w:w="45" w:type="dxa"/>
            </w:tcMar>
            <w:hideMark/>
          </w:tcPr>
          <w:p w14:paraId="30C033BD"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588DB393"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4F2EE70B" w14:textId="77777777" w:rsidR="003C7745" w:rsidRPr="00FC69D5" w:rsidRDefault="003C7745" w:rsidP="009415C9">
            <w:pPr>
              <w:rPr>
                <w:sz w:val="20"/>
                <w:szCs w:val="20"/>
              </w:rPr>
            </w:pPr>
          </w:p>
        </w:tc>
      </w:tr>
      <w:tr w:rsidR="003C7745" w:rsidRPr="00FC69D5" w14:paraId="630413D4" w14:textId="77777777" w:rsidTr="009415C9">
        <w:trPr>
          <w:trHeight w:val="420"/>
        </w:trPr>
        <w:tc>
          <w:tcPr>
            <w:tcW w:w="0" w:type="auto"/>
            <w:tcMar>
              <w:top w:w="0" w:type="dxa"/>
              <w:left w:w="45" w:type="dxa"/>
              <w:bottom w:w="0" w:type="dxa"/>
              <w:right w:w="45" w:type="dxa"/>
            </w:tcMar>
            <w:hideMark/>
          </w:tcPr>
          <w:p w14:paraId="3AFA0D4E" w14:textId="77777777" w:rsidR="003C7745" w:rsidRPr="00FA2D27" w:rsidRDefault="003C7745" w:rsidP="009415C9">
            <w:pPr>
              <w:rPr>
                <w:sz w:val="22"/>
                <w:szCs w:val="22"/>
              </w:rPr>
            </w:pPr>
            <w:r w:rsidRPr="00FA2D27">
              <w:rPr>
                <w:sz w:val="22"/>
                <w:szCs w:val="22"/>
              </w:rPr>
              <w:t>Wang 2022</w:t>
            </w:r>
          </w:p>
        </w:tc>
        <w:tc>
          <w:tcPr>
            <w:tcW w:w="4529" w:type="dxa"/>
            <w:tcMar>
              <w:top w:w="0" w:type="dxa"/>
              <w:left w:w="45" w:type="dxa"/>
              <w:bottom w:w="0" w:type="dxa"/>
              <w:right w:w="45" w:type="dxa"/>
            </w:tcMar>
            <w:hideMark/>
          </w:tcPr>
          <w:p w14:paraId="25DD3192"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31C3656A"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30164FE7" w14:textId="77777777" w:rsidR="003C7745" w:rsidRPr="00FA2D27" w:rsidRDefault="003C7745" w:rsidP="009415C9">
            <w:pPr>
              <w:rPr>
                <w:sz w:val="22"/>
                <w:szCs w:val="22"/>
              </w:rPr>
            </w:pPr>
            <w:r w:rsidRPr="00FA2D27">
              <w:rPr>
                <w:sz w:val="22"/>
                <w:szCs w:val="22"/>
              </w:rPr>
              <w:t>Social Anxiety Disorder and depressive symptoms were statistically significant risk factors for PSU.</w:t>
            </w:r>
          </w:p>
        </w:tc>
      </w:tr>
      <w:tr w:rsidR="003C7745" w:rsidRPr="00FC69D5" w14:paraId="5F3E094F" w14:textId="77777777" w:rsidTr="009415C9">
        <w:trPr>
          <w:trHeight w:val="420"/>
        </w:trPr>
        <w:tc>
          <w:tcPr>
            <w:tcW w:w="0" w:type="auto"/>
            <w:tcMar>
              <w:top w:w="0" w:type="dxa"/>
              <w:left w:w="45" w:type="dxa"/>
              <w:bottom w:w="0" w:type="dxa"/>
              <w:right w:w="45" w:type="dxa"/>
            </w:tcMar>
            <w:hideMark/>
          </w:tcPr>
          <w:p w14:paraId="2E798DB9" w14:textId="77777777" w:rsidR="003C7745" w:rsidRPr="00FA2D27" w:rsidRDefault="003C7745" w:rsidP="009415C9">
            <w:pPr>
              <w:rPr>
                <w:sz w:val="22"/>
                <w:szCs w:val="22"/>
              </w:rPr>
            </w:pPr>
            <w:r w:rsidRPr="00FA2D27">
              <w:rPr>
                <w:sz w:val="22"/>
                <w:szCs w:val="22"/>
              </w:rPr>
              <w:t>Yu 2022</w:t>
            </w:r>
          </w:p>
        </w:tc>
        <w:tc>
          <w:tcPr>
            <w:tcW w:w="4529" w:type="dxa"/>
            <w:tcMar>
              <w:top w:w="0" w:type="dxa"/>
              <w:left w:w="45" w:type="dxa"/>
              <w:bottom w:w="0" w:type="dxa"/>
              <w:right w:w="45" w:type="dxa"/>
            </w:tcMar>
            <w:hideMark/>
          </w:tcPr>
          <w:p w14:paraId="083EC6A8"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6B57C357" w14:textId="77777777" w:rsidR="003C7745" w:rsidRPr="00FC69D5" w:rsidRDefault="003C7745" w:rsidP="009415C9">
            <w:pPr>
              <w:rPr>
                <w:sz w:val="20"/>
                <w:szCs w:val="20"/>
              </w:rPr>
            </w:pPr>
          </w:p>
        </w:tc>
        <w:tc>
          <w:tcPr>
            <w:tcW w:w="6341" w:type="dxa"/>
            <w:tcMar>
              <w:top w:w="0" w:type="dxa"/>
              <w:left w:w="45" w:type="dxa"/>
              <w:bottom w:w="0" w:type="dxa"/>
              <w:right w:w="45" w:type="dxa"/>
            </w:tcMar>
            <w:hideMark/>
          </w:tcPr>
          <w:p w14:paraId="20EDD62C" w14:textId="77777777" w:rsidR="003C7745" w:rsidRPr="00FC69D5" w:rsidRDefault="003C7745" w:rsidP="009415C9">
            <w:pPr>
              <w:rPr>
                <w:sz w:val="20"/>
                <w:szCs w:val="20"/>
              </w:rPr>
            </w:pPr>
          </w:p>
        </w:tc>
      </w:tr>
      <w:tr w:rsidR="003C7745" w:rsidRPr="00FC69D5" w14:paraId="6C2A993F" w14:textId="77777777" w:rsidTr="009415C9">
        <w:trPr>
          <w:trHeight w:val="420"/>
        </w:trPr>
        <w:tc>
          <w:tcPr>
            <w:tcW w:w="0" w:type="auto"/>
            <w:tcMar>
              <w:top w:w="0" w:type="dxa"/>
              <w:left w:w="45" w:type="dxa"/>
              <w:bottom w:w="0" w:type="dxa"/>
              <w:right w:w="45" w:type="dxa"/>
            </w:tcMar>
            <w:hideMark/>
          </w:tcPr>
          <w:p w14:paraId="69F805CC" w14:textId="77777777" w:rsidR="003C7745" w:rsidRPr="00FA2D27" w:rsidRDefault="003C7745" w:rsidP="009415C9">
            <w:pPr>
              <w:rPr>
                <w:sz w:val="22"/>
                <w:szCs w:val="22"/>
              </w:rPr>
            </w:pPr>
            <w:r w:rsidRPr="00FA2D27">
              <w:rPr>
                <w:sz w:val="22"/>
                <w:szCs w:val="22"/>
              </w:rPr>
              <w:t>Zakaria 2023</w:t>
            </w:r>
          </w:p>
        </w:tc>
        <w:tc>
          <w:tcPr>
            <w:tcW w:w="4529" w:type="dxa"/>
            <w:tcMar>
              <w:top w:w="0" w:type="dxa"/>
              <w:left w:w="45" w:type="dxa"/>
              <w:bottom w:w="0" w:type="dxa"/>
              <w:right w:w="45" w:type="dxa"/>
            </w:tcMar>
            <w:hideMark/>
          </w:tcPr>
          <w:p w14:paraId="6B0344BD" w14:textId="77777777" w:rsidR="003C7745" w:rsidRPr="00FA2D27" w:rsidRDefault="003C7745" w:rsidP="009415C9">
            <w:pPr>
              <w:rPr>
                <w:sz w:val="22"/>
                <w:szCs w:val="22"/>
              </w:rPr>
            </w:pPr>
          </w:p>
        </w:tc>
        <w:tc>
          <w:tcPr>
            <w:tcW w:w="1417" w:type="dxa"/>
            <w:tcMar>
              <w:top w:w="0" w:type="dxa"/>
              <w:left w:w="45" w:type="dxa"/>
              <w:bottom w:w="0" w:type="dxa"/>
              <w:right w:w="45" w:type="dxa"/>
            </w:tcMar>
            <w:hideMark/>
          </w:tcPr>
          <w:p w14:paraId="7770FA7F" w14:textId="77777777" w:rsidR="003C7745" w:rsidRPr="00FA2D27" w:rsidRDefault="003C7745" w:rsidP="009415C9">
            <w:pPr>
              <w:rPr>
                <w:sz w:val="22"/>
                <w:szCs w:val="22"/>
              </w:rPr>
            </w:pPr>
            <w:r w:rsidRPr="00FA2D27">
              <w:rPr>
                <w:sz w:val="22"/>
                <w:szCs w:val="22"/>
              </w:rPr>
              <w:t>Malay 99 (61.9%)</w:t>
            </w:r>
          </w:p>
        </w:tc>
        <w:tc>
          <w:tcPr>
            <w:tcW w:w="6341" w:type="dxa"/>
            <w:tcMar>
              <w:top w:w="0" w:type="dxa"/>
              <w:left w:w="45" w:type="dxa"/>
              <w:bottom w:w="0" w:type="dxa"/>
              <w:right w:w="45" w:type="dxa"/>
            </w:tcMar>
            <w:hideMark/>
          </w:tcPr>
          <w:p w14:paraId="4446D372" w14:textId="77777777" w:rsidR="003C7745" w:rsidRPr="00FA2D27" w:rsidRDefault="003C7745" w:rsidP="009415C9">
            <w:pPr>
              <w:rPr>
                <w:sz w:val="22"/>
                <w:szCs w:val="22"/>
              </w:rPr>
            </w:pPr>
            <w:r w:rsidRPr="00FA2D27">
              <w:rPr>
                <w:sz w:val="22"/>
                <w:szCs w:val="22"/>
              </w:rPr>
              <w:t>ADHD (Inattention) 71,2% / ADHD (Hyperactivity) 54,4%</w:t>
            </w:r>
            <w:r w:rsidRPr="00FA2D27">
              <w:rPr>
                <w:sz w:val="22"/>
                <w:szCs w:val="22"/>
              </w:rPr>
              <w:br/>
              <w:t>Depression 55%</w:t>
            </w:r>
            <w:r w:rsidRPr="00FA2D27">
              <w:rPr>
                <w:sz w:val="22"/>
                <w:szCs w:val="22"/>
              </w:rPr>
              <w:br/>
              <w:t>Anxiety 71,9%</w:t>
            </w:r>
            <w:r w:rsidRPr="00FA2D27">
              <w:rPr>
                <w:sz w:val="22"/>
                <w:szCs w:val="22"/>
              </w:rPr>
              <w:br/>
              <w:t>Stress 53,1%</w:t>
            </w:r>
          </w:p>
        </w:tc>
      </w:tr>
    </w:tbl>
    <w:p w14:paraId="32E1B695" w14:textId="6B26D703" w:rsidR="00904178" w:rsidRDefault="00904178">
      <w:pPr>
        <w:spacing w:after="160" w:line="259" w:lineRule="auto"/>
        <w:rPr>
          <w:rStyle w:val="SubtleEmphasis"/>
          <w:lang w:val="en-US"/>
        </w:rPr>
      </w:pPr>
      <w:r>
        <w:rPr>
          <w:rStyle w:val="SubtleEmphasis"/>
          <w:lang w:val="en-US"/>
        </w:rPr>
        <w:br w:type="page"/>
      </w:r>
    </w:p>
    <w:p w14:paraId="77DB9B4D" w14:textId="3149AF93" w:rsidR="003C7745" w:rsidRPr="00FC69D5" w:rsidRDefault="003C7745" w:rsidP="003C7745">
      <w:pPr>
        <w:rPr>
          <w:rStyle w:val="SubtleEmphasis"/>
          <w:lang w:val="en-US"/>
        </w:rPr>
      </w:pPr>
      <w:bookmarkStart w:id="10" w:name="_Toc189229175"/>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sidR="00BB76EF">
        <w:rPr>
          <w:rStyle w:val="SubtleEmphasis"/>
          <w:noProof/>
          <w:lang w:val="en-US"/>
        </w:rPr>
        <w:t>8</w:t>
      </w:r>
      <w:r w:rsidRPr="00FC69D5">
        <w:rPr>
          <w:rStyle w:val="SubtleEmphasis"/>
          <w:lang w:val="en-US"/>
        </w:rPr>
        <w:fldChar w:fldCharType="end"/>
      </w:r>
      <w:r w:rsidRPr="00FC69D5">
        <w:rPr>
          <w:rStyle w:val="SubtleEmphasis"/>
          <w:lang w:val="en-US"/>
        </w:rPr>
        <w:t xml:space="preserve"> Socioeconomic and demographic characteristics and comorbidities from </w:t>
      </w:r>
      <w:r>
        <w:rPr>
          <w:rStyle w:val="SubtleEmphasis"/>
          <w:lang w:val="en-US"/>
        </w:rPr>
        <w:t xml:space="preserve">the </w:t>
      </w:r>
      <w:r w:rsidRPr="00FC69D5">
        <w:rPr>
          <w:rStyle w:val="SubtleEmphasis"/>
          <w:lang w:val="en-US"/>
        </w:rPr>
        <w:t xml:space="preserve">samples of individuals without internet-use </w:t>
      </w:r>
      <w:r w:rsidR="001419C8">
        <w:rPr>
          <w:rStyle w:val="SubtleEmphasis"/>
          <w:lang w:val="en-US"/>
        </w:rPr>
        <w:t>disorder symptoms</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3871"/>
        <w:gridCol w:w="1735"/>
        <w:gridCol w:w="6588"/>
      </w:tblGrid>
      <w:tr w:rsidR="003C7745" w:rsidRPr="00FC69D5" w14:paraId="17285705" w14:textId="77777777" w:rsidTr="0073242D">
        <w:trPr>
          <w:trHeight w:val="420"/>
          <w:tblHeader/>
        </w:trPr>
        <w:tc>
          <w:tcPr>
            <w:tcW w:w="643" w:type="pct"/>
            <w:tcMar>
              <w:top w:w="0" w:type="dxa"/>
              <w:left w:w="45" w:type="dxa"/>
              <w:bottom w:w="0" w:type="dxa"/>
              <w:right w:w="45" w:type="dxa"/>
            </w:tcMar>
            <w:vAlign w:val="bottom"/>
            <w:hideMark/>
          </w:tcPr>
          <w:p w14:paraId="3EE1DFD8" w14:textId="77777777" w:rsidR="003C7745" w:rsidRPr="00FA2D27" w:rsidRDefault="003C7745" w:rsidP="009415C9">
            <w:pPr>
              <w:rPr>
                <w:b/>
                <w:bCs/>
                <w:sz w:val="22"/>
                <w:szCs w:val="22"/>
              </w:rPr>
            </w:pPr>
            <w:r w:rsidRPr="00FA2D27">
              <w:rPr>
                <w:b/>
                <w:bCs/>
                <w:sz w:val="22"/>
                <w:szCs w:val="22"/>
              </w:rPr>
              <w:t>ID</w:t>
            </w:r>
          </w:p>
        </w:tc>
        <w:tc>
          <w:tcPr>
            <w:tcW w:w="1383" w:type="pct"/>
            <w:tcMar>
              <w:top w:w="0" w:type="dxa"/>
              <w:left w:w="45" w:type="dxa"/>
              <w:bottom w:w="0" w:type="dxa"/>
              <w:right w:w="45" w:type="dxa"/>
            </w:tcMar>
            <w:vAlign w:val="bottom"/>
            <w:hideMark/>
          </w:tcPr>
          <w:p w14:paraId="7A553982" w14:textId="77777777" w:rsidR="003C7745" w:rsidRPr="00FA2D27" w:rsidRDefault="003C7745" w:rsidP="009415C9">
            <w:pPr>
              <w:rPr>
                <w:b/>
                <w:bCs/>
                <w:sz w:val="22"/>
                <w:szCs w:val="22"/>
              </w:rPr>
            </w:pPr>
            <w:r w:rsidRPr="00FA2D27">
              <w:rPr>
                <w:b/>
                <w:bCs/>
                <w:sz w:val="22"/>
                <w:szCs w:val="22"/>
              </w:rPr>
              <w:t>Socioeconomic and demographic characteristics</w:t>
            </w:r>
          </w:p>
        </w:tc>
        <w:tc>
          <w:tcPr>
            <w:tcW w:w="620" w:type="pct"/>
            <w:tcMar>
              <w:top w:w="0" w:type="dxa"/>
              <w:left w:w="45" w:type="dxa"/>
              <w:bottom w:w="0" w:type="dxa"/>
              <w:right w:w="45" w:type="dxa"/>
            </w:tcMar>
            <w:vAlign w:val="bottom"/>
            <w:hideMark/>
          </w:tcPr>
          <w:p w14:paraId="328C1A7A" w14:textId="77777777" w:rsidR="003C7745" w:rsidRPr="00FA2D27" w:rsidRDefault="003C7745" w:rsidP="009415C9">
            <w:pPr>
              <w:rPr>
                <w:b/>
                <w:bCs/>
                <w:sz w:val="22"/>
                <w:szCs w:val="22"/>
              </w:rPr>
            </w:pPr>
            <w:r w:rsidRPr="00FA2D27">
              <w:rPr>
                <w:b/>
                <w:bCs/>
                <w:sz w:val="22"/>
                <w:szCs w:val="22"/>
              </w:rPr>
              <w:t>Ethnicity (list type and %)</w:t>
            </w:r>
          </w:p>
        </w:tc>
        <w:tc>
          <w:tcPr>
            <w:tcW w:w="2355" w:type="pct"/>
            <w:tcMar>
              <w:top w:w="0" w:type="dxa"/>
              <w:left w:w="45" w:type="dxa"/>
              <w:bottom w:w="0" w:type="dxa"/>
              <w:right w:w="45" w:type="dxa"/>
            </w:tcMar>
            <w:vAlign w:val="bottom"/>
            <w:hideMark/>
          </w:tcPr>
          <w:p w14:paraId="43E083AD" w14:textId="77777777" w:rsidR="003C7745" w:rsidRPr="00FA2D27" w:rsidRDefault="003C7745" w:rsidP="009415C9">
            <w:pPr>
              <w:rPr>
                <w:b/>
                <w:bCs/>
                <w:sz w:val="22"/>
                <w:szCs w:val="22"/>
              </w:rPr>
            </w:pPr>
            <w:r w:rsidRPr="00FA2D27">
              <w:rPr>
                <w:b/>
                <w:bCs/>
                <w:sz w:val="22"/>
                <w:szCs w:val="22"/>
              </w:rPr>
              <w:t>Comorbidities</w:t>
            </w:r>
          </w:p>
        </w:tc>
      </w:tr>
      <w:tr w:rsidR="003C7745" w:rsidRPr="00FC69D5" w14:paraId="26527A7C" w14:textId="77777777" w:rsidTr="0073242D">
        <w:trPr>
          <w:trHeight w:val="420"/>
        </w:trPr>
        <w:tc>
          <w:tcPr>
            <w:tcW w:w="643" w:type="pct"/>
            <w:tcMar>
              <w:top w:w="0" w:type="dxa"/>
              <w:left w:w="45" w:type="dxa"/>
              <w:bottom w:w="0" w:type="dxa"/>
              <w:right w:w="45" w:type="dxa"/>
            </w:tcMar>
            <w:vAlign w:val="bottom"/>
            <w:hideMark/>
          </w:tcPr>
          <w:p w14:paraId="019F2620" w14:textId="77777777" w:rsidR="003C7745" w:rsidRPr="00FA2D27" w:rsidRDefault="003C7745" w:rsidP="009415C9">
            <w:pPr>
              <w:rPr>
                <w:sz w:val="22"/>
                <w:szCs w:val="22"/>
              </w:rPr>
            </w:pPr>
            <w:r w:rsidRPr="00FA2D27">
              <w:rPr>
                <w:sz w:val="22"/>
                <w:szCs w:val="22"/>
              </w:rPr>
              <w:t>Akbari 2023</w:t>
            </w:r>
          </w:p>
        </w:tc>
        <w:tc>
          <w:tcPr>
            <w:tcW w:w="1383" w:type="pct"/>
            <w:tcMar>
              <w:top w:w="0" w:type="dxa"/>
              <w:left w:w="45" w:type="dxa"/>
              <w:bottom w:w="0" w:type="dxa"/>
              <w:right w:w="45" w:type="dxa"/>
            </w:tcMar>
            <w:vAlign w:val="bottom"/>
            <w:hideMark/>
          </w:tcPr>
          <w:p w14:paraId="51863BCB"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25B0ADFF"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060FC703" w14:textId="77777777" w:rsidR="003C7745" w:rsidRPr="00FA2D27" w:rsidRDefault="003C7745" w:rsidP="009415C9">
            <w:pPr>
              <w:rPr>
                <w:sz w:val="22"/>
                <w:szCs w:val="22"/>
              </w:rPr>
            </w:pPr>
            <w:r w:rsidRPr="00FA2D27">
              <w:rPr>
                <w:sz w:val="22"/>
                <w:szCs w:val="22"/>
              </w:rPr>
              <w:t>Social anxiety symptoms 31.53 (0.28)/ ADHD symptoms 8.45 (0.05)</w:t>
            </w:r>
            <w:r w:rsidRPr="00FA2D27">
              <w:rPr>
                <w:rStyle w:val="apple-converted-space"/>
                <w:sz w:val="22"/>
                <w:szCs w:val="22"/>
              </w:rPr>
              <w:t> </w:t>
            </w:r>
          </w:p>
        </w:tc>
      </w:tr>
      <w:tr w:rsidR="003C7745" w:rsidRPr="00FC69D5" w14:paraId="0C2CAE43" w14:textId="77777777" w:rsidTr="0073242D">
        <w:trPr>
          <w:trHeight w:val="420"/>
        </w:trPr>
        <w:tc>
          <w:tcPr>
            <w:tcW w:w="643" w:type="pct"/>
            <w:tcMar>
              <w:top w:w="0" w:type="dxa"/>
              <w:left w:w="45" w:type="dxa"/>
              <w:bottom w:w="0" w:type="dxa"/>
              <w:right w:w="45" w:type="dxa"/>
            </w:tcMar>
            <w:vAlign w:val="bottom"/>
            <w:hideMark/>
          </w:tcPr>
          <w:p w14:paraId="4531A9F5" w14:textId="77777777" w:rsidR="003C7745" w:rsidRPr="00FA2D27" w:rsidRDefault="003C7745" w:rsidP="009415C9">
            <w:pPr>
              <w:rPr>
                <w:sz w:val="22"/>
                <w:szCs w:val="22"/>
              </w:rPr>
            </w:pPr>
            <w:r w:rsidRPr="00FA2D27">
              <w:rPr>
                <w:sz w:val="22"/>
                <w:szCs w:val="22"/>
              </w:rPr>
              <w:t>Aktepe 2013</w:t>
            </w:r>
          </w:p>
        </w:tc>
        <w:tc>
          <w:tcPr>
            <w:tcW w:w="1383" w:type="pct"/>
            <w:tcMar>
              <w:top w:w="0" w:type="dxa"/>
              <w:left w:w="45" w:type="dxa"/>
              <w:bottom w:w="0" w:type="dxa"/>
              <w:right w:w="45" w:type="dxa"/>
            </w:tcMar>
            <w:vAlign w:val="bottom"/>
            <w:hideMark/>
          </w:tcPr>
          <w:p w14:paraId="1D51FDB6"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6D7F038F"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3CB879FD" w14:textId="77777777" w:rsidR="003C7745" w:rsidRPr="00FA2D27" w:rsidRDefault="003C7745" w:rsidP="009415C9">
            <w:pPr>
              <w:rPr>
                <w:sz w:val="22"/>
                <w:szCs w:val="22"/>
              </w:rPr>
            </w:pPr>
            <w:r w:rsidRPr="00FA2D27">
              <w:rPr>
                <w:sz w:val="22"/>
                <w:szCs w:val="22"/>
              </w:rPr>
              <w:t>Self-injurious behavior within the last six months 33.7%. Insomnia 29.3%</w:t>
            </w:r>
          </w:p>
        </w:tc>
      </w:tr>
      <w:tr w:rsidR="003C7745" w:rsidRPr="00FC69D5" w14:paraId="350367EE" w14:textId="77777777" w:rsidTr="0073242D">
        <w:trPr>
          <w:trHeight w:val="420"/>
        </w:trPr>
        <w:tc>
          <w:tcPr>
            <w:tcW w:w="643" w:type="pct"/>
            <w:tcMar>
              <w:top w:w="0" w:type="dxa"/>
              <w:left w:w="45" w:type="dxa"/>
              <w:bottom w:w="0" w:type="dxa"/>
              <w:right w:w="45" w:type="dxa"/>
            </w:tcMar>
            <w:vAlign w:val="bottom"/>
            <w:hideMark/>
          </w:tcPr>
          <w:p w14:paraId="29260187" w14:textId="77777777" w:rsidR="003C7745" w:rsidRPr="00FA2D27" w:rsidRDefault="003C7745" w:rsidP="009415C9">
            <w:pPr>
              <w:rPr>
                <w:sz w:val="22"/>
                <w:szCs w:val="22"/>
              </w:rPr>
            </w:pPr>
            <w:r w:rsidRPr="00FA2D27">
              <w:rPr>
                <w:sz w:val="22"/>
                <w:szCs w:val="22"/>
              </w:rPr>
              <w:t>Erol 2019</w:t>
            </w:r>
          </w:p>
        </w:tc>
        <w:tc>
          <w:tcPr>
            <w:tcW w:w="1383" w:type="pct"/>
            <w:tcMar>
              <w:top w:w="0" w:type="dxa"/>
              <w:left w:w="45" w:type="dxa"/>
              <w:bottom w:w="0" w:type="dxa"/>
              <w:right w:w="45" w:type="dxa"/>
            </w:tcMar>
            <w:vAlign w:val="bottom"/>
            <w:hideMark/>
          </w:tcPr>
          <w:p w14:paraId="321572EF"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7BE6FAF6"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67369BC9" w14:textId="77777777" w:rsidR="003C7745" w:rsidRPr="00FC69D5" w:rsidRDefault="003C7745" w:rsidP="009415C9">
            <w:pPr>
              <w:rPr>
                <w:sz w:val="20"/>
                <w:szCs w:val="20"/>
              </w:rPr>
            </w:pPr>
          </w:p>
        </w:tc>
      </w:tr>
      <w:tr w:rsidR="003C7745" w:rsidRPr="00FC69D5" w14:paraId="18AAE7B6" w14:textId="77777777" w:rsidTr="0073242D">
        <w:trPr>
          <w:trHeight w:val="420"/>
        </w:trPr>
        <w:tc>
          <w:tcPr>
            <w:tcW w:w="643" w:type="pct"/>
            <w:tcMar>
              <w:top w:w="0" w:type="dxa"/>
              <w:left w:w="45" w:type="dxa"/>
              <w:bottom w:w="0" w:type="dxa"/>
              <w:right w:w="45" w:type="dxa"/>
            </w:tcMar>
            <w:vAlign w:val="bottom"/>
            <w:hideMark/>
          </w:tcPr>
          <w:p w14:paraId="5EB6DD3E" w14:textId="77777777" w:rsidR="003C7745" w:rsidRPr="00FA2D27" w:rsidRDefault="003C7745" w:rsidP="009415C9">
            <w:pPr>
              <w:rPr>
                <w:sz w:val="22"/>
                <w:szCs w:val="22"/>
              </w:rPr>
            </w:pPr>
            <w:r w:rsidRPr="00FA2D27">
              <w:rPr>
                <w:sz w:val="22"/>
                <w:szCs w:val="22"/>
              </w:rPr>
              <w:t>Hardie 2007</w:t>
            </w:r>
          </w:p>
        </w:tc>
        <w:tc>
          <w:tcPr>
            <w:tcW w:w="1383" w:type="pct"/>
            <w:tcMar>
              <w:top w:w="0" w:type="dxa"/>
              <w:left w:w="45" w:type="dxa"/>
              <w:bottom w:w="0" w:type="dxa"/>
              <w:right w:w="45" w:type="dxa"/>
            </w:tcMar>
            <w:vAlign w:val="bottom"/>
            <w:hideMark/>
          </w:tcPr>
          <w:p w14:paraId="28526DD0"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7D4B99AD"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58538F3C" w14:textId="77777777" w:rsidR="003C7745" w:rsidRPr="00FA2D27" w:rsidRDefault="003C7745" w:rsidP="009415C9">
            <w:pPr>
              <w:rPr>
                <w:sz w:val="22"/>
                <w:szCs w:val="22"/>
              </w:rPr>
            </w:pPr>
            <w:r w:rsidRPr="00FA2D27">
              <w:rPr>
                <w:sz w:val="22"/>
                <w:szCs w:val="22"/>
              </w:rPr>
              <w:t>Average users: Social Anxiety** 16.95 (5.15)</w:t>
            </w:r>
          </w:p>
        </w:tc>
      </w:tr>
      <w:tr w:rsidR="003C7745" w:rsidRPr="00FC69D5" w14:paraId="6757137F" w14:textId="77777777" w:rsidTr="0073242D">
        <w:trPr>
          <w:trHeight w:val="420"/>
        </w:trPr>
        <w:tc>
          <w:tcPr>
            <w:tcW w:w="643" w:type="pct"/>
            <w:tcMar>
              <w:top w:w="0" w:type="dxa"/>
              <w:left w:w="45" w:type="dxa"/>
              <w:bottom w:w="0" w:type="dxa"/>
              <w:right w:w="45" w:type="dxa"/>
            </w:tcMar>
            <w:vAlign w:val="bottom"/>
            <w:hideMark/>
          </w:tcPr>
          <w:p w14:paraId="6F87EEB5" w14:textId="77777777" w:rsidR="003C7745" w:rsidRPr="00FA2D27" w:rsidRDefault="003C7745" w:rsidP="009415C9">
            <w:pPr>
              <w:rPr>
                <w:sz w:val="22"/>
                <w:szCs w:val="22"/>
              </w:rPr>
            </w:pPr>
            <w:r w:rsidRPr="00FA2D27">
              <w:rPr>
                <w:sz w:val="22"/>
                <w:szCs w:val="22"/>
              </w:rPr>
              <w:t>Hou 2019</w:t>
            </w:r>
          </w:p>
        </w:tc>
        <w:tc>
          <w:tcPr>
            <w:tcW w:w="1383" w:type="pct"/>
            <w:tcMar>
              <w:top w:w="0" w:type="dxa"/>
              <w:left w:w="45" w:type="dxa"/>
              <w:bottom w:w="0" w:type="dxa"/>
              <w:right w:w="45" w:type="dxa"/>
            </w:tcMar>
            <w:vAlign w:val="bottom"/>
            <w:hideMark/>
          </w:tcPr>
          <w:p w14:paraId="4CDD7B6E"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67D51788"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74F49DCF" w14:textId="77777777" w:rsidR="003C7745" w:rsidRPr="00FC69D5" w:rsidRDefault="003C7745" w:rsidP="009415C9">
            <w:pPr>
              <w:rPr>
                <w:sz w:val="20"/>
                <w:szCs w:val="20"/>
              </w:rPr>
            </w:pPr>
          </w:p>
        </w:tc>
      </w:tr>
      <w:tr w:rsidR="003C7745" w:rsidRPr="00FC69D5" w14:paraId="2A548B5E" w14:textId="77777777" w:rsidTr="0073242D">
        <w:trPr>
          <w:trHeight w:val="420"/>
        </w:trPr>
        <w:tc>
          <w:tcPr>
            <w:tcW w:w="643" w:type="pct"/>
            <w:tcMar>
              <w:top w:w="0" w:type="dxa"/>
              <w:left w:w="45" w:type="dxa"/>
              <w:bottom w:w="0" w:type="dxa"/>
              <w:right w:w="45" w:type="dxa"/>
            </w:tcMar>
            <w:vAlign w:val="bottom"/>
            <w:hideMark/>
          </w:tcPr>
          <w:p w14:paraId="1293CE60" w14:textId="77777777" w:rsidR="003C7745" w:rsidRPr="00FA2D27" w:rsidRDefault="003C7745" w:rsidP="009415C9">
            <w:pPr>
              <w:rPr>
                <w:sz w:val="22"/>
                <w:szCs w:val="22"/>
              </w:rPr>
            </w:pPr>
            <w:r w:rsidRPr="00FA2D27">
              <w:rPr>
                <w:sz w:val="22"/>
                <w:szCs w:val="22"/>
              </w:rPr>
              <w:t>Jeon 2022</w:t>
            </w:r>
          </w:p>
        </w:tc>
        <w:tc>
          <w:tcPr>
            <w:tcW w:w="1383" w:type="pct"/>
            <w:tcMar>
              <w:top w:w="0" w:type="dxa"/>
              <w:left w:w="45" w:type="dxa"/>
              <w:bottom w:w="0" w:type="dxa"/>
              <w:right w:w="45" w:type="dxa"/>
            </w:tcMar>
            <w:vAlign w:val="bottom"/>
            <w:hideMark/>
          </w:tcPr>
          <w:p w14:paraId="4B60E72E" w14:textId="77777777" w:rsidR="003C7745" w:rsidRPr="00FA2D27" w:rsidRDefault="003C7745" w:rsidP="009415C9">
            <w:pPr>
              <w:rPr>
                <w:sz w:val="22"/>
                <w:szCs w:val="22"/>
              </w:rPr>
            </w:pPr>
            <w:r w:rsidRPr="00FA2D27">
              <w:rPr>
                <w:sz w:val="22"/>
                <w:szCs w:val="22"/>
              </w:rPr>
              <w:t>Education level from Non-Risk Group (n = 327):</w:t>
            </w:r>
            <w:r w:rsidRPr="00FA2D27">
              <w:rPr>
                <w:sz w:val="22"/>
                <w:szCs w:val="22"/>
              </w:rPr>
              <w:br/>
              <w:t>Elementary school: 118 (36.1%)</w:t>
            </w:r>
            <w:r w:rsidRPr="00FA2D27">
              <w:rPr>
                <w:sz w:val="22"/>
                <w:szCs w:val="22"/>
              </w:rPr>
              <w:br/>
              <w:t>Middle school: 121 (37.0%)</w:t>
            </w:r>
            <w:r w:rsidRPr="00FA2D27">
              <w:rPr>
                <w:sz w:val="22"/>
                <w:szCs w:val="22"/>
              </w:rPr>
              <w:br/>
              <w:t>High school: 88 (26.9%)​</w:t>
            </w:r>
          </w:p>
        </w:tc>
        <w:tc>
          <w:tcPr>
            <w:tcW w:w="620" w:type="pct"/>
            <w:tcMar>
              <w:top w:w="0" w:type="dxa"/>
              <w:left w:w="45" w:type="dxa"/>
              <w:bottom w:w="0" w:type="dxa"/>
              <w:right w:w="45" w:type="dxa"/>
            </w:tcMar>
            <w:vAlign w:val="bottom"/>
            <w:hideMark/>
          </w:tcPr>
          <w:p w14:paraId="5F91B34A" w14:textId="77777777" w:rsidR="003C7745" w:rsidRPr="00FA2D27" w:rsidRDefault="003C7745" w:rsidP="009415C9">
            <w:pPr>
              <w:rPr>
                <w:sz w:val="22"/>
                <w:szCs w:val="22"/>
              </w:rPr>
            </w:pPr>
          </w:p>
        </w:tc>
        <w:tc>
          <w:tcPr>
            <w:tcW w:w="2355" w:type="pct"/>
            <w:tcMar>
              <w:top w:w="0" w:type="dxa"/>
              <w:left w:w="45" w:type="dxa"/>
              <w:bottom w:w="0" w:type="dxa"/>
              <w:right w:w="45" w:type="dxa"/>
            </w:tcMar>
            <w:vAlign w:val="bottom"/>
            <w:hideMark/>
          </w:tcPr>
          <w:p w14:paraId="73980714" w14:textId="77777777" w:rsidR="003C7745" w:rsidRPr="00FA2D27" w:rsidRDefault="003C7745" w:rsidP="009415C9">
            <w:pPr>
              <w:rPr>
                <w:sz w:val="22"/>
                <w:szCs w:val="22"/>
              </w:rPr>
            </w:pPr>
            <w:r w:rsidRPr="00FA2D27">
              <w:rPr>
                <w:sz w:val="22"/>
                <w:szCs w:val="22"/>
              </w:rPr>
              <w:t>Non-Risk Group (n = 327)</w:t>
            </w:r>
            <w:r w:rsidRPr="00FA2D27">
              <w:rPr>
                <w:sz w:val="22"/>
                <w:szCs w:val="22"/>
              </w:rPr>
              <w:br/>
              <w:t>Anxiety: Mean = 0.250, SD = 0.293</w:t>
            </w:r>
            <w:r w:rsidRPr="00FA2D27">
              <w:rPr>
                <w:sz w:val="22"/>
                <w:szCs w:val="22"/>
              </w:rPr>
              <w:br/>
              <w:t>Pathological Gaming: Mean = 1.528, SD = 0.687​</w:t>
            </w:r>
          </w:p>
        </w:tc>
      </w:tr>
      <w:tr w:rsidR="003C7745" w:rsidRPr="00FC69D5" w14:paraId="244C4059" w14:textId="77777777" w:rsidTr="0073242D">
        <w:trPr>
          <w:trHeight w:val="420"/>
        </w:trPr>
        <w:tc>
          <w:tcPr>
            <w:tcW w:w="643" w:type="pct"/>
            <w:shd w:val="clear" w:color="auto" w:fill="FFFFFF"/>
            <w:tcMar>
              <w:top w:w="0" w:type="dxa"/>
              <w:left w:w="45" w:type="dxa"/>
              <w:bottom w:w="0" w:type="dxa"/>
              <w:right w:w="45" w:type="dxa"/>
            </w:tcMar>
            <w:vAlign w:val="bottom"/>
            <w:hideMark/>
          </w:tcPr>
          <w:p w14:paraId="08736DCB" w14:textId="77777777" w:rsidR="003C7745" w:rsidRPr="00FA2D27" w:rsidRDefault="003C7745" w:rsidP="009415C9">
            <w:pPr>
              <w:rPr>
                <w:sz w:val="22"/>
                <w:szCs w:val="22"/>
              </w:rPr>
            </w:pPr>
            <w:r w:rsidRPr="00FA2D27">
              <w:rPr>
                <w:sz w:val="22"/>
                <w:szCs w:val="22"/>
              </w:rPr>
              <w:t>Karaibrahimoglu 2023</w:t>
            </w:r>
          </w:p>
        </w:tc>
        <w:tc>
          <w:tcPr>
            <w:tcW w:w="1383" w:type="pct"/>
            <w:tcMar>
              <w:top w:w="0" w:type="dxa"/>
              <w:left w:w="45" w:type="dxa"/>
              <w:bottom w:w="0" w:type="dxa"/>
              <w:right w:w="45" w:type="dxa"/>
            </w:tcMar>
            <w:vAlign w:val="bottom"/>
            <w:hideMark/>
          </w:tcPr>
          <w:p w14:paraId="4F47B3A7"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0CC3DC45"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50E60B4C" w14:textId="77777777" w:rsidR="003C7745" w:rsidRPr="00FC69D5" w:rsidRDefault="003C7745" w:rsidP="009415C9">
            <w:pPr>
              <w:rPr>
                <w:sz w:val="20"/>
                <w:szCs w:val="20"/>
              </w:rPr>
            </w:pPr>
          </w:p>
        </w:tc>
      </w:tr>
      <w:tr w:rsidR="003C7745" w:rsidRPr="00FC69D5" w14:paraId="7243F6AD" w14:textId="77777777" w:rsidTr="0073242D">
        <w:trPr>
          <w:trHeight w:val="420"/>
        </w:trPr>
        <w:tc>
          <w:tcPr>
            <w:tcW w:w="643" w:type="pct"/>
            <w:tcMar>
              <w:top w:w="0" w:type="dxa"/>
              <w:left w:w="45" w:type="dxa"/>
              <w:bottom w:w="0" w:type="dxa"/>
              <w:right w:w="45" w:type="dxa"/>
            </w:tcMar>
            <w:vAlign w:val="bottom"/>
            <w:hideMark/>
          </w:tcPr>
          <w:p w14:paraId="1C4D52BA" w14:textId="77777777" w:rsidR="003C7745" w:rsidRPr="00FA2D27" w:rsidRDefault="003C7745" w:rsidP="009415C9">
            <w:pPr>
              <w:rPr>
                <w:sz w:val="22"/>
                <w:szCs w:val="22"/>
              </w:rPr>
            </w:pPr>
            <w:r w:rsidRPr="00FA2D27">
              <w:rPr>
                <w:sz w:val="22"/>
                <w:szCs w:val="22"/>
              </w:rPr>
              <w:t>King 2013</w:t>
            </w:r>
          </w:p>
        </w:tc>
        <w:tc>
          <w:tcPr>
            <w:tcW w:w="1383" w:type="pct"/>
            <w:tcMar>
              <w:top w:w="0" w:type="dxa"/>
              <w:left w:w="45" w:type="dxa"/>
              <w:bottom w:w="0" w:type="dxa"/>
              <w:right w:w="45" w:type="dxa"/>
            </w:tcMar>
            <w:vAlign w:val="bottom"/>
            <w:hideMark/>
          </w:tcPr>
          <w:p w14:paraId="5D6B6C7B"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7D2D8C63"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576FACC5" w14:textId="77777777" w:rsidR="003C7745" w:rsidRPr="00FA2D27" w:rsidRDefault="003C7745" w:rsidP="009415C9">
            <w:pPr>
              <w:rPr>
                <w:sz w:val="22"/>
                <w:szCs w:val="22"/>
              </w:rPr>
            </w:pPr>
            <w:r w:rsidRPr="00FA2D27">
              <w:rPr>
                <w:sz w:val="22"/>
                <w:szCs w:val="22"/>
              </w:rPr>
              <w:t>Depression: 54.7 ± 17.4</w:t>
            </w:r>
            <w:r w:rsidRPr="00FA2D27">
              <w:rPr>
                <w:rStyle w:val="apple-converted-space"/>
                <w:sz w:val="22"/>
                <w:szCs w:val="22"/>
              </w:rPr>
              <w:t> </w:t>
            </w:r>
            <w:r w:rsidRPr="00FA2D27">
              <w:rPr>
                <w:sz w:val="22"/>
                <w:szCs w:val="22"/>
              </w:rPr>
              <w:br/>
              <w:t>OCD: 48.9 ± 12.6</w:t>
            </w:r>
            <w:r w:rsidRPr="00FA2D27">
              <w:rPr>
                <w:rStyle w:val="apple-converted-space"/>
                <w:sz w:val="22"/>
                <w:szCs w:val="22"/>
              </w:rPr>
              <w:t> </w:t>
            </w:r>
            <w:r w:rsidRPr="00FA2D27">
              <w:rPr>
                <w:sz w:val="22"/>
                <w:szCs w:val="22"/>
              </w:rPr>
              <w:br/>
              <w:t>Panic: 55.8 ± 17.5</w:t>
            </w:r>
            <w:r w:rsidRPr="00FA2D27">
              <w:rPr>
                <w:rStyle w:val="apple-converted-space"/>
                <w:sz w:val="22"/>
                <w:szCs w:val="22"/>
              </w:rPr>
              <w:t> </w:t>
            </w:r>
            <w:r w:rsidRPr="00FA2D27">
              <w:rPr>
                <w:sz w:val="22"/>
                <w:szCs w:val="22"/>
              </w:rPr>
              <w:br/>
              <w:t>Separation Anxiety: 57.6 ± 18.8</w:t>
            </w:r>
            <w:r w:rsidRPr="00FA2D27">
              <w:rPr>
                <w:rStyle w:val="apple-converted-space"/>
                <w:sz w:val="22"/>
                <w:szCs w:val="22"/>
              </w:rPr>
              <w:t> </w:t>
            </w:r>
            <w:r w:rsidRPr="00FA2D27">
              <w:rPr>
                <w:sz w:val="22"/>
                <w:szCs w:val="22"/>
              </w:rPr>
              <w:br/>
              <w:t>Social Anxiety: 47.2 ± 12.6</w:t>
            </w:r>
            <w:r w:rsidRPr="00FA2D27">
              <w:rPr>
                <w:rStyle w:val="apple-converted-space"/>
                <w:sz w:val="22"/>
                <w:szCs w:val="22"/>
              </w:rPr>
              <w:t> </w:t>
            </w:r>
            <w:r w:rsidRPr="00FA2D27">
              <w:rPr>
                <w:sz w:val="22"/>
                <w:szCs w:val="22"/>
              </w:rPr>
              <w:br/>
              <w:t>Anxiety Total: 50.2 ± 15.8</w:t>
            </w:r>
            <w:r w:rsidRPr="00FA2D27">
              <w:rPr>
                <w:rStyle w:val="apple-converted-space"/>
                <w:sz w:val="22"/>
                <w:szCs w:val="22"/>
              </w:rPr>
              <w:t> </w:t>
            </w:r>
          </w:p>
        </w:tc>
      </w:tr>
      <w:tr w:rsidR="003C7745" w:rsidRPr="00FC69D5" w14:paraId="7BFE36B5" w14:textId="77777777" w:rsidTr="0073242D">
        <w:trPr>
          <w:trHeight w:val="420"/>
        </w:trPr>
        <w:tc>
          <w:tcPr>
            <w:tcW w:w="643" w:type="pct"/>
            <w:tcMar>
              <w:top w:w="0" w:type="dxa"/>
              <w:left w:w="45" w:type="dxa"/>
              <w:bottom w:w="0" w:type="dxa"/>
              <w:right w:w="45" w:type="dxa"/>
            </w:tcMar>
            <w:vAlign w:val="bottom"/>
            <w:hideMark/>
          </w:tcPr>
          <w:p w14:paraId="345B4761" w14:textId="77777777" w:rsidR="003C7745" w:rsidRPr="00FA2D27" w:rsidRDefault="003C7745" w:rsidP="009415C9">
            <w:pPr>
              <w:rPr>
                <w:sz w:val="22"/>
                <w:szCs w:val="22"/>
              </w:rPr>
            </w:pPr>
            <w:r w:rsidRPr="00FA2D27">
              <w:rPr>
                <w:sz w:val="22"/>
                <w:szCs w:val="22"/>
              </w:rPr>
              <w:t>Lin 2024</w:t>
            </w:r>
          </w:p>
        </w:tc>
        <w:tc>
          <w:tcPr>
            <w:tcW w:w="1383" w:type="pct"/>
            <w:tcMar>
              <w:top w:w="0" w:type="dxa"/>
              <w:left w:w="45" w:type="dxa"/>
              <w:bottom w:w="0" w:type="dxa"/>
              <w:right w:w="45" w:type="dxa"/>
            </w:tcMar>
            <w:vAlign w:val="bottom"/>
            <w:hideMark/>
          </w:tcPr>
          <w:p w14:paraId="2CCE29E2" w14:textId="77777777" w:rsidR="003C7745" w:rsidRPr="00FA2D27" w:rsidRDefault="003C7745" w:rsidP="009415C9">
            <w:pPr>
              <w:rPr>
                <w:sz w:val="22"/>
                <w:szCs w:val="22"/>
              </w:rPr>
            </w:pPr>
            <w:r w:rsidRPr="00FA2D27">
              <w:rPr>
                <w:sz w:val="22"/>
                <w:szCs w:val="22"/>
              </w:rPr>
              <w:t>Parent's education: highest education level among parents in years 11.60 (3.04)</w:t>
            </w:r>
          </w:p>
        </w:tc>
        <w:tc>
          <w:tcPr>
            <w:tcW w:w="620" w:type="pct"/>
            <w:tcMar>
              <w:top w:w="0" w:type="dxa"/>
              <w:left w:w="45" w:type="dxa"/>
              <w:bottom w:w="0" w:type="dxa"/>
              <w:right w:w="45" w:type="dxa"/>
            </w:tcMar>
            <w:vAlign w:val="bottom"/>
            <w:hideMark/>
          </w:tcPr>
          <w:p w14:paraId="7C298E2D" w14:textId="77777777" w:rsidR="003C7745" w:rsidRPr="00FA2D27" w:rsidRDefault="003C7745" w:rsidP="009415C9">
            <w:pPr>
              <w:rPr>
                <w:sz w:val="22"/>
                <w:szCs w:val="22"/>
              </w:rPr>
            </w:pPr>
          </w:p>
        </w:tc>
        <w:tc>
          <w:tcPr>
            <w:tcW w:w="2355" w:type="pct"/>
            <w:tcMar>
              <w:top w:w="0" w:type="dxa"/>
              <w:left w:w="45" w:type="dxa"/>
              <w:bottom w:w="0" w:type="dxa"/>
              <w:right w:w="45" w:type="dxa"/>
            </w:tcMar>
            <w:vAlign w:val="bottom"/>
            <w:hideMark/>
          </w:tcPr>
          <w:p w14:paraId="614054B3" w14:textId="77777777" w:rsidR="003C7745" w:rsidRPr="00FA2D27" w:rsidRDefault="003C7745" w:rsidP="009415C9">
            <w:pPr>
              <w:rPr>
                <w:sz w:val="22"/>
                <w:szCs w:val="22"/>
              </w:rPr>
            </w:pPr>
            <w:r w:rsidRPr="00FA2D27">
              <w:rPr>
                <w:sz w:val="22"/>
                <w:szCs w:val="22"/>
              </w:rPr>
              <w:t>Substance use 8,11%</w:t>
            </w:r>
            <w:r w:rsidRPr="00FA2D27">
              <w:rPr>
                <w:sz w:val="22"/>
                <w:szCs w:val="22"/>
              </w:rPr>
              <w:br/>
              <w:t>Depressive symptoms (range:1–5) 0.47 (0.47)</w:t>
            </w:r>
          </w:p>
        </w:tc>
      </w:tr>
      <w:tr w:rsidR="003C7745" w:rsidRPr="00FC69D5" w14:paraId="779E9D3A" w14:textId="77777777" w:rsidTr="0073242D">
        <w:trPr>
          <w:trHeight w:val="420"/>
        </w:trPr>
        <w:tc>
          <w:tcPr>
            <w:tcW w:w="643" w:type="pct"/>
            <w:tcMar>
              <w:top w:w="0" w:type="dxa"/>
              <w:left w:w="45" w:type="dxa"/>
              <w:bottom w:w="0" w:type="dxa"/>
              <w:right w:w="45" w:type="dxa"/>
            </w:tcMar>
            <w:vAlign w:val="bottom"/>
            <w:hideMark/>
          </w:tcPr>
          <w:p w14:paraId="6285BC3B" w14:textId="77777777" w:rsidR="003C7745" w:rsidRPr="00FA2D27" w:rsidRDefault="003C7745" w:rsidP="009415C9">
            <w:pPr>
              <w:rPr>
                <w:sz w:val="22"/>
                <w:szCs w:val="22"/>
              </w:rPr>
            </w:pPr>
            <w:r w:rsidRPr="00FA2D27">
              <w:rPr>
                <w:sz w:val="22"/>
                <w:szCs w:val="22"/>
              </w:rPr>
              <w:t>Liu 2023</w:t>
            </w:r>
          </w:p>
        </w:tc>
        <w:tc>
          <w:tcPr>
            <w:tcW w:w="1383" w:type="pct"/>
            <w:tcMar>
              <w:top w:w="0" w:type="dxa"/>
              <w:left w:w="45" w:type="dxa"/>
              <w:bottom w:w="0" w:type="dxa"/>
              <w:right w:w="45" w:type="dxa"/>
            </w:tcMar>
            <w:vAlign w:val="bottom"/>
            <w:hideMark/>
          </w:tcPr>
          <w:p w14:paraId="3F9314A7" w14:textId="77777777" w:rsidR="003C7745" w:rsidRPr="00FA2D27" w:rsidRDefault="003C7745" w:rsidP="009415C9">
            <w:pPr>
              <w:rPr>
                <w:sz w:val="22"/>
                <w:szCs w:val="22"/>
              </w:rPr>
            </w:pPr>
            <w:r w:rsidRPr="00FA2D27">
              <w:rPr>
                <w:sz w:val="22"/>
                <w:szCs w:val="22"/>
              </w:rPr>
              <w:t>Education type: median 55 master, 49.5 phd</w:t>
            </w:r>
          </w:p>
        </w:tc>
        <w:tc>
          <w:tcPr>
            <w:tcW w:w="620" w:type="pct"/>
            <w:tcMar>
              <w:top w:w="0" w:type="dxa"/>
              <w:left w:w="45" w:type="dxa"/>
              <w:bottom w:w="0" w:type="dxa"/>
              <w:right w:w="45" w:type="dxa"/>
            </w:tcMar>
            <w:vAlign w:val="bottom"/>
            <w:hideMark/>
          </w:tcPr>
          <w:p w14:paraId="088C0FC1" w14:textId="77777777" w:rsidR="003C7745" w:rsidRPr="00FA2D27" w:rsidRDefault="003C7745" w:rsidP="009415C9">
            <w:pPr>
              <w:rPr>
                <w:sz w:val="22"/>
                <w:szCs w:val="22"/>
              </w:rPr>
            </w:pPr>
          </w:p>
        </w:tc>
        <w:tc>
          <w:tcPr>
            <w:tcW w:w="2355" w:type="pct"/>
            <w:tcMar>
              <w:top w:w="0" w:type="dxa"/>
              <w:left w:w="45" w:type="dxa"/>
              <w:bottom w:w="0" w:type="dxa"/>
              <w:right w:w="45" w:type="dxa"/>
            </w:tcMar>
            <w:vAlign w:val="bottom"/>
            <w:hideMark/>
          </w:tcPr>
          <w:p w14:paraId="004524BA" w14:textId="77777777" w:rsidR="003C7745" w:rsidRPr="00FC69D5" w:rsidRDefault="003C7745" w:rsidP="009415C9">
            <w:pPr>
              <w:rPr>
                <w:sz w:val="20"/>
                <w:szCs w:val="20"/>
              </w:rPr>
            </w:pPr>
          </w:p>
        </w:tc>
      </w:tr>
      <w:tr w:rsidR="003C7745" w:rsidRPr="00FC69D5" w14:paraId="2445A582" w14:textId="77777777" w:rsidTr="0073242D">
        <w:trPr>
          <w:trHeight w:val="420"/>
        </w:trPr>
        <w:tc>
          <w:tcPr>
            <w:tcW w:w="643" w:type="pct"/>
            <w:tcMar>
              <w:top w:w="0" w:type="dxa"/>
              <w:left w:w="45" w:type="dxa"/>
              <w:bottom w:w="0" w:type="dxa"/>
              <w:right w:w="45" w:type="dxa"/>
            </w:tcMar>
            <w:vAlign w:val="bottom"/>
            <w:hideMark/>
          </w:tcPr>
          <w:p w14:paraId="1B02B9FA" w14:textId="77777777" w:rsidR="003C7745" w:rsidRPr="00FA2D27" w:rsidRDefault="003C7745" w:rsidP="009415C9">
            <w:pPr>
              <w:rPr>
                <w:sz w:val="22"/>
                <w:szCs w:val="22"/>
              </w:rPr>
            </w:pPr>
            <w:r w:rsidRPr="00FA2D27">
              <w:rPr>
                <w:sz w:val="22"/>
                <w:szCs w:val="22"/>
              </w:rPr>
              <w:t>Myrseth 2017</w:t>
            </w:r>
          </w:p>
        </w:tc>
        <w:tc>
          <w:tcPr>
            <w:tcW w:w="1383" w:type="pct"/>
            <w:tcMar>
              <w:top w:w="0" w:type="dxa"/>
              <w:left w:w="45" w:type="dxa"/>
              <w:bottom w:w="0" w:type="dxa"/>
              <w:right w:w="45" w:type="dxa"/>
            </w:tcMar>
            <w:vAlign w:val="bottom"/>
            <w:hideMark/>
          </w:tcPr>
          <w:p w14:paraId="52A57014"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2FC99B50"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6458230D" w14:textId="77777777" w:rsidR="003C7745" w:rsidRPr="00FC69D5" w:rsidRDefault="003C7745" w:rsidP="009415C9">
            <w:pPr>
              <w:rPr>
                <w:sz w:val="20"/>
                <w:szCs w:val="20"/>
              </w:rPr>
            </w:pPr>
          </w:p>
        </w:tc>
      </w:tr>
      <w:tr w:rsidR="003C7745" w:rsidRPr="00FC69D5" w14:paraId="1728E5F0" w14:textId="77777777" w:rsidTr="0073242D">
        <w:trPr>
          <w:trHeight w:val="420"/>
        </w:trPr>
        <w:tc>
          <w:tcPr>
            <w:tcW w:w="643" w:type="pct"/>
            <w:tcMar>
              <w:top w:w="0" w:type="dxa"/>
              <w:left w:w="45" w:type="dxa"/>
              <w:bottom w:w="0" w:type="dxa"/>
              <w:right w:w="45" w:type="dxa"/>
            </w:tcMar>
            <w:vAlign w:val="bottom"/>
            <w:hideMark/>
          </w:tcPr>
          <w:p w14:paraId="1EEB2267" w14:textId="77777777" w:rsidR="003C7745" w:rsidRPr="00FA2D27" w:rsidRDefault="003C7745" w:rsidP="009415C9">
            <w:pPr>
              <w:rPr>
                <w:sz w:val="22"/>
                <w:szCs w:val="22"/>
              </w:rPr>
            </w:pPr>
            <w:r w:rsidRPr="00FA2D27">
              <w:rPr>
                <w:sz w:val="22"/>
                <w:szCs w:val="22"/>
              </w:rPr>
              <w:lastRenderedPageBreak/>
              <w:t>Orsolini 2023</w:t>
            </w:r>
          </w:p>
        </w:tc>
        <w:tc>
          <w:tcPr>
            <w:tcW w:w="1383" w:type="pct"/>
            <w:tcMar>
              <w:top w:w="0" w:type="dxa"/>
              <w:left w:w="45" w:type="dxa"/>
              <w:bottom w:w="0" w:type="dxa"/>
              <w:right w:w="45" w:type="dxa"/>
            </w:tcMar>
            <w:vAlign w:val="bottom"/>
            <w:hideMark/>
          </w:tcPr>
          <w:p w14:paraId="3D938968"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600B3944"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29A0C16B" w14:textId="77777777" w:rsidR="003C7745" w:rsidRPr="00FA2D27" w:rsidRDefault="003C7745" w:rsidP="009415C9">
            <w:pPr>
              <w:rPr>
                <w:sz w:val="22"/>
                <w:szCs w:val="22"/>
              </w:rPr>
            </w:pPr>
            <w:r w:rsidRPr="00FA2D27">
              <w:rPr>
                <w:sz w:val="22"/>
                <w:szCs w:val="22"/>
              </w:rPr>
              <w:t>RESULTS of DASS-21:</w:t>
            </w:r>
            <w:r w:rsidRPr="00FA2D27">
              <w:rPr>
                <w:sz w:val="22"/>
                <w:szCs w:val="22"/>
              </w:rPr>
              <w:br/>
              <w:t>Depression: Normal: 39.3%; Mild: 11.5%; Moderate: 16.4%; Severe: 18.6%; Extremely Severe: 14.3%.</w:t>
            </w:r>
            <w:r w:rsidRPr="00FA2D27">
              <w:rPr>
                <w:sz w:val="22"/>
                <w:szCs w:val="22"/>
              </w:rPr>
              <w:br/>
              <w:t>Anxiety: Normal: 56.1%; Mild: 9.9%; Moderate: 14.5%; Severe: 12.4%; Extremely Severe: 7.1%.</w:t>
            </w:r>
            <w:r w:rsidRPr="00FA2D27">
              <w:rPr>
                <w:sz w:val="22"/>
                <w:szCs w:val="22"/>
              </w:rPr>
              <w:br/>
              <w:t>Stress: Normal: 25.7%; Mild: 11.2%; Moderate: 19.5%; Severe: 26.5%; Extremely Severe: 17.1%.</w:t>
            </w:r>
          </w:p>
        </w:tc>
      </w:tr>
      <w:tr w:rsidR="003C7745" w:rsidRPr="00FC69D5" w14:paraId="246470AF" w14:textId="77777777" w:rsidTr="0073242D">
        <w:trPr>
          <w:trHeight w:val="420"/>
        </w:trPr>
        <w:tc>
          <w:tcPr>
            <w:tcW w:w="643" w:type="pct"/>
            <w:tcMar>
              <w:top w:w="0" w:type="dxa"/>
              <w:left w:w="45" w:type="dxa"/>
              <w:bottom w:w="0" w:type="dxa"/>
              <w:right w:w="45" w:type="dxa"/>
            </w:tcMar>
            <w:vAlign w:val="bottom"/>
            <w:hideMark/>
          </w:tcPr>
          <w:p w14:paraId="1709E748" w14:textId="77777777" w:rsidR="003C7745" w:rsidRPr="00FA2D27" w:rsidRDefault="003C7745" w:rsidP="009415C9">
            <w:pPr>
              <w:rPr>
                <w:sz w:val="22"/>
                <w:szCs w:val="22"/>
              </w:rPr>
            </w:pPr>
            <w:r w:rsidRPr="00FA2D27">
              <w:rPr>
                <w:sz w:val="22"/>
                <w:szCs w:val="22"/>
              </w:rPr>
              <w:t>Paschke 2022</w:t>
            </w:r>
          </w:p>
        </w:tc>
        <w:tc>
          <w:tcPr>
            <w:tcW w:w="1383" w:type="pct"/>
            <w:tcMar>
              <w:top w:w="0" w:type="dxa"/>
              <w:left w:w="45" w:type="dxa"/>
              <w:bottom w:w="0" w:type="dxa"/>
              <w:right w:w="45" w:type="dxa"/>
            </w:tcMar>
            <w:vAlign w:val="bottom"/>
            <w:hideMark/>
          </w:tcPr>
          <w:p w14:paraId="71FA6662"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2E36A468"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014DE55A" w14:textId="77777777" w:rsidR="003C7745" w:rsidRPr="00FA2D27" w:rsidRDefault="003C7745" w:rsidP="009415C9">
            <w:pPr>
              <w:rPr>
                <w:sz w:val="22"/>
                <w:szCs w:val="22"/>
              </w:rPr>
            </w:pPr>
            <w:r w:rsidRPr="00FA2D27">
              <w:rPr>
                <w:sz w:val="22"/>
                <w:szCs w:val="22"/>
              </w:rPr>
              <w:t>PHQ-9 sum score 4.3 (0.15)/ GAD-2 sum score 0.83 (0.04)/ ISI sum score 8.32 (0.21)</w:t>
            </w:r>
          </w:p>
        </w:tc>
      </w:tr>
      <w:tr w:rsidR="003C7745" w:rsidRPr="00FC69D5" w14:paraId="0B5D368E" w14:textId="77777777" w:rsidTr="0073242D">
        <w:trPr>
          <w:trHeight w:val="420"/>
        </w:trPr>
        <w:tc>
          <w:tcPr>
            <w:tcW w:w="643" w:type="pct"/>
            <w:tcMar>
              <w:top w:w="0" w:type="dxa"/>
              <w:left w:w="45" w:type="dxa"/>
              <w:bottom w:w="0" w:type="dxa"/>
              <w:right w:w="45" w:type="dxa"/>
            </w:tcMar>
            <w:vAlign w:val="bottom"/>
            <w:hideMark/>
          </w:tcPr>
          <w:p w14:paraId="3C43ABE3" w14:textId="77777777" w:rsidR="003C7745" w:rsidRPr="00FA2D27" w:rsidRDefault="003C7745" w:rsidP="009415C9">
            <w:pPr>
              <w:rPr>
                <w:sz w:val="22"/>
                <w:szCs w:val="22"/>
              </w:rPr>
            </w:pPr>
            <w:r w:rsidRPr="00FA2D27">
              <w:rPr>
                <w:sz w:val="22"/>
                <w:szCs w:val="22"/>
              </w:rPr>
              <w:t>Reed 2015</w:t>
            </w:r>
          </w:p>
        </w:tc>
        <w:tc>
          <w:tcPr>
            <w:tcW w:w="1383" w:type="pct"/>
            <w:tcMar>
              <w:top w:w="0" w:type="dxa"/>
              <w:left w:w="45" w:type="dxa"/>
              <w:bottom w:w="0" w:type="dxa"/>
              <w:right w:w="45" w:type="dxa"/>
            </w:tcMar>
            <w:vAlign w:val="bottom"/>
            <w:hideMark/>
          </w:tcPr>
          <w:p w14:paraId="0B25FF4B"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4BBF978B"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10258B49" w14:textId="77777777" w:rsidR="003C7745" w:rsidRPr="00FC69D5" w:rsidRDefault="003C7745" w:rsidP="009415C9">
            <w:pPr>
              <w:rPr>
                <w:sz w:val="20"/>
                <w:szCs w:val="20"/>
              </w:rPr>
            </w:pPr>
          </w:p>
        </w:tc>
      </w:tr>
      <w:tr w:rsidR="003C7745" w:rsidRPr="00FC69D5" w14:paraId="20DCD5AA" w14:textId="77777777" w:rsidTr="0073242D">
        <w:trPr>
          <w:trHeight w:val="420"/>
        </w:trPr>
        <w:tc>
          <w:tcPr>
            <w:tcW w:w="643" w:type="pct"/>
            <w:tcMar>
              <w:top w:w="0" w:type="dxa"/>
              <w:left w:w="45" w:type="dxa"/>
              <w:bottom w:w="0" w:type="dxa"/>
              <w:right w:w="45" w:type="dxa"/>
            </w:tcMar>
            <w:vAlign w:val="bottom"/>
            <w:hideMark/>
          </w:tcPr>
          <w:p w14:paraId="1202A08F" w14:textId="77777777" w:rsidR="003C7745" w:rsidRPr="00FA2D27" w:rsidRDefault="003C7745" w:rsidP="009415C9">
            <w:pPr>
              <w:rPr>
                <w:sz w:val="22"/>
                <w:szCs w:val="22"/>
              </w:rPr>
            </w:pPr>
            <w:r w:rsidRPr="00FA2D27">
              <w:rPr>
                <w:sz w:val="22"/>
                <w:szCs w:val="22"/>
              </w:rPr>
              <w:t>Sangram 2020</w:t>
            </w:r>
          </w:p>
        </w:tc>
        <w:tc>
          <w:tcPr>
            <w:tcW w:w="1383" w:type="pct"/>
            <w:tcMar>
              <w:top w:w="0" w:type="dxa"/>
              <w:left w:w="45" w:type="dxa"/>
              <w:bottom w:w="0" w:type="dxa"/>
              <w:right w:w="45" w:type="dxa"/>
            </w:tcMar>
            <w:vAlign w:val="bottom"/>
            <w:hideMark/>
          </w:tcPr>
          <w:p w14:paraId="09D63F8E"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7B50E780"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69CE0D30" w14:textId="77777777" w:rsidR="003C7745" w:rsidRPr="00FC69D5" w:rsidRDefault="003C7745" w:rsidP="009415C9">
            <w:pPr>
              <w:rPr>
                <w:sz w:val="20"/>
                <w:szCs w:val="20"/>
              </w:rPr>
            </w:pPr>
          </w:p>
        </w:tc>
      </w:tr>
      <w:tr w:rsidR="003C7745" w:rsidRPr="00FC69D5" w14:paraId="75D07107" w14:textId="77777777" w:rsidTr="0073242D">
        <w:trPr>
          <w:trHeight w:val="420"/>
        </w:trPr>
        <w:tc>
          <w:tcPr>
            <w:tcW w:w="643" w:type="pct"/>
            <w:tcMar>
              <w:top w:w="0" w:type="dxa"/>
              <w:left w:w="45" w:type="dxa"/>
              <w:bottom w:w="0" w:type="dxa"/>
              <w:right w:w="45" w:type="dxa"/>
            </w:tcMar>
            <w:vAlign w:val="bottom"/>
            <w:hideMark/>
          </w:tcPr>
          <w:p w14:paraId="52FD8B76" w14:textId="77777777" w:rsidR="003C7745" w:rsidRPr="00FA2D27" w:rsidRDefault="003C7745" w:rsidP="009415C9">
            <w:pPr>
              <w:rPr>
                <w:sz w:val="22"/>
                <w:szCs w:val="22"/>
              </w:rPr>
            </w:pPr>
            <w:r w:rsidRPr="00FA2D27">
              <w:rPr>
                <w:sz w:val="22"/>
                <w:szCs w:val="22"/>
              </w:rPr>
              <w:t>Shettar 2017</w:t>
            </w:r>
          </w:p>
        </w:tc>
        <w:tc>
          <w:tcPr>
            <w:tcW w:w="1383" w:type="pct"/>
            <w:tcMar>
              <w:top w:w="0" w:type="dxa"/>
              <w:left w:w="45" w:type="dxa"/>
              <w:bottom w:w="0" w:type="dxa"/>
              <w:right w:w="45" w:type="dxa"/>
            </w:tcMar>
            <w:vAlign w:val="bottom"/>
            <w:hideMark/>
          </w:tcPr>
          <w:p w14:paraId="63DC0A40"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0B823808"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1DAC4B46" w14:textId="77777777" w:rsidR="003C7745" w:rsidRPr="00FC69D5" w:rsidRDefault="003C7745" w:rsidP="009415C9">
            <w:pPr>
              <w:rPr>
                <w:sz w:val="20"/>
                <w:szCs w:val="20"/>
              </w:rPr>
            </w:pPr>
          </w:p>
        </w:tc>
      </w:tr>
      <w:tr w:rsidR="003C7745" w:rsidRPr="00FC69D5" w14:paraId="3A7C2A96" w14:textId="77777777" w:rsidTr="0073242D">
        <w:trPr>
          <w:trHeight w:val="420"/>
        </w:trPr>
        <w:tc>
          <w:tcPr>
            <w:tcW w:w="643" w:type="pct"/>
            <w:tcMar>
              <w:top w:w="0" w:type="dxa"/>
              <w:left w:w="45" w:type="dxa"/>
              <w:bottom w:w="0" w:type="dxa"/>
              <w:right w:w="45" w:type="dxa"/>
            </w:tcMar>
            <w:vAlign w:val="bottom"/>
            <w:hideMark/>
          </w:tcPr>
          <w:p w14:paraId="588D0703" w14:textId="77777777" w:rsidR="003C7745" w:rsidRPr="00FA2D27" w:rsidRDefault="003C7745" w:rsidP="009415C9">
            <w:pPr>
              <w:rPr>
                <w:sz w:val="22"/>
                <w:szCs w:val="22"/>
              </w:rPr>
            </w:pPr>
            <w:r w:rsidRPr="00FA2D27">
              <w:rPr>
                <w:sz w:val="22"/>
                <w:szCs w:val="22"/>
              </w:rPr>
              <w:t>Shi 2017</w:t>
            </w:r>
          </w:p>
        </w:tc>
        <w:tc>
          <w:tcPr>
            <w:tcW w:w="1383" w:type="pct"/>
            <w:tcMar>
              <w:top w:w="0" w:type="dxa"/>
              <w:left w:w="45" w:type="dxa"/>
              <w:bottom w:w="0" w:type="dxa"/>
              <w:right w:w="45" w:type="dxa"/>
            </w:tcMar>
            <w:vAlign w:val="bottom"/>
            <w:hideMark/>
          </w:tcPr>
          <w:p w14:paraId="3552E677"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48603E0B"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2F390B88" w14:textId="77777777" w:rsidR="003C7745" w:rsidRPr="00FC69D5" w:rsidRDefault="003C7745" w:rsidP="009415C9">
            <w:pPr>
              <w:rPr>
                <w:sz w:val="20"/>
                <w:szCs w:val="20"/>
              </w:rPr>
            </w:pPr>
          </w:p>
        </w:tc>
      </w:tr>
      <w:tr w:rsidR="003C7745" w:rsidRPr="00FC69D5" w14:paraId="377985E2" w14:textId="77777777" w:rsidTr="0073242D">
        <w:trPr>
          <w:trHeight w:val="420"/>
        </w:trPr>
        <w:tc>
          <w:tcPr>
            <w:tcW w:w="643" w:type="pct"/>
            <w:tcMar>
              <w:top w:w="0" w:type="dxa"/>
              <w:left w:w="45" w:type="dxa"/>
              <w:bottom w:w="0" w:type="dxa"/>
              <w:right w:w="45" w:type="dxa"/>
            </w:tcMar>
            <w:vAlign w:val="bottom"/>
            <w:hideMark/>
          </w:tcPr>
          <w:p w14:paraId="487A8F96" w14:textId="77777777" w:rsidR="003C7745" w:rsidRPr="00FA2D27" w:rsidRDefault="003C7745" w:rsidP="009415C9">
            <w:pPr>
              <w:rPr>
                <w:sz w:val="22"/>
                <w:szCs w:val="22"/>
              </w:rPr>
            </w:pPr>
            <w:r w:rsidRPr="00FA2D27">
              <w:rPr>
                <w:sz w:val="22"/>
                <w:szCs w:val="22"/>
              </w:rPr>
              <w:t>Smith 2022</w:t>
            </w:r>
          </w:p>
        </w:tc>
        <w:tc>
          <w:tcPr>
            <w:tcW w:w="1383" w:type="pct"/>
            <w:tcMar>
              <w:top w:w="0" w:type="dxa"/>
              <w:left w:w="45" w:type="dxa"/>
              <w:bottom w:w="0" w:type="dxa"/>
              <w:right w:w="45" w:type="dxa"/>
            </w:tcMar>
            <w:vAlign w:val="bottom"/>
            <w:hideMark/>
          </w:tcPr>
          <w:p w14:paraId="20E35831"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4CBB1C74"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413F6103" w14:textId="77777777" w:rsidR="003C7745" w:rsidRPr="00FC69D5" w:rsidRDefault="003C7745" w:rsidP="009415C9">
            <w:pPr>
              <w:rPr>
                <w:sz w:val="20"/>
                <w:szCs w:val="20"/>
              </w:rPr>
            </w:pPr>
          </w:p>
        </w:tc>
      </w:tr>
      <w:tr w:rsidR="003C7745" w:rsidRPr="00FC69D5" w14:paraId="4150302B" w14:textId="77777777" w:rsidTr="0073242D">
        <w:trPr>
          <w:trHeight w:val="420"/>
        </w:trPr>
        <w:tc>
          <w:tcPr>
            <w:tcW w:w="643" w:type="pct"/>
            <w:tcMar>
              <w:top w:w="0" w:type="dxa"/>
              <w:left w:w="45" w:type="dxa"/>
              <w:bottom w:w="0" w:type="dxa"/>
              <w:right w:w="45" w:type="dxa"/>
            </w:tcMar>
            <w:vAlign w:val="bottom"/>
            <w:hideMark/>
          </w:tcPr>
          <w:p w14:paraId="0D952C15" w14:textId="77777777" w:rsidR="003C7745" w:rsidRPr="00FA2D27" w:rsidRDefault="003C7745" w:rsidP="009415C9">
            <w:pPr>
              <w:rPr>
                <w:sz w:val="22"/>
                <w:szCs w:val="22"/>
              </w:rPr>
            </w:pPr>
            <w:r w:rsidRPr="00FA2D27">
              <w:rPr>
                <w:sz w:val="22"/>
                <w:szCs w:val="22"/>
              </w:rPr>
              <w:t>Van Rooij 2014</w:t>
            </w:r>
          </w:p>
        </w:tc>
        <w:tc>
          <w:tcPr>
            <w:tcW w:w="1383" w:type="pct"/>
            <w:tcMar>
              <w:top w:w="0" w:type="dxa"/>
              <w:left w:w="45" w:type="dxa"/>
              <w:bottom w:w="0" w:type="dxa"/>
              <w:right w:w="45" w:type="dxa"/>
            </w:tcMar>
            <w:vAlign w:val="bottom"/>
            <w:hideMark/>
          </w:tcPr>
          <w:p w14:paraId="2EC8D63B"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69CF5C8A"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531E026F" w14:textId="77777777" w:rsidR="003C7745" w:rsidRPr="00FA2D27" w:rsidRDefault="003C7745" w:rsidP="009415C9">
            <w:pPr>
              <w:rPr>
                <w:sz w:val="22"/>
                <w:szCs w:val="22"/>
              </w:rPr>
            </w:pPr>
            <w:r w:rsidRPr="00FA2D27">
              <w:rPr>
                <w:sz w:val="22"/>
                <w:szCs w:val="22"/>
              </w:rPr>
              <w:t>Alcohol use 63.57% Smoking 65.38% 44.62% Depressive mood 2.16 (0.70) Social anxiety (generaL) 1.71 (0.71) Social anxiety (new situations) 2.27 (0.78)</w:t>
            </w:r>
          </w:p>
        </w:tc>
      </w:tr>
      <w:tr w:rsidR="003C7745" w:rsidRPr="00FC69D5" w14:paraId="16FC0960" w14:textId="77777777" w:rsidTr="0073242D">
        <w:trPr>
          <w:trHeight w:val="420"/>
        </w:trPr>
        <w:tc>
          <w:tcPr>
            <w:tcW w:w="643" w:type="pct"/>
            <w:tcMar>
              <w:top w:w="0" w:type="dxa"/>
              <w:left w:w="45" w:type="dxa"/>
              <w:bottom w:w="0" w:type="dxa"/>
              <w:right w:w="45" w:type="dxa"/>
            </w:tcMar>
            <w:vAlign w:val="bottom"/>
            <w:hideMark/>
          </w:tcPr>
          <w:p w14:paraId="3C54C547" w14:textId="77777777" w:rsidR="003C7745" w:rsidRPr="00FA2D27" w:rsidRDefault="003C7745" w:rsidP="009415C9">
            <w:pPr>
              <w:rPr>
                <w:sz w:val="22"/>
                <w:szCs w:val="22"/>
              </w:rPr>
            </w:pPr>
            <w:r w:rsidRPr="00FA2D27">
              <w:rPr>
                <w:sz w:val="22"/>
                <w:szCs w:val="22"/>
              </w:rPr>
              <w:t>Verma 2023</w:t>
            </w:r>
          </w:p>
        </w:tc>
        <w:tc>
          <w:tcPr>
            <w:tcW w:w="1383" w:type="pct"/>
            <w:tcMar>
              <w:top w:w="0" w:type="dxa"/>
              <w:left w:w="45" w:type="dxa"/>
              <w:bottom w:w="0" w:type="dxa"/>
              <w:right w:w="45" w:type="dxa"/>
            </w:tcMar>
            <w:vAlign w:val="bottom"/>
            <w:hideMark/>
          </w:tcPr>
          <w:p w14:paraId="1B20FE9A"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5BD40A33"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70981F77" w14:textId="77777777" w:rsidR="003C7745" w:rsidRPr="00FC69D5" w:rsidRDefault="003C7745" w:rsidP="009415C9">
            <w:pPr>
              <w:rPr>
                <w:sz w:val="20"/>
                <w:szCs w:val="20"/>
              </w:rPr>
            </w:pPr>
          </w:p>
        </w:tc>
      </w:tr>
      <w:tr w:rsidR="003C7745" w:rsidRPr="00FC69D5" w14:paraId="46193E4F" w14:textId="77777777" w:rsidTr="0073242D">
        <w:trPr>
          <w:trHeight w:val="420"/>
        </w:trPr>
        <w:tc>
          <w:tcPr>
            <w:tcW w:w="643" w:type="pct"/>
            <w:tcMar>
              <w:top w:w="0" w:type="dxa"/>
              <w:left w:w="45" w:type="dxa"/>
              <w:bottom w:w="0" w:type="dxa"/>
              <w:right w:w="45" w:type="dxa"/>
            </w:tcMar>
            <w:vAlign w:val="bottom"/>
            <w:hideMark/>
          </w:tcPr>
          <w:p w14:paraId="5E006624" w14:textId="77777777" w:rsidR="003C7745" w:rsidRPr="00FA2D27" w:rsidRDefault="003C7745" w:rsidP="009415C9">
            <w:pPr>
              <w:rPr>
                <w:sz w:val="22"/>
                <w:szCs w:val="22"/>
              </w:rPr>
            </w:pPr>
            <w:r w:rsidRPr="00FA2D27">
              <w:rPr>
                <w:sz w:val="22"/>
                <w:szCs w:val="22"/>
              </w:rPr>
              <w:t>Wang 2022</w:t>
            </w:r>
          </w:p>
        </w:tc>
        <w:tc>
          <w:tcPr>
            <w:tcW w:w="1383" w:type="pct"/>
            <w:tcMar>
              <w:top w:w="0" w:type="dxa"/>
              <w:left w:w="45" w:type="dxa"/>
              <w:bottom w:w="0" w:type="dxa"/>
              <w:right w:w="45" w:type="dxa"/>
            </w:tcMar>
            <w:vAlign w:val="bottom"/>
            <w:hideMark/>
          </w:tcPr>
          <w:p w14:paraId="505B4ABE"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594F48CB"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51A8718E" w14:textId="77777777" w:rsidR="003C7745" w:rsidRPr="00FC69D5" w:rsidRDefault="003C7745" w:rsidP="009415C9">
            <w:pPr>
              <w:rPr>
                <w:sz w:val="20"/>
                <w:szCs w:val="20"/>
              </w:rPr>
            </w:pPr>
          </w:p>
        </w:tc>
      </w:tr>
      <w:tr w:rsidR="003C7745" w:rsidRPr="00FC69D5" w14:paraId="70896427" w14:textId="77777777" w:rsidTr="0073242D">
        <w:trPr>
          <w:trHeight w:val="420"/>
        </w:trPr>
        <w:tc>
          <w:tcPr>
            <w:tcW w:w="643" w:type="pct"/>
            <w:tcMar>
              <w:top w:w="0" w:type="dxa"/>
              <w:left w:w="45" w:type="dxa"/>
              <w:bottom w:w="0" w:type="dxa"/>
              <w:right w:w="45" w:type="dxa"/>
            </w:tcMar>
            <w:vAlign w:val="bottom"/>
            <w:hideMark/>
          </w:tcPr>
          <w:p w14:paraId="517841DA" w14:textId="77777777" w:rsidR="003C7745" w:rsidRPr="00FA2D27" w:rsidRDefault="003C7745" w:rsidP="009415C9">
            <w:pPr>
              <w:rPr>
                <w:sz w:val="22"/>
                <w:szCs w:val="22"/>
              </w:rPr>
            </w:pPr>
            <w:r w:rsidRPr="00FA2D27">
              <w:rPr>
                <w:sz w:val="22"/>
                <w:szCs w:val="22"/>
              </w:rPr>
              <w:t>Yu 2022</w:t>
            </w:r>
          </w:p>
        </w:tc>
        <w:tc>
          <w:tcPr>
            <w:tcW w:w="1383" w:type="pct"/>
            <w:tcMar>
              <w:top w:w="0" w:type="dxa"/>
              <w:left w:w="45" w:type="dxa"/>
              <w:bottom w:w="0" w:type="dxa"/>
              <w:right w:w="45" w:type="dxa"/>
            </w:tcMar>
            <w:vAlign w:val="bottom"/>
            <w:hideMark/>
          </w:tcPr>
          <w:p w14:paraId="0D832A48"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7BF9B6B6" w14:textId="77777777" w:rsidR="003C7745" w:rsidRPr="00FC69D5" w:rsidRDefault="003C7745" w:rsidP="009415C9">
            <w:pPr>
              <w:rPr>
                <w:sz w:val="20"/>
                <w:szCs w:val="20"/>
              </w:rPr>
            </w:pPr>
          </w:p>
        </w:tc>
        <w:tc>
          <w:tcPr>
            <w:tcW w:w="2355" w:type="pct"/>
            <w:tcMar>
              <w:top w:w="0" w:type="dxa"/>
              <w:left w:w="45" w:type="dxa"/>
              <w:bottom w:w="0" w:type="dxa"/>
              <w:right w:w="45" w:type="dxa"/>
            </w:tcMar>
            <w:vAlign w:val="bottom"/>
            <w:hideMark/>
          </w:tcPr>
          <w:p w14:paraId="35E36AEA" w14:textId="77777777" w:rsidR="003C7745" w:rsidRPr="00FC69D5" w:rsidRDefault="003C7745" w:rsidP="009415C9">
            <w:pPr>
              <w:rPr>
                <w:sz w:val="20"/>
                <w:szCs w:val="20"/>
              </w:rPr>
            </w:pPr>
          </w:p>
        </w:tc>
      </w:tr>
      <w:tr w:rsidR="003C7745" w:rsidRPr="00FC69D5" w14:paraId="45456528" w14:textId="77777777" w:rsidTr="0073242D">
        <w:trPr>
          <w:trHeight w:val="420"/>
        </w:trPr>
        <w:tc>
          <w:tcPr>
            <w:tcW w:w="643" w:type="pct"/>
            <w:tcMar>
              <w:top w:w="0" w:type="dxa"/>
              <w:left w:w="45" w:type="dxa"/>
              <w:bottom w:w="0" w:type="dxa"/>
              <w:right w:w="45" w:type="dxa"/>
            </w:tcMar>
            <w:vAlign w:val="bottom"/>
            <w:hideMark/>
          </w:tcPr>
          <w:p w14:paraId="61D42181" w14:textId="77777777" w:rsidR="003C7745" w:rsidRPr="00FA2D27" w:rsidRDefault="003C7745" w:rsidP="009415C9">
            <w:pPr>
              <w:rPr>
                <w:sz w:val="22"/>
                <w:szCs w:val="22"/>
              </w:rPr>
            </w:pPr>
            <w:r w:rsidRPr="00FA2D27">
              <w:rPr>
                <w:sz w:val="22"/>
                <w:szCs w:val="22"/>
              </w:rPr>
              <w:t>Zakaria 2023</w:t>
            </w:r>
          </w:p>
        </w:tc>
        <w:tc>
          <w:tcPr>
            <w:tcW w:w="1383" w:type="pct"/>
            <w:tcMar>
              <w:top w:w="0" w:type="dxa"/>
              <w:left w:w="45" w:type="dxa"/>
              <w:bottom w:w="0" w:type="dxa"/>
              <w:right w:w="45" w:type="dxa"/>
            </w:tcMar>
            <w:vAlign w:val="bottom"/>
            <w:hideMark/>
          </w:tcPr>
          <w:p w14:paraId="22163D16" w14:textId="77777777" w:rsidR="003C7745" w:rsidRPr="00FA2D27" w:rsidRDefault="003C7745" w:rsidP="009415C9">
            <w:pPr>
              <w:rPr>
                <w:sz w:val="22"/>
                <w:szCs w:val="22"/>
              </w:rPr>
            </w:pPr>
          </w:p>
        </w:tc>
        <w:tc>
          <w:tcPr>
            <w:tcW w:w="620" w:type="pct"/>
            <w:tcMar>
              <w:top w:w="0" w:type="dxa"/>
              <w:left w:w="45" w:type="dxa"/>
              <w:bottom w:w="0" w:type="dxa"/>
              <w:right w:w="45" w:type="dxa"/>
            </w:tcMar>
            <w:vAlign w:val="bottom"/>
            <w:hideMark/>
          </w:tcPr>
          <w:p w14:paraId="4A324C0F" w14:textId="77777777" w:rsidR="003C7745" w:rsidRPr="00FA2D27" w:rsidRDefault="003C7745" w:rsidP="009415C9">
            <w:pPr>
              <w:rPr>
                <w:sz w:val="22"/>
                <w:szCs w:val="22"/>
              </w:rPr>
            </w:pPr>
            <w:r w:rsidRPr="00FA2D27">
              <w:rPr>
                <w:sz w:val="22"/>
                <w:szCs w:val="22"/>
              </w:rPr>
              <w:t>Malay 186(65.3%)</w:t>
            </w:r>
          </w:p>
        </w:tc>
        <w:tc>
          <w:tcPr>
            <w:tcW w:w="2355" w:type="pct"/>
            <w:tcMar>
              <w:top w:w="0" w:type="dxa"/>
              <w:left w:w="45" w:type="dxa"/>
              <w:bottom w:w="0" w:type="dxa"/>
              <w:right w:w="45" w:type="dxa"/>
            </w:tcMar>
            <w:vAlign w:val="bottom"/>
            <w:hideMark/>
          </w:tcPr>
          <w:p w14:paraId="069CB7D7" w14:textId="77777777" w:rsidR="003C7745" w:rsidRPr="00FA2D27" w:rsidRDefault="003C7745" w:rsidP="009415C9">
            <w:pPr>
              <w:rPr>
                <w:sz w:val="22"/>
                <w:szCs w:val="22"/>
              </w:rPr>
            </w:pPr>
            <w:r w:rsidRPr="00FA2D27">
              <w:rPr>
                <w:sz w:val="22"/>
                <w:szCs w:val="22"/>
              </w:rPr>
              <w:t>ADHD (Inattention) 48,5% / ADHD (Hyperactivity) 33,1%</w:t>
            </w:r>
            <w:r w:rsidRPr="00FA2D27">
              <w:rPr>
                <w:sz w:val="22"/>
                <w:szCs w:val="22"/>
              </w:rPr>
              <w:br/>
              <w:t>Depression 32,7%</w:t>
            </w:r>
            <w:r w:rsidRPr="00FA2D27">
              <w:rPr>
                <w:sz w:val="22"/>
                <w:szCs w:val="22"/>
              </w:rPr>
              <w:br/>
              <w:t>Anxiety 51,9%</w:t>
            </w:r>
            <w:r w:rsidRPr="00FA2D27">
              <w:rPr>
                <w:sz w:val="22"/>
                <w:szCs w:val="22"/>
              </w:rPr>
              <w:br/>
              <w:t>Stress 31%</w:t>
            </w:r>
          </w:p>
        </w:tc>
      </w:tr>
    </w:tbl>
    <w:p w14:paraId="745E4525" w14:textId="31730555" w:rsidR="003C7745" w:rsidRDefault="003C7745">
      <w:pPr>
        <w:spacing w:after="160" w:line="259" w:lineRule="auto"/>
        <w:rPr>
          <w:rStyle w:val="SubtleEmphasis"/>
          <w:lang w:val="en-US"/>
        </w:rPr>
      </w:pPr>
      <w:r>
        <w:rPr>
          <w:rStyle w:val="SubtleEmphasis"/>
          <w:lang w:val="en-US"/>
        </w:rPr>
        <w:br w:type="page"/>
      </w:r>
    </w:p>
    <w:p w14:paraId="413009A6" w14:textId="06E7BA24" w:rsidR="00197B80" w:rsidRDefault="00197B80">
      <w:pPr>
        <w:spacing w:after="160" w:line="259" w:lineRule="auto"/>
        <w:rPr>
          <w:rStyle w:val="SubtleEmphasis"/>
          <w:lang w:val="en-US"/>
        </w:rPr>
        <w:sectPr w:rsidR="00197B80" w:rsidSect="00A9627A">
          <w:pgSz w:w="16838" w:h="11906" w:orient="landscape"/>
          <w:pgMar w:top="1701" w:right="1417" w:bottom="1701" w:left="1417" w:header="708" w:footer="708" w:gutter="0"/>
          <w:cols w:space="708"/>
          <w:docGrid w:linePitch="360"/>
        </w:sectPr>
      </w:pPr>
    </w:p>
    <w:p w14:paraId="70C2453A" w14:textId="4E57BEA5" w:rsidR="0051232C" w:rsidRPr="00FC69D5" w:rsidRDefault="0051232C" w:rsidP="0051232C">
      <w:pPr>
        <w:rPr>
          <w:rStyle w:val="SubtleEmphasis"/>
          <w:lang w:val="en-US"/>
        </w:rPr>
      </w:pPr>
      <w:bookmarkStart w:id="11" w:name="_Toc189229176"/>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Pr>
          <w:rStyle w:val="SubtleEmphasis"/>
          <w:noProof/>
          <w:lang w:val="en-US"/>
        </w:rPr>
        <w:t>9</w:t>
      </w:r>
      <w:r w:rsidRPr="00FC69D5">
        <w:rPr>
          <w:rStyle w:val="SubtleEmphasis"/>
          <w:lang w:val="en-US"/>
        </w:rPr>
        <w:fldChar w:fldCharType="end"/>
      </w:r>
      <w:r w:rsidRPr="00FC69D5">
        <w:rPr>
          <w:rStyle w:val="SubtleEmphasis"/>
          <w:lang w:val="en-US"/>
        </w:rPr>
        <w:t xml:space="preserve"> Description of samples of individuals with internet-use </w:t>
      </w:r>
      <w:r w:rsidR="001419C8">
        <w:rPr>
          <w:rStyle w:val="SubtleEmphasis"/>
          <w:lang w:val="en-US"/>
        </w:rPr>
        <w:t>disorder symptoms</w:t>
      </w:r>
      <w:bookmarkEnd w:id="11"/>
    </w:p>
    <w:p w14:paraId="67E6B934" w14:textId="7BD67974" w:rsidR="0051232C" w:rsidRPr="00FC69D5" w:rsidRDefault="0051232C" w:rsidP="0051232C">
      <w:pPr>
        <w:jc w:val="both"/>
        <w:rPr>
          <w:lang w:val="en-US"/>
        </w:rPr>
      </w:pPr>
      <w:r w:rsidRPr="00FC69D5">
        <w:rPr>
          <w:lang w:val="en-US"/>
        </w:rPr>
        <w:t xml:space="preserve">N is the sample size of the group or groups with internet-use </w:t>
      </w:r>
      <w:r w:rsidR="001419C8">
        <w:rPr>
          <w:lang w:val="en-US"/>
        </w:rPr>
        <w:t>disorder symptoms</w:t>
      </w:r>
      <w:r w:rsidRPr="00FC69D5">
        <w:rPr>
          <w:lang w:val="en-US"/>
        </w:rPr>
        <w:t xml:space="preserve"> within a study, sd is standard deviation. DG: disordered gaming, PG: problematic gambling, PUSM: Problematic use of social media, GD: gambling disorder, PUI: problematic use of the internet, PVG: problematic video gaming. * indicates that the two lines share the same subjects. When multiple samples from the same study are described, we have included additional details (following author´s descriptions) to differentiate them. </w:t>
      </w:r>
    </w:p>
    <w:p w14:paraId="195BF8E7" w14:textId="77777777" w:rsidR="0051232C" w:rsidRPr="00FC69D5" w:rsidRDefault="0051232C" w:rsidP="0051232C">
      <w:pPr>
        <w:rPr>
          <w:rStyle w:val="SubtleEmphasis"/>
          <w:i w:val="0"/>
          <w:iCs w:val="0"/>
          <w:color w:val="auto"/>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2"/>
        <w:gridCol w:w="873"/>
        <w:gridCol w:w="2077"/>
        <w:gridCol w:w="1072"/>
        <w:gridCol w:w="2298"/>
        <w:gridCol w:w="1783"/>
        <w:gridCol w:w="1909"/>
      </w:tblGrid>
      <w:tr w:rsidR="0051232C" w:rsidRPr="00FC69D5" w14:paraId="16E329E9" w14:textId="77777777" w:rsidTr="009415C9">
        <w:trPr>
          <w:trHeight w:val="360"/>
          <w:tblHeader/>
        </w:trPr>
        <w:tc>
          <w:tcPr>
            <w:tcW w:w="1423" w:type="pct"/>
            <w:tcMar>
              <w:top w:w="0" w:type="dxa"/>
              <w:left w:w="45" w:type="dxa"/>
              <w:bottom w:w="0" w:type="dxa"/>
              <w:right w:w="45" w:type="dxa"/>
            </w:tcMar>
            <w:vAlign w:val="bottom"/>
            <w:hideMark/>
          </w:tcPr>
          <w:p w14:paraId="786876CE" w14:textId="77777777" w:rsidR="0051232C" w:rsidRPr="0073242D" w:rsidRDefault="0051232C" w:rsidP="009415C9">
            <w:pPr>
              <w:pStyle w:val="NoSpacing"/>
              <w:rPr>
                <w:rFonts w:ascii="Times New Roman" w:hAnsi="Times New Roman" w:cs="Times New Roman"/>
                <w:b/>
                <w:lang w:val="en-US" w:eastAsia="es-ES"/>
              </w:rPr>
            </w:pPr>
          </w:p>
        </w:tc>
        <w:tc>
          <w:tcPr>
            <w:tcW w:w="312" w:type="pct"/>
            <w:tcMar>
              <w:top w:w="0" w:type="dxa"/>
              <w:left w:w="45" w:type="dxa"/>
              <w:bottom w:w="0" w:type="dxa"/>
              <w:right w:w="45" w:type="dxa"/>
            </w:tcMar>
            <w:vAlign w:val="bottom"/>
            <w:hideMark/>
          </w:tcPr>
          <w:p w14:paraId="5AA2A236"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n</w:t>
            </w:r>
          </w:p>
        </w:tc>
        <w:tc>
          <w:tcPr>
            <w:tcW w:w="742" w:type="pct"/>
            <w:tcMar>
              <w:top w:w="0" w:type="dxa"/>
              <w:left w:w="45" w:type="dxa"/>
              <w:bottom w:w="0" w:type="dxa"/>
              <w:right w:w="45" w:type="dxa"/>
            </w:tcMar>
            <w:vAlign w:val="bottom"/>
            <w:hideMark/>
          </w:tcPr>
          <w:p w14:paraId="2C35E8AE"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Mean age in years</w:t>
            </w:r>
          </w:p>
        </w:tc>
        <w:tc>
          <w:tcPr>
            <w:tcW w:w="383" w:type="pct"/>
            <w:tcMar>
              <w:top w:w="0" w:type="dxa"/>
              <w:left w:w="45" w:type="dxa"/>
              <w:bottom w:w="0" w:type="dxa"/>
              <w:right w:w="45" w:type="dxa"/>
            </w:tcMar>
            <w:vAlign w:val="bottom"/>
            <w:hideMark/>
          </w:tcPr>
          <w:p w14:paraId="2B2C26BE"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 xml:space="preserve">Sd age </w:t>
            </w:r>
          </w:p>
        </w:tc>
        <w:tc>
          <w:tcPr>
            <w:tcW w:w="821" w:type="pct"/>
            <w:tcMar>
              <w:top w:w="0" w:type="dxa"/>
              <w:left w:w="45" w:type="dxa"/>
              <w:bottom w:w="0" w:type="dxa"/>
              <w:right w:w="45" w:type="dxa"/>
            </w:tcMar>
            <w:vAlign w:val="bottom"/>
            <w:hideMark/>
          </w:tcPr>
          <w:p w14:paraId="57D6FE18"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Gender (% female)</w:t>
            </w:r>
          </w:p>
        </w:tc>
        <w:tc>
          <w:tcPr>
            <w:tcW w:w="637" w:type="pct"/>
            <w:tcMar>
              <w:top w:w="0" w:type="dxa"/>
              <w:left w:w="45" w:type="dxa"/>
              <w:bottom w:w="0" w:type="dxa"/>
              <w:right w:w="45" w:type="dxa"/>
            </w:tcMar>
            <w:vAlign w:val="bottom"/>
            <w:hideMark/>
          </w:tcPr>
          <w:p w14:paraId="6DDECBF6"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 xml:space="preserve">Loneliness </w:t>
            </w:r>
          </w:p>
        </w:tc>
        <w:tc>
          <w:tcPr>
            <w:tcW w:w="682" w:type="pct"/>
            <w:tcMar>
              <w:top w:w="0" w:type="dxa"/>
              <w:left w:w="45" w:type="dxa"/>
              <w:bottom w:w="0" w:type="dxa"/>
              <w:right w:w="45" w:type="dxa"/>
            </w:tcMar>
            <w:vAlign w:val="bottom"/>
            <w:hideMark/>
          </w:tcPr>
          <w:p w14:paraId="17439621"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Sd loneliness</w:t>
            </w:r>
          </w:p>
        </w:tc>
      </w:tr>
      <w:tr w:rsidR="0051232C" w:rsidRPr="00FC69D5" w14:paraId="65678CBF" w14:textId="77777777" w:rsidTr="009415C9">
        <w:trPr>
          <w:trHeight w:val="360"/>
        </w:trPr>
        <w:tc>
          <w:tcPr>
            <w:tcW w:w="1423" w:type="pct"/>
            <w:tcMar>
              <w:top w:w="0" w:type="dxa"/>
              <w:left w:w="45" w:type="dxa"/>
              <w:bottom w:w="0" w:type="dxa"/>
              <w:right w:w="45" w:type="dxa"/>
            </w:tcMar>
            <w:vAlign w:val="bottom"/>
            <w:hideMark/>
          </w:tcPr>
          <w:p w14:paraId="23CB92C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Akbari 2023: DG&amp;PUSM</w:t>
            </w:r>
          </w:p>
        </w:tc>
        <w:tc>
          <w:tcPr>
            <w:tcW w:w="312" w:type="pct"/>
            <w:tcMar>
              <w:top w:w="0" w:type="dxa"/>
              <w:left w:w="45" w:type="dxa"/>
              <w:bottom w:w="0" w:type="dxa"/>
              <w:right w:w="45" w:type="dxa"/>
            </w:tcMar>
            <w:vAlign w:val="bottom"/>
            <w:hideMark/>
          </w:tcPr>
          <w:p w14:paraId="53CAD2E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34</w:t>
            </w:r>
          </w:p>
        </w:tc>
        <w:tc>
          <w:tcPr>
            <w:tcW w:w="742" w:type="pct"/>
            <w:tcMar>
              <w:top w:w="0" w:type="dxa"/>
              <w:left w:w="45" w:type="dxa"/>
              <w:bottom w:w="0" w:type="dxa"/>
              <w:right w:w="45" w:type="dxa"/>
            </w:tcMar>
            <w:vAlign w:val="bottom"/>
            <w:hideMark/>
          </w:tcPr>
          <w:p w14:paraId="2709D65D"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3F717D96"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7FEBA81F"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0E9DBC2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7.32</w:t>
            </w:r>
          </w:p>
        </w:tc>
        <w:tc>
          <w:tcPr>
            <w:tcW w:w="682" w:type="pct"/>
            <w:tcMar>
              <w:top w:w="0" w:type="dxa"/>
              <w:left w:w="45" w:type="dxa"/>
              <w:bottom w:w="0" w:type="dxa"/>
              <w:right w:w="45" w:type="dxa"/>
            </w:tcMar>
            <w:vAlign w:val="bottom"/>
            <w:hideMark/>
          </w:tcPr>
          <w:p w14:paraId="5447E6A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1.75</w:t>
            </w:r>
          </w:p>
        </w:tc>
      </w:tr>
      <w:tr w:rsidR="0051232C" w:rsidRPr="00FC69D5" w14:paraId="3DCB5753" w14:textId="77777777" w:rsidTr="009415C9">
        <w:trPr>
          <w:trHeight w:val="360"/>
        </w:trPr>
        <w:tc>
          <w:tcPr>
            <w:tcW w:w="1423" w:type="pct"/>
            <w:tcMar>
              <w:top w:w="0" w:type="dxa"/>
              <w:left w:w="45" w:type="dxa"/>
              <w:bottom w:w="0" w:type="dxa"/>
              <w:right w:w="45" w:type="dxa"/>
            </w:tcMar>
            <w:vAlign w:val="bottom"/>
            <w:hideMark/>
          </w:tcPr>
          <w:p w14:paraId="508F688E"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Akbari 2023: PG</w:t>
            </w:r>
          </w:p>
        </w:tc>
        <w:tc>
          <w:tcPr>
            <w:tcW w:w="312" w:type="pct"/>
            <w:tcMar>
              <w:top w:w="0" w:type="dxa"/>
              <w:left w:w="45" w:type="dxa"/>
              <w:bottom w:w="0" w:type="dxa"/>
              <w:right w:w="45" w:type="dxa"/>
            </w:tcMar>
            <w:vAlign w:val="bottom"/>
            <w:hideMark/>
          </w:tcPr>
          <w:p w14:paraId="28AB026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183</w:t>
            </w:r>
          </w:p>
        </w:tc>
        <w:tc>
          <w:tcPr>
            <w:tcW w:w="742" w:type="pct"/>
            <w:tcMar>
              <w:top w:w="0" w:type="dxa"/>
              <w:left w:w="45" w:type="dxa"/>
              <w:bottom w:w="0" w:type="dxa"/>
              <w:right w:w="45" w:type="dxa"/>
            </w:tcMar>
            <w:vAlign w:val="bottom"/>
            <w:hideMark/>
          </w:tcPr>
          <w:p w14:paraId="43870134"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2D460A0C"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72FC463F"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531FE19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6.09</w:t>
            </w:r>
          </w:p>
        </w:tc>
        <w:tc>
          <w:tcPr>
            <w:tcW w:w="682" w:type="pct"/>
            <w:tcMar>
              <w:top w:w="0" w:type="dxa"/>
              <w:left w:w="45" w:type="dxa"/>
              <w:bottom w:w="0" w:type="dxa"/>
              <w:right w:w="45" w:type="dxa"/>
            </w:tcMar>
            <w:vAlign w:val="bottom"/>
            <w:hideMark/>
          </w:tcPr>
          <w:p w14:paraId="091D22C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2.03</w:t>
            </w:r>
          </w:p>
        </w:tc>
      </w:tr>
      <w:tr w:rsidR="0051232C" w:rsidRPr="00FC69D5" w14:paraId="29BF1979" w14:textId="77777777" w:rsidTr="009415C9">
        <w:trPr>
          <w:trHeight w:val="360"/>
        </w:trPr>
        <w:tc>
          <w:tcPr>
            <w:tcW w:w="1423" w:type="pct"/>
            <w:tcMar>
              <w:top w:w="0" w:type="dxa"/>
              <w:left w:w="45" w:type="dxa"/>
              <w:bottom w:w="0" w:type="dxa"/>
              <w:right w:w="45" w:type="dxa"/>
            </w:tcMar>
            <w:vAlign w:val="bottom"/>
            <w:hideMark/>
          </w:tcPr>
          <w:p w14:paraId="3CE1E5BE"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Akbari 2023: PUSM&amp;GD</w:t>
            </w:r>
          </w:p>
        </w:tc>
        <w:tc>
          <w:tcPr>
            <w:tcW w:w="312" w:type="pct"/>
            <w:tcMar>
              <w:top w:w="0" w:type="dxa"/>
              <w:left w:w="45" w:type="dxa"/>
              <w:bottom w:w="0" w:type="dxa"/>
              <w:right w:w="45" w:type="dxa"/>
            </w:tcMar>
            <w:vAlign w:val="bottom"/>
            <w:hideMark/>
          </w:tcPr>
          <w:p w14:paraId="413774A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407</w:t>
            </w:r>
          </w:p>
        </w:tc>
        <w:tc>
          <w:tcPr>
            <w:tcW w:w="742" w:type="pct"/>
            <w:tcMar>
              <w:top w:w="0" w:type="dxa"/>
              <w:left w:w="45" w:type="dxa"/>
              <w:bottom w:w="0" w:type="dxa"/>
              <w:right w:w="45" w:type="dxa"/>
            </w:tcMar>
            <w:vAlign w:val="bottom"/>
            <w:hideMark/>
          </w:tcPr>
          <w:p w14:paraId="07830137"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47D24697"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68EADDC1"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154A193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7.3</w:t>
            </w:r>
          </w:p>
        </w:tc>
        <w:tc>
          <w:tcPr>
            <w:tcW w:w="682" w:type="pct"/>
            <w:tcMar>
              <w:top w:w="0" w:type="dxa"/>
              <w:left w:w="45" w:type="dxa"/>
              <w:bottom w:w="0" w:type="dxa"/>
              <w:right w:w="45" w:type="dxa"/>
            </w:tcMar>
            <w:vAlign w:val="bottom"/>
            <w:hideMark/>
          </w:tcPr>
          <w:p w14:paraId="56B6469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2.22</w:t>
            </w:r>
          </w:p>
        </w:tc>
      </w:tr>
      <w:tr w:rsidR="0051232C" w:rsidRPr="00FC69D5" w14:paraId="19D614A6" w14:textId="77777777" w:rsidTr="009415C9">
        <w:trPr>
          <w:trHeight w:val="360"/>
        </w:trPr>
        <w:tc>
          <w:tcPr>
            <w:tcW w:w="1423" w:type="pct"/>
            <w:tcMar>
              <w:top w:w="0" w:type="dxa"/>
              <w:left w:w="45" w:type="dxa"/>
              <w:bottom w:w="0" w:type="dxa"/>
              <w:right w:w="45" w:type="dxa"/>
            </w:tcMar>
            <w:vAlign w:val="bottom"/>
            <w:hideMark/>
          </w:tcPr>
          <w:p w14:paraId="23411226"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Aktepe 2013</w:t>
            </w:r>
          </w:p>
        </w:tc>
        <w:tc>
          <w:tcPr>
            <w:tcW w:w="312" w:type="pct"/>
            <w:tcMar>
              <w:top w:w="0" w:type="dxa"/>
              <w:left w:w="45" w:type="dxa"/>
              <w:bottom w:w="0" w:type="dxa"/>
              <w:right w:w="45" w:type="dxa"/>
            </w:tcMar>
            <w:vAlign w:val="bottom"/>
            <w:hideMark/>
          </w:tcPr>
          <w:p w14:paraId="1261F17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237</w:t>
            </w:r>
          </w:p>
        </w:tc>
        <w:tc>
          <w:tcPr>
            <w:tcW w:w="742" w:type="pct"/>
            <w:tcMar>
              <w:top w:w="0" w:type="dxa"/>
              <w:left w:w="45" w:type="dxa"/>
              <w:bottom w:w="0" w:type="dxa"/>
              <w:right w:w="45" w:type="dxa"/>
            </w:tcMar>
            <w:vAlign w:val="bottom"/>
            <w:hideMark/>
          </w:tcPr>
          <w:p w14:paraId="5278CB14"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7F13933B"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2D043DE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61.18</w:t>
            </w:r>
          </w:p>
        </w:tc>
        <w:tc>
          <w:tcPr>
            <w:tcW w:w="637" w:type="pct"/>
            <w:tcMar>
              <w:top w:w="0" w:type="dxa"/>
              <w:left w:w="45" w:type="dxa"/>
              <w:bottom w:w="0" w:type="dxa"/>
              <w:right w:w="45" w:type="dxa"/>
            </w:tcMar>
            <w:vAlign w:val="bottom"/>
            <w:hideMark/>
          </w:tcPr>
          <w:p w14:paraId="16C7064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20.25</w:t>
            </w:r>
          </w:p>
        </w:tc>
        <w:tc>
          <w:tcPr>
            <w:tcW w:w="682" w:type="pct"/>
            <w:tcMar>
              <w:top w:w="0" w:type="dxa"/>
              <w:left w:w="45" w:type="dxa"/>
              <w:bottom w:w="0" w:type="dxa"/>
              <w:right w:w="45" w:type="dxa"/>
            </w:tcMar>
            <w:vAlign w:val="bottom"/>
            <w:hideMark/>
          </w:tcPr>
          <w:p w14:paraId="6C47CED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7.65</w:t>
            </w:r>
          </w:p>
        </w:tc>
      </w:tr>
      <w:tr w:rsidR="0051232C" w:rsidRPr="00FC69D5" w14:paraId="5EC522AA" w14:textId="77777777" w:rsidTr="009415C9">
        <w:trPr>
          <w:trHeight w:val="360"/>
        </w:trPr>
        <w:tc>
          <w:tcPr>
            <w:tcW w:w="1423" w:type="pct"/>
            <w:tcMar>
              <w:top w:w="0" w:type="dxa"/>
              <w:left w:w="45" w:type="dxa"/>
              <w:bottom w:w="0" w:type="dxa"/>
              <w:right w:w="45" w:type="dxa"/>
            </w:tcMar>
            <w:vAlign w:val="bottom"/>
            <w:hideMark/>
          </w:tcPr>
          <w:p w14:paraId="44E2ED5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Erol 2019</w:t>
            </w:r>
          </w:p>
        </w:tc>
        <w:tc>
          <w:tcPr>
            <w:tcW w:w="312" w:type="pct"/>
            <w:tcMar>
              <w:top w:w="0" w:type="dxa"/>
              <w:left w:w="45" w:type="dxa"/>
              <w:bottom w:w="0" w:type="dxa"/>
              <w:right w:w="45" w:type="dxa"/>
            </w:tcMar>
            <w:vAlign w:val="bottom"/>
            <w:hideMark/>
          </w:tcPr>
          <w:p w14:paraId="50B8C01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16</w:t>
            </w:r>
          </w:p>
        </w:tc>
        <w:tc>
          <w:tcPr>
            <w:tcW w:w="742" w:type="pct"/>
            <w:tcMar>
              <w:top w:w="0" w:type="dxa"/>
              <w:left w:w="45" w:type="dxa"/>
              <w:bottom w:w="0" w:type="dxa"/>
              <w:right w:w="45" w:type="dxa"/>
            </w:tcMar>
            <w:vAlign w:val="bottom"/>
            <w:hideMark/>
          </w:tcPr>
          <w:p w14:paraId="5AADC16A"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56E1ECE7"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344A3B40"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1ECFDE3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38.8</w:t>
            </w:r>
          </w:p>
        </w:tc>
        <w:tc>
          <w:tcPr>
            <w:tcW w:w="682" w:type="pct"/>
            <w:tcMar>
              <w:top w:w="0" w:type="dxa"/>
              <w:left w:w="45" w:type="dxa"/>
              <w:bottom w:w="0" w:type="dxa"/>
              <w:right w:w="45" w:type="dxa"/>
            </w:tcMar>
            <w:vAlign w:val="bottom"/>
            <w:hideMark/>
          </w:tcPr>
          <w:p w14:paraId="278CC74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8.78</w:t>
            </w:r>
          </w:p>
        </w:tc>
      </w:tr>
      <w:tr w:rsidR="0051232C" w:rsidRPr="00FC69D5" w14:paraId="02E40F6F" w14:textId="77777777" w:rsidTr="009415C9">
        <w:trPr>
          <w:trHeight w:val="360"/>
        </w:trPr>
        <w:tc>
          <w:tcPr>
            <w:tcW w:w="1423" w:type="pct"/>
            <w:tcMar>
              <w:top w:w="0" w:type="dxa"/>
              <w:left w:w="45" w:type="dxa"/>
              <w:bottom w:w="0" w:type="dxa"/>
              <w:right w:w="45" w:type="dxa"/>
            </w:tcMar>
            <w:vAlign w:val="bottom"/>
            <w:hideMark/>
          </w:tcPr>
          <w:p w14:paraId="4BCFBEF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Hardie 2007: emotional loneliness</w:t>
            </w:r>
          </w:p>
        </w:tc>
        <w:tc>
          <w:tcPr>
            <w:tcW w:w="312" w:type="pct"/>
            <w:tcMar>
              <w:top w:w="0" w:type="dxa"/>
              <w:left w:w="45" w:type="dxa"/>
              <w:bottom w:w="0" w:type="dxa"/>
              <w:right w:w="45" w:type="dxa"/>
            </w:tcMar>
            <w:vAlign w:val="bottom"/>
            <w:hideMark/>
          </w:tcPr>
          <w:p w14:paraId="7BDE7A3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8</w:t>
            </w:r>
          </w:p>
        </w:tc>
        <w:tc>
          <w:tcPr>
            <w:tcW w:w="742" w:type="pct"/>
            <w:tcMar>
              <w:top w:w="0" w:type="dxa"/>
              <w:left w:w="45" w:type="dxa"/>
              <w:bottom w:w="0" w:type="dxa"/>
              <w:right w:w="45" w:type="dxa"/>
            </w:tcMar>
            <w:vAlign w:val="bottom"/>
            <w:hideMark/>
          </w:tcPr>
          <w:p w14:paraId="2104C5A4"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4F1ED6B4"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6D1FA515"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720D13D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13</w:t>
            </w:r>
          </w:p>
        </w:tc>
        <w:tc>
          <w:tcPr>
            <w:tcW w:w="682" w:type="pct"/>
            <w:tcMar>
              <w:top w:w="0" w:type="dxa"/>
              <w:left w:w="45" w:type="dxa"/>
              <w:bottom w:w="0" w:type="dxa"/>
              <w:right w:w="45" w:type="dxa"/>
            </w:tcMar>
            <w:vAlign w:val="bottom"/>
            <w:hideMark/>
          </w:tcPr>
          <w:p w14:paraId="7ABEC04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5.68</w:t>
            </w:r>
          </w:p>
        </w:tc>
      </w:tr>
      <w:tr w:rsidR="0051232C" w:rsidRPr="00FC69D5" w14:paraId="3645FDDE" w14:textId="77777777" w:rsidTr="009415C9">
        <w:trPr>
          <w:trHeight w:val="360"/>
        </w:trPr>
        <w:tc>
          <w:tcPr>
            <w:tcW w:w="1423" w:type="pct"/>
            <w:tcMar>
              <w:top w:w="0" w:type="dxa"/>
              <w:left w:w="45" w:type="dxa"/>
              <w:bottom w:w="0" w:type="dxa"/>
              <w:right w:w="45" w:type="dxa"/>
            </w:tcMar>
            <w:vAlign w:val="bottom"/>
            <w:hideMark/>
          </w:tcPr>
          <w:p w14:paraId="0230D77D"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Hardie 2007: social loneliness</w:t>
            </w:r>
          </w:p>
        </w:tc>
        <w:tc>
          <w:tcPr>
            <w:tcW w:w="312" w:type="pct"/>
            <w:tcMar>
              <w:top w:w="0" w:type="dxa"/>
              <w:left w:w="45" w:type="dxa"/>
              <w:bottom w:w="0" w:type="dxa"/>
              <w:right w:w="45" w:type="dxa"/>
            </w:tcMar>
            <w:vAlign w:val="bottom"/>
            <w:hideMark/>
          </w:tcPr>
          <w:p w14:paraId="26C798CD"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8</w:t>
            </w:r>
          </w:p>
        </w:tc>
        <w:tc>
          <w:tcPr>
            <w:tcW w:w="742" w:type="pct"/>
            <w:tcMar>
              <w:top w:w="0" w:type="dxa"/>
              <w:left w:w="45" w:type="dxa"/>
              <w:bottom w:w="0" w:type="dxa"/>
              <w:right w:w="45" w:type="dxa"/>
            </w:tcMar>
            <w:vAlign w:val="bottom"/>
            <w:hideMark/>
          </w:tcPr>
          <w:p w14:paraId="523DB866"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24D801A4"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0DC3A93A"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263FD5D6"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11.88</w:t>
            </w:r>
          </w:p>
        </w:tc>
        <w:tc>
          <w:tcPr>
            <w:tcW w:w="682" w:type="pct"/>
            <w:tcMar>
              <w:top w:w="0" w:type="dxa"/>
              <w:left w:w="45" w:type="dxa"/>
              <w:bottom w:w="0" w:type="dxa"/>
              <w:right w:w="45" w:type="dxa"/>
            </w:tcMar>
            <w:vAlign w:val="bottom"/>
            <w:hideMark/>
          </w:tcPr>
          <w:p w14:paraId="79FB3C5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4.97</w:t>
            </w:r>
          </w:p>
        </w:tc>
      </w:tr>
      <w:tr w:rsidR="0051232C" w:rsidRPr="00FC69D5" w14:paraId="46CFEB56" w14:textId="77777777" w:rsidTr="009415C9">
        <w:trPr>
          <w:trHeight w:val="360"/>
        </w:trPr>
        <w:tc>
          <w:tcPr>
            <w:tcW w:w="1423" w:type="pct"/>
            <w:tcMar>
              <w:top w:w="0" w:type="dxa"/>
              <w:left w:w="45" w:type="dxa"/>
              <w:bottom w:w="0" w:type="dxa"/>
              <w:right w:w="45" w:type="dxa"/>
            </w:tcMar>
            <w:vAlign w:val="bottom"/>
            <w:hideMark/>
          </w:tcPr>
          <w:p w14:paraId="3628ECA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Hou 2019</w:t>
            </w:r>
          </w:p>
        </w:tc>
        <w:tc>
          <w:tcPr>
            <w:tcW w:w="312" w:type="pct"/>
            <w:tcMar>
              <w:top w:w="0" w:type="dxa"/>
              <w:left w:w="45" w:type="dxa"/>
              <w:bottom w:w="0" w:type="dxa"/>
              <w:right w:w="45" w:type="dxa"/>
            </w:tcMar>
            <w:vAlign w:val="bottom"/>
            <w:hideMark/>
          </w:tcPr>
          <w:p w14:paraId="5B0C066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32</w:t>
            </w:r>
          </w:p>
        </w:tc>
        <w:tc>
          <w:tcPr>
            <w:tcW w:w="742" w:type="pct"/>
            <w:tcMar>
              <w:top w:w="0" w:type="dxa"/>
              <w:left w:w="45" w:type="dxa"/>
              <w:bottom w:w="0" w:type="dxa"/>
              <w:right w:w="45" w:type="dxa"/>
            </w:tcMar>
            <w:vAlign w:val="bottom"/>
            <w:hideMark/>
          </w:tcPr>
          <w:p w14:paraId="775DA22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20.34</w:t>
            </w:r>
          </w:p>
        </w:tc>
        <w:tc>
          <w:tcPr>
            <w:tcW w:w="383" w:type="pct"/>
            <w:tcMar>
              <w:top w:w="0" w:type="dxa"/>
              <w:left w:w="45" w:type="dxa"/>
              <w:bottom w:w="0" w:type="dxa"/>
              <w:right w:w="45" w:type="dxa"/>
            </w:tcMar>
            <w:vAlign w:val="bottom"/>
            <w:hideMark/>
          </w:tcPr>
          <w:p w14:paraId="5E22E07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1.47</w:t>
            </w:r>
          </w:p>
        </w:tc>
        <w:tc>
          <w:tcPr>
            <w:tcW w:w="821" w:type="pct"/>
            <w:tcMar>
              <w:top w:w="0" w:type="dxa"/>
              <w:left w:w="45" w:type="dxa"/>
              <w:bottom w:w="0" w:type="dxa"/>
              <w:right w:w="45" w:type="dxa"/>
            </w:tcMar>
            <w:vAlign w:val="bottom"/>
            <w:hideMark/>
          </w:tcPr>
          <w:p w14:paraId="7B0988C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0</w:t>
            </w:r>
          </w:p>
        </w:tc>
        <w:tc>
          <w:tcPr>
            <w:tcW w:w="637" w:type="pct"/>
            <w:tcMar>
              <w:top w:w="0" w:type="dxa"/>
              <w:left w:w="45" w:type="dxa"/>
              <w:bottom w:w="0" w:type="dxa"/>
              <w:right w:w="45" w:type="dxa"/>
            </w:tcMar>
            <w:vAlign w:val="bottom"/>
            <w:hideMark/>
          </w:tcPr>
          <w:p w14:paraId="37D1DEF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55.84</w:t>
            </w:r>
          </w:p>
        </w:tc>
        <w:tc>
          <w:tcPr>
            <w:tcW w:w="682" w:type="pct"/>
            <w:tcMar>
              <w:top w:w="0" w:type="dxa"/>
              <w:left w:w="45" w:type="dxa"/>
              <w:bottom w:w="0" w:type="dxa"/>
              <w:right w:w="45" w:type="dxa"/>
            </w:tcMar>
            <w:vAlign w:val="bottom"/>
            <w:hideMark/>
          </w:tcPr>
          <w:p w14:paraId="0963701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4.01</w:t>
            </w:r>
          </w:p>
        </w:tc>
      </w:tr>
      <w:tr w:rsidR="0051232C" w:rsidRPr="00FC69D5" w14:paraId="455E975C" w14:textId="77777777" w:rsidTr="009415C9">
        <w:trPr>
          <w:trHeight w:val="360"/>
        </w:trPr>
        <w:tc>
          <w:tcPr>
            <w:tcW w:w="1423" w:type="pct"/>
            <w:tcMar>
              <w:top w:w="0" w:type="dxa"/>
              <w:left w:w="45" w:type="dxa"/>
              <w:bottom w:w="0" w:type="dxa"/>
              <w:right w:w="45" w:type="dxa"/>
            </w:tcMar>
            <w:vAlign w:val="bottom"/>
            <w:hideMark/>
          </w:tcPr>
          <w:p w14:paraId="318418E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Jeon 2022</w:t>
            </w:r>
          </w:p>
        </w:tc>
        <w:tc>
          <w:tcPr>
            <w:tcW w:w="312" w:type="pct"/>
            <w:tcMar>
              <w:top w:w="0" w:type="dxa"/>
              <w:left w:w="45" w:type="dxa"/>
              <w:bottom w:w="0" w:type="dxa"/>
              <w:right w:w="45" w:type="dxa"/>
            </w:tcMar>
            <w:vAlign w:val="bottom"/>
            <w:hideMark/>
          </w:tcPr>
          <w:p w14:paraId="33BD68B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355</w:t>
            </w:r>
          </w:p>
        </w:tc>
        <w:tc>
          <w:tcPr>
            <w:tcW w:w="742" w:type="pct"/>
            <w:tcMar>
              <w:top w:w="0" w:type="dxa"/>
              <w:left w:w="45" w:type="dxa"/>
              <w:bottom w:w="0" w:type="dxa"/>
              <w:right w:w="45" w:type="dxa"/>
            </w:tcMar>
            <w:vAlign w:val="bottom"/>
            <w:hideMark/>
          </w:tcPr>
          <w:p w14:paraId="0467BAF5"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1A7C077F"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23385959"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39.2</w:t>
            </w:r>
          </w:p>
        </w:tc>
        <w:tc>
          <w:tcPr>
            <w:tcW w:w="637" w:type="pct"/>
            <w:tcMar>
              <w:top w:w="0" w:type="dxa"/>
              <w:left w:w="45" w:type="dxa"/>
              <w:bottom w:w="0" w:type="dxa"/>
              <w:right w:w="45" w:type="dxa"/>
            </w:tcMar>
            <w:vAlign w:val="bottom"/>
            <w:hideMark/>
          </w:tcPr>
          <w:p w14:paraId="43C8666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1.65</w:t>
            </w:r>
          </w:p>
        </w:tc>
        <w:tc>
          <w:tcPr>
            <w:tcW w:w="682" w:type="pct"/>
            <w:tcMar>
              <w:top w:w="0" w:type="dxa"/>
              <w:left w:w="45" w:type="dxa"/>
              <w:bottom w:w="0" w:type="dxa"/>
              <w:right w:w="45" w:type="dxa"/>
            </w:tcMar>
            <w:vAlign w:val="bottom"/>
            <w:hideMark/>
          </w:tcPr>
          <w:p w14:paraId="7A0C4FCE"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0.54</w:t>
            </w:r>
          </w:p>
        </w:tc>
      </w:tr>
      <w:tr w:rsidR="0051232C" w:rsidRPr="00FC69D5" w14:paraId="2D1FE1F3" w14:textId="77777777" w:rsidTr="009415C9">
        <w:trPr>
          <w:trHeight w:val="360"/>
        </w:trPr>
        <w:tc>
          <w:tcPr>
            <w:tcW w:w="1423" w:type="pct"/>
            <w:tcMar>
              <w:top w:w="0" w:type="dxa"/>
              <w:left w:w="45" w:type="dxa"/>
              <w:bottom w:w="0" w:type="dxa"/>
              <w:right w:w="45" w:type="dxa"/>
            </w:tcMar>
            <w:vAlign w:val="bottom"/>
            <w:hideMark/>
          </w:tcPr>
          <w:p w14:paraId="58E1724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Karaibrahimoglu 2023</w:t>
            </w:r>
          </w:p>
        </w:tc>
        <w:tc>
          <w:tcPr>
            <w:tcW w:w="312" w:type="pct"/>
            <w:tcMar>
              <w:top w:w="0" w:type="dxa"/>
              <w:left w:w="45" w:type="dxa"/>
              <w:bottom w:w="0" w:type="dxa"/>
              <w:right w:w="45" w:type="dxa"/>
            </w:tcMar>
            <w:vAlign w:val="bottom"/>
            <w:hideMark/>
          </w:tcPr>
          <w:p w14:paraId="5BE9B6B4"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356</w:t>
            </w:r>
          </w:p>
        </w:tc>
        <w:tc>
          <w:tcPr>
            <w:tcW w:w="742" w:type="pct"/>
            <w:tcMar>
              <w:top w:w="0" w:type="dxa"/>
              <w:left w:w="45" w:type="dxa"/>
              <w:bottom w:w="0" w:type="dxa"/>
              <w:right w:w="45" w:type="dxa"/>
            </w:tcMar>
            <w:vAlign w:val="bottom"/>
            <w:hideMark/>
          </w:tcPr>
          <w:p w14:paraId="3012F7F9"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62BFEA77"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7792BD5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84.8</w:t>
            </w:r>
          </w:p>
        </w:tc>
        <w:tc>
          <w:tcPr>
            <w:tcW w:w="637" w:type="pct"/>
            <w:tcMar>
              <w:top w:w="0" w:type="dxa"/>
              <w:left w:w="45" w:type="dxa"/>
              <w:bottom w:w="0" w:type="dxa"/>
              <w:right w:w="45" w:type="dxa"/>
            </w:tcMar>
            <w:vAlign w:val="bottom"/>
            <w:hideMark/>
          </w:tcPr>
          <w:p w14:paraId="53773C0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48.8</w:t>
            </w:r>
          </w:p>
        </w:tc>
        <w:tc>
          <w:tcPr>
            <w:tcW w:w="682" w:type="pct"/>
            <w:tcMar>
              <w:top w:w="0" w:type="dxa"/>
              <w:left w:w="45" w:type="dxa"/>
              <w:bottom w:w="0" w:type="dxa"/>
              <w:right w:w="45" w:type="dxa"/>
            </w:tcMar>
            <w:vAlign w:val="bottom"/>
            <w:hideMark/>
          </w:tcPr>
          <w:p w14:paraId="2045B43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15.7</w:t>
            </w:r>
          </w:p>
        </w:tc>
      </w:tr>
      <w:tr w:rsidR="0051232C" w:rsidRPr="00FC69D5" w14:paraId="7E34BBD3" w14:textId="77777777" w:rsidTr="009415C9">
        <w:trPr>
          <w:trHeight w:val="360"/>
        </w:trPr>
        <w:tc>
          <w:tcPr>
            <w:tcW w:w="1423" w:type="pct"/>
            <w:tcMar>
              <w:top w:w="0" w:type="dxa"/>
              <w:left w:w="45" w:type="dxa"/>
              <w:bottom w:w="0" w:type="dxa"/>
              <w:right w:w="45" w:type="dxa"/>
            </w:tcMar>
            <w:vAlign w:val="bottom"/>
            <w:hideMark/>
          </w:tcPr>
          <w:p w14:paraId="3B2BE8B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King 2013: PUI only</w:t>
            </w:r>
          </w:p>
        </w:tc>
        <w:tc>
          <w:tcPr>
            <w:tcW w:w="312" w:type="pct"/>
            <w:tcMar>
              <w:top w:w="0" w:type="dxa"/>
              <w:left w:w="45" w:type="dxa"/>
              <w:bottom w:w="0" w:type="dxa"/>
              <w:right w:w="45" w:type="dxa"/>
            </w:tcMar>
            <w:vAlign w:val="bottom"/>
            <w:hideMark/>
          </w:tcPr>
          <w:p w14:paraId="1E8A97B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76</w:t>
            </w:r>
          </w:p>
        </w:tc>
        <w:tc>
          <w:tcPr>
            <w:tcW w:w="742" w:type="pct"/>
            <w:tcMar>
              <w:top w:w="0" w:type="dxa"/>
              <w:left w:w="45" w:type="dxa"/>
              <w:bottom w:w="0" w:type="dxa"/>
              <w:right w:w="45" w:type="dxa"/>
            </w:tcMar>
            <w:vAlign w:val="bottom"/>
            <w:hideMark/>
          </w:tcPr>
          <w:p w14:paraId="45EBBB13"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7F748F15"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35A207E6" w14:textId="77777777" w:rsidR="0051232C" w:rsidRPr="0073242D" w:rsidRDefault="0051232C" w:rsidP="009415C9">
            <w:pPr>
              <w:pStyle w:val="NoSpacing"/>
              <w:rPr>
                <w:rFonts w:ascii="Times New Roman" w:hAnsi="Times New Roman" w:cs="Times New Roman"/>
                <w:lang w:eastAsia="es-ES"/>
              </w:rPr>
            </w:pPr>
          </w:p>
        </w:tc>
        <w:tc>
          <w:tcPr>
            <w:tcW w:w="637" w:type="pct"/>
            <w:tcMar>
              <w:top w:w="0" w:type="dxa"/>
              <w:left w:w="45" w:type="dxa"/>
              <w:bottom w:w="0" w:type="dxa"/>
              <w:right w:w="45" w:type="dxa"/>
            </w:tcMar>
            <w:vAlign w:val="bottom"/>
            <w:hideMark/>
          </w:tcPr>
          <w:p w14:paraId="2415D25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46.4</w:t>
            </w:r>
          </w:p>
        </w:tc>
        <w:tc>
          <w:tcPr>
            <w:tcW w:w="682" w:type="pct"/>
            <w:tcMar>
              <w:top w:w="0" w:type="dxa"/>
              <w:left w:w="45" w:type="dxa"/>
              <w:bottom w:w="0" w:type="dxa"/>
              <w:right w:w="45" w:type="dxa"/>
            </w:tcMar>
            <w:vAlign w:val="bottom"/>
            <w:hideMark/>
          </w:tcPr>
          <w:p w14:paraId="7433B1B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11.7</w:t>
            </w:r>
          </w:p>
        </w:tc>
      </w:tr>
      <w:tr w:rsidR="0051232C" w:rsidRPr="00FC69D5" w14:paraId="3A0A65AB" w14:textId="77777777" w:rsidTr="009415C9">
        <w:trPr>
          <w:trHeight w:val="360"/>
        </w:trPr>
        <w:tc>
          <w:tcPr>
            <w:tcW w:w="1423" w:type="pct"/>
            <w:tcMar>
              <w:top w:w="0" w:type="dxa"/>
              <w:left w:w="45" w:type="dxa"/>
              <w:bottom w:w="0" w:type="dxa"/>
              <w:right w:w="45" w:type="dxa"/>
            </w:tcMar>
            <w:vAlign w:val="bottom"/>
            <w:hideMark/>
          </w:tcPr>
          <w:p w14:paraId="4816767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King 2013: PVG and PUI</w:t>
            </w:r>
          </w:p>
        </w:tc>
        <w:tc>
          <w:tcPr>
            <w:tcW w:w="312" w:type="pct"/>
            <w:tcMar>
              <w:top w:w="0" w:type="dxa"/>
              <w:left w:w="45" w:type="dxa"/>
              <w:bottom w:w="0" w:type="dxa"/>
              <w:right w:w="45" w:type="dxa"/>
            </w:tcMar>
            <w:vAlign w:val="bottom"/>
            <w:hideMark/>
          </w:tcPr>
          <w:p w14:paraId="20CC04A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36</w:t>
            </w:r>
          </w:p>
        </w:tc>
        <w:tc>
          <w:tcPr>
            <w:tcW w:w="742" w:type="pct"/>
            <w:tcMar>
              <w:top w:w="0" w:type="dxa"/>
              <w:left w:w="45" w:type="dxa"/>
              <w:bottom w:w="0" w:type="dxa"/>
              <w:right w:w="45" w:type="dxa"/>
            </w:tcMar>
            <w:vAlign w:val="bottom"/>
            <w:hideMark/>
          </w:tcPr>
          <w:p w14:paraId="4DDB6ECE"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7636C381"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2DF71091" w14:textId="77777777" w:rsidR="0051232C" w:rsidRPr="0073242D" w:rsidRDefault="0051232C" w:rsidP="009415C9">
            <w:pPr>
              <w:pStyle w:val="NoSpacing"/>
              <w:rPr>
                <w:rFonts w:ascii="Times New Roman" w:hAnsi="Times New Roman" w:cs="Times New Roman"/>
                <w:lang w:eastAsia="es-ES"/>
              </w:rPr>
            </w:pPr>
          </w:p>
        </w:tc>
        <w:tc>
          <w:tcPr>
            <w:tcW w:w="637" w:type="pct"/>
            <w:tcMar>
              <w:top w:w="0" w:type="dxa"/>
              <w:left w:w="45" w:type="dxa"/>
              <w:bottom w:w="0" w:type="dxa"/>
              <w:right w:w="45" w:type="dxa"/>
            </w:tcMar>
            <w:vAlign w:val="bottom"/>
            <w:hideMark/>
          </w:tcPr>
          <w:p w14:paraId="7A43694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45.5</w:t>
            </w:r>
          </w:p>
        </w:tc>
        <w:tc>
          <w:tcPr>
            <w:tcW w:w="682" w:type="pct"/>
            <w:tcMar>
              <w:top w:w="0" w:type="dxa"/>
              <w:left w:w="45" w:type="dxa"/>
              <w:bottom w:w="0" w:type="dxa"/>
              <w:right w:w="45" w:type="dxa"/>
            </w:tcMar>
            <w:vAlign w:val="bottom"/>
            <w:hideMark/>
          </w:tcPr>
          <w:p w14:paraId="072BE55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9.1</w:t>
            </w:r>
          </w:p>
        </w:tc>
      </w:tr>
      <w:tr w:rsidR="0051232C" w:rsidRPr="00FC69D5" w14:paraId="21DACB1F" w14:textId="77777777" w:rsidTr="009415C9">
        <w:trPr>
          <w:trHeight w:val="360"/>
        </w:trPr>
        <w:tc>
          <w:tcPr>
            <w:tcW w:w="1423" w:type="pct"/>
            <w:tcMar>
              <w:top w:w="0" w:type="dxa"/>
              <w:left w:w="45" w:type="dxa"/>
              <w:bottom w:w="0" w:type="dxa"/>
              <w:right w:w="45" w:type="dxa"/>
            </w:tcMar>
            <w:vAlign w:val="bottom"/>
            <w:hideMark/>
          </w:tcPr>
          <w:p w14:paraId="3BEB1EE6"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King 2013: PVG only</w:t>
            </w:r>
          </w:p>
        </w:tc>
        <w:tc>
          <w:tcPr>
            <w:tcW w:w="312" w:type="pct"/>
            <w:tcMar>
              <w:top w:w="0" w:type="dxa"/>
              <w:left w:w="45" w:type="dxa"/>
              <w:bottom w:w="0" w:type="dxa"/>
              <w:right w:w="45" w:type="dxa"/>
            </w:tcMar>
            <w:vAlign w:val="bottom"/>
            <w:hideMark/>
          </w:tcPr>
          <w:p w14:paraId="460D25D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23</w:t>
            </w:r>
          </w:p>
        </w:tc>
        <w:tc>
          <w:tcPr>
            <w:tcW w:w="742" w:type="pct"/>
            <w:tcMar>
              <w:top w:w="0" w:type="dxa"/>
              <w:left w:w="45" w:type="dxa"/>
              <w:bottom w:w="0" w:type="dxa"/>
              <w:right w:w="45" w:type="dxa"/>
            </w:tcMar>
            <w:vAlign w:val="bottom"/>
            <w:hideMark/>
          </w:tcPr>
          <w:p w14:paraId="01724DA1"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1918D1C3"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6833E920" w14:textId="77777777" w:rsidR="0051232C" w:rsidRPr="0073242D" w:rsidRDefault="0051232C" w:rsidP="009415C9">
            <w:pPr>
              <w:pStyle w:val="NoSpacing"/>
              <w:rPr>
                <w:rFonts w:ascii="Times New Roman" w:hAnsi="Times New Roman" w:cs="Times New Roman"/>
                <w:lang w:eastAsia="es-ES"/>
              </w:rPr>
            </w:pPr>
          </w:p>
        </w:tc>
        <w:tc>
          <w:tcPr>
            <w:tcW w:w="637" w:type="pct"/>
            <w:tcMar>
              <w:top w:w="0" w:type="dxa"/>
              <w:left w:w="45" w:type="dxa"/>
              <w:bottom w:w="0" w:type="dxa"/>
              <w:right w:w="45" w:type="dxa"/>
            </w:tcMar>
            <w:vAlign w:val="bottom"/>
            <w:hideMark/>
          </w:tcPr>
          <w:p w14:paraId="2A835A5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44.5</w:t>
            </w:r>
          </w:p>
        </w:tc>
        <w:tc>
          <w:tcPr>
            <w:tcW w:w="682" w:type="pct"/>
            <w:tcMar>
              <w:top w:w="0" w:type="dxa"/>
              <w:left w:w="45" w:type="dxa"/>
              <w:bottom w:w="0" w:type="dxa"/>
              <w:right w:w="45" w:type="dxa"/>
            </w:tcMar>
            <w:vAlign w:val="bottom"/>
            <w:hideMark/>
          </w:tcPr>
          <w:p w14:paraId="0C2C7D9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12.3</w:t>
            </w:r>
          </w:p>
        </w:tc>
      </w:tr>
      <w:tr w:rsidR="0051232C" w:rsidRPr="00FC69D5" w14:paraId="68ADB9AE" w14:textId="77777777" w:rsidTr="009415C9">
        <w:trPr>
          <w:trHeight w:val="360"/>
        </w:trPr>
        <w:tc>
          <w:tcPr>
            <w:tcW w:w="1423" w:type="pct"/>
            <w:tcMar>
              <w:top w:w="0" w:type="dxa"/>
              <w:left w:w="45" w:type="dxa"/>
              <w:bottom w:w="0" w:type="dxa"/>
              <w:right w:w="45" w:type="dxa"/>
            </w:tcMar>
            <w:vAlign w:val="bottom"/>
            <w:hideMark/>
          </w:tcPr>
          <w:p w14:paraId="61AF1FC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Lin 2024: emotional loneliness*</w:t>
            </w:r>
          </w:p>
        </w:tc>
        <w:tc>
          <w:tcPr>
            <w:tcW w:w="312" w:type="pct"/>
            <w:tcMar>
              <w:top w:w="0" w:type="dxa"/>
              <w:left w:w="45" w:type="dxa"/>
              <w:bottom w:w="0" w:type="dxa"/>
              <w:right w:w="45" w:type="dxa"/>
            </w:tcMar>
            <w:vAlign w:val="bottom"/>
            <w:hideMark/>
          </w:tcPr>
          <w:p w14:paraId="1662117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1652</w:t>
            </w:r>
          </w:p>
        </w:tc>
        <w:tc>
          <w:tcPr>
            <w:tcW w:w="742" w:type="pct"/>
            <w:tcMar>
              <w:top w:w="0" w:type="dxa"/>
              <w:left w:w="45" w:type="dxa"/>
              <w:bottom w:w="0" w:type="dxa"/>
              <w:right w:w="45" w:type="dxa"/>
            </w:tcMar>
            <w:vAlign w:val="bottom"/>
            <w:hideMark/>
          </w:tcPr>
          <w:p w14:paraId="4B45FB92"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56D0DFFD"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262DBF7C" w14:textId="77777777" w:rsidR="0051232C" w:rsidRPr="0073242D" w:rsidRDefault="0051232C" w:rsidP="009415C9">
            <w:pPr>
              <w:pStyle w:val="NoSpacing"/>
              <w:rPr>
                <w:rFonts w:ascii="Times New Roman" w:hAnsi="Times New Roman" w:cs="Times New Roman"/>
                <w:lang w:eastAsia="es-ES"/>
              </w:rPr>
            </w:pPr>
          </w:p>
        </w:tc>
        <w:tc>
          <w:tcPr>
            <w:tcW w:w="637" w:type="pct"/>
            <w:tcMar>
              <w:top w:w="0" w:type="dxa"/>
              <w:left w:w="45" w:type="dxa"/>
              <w:bottom w:w="0" w:type="dxa"/>
              <w:right w:w="45" w:type="dxa"/>
            </w:tcMar>
            <w:vAlign w:val="bottom"/>
            <w:hideMark/>
          </w:tcPr>
          <w:p w14:paraId="4417B1F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5.2</w:t>
            </w:r>
          </w:p>
        </w:tc>
        <w:tc>
          <w:tcPr>
            <w:tcW w:w="682" w:type="pct"/>
            <w:tcMar>
              <w:top w:w="0" w:type="dxa"/>
              <w:left w:w="45" w:type="dxa"/>
              <w:bottom w:w="0" w:type="dxa"/>
              <w:right w:w="45" w:type="dxa"/>
            </w:tcMar>
            <w:vAlign w:val="bottom"/>
            <w:hideMark/>
          </w:tcPr>
          <w:p w14:paraId="5C133A3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1.31</w:t>
            </w:r>
          </w:p>
        </w:tc>
      </w:tr>
      <w:tr w:rsidR="0051232C" w:rsidRPr="00FC69D5" w14:paraId="575F003B" w14:textId="77777777" w:rsidTr="009415C9">
        <w:trPr>
          <w:trHeight w:val="360"/>
        </w:trPr>
        <w:tc>
          <w:tcPr>
            <w:tcW w:w="1423" w:type="pct"/>
            <w:tcMar>
              <w:top w:w="0" w:type="dxa"/>
              <w:left w:w="45" w:type="dxa"/>
              <w:bottom w:w="0" w:type="dxa"/>
              <w:right w:w="45" w:type="dxa"/>
            </w:tcMar>
            <w:vAlign w:val="bottom"/>
            <w:hideMark/>
          </w:tcPr>
          <w:p w14:paraId="6BB936A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Lin 2024: social loneliness*</w:t>
            </w:r>
          </w:p>
        </w:tc>
        <w:tc>
          <w:tcPr>
            <w:tcW w:w="312" w:type="pct"/>
            <w:tcMar>
              <w:top w:w="0" w:type="dxa"/>
              <w:left w:w="45" w:type="dxa"/>
              <w:bottom w:w="0" w:type="dxa"/>
              <w:right w:w="45" w:type="dxa"/>
            </w:tcMar>
            <w:vAlign w:val="bottom"/>
            <w:hideMark/>
          </w:tcPr>
          <w:p w14:paraId="3B729AD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1652</w:t>
            </w:r>
          </w:p>
        </w:tc>
        <w:tc>
          <w:tcPr>
            <w:tcW w:w="742" w:type="pct"/>
            <w:tcMar>
              <w:top w:w="0" w:type="dxa"/>
              <w:left w:w="45" w:type="dxa"/>
              <w:bottom w:w="0" w:type="dxa"/>
              <w:right w:w="45" w:type="dxa"/>
            </w:tcMar>
            <w:vAlign w:val="bottom"/>
            <w:hideMark/>
          </w:tcPr>
          <w:p w14:paraId="36AAA217"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4B19157C"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1C5A1AAE" w14:textId="77777777" w:rsidR="0051232C" w:rsidRPr="0073242D" w:rsidRDefault="0051232C" w:rsidP="009415C9">
            <w:pPr>
              <w:pStyle w:val="NoSpacing"/>
              <w:rPr>
                <w:rFonts w:ascii="Times New Roman" w:hAnsi="Times New Roman" w:cs="Times New Roman"/>
                <w:lang w:eastAsia="es-ES"/>
              </w:rPr>
            </w:pPr>
          </w:p>
        </w:tc>
        <w:tc>
          <w:tcPr>
            <w:tcW w:w="637" w:type="pct"/>
            <w:tcMar>
              <w:top w:w="0" w:type="dxa"/>
              <w:left w:w="45" w:type="dxa"/>
              <w:bottom w:w="0" w:type="dxa"/>
              <w:right w:w="45" w:type="dxa"/>
            </w:tcMar>
            <w:vAlign w:val="bottom"/>
            <w:hideMark/>
          </w:tcPr>
          <w:p w14:paraId="47BE368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5.01</w:t>
            </w:r>
          </w:p>
        </w:tc>
        <w:tc>
          <w:tcPr>
            <w:tcW w:w="682" w:type="pct"/>
            <w:tcMar>
              <w:top w:w="0" w:type="dxa"/>
              <w:left w:w="45" w:type="dxa"/>
              <w:bottom w:w="0" w:type="dxa"/>
              <w:right w:w="45" w:type="dxa"/>
            </w:tcMar>
            <w:vAlign w:val="bottom"/>
            <w:hideMark/>
          </w:tcPr>
          <w:p w14:paraId="673E2D5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1.47</w:t>
            </w:r>
          </w:p>
        </w:tc>
      </w:tr>
      <w:tr w:rsidR="0051232C" w:rsidRPr="00FC69D5" w14:paraId="66D215F4" w14:textId="77777777" w:rsidTr="009415C9">
        <w:trPr>
          <w:trHeight w:val="360"/>
        </w:trPr>
        <w:tc>
          <w:tcPr>
            <w:tcW w:w="1423" w:type="pct"/>
            <w:tcMar>
              <w:top w:w="0" w:type="dxa"/>
              <w:left w:w="45" w:type="dxa"/>
              <w:bottom w:w="0" w:type="dxa"/>
              <w:right w:w="45" w:type="dxa"/>
            </w:tcMar>
            <w:vAlign w:val="bottom"/>
            <w:hideMark/>
          </w:tcPr>
          <w:p w14:paraId="7298C12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Liu 2023</w:t>
            </w:r>
          </w:p>
        </w:tc>
        <w:tc>
          <w:tcPr>
            <w:tcW w:w="312" w:type="pct"/>
            <w:tcMar>
              <w:top w:w="0" w:type="dxa"/>
              <w:left w:w="45" w:type="dxa"/>
              <w:bottom w:w="0" w:type="dxa"/>
              <w:right w:w="45" w:type="dxa"/>
            </w:tcMar>
            <w:vAlign w:val="bottom"/>
            <w:hideMark/>
          </w:tcPr>
          <w:p w14:paraId="693700A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23</w:t>
            </w:r>
          </w:p>
        </w:tc>
        <w:tc>
          <w:tcPr>
            <w:tcW w:w="742" w:type="pct"/>
            <w:tcMar>
              <w:top w:w="0" w:type="dxa"/>
              <w:left w:w="45" w:type="dxa"/>
              <w:bottom w:w="0" w:type="dxa"/>
              <w:right w:w="45" w:type="dxa"/>
            </w:tcMar>
            <w:vAlign w:val="bottom"/>
            <w:hideMark/>
          </w:tcPr>
          <w:p w14:paraId="7E221BCD"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7D918CB1"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53CF6101" w14:textId="77777777" w:rsidR="0051232C" w:rsidRPr="0073242D" w:rsidRDefault="0051232C" w:rsidP="009415C9">
            <w:pPr>
              <w:pStyle w:val="NoSpacing"/>
              <w:rPr>
                <w:rFonts w:ascii="Times New Roman" w:hAnsi="Times New Roman" w:cs="Times New Roman"/>
                <w:lang w:eastAsia="es-ES"/>
              </w:rPr>
            </w:pPr>
          </w:p>
        </w:tc>
        <w:tc>
          <w:tcPr>
            <w:tcW w:w="637" w:type="pct"/>
            <w:tcMar>
              <w:top w:w="0" w:type="dxa"/>
              <w:left w:w="45" w:type="dxa"/>
              <w:bottom w:w="0" w:type="dxa"/>
              <w:right w:w="45" w:type="dxa"/>
            </w:tcMar>
            <w:vAlign w:val="bottom"/>
            <w:hideMark/>
          </w:tcPr>
          <w:p w14:paraId="55C9433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45.73</w:t>
            </w:r>
          </w:p>
        </w:tc>
        <w:tc>
          <w:tcPr>
            <w:tcW w:w="682" w:type="pct"/>
            <w:tcMar>
              <w:top w:w="0" w:type="dxa"/>
              <w:left w:w="45" w:type="dxa"/>
              <w:bottom w:w="0" w:type="dxa"/>
              <w:right w:w="45" w:type="dxa"/>
            </w:tcMar>
            <w:vAlign w:val="bottom"/>
            <w:hideMark/>
          </w:tcPr>
          <w:p w14:paraId="2523BB3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8.54</w:t>
            </w:r>
          </w:p>
        </w:tc>
      </w:tr>
      <w:tr w:rsidR="0051232C" w:rsidRPr="00FC69D5" w14:paraId="577DE1DC" w14:textId="77777777" w:rsidTr="009415C9">
        <w:trPr>
          <w:trHeight w:val="360"/>
        </w:trPr>
        <w:tc>
          <w:tcPr>
            <w:tcW w:w="1423" w:type="pct"/>
            <w:tcMar>
              <w:top w:w="0" w:type="dxa"/>
              <w:left w:w="45" w:type="dxa"/>
              <w:bottom w:w="0" w:type="dxa"/>
              <w:right w:w="45" w:type="dxa"/>
            </w:tcMar>
            <w:vAlign w:val="bottom"/>
            <w:hideMark/>
          </w:tcPr>
          <w:p w14:paraId="24A11DD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Myrseth 2017</w:t>
            </w:r>
          </w:p>
        </w:tc>
        <w:tc>
          <w:tcPr>
            <w:tcW w:w="312" w:type="pct"/>
            <w:tcMar>
              <w:top w:w="0" w:type="dxa"/>
              <w:left w:w="45" w:type="dxa"/>
              <w:bottom w:w="0" w:type="dxa"/>
              <w:right w:w="45" w:type="dxa"/>
            </w:tcMar>
            <w:vAlign w:val="bottom"/>
            <w:hideMark/>
          </w:tcPr>
          <w:p w14:paraId="54027FA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49</w:t>
            </w:r>
          </w:p>
        </w:tc>
        <w:tc>
          <w:tcPr>
            <w:tcW w:w="742" w:type="pct"/>
            <w:tcMar>
              <w:top w:w="0" w:type="dxa"/>
              <w:left w:w="45" w:type="dxa"/>
              <w:bottom w:w="0" w:type="dxa"/>
              <w:right w:w="45" w:type="dxa"/>
            </w:tcMar>
            <w:vAlign w:val="bottom"/>
            <w:hideMark/>
          </w:tcPr>
          <w:p w14:paraId="7EE8B6A8"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40B44EAE"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603B4898"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5D5CD1D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5.87</w:t>
            </w:r>
          </w:p>
        </w:tc>
        <w:tc>
          <w:tcPr>
            <w:tcW w:w="682" w:type="pct"/>
            <w:tcMar>
              <w:top w:w="0" w:type="dxa"/>
              <w:left w:w="45" w:type="dxa"/>
              <w:bottom w:w="0" w:type="dxa"/>
              <w:right w:w="45" w:type="dxa"/>
            </w:tcMar>
            <w:vAlign w:val="bottom"/>
            <w:hideMark/>
          </w:tcPr>
          <w:p w14:paraId="4CEA66FD"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4.39</w:t>
            </w:r>
          </w:p>
        </w:tc>
      </w:tr>
      <w:tr w:rsidR="0051232C" w:rsidRPr="00FC69D5" w14:paraId="45834D1D" w14:textId="77777777" w:rsidTr="009415C9">
        <w:trPr>
          <w:trHeight w:val="360"/>
        </w:trPr>
        <w:tc>
          <w:tcPr>
            <w:tcW w:w="1423" w:type="pct"/>
            <w:tcMar>
              <w:top w:w="0" w:type="dxa"/>
              <w:left w:w="45" w:type="dxa"/>
              <w:bottom w:w="0" w:type="dxa"/>
              <w:right w:w="45" w:type="dxa"/>
            </w:tcMar>
            <w:vAlign w:val="bottom"/>
            <w:hideMark/>
          </w:tcPr>
          <w:p w14:paraId="134E889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lastRenderedPageBreak/>
              <w:t>Orsolini 2023</w:t>
            </w:r>
          </w:p>
        </w:tc>
        <w:tc>
          <w:tcPr>
            <w:tcW w:w="312" w:type="pct"/>
            <w:tcMar>
              <w:top w:w="0" w:type="dxa"/>
              <w:left w:w="45" w:type="dxa"/>
              <w:bottom w:w="0" w:type="dxa"/>
              <w:right w:w="45" w:type="dxa"/>
            </w:tcMar>
            <w:vAlign w:val="bottom"/>
            <w:hideMark/>
          </w:tcPr>
          <w:p w14:paraId="46DBEB1E"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1261</w:t>
            </w:r>
          </w:p>
        </w:tc>
        <w:tc>
          <w:tcPr>
            <w:tcW w:w="742" w:type="pct"/>
            <w:tcMar>
              <w:top w:w="0" w:type="dxa"/>
              <w:left w:w="45" w:type="dxa"/>
              <w:bottom w:w="0" w:type="dxa"/>
              <w:right w:w="45" w:type="dxa"/>
            </w:tcMar>
            <w:vAlign w:val="bottom"/>
            <w:hideMark/>
          </w:tcPr>
          <w:p w14:paraId="7DD7AFF1"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5685ACC8" w14:textId="77777777" w:rsidR="0051232C" w:rsidRPr="0073242D" w:rsidRDefault="0051232C" w:rsidP="009415C9">
            <w:pPr>
              <w:pStyle w:val="NoSpacing"/>
              <w:rPr>
                <w:rFonts w:ascii="Times New Roman" w:hAnsi="Times New Roman" w:cs="Times New Roman"/>
                <w:lang w:eastAsia="es-ES"/>
              </w:rPr>
            </w:pPr>
          </w:p>
        </w:tc>
        <w:tc>
          <w:tcPr>
            <w:tcW w:w="821" w:type="pct"/>
            <w:tcMar>
              <w:top w:w="0" w:type="dxa"/>
              <w:left w:w="45" w:type="dxa"/>
              <w:bottom w:w="0" w:type="dxa"/>
              <w:right w:w="45" w:type="dxa"/>
            </w:tcMar>
            <w:vAlign w:val="bottom"/>
            <w:hideMark/>
          </w:tcPr>
          <w:p w14:paraId="614254C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68.9</w:t>
            </w:r>
          </w:p>
        </w:tc>
        <w:tc>
          <w:tcPr>
            <w:tcW w:w="637" w:type="pct"/>
            <w:tcMar>
              <w:top w:w="0" w:type="dxa"/>
              <w:left w:w="45" w:type="dxa"/>
              <w:bottom w:w="0" w:type="dxa"/>
              <w:right w:w="45" w:type="dxa"/>
            </w:tcMar>
            <w:vAlign w:val="bottom"/>
            <w:hideMark/>
          </w:tcPr>
          <w:p w14:paraId="48BBA4F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53.5</w:t>
            </w:r>
          </w:p>
        </w:tc>
        <w:tc>
          <w:tcPr>
            <w:tcW w:w="682" w:type="pct"/>
            <w:tcMar>
              <w:top w:w="0" w:type="dxa"/>
              <w:left w:w="45" w:type="dxa"/>
              <w:bottom w:w="0" w:type="dxa"/>
              <w:right w:w="45" w:type="dxa"/>
            </w:tcMar>
            <w:vAlign w:val="bottom"/>
            <w:hideMark/>
          </w:tcPr>
          <w:p w14:paraId="61B3B06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11.8</w:t>
            </w:r>
          </w:p>
        </w:tc>
      </w:tr>
      <w:tr w:rsidR="0051232C" w:rsidRPr="00FC69D5" w14:paraId="0610A707" w14:textId="77777777" w:rsidTr="009415C9">
        <w:trPr>
          <w:trHeight w:val="360"/>
        </w:trPr>
        <w:tc>
          <w:tcPr>
            <w:tcW w:w="1423" w:type="pct"/>
            <w:tcMar>
              <w:top w:w="0" w:type="dxa"/>
              <w:left w:w="45" w:type="dxa"/>
              <w:bottom w:w="0" w:type="dxa"/>
              <w:right w:w="45" w:type="dxa"/>
            </w:tcMar>
            <w:vAlign w:val="bottom"/>
            <w:hideMark/>
          </w:tcPr>
          <w:p w14:paraId="5932286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Paschke 2022</w:t>
            </w:r>
          </w:p>
        </w:tc>
        <w:tc>
          <w:tcPr>
            <w:tcW w:w="312" w:type="pct"/>
            <w:tcMar>
              <w:top w:w="0" w:type="dxa"/>
              <w:left w:w="45" w:type="dxa"/>
              <w:bottom w:w="0" w:type="dxa"/>
              <w:right w:w="45" w:type="dxa"/>
            </w:tcMar>
            <w:vAlign w:val="bottom"/>
            <w:hideMark/>
          </w:tcPr>
          <w:p w14:paraId="7443D8B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45</w:t>
            </w:r>
          </w:p>
        </w:tc>
        <w:tc>
          <w:tcPr>
            <w:tcW w:w="742" w:type="pct"/>
            <w:tcMar>
              <w:top w:w="0" w:type="dxa"/>
              <w:left w:w="45" w:type="dxa"/>
              <w:bottom w:w="0" w:type="dxa"/>
              <w:right w:w="45" w:type="dxa"/>
            </w:tcMar>
            <w:vAlign w:val="bottom"/>
            <w:hideMark/>
          </w:tcPr>
          <w:p w14:paraId="69DDEF9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13.53</w:t>
            </w:r>
          </w:p>
        </w:tc>
        <w:tc>
          <w:tcPr>
            <w:tcW w:w="383" w:type="pct"/>
            <w:tcMar>
              <w:top w:w="0" w:type="dxa"/>
              <w:left w:w="45" w:type="dxa"/>
              <w:bottom w:w="0" w:type="dxa"/>
              <w:right w:w="45" w:type="dxa"/>
            </w:tcMar>
            <w:vAlign w:val="bottom"/>
            <w:hideMark/>
          </w:tcPr>
          <w:p w14:paraId="023E8C7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0.3</w:t>
            </w:r>
          </w:p>
        </w:tc>
        <w:tc>
          <w:tcPr>
            <w:tcW w:w="821" w:type="pct"/>
            <w:tcMar>
              <w:top w:w="0" w:type="dxa"/>
              <w:left w:w="45" w:type="dxa"/>
              <w:bottom w:w="0" w:type="dxa"/>
              <w:right w:w="45" w:type="dxa"/>
            </w:tcMar>
            <w:vAlign w:val="bottom"/>
            <w:hideMark/>
          </w:tcPr>
          <w:p w14:paraId="349E912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33.33</w:t>
            </w:r>
          </w:p>
        </w:tc>
        <w:tc>
          <w:tcPr>
            <w:tcW w:w="637" w:type="pct"/>
            <w:tcMar>
              <w:top w:w="0" w:type="dxa"/>
              <w:left w:w="45" w:type="dxa"/>
              <w:bottom w:w="0" w:type="dxa"/>
              <w:right w:w="45" w:type="dxa"/>
            </w:tcMar>
            <w:vAlign w:val="bottom"/>
            <w:hideMark/>
          </w:tcPr>
          <w:p w14:paraId="42349284"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15.53</w:t>
            </w:r>
          </w:p>
        </w:tc>
        <w:tc>
          <w:tcPr>
            <w:tcW w:w="682" w:type="pct"/>
            <w:tcMar>
              <w:top w:w="0" w:type="dxa"/>
              <w:left w:w="45" w:type="dxa"/>
              <w:bottom w:w="0" w:type="dxa"/>
              <w:right w:w="45" w:type="dxa"/>
            </w:tcMar>
            <w:vAlign w:val="bottom"/>
            <w:hideMark/>
          </w:tcPr>
          <w:p w14:paraId="75E5A5A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sz w:val="18"/>
                <w:szCs w:val="18"/>
              </w:rPr>
              <w:t>4.16</w:t>
            </w:r>
          </w:p>
        </w:tc>
      </w:tr>
      <w:tr w:rsidR="0051232C" w:rsidRPr="00FC69D5" w14:paraId="0DD53FD1" w14:textId="77777777" w:rsidTr="009415C9">
        <w:trPr>
          <w:trHeight w:val="360"/>
        </w:trPr>
        <w:tc>
          <w:tcPr>
            <w:tcW w:w="1423" w:type="pct"/>
            <w:tcMar>
              <w:top w:w="0" w:type="dxa"/>
              <w:left w:w="45" w:type="dxa"/>
              <w:bottom w:w="0" w:type="dxa"/>
              <w:right w:w="45" w:type="dxa"/>
            </w:tcMar>
            <w:vAlign w:val="bottom"/>
            <w:hideMark/>
          </w:tcPr>
          <w:p w14:paraId="47E4633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Reed 2015</w:t>
            </w:r>
          </w:p>
        </w:tc>
        <w:tc>
          <w:tcPr>
            <w:tcW w:w="312" w:type="pct"/>
            <w:tcMar>
              <w:top w:w="0" w:type="dxa"/>
              <w:left w:w="45" w:type="dxa"/>
              <w:bottom w:w="0" w:type="dxa"/>
              <w:right w:w="45" w:type="dxa"/>
            </w:tcMar>
            <w:vAlign w:val="bottom"/>
            <w:hideMark/>
          </w:tcPr>
          <w:p w14:paraId="1FBF7DF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192</w:t>
            </w:r>
          </w:p>
        </w:tc>
        <w:tc>
          <w:tcPr>
            <w:tcW w:w="742" w:type="pct"/>
            <w:tcMar>
              <w:top w:w="0" w:type="dxa"/>
              <w:left w:w="45" w:type="dxa"/>
              <w:bottom w:w="0" w:type="dxa"/>
              <w:right w:w="45" w:type="dxa"/>
            </w:tcMar>
            <w:vAlign w:val="bottom"/>
            <w:hideMark/>
          </w:tcPr>
          <w:p w14:paraId="104F402D"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37.25</w:t>
            </w:r>
          </w:p>
        </w:tc>
        <w:tc>
          <w:tcPr>
            <w:tcW w:w="383" w:type="pct"/>
            <w:tcMar>
              <w:top w:w="0" w:type="dxa"/>
              <w:left w:w="45" w:type="dxa"/>
              <w:bottom w:w="0" w:type="dxa"/>
              <w:right w:w="45" w:type="dxa"/>
            </w:tcMar>
            <w:vAlign w:val="bottom"/>
            <w:hideMark/>
          </w:tcPr>
          <w:p w14:paraId="4B5DA59C" w14:textId="77777777" w:rsidR="0051232C" w:rsidRPr="00FC69D5" w:rsidRDefault="0051232C" w:rsidP="009415C9">
            <w:pPr>
              <w:pStyle w:val="NoSpacing"/>
              <w:rPr>
                <w:rFonts w:ascii="Times New Roman" w:hAnsi="Times New Roman" w:cs="Times New Roman"/>
                <w:sz w:val="20"/>
                <w:szCs w:val="20"/>
                <w:lang w:eastAsia="es-ES"/>
              </w:rPr>
            </w:pPr>
            <w:r w:rsidRPr="0073242D">
              <w:rPr>
                <w:rFonts w:ascii="Times New Roman" w:hAnsi="Times New Roman" w:cs="Times New Roman"/>
              </w:rPr>
              <w:t>16.18</w:t>
            </w:r>
          </w:p>
        </w:tc>
        <w:tc>
          <w:tcPr>
            <w:tcW w:w="821" w:type="pct"/>
            <w:tcMar>
              <w:top w:w="0" w:type="dxa"/>
              <w:left w:w="45" w:type="dxa"/>
              <w:bottom w:w="0" w:type="dxa"/>
              <w:right w:w="45" w:type="dxa"/>
            </w:tcMar>
            <w:vAlign w:val="bottom"/>
            <w:hideMark/>
          </w:tcPr>
          <w:p w14:paraId="62A7326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53.64</w:t>
            </w:r>
          </w:p>
        </w:tc>
        <w:tc>
          <w:tcPr>
            <w:tcW w:w="637" w:type="pct"/>
            <w:tcMar>
              <w:top w:w="0" w:type="dxa"/>
              <w:left w:w="45" w:type="dxa"/>
              <w:bottom w:w="0" w:type="dxa"/>
              <w:right w:w="45" w:type="dxa"/>
            </w:tcMar>
            <w:vAlign w:val="bottom"/>
            <w:hideMark/>
          </w:tcPr>
          <w:p w14:paraId="4345865D" w14:textId="77777777" w:rsidR="0051232C" w:rsidRPr="0073242D" w:rsidRDefault="0051232C" w:rsidP="009415C9">
            <w:pPr>
              <w:pStyle w:val="NoSpacing"/>
              <w:rPr>
                <w:rFonts w:ascii="Times New Roman" w:hAnsi="Times New Roman" w:cs="Times New Roman"/>
                <w:lang w:eastAsia="es-ES"/>
              </w:rPr>
            </w:pPr>
          </w:p>
        </w:tc>
        <w:tc>
          <w:tcPr>
            <w:tcW w:w="682" w:type="pct"/>
            <w:tcMar>
              <w:top w:w="0" w:type="dxa"/>
              <w:left w:w="45" w:type="dxa"/>
              <w:bottom w:w="0" w:type="dxa"/>
              <w:right w:w="45" w:type="dxa"/>
            </w:tcMar>
            <w:vAlign w:val="bottom"/>
            <w:hideMark/>
          </w:tcPr>
          <w:p w14:paraId="5D407BAB" w14:textId="77777777" w:rsidR="0051232C" w:rsidRPr="0073242D" w:rsidRDefault="0051232C" w:rsidP="009415C9">
            <w:pPr>
              <w:pStyle w:val="NoSpacing"/>
              <w:rPr>
                <w:rFonts w:ascii="Times New Roman" w:hAnsi="Times New Roman" w:cs="Times New Roman"/>
                <w:lang w:eastAsia="es-ES"/>
              </w:rPr>
            </w:pPr>
          </w:p>
        </w:tc>
      </w:tr>
      <w:tr w:rsidR="0051232C" w:rsidRPr="00FC69D5" w14:paraId="09DCDF7A" w14:textId="77777777" w:rsidTr="009415C9">
        <w:trPr>
          <w:trHeight w:val="360"/>
        </w:trPr>
        <w:tc>
          <w:tcPr>
            <w:tcW w:w="1423" w:type="pct"/>
            <w:tcMar>
              <w:top w:w="0" w:type="dxa"/>
              <w:left w:w="45" w:type="dxa"/>
              <w:bottom w:w="0" w:type="dxa"/>
              <w:right w:w="45" w:type="dxa"/>
            </w:tcMar>
            <w:vAlign w:val="bottom"/>
            <w:hideMark/>
          </w:tcPr>
          <w:p w14:paraId="48FDEF9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Sangram 2020</w:t>
            </w:r>
          </w:p>
        </w:tc>
        <w:tc>
          <w:tcPr>
            <w:tcW w:w="312" w:type="pct"/>
            <w:tcMar>
              <w:top w:w="0" w:type="dxa"/>
              <w:left w:w="45" w:type="dxa"/>
              <w:bottom w:w="0" w:type="dxa"/>
              <w:right w:w="45" w:type="dxa"/>
            </w:tcMar>
            <w:vAlign w:val="bottom"/>
            <w:hideMark/>
          </w:tcPr>
          <w:p w14:paraId="50DD7CA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30</w:t>
            </w:r>
          </w:p>
        </w:tc>
        <w:tc>
          <w:tcPr>
            <w:tcW w:w="742" w:type="pct"/>
            <w:tcMar>
              <w:top w:w="0" w:type="dxa"/>
              <w:left w:w="45" w:type="dxa"/>
              <w:bottom w:w="0" w:type="dxa"/>
              <w:right w:w="45" w:type="dxa"/>
            </w:tcMar>
            <w:vAlign w:val="bottom"/>
            <w:hideMark/>
          </w:tcPr>
          <w:p w14:paraId="5C04C63F"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3E365114"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44D13F36"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7.5</w:t>
            </w:r>
          </w:p>
        </w:tc>
        <w:tc>
          <w:tcPr>
            <w:tcW w:w="637" w:type="pct"/>
            <w:tcMar>
              <w:top w:w="0" w:type="dxa"/>
              <w:left w:w="45" w:type="dxa"/>
              <w:bottom w:w="0" w:type="dxa"/>
              <w:right w:w="45" w:type="dxa"/>
            </w:tcMar>
            <w:vAlign w:val="bottom"/>
            <w:hideMark/>
          </w:tcPr>
          <w:p w14:paraId="2A72D76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47.4</w:t>
            </w:r>
          </w:p>
        </w:tc>
        <w:tc>
          <w:tcPr>
            <w:tcW w:w="682" w:type="pct"/>
            <w:tcMar>
              <w:top w:w="0" w:type="dxa"/>
              <w:left w:w="45" w:type="dxa"/>
              <w:bottom w:w="0" w:type="dxa"/>
              <w:right w:w="45" w:type="dxa"/>
            </w:tcMar>
            <w:vAlign w:val="bottom"/>
            <w:hideMark/>
          </w:tcPr>
          <w:p w14:paraId="12BD792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6.27</w:t>
            </w:r>
          </w:p>
        </w:tc>
      </w:tr>
      <w:tr w:rsidR="0051232C" w:rsidRPr="00FC69D5" w14:paraId="05C4FCC6" w14:textId="77777777" w:rsidTr="009415C9">
        <w:trPr>
          <w:trHeight w:val="360"/>
        </w:trPr>
        <w:tc>
          <w:tcPr>
            <w:tcW w:w="1423" w:type="pct"/>
            <w:tcMar>
              <w:top w:w="0" w:type="dxa"/>
              <w:left w:w="45" w:type="dxa"/>
              <w:bottom w:w="0" w:type="dxa"/>
              <w:right w:w="45" w:type="dxa"/>
            </w:tcMar>
            <w:vAlign w:val="bottom"/>
            <w:hideMark/>
          </w:tcPr>
          <w:p w14:paraId="797601C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Shettar 2017</w:t>
            </w:r>
          </w:p>
        </w:tc>
        <w:tc>
          <w:tcPr>
            <w:tcW w:w="312" w:type="pct"/>
            <w:tcMar>
              <w:top w:w="0" w:type="dxa"/>
              <w:left w:w="45" w:type="dxa"/>
              <w:bottom w:w="0" w:type="dxa"/>
              <w:right w:w="45" w:type="dxa"/>
            </w:tcMar>
            <w:vAlign w:val="bottom"/>
            <w:hideMark/>
          </w:tcPr>
          <w:p w14:paraId="3F2FA49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26</w:t>
            </w:r>
          </w:p>
        </w:tc>
        <w:tc>
          <w:tcPr>
            <w:tcW w:w="742" w:type="pct"/>
            <w:tcMar>
              <w:top w:w="0" w:type="dxa"/>
              <w:left w:w="45" w:type="dxa"/>
              <w:bottom w:w="0" w:type="dxa"/>
              <w:right w:w="45" w:type="dxa"/>
            </w:tcMar>
            <w:vAlign w:val="bottom"/>
            <w:hideMark/>
          </w:tcPr>
          <w:p w14:paraId="21CAC2D3"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7AA0DD6F"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085BE1CA" w14:textId="77777777" w:rsidR="0051232C" w:rsidRPr="0073242D" w:rsidRDefault="0051232C" w:rsidP="009415C9">
            <w:pPr>
              <w:pStyle w:val="NoSpacing"/>
              <w:rPr>
                <w:rFonts w:ascii="Times New Roman" w:hAnsi="Times New Roman" w:cs="Times New Roman"/>
                <w:lang w:eastAsia="es-ES"/>
              </w:rPr>
            </w:pPr>
          </w:p>
        </w:tc>
        <w:tc>
          <w:tcPr>
            <w:tcW w:w="637" w:type="pct"/>
            <w:tcMar>
              <w:top w:w="0" w:type="dxa"/>
              <w:left w:w="45" w:type="dxa"/>
              <w:bottom w:w="0" w:type="dxa"/>
              <w:right w:w="45" w:type="dxa"/>
            </w:tcMar>
            <w:vAlign w:val="bottom"/>
            <w:hideMark/>
          </w:tcPr>
          <w:p w14:paraId="47F1BC9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55.85</w:t>
            </w:r>
          </w:p>
        </w:tc>
        <w:tc>
          <w:tcPr>
            <w:tcW w:w="682" w:type="pct"/>
            <w:tcMar>
              <w:top w:w="0" w:type="dxa"/>
              <w:left w:w="45" w:type="dxa"/>
              <w:bottom w:w="0" w:type="dxa"/>
              <w:right w:w="45" w:type="dxa"/>
            </w:tcMar>
            <w:vAlign w:val="bottom"/>
            <w:hideMark/>
          </w:tcPr>
          <w:p w14:paraId="1FDD3EF5" w14:textId="77777777" w:rsidR="0051232C" w:rsidRPr="00FC69D5" w:rsidRDefault="0051232C" w:rsidP="009415C9">
            <w:pPr>
              <w:pStyle w:val="NoSpacing"/>
              <w:rPr>
                <w:rFonts w:ascii="Times New Roman" w:hAnsi="Times New Roman" w:cs="Times New Roman"/>
                <w:sz w:val="20"/>
                <w:szCs w:val="20"/>
                <w:lang w:eastAsia="es-ES"/>
              </w:rPr>
            </w:pPr>
            <w:r w:rsidRPr="0073242D">
              <w:rPr>
                <w:rFonts w:ascii="Times New Roman" w:hAnsi="Times New Roman" w:cs="Times New Roman"/>
              </w:rPr>
              <w:t>5.63</w:t>
            </w:r>
          </w:p>
        </w:tc>
      </w:tr>
      <w:tr w:rsidR="0051232C" w:rsidRPr="00FC69D5" w14:paraId="1D7A4388" w14:textId="77777777" w:rsidTr="009415C9">
        <w:trPr>
          <w:trHeight w:val="360"/>
        </w:trPr>
        <w:tc>
          <w:tcPr>
            <w:tcW w:w="1423" w:type="pct"/>
            <w:tcMar>
              <w:top w:w="0" w:type="dxa"/>
              <w:left w:w="45" w:type="dxa"/>
              <w:bottom w:w="0" w:type="dxa"/>
              <w:right w:w="45" w:type="dxa"/>
            </w:tcMar>
            <w:vAlign w:val="bottom"/>
            <w:hideMark/>
          </w:tcPr>
          <w:p w14:paraId="7121DB2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Shi 2017</w:t>
            </w:r>
          </w:p>
        </w:tc>
        <w:tc>
          <w:tcPr>
            <w:tcW w:w="312" w:type="pct"/>
            <w:tcMar>
              <w:top w:w="0" w:type="dxa"/>
              <w:left w:w="45" w:type="dxa"/>
              <w:bottom w:w="0" w:type="dxa"/>
              <w:right w:w="45" w:type="dxa"/>
            </w:tcMar>
            <w:vAlign w:val="bottom"/>
            <w:hideMark/>
          </w:tcPr>
          <w:p w14:paraId="3AE10284"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679</w:t>
            </w:r>
          </w:p>
        </w:tc>
        <w:tc>
          <w:tcPr>
            <w:tcW w:w="742" w:type="pct"/>
            <w:tcMar>
              <w:top w:w="0" w:type="dxa"/>
              <w:left w:w="45" w:type="dxa"/>
              <w:bottom w:w="0" w:type="dxa"/>
              <w:right w:w="45" w:type="dxa"/>
            </w:tcMar>
            <w:vAlign w:val="bottom"/>
            <w:hideMark/>
          </w:tcPr>
          <w:p w14:paraId="652A6754" w14:textId="77777777" w:rsidR="0051232C" w:rsidRPr="0073242D" w:rsidRDefault="0051232C" w:rsidP="009415C9">
            <w:pPr>
              <w:pStyle w:val="NoSpacing"/>
              <w:rPr>
                <w:rFonts w:ascii="Times New Roman" w:hAnsi="Times New Roman" w:cs="Times New Roman"/>
                <w:lang w:eastAsia="es-ES"/>
              </w:rPr>
            </w:pPr>
          </w:p>
        </w:tc>
        <w:tc>
          <w:tcPr>
            <w:tcW w:w="383" w:type="pct"/>
            <w:tcMar>
              <w:top w:w="0" w:type="dxa"/>
              <w:left w:w="45" w:type="dxa"/>
              <w:bottom w:w="0" w:type="dxa"/>
              <w:right w:w="45" w:type="dxa"/>
            </w:tcMar>
            <w:vAlign w:val="bottom"/>
            <w:hideMark/>
          </w:tcPr>
          <w:p w14:paraId="26CAF881" w14:textId="77777777" w:rsidR="0051232C" w:rsidRPr="00FC69D5" w:rsidRDefault="0051232C" w:rsidP="009415C9">
            <w:pPr>
              <w:pStyle w:val="NoSpacing"/>
              <w:rPr>
                <w:rFonts w:ascii="Times New Roman" w:hAnsi="Times New Roman" w:cs="Times New Roman"/>
                <w:sz w:val="20"/>
                <w:szCs w:val="20"/>
                <w:lang w:eastAsia="es-ES"/>
              </w:rPr>
            </w:pPr>
          </w:p>
        </w:tc>
        <w:tc>
          <w:tcPr>
            <w:tcW w:w="821" w:type="pct"/>
            <w:tcMar>
              <w:top w:w="0" w:type="dxa"/>
              <w:left w:w="45" w:type="dxa"/>
              <w:bottom w:w="0" w:type="dxa"/>
              <w:right w:w="45" w:type="dxa"/>
            </w:tcMar>
            <w:vAlign w:val="bottom"/>
            <w:hideMark/>
          </w:tcPr>
          <w:p w14:paraId="53AC316C"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0FF0DDC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2.226</w:t>
            </w:r>
          </w:p>
        </w:tc>
        <w:tc>
          <w:tcPr>
            <w:tcW w:w="682" w:type="pct"/>
            <w:tcMar>
              <w:top w:w="0" w:type="dxa"/>
              <w:left w:w="45" w:type="dxa"/>
              <w:bottom w:w="0" w:type="dxa"/>
              <w:right w:w="45" w:type="dxa"/>
            </w:tcMar>
            <w:vAlign w:val="bottom"/>
            <w:hideMark/>
          </w:tcPr>
          <w:p w14:paraId="26797B4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0.79</w:t>
            </w:r>
          </w:p>
        </w:tc>
      </w:tr>
      <w:tr w:rsidR="0051232C" w:rsidRPr="00FC69D5" w14:paraId="0EF5177C" w14:textId="77777777" w:rsidTr="009415C9">
        <w:trPr>
          <w:trHeight w:val="360"/>
        </w:trPr>
        <w:tc>
          <w:tcPr>
            <w:tcW w:w="1423" w:type="pct"/>
            <w:tcMar>
              <w:top w:w="0" w:type="dxa"/>
              <w:left w:w="45" w:type="dxa"/>
              <w:bottom w:w="0" w:type="dxa"/>
              <w:right w:w="45" w:type="dxa"/>
            </w:tcMar>
            <w:vAlign w:val="bottom"/>
            <w:hideMark/>
          </w:tcPr>
          <w:p w14:paraId="767D86D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Smith 2022</w:t>
            </w:r>
          </w:p>
        </w:tc>
        <w:tc>
          <w:tcPr>
            <w:tcW w:w="312" w:type="pct"/>
            <w:tcMar>
              <w:top w:w="0" w:type="dxa"/>
              <w:left w:w="45" w:type="dxa"/>
              <w:bottom w:w="0" w:type="dxa"/>
              <w:right w:w="45" w:type="dxa"/>
            </w:tcMar>
            <w:vAlign w:val="bottom"/>
            <w:hideMark/>
          </w:tcPr>
          <w:p w14:paraId="48AB603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15</w:t>
            </w:r>
          </w:p>
        </w:tc>
        <w:tc>
          <w:tcPr>
            <w:tcW w:w="742" w:type="pct"/>
            <w:tcMar>
              <w:top w:w="0" w:type="dxa"/>
              <w:left w:w="45" w:type="dxa"/>
              <w:bottom w:w="0" w:type="dxa"/>
              <w:right w:w="45" w:type="dxa"/>
            </w:tcMar>
            <w:vAlign w:val="bottom"/>
            <w:hideMark/>
          </w:tcPr>
          <w:p w14:paraId="7197041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21.6</w:t>
            </w:r>
          </w:p>
        </w:tc>
        <w:tc>
          <w:tcPr>
            <w:tcW w:w="383" w:type="pct"/>
            <w:tcMar>
              <w:top w:w="0" w:type="dxa"/>
              <w:left w:w="45" w:type="dxa"/>
              <w:bottom w:w="0" w:type="dxa"/>
              <w:right w:w="45" w:type="dxa"/>
            </w:tcMar>
            <w:vAlign w:val="bottom"/>
            <w:hideMark/>
          </w:tcPr>
          <w:p w14:paraId="49856FC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2.2</w:t>
            </w:r>
          </w:p>
        </w:tc>
        <w:tc>
          <w:tcPr>
            <w:tcW w:w="821" w:type="pct"/>
            <w:tcMar>
              <w:top w:w="0" w:type="dxa"/>
              <w:left w:w="45" w:type="dxa"/>
              <w:bottom w:w="0" w:type="dxa"/>
              <w:right w:w="45" w:type="dxa"/>
            </w:tcMar>
            <w:vAlign w:val="bottom"/>
            <w:hideMark/>
          </w:tcPr>
          <w:p w14:paraId="1F1D00F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100</w:t>
            </w:r>
          </w:p>
        </w:tc>
        <w:tc>
          <w:tcPr>
            <w:tcW w:w="637" w:type="pct"/>
            <w:tcMar>
              <w:top w:w="0" w:type="dxa"/>
              <w:left w:w="45" w:type="dxa"/>
              <w:bottom w:w="0" w:type="dxa"/>
              <w:right w:w="45" w:type="dxa"/>
            </w:tcMar>
            <w:vAlign w:val="bottom"/>
            <w:hideMark/>
          </w:tcPr>
          <w:p w14:paraId="36BB43B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6.87</w:t>
            </w:r>
          </w:p>
        </w:tc>
        <w:tc>
          <w:tcPr>
            <w:tcW w:w="682" w:type="pct"/>
            <w:tcMar>
              <w:top w:w="0" w:type="dxa"/>
              <w:left w:w="45" w:type="dxa"/>
              <w:bottom w:w="0" w:type="dxa"/>
              <w:right w:w="45" w:type="dxa"/>
            </w:tcMar>
            <w:vAlign w:val="bottom"/>
            <w:hideMark/>
          </w:tcPr>
          <w:p w14:paraId="4920EB71" w14:textId="77777777" w:rsidR="0051232C" w:rsidRPr="00FC69D5" w:rsidRDefault="0051232C" w:rsidP="009415C9">
            <w:pPr>
              <w:pStyle w:val="NoSpacing"/>
              <w:rPr>
                <w:rFonts w:ascii="Times New Roman" w:hAnsi="Times New Roman" w:cs="Times New Roman"/>
                <w:sz w:val="20"/>
                <w:szCs w:val="20"/>
                <w:lang w:eastAsia="es-ES"/>
              </w:rPr>
            </w:pPr>
            <w:r w:rsidRPr="0073242D">
              <w:rPr>
                <w:rFonts w:ascii="Times New Roman" w:hAnsi="Times New Roman" w:cs="Times New Roman"/>
              </w:rPr>
              <w:t>2</w:t>
            </w:r>
          </w:p>
        </w:tc>
      </w:tr>
      <w:tr w:rsidR="0051232C" w:rsidRPr="00FC69D5" w14:paraId="171683CF" w14:textId="77777777" w:rsidTr="009415C9">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02D6061C"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Van Rooij 2014: boys</w:t>
            </w:r>
          </w:p>
        </w:tc>
        <w:tc>
          <w:tcPr>
            <w:tcW w:w="31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67B50901"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174</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27276B58" w14:textId="77777777" w:rsidR="0051232C" w:rsidRPr="0073242D" w:rsidRDefault="0051232C" w:rsidP="009415C9">
            <w:pPr>
              <w:pStyle w:val="NoSpacing"/>
              <w:rPr>
                <w:rFonts w:ascii="Times New Roman" w:hAnsi="Times New Roman" w:cs="Times New Roman"/>
              </w:rPr>
            </w:pPr>
          </w:p>
        </w:tc>
        <w:tc>
          <w:tcPr>
            <w:tcW w:w="38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2E4DE2BD" w14:textId="77777777" w:rsidR="0051232C" w:rsidRPr="0073242D" w:rsidRDefault="0051232C" w:rsidP="009415C9">
            <w:pPr>
              <w:pStyle w:val="NoSpacing"/>
              <w:rPr>
                <w:rFonts w:ascii="Times New Roman" w:hAnsi="Times New Roman" w:cs="Times New Roman"/>
              </w:rPr>
            </w:pP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7D004958"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0</w:t>
            </w:r>
          </w:p>
        </w:tc>
        <w:tc>
          <w:tcPr>
            <w:tcW w:w="637"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0F0AA943"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1.97</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270C1F39"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0.73</w:t>
            </w:r>
          </w:p>
        </w:tc>
      </w:tr>
      <w:tr w:rsidR="0051232C" w:rsidRPr="00FC69D5" w14:paraId="69293D7A" w14:textId="77777777" w:rsidTr="009415C9">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55CB5538"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Van Rooij 2014: girls</w:t>
            </w:r>
          </w:p>
        </w:tc>
        <w:tc>
          <w:tcPr>
            <w:tcW w:w="31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749127F2"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7FB6709D" w14:textId="77777777" w:rsidR="0051232C" w:rsidRPr="0073242D" w:rsidRDefault="0051232C" w:rsidP="009415C9">
            <w:pPr>
              <w:pStyle w:val="NoSpacing"/>
              <w:rPr>
                <w:rFonts w:ascii="Times New Roman" w:hAnsi="Times New Roman" w:cs="Times New Roman"/>
              </w:rPr>
            </w:pPr>
          </w:p>
        </w:tc>
        <w:tc>
          <w:tcPr>
            <w:tcW w:w="38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150B2110" w14:textId="77777777" w:rsidR="0051232C" w:rsidRPr="0073242D" w:rsidRDefault="0051232C" w:rsidP="009415C9">
            <w:pPr>
              <w:pStyle w:val="NoSpacing"/>
              <w:rPr>
                <w:rFonts w:ascii="Times New Roman" w:hAnsi="Times New Roman" w:cs="Times New Roman"/>
              </w:rPr>
            </w:pP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6700172F"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100</w:t>
            </w:r>
          </w:p>
        </w:tc>
        <w:tc>
          <w:tcPr>
            <w:tcW w:w="637"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09866502"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2.06</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03DDA5AB"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0.71</w:t>
            </w:r>
          </w:p>
        </w:tc>
      </w:tr>
      <w:tr w:rsidR="0051232C" w:rsidRPr="00FC69D5" w14:paraId="49643FAA" w14:textId="77777777" w:rsidTr="009415C9">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6E285F8A"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Verma 2023</w:t>
            </w:r>
          </w:p>
        </w:tc>
        <w:tc>
          <w:tcPr>
            <w:tcW w:w="31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1DE61264"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262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1E5C577A" w14:textId="77777777" w:rsidR="0051232C" w:rsidRPr="0073242D" w:rsidRDefault="0051232C" w:rsidP="009415C9">
            <w:pPr>
              <w:pStyle w:val="NoSpacing"/>
              <w:rPr>
                <w:rFonts w:ascii="Times New Roman" w:hAnsi="Times New Roman" w:cs="Times New Roman"/>
              </w:rPr>
            </w:pPr>
          </w:p>
        </w:tc>
        <w:tc>
          <w:tcPr>
            <w:tcW w:w="38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5794B24B" w14:textId="77777777" w:rsidR="0051232C" w:rsidRPr="0073242D" w:rsidRDefault="0051232C" w:rsidP="009415C9">
            <w:pPr>
              <w:pStyle w:val="NoSpacing"/>
              <w:rPr>
                <w:rFonts w:ascii="Times New Roman" w:hAnsi="Times New Roman" w:cs="Times New Roman"/>
              </w:rPr>
            </w:pP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7E88D251"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58.78</w:t>
            </w:r>
          </w:p>
        </w:tc>
        <w:tc>
          <w:tcPr>
            <w:tcW w:w="637"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61F95CEB"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14.09</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366E8800"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4.72</w:t>
            </w:r>
          </w:p>
        </w:tc>
      </w:tr>
      <w:tr w:rsidR="0051232C" w:rsidRPr="00FC69D5" w14:paraId="4624F665" w14:textId="77777777" w:rsidTr="009415C9">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25EB4A88"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Wang 2022</w:t>
            </w:r>
          </w:p>
        </w:tc>
        <w:tc>
          <w:tcPr>
            <w:tcW w:w="31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4E96FADA"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4892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112266EC" w14:textId="77777777" w:rsidR="0051232C" w:rsidRPr="0073242D" w:rsidRDefault="0051232C" w:rsidP="009415C9">
            <w:pPr>
              <w:pStyle w:val="NoSpacing"/>
              <w:rPr>
                <w:rFonts w:ascii="Times New Roman" w:hAnsi="Times New Roman" w:cs="Times New Roman"/>
              </w:rPr>
            </w:pPr>
          </w:p>
        </w:tc>
        <w:tc>
          <w:tcPr>
            <w:tcW w:w="38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6FD32A86" w14:textId="77777777" w:rsidR="0051232C" w:rsidRPr="0073242D" w:rsidRDefault="0051232C" w:rsidP="009415C9">
            <w:pPr>
              <w:pStyle w:val="NoSpacing"/>
              <w:rPr>
                <w:rFonts w:ascii="Times New Roman" w:hAnsi="Times New Roman" w:cs="Times New Roman"/>
              </w:rPr>
            </w:pP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131338C4"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68.2</w:t>
            </w:r>
          </w:p>
        </w:tc>
        <w:tc>
          <w:tcPr>
            <w:tcW w:w="637"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637561D6" w14:textId="77777777" w:rsidR="0051232C" w:rsidRPr="0073242D" w:rsidRDefault="0051232C" w:rsidP="009415C9">
            <w:pPr>
              <w:pStyle w:val="NoSpacing"/>
              <w:rPr>
                <w:rFonts w:ascii="Times New Roman"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29373625" w14:textId="77777777" w:rsidR="0051232C" w:rsidRPr="0073242D" w:rsidRDefault="0051232C" w:rsidP="009415C9">
            <w:pPr>
              <w:pStyle w:val="NoSpacing"/>
              <w:rPr>
                <w:rFonts w:ascii="Times New Roman" w:hAnsi="Times New Roman" w:cs="Times New Roman"/>
              </w:rPr>
            </w:pPr>
          </w:p>
        </w:tc>
      </w:tr>
      <w:tr w:rsidR="0051232C" w:rsidRPr="00FC69D5" w14:paraId="47007FC2" w14:textId="77777777" w:rsidTr="009415C9">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130D4913"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Yu 2022</w:t>
            </w:r>
          </w:p>
        </w:tc>
        <w:tc>
          <w:tcPr>
            <w:tcW w:w="31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7FB92335"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337</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7C88A921" w14:textId="77777777" w:rsidR="0051232C" w:rsidRPr="0073242D" w:rsidRDefault="0051232C" w:rsidP="009415C9">
            <w:pPr>
              <w:pStyle w:val="NoSpacing"/>
              <w:rPr>
                <w:rFonts w:ascii="Times New Roman" w:hAnsi="Times New Roman" w:cs="Times New Roman"/>
              </w:rPr>
            </w:pPr>
          </w:p>
        </w:tc>
        <w:tc>
          <w:tcPr>
            <w:tcW w:w="38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21CD4104" w14:textId="77777777" w:rsidR="0051232C" w:rsidRPr="0073242D" w:rsidRDefault="0051232C" w:rsidP="009415C9">
            <w:pPr>
              <w:pStyle w:val="NoSpacing"/>
              <w:rPr>
                <w:rFonts w:ascii="Times New Roman" w:hAnsi="Times New Roman" w:cs="Times New Roman"/>
              </w:rPr>
            </w:pP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5A43EAD4" w14:textId="77777777" w:rsidR="0051232C" w:rsidRPr="0073242D" w:rsidRDefault="0051232C" w:rsidP="009415C9">
            <w:pPr>
              <w:pStyle w:val="NoSpacing"/>
              <w:rPr>
                <w:rFonts w:ascii="Times New Roman" w:hAnsi="Times New Roman" w:cs="Times New Roman"/>
              </w:rPr>
            </w:pPr>
          </w:p>
        </w:tc>
        <w:tc>
          <w:tcPr>
            <w:tcW w:w="637"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7A949F94"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2.2</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32BAE56E"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1</w:t>
            </w:r>
          </w:p>
        </w:tc>
      </w:tr>
      <w:tr w:rsidR="0051232C" w:rsidRPr="00FC69D5" w14:paraId="0DAB70BA" w14:textId="77777777" w:rsidTr="009415C9">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7932044C"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Zakaria 2023</w:t>
            </w:r>
          </w:p>
        </w:tc>
        <w:tc>
          <w:tcPr>
            <w:tcW w:w="31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0EDBDB1D"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320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2371929F" w14:textId="77777777" w:rsidR="0051232C" w:rsidRPr="0073242D" w:rsidRDefault="0051232C" w:rsidP="009415C9">
            <w:pPr>
              <w:pStyle w:val="NoSpacing"/>
              <w:rPr>
                <w:rFonts w:ascii="Times New Roman" w:hAnsi="Times New Roman" w:cs="Times New Roman"/>
              </w:rPr>
            </w:pPr>
          </w:p>
        </w:tc>
        <w:tc>
          <w:tcPr>
            <w:tcW w:w="383"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5712A23F" w14:textId="77777777" w:rsidR="0051232C" w:rsidRPr="0073242D" w:rsidRDefault="0051232C" w:rsidP="009415C9">
            <w:pPr>
              <w:pStyle w:val="NoSpacing"/>
              <w:rPr>
                <w:rFonts w:ascii="Times New Roman" w:hAnsi="Times New Roman" w:cs="Times New Roman"/>
              </w:rPr>
            </w:pP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00E7257B" w14:textId="77777777" w:rsidR="0051232C" w:rsidRPr="0073242D" w:rsidRDefault="0051232C" w:rsidP="009415C9">
            <w:pPr>
              <w:pStyle w:val="NoSpacing"/>
              <w:rPr>
                <w:rFonts w:ascii="Times New Roman" w:hAnsi="Times New Roman" w:cs="Times New Roman"/>
              </w:rPr>
            </w:pPr>
            <w:r w:rsidRPr="0073242D">
              <w:rPr>
                <w:rFonts w:ascii="Times New Roman" w:hAnsi="Times New Roman" w:cs="Times New Roman"/>
              </w:rPr>
              <w:t>71.5</w:t>
            </w:r>
          </w:p>
        </w:tc>
        <w:tc>
          <w:tcPr>
            <w:tcW w:w="637"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3E9583F3" w14:textId="77777777" w:rsidR="0051232C" w:rsidRPr="0073242D" w:rsidRDefault="0051232C" w:rsidP="009415C9">
            <w:pPr>
              <w:pStyle w:val="NoSpacing"/>
              <w:rPr>
                <w:rFonts w:ascii="Times New Roman" w:hAnsi="Times New Roman" w:cs="Times New Roman"/>
              </w:rPr>
            </w:pP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08F3D7D3" w14:textId="77777777" w:rsidR="0051232C" w:rsidRPr="0073242D" w:rsidRDefault="0051232C" w:rsidP="009415C9">
            <w:pPr>
              <w:pStyle w:val="NoSpacing"/>
              <w:rPr>
                <w:rFonts w:ascii="Times New Roman" w:hAnsi="Times New Roman" w:cs="Times New Roman"/>
              </w:rPr>
            </w:pPr>
          </w:p>
        </w:tc>
      </w:tr>
    </w:tbl>
    <w:p w14:paraId="05105675" w14:textId="77777777" w:rsidR="0051232C" w:rsidRPr="0073242D" w:rsidRDefault="0051232C" w:rsidP="0051232C">
      <w:pPr>
        <w:rPr>
          <w:highlight w:val="red"/>
          <w:lang w:val="en-US"/>
        </w:rPr>
      </w:pPr>
    </w:p>
    <w:p w14:paraId="5ED17389" w14:textId="77777777" w:rsidR="0051232C" w:rsidRDefault="0051232C" w:rsidP="0051232C">
      <w:pPr>
        <w:rPr>
          <w:lang w:val="en-US"/>
        </w:rPr>
      </w:pPr>
      <w:r w:rsidRPr="0073242D">
        <w:rPr>
          <w:highlight w:val="red"/>
          <w:lang w:val="en-US"/>
        </w:rPr>
        <w:br w:type="page"/>
      </w:r>
    </w:p>
    <w:p w14:paraId="244A2EFB" w14:textId="5DB6D9F4" w:rsidR="0051232C" w:rsidRPr="00FC69D5" w:rsidRDefault="0051232C" w:rsidP="0051232C">
      <w:pPr>
        <w:rPr>
          <w:rStyle w:val="SubtleEmphasis"/>
          <w:lang w:val="en-US"/>
        </w:rPr>
      </w:pPr>
      <w:bookmarkStart w:id="12" w:name="_Toc189229177"/>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Pr>
          <w:rStyle w:val="SubtleEmphasis"/>
          <w:noProof/>
          <w:lang w:val="en-US"/>
        </w:rPr>
        <w:t>10</w:t>
      </w:r>
      <w:r w:rsidRPr="00FC69D5">
        <w:rPr>
          <w:rStyle w:val="SubtleEmphasis"/>
          <w:lang w:val="en-US"/>
        </w:rPr>
        <w:fldChar w:fldCharType="end"/>
      </w:r>
      <w:r w:rsidRPr="00FC69D5">
        <w:rPr>
          <w:rStyle w:val="SubtleEmphasis"/>
          <w:lang w:val="en-US"/>
        </w:rPr>
        <w:t xml:space="preserve"> Description of samples of individuals at risk of internet-use </w:t>
      </w:r>
      <w:r w:rsidR="001419C8">
        <w:rPr>
          <w:rStyle w:val="SubtleEmphasis"/>
          <w:lang w:val="en-US"/>
        </w:rPr>
        <w:t>disorders</w:t>
      </w:r>
      <w:bookmarkEnd w:id="12"/>
    </w:p>
    <w:p w14:paraId="4CF90F5A" w14:textId="77777777" w:rsidR="0051232C" w:rsidRDefault="0051232C" w:rsidP="0051232C">
      <w:pPr>
        <w:rPr>
          <w:lang w:val="en-US"/>
        </w:rPr>
      </w:pPr>
    </w:p>
    <w:p w14:paraId="09CEC411" w14:textId="08F804A3" w:rsidR="0051232C" w:rsidRPr="00FC69D5" w:rsidRDefault="0051232C" w:rsidP="0051232C">
      <w:pPr>
        <w:rPr>
          <w:rStyle w:val="SubtleEmphasis"/>
          <w:lang w:val="en-US"/>
        </w:rPr>
      </w:pPr>
      <w:r w:rsidRPr="00FC69D5">
        <w:rPr>
          <w:lang w:val="en-US"/>
        </w:rPr>
        <w:t xml:space="preserve">N is the sample size of the group or groups at risk of internet-use </w:t>
      </w:r>
      <w:r w:rsidR="001419C8">
        <w:rPr>
          <w:lang w:val="en-US"/>
        </w:rPr>
        <w:t>disorders</w:t>
      </w:r>
      <w:r w:rsidRPr="00FC69D5">
        <w:rPr>
          <w:lang w:val="en-US"/>
        </w:rPr>
        <w:t xml:space="preserve"> or mild symptoms within a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3"/>
        <w:gridCol w:w="691"/>
        <w:gridCol w:w="2362"/>
        <w:gridCol w:w="1013"/>
        <w:gridCol w:w="2130"/>
        <w:gridCol w:w="1783"/>
        <w:gridCol w:w="1982"/>
      </w:tblGrid>
      <w:tr w:rsidR="0051232C" w:rsidRPr="00FC69D5" w14:paraId="4846946B" w14:textId="77777777" w:rsidTr="0073242D">
        <w:trPr>
          <w:trHeight w:val="360"/>
        </w:trPr>
        <w:tc>
          <w:tcPr>
            <w:tcW w:w="1441" w:type="pct"/>
            <w:tcMar>
              <w:top w:w="0" w:type="dxa"/>
              <w:left w:w="45" w:type="dxa"/>
              <w:bottom w:w="0" w:type="dxa"/>
              <w:right w:w="45" w:type="dxa"/>
            </w:tcMar>
            <w:vAlign w:val="bottom"/>
            <w:hideMark/>
          </w:tcPr>
          <w:p w14:paraId="5C4487E1" w14:textId="77777777" w:rsidR="0051232C" w:rsidRPr="0073242D" w:rsidRDefault="0051232C" w:rsidP="009415C9">
            <w:pPr>
              <w:pStyle w:val="NoSpacing"/>
              <w:rPr>
                <w:rFonts w:ascii="Times New Roman" w:hAnsi="Times New Roman" w:cs="Times New Roman"/>
                <w:b/>
                <w:lang w:val="en-US" w:eastAsia="es-ES"/>
              </w:rPr>
            </w:pPr>
          </w:p>
        </w:tc>
        <w:tc>
          <w:tcPr>
            <w:tcW w:w="247" w:type="pct"/>
            <w:tcMar>
              <w:top w:w="0" w:type="dxa"/>
              <w:left w:w="45" w:type="dxa"/>
              <w:bottom w:w="0" w:type="dxa"/>
              <w:right w:w="45" w:type="dxa"/>
            </w:tcMar>
            <w:vAlign w:val="bottom"/>
            <w:hideMark/>
          </w:tcPr>
          <w:p w14:paraId="4C1DBC6C"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n</w:t>
            </w:r>
          </w:p>
        </w:tc>
        <w:tc>
          <w:tcPr>
            <w:tcW w:w="844" w:type="pct"/>
            <w:tcMar>
              <w:top w:w="0" w:type="dxa"/>
              <w:left w:w="45" w:type="dxa"/>
              <w:bottom w:w="0" w:type="dxa"/>
              <w:right w:w="45" w:type="dxa"/>
            </w:tcMar>
            <w:vAlign w:val="bottom"/>
            <w:hideMark/>
          </w:tcPr>
          <w:p w14:paraId="2BD2547A"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Mean age in years</w:t>
            </w:r>
          </w:p>
        </w:tc>
        <w:tc>
          <w:tcPr>
            <w:tcW w:w="362" w:type="pct"/>
            <w:tcMar>
              <w:top w:w="0" w:type="dxa"/>
              <w:left w:w="45" w:type="dxa"/>
              <w:bottom w:w="0" w:type="dxa"/>
              <w:right w:w="45" w:type="dxa"/>
            </w:tcMar>
            <w:vAlign w:val="bottom"/>
            <w:hideMark/>
          </w:tcPr>
          <w:p w14:paraId="3EFF8C9C"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 xml:space="preserve">Sd age </w:t>
            </w:r>
          </w:p>
        </w:tc>
        <w:tc>
          <w:tcPr>
            <w:tcW w:w="761" w:type="pct"/>
            <w:tcMar>
              <w:top w:w="0" w:type="dxa"/>
              <w:left w:w="45" w:type="dxa"/>
              <w:bottom w:w="0" w:type="dxa"/>
              <w:right w:w="45" w:type="dxa"/>
            </w:tcMar>
            <w:vAlign w:val="bottom"/>
            <w:hideMark/>
          </w:tcPr>
          <w:p w14:paraId="6CC210AA"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Sex (% female)</w:t>
            </w:r>
          </w:p>
        </w:tc>
        <w:tc>
          <w:tcPr>
            <w:tcW w:w="637" w:type="pct"/>
            <w:tcMar>
              <w:top w:w="0" w:type="dxa"/>
              <w:left w:w="45" w:type="dxa"/>
              <w:bottom w:w="0" w:type="dxa"/>
              <w:right w:w="45" w:type="dxa"/>
            </w:tcMar>
            <w:vAlign w:val="bottom"/>
            <w:hideMark/>
          </w:tcPr>
          <w:p w14:paraId="6C063B59"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 xml:space="preserve">Loneliness </w:t>
            </w:r>
          </w:p>
        </w:tc>
        <w:tc>
          <w:tcPr>
            <w:tcW w:w="708" w:type="pct"/>
            <w:tcMar>
              <w:top w:w="0" w:type="dxa"/>
              <w:left w:w="45" w:type="dxa"/>
              <w:bottom w:w="0" w:type="dxa"/>
              <w:right w:w="45" w:type="dxa"/>
            </w:tcMar>
            <w:vAlign w:val="bottom"/>
            <w:hideMark/>
          </w:tcPr>
          <w:p w14:paraId="461FAD42"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Sd loneliness</w:t>
            </w:r>
          </w:p>
        </w:tc>
      </w:tr>
      <w:tr w:rsidR="0051232C" w:rsidRPr="00FC69D5" w14:paraId="23BC3C56" w14:textId="77777777" w:rsidTr="0073242D">
        <w:trPr>
          <w:trHeight w:val="360"/>
        </w:trPr>
        <w:tc>
          <w:tcPr>
            <w:tcW w:w="1441" w:type="pct"/>
            <w:tcMar>
              <w:top w:w="0" w:type="dxa"/>
              <w:left w:w="45" w:type="dxa"/>
              <w:bottom w:w="0" w:type="dxa"/>
              <w:right w:w="45" w:type="dxa"/>
            </w:tcMar>
            <w:vAlign w:val="bottom"/>
            <w:hideMark/>
          </w:tcPr>
          <w:p w14:paraId="56B8A5B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Erol 2019</w:t>
            </w:r>
          </w:p>
        </w:tc>
        <w:tc>
          <w:tcPr>
            <w:tcW w:w="247" w:type="pct"/>
            <w:tcMar>
              <w:top w:w="0" w:type="dxa"/>
              <w:left w:w="45" w:type="dxa"/>
              <w:bottom w:w="0" w:type="dxa"/>
              <w:right w:w="45" w:type="dxa"/>
            </w:tcMar>
            <w:vAlign w:val="bottom"/>
            <w:hideMark/>
          </w:tcPr>
          <w:p w14:paraId="04BB0779"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89</w:t>
            </w:r>
          </w:p>
        </w:tc>
        <w:tc>
          <w:tcPr>
            <w:tcW w:w="844" w:type="pct"/>
            <w:tcMar>
              <w:top w:w="0" w:type="dxa"/>
              <w:left w:w="45" w:type="dxa"/>
              <w:bottom w:w="0" w:type="dxa"/>
              <w:right w:w="45" w:type="dxa"/>
            </w:tcMar>
            <w:vAlign w:val="bottom"/>
            <w:hideMark/>
          </w:tcPr>
          <w:p w14:paraId="161A6F32" w14:textId="77777777" w:rsidR="0051232C" w:rsidRPr="0073242D" w:rsidRDefault="0051232C" w:rsidP="009415C9">
            <w:pPr>
              <w:pStyle w:val="NoSpacing"/>
              <w:rPr>
                <w:rFonts w:ascii="Times New Roman" w:hAnsi="Times New Roman" w:cs="Times New Roman"/>
                <w:lang w:eastAsia="es-ES"/>
              </w:rPr>
            </w:pPr>
          </w:p>
        </w:tc>
        <w:tc>
          <w:tcPr>
            <w:tcW w:w="362" w:type="pct"/>
            <w:tcMar>
              <w:top w:w="0" w:type="dxa"/>
              <w:left w:w="45" w:type="dxa"/>
              <w:bottom w:w="0" w:type="dxa"/>
              <w:right w:w="45" w:type="dxa"/>
            </w:tcMar>
            <w:vAlign w:val="bottom"/>
            <w:hideMark/>
          </w:tcPr>
          <w:p w14:paraId="0F289A86" w14:textId="77777777" w:rsidR="0051232C" w:rsidRPr="00FC69D5" w:rsidRDefault="0051232C" w:rsidP="009415C9">
            <w:pPr>
              <w:pStyle w:val="NoSpacing"/>
              <w:rPr>
                <w:rFonts w:ascii="Times New Roman" w:hAnsi="Times New Roman" w:cs="Times New Roman"/>
                <w:sz w:val="20"/>
                <w:szCs w:val="20"/>
                <w:lang w:eastAsia="es-ES"/>
              </w:rPr>
            </w:pPr>
          </w:p>
        </w:tc>
        <w:tc>
          <w:tcPr>
            <w:tcW w:w="761" w:type="pct"/>
            <w:tcMar>
              <w:top w:w="0" w:type="dxa"/>
              <w:left w:w="45" w:type="dxa"/>
              <w:bottom w:w="0" w:type="dxa"/>
              <w:right w:w="45" w:type="dxa"/>
            </w:tcMar>
            <w:vAlign w:val="bottom"/>
            <w:hideMark/>
          </w:tcPr>
          <w:p w14:paraId="23BCB37D"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193E8DB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43.06</w:t>
            </w:r>
          </w:p>
        </w:tc>
        <w:tc>
          <w:tcPr>
            <w:tcW w:w="708" w:type="pct"/>
            <w:tcMar>
              <w:top w:w="0" w:type="dxa"/>
              <w:left w:w="45" w:type="dxa"/>
              <w:bottom w:w="0" w:type="dxa"/>
              <w:right w:w="45" w:type="dxa"/>
            </w:tcMar>
            <w:vAlign w:val="bottom"/>
            <w:hideMark/>
          </w:tcPr>
          <w:p w14:paraId="0FCF6E04"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9.77</w:t>
            </w:r>
          </w:p>
        </w:tc>
      </w:tr>
      <w:tr w:rsidR="0051232C" w:rsidRPr="00FC69D5" w14:paraId="76B8ADE4" w14:textId="77777777" w:rsidTr="0073242D">
        <w:trPr>
          <w:trHeight w:val="360"/>
        </w:trPr>
        <w:tc>
          <w:tcPr>
            <w:tcW w:w="1441" w:type="pct"/>
            <w:tcMar>
              <w:top w:w="0" w:type="dxa"/>
              <w:left w:w="45" w:type="dxa"/>
              <w:bottom w:w="0" w:type="dxa"/>
              <w:right w:w="45" w:type="dxa"/>
            </w:tcMar>
            <w:vAlign w:val="bottom"/>
            <w:hideMark/>
          </w:tcPr>
          <w:p w14:paraId="07638184"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Hardie 2007: emotional loneliness</w:t>
            </w:r>
          </w:p>
        </w:tc>
        <w:tc>
          <w:tcPr>
            <w:tcW w:w="247" w:type="pct"/>
            <w:tcMar>
              <w:top w:w="0" w:type="dxa"/>
              <w:left w:w="45" w:type="dxa"/>
              <w:bottom w:w="0" w:type="dxa"/>
              <w:right w:w="45" w:type="dxa"/>
            </w:tcMar>
            <w:vAlign w:val="bottom"/>
            <w:hideMark/>
          </w:tcPr>
          <w:p w14:paraId="0F6C695E"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50</w:t>
            </w:r>
          </w:p>
        </w:tc>
        <w:tc>
          <w:tcPr>
            <w:tcW w:w="844" w:type="pct"/>
            <w:tcMar>
              <w:top w:w="0" w:type="dxa"/>
              <w:left w:w="45" w:type="dxa"/>
              <w:bottom w:w="0" w:type="dxa"/>
              <w:right w:w="45" w:type="dxa"/>
            </w:tcMar>
            <w:vAlign w:val="bottom"/>
            <w:hideMark/>
          </w:tcPr>
          <w:p w14:paraId="4D12E868" w14:textId="77777777" w:rsidR="0051232C" w:rsidRPr="0073242D" w:rsidRDefault="0051232C" w:rsidP="009415C9">
            <w:pPr>
              <w:pStyle w:val="NoSpacing"/>
              <w:rPr>
                <w:rFonts w:ascii="Times New Roman" w:hAnsi="Times New Roman" w:cs="Times New Roman"/>
                <w:lang w:eastAsia="es-ES"/>
              </w:rPr>
            </w:pPr>
          </w:p>
        </w:tc>
        <w:tc>
          <w:tcPr>
            <w:tcW w:w="362" w:type="pct"/>
            <w:tcMar>
              <w:top w:w="0" w:type="dxa"/>
              <w:left w:w="45" w:type="dxa"/>
              <w:bottom w:w="0" w:type="dxa"/>
              <w:right w:w="45" w:type="dxa"/>
            </w:tcMar>
            <w:vAlign w:val="bottom"/>
            <w:hideMark/>
          </w:tcPr>
          <w:p w14:paraId="696AAC87" w14:textId="77777777" w:rsidR="0051232C" w:rsidRPr="00FC69D5" w:rsidRDefault="0051232C" w:rsidP="009415C9">
            <w:pPr>
              <w:pStyle w:val="NoSpacing"/>
              <w:rPr>
                <w:rFonts w:ascii="Times New Roman" w:hAnsi="Times New Roman" w:cs="Times New Roman"/>
                <w:sz w:val="20"/>
                <w:szCs w:val="20"/>
                <w:lang w:eastAsia="es-ES"/>
              </w:rPr>
            </w:pPr>
          </w:p>
        </w:tc>
        <w:tc>
          <w:tcPr>
            <w:tcW w:w="761" w:type="pct"/>
            <w:tcMar>
              <w:top w:w="0" w:type="dxa"/>
              <w:left w:w="45" w:type="dxa"/>
              <w:bottom w:w="0" w:type="dxa"/>
              <w:right w:w="45" w:type="dxa"/>
            </w:tcMar>
            <w:vAlign w:val="bottom"/>
            <w:hideMark/>
          </w:tcPr>
          <w:p w14:paraId="3C69B393"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3E1AE3E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12.84</w:t>
            </w:r>
          </w:p>
        </w:tc>
        <w:tc>
          <w:tcPr>
            <w:tcW w:w="708" w:type="pct"/>
            <w:tcMar>
              <w:top w:w="0" w:type="dxa"/>
              <w:left w:w="45" w:type="dxa"/>
              <w:bottom w:w="0" w:type="dxa"/>
              <w:right w:w="45" w:type="dxa"/>
            </w:tcMar>
            <w:vAlign w:val="bottom"/>
            <w:hideMark/>
          </w:tcPr>
          <w:p w14:paraId="28A5ABB3"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5.5</w:t>
            </w:r>
          </w:p>
        </w:tc>
      </w:tr>
      <w:tr w:rsidR="0051232C" w:rsidRPr="00FC69D5" w14:paraId="2B76BC5F" w14:textId="77777777" w:rsidTr="0073242D">
        <w:trPr>
          <w:trHeight w:val="360"/>
        </w:trPr>
        <w:tc>
          <w:tcPr>
            <w:tcW w:w="1441" w:type="pct"/>
            <w:tcMar>
              <w:top w:w="0" w:type="dxa"/>
              <w:left w:w="45" w:type="dxa"/>
              <w:bottom w:w="0" w:type="dxa"/>
              <w:right w:w="45" w:type="dxa"/>
            </w:tcMar>
            <w:vAlign w:val="bottom"/>
            <w:hideMark/>
          </w:tcPr>
          <w:p w14:paraId="25F4090D"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Hardie 2007: social loneliness</w:t>
            </w:r>
          </w:p>
        </w:tc>
        <w:tc>
          <w:tcPr>
            <w:tcW w:w="247" w:type="pct"/>
            <w:tcMar>
              <w:top w:w="0" w:type="dxa"/>
              <w:left w:w="45" w:type="dxa"/>
              <w:bottom w:w="0" w:type="dxa"/>
              <w:right w:w="45" w:type="dxa"/>
            </w:tcMar>
            <w:vAlign w:val="bottom"/>
            <w:hideMark/>
          </w:tcPr>
          <w:p w14:paraId="1E0C101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50</w:t>
            </w:r>
          </w:p>
        </w:tc>
        <w:tc>
          <w:tcPr>
            <w:tcW w:w="844" w:type="pct"/>
            <w:tcMar>
              <w:top w:w="0" w:type="dxa"/>
              <w:left w:w="45" w:type="dxa"/>
              <w:bottom w:w="0" w:type="dxa"/>
              <w:right w:w="45" w:type="dxa"/>
            </w:tcMar>
            <w:vAlign w:val="bottom"/>
            <w:hideMark/>
          </w:tcPr>
          <w:p w14:paraId="4FD11592" w14:textId="77777777" w:rsidR="0051232C" w:rsidRPr="0073242D" w:rsidRDefault="0051232C" w:rsidP="009415C9">
            <w:pPr>
              <w:pStyle w:val="NoSpacing"/>
              <w:rPr>
                <w:rFonts w:ascii="Times New Roman" w:hAnsi="Times New Roman" w:cs="Times New Roman"/>
                <w:lang w:eastAsia="es-ES"/>
              </w:rPr>
            </w:pPr>
          </w:p>
        </w:tc>
        <w:tc>
          <w:tcPr>
            <w:tcW w:w="362" w:type="pct"/>
            <w:tcMar>
              <w:top w:w="0" w:type="dxa"/>
              <w:left w:w="45" w:type="dxa"/>
              <w:bottom w:w="0" w:type="dxa"/>
              <w:right w:w="45" w:type="dxa"/>
            </w:tcMar>
            <w:vAlign w:val="bottom"/>
            <w:hideMark/>
          </w:tcPr>
          <w:p w14:paraId="23356120" w14:textId="77777777" w:rsidR="0051232C" w:rsidRPr="00FC69D5" w:rsidRDefault="0051232C" w:rsidP="009415C9">
            <w:pPr>
              <w:pStyle w:val="NoSpacing"/>
              <w:rPr>
                <w:rFonts w:ascii="Times New Roman" w:hAnsi="Times New Roman" w:cs="Times New Roman"/>
                <w:sz w:val="20"/>
                <w:szCs w:val="20"/>
                <w:lang w:eastAsia="es-ES"/>
              </w:rPr>
            </w:pPr>
          </w:p>
        </w:tc>
        <w:tc>
          <w:tcPr>
            <w:tcW w:w="761" w:type="pct"/>
            <w:tcMar>
              <w:top w:w="0" w:type="dxa"/>
              <w:left w:w="45" w:type="dxa"/>
              <w:bottom w:w="0" w:type="dxa"/>
              <w:right w:w="45" w:type="dxa"/>
            </w:tcMar>
            <w:vAlign w:val="bottom"/>
            <w:hideMark/>
          </w:tcPr>
          <w:p w14:paraId="51DBCF5B"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78AEC1E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11.88</w:t>
            </w:r>
          </w:p>
        </w:tc>
        <w:tc>
          <w:tcPr>
            <w:tcW w:w="708" w:type="pct"/>
            <w:tcMar>
              <w:top w:w="0" w:type="dxa"/>
              <w:left w:w="45" w:type="dxa"/>
              <w:bottom w:w="0" w:type="dxa"/>
              <w:right w:w="45" w:type="dxa"/>
            </w:tcMar>
            <w:vAlign w:val="bottom"/>
            <w:hideMark/>
          </w:tcPr>
          <w:p w14:paraId="6350BD3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4.04</w:t>
            </w:r>
          </w:p>
        </w:tc>
      </w:tr>
      <w:tr w:rsidR="0051232C" w:rsidRPr="00FC69D5" w14:paraId="5B789761" w14:textId="77777777" w:rsidTr="0073242D">
        <w:trPr>
          <w:trHeight w:val="360"/>
        </w:trPr>
        <w:tc>
          <w:tcPr>
            <w:tcW w:w="1441" w:type="pct"/>
            <w:tcMar>
              <w:top w:w="0" w:type="dxa"/>
              <w:left w:w="45" w:type="dxa"/>
              <w:bottom w:w="0" w:type="dxa"/>
              <w:right w:w="45" w:type="dxa"/>
            </w:tcMar>
          </w:tcPr>
          <w:p w14:paraId="05254B8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Liu 2023</w:t>
            </w:r>
          </w:p>
        </w:tc>
        <w:tc>
          <w:tcPr>
            <w:tcW w:w="247" w:type="pct"/>
            <w:tcMar>
              <w:top w:w="0" w:type="dxa"/>
              <w:left w:w="45" w:type="dxa"/>
              <w:bottom w:w="0" w:type="dxa"/>
              <w:right w:w="45" w:type="dxa"/>
            </w:tcMar>
          </w:tcPr>
          <w:p w14:paraId="02CE2FD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55</w:t>
            </w:r>
          </w:p>
        </w:tc>
        <w:tc>
          <w:tcPr>
            <w:tcW w:w="844" w:type="pct"/>
            <w:tcMar>
              <w:top w:w="0" w:type="dxa"/>
              <w:left w:w="45" w:type="dxa"/>
              <w:bottom w:w="0" w:type="dxa"/>
              <w:right w:w="45" w:type="dxa"/>
            </w:tcMar>
          </w:tcPr>
          <w:p w14:paraId="3B0D0EE3" w14:textId="77777777" w:rsidR="0051232C" w:rsidRPr="0073242D" w:rsidRDefault="0051232C" w:rsidP="009415C9">
            <w:pPr>
              <w:pStyle w:val="NoSpacing"/>
              <w:rPr>
                <w:rFonts w:ascii="Times New Roman" w:hAnsi="Times New Roman" w:cs="Times New Roman"/>
                <w:lang w:eastAsia="es-ES"/>
              </w:rPr>
            </w:pPr>
          </w:p>
        </w:tc>
        <w:tc>
          <w:tcPr>
            <w:tcW w:w="362" w:type="pct"/>
            <w:tcMar>
              <w:top w:w="0" w:type="dxa"/>
              <w:left w:w="45" w:type="dxa"/>
              <w:bottom w:w="0" w:type="dxa"/>
              <w:right w:w="45" w:type="dxa"/>
            </w:tcMar>
          </w:tcPr>
          <w:p w14:paraId="7F00E983" w14:textId="77777777" w:rsidR="0051232C" w:rsidRPr="00FC69D5" w:rsidRDefault="0051232C" w:rsidP="009415C9">
            <w:pPr>
              <w:pStyle w:val="NoSpacing"/>
              <w:rPr>
                <w:rFonts w:ascii="Times New Roman" w:hAnsi="Times New Roman" w:cs="Times New Roman"/>
                <w:sz w:val="20"/>
                <w:szCs w:val="20"/>
                <w:lang w:eastAsia="es-ES"/>
              </w:rPr>
            </w:pPr>
          </w:p>
        </w:tc>
        <w:tc>
          <w:tcPr>
            <w:tcW w:w="761" w:type="pct"/>
            <w:tcMar>
              <w:top w:w="0" w:type="dxa"/>
              <w:left w:w="45" w:type="dxa"/>
              <w:bottom w:w="0" w:type="dxa"/>
              <w:right w:w="45" w:type="dxa"/>
            </w:tcMar>
          </w:tcPr>
          <w:p w14:paraId="610B4FA2"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tcPr>
          <w:p w14:paraId="09FADC3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43.9</w:t>
            </w:r>
          </w:p>
        </w:tc>
        <w:tc>
          <w:tcPr>
            <w:tcW w:w="708" w:type="pct"/>
            <w:tcMar>
              <w:top w:w="0" w:type="dxa"/>
              <w:left w:w="45" w:type="dxa"/>
              <w:bottom w:w="0" w:type="dxa"/>
              <w:right w:w="45" w:type="dxa"/>
            </w:tcMar>
          </w:tcPr>
          <w:p w14:paraId="77DFB03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7.32</w:t>
            </w:r>
          </w:p>
        </w:tc>
      </w:tr>
      <w:tr w:rsidR="0051232C" w:rsidRPr="00FC69D5" w14:paraId="037A7110" w14:textId="77777777" w:rsidTr="0073242D">
        <w:trPr>
          <w:trHeight w:val="360"/>
        </w:trPr>
        <w:tc>
          <w:tcPr>
            <w:tcW w:w="1441" w:type="pct"/>
            <w:tcMar>
              <w:top w:w="0" w:type="dxa"/>
              <w:left w:w="45" w:type="dxa"/>
              <w:bottom w:w="0" w:type="dxa"/>
              <w:right w:w="45" w:type="dxa"/>
            </w:tcMar>
            <w:vAlign w:val="bottom"/>
            <w:hideMark/>
          </w:tcPr>
          <w:p w14:paraId="3C545D3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Sangram 2020</w:t>
            </w:r>
          </w:p>
        </w:tc>
        <w:tc>
          <w:tcPr>
            <w:tcW w:w="247" w:type="pct"/>
            <w:tcMar>
              <w:top w:w="0" w:type="dxa"/>
              <w:left w:w="45" w:type="dxa"/>
              <w:bottom w:w="0" w:type="dxa"/>
              <w:right w:w="45" w:type="dxa"/>
            </w:tcMar>
            <w:vAlign w:val="bottom"/>
            <w:hideMark/>
          </w:tcPr>
          <w:p w14:paraId="0B8A2124"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114</w:t>
            </w:r>
          </w:p>
        </w:tc>
        <w:tc>
          <w:tcPr>
            <w:tcW w:w="844" w:type="pct"/>
            <w:tcMar>
              <w:top w:w="0" w:type="dxa"/>
              <w:left w:w="45" w:type="dxa"/>
              <w:bottom w:w="0" w:type="dxa"/>
              <w:right w:w="45" w:type="dxa"/>
            </w:tcMar>
            <w:vAlign w:val="bottom"/>
            <w:hideMark/>
          </w:tcPr>
          <w:p w14:paraId="4D262118" w14:textId="77777777" w:rsidR="0051232C" w:rsidRPr="0073242D" w:rsidRDefault="0051232C" w:rsidP="009415C9">
            <w:pPr>
              <w:pStyle w:val="NoSpacing"/>
              <w:rPr>
                <w:rFonts w:ascii="Times New Roman" w:hAnsi="Times New Roman" w:cs="Times New Roman"/>
                <w:lang w:eastAsia="es-ES"/>
              </w:rPr>
            </w:pPr>
          </w:p>
        </w:tc>
        <w:tc>
          <w:tcPr>
            <w:tcW w:w="362" w:type="pct"/>
            <w:tcMar>
              <w:top w:w="0" w:type="dxa"/>
              <w:left w:w="45" w:type="dxa"/>
              <w:bottom w:w="0" w:type="dxa"/>
              <w:right w:w="45" w:type="dxa"/>
            </w:tcMar>
            <w:vAlign w:val="bottom"/>
            <w:hideMark/>
          </w:tcPr>
          <w:p w14:paraId="4AD06657" w14:textId="77777777" w:rsidR="0051232C" w:rsidRPr="00FC69D5" w:rsidRDefault="0051232C" w:rsidP="009415C9">
            <w:pPr>
              <w:pStyle w:val="NoSpacing"/>
              <w:rPr>
                <w:rFonts w:ascii="Times New Roman" w:hAnsi="Times New Roman" w:cs="Times New Roman"/>
                <w:sz w:val="20"/>
                <w:szCs w:val="20"/>
                <w:lang w:eastAsia="es-ES"/>
              </w:rPr>
            </w:pPr>
          </w:p>
        </w:tc>
        <w:tc>
          <w:tcPr>
            <w:tcW w:w="761" w:type="pct"/>
            <w:tcMar>
              <w:top w:w="0" w:type="dxa"/>
              <w:left w:w="45" w:type="dxa"/>
              <w:bottom w:w="0" w:type="dxa"/>
              <w:right w:w="45" w:type="dxa"/>
            </w:tcMar>
            <w:vAlign w:val="bottom"/>
            <w:hideMark/>
          </w:tcPr>
          <w:p w14:paraId="37F3028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27</w:t>
            </w:r>
          </w:p>
        </w:tc>
        <w:tc>
          <w:tcPr>
            <w:tcW w:w="637" w:type="pct"/>
            <w:tcMar>
              <w:top w:w="0" w:type="dxa"/>
              <w:left w:w="45" w:type="dxa"/>
              <w:bottom w:w="0" w:type="dxa"/>
              <w:right w:w="45" w:type="dxa"/>
            </w:tcMar>
            <w:vAlign w:val="bottom"/>
            <w:hideMark/>
          </w:tcPr>
          <w:p w14:paraId="00B4D69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40.2</w:t>
            </w:r>
          </w:p>
        </w:tc>
        <w:tc>
          <w:tcPr>
            <w:tcW w:w="708" w:type="pct"/>
            <w:tcMar>
              <w:top w:w="0" w:type="dxa"/>
              <w:left w:w="45" w:type="dxa"/>
              <w:bottom w:w="0" w:type="dxa"/>
              <w:right w:w="45" w:type="dxa"/>
            </w:tcMar>
            <w:vAlign w:val="bottom"/>
            <w:hideMark/>
          </w:tcPr>
          <w:p w14:paraId="34999874"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6.86</w:t>
            </w:r>
          </w:p>
        </w:tc>
      </w:tr>
      <w:tr w:rsidR="0051232C" w:rsidRPr="00FC69D5" w14:paraId="585549D8" w14:textId="77777777" w:rsidTr="0073242D">
        <w:trPr>
          <w:trHeight w:val="360"/>
        </w:trPr>
        <w:tc>
          <w:tcPr>
            <w:tcW w:w="1441" w:type="pct"/>
            <w:tcMar>
              <w:top w:w="0" w:type="dxa"/>
              <w:left w:w="45" w:type="dxa"/>
              <w:bottom w:w="0" w:type="dxa"/>
              <w:right w:w="45" w:type="dxa"/>
            </w:tcMar>
            <w:vAlign w:val="bottom"/>
            <w:hideMark/>
          </w:tcPr>
          <w:p w14:paraId="0B50266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Shettar 2017</w:t>
            </w:r>
          </w:p>
        </w:tc>
        <w:tc>
          <w:tcPr>
            <w:tcW w:w="247" w:type="pct"/>
            <w:tcMar>
              <w:top w:w="0" w:type="dxa"/>
              <w:left w:w="45" w:type="dxa"/>
              <w:bottom w:w="0" w:type="dxa"/>
              <w:right w:w="45" w:type="dxa"/>
            </w:tcMar>
            <w:vAlign w:val="bottom"/>
            <w:hideMark/>
          </w:tcPr>
          <w:p w14:paraId="1CDE065D"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33</w:t>
            </w:r>
          </w:p>
        </w:tc>
        <w:tc>
          <w:tcPr>
            <w:tcW w:w="844" w:type="pct"/>
            <w:tcMar>
              <w:top w:w="0" w:type="dxa"/>
              <w:left w:w="45" w:type="dxa"/>
              <w:bottom w:w="0" w:type="dxa"/>
              <w:right w:w="45" w:type="dxa"/>
            </w:tcMar>
            <w:vAlign w:val="bottom"/>
            <w:hideMark/>
          </w:tcPr>
          <w:p w14:paraId="0CA6DDD1" w14:textId="77777777" w:rsidR="0051232C" w:rsidRPr="0073242D" w:rsidRDefault="0051232C" w:rsidP="009415C9">
            <w:pPr>
              <w:pStyle w:val="NoSpacing"/>
              <w:rPr>
                <w:rFonts w:ascii="Times New Roman" w:hAnsi="Times New Roman" w:cs="Times New Roman"/>
                <w:lang w:eastAsia="es-ES"/>
              </w:rPr>
            </w:pPr>
          </w:p>
        </w:tc>
        <w:tc>
          <w:tcPr>
            <w:tcW w:w="362" w:type="pct"/>
            <w:tcMar>
              <w:top w:w="0" w:type="dxa"/>
              <w:left w:w="45" w:type="dxa"/>
              <w:bottom w:w="0" w:type="dxa"/>
              <w:right w:w="45" w:type="dxa"/>
            </w:tcMar>
            <w:vAlign w:val="bottom"/>
            <w:hideMark/>
          </w:tcPr>
          <w:p w14:paraId="78984359" w14:textId="77777777" w:rsidR="0051232C" w:rsidRPr="00FC69D5" w:rsidRDefault="0051232C" w:rsidP="009415C9">
            <w:pPr>
              <w:pStyle w:val="NoSpacing"/>
              <w:rPr>
                <w:rFonts w:ascii="Times New Roman" w:hAnsi="Times New Roman" w:cs="Times New Roman"/>
                <w:sz w:val="20"/>
                <w:szCs w:val="20"/>
                <w:lang w:eastAsia="es-ES"/>
              </w:rPr>
            </w:pPr>
          </w:p>
        </w:tc>
        <w:tc>
          <w:tcPr>
            <w:tcW w:w="761" w:type="pct"/>
            <w:tcMar>
              <w:top w:w="0" w:type="dxa"/>
              <w:left w:w="45" w:type="dxa"/>
              <w:bottom w:w="0" w:type="dxa"/>
              <w:right w:w="45" w:type="dxa"/>
            </w:tcMar>
            <w:vAlign w:val="bottom"/>
            <w:hideMark/>
          </w:tcPr>
          <w:p w14:paraId="045C9A2B" w14:textId="77777777" w:rsidR="0051232C" w:rsidRPr="00FC69D5" w:rsidRDefault="0051232C" w:rsidP="009415C9">
            <w:pPr>
              <w:pStyle w:val="NoSpacing"/>
              <w:rPr>
                <w:rFonts w:ascii="Times New Roman" w:hAnsi="Times New Roman" w:cs="Times New Roman"/>
                <w:sz w:val="20"/>
                <w:szCs w:val="20"/>
                <w:lang w:eastAsia="es-ES"/>
              </w:rPr>
            </w:pPr>
          </w:p>
        </w:tc>
        <w:tc>
          <w:tcPr>
            <w:tcW w:w="637" w:type="pct"/>
            <w:tcMar>
              <w:top w:w="0" w:type="dxa"/>
              <w:left w:w="45" w:type="dxa"/>
              <w:bottom w:w="0" w:type="dxa"/>
              <w:right w:w="45" w:type="dxa"/>
            </w:tcMar>
            <w:vAlign w:val="bottom"/>
            <w:hideMark/>
          </w:tcPr>
          <w:p w14:paraId="6F9323F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53.03</w:t>
            </w:r>
          </w:p>
        </w:tc>
        <w:tc>
          <w:tcPr>
            <w:tcW w:w="708" w:type="pct"/>
            <w:tcMar>
              <w:top w:w="0" w:type="dxa"/>
              <w:left w:w="45" w:type="dxa"/>
              <w:bottom w:w="0" w:type="dxa"/>
              <w:right w:w="45" w:type="dxa"/>
            </w:tcMar>
            <w:vAlign w:val="bottom"/>
            <w:hideMark/>
          </w:tcPr>
          <w:p w14:paraId="7AD8558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5.51</w:t>
            </w:r>
          </w:p>
        </w:tc>
      </w:tr>
    </w:tbl>
    <w:p w14:paraId="5AFED9C7" w14:textId="77777777" w:rsidR="0051232C" w:rsidRPr="00FC69D5" w:rsidRDefault="0051232C" w:rsidP="0051232C">
      <w:pPr>
        <w:rPr>
          <w:lang w:val="en-US" w:eastAsia="zh-CN"/>
        </w:rPr>
      </w:pPr>
    </w:p>
    <w:p w14:paraId="7DF5A039" w14:textId="77777777" w:rsidR="0051232C" w:rsidRDefault="0051232C" w:rsidP="0051232C">
      <w:pPr>
        <w:rPr>
          <w:highlight w:val="red"/>
          <w:lang w:val="en-US"/>
        </w:rPr>
      </w:pPr>
    </w:p>
    <w:p w14:paraId="5310B15A" w14:textId="77777777" w:rsidR="0051232C" w:rsidRDefault="0051232C" w:rsidP="0051232C">
      <w:pPr>
        <w:spacing w:after="160" w:line="259" w:lineRule="auto"/>
        <w:rPr>
          <w:highlight w:val="red"/>
          <w:lang w:val="en-US"/>
        </w:rPr>
      </w:pPr>
      <w:r>
        <w:rPr>
          <w:highlight w:val="red"/>
          <w:lang w:val="en-US"/>
        </w:rPr>
        <w:br w:type="page"/>
      </w:r>
    </w:p>
    <w:p w14:paraId="789A3548" w14:textId="1A610F81" w:rsidR="0051232C" w:rsidRPr="00FC69D5" w:rsidRDefault="0051232C" w:rsidP="0051232C">
      <w:pPr>
        <w:rPr>
          <w:lang w:val="en-US"/>
        </w:rPr>
      </w:pPr>
      <w:bookmarkStart w:id="13" w:name="_Toc189229178"/>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Pr>
          <w:rStyle w:val="SubtleEmphasis"/>
          <w:noProof/>
          <w:lang w:val="en-US"/>
        </w:rPr>
        <w:t>11</w:t>
      </w:r>
      <w:r w:rsidRPr="00FC69D5">
        <w:rPr>
          <w:rStyle w:val="SubtleEmphasis"/>
          <w:lang w:val="en-US"/>
        </w:rPr>
        <w:fldChar w:fldCharType="end"/>
      </w:r>
      <w:r w:rsidRPr="00FC69D5">
        <w:rPr>
          <w:rStyle w:val="SubtleEmphasis"/>
          <w:lang w:val="en-US"/>
        </w:rPr>
        <w:t xml:space="preserve"> Description of samples of individuals without </w:t>
      </w:r>
      <w:bookmarkStart w:id="14" w:name="_Hlk168785545"/>
      <w:r w:rsidRPr="00FC69D5">
        <w:rPr>
          <w:rStyle w:val="SubtleEmphasis"/>
          <w:lang w:val="en-US"/>
        </w:rPr>
        <w:t xml:space="preserve">internet-use </w:t>
      </w:r>
      <w:r w:rsidR="00983DF8">
        <w:rPr>
          <w:rStyle w:val="SubtleEmphasis"/>
          <w:lang w:val="en-US"/>
        </w:rPr>
        <w:t>disorders</w:t>
      </w:r>
      <w:bookmarkEnd w:id="13"/>
      <w:bookmarkEnd w:id="14"/>
    </w:p>
    <w:p w14:paraId="4EFAF57B" w14:textId="3FAE0D2D" w:rsidR="0051232C" w:rsidRDefault="0051232C" w:rsidP="0051232C">
      <w:pPr>
        <w:rPr>
          <w:lang w:val="en-US"/>
        </w:rPr>
      </w:pPr>
      <w:r w:rsidRPr="00FC69D5">
        <w:rPr>
          <w:lang w:val="en-US"/>
        </w:rPr>
        <w:t xml:space="preserve">N is the sample size of the group or groups without internet-use </w:t>
      </w:r>
      <w:r w:rsidR="00983DF8">
        <w:rPr>
          <w:lang w:val="en-US"/>
        </w:rPr>
        <w:t>disorders</w:t>
      </w:r>
      <w:r w:rsidRPr="00FC69D5">
        <w:rPr>
          <w:lang w:val="en-US"/>
        </w:rPr>
        <w:t xml:space="preserve"> within a study, sd is standard deviation. * indicates that the two lines share the same subjects. </w:t>
      </w:r>
    </w:p>
    <w:p w14:paraId="2691C42C" w14:textId="77777777" w:rsidR="0051232C" w:rsidRPr="00FC69D5" w:rsidRDefault="0051232C" w:rsidP="0051232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96"/>
        <w:gridCol w:w="1634"/>
        <w:gridCol w:w="1634"/>
        <w:gridCol w:w="1402"/>
        <w:gridCol w:w="1870"/>
        <w:gridCol w:w="2102"/>
        <w:gridCol w:w="1856"/>
      </w:tblGrid>
      <w:tr w:rsidR="0051232C" w:rsidRPr="00FC69D5" w14:paraId="03981952" w14:textId="77777777" w:rsidTr="0073242D">
        <w:trPr>
          <w:trHeight w:val="360"/>
          <w:tblHeader/>
        </w:trPr>
        <w:tc>
          <w:tcPr>
            <w:tcW w:w="1249" w:type="pct"/>
            <w:shd w:val="clear" w:color="auto" w:fill="auto"/>
            <w:tcMar>
              <w:top w:w="0" w:type="dxa"/>
              <w:left w:w="45" w:type="dxa"/>
              <w:bottom w:w="0" w:type="dxa"/>
              <w:right w:w="45" w:type="dxa"/>
            </w:tcMar>
            <w:vAlign w:val="bottom"/>
            <w:hideMark/>
          </w:tcPr>
          <w:p w14:paraId="0CA83FEF" w14:textId="77777777" w:rsidR="0051232C" w:rsidRPr="00FC69D5" w:rsidRDefault="0051232C" w:rsidP="009415C9">
            <w:pPr>
              <w:rPr>
                <w:lang w:eastAsia="es-ES"/>
              </w:rPr>
            </w:pPr>
            <w:r w:rsidRPr="00FC69D5">
              <w:rPr>
                <w:b/>
                <w:lang w:eastAsia="es-ES"/>
              </w:rPr>
              <w:t>ID</w:t>
            </w:r>
          </w:p>
        </w:tc>
        <w:tc>
          <w:tcPr>
            <w:tcW w:w="584" w:type="pct"/>
            <w:shd w:val="clear" w:color="auto" w:fill="auto"/>
            <w:tcMar>
              <w:top w:w="0" w:type="dxa"/>
              <w:left w:w="45" w:type="dxa"/>
              <w:bottom w:w="0" w:type="dxa"/>
              <w:right w:w="45" w:type="dxa"/>
            </w:tcMar>
            <w:vAlign w:val="bottom"/>
            <w:hideMark/>
          </w:tcPr>
          <w:p w14:paraId="2DA97BE8" w14:textId="77777777" w:rsidR="0051232C" w:rsidRPr="00FC69D5" w:rsidRDefault="0051232C" w:rsidP="009415C9">
            <w:pPr>
              <w:rPr>
                <w:lang w:eastAsia="es-ES"/>
              </w:rPr>
            </w:pPr>
            <w:r w:rsidRPr="00FC69D5">
              <w:rPr>
                <w:b/>
                <w:lang w:eastAsia="es-ES"/>
              </w:rPr>
              <w:t>n</w:t>
            </w:r>
          </w:p>
        </w:tc>
        <w:tc>
          <w:tcPr>
            <w:tcW w:w="584" w:type="pct"/>
            <w:shd w:val="clear" w:color="auto" w:fill="auto"/>
            <w:tcMar>
              <w:top w:w="0" w:type="dxa"/>
              <w:left w:w="45" w:type="dxa"/>
              <w:bottom w:w="0" w:type="dxa"/>
              <w:right w:w="45" w:type="dxa"/>
            </w:tcMar>
            <w:vAlign w:val="bottom"/>
            <w:hideMark/>
          </w:tcPr>
          <w:p w14:paraId="5A034314" w14:textId="77777777" w:rsidR="0051232C" w:rsidRPr="00FC69D5" w:rsidRDefault="0051232C" w:rsidP="009415C9">
            <w:pPr>
              <w:rPr>
                <w:lang w:eastAsia="es-ES"/>
              </w:rPr>
            </w:pPr>
            <w:r w:rsidRPr="00FC69D5">
              <w:rPr>
                <w:b/>
                <w:lang w:eastAsia="es-ES"/>
              </w:rPr>
              <w:t>Mean age in years</w:t>
            </w:r>
          </w:p>
        </w:tc>
        <w:tc>
          <w:tcPr>
            <w:tcW w:w="501" w:type="pct"/>
            <w:shd w:val="clear" w:color="auto" w:fill="auto"/>
            <w:tcMar>
              <w:top w:w="0" w:type="dxa"/>
              <w:left w:w="45" w:type="dxa"/>
              <w:bottom w:w="0" w:type="dxa"/>
              <w:right w:w="45" w:type="dxa"/>
            </w:tcMar>
            <w:vAlign w:val="bottom"/>
            <w:hideMark/>
          </w:tcPr>
          <w:p w14:paraId="4A314143" w14:textId="77777777" w:rsidR="0051232C" w:rsidRPr="00FC69D5" w:rsidRDefault="0051232C" w:rsidP="009415C9">
            <w:pPr>
              <w:rPr>
                <w:lang w:eastAsia="es-ES"/>
              </w:rPr>
            </w:pPr>
            <w:r w:rsidRPr="00FC69D5">
              <w:rPr>
                <w:b/>
                <w:lang w:eastAsia="es-ES"/>
              </w:rPr>
              <w:t xml:space="preserve">Sd age </w:t>
            </w:r>
          </w:p>
        </w:tc>
        <w:tc>
          <w:tcPr>
            <w:tcW w:w="668" w:type="pct"/>
            <w:shd w:val="clear" w:color="auto" w:fill="auto"/>
            <w:tcMar>
              <w:top w:w="0" w:type="dxa"/>
              <w:left w:w="45" w:type="dxa"/>
              <w:bottom w:w="0" w:type="dxa"/>
              <w:right w:w="45" w:type="dxa"/>
            </w:tcMar>
            <w:vAlign w:val="bottom"/>
            <w:hideMark/>
          </w:tcPr>
          <w:p w14:paraId="5EA18FDD" w14:textId="77777777" w:rsidR="0051232C" w:rsidRPr="00FC69D5" w:rsidRDefault="0051232C" w:rsidP="009415C9">
            <w:pPr>
              <w:rPr>
                <w:lang w:eastAsia="es-ES"/>
              </w:rPr>
            </w:pPr>
            <w:r w:rsidRPr="00FC69D5">
              <w:rPr>
                <w:b/>
                <w:lang w:eastAsia="es-ES"/>
              </w:rPr>
              <w:t>Sex (% female)</w:t>
            </w:r>
          </w:p>
        </w:tc>
        <w:tc>
          <w:tcPr>
            <w:tcW w:w="751" w:type="pct"/>
            <w:shd w:val="clear" w:color="auto" w:fill="auto"/>
            <w:tcMar>
              <w:top w:w="0" w:type="dxa"/>
              <w:left w:w="45" w:type="dxa"/>
              <w:bottom w:w="0" w:type="dxa"/>
              <w:right w:w="45" w:type="dxa"/>
            </w:tcMar>
            <w:vAlign w:val="bottom"/>
            <w:hideMark/>
          </w:tcPr>
          <w:p w14:paraId="7718FA08" w14:textId="77777777" w:rsidR="0051232C" w:rsidRPr="00FC69D5" w:rsidRDefault="0051232C" w:rsidP="009415C9">
            <w:pPr>
              <w:rPr>
                <w:lang w:eastAsia="es-ES"/>
              </w:rPr>
            </w:pPr>
            <w:r w:rsidRPr="00FC69D5">
              <w:rPr>
                <w:b/>
                <w:lang w:eastAsia="es-ES"/>
              </w:rPr>
              <w:t xml:space="preserve">Mean loneliness </w:t>
            </w:r>
          </w:p>
        </w:tc>
        <w:tc>
          <w:tcPr>
            <w:tcW w:w="663" w:type="pct"/>
            <w:shd w:val="clear" w:color="auto" w:fill="auto"/>
            <w:tcMar>
              <w:top w:w="0" w:type="dxa"/>
              <w:left w:w="45" w:type="dxa"/>
              <w:bottom w:w="0" w:type="dxa"/>
              <w:right w:w="45" w:type="dxa"/>
            </w:tcMar>
            <w:vAlign w:val="bottom"/>
            <w:hideMark/>
          </w:tcPr>
          <w:p w14:paraId="143D0290" w14:textId="77777777" w:rsidR="0051232C" w:rsidRPr="00FC69D5" w:rsidRDefault="0051232C" w:rsidP="009415C9">
            <w:pPr>
              <w:rPr>
                <w:lang w:eastAsia="es-ES"/>
              </w:rPr>
            </w:pPr>
            <w:r w:rsidRPr="00FC69D5">
              <w:rPr>
                <w:b/>
                <w:lang w:eastAsia="es-ES"/>
              </w:rPr>
              <w:t>Sd loneliness</w:t>
            </w:r>
          </w:p>
        </w:tc>
      </w:tr>
      <w:tr w:rsidR="0051232C" w:rsidRPr="00FC69D5" w14:paraId="38594B42" w14:textId="77777777" w:rsidTr="0073242D">
        <w:trPr>
          <w:trHeight w:val="360"/>
        </w:trPr>
        <w:tc>
          <w:tcPr>
            <w:tcW w:w="1249" w:type="pct"/>
            <w:shd w:val="clear" w:color="auto" w:fill="auto"/>
            <w:tcMar>
              <w:top w:w="0" w:type="dxa"/>
              <w:left w:w="45" w:type="dxa"/>
              <w:bottom w:w="0" w:type="dxa"/>
              <w:right w:w="45" w:type="dxa"/>
            </w:tcMar>
            <w:vAlign w:val="bottom"/>
            <w:hideMark/>
          </w:tcPr>
          <w:p w14:paraId="7D100B71" w14:textId="77777777" w:rsidR="0051232C" w:rsidRPr="00FC69D5" w:rsidRDefault="0051232C" w:rsidP="009415C9">
            <w:pPr>
              <w:rPr>
                <w:lang w:eastAsia="es-ES"/>
              </w:rPr>
            </w:pPr>
            <w:r w:rsidRPr="00FC69D5">
              <w:rPr>
                <w:lang w:eastAsia="es-ES"/>
              </w:rPr>
              <w:t>Akbari 2023</w:t>
            </w:r>
          </w:p>
        </w:tc>
        <w:tc>
          <w:tcPr>
            <w:tcW w:w="584" w:type="pct"/>
            <w:shd w:val="clear" w:color="auto" w:fill="auto"/>
            <w:tcMar>
              <w:top w:w="0" w:type="dxa"/>
              <w:left w:w="45" w:type="dxa"/>
              <w:bottom w:w="0" w:type="dxa"/>
              <w:right w:w="45" w:type="dxa"/>
            </w:tcMar>
            <w:vAlign w:val="bottom"/>
            <w:hideMark/>
          </w:tcPr>
          <w:p w14:paraId="6B93F824" w14:textId="77777777" w:rsidR="0051232C" w:rsidRPr="00FC69D5" w:rsidRDefault="0051232C" w:rsidP="009415C9">
            <w:pPr>
              <w:rPr>
                <w:lang w:eastAsia="es-ES"/>
              </w:rPr>
            </w:pPr>
            <w:r w:rsidRPr="00FC69D5">
              <w:rPr>
                <w:lang w:eastAsia="es-ES"/>
              </w:rPr>
              <w:t>1,766</w:t>
            </w:r>
          </w:p>
        </w:tc>
        <w:tc>
          <w:tcPr>
            <w:tcW w:w="584" w:type="pct"/>
            <w:shd w:val="clear" w:color="auto" w:fill="auto"/>
            <w:tcMar>
              <w:top w:w="0" w:type="dxa"/>
              <w:left w:w="45" w:type="dxa"/>
              <w:bottom w:w="0" w:type="dxa"/>
              <w:right w:w="45" w:type="dxa"/>
            </w:tcMar>
            <w:vAlign w:val="bottom"/>
            <w:hideMark/>
          </w:tcPr>
          <w:p w14:paraId="26A3744A"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67B1146C"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0F694F66"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5617BF90" w14:textId="77777777" w:rsidR="0051232C" w:rsidRPr="00FC69D5" w:rsidRDefault="0051232C" w:rsidP="009415C9">
            <w:pPr>
              <w:rPr>
                <w:lang w:eastAsia="es-ES"/>
              </w:rPr>
            </w:pPr>
            <w:r w:rsidRPr="00FC69D5">
              <w:rPr>
                <w:lang w:eastAsia="es-ES"/>
              </w:rPr>
              <w:t>5.8</w:t>
            </w:r>
          </w:p>
        </w:tc>
        <w:tc>
          <w:tcPr>
            <w:tcW w:w="663" w:type="pct"/>
            <w:shd w:val="clear" w:color="auto" w:fill="auto"/>
            <w:tcMar>
              <w:top w:w="0" w:type="dxa"/>
              <w:left w:w="45" w:type="dxa"/>
              <w:bottom w:w="0" w:type="dxa"/>
              <w:right w:w="45" w:type="dxa"/>
            </w:tcMar>
            <w:vAlign w:val="bottom"/>
            <w:hideMark/>
          </w:tcPr>
          <w:p w14:paraId="681CEA66" w14:textId="77777777" w:rsidR="0051232C" w:rsidRPr="00FC69D5" w:rsidRDefault="0051232C" w:rsidP="009415C9">
            <w:pPr>
              <w:rPr>
                <w:lang w:eastAsia="es-ES"/>
              </w:rPr>
            </w:pPr>
            <w:r w:rsidRPr="00FC69D5">
              <w:rPr>
                <w:lang w:eastAsia="es-ES"/>
              </w:rPr>
              <w:t>2.1</w:t>
            </w:r>
          </w:p>
        </w:tc>
      </w:tr>
      <w:tr w:rsidR="0051232C" w:rsidRPr="00FC69D5" w14:paraId="5DA4C8EE" w14:textId="77777777" w:rsidTr="0073242D">
        <w:trPr>
          <w:trHeight w:val="360"/>
        </w:trPr>
        <w:tc>
          <w:tcPr>
            <w:tcW w:w="1249" w:type="pct"/>
            <w:shd w:val="clear" w:color="auto" w:fill="auto"/>
            <w:tcMar>
              <w:top w:w="0" w:type="dxa"/>
              <w:left w:w="45" w:type="dxa"/>
              <w:bottom w:w="0" w:type="dxa"/>
              <w:right w:w="45" w:type="dxa"/>
            </w:tcMar>
            <w:vAlign w:val="bottom"/>
            <w:hideMark/>
          </w:tcPr>
          <w:p w14:paraId="54A8F4A6" w14:textId="77777777" w:rsidR="0051232C" w:rsidRPr="00FC69D5" w:rsidRDefault="0051232C" w:rsidP="009415C9">
            <w:pPr>
              <w:rPr>
                <w:lang w:eastAsia="es-ES"/>
              </w:rPr>
            </w:pPr>
            <w:r w:rsidRPr="00FC69D5">
              <w:rPr>
                <w:lang w:eastAsia="es-ES"/>
              </w:rPr>
              <w:t>Aktepe 2013</w:t>
            </w:r>
          </w:p>
        </w:tc>
        <w:tc>
          <w:tcPr>
            <w:tcW w:w="584" w:type="pct"/>
            <w:shd w:val="clear" w:color="auto" w:fill="auto"/>
            <w:tcMar>
              <w:top w:w="0" w:type="dxa"/>
              <w:left w:w="45" w:type="dxa"/>
              <w:bottom w:w="0" w:type="dxa"/>
              <w:right w:w="45" w:type="dxa"/>
            </w:tcMar>
            <w:vAlign w:val="bottom"/>
            <w:hideMark/>
          </w:tcPr>
          <w:p w14:paraId="70BE5DB1" w14:textId="77777777" w:rsidR="0051232C" w:rsidRPr="00FC69D5" w:rsidRDefault="0051232C" w:rsidP="009415C9">
            <w:pPr>
              <w:rPr>
                <w:lang w:eastAsia="es-ES"/>
              </w:rPr>
            </w:pPr>
            <w:r w:rsidRPr="00FC69D5">
              <w:rPr>
                <w:lang w:eastAsia="es-ES"/>
              </w:rPr>
              <w:t>1,408</w:t>
            </w:r>
          </w:p>
        </w:tc>
        <w:tc>
          <w:tcPr>
            <w:tcW w:w="584" w:type="pct"/>
            <w:shd w:val="clear" w:color="auto" w:fill="auto"/>
            <w:tcMar>
              <w:top w:w="0" w:type="dxa"/>
              <w:left w:w="45" w:type="dxa"/>
              <w:bottom w:w="0" w:type="dxa"/>
              <w:right w:w="45" w:type="dxa"/>
            </w:tcMar>
            <w:vAlign w:val="bottom"/>
            <w:hideMark/>
          </w:tcPr>
          <w:p w14:paraId="521D43E3"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47C24D95"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0427191C" w14:textId="77777777" w:rsidR="0051232C" w:rsidRPr="00FC69D5" w:rsidRDefault="0051232C" w:rsidP="009415C9">
            <w:pPr>
              <w:rPr>
                <w:lang w:eastAsia="es-ES"/>
              </w:rPr>
            </w:pPr>
            <w:r w:rsidRPr="00FC69D5">
              <w:rPr>
                <w:lang w:eastAsia="es-ES"/>
              </w:rPr>
              <w:t>43.25</w:t>
            </w:r>
          </w:p>
        </w:tc>
        <w:tc>
          <w:tcPr>
            <w:tcW w:w="751" w:type="pct"/>
            <w:shd w:val="clear" w:color="auto" w:fill="auto"/>
            <w:tcMar>
              <w:top w:w="0" w:type="dxa"/>
              <w:left w:w="45" w:type="dxa"/>
              <w:bottom w:w="0" w:type="dxa"/>
              <w:right w:w="45" w:type="dxa"/>
            </w:tcMar>
            <w:vAlign w:val="bottom"/>
            <w:hideMark/>
          </w:tcPr>
          <w:p w14:paraId="6AFB01B0" w14:textId="77777777" w:rsidR="0051232C" w:rsidRPr="00FC69D5" w:rsidRDefault="0051232C" w:rsidP="009415C9">
            <w:pPr>
              <w:rPr>
                <w:lang w:eastAsia="es-ES"/>
              </w:rPr>
            </w:pPr>
            <w:r w:rsidRPr="00FC69D5">
              <w:rPr>
                <w:lang w:eastAsia="es-ES"/>
              </w:rPr>
              <w:t>22.29</w:t>
            </w:r>
          </w:p>
        </w:tc>
        <w:tc>
          <w:tcPr>
            <w:tcW w:w="663" w:type="pct"/>
            <w:shd w:val="clear" w:color="auto" w:fill="auto"/>
            <w:tcMar>
              <w:top w:w="0" w:type="dxa"/>
              <w:left w:w="45" w:type="dxa"/>
              <w:bottom w:w="0" w:type="dxa"/>
              <w:right w:w="45" w:type="dxa"/>
            </w:tcMar>
            <w:vAlign w:val="bottom"/>
            <w:hideMark/>
          </w:tcPr>
          <w:p w14:paraId="3A7CB7D2" w14:textId="77777777" w:rsidR="0051232C" w:rsidRPr="00FC69D5" w:rsidRDefault="0051232C" w:rsidP="009415C9">
            <w:pPr>
              <w:rPr>
                <w:lang w:eastAsia="es-ES"/>
              </w:rPr>
            </w:pPr>
            <w:r w:rsidRPr="00FC69D5">
              <w:rPr>
                <w:lang w:eastAsia="es-ES"/>
              </w:rPr>
              <w:t>7.31</w:t>
            </w:r>
          </w:p>
        </w:tc>
      </w:tr>
      <w:tr w:rsidR="0051232C" w:rsidRPr="00FC69D5" w14:paraId="5AEA5980" w14:textId="77777777" w:rsidTr="0073242D">
        <w:trPr>
          <w:trHeight w:val="360"/>
        </w:trPr>
        <w:tc>
          <w:tcPr>
            <w:tcW w:w="1249" w:type="pct"/>
            <w:shd w:val="clear" w:color="auto" w:fill="auto"/>
            <w:tcMar>
              <w:top w:w="0" w:type="dxa"/>
              <w:left w:w="45" w:type="dxa"/>
              <w:bottom w:w="0" w:type="dxa"/>
              <w:right w:w="45" w:type="dxa"/>
            </w:tcMar>
            <w:vAlign w:val="bottom"/>
            <w:hideMark/>
          </w:tcPr>
          <w:p w14:paraId="15BD43E8" w14:textId="77777777" w:rsidR="0051232C" w:rsidRPr="00FC69D5" w:rsidRDefault="0051232C" w:rsidP="009415C9">
            <w:pPr>
              <w:rPr>
                <w:lang w:eastAsia="es-ES"/>
              </w:rPr>
            </w:pPr>
            <w:r w:rsidRPr="00FC69D5">
              <w:rPr>
                <w:lang w:eastAsia="es-ES"/>
              </w:rPr>
              <w:t>Erol 2019</w:t>
            </w:r>
          </w:p>
        </w:tc>
        <w:tc>
          <w:tcPr>
            <w:tcW w:w="584" w:type="pct"/>
            <w:shd w:val="clear" w:color="auto" w:fill="auto"/>
            <w:tcMar>
              <w:top w:w="0" w:type="dxa"/>
              <w:left w:w="45" w:type="dxa"/>
              <w:bottom w:w="0" w:type="dxa"/>
              <w:right w:w="45" w:type="dxa"/>
            </w:tcMar>
            <w:vAlign w:val="bottom"/>
            <w:hideMark/>
          </w:tcPr>
          <w:p w14:paraId="18E2CEE9" w14:textId="77777777" w:rsidR="0051232C" w:rsidRPr="00FC69D5" w:rsidRDefault="0051232C" w:rsidP="009415C9">
            <w:pPr>
              <w:rPr>
                <w:lang w:eastAsia="es-ES"/>
              </w:rPr>
            </w:pPr>
            <w:r w:rsidRPr="00FC69D5">
              <w:rPr>
                <w:lang w:eastAsia="es-ES"/>
              </w:rPr>
              <w:t>384</w:t>
            </w:r>
          </w:p>
        </w:tc>
        <w:tc>
          <w:tcPr>
            <w:tcW w:w="584" w:type="pct"/>
            <w:shd w:val="clear" w:color="auto" w:fill="auto"/>
            <w:tcMar>
              <w:top w:w="0" w:type="dxa"/>
              <w:left w:w="45" w:type="dxa"/>
              <w:bottom w:w="0" w:type="dxa"/>
              <w:right w:w="45" w:type="dxa"/>
            </w:tcMar>
            <w:vAlign w:val="bottom"/>
            <w:hideMark/>
          </w:tcPr>
          <w:p w14:paraId="502879E4"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3BD8F0FA"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0CA175CC"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2930D7D2" w14:textId="77777777" w:rsidR="0051232C" w:rsidRPr="00FC69D5" w:rsidRDefault="0051232C" w:rsidP="009415C9">
            <w:pPr>
              <w:rPr>
                <w:lang w:eastAsia="es-ES"/>
              </w:rPr>
            </w:pPr>
            <w:r w:rsidRPr="00FC69D5">
              <w:rPr>
                <w:lang w:eastAsia="es-ES"/>
              </w:rPr>
              <w:t>37.83</w:t>
            </w:r>
          </w:p>
        </w:tc>
        <w:tc>
          <w:tcPr>
            <w:tcW w:w="663" w:type="pct"/>
            <w:shd w:val="clear" w:color="auto" w:fill="auto"/>
            <w:tcMar>
              <w:top w:w="0" w:type="dxa"/>
              <w:left w:w="45" w:type="dxa"/>
              <w:bottom w:w="0" w:type="dxa"/>
              <w:right w:w="45" w:type="dxa"/>
            </w:tcMar>
            <w:vAlign w:val="bottom"/>
            <w:hideMark/>
          </w:tcPr>
          <w:p w14:paraId="51D45C6B" w14:textId="77777777" w:rsidR="0051232C" w:rsidRPr="00FC69D5" w:rsidRDefault="0051232C" w:rsidP="009415C9">
            <w:pPr>
              <w:rPr>
                <w:lang w:eastAsia="es-ES"/>
              </w:rPr>
            </w:pPr>
            <w:r w:rsidRPr="00FC69D5">
              <w:rPr>
                <w:lang w:eastAsia="es-ES"/>
              </w:rPr>
              <w:t>9.56</w:t>
            </w:r>
          </w:p>
        </w:tc>
      </w:tr>
      <w:tr w:rsidR="0051232C" w:rsidRPr="00FC69D5" w14:paraId="299398E0" w14:textId="77777777" w:rsidTr="0073242D">
        <w:trPr>
          <w:trHeight w:val="360"/>
        </w:trPr>
        <w:tc>
          <w:tcPr>
            <w:tcW w:w="1249" w:type="pct"/>
            <w:shd w:val="clear" w:color="auto" w:fill="auto"/>
            <w:tcMar>
              <w:top w:w="0" w:type="dxa"/>
              <w:left w:w="45" w:type="dxa"/>
              <w:bottom w:w="0" w:type="dxa"/>
              <w:right w:w="45" w:type="dxa"/>
            </w:tcMar>
            <w:vAlign w:val="bottom"/>
            <w:hideMark/>
          </w:tcPr>
          <w:p w14:paraId="6B785B2A" w14:textId="77777777" w:rsidR="0051232C" w:rsidRPr="00FC69D5" w:rsidRDefault="0051232C" w:rsidP="009415C9">
            <w:pPr>
              <w:rPr>
                <w:lang w:eastAsia="es-ES"/>
              </w:rPr>
            </w:pPr>
            <w:r w:rsidRPr="00FC69D5">
              <w:rPr>
                <w:lang w:eastAsia="es-ES"/>
              </w:rPr>
              <w:t>Hardie 2007</w:t>
            </w:r>
          </w:p>
        </w:tc>
        <w:tc>
          <w:tcPr>
            <w:tcW w:w="584" w:type="pct"/>
            <w:shd w:val="clear" w:color="auto" w:fill="auto"/>
            <w:tcMar>
              <w:top w:w="0" w:type="dxa"/>
              <w:left w:w="45" w:type="dxa"/>
              <w:bottom w:w="0" w:type="dxa"/>
              <w:right w:w="45" w:type="dxa"/>
            </w:tcMar>
            <w:vAlign w:val="bottom"/>
            <w:hideMark/>
          </w:tcPr>
          <w:p w14:paraId="034E4808" w14:textId="77777777" w:rsidR="0051232C" w:rsidRPr="00FC69D5" w:rsidRDefault="0051232C" w:rsidP="009415C9">
            <w:pPr>
              <w:rPr>
                <w:lang w:eastAsia="es-ES"/>
              </w:rPr>
            </w:pPr>
            <w:r w:rsidRPr="00FC69D5">
              <w:rPr>
                <w:lang w:eastAsia="es-ES"/>
              </w:rPr>
              <w:t>38</w:t>
            </w:r>
          </w:p>
        </w:tc>
        <w:tc>
          <w:tcPr>
            <w:tcW w:w="584" w:type="pct"/>
            <w:shd w:val="clear" w:color="auto" w:fill="auto"/>
            <w:tcMar>
              <w:top w:w="0" w:type="dxa"/>
              <w:left w:w="45" w:type="dxa"/>
              <w:bottom w:w="0" w:type="dxa"/>
              <w:right w:w="45" w:type="dxa"/>
            </w:tcMar>
            <w:vAlign w:val="bottom"/>
            <w:hideMark/>
          </w:tcPr>
          <w:p w14:paraId="6D2E126D"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1B85D04B"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77949EFD"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1BA456A2" w14:textId="77777777" w:rsidR="0051232C" w:rsidRPr="00FC69D5" w:rsidRDefault="0051232C" w:rsidP="009415C9">
            <w:pPr>
              <w:rPr>
                <w:lang w:eastAsia="es-ES"/>
              </w:rPr>
            </w:pPr>
            <w:r w:rsidRPr="00FC69D5">
              <w:rPr>
                <w:lang w:eastAsia="es-ES"/>
              </w:rPr>
              <w:t>9.71</w:t>
            </w:r>
          </w:p>
        </w:tc>
        <w:tc>
          <w:tcPr>
            <w:tcW w:w="663" w:type="pct"/>
            <w:shd w:val="clear" w:color="auto" w:fill="auto"/>
            <w:tcMar>
              <w:top w:w="0" w:type="dxa"/>
              <w:left w:w="45" w:type="dxa"/>
              <w:bottom w:w="0" w:type="dxa"/>
              <w:right w:w="45" w:type="dxa"/>
            </w:tcMar>
            <w:vAlign w:val="bottom"/>
            <w:hideMark/>
          </w:tcPr>
          <w:p w14:paraId="0A9C4F1C" w14:textId="77777777" w:rsidR="0051232C" w:rsidRPr="00FC69D5" w:rsidRDefault="0051232C" w:rsidP="009415C9">
            <w:pPr>
              <w:rPr>
                <w:lang w:eastAsia="es-ES"/>
              </w:rPr>
            </w:pPr>
            <w:r w:rsidRPr="00FC69D5">
              <w:rPr>
                <w:lang w:eastAsia="es-ES"/>
              </w:rPr>
              <w:t>4.73</w:t>
            </w:r>
          </w:p>
        </w:tc>
      </w:tr>
      <w:tr w:rsidR="0051232C" w:rsidRPr="00FC69D5" w14:paraId="7FBFCFF9" w14:textId="77777777" w:rsidTr="0073242D">
        <w:trPr>
          <w:trHeight w:val="360"/>
        </w:trPr>
        <w:tc>
          <w:tcPr>
            <w:tcW w:w="1249" w:type="pct"/>
            <w:shd w:val="clear" w:color="auto" w:fill="auto"/>
            <w:tcMar>
              <w:top w:w="0" w:type="dxa"/>
              <w:left w:w="45" w:type="dxa"/>
              <w:bottom w:w="0" w:type="dxa"/>
              <w:right w:w="45" w:type="dxa"/>
            </w:tcMar>
            <w:vAlign w:val="bottom"/>
            <w:hideMark/>
          </w:tcPr>
          <w:p w14:paraId="1E5C8997" w14:textId="77777777" w:rsidR="0051232C" w:rsidRPr="00FC69D5" w:rsidRDefault="0051232C" w:rsidP="009415C9">
            <w:pPr>
              <w:rPr>
                <w:lang w:eastAsia="es-ES"/>
              </w:rPr>
            </w:pPr>
            <w:r w:rsidRPr="00FC69D5">
              <w:rPr>
                <w:lang w:eastAsia="es-ES"/>
              </w:rPr>
              <w:t>Hardie 2007</w:t>
            </w:r>
          </w:p>
        </w:tc>
        <w:tc>
          <w:tcPr>
            <w:tcW w:w="584" w:type="pct"/>
            <w:shd w:val="clear" w:color="auto" w:fill="auto"/>
            <w:tcMar>
              <w:top w:w="0" w:type="dxa"/>
              <w:left w:w="45" w:type="dxa"/>
              <w:bottom w:w="0" w:type="dxa"/>
              <w:right w:w="45" w:type="dxa"/>
            </w:tcMar>
            <w:vAlign w:val="bottom"/>
            <w:hideMark/>
          </w:tcPr>
          <w:p w14:paraId="5F1732E1" w14:textId="77777777" w:rsidR="0051232C" w:rsidRPr="00FC69D5" w:rsidRDefault="0051232C" w:rsidP="009415C9">
            <w:pPr>
              <w:rPr>
                <w:lang w:eastAsia="es-ES"/>
              </w:rPr>
            </w:pPr>
            <w:r w:rsidRPr="00FC69D5">
              <w:rPr>
                <w:lang w:eastAsia="es-ES"/>
              </w:rPr>
              <w:t>38</w:t>
            </w:r>
          </w:p>
        </w:tc>
        <w:tc>
          <w:tcPr>
            <w:tcW w:w="584" w:type="pct"/>
            <w:shd w:val="clear" w:color="auto" w:fill="auto"/>
            <w:tcMar>
              <w:top w:w="0" w:type="dxa"/>
              <w:left w:w="45" w:type="dxa"/>
              <w:bottom w:w="0" w:type="dxa"/>
              <w:right w:w="45" w:type="dxa"/>
            </w:tcMar>
            <w:vAlign w:val="bottom"/>
            <w:hideMark/>
          </w:tcPr>
          <w:p w14:paraId="1807D774"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7FE13E53"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7F20F766"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2EC010FF" w14:textId="77777777" w:rsidR="0051232C" w:rsidRPr="00FC69D5" w:rsidRDefault="0051232C" w:rsidP="009415C9">
            <w:pPr>
              <w:rPr>
                <w:lang w:eastAsia="es-ES"/>
              </w:rPr>
            </w:pPr>
            <w:r w:rsidRPr="00FC69D5">
              <w:rPr>
                <w:lang w:eastAsia="es-ES"/>
              </w:rPr>
              <w:t>10.34</w:t>
            </w:r>
          </w:p>
        </w:tc>
        <w:tc>
          <w:tcPr>
            <w:tcW w:w="663" w:type="pct"/>
            <w:shd w:val="clear" w:color="auto" w:fill="auto"/>
            <w:tcMar>
              <w:top w:w="0" w:type="dxa"/>
              <w:left w:w="45" w:type="dxa"/>
              <w:bottom w:w="0" w:type="dxa"/>
              <w:right w:w="45" w:type="dxa"/>
            </w:tcMar>
            <w:vAlign w:val="bottom"/>
            <w:hideMark/>
          </w:tcPr>
          <w:p w14:paraId="1958D3BE" w14:textId="77777777" w:rsidR="0051232C" w:rsidRPr="00FC69D5" w:rsidRDefault="0051232C" w:rsidP="009415C9">
            <w:pPr>
              <w:rPr>
                <w:lang w:eastAsia="es-ES"/>
              </w:rPr>
            </w:pPr>
            <w:r w:rsidRPr="00FC69D5">
              <w:rPr>
                <w:lang w:eastAsia="es-ES"/>
              </w:rPr>
              <w:t>3.83</w:t>
            </w:r>
          </w:p>
        </w:tc>
      </w:tr>
      <w:tr w:rsidR="0051232C" w:rsidRPr="00FC69D5" w14:paraId="73C766B3" w14:textId="77777777" w:rsidTr="0073242D">
        <w:trPr>
          <w:trHeight w:val="360"/>
        </w:trPr>
        <w:tc>
          <w:tcPr>
            <w:tcW w:w="1249" w:type="pct"/>
            <w:shd w:val="clear" w:color="auto" w:fill="auto"/>
            <w:tcMar>
              <w:top w:w="0" w:type="dxa"/>
              <w:left w:w="45" w:type="dxa"/>
              <w:bottom w:w="0" w:type="dxa"/>
              <w:right w:w="45" w:type="dxa"/>
            </w:tcMar>
            <w:vAlign w:val="bottom"/>
            <w:hideMark/>
          </w:tcPr>
          <w:p w14:paraId="7C9A8D3F" w14:textId="77777777" w:rsidR="0051232C" w:rsidRPr="00FC69D5" w:rsidRDefault="0051232C" w:rsidP="009415C9">
            <w:pPr>
              <w:rPr>
                <w:lang w:eastAsia="es-ES"/>
              </w:rPr>
            </w:pPr>
            <w:r w:rsidRPr="00FC69D5">
              <w:rPr>
                <w:lang w:eastAsia="es-ES"/>
              </w:rPr>
              <w:t>Hou 2019</w:t>
            </w:r>
          </w:p>
        </w:tc>
        <w:tc>
          <w:tcPr>
            <w:tcW w:w="584" w:type="pct"/>
            <w:shd w:val="clear" w:color="auto" w:fill="auto"/>
            <w:tcMar>
              <w:top w:w="0" w:type="dxa"/>
              <w:left w:w="45" w:type="dxa"/>
              <w:bottom w:w="0" w:type="dxa"/>
              <w:right w:w="45" w:type="dxa"/>
            </w:tcMar>
            <w:vAlign w:val="bottom"/>
            <w:hideMark/>
          </w:tcPr>
          <w:p w14:paraId="5029AB96" w14:textId="77777777" w:rsidR="0051232C" w:rsidRPr="00FC69D5" w:rsidRDefault="0051232C" w:rsidP="009415C9">
            <w:pPr>
              <w:rPr>
                <w:lang w:eastAsia="es-ES"/>
              </w:rPr>
            </w:pPr>
            <w:r w:rsidRPr="00FC69D5">
              <w:rPr>
                <w:lang w:eastAsia="es-ES"/>
              </w:rPr>
              <w:t>32</w:t>
            </w:r>
          </w:p>
        </w:tc>
        <w:tc>
          <w:tcPr>
            <w:tcW w:w="584" w:type="pct"/>
            <w:shd w:val="clear" w:color="auto" w:fill="auto"/>
            <w:tcMar>
              <w:top w:w="0" w:type="dxa"/>
              <w:left w:w="45" w:type="dxa"/>
              <w:bottom w:w="0" w:type="dxa"/>
              <w:right w:w="45" w:type="dxa"/>
            </w:tcMar>
            <w:vAlign w:val="bottom"/>
            <w:hideMark/>
          </w:tcPr>
          <w:p w14:paraId="69A88383" w14:textId="77777777" w:rsidR="0051232C" w:rsidRPr="00FC69D5" w:rsidRDefault="0051232C" w:rsidP="009415C9">
            <w:pPr>
              <w:rPr>
                <w:lang w:eastAsia="es-ES"/>
              </w:rPr>
            </w:pPr>
            <w:r w:rsidRPr="00FC69D5">
              <w:rPr>
                <w:lang w:eastAsia="es-ES"/>
              </w:rPr>
              <w:t>20.45</w:t>
            </w:r>
          </w:p>
        </w:tc>
        <w:tc>
          <w:tcPr>
            <w:tcW w:w="501" w:type="pct"/>
            <w:shd w:val="clear" w:color="auto" w:fill="auto"/>
            <w:tcMar>
              <w:top w:w="0" w:type="dxa"/>
              <w:left w:w="45" w:type="dxa"/>
              <w:bottom w:w="0" w:type="dxa"/>
              <w:right w:w="45" w:type="dxa"/>
            </w:tcMar>
            <w:vAlign w:val="bottom"/>
            <w:hideMark/>
          </w:tcPr>
          <w:p w14:paraId="00CA399F" w14:textId="77777777" w:rsidR="0051232C" w:rsidRPr="00FC69D5" w:rsidRDefault="0051232C" w:rsidP="009415C9">
            <w:pPr>
              <w:rPr>
                <w:lang w:eastAsia="es-ES"/>
              </w:rPr>
            </w:pPr>
            <w:r w:rsidRPr="00FC69D5">
              <w:rPr>
                <w:lang w:eastAsia="es-ES"/>
              </w:rPr>
              <w:t>1.34</w:t>
            </w:r>
          </w:p>
        </w:tc>
        <w:tc>
          <w:tcPr>
            <w:tcW w:w="668" w:type="pct"/>
            <w:shd w:val="clear" w:color="auto" w:fill="auto"/>
            <w:tcMar>
              <w:top w:w="0" w:type="dxa"/>
              <w:left w:w="45" w:type="dxa"/>
              <w:bottom w:w="0" w:type="dxa"/>
              <w:right w:w="45" w:type="dxa"/>
            </w:tcMar>
            <w:vAlign w:val="bottom"/>
            <w:hideMark/>
          </w:tcPr>
          <w:p w14:paraId="691133FE" w14:textId="77777777" w:rsidR="0051232C" w:rsidRPr="00FC69D5" w:rsidRDefault="0051232C" w:rsidP="009415C9">
            <w:pPr>
              <w:rPr>
                <w:lang w:eastAsia="es-ES"/>
              </w:rPr>
            </w:pPr>
            <w:r w:rsidRPr="00FC69D5">
              <w:rPr>
                <w:lang w:eastAsia="es-ES"/>
              </w:rPr>
              <w:t>0</w:t>
            </w:r>
          </w:p>
        </w:tc>
        <w:tc>
          <w:tcPr>
            <w:tcW w:w="751" w:type="pct"/>
            <w:shd w:val="clear" w:color="auto" w:fill="auto"/>
            <w:tcMar>
              <w:top w:w="0" w:type="dxa"/>
              <w:left w:w="45" w:type="dxa"/>
              <w:bottom w:w="0" w:type="dxa"/>
              <w:right w:w="45" w:type="dxa"/>
            </w:tcMar>
            <w:vAlign w:val="bottom"/>
            <w:hideMark/>
          </w:tcPr>
          <w:p w14:paraId="5404900F" w14:textId="77777777" w:rsidR="0051232C" w:rsidRPr="00FC69D5" w:rsidRDefault="0051232C" w:rsidP="009415C9">
            <w:pPr>
              <w:rPr>
                <w:lang w:eastAsia="es-ES"/>
              </w:rPr>
            </w:pPr>
            <w:r w:rsidRPr="00FC69D5">
              <w:rPr>
                <w:lang w:eastAsia="es-ES"/>
              </w:rPr>
              <w:t>51.8</w:t>
            </w:r>
          </w:p>
        </w:tc>
        <w:tc>
          <w:tcPr>
            <w:tcW w:w="663" w:type="pct"/>
            <w:shd w:val="clear" w:color="auto" w:fill="auto"/>
            <w:tcMar>
              <w:top w:w="0" w:type="dxa"/>
              <w:left w:w="45" w:type="dxa"/>
              <w:bottom w:w="0" w:type="dxa"/>
              <w:right w:w="45" w:type="dxa"/>
            </w:tcMar>
            <w:vAlign w:val="bottom"/>
            <w:hideMark/>
          </w:tcPr>
          <w:p w14:paraId="4E176D42" w14:textId="77777777" w:rsidR="0051232C" w:rsidRPr="00FC69D5" w:rsidRDefault="0051232C" w:rsidP="009415C9">
            <w:pPr>
              <w:rPr>
                <w:lang w:eastAsia="es-ES"/>
              </w:rPr>
            </w:pPr>
            <w:r w:rsidRPr="00FC69D5">
              <w:rPr>
                <w:lang w:eastAsia="es-ES"/>
              </w:rPr>
              <w:t>4.56</w:t>
            </w:r>
          </w:p>
        </w:tc>
      </w:tr>
      <w:tr w:rsidR="0051232C" w:rsidRPr="00FC69D5" w14:paraId="106C6330" w14:textId="77777777" w:rsidTr="0073242D">
        <w:trPr>
          <w:trHeight w:val="360"/>
        </w:trPr>
        <w:tc>
          <w:tcPr>
            <w:tcW w:w="1249" w:type="pct"/>
            <w:shd w:val="clear" w:color="auto" w:fill="auto"/>
            <w:tcMar>
              <w:top w:w="0" w:type="dxa"/>
              <w:left w:w="45" w:type="dxa"/>
              <w:bottom w:w="0" w:type="dxa"/>
              <w:right w:w="45" w:type="dxa"/>
            </w:tcMar>
            <w:vAlign w:val="bottom"/>
            <w:hideMark/>
          </w:tcPr>
          <w:p w14:paraId="43BBC62E" w14:textId="77777777" w:rsidR="0051232C" w:rsidRPr="00FC69D5" w:rsidRDefault="0051232C" w:rsidP="009415C9">
            <w:pPr>
              <w:rPr>
                <w:lang w:eastAsia="es-ES"/>
              </w:rPr>
            </w:pPr>
            <w:r w:rsidRPr="00FC69D5">
              <w:rPr>
                <w:lang w:eastAsia="es-ES"/>
              </w:rPr>
              <w:t>Jeon 2022</w:t>
            </w:r>
          </w:p>
        </w:tc>
        <w:tc>
          <w:tcPr>
            <w:tcW w:w="584" w:type="pct"/>
            <w:shd w:val="clear" w:color="auto" w:fill="auto"/>
            <w:tcMar>
              <w:top w:w="0" w:type="dxa"/>
              <w:left w:w="45" w:type="dxa"/>
              <w:bottom w:w="0" w:type="dxa"/>
              <w:right w:w="45" w:type="dxa"/>
            </w:tcMar>
            <w:vAlign w:val="bottom"/>
            <w:hideMark/>
          </w:tcPr>
          <w:p w14:paraId="15AEB4F2" w14:textId="77777777" w:rsidR="0051232C" w:rsidRPr="00FC69D5" w:rsidRDefault="0051232C" w:rsidP="009415C9">
            <w:pPr>
              <w:rPr>
                <w:lang w:eastAsia="es-ES"/>
              </w:rPr>
            </w:pPr>
            <w:r w:rsidRPr="00FC69D5">
              <w:rPr>
                <w:lang w:eastAsia="es-ES"/>
              </w:rPr>
              <w:t>327</w:t>
            </w:r>
          </w:p>
        </w:tc>
        <w:tc>
          <w:tcPr>
            <w:tcW w:w="584" w:type="pct"/>
            <w:shd w:val="clear" w:color="auto" w:fill="auto"/>
            <w:tcMar>
              <w:top w:w="0" w:type="dxa"/>
              <w:left w:w="45" w:type="dxa"/>
              <w:bottom w:w="0" w:type="dxa"/>
              <w:right w:w="45" w:type="dxa"/>
            </w:tcMar>
            <w:vAlign w:val="bottom"/>
            <w:hideMark/>
          </w:tcPr>
          <w:p w14:paraId="6A606068"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0E5F7457"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7EFED90F" w14:textId="77777777" w:rsidR="0051232C" w:rsidRPr="00FC69D5" w:rsidRDefault="0051232C" w:rsidP="009415C9">
            <w:pPr>
              <w:rPr>
                <w:lang w:eastAsia="es-ES"/>
              </w:rPr>
            </w:pPr>
            <w:r w:rsidRPr="00FC69D5">
              <w:rPr>
                <w:lang w:eastAsia="es-ES"/>
              </w:rPr>
              <w:t>56.6</w:t>
            </w:r>
          </w:p>
        </w:tc>
        <w:tc>
          <w:tcPr>
            <w:tcW w:w="751" w:type="pct"/>
            <w:shd w:val="clear" w:color="auto" w:fill="auto"/>
            <w:tcMar>
              <w:top w:w="0" w:type="dxa"/>
              <w:left w:w="45" w:type="dxa"/>
              <w:bottom w:w="0" w:type="dxa"/>
              <w:right w:w="45" w:type="dxa"/>
            </w:tcMar>
            <w:vAlign w:val="bottom"/>
            <w:hideMark/>
          </w:tcPr>
          <w:p w14:paraId="11DA2224" w14:textId="77777777" w:rsidR="0051232C" w:rsidRPr="00FC69D5" w:rsidRDefault="0051232C" w:rsidP="009415C9">
            <w:pPr>
              <w:rPr>
                <w:lang w:eastAsia="es-ES"/>
              </w:rPr>
            </w:pPr>
            <w:r w:rsidRPr="00FC69D5">
              <w:rPr>
                <w:lang w:eastAsia="es-ES"/>
              </w:rPr>
              <w:t>1.57</w:t>
            </w:r>
          </w:p>
        </w:tc>
        <w:tc>
          <w:tcPr>
            <w:tcW w:w="663" w:type="pct"/>
            <w:shd w:val="clear" w:color="auto" w:fill="auto"/>
            <w:tcMar>
              <w:top w:w="0" w:type="dxa"/>
              <w:left w:w="45" w:type="dxa"/>
              <w:bottom w:w="0" w:type="dxa"/>
              <w:right w:w="45" w:type="dxa"/>
            </w:tcMar>
            <w:vAlign w:val="bottom"/>
            <w:hideMark/>
          </w:tcPr>
          <w:p w14:paraId="785C8522" w14:textId="77777777" w:rsidR="0051232C" w:rsidRPr="00FC69D5" w:rsidRDefault="0051232C" w:rsidP="009415C9">
            <w:pPr>
              <w:rPr>
                <w:lang w:eastAsia="es-ES"/>
              </w:rPr>
            </w:pPr>
            <w:r w:rsidRPr="00FC69D5">
              <w:rPr>
                <w:lang w:eastAsia="es-ES"/>
              </w:rPr>
              <w:t>0.43</w:t>
            </w:r>
          </w:p>
        </w:tc>
      </w:tr>
      <w:tr w:rsidR="0051232C" w:rsidRPr="00FC69D5" w14:paraId="1EF3C381" w14:textId="77777777" w:rsidTr="0073242D">
        <w:trPr>
          <w:trHeight w:val="360"/>
        </w:trPr>
        <w:tc>
          <w:tcPr>
            <w:tcW w:w="1249" w:type="pct"/>
            <w:shd w:val="clear" w:color="auto" w:fill="auto"/>
            <w:tcMar>
              <w:top w:w="0" w:type="dxa"/>
              <w:left w:w="45" w:type="dxa"/>
              <w:bottom w:w="0" w:type="dxa"/>
              <w:right w:w="45" w:type="dxa"/>
            </w:tcMar>
            <w:vAlign w:val="bottom"/>
            <w:hideMark/>
          </w:tcPr>
          <w:p w14:paraId="2925E967" w14:textId="77777777" w:rsidR="0051232C" w:rsidRPr="00FC69D5" w:rsidRDefault="0051232C" w:rsidP="009415C9">
            <w:pPr>
              <w:rPr>
                <w:lang w:eastAsia="es-ES"/>
              </w:rPr>
            </w:pPr>
            <w:r w:rsidRPr="00FC69D5">
              <w:rPr>
                <w:lang w:eastAsia="es-ES"/>
              </w:rPr>
              <w:t>Karaibrahimoglu 2023</w:t>
            </w:r>
          </w:p>
        </w:tc>
        <w:tc>
          <w:tcPr>
            <w:tcW w:w="584" w:type="pct"/>
            <w:shd w:val="clear" w:color="auto" w:fill="auto"/>
            <w:tcMar>
              <w:top w:w="0" w:type="dxa"/>
              <w:left w:w="45" w:type="dxa"/>
              <w:bottom w:w="0" w:type="dxa"/>
              <w:right w:w="45" w:type="dxa"/>
            </w:tcMar>
            <w:vAlign w:val="bottom"/>
            <w:hideMark/>
          </w:tcPr>
          <w:p w14:paraId="2E77DA67" w14:textId="77777777" w:rsidR="0051232C" w:rsidRPr="00FC69D5" w:rsidRDefault="0051232C" w:rsidP="009415C9">
            <w:pPr>
              <w:rPr>
                <w:lang w:eastAsia="es-ES"/>
              </w:rPr>
            </w:pPr>
            <w:r w:rsidRPr="00FC69D5">
              <w:rPr>
                <w:lang w:eastAsia="es-ES"/>
              </w:rPr>
              <w:t>356</w:t>
            </w:r>
          </w:p>
        </w:tc>
        <w:tc>
          <w:tcPr>
            <w:tcW w:w="584" w:type="pct"/>
            <w:shd w:val="clear" w:color="auto" w:fill="auto"/>
            <w:tcMar>
              <w:top w:w="0" w:type="dxa"/>
              <w:left w:w="45" w:type="dxa"/>
              <w:bottom w:w="0" w:type="dxa"/>
              <w:right w:w="45" w:type="dxa"/>
            </w:tcMar>
            <w:vAlign w:val="bottom"/>
            <w:hideMark/>
          </w:tcPr>
          <w:p w14:paraId="47026DEB"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433FBBAB"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7F0F6D27" w14:textId="77777777" w:rsidR="0051232C" w:rsidRPr="00FC69D5" w:rsidRDefault="0051232C" w:rsidP="009415C9">
            <w:pPr>
              <w:rPr>
                <w:lang w:eastAsia="es-ES"/>
              </w:rPr>
            </w:pPr>
            <w:r w:rsidRPr="00FC69D5">
              <w:rPr>
                <w:lang w:eastAsia="es-ES"/>
              </w:rPr>
              <w:t>84.8</w:t>
            </w:r>
          </w:p>
        </w:tc>
        <w:tc>
          <w:tcPr>
            <w:tcW w:w="751" w:type="pct"/>
            <w:shd w:val="clear" w:color="auto" w:fill="auto"/>
            <w:tcMar>
              <w:top w:w="0" w:type="dxa"/>
              <w:left w:w="45" w:type="dxa"/>
              <w:bottom w:w="0" w:type="dxa"/>
              <w:right w:w="45" w:type="dxa"/>
            </w:tcMar>
            <w:vAlign w:val="bottom"/>
            <w:hideMark/>
          </w:tcPr>
          <w:p w14:paraId="0DDB6FCD" w14:textId="77777777" w:rsidR="0051232C" w:rsidRPr="00FC69D5" w:rsidRDefault="0051232C" w:rsidP="009415C9">
            <w:pPr>
              <w:rPr>
                <w:lang w:eastAsia="es-ES"/>
              </w:rPr>
            </w:pPr>
            <w:r w:rsidRPr="00FC69D5">
              <w:rPr>
                <w:lang w:eastAsia="es-ES"/>
              </w:rPr>
              <w:t>44.8</w:t>
            </w:r>
          </w:p>
        </w:tc>
        <w:tc>
          <w:tcPr>
            <w:tcW w:w="663" w:type="pct"/>
            <w:shd w:val="clear" w:color="auto" w:fill="auto"/>
            <w:tcMar>
              <w:top w:w="0" w:type="dxa"/>
              <w:left w:w="45" w:type="dxa"/>
              <w:bottom w:w="0" w:type="dxa"/>
              <w:right w:w="45" w:type="dxa"/>
            </w:tcMar>
            <w:vAlign w:val="bottom"/>
            <w:hideMark/>
          </w:tcPr>
          <w:p w14:paraId="365CBE0D" w14:textId="77777777" w:rsidR="0051232C" w:rsidRPr="00FC69D5" w:rsidRDefault="0051232C" w:rsidP="009415C9">
            <w:pPr>
              <w:rPr>
                <w:lang w:eastAsia="es-ES"/>
              </w:rPr>
            </w:pPr>
            <w:r w:rsidRPr="00FC69D5">
              <w:rPr>
                <w:lang w:eastAsia="es-ES"/>
              </w:rPr>
              <w:t>15.2</w:t>
            </w:r>
          </w:p>
        </w:tc>
      </w:tr>
      <w:tr w:rsidR="0051232C" w:rsidRPr="00FC69D5" w14:paraId="28CC1AFE" w14:textId="77777777" w:rsidTr="0073242D">
        <w:trPr>
          <w:trHeight w:val="360"/>
        </w:trPr>
        <w:tc>
          <w:tcPr>
            <w:tcW w:w="1249" w:type="pct"/>
            <w:shd w:val="clear" w:color="auto" w:fill="auto"/>
            <w:tcMar>
              <w:top w:w="0" w:type="dxa"/>
              <w:left w:w="45" w:type="dxa"/>
              <w:bottom w:w="0" w:type="dxa"/>
              <w:right w:w="45" w:type="dxa"/>
            </w:tcMar>
            <w:vAlign w:val="bottom"/>
            <w:hideMark/>
          </w:tcPr>
          <w:p w14:paraId="089FE9FC" w14:textId="77777777" w:rsidR="0051232C" w:rsidRPr="00FC69D5" w:rsidRDefault="0051232C" w:rsidP="009415C9">
            <w:pPr>
              <w:rPr>
                <w:lang w:eastAsia="es-ES"/>
              </w:rPr>
            </w:pPr>
            <w:r w:rsidRPr="00FC69D5">
              <w:rPr>
                <w:lang w:eastAsia="es-ES"/>
              </w:rPr>
              <w:t>King 2013</w:t>
            </w:r>
          </w:p>
        </w:tc>
        <w:tc>
          <w:tcPr>
            <w:tcW w:w="584" w:type="pct"/>
            <w:shd w:val="clear" w:color="auto" w:fill="auto"/>
            <w:tcMar>
              <w:top w:w="0" w:type="dxa"/>
              <w:left w:w="45" w:type="dxa"/>
              <w:bottom w:w="0" w:type="dxa"/>
              <w:right w:w="45" w:type="dxa"/>
            </w:tcMar>
            <w:vAlign w:val="bottom"/>
            <w:hideMark/>
          </w:tcPr>
          <w:p w14:paraId="79E00BE9" w14:textId="77777777" w:rsidR="0051232C" w:rsidRPr="00FC69D5" w:rsidRDefault="0051232C" w:rsidP="009415C9">
            <w:pPr>
              <w:rPr>
                <w:lang w:eastAsia="es-ES"/>
              </w:rPr>
            </w:pPr>
            <w:r w:rsidRPr="00FC69D5">
              <w:rPr>
                <w:lang w:eastAsia="es-ES"/>
              </w:rPr>
              <w:t>1,026</w:t>
            </w:r>
          </w:p>
        </w:tc>
        <w:tc>
          <w:tcPr>
            <w:tcW w:w="584" w:type="pct"/>
            <w:shd w:val="clear" w:color="auto" w:fill="auto"/>
            <w:tcMar>
              <w:top w:w="0" w:type="dxa"/>
              <w:left w:w="45" w:type="dxa"/>
              <w:bottom w:w="0" w:type="dxa"/>
              <w:right w:w="45" w:type="dxa"/>
            </w:tcMar>
            <w:vAlign w:val="bottom"/>
            <w:hideMark/>
          </w:tcPr>
          <w:p w14:paraId="2335DFA9"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64D20D2A"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694FFBFE"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3C832327" w14:textId="77777777" w:rsidR="0051232C" w:rsidRPr="00FC69D5" w:rsidRDefault="0051232C" w:rsidP="009415C9">
            <w:pPr>
              <w:rPr>
                <w:lang w:eastAsia="es-ES"/>
              </w:rPr>
            </w:pPr>
            <w:r w:rsidRPr="00FC69D5">
              <w:rPr>
                <w:lang w:eastAsia="es-ES"/>
              </w:rPr>
              <w:t>40.7</w:t>
            </w:r>
          </w:p>
        </w:tc>
        <w:tc>
          <w:tcPr>
            <w:tcW w:w="663" w:type="pct"/>
            <w:shd w:val="clear" w:color="auto" w:fill="auto"/>
            <w:tcMar>
              <w:top w:w="0" w:type="dxa"/>
              <w:left w:w="45" w:type="dxa"/>
              <w:bottom w:w="0" w:type="dxa"/>
              <w:right w:w="45" w:type="dxa"/>
            </w:tcMar>
            <w:vAlign w:val="bottom"/>
            <w:hideMark/>
          </w:tcPr>
          <w:p w14:paraId="0DE86DE1" w14:textId="77777777" w:rsidR="0051232C" w:rsidRPr="00FC69D5" w:rsidRDefault="0051232C" w:rsidP="009415C9">
            <w:pPr>
              <w:rPr>
                <w:lang w:eastAsia="es-ES"/>
              </w:rPr>
            </w:pPr>
            <w:r w:rsidRPr="00FC69D5">
              <w:rPr>
                <w:lang w:eastAsia="es-ES"/>
              </w:rPr>
              <w:t>9.7</w:t>
            </w:r>
          </w:p>
        </w:tc>
      </w:tr>
      <w:tr w:rsidR="0051232C" w:rsidRPr="00FC69D5" w14:paraId="4BA405C2" w14:textId="77777777" w:rsidTr="0073242D">
        <w:trPr>
          <w:trHeight w:val="360"/>
        </w:trPr>
        <w:tc>
          <w:tcPr>
            <w:tcW w:w="1249" w:type="pct"/>
            <w:shd w:val="clear" w:color="auto" w:fill="auto"/>
            <w:tcMar>
              <w:top w:w="0" w:type="dxa"/>
              <w:left w:w="45" w:type="dxa"/>
              <w:bottom w:w="0" w:type="dxa"/>
              <w:right w:w="45" w:type="dxa"/>
            </w:tcMar>
            <w:vAlign w:val="bottom"/>
            <w:hideMark/>
          </w:tcPr>
          <w:p w14:paraId="39345C57" w14:textId="77777777" w:rsidR="0051232C" w:rsidRPr="00FC69D5" w:rsidRDefault="0051232C" w:rsidP="009415C9">
            <w:pPr>
              <w:rPr>
                <w:lang w:eastAsia="es-ES"/>
              </w:rPr>
            </w:pPr>
            <w:r w:rsidRPr="00FC69D5">
              <w:rPr>
                <w:lang w:eastAsia="es-ES"/>
              </w:rPr>
              <w:t>Lin 2024: emotional loneliness*</w:t>
            </w:r>
          </w:p>
        </w:tc>
        <w:tc>
          <w:tcPr>
            <w:tcW w:w="584" w:type="pct"/>
            <w:shd w:val="clear" w:color="auto" w:fill="auto"/>
            <w:tcMar>
              <w:top w:w="0" w:type="dxa"/>
              <w:left w:w="45" w:type="dxa"/>
              <w:bottom w:w="0" w:type="dxa"/>
              <w:right w:w="45" w:type="dxa"/>
            </w:tcMar>
            <w:vAlign w:val="bottom"/>
            <w:hideMark/>
          </w:tcPr>
          <w:p w14:paraId="28C735D2" w14:textId="77777777" w:rsidR="0051232C" w:rsidRPr="00FC69D5" w:rsidRDefault="0051232C" w:rsidP="009415C9">
            <w:pPr>
              <w:rPr>
                <w:lang w:eastAsia="es-ES"/>
              </w:rPr>
            </w:pPr>
            <w:r w:rsidRPr="00FC69D5">
              <w:rPr>
                <w:lang w:eastAsia="es-ES"/>
              </w:rPr>
              <w:t>1,652</w:t>
            </w:r>
          </w:p>
        </w:tc>
        <w:tc>
          <w:tcPr>
            <w:tcW w:w="584" w:type="pct"/>
            <w:shd w:val="clear" w:color="auto" w:fill="auto"/>
            <w:tcMar>
              <w:top w:w="0" w:type="dxa"/>
              <w:left w:w="45" w:type="dxa"/>
              <w:bottom w:w="0" w:type="dxa"/>
              <w:right w:w="45" w:type="dxa"/>
            </w:tcMar>
            <w:vAlign w:val="bottom"/>
            <w:hideMark/>
          </w:tcPr>
          <w:p w14:paraId="7D688650"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2DF5A0C7"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4325B38E"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18663072" w14:textId="77777777" w:rsidR="0051232C" w:rsidRPr="00FC69D5" w:rsidRDefault="0051232C" w:rsidP="009415C9">
            <w:pPr>
              <w:rPr>
                <w:lang w:eastAsia="es-ES"/>
              </w:rPr>
            </w:pPr>
            <w:r w:rsidRPr="00FC69D5">
              <w:rPr>
                <w:lang w:eastAsia="es-ES"/>
              </w:rPr>
              <w:t>4.7</w:t>
            </w:r>
          </w:p>
        </w:tc>
        <w:tc>
          <w:tcPr>
            <w:tcW w:w="663" w:type="pct"/>
            <w:shd w:val="clear" w:color="auto" w:fill="auto"/>
            <w:tcMar>
              <w:top w:w="0" w:type="dxa"/>
              <w:left w:w="45" w:type="dxa"/>
              <w:bottom w:w="0" w:type="dxa"/>
              <w:right w:w="45" w:type="dxa"/>
            </w:tcMar>
            <w:vAlign w:val="bottom"/>
            <w:hideMark/>
          </w:tcPr>
          <w:p w14:paraId="235D416F" w14:textId="77777777" w:rsidR="0051232C" w:rsidRPr="00FC69D5" w:rsidRDefault="0051232C" w:rsidP="009415C9">
            <w:pPr>
              <w:rPr>
                <w:lang w:eastAsia="es-ES"/>
              </w:rPr>
            </w:pPr>
            <w:r w:rsidRPr="00FC69D5">
              <w:rPr>
                <w:lang w:eastAsia="es-ES"/>
              </w:rPr>
              <w:t>1.22</w:t>
            </w:r>
          </w:p>
        </w:tc>
      </w:tr>
      <w:tr w:rsidR="0051232C" w:rsidRPr="00FC69D5" w14:paraId="35E41017" w14:textId="77777777" w:rsidTr="0073242D">
        <w:trPr>
          <w:trHeight w:val="360"/>
        </w:trPr>
        <w:tc>
          <w:tcPr>
            <w:tcW w:w="1249" w:type="pct"/>
            <w:shd w:val="clear" w:color="auto" w:fill="auto"/>
            <w:tcMar>
              <w:top w:w="0" w:type="dxa"/>
              <w:left w:w="45" w:type="dxa"/>
              <w:bottom w:w="0" w:type="dxa"/>
              <w:right w:w="45" w:type="dxa"/>
            </w:tcMar>
            <w:vAlign w:val="bottom"/>
            <w:hideMark/>
          </w:tcPr>
          <w:p w14:paraId="6E7DB36C" w14:textId="77777777" w:rsidR="0051232C" w:rsidRPr="00FC69D5" w:rsidRDefault="0051232C" w:rsidP="009415C9">
            <w:pPr>
              <w:rPr>
                <w:lang w:eastAsia="es-ES"/>
              </w:rPr>
            </w:pPr>
            <w:r w:rsidRPr="00FC69D5">
              <w:rPr>
                <w:lang w:eastAsia="es-ES"/>
              </w:rPr>
              <w:t>Lin 2024: social loneliness*</w:t>
            </w:r>
          </w:p>
        </w:tc>
        <w:tc>
          <w:tcPr>
            <w:tcW w:w="584" w:type="pct"/>
            <w:shd w:val="clear" w:color="auto" w:fill="auto"/>
            <w:tcMar>
              <w:top w:w="0" w:type="dxa"/>
              <w:left w:w="45" w:type="dxa"/>
              <w:bottom w:w="0" w:type="dxa"/>
              <w:right w:w="45" w:type="dxa"/>
            </w:tcMar>
            <w:vAlign w:val="bottom"/>
            <w:hideMark/>
          </w:tcPr>
          <w:p w14:paraId="67592F2B" w14:textId="77777777" w:rsidR="0051232C" w:rsidRPr="00FC69D5" w:rsidRDefault="0051232C" w:rsidP="009415C9">
            <w:pPr>
              <w:rPr>
                <w:lang w:eastAsia="es-ES"/>
              </w:rPr>
            </w:pPr>
            <w:r w:rsidRPr="00FC69D5">
              <w:rPr>
                <w:lang w:eastAsia="es-ES"/>
              </w:rPr>
              <w:t>1,652</w:t>
            </w:r>
          </w:p>
        </w:tc>
        <w:tc>
          <w:tcPr>
            <w:tcW w:w="584" w:type="pct"/>
            <w:shd w:val="clear" w:color="auto" w:fill="auto"/>
            <w:tcMar>
              <w:top w:w="0" w:type="dxa"/>
              <w:left w:w="45" w:type="dxa"/>
              <w:bottom w:w="0" w:type="dxa"/>
              <w:right w:w="45" w:type="dxa"/>
            </w:tcMar>
            <w:vAlign w:val="bottom"/>
            <w:hideMark/>
          </w:tcPr>
          <w:p w14:paraId="6373650D"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5CF89B28"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48653BE7"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6EB7D5BF" w14:textId="77777777" w:rsidR="0051232C" w:rsidRPr="00FC69D5" w:rsidRDefault="0051232C" w:rsidP="009415C9">
            <w:pPr>
              <w:rPr>
                <w:lang w:eastAsia="es-ES"/>
              </w:rPr>
            </w:pPr>
            <w:r w:rsidRPr="00FC69D5">
              <w:rPr>
                <w:lang w:eastAsia="es-ES"/>
              </w:rPr>
              <w:t>4.69</w:t>
            </w:r>
          </w:p>
        </w:tc>
        <w:tc>
          <w:tcPr>
            <w:tcW w:w="663" w:type="pct"/>
            <w:shd w:val="clear" w:color="auto" w:fill="auto"/>
            <w:tcMar>
              <w:top w:w="0" w:type="dxa"/>
              <w:left w:w="45" w:type="dxa"/>
              <w:bottom w:w="0" w:type="dxa"/>
              <w:right w:w="45" w:type="dxa"/>
            </w:tcMar>
            <w:vAlign w:val="bottom"/>
            <w:hideMark/>
          </w:tcPr>
          <w:p w14:paraId="1D8FEF82" w14:textId="77777777" w:rsidR="0051232C" w:rsidRPr="00FC69D5" w:rsidRDefault="0051232C" w:rsidP="009415C9">
            <w:pPr>
              <w:rPr>
                <w:lang w:eastAsia="es-ES"/>
              </w:rPr>
            </w:pPr>
            <w:r w:rsidRPr="00FC69D5">
              <w:rPr>
                <w:lang w:eastAsia="es-ES"/>
              </w:rPr>
              <w:t>1.43</w:t>
            </w:r>
          </w:p>
        </w:tc>
      </w:tr>
      <w:tr w:rsidR="0051232C" w:rsidRPr="00FC69D5" w14:paraId="5D200FCF" w14:textId="77777777" w:rsidTr="0073242D">
        <w:trPr>
          <w:trHeight w:val="360"/>
        </w:trPr>
        <w:tc>
          <w:tcPr>
            <w:tcW w:w="1249" w:type="pct"/>
            <w:shd w:val="clear" w:color="auto" w:fill="auto"/>
            <w:tcMar>
              <w:top w:w="0" w:type="dxa"/>
              <w:left w:w="45" w:type="dxa"/>
              <w:bottom w:w="0" w:type="dxa"/>
              <w:right w:w="45" w:type="dxa"/>
            </w:tcMar>
            <w:vAlign w:val="bottom"/>
            <w:hideMark/>
          </w:tcPr>
          <w:p w14:paraId="094A0F3C" w14:textId="77777777" w:rsidR="0051232C" w:rsidRPr="00FC69D5" w:rsidRDefault="0051232C" w:rsidP="009415C9">
            <w:pPr>
              <w:rPr>
                <w:lang w:eastAsia="es-ES"/>
              </w:rPr>
            </w:pPr>
            <w:r w:rsidRPr="00FC69D5">
              <w:rPr>
                <w:lang w:eastAsia="es-ES"/>
              </w:rPr>
              <w:t>Liu 2023</w:t>
            </w:r>
          </w:p>
        </w:tc>
        <w:tc>
          <w:tcPr>
            <w:tcW w:w="584" w:type="pct"/>
            <w:shd w:val="clear" w:color="auto" w:fill="auto"/>
            <w:tcMar>
              <w:top w:w="0" w:type="dxa"/>
              <w:left w:w="45" w:type="dxa"/>
              <w:bottom w:w="0" w:type="dxa"/>
              <w:right w:w="45" w:type="dxa"/>
            </w:tcMar>
            <w:vAlign w:val="bottom"/>
            <w:hideMark/>
          </w:tcPr>
          <w:p w14:paraId="79373235" w14:textId="77777777" w:rsidR="0051232C" w:rsidRPr="00FC69D5" w:rsidRDefault="0051232C" w:rsidP="009415C9">
            <w:pPr>
              <w:rPr>
                <w:lang w:eastAsia="es-ES"/>
              </w:rPr>
            </w:pPr>
            <w:r w:rsidRPr="00FC69D5">
              <w:rPr>
                <w:lang w:eastAsia="es-ES"/>
              </w:rPr>
              <w:t>143</w:t>
            </w:r>
          </w:p>
        </w:tc>
        <w:tc>
          <w:tcPr>
            <w:tcW w:w="584" w:type="pct"/>
            <w:shd w:val="clear" w:color="auto" w:fill="auto"/>
            <w:tcMar>
              <w:top w:w="0" w:type="dxa"/>
              <w:left w:w="45" w:type="dxa"/>
              <w:bottom w:w="0" w:type="dxa"/>
              <w:right w:w="45" w:type="dxa"/>
            </w:tcMar>
            <w:vAlign w:val="bottom"/>
            <w:hideMark/>
          </w:tcPr>
          <w:p w14:paraId="558E0B0C"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454AA580"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5BBBE6AE"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528D907B" w14:textId="77777777" w:rsidR="0051232C" w:rsidRPr="00FC69D5" w:rsidRDefault="0051232C" w:rsidP="009415C9">
            <w:pPr>
              <w:rPr>
                <w:lang w:eastAsia="es-ES"/>
              </w:rPr>
            </w:pPr>
            <w:r w:rsidRPr="00FC69D5">
              <w:rPr>
                <w:lang w:eastAsia="es-ES"/>
              </w:rPr>
              <w:t>39.02</w:t>
            </w:r>
          </w:p>
        </w:tc>
        <w:tc>
          <w:tcPr>
            <w:tcW w:w="663" w:type="pct"/>
            <w:shd w:val="clear" w:color="auto" w:fill="auto"/>
            <w:tcMar>
              <w:top w:w="0" w:type="dxa"/>
              <w:left w:w="45" w:type="dxa"/>
              <w:bottom w:w="0" w:type="dxa"/>
              <w:right w:w="45" w:type="dxa"/>
            </w:tcMar>
            <w:vAlign w:val="bottom"/>
            <w:hideMark/>
          </w:tcPr>
          <w:p w14:paraId="1BEC8E69" w14:textId="77777777" w:rsidR="0051232C" w:rsidRPr="00FC69D5" w:rsidRDefault="0051232C" w:rsidP="009415C9">
            <w:pPr>
              <w:rPr>
                <w:lang w:eastAsia="es-ES"/>
              </w:rPr>
            </w:pPr>
            <w:r w:rsidRPr="00FC69D5">
              <w:rPr>
                <w:lang w:eastAsia="es-ES"/>
              </w:rPr>
              <w:t>8.54</w:t>
            </w:r>
          </w:p>
        </w:tc>
      </w:tr>
      <w:tr w:rsidR="0051232C" w:rsidRPr="00FC69D5" w14:paraId="5744F040" w14:textId="77777777" w:rsidTr="0073242D">
        <w:trPr>
          <w:trHeight w:val="360"/>
        </w:trPr>
        <w:tc>
          <w:tcPr>
            <w:tcW w:w="1249" w:type="pct"/>
            <w:shd w:val="clear" w:color="auto" w:fill="auto"/>
            <w:tcMar>
              <w:top w:w="0" w:type="dxa"/>
              <w:left w:w="45" w:type="dxa"/>
              <w:bottom w:w="0" w:type="dxa"/>
              <w:right w:w="45" w:type="dxa"/>
            </w:tcMar>
            <w:vAlign w:val="bottom"/>
            <w:hideMark/>
          </w:tcPr>
          <w:p w14:paraId="320B64D9" w14:textId="77777777" w:rsidR="0051232C" w:rsidRPr="00FC69D5" w:rsidRDefault="0051232C" w:rsidP="009415C9">
            <w:pPr>
              <w:rPr>
                <w:lang w:eastAsia="es-ES"/>
              </w:rPr>
            </w:pPr>
            <w:r w:rsidRPr="00FC69D5">
              <w:rPr>
                <w:lang w:eastAsia="es-ES"/>
              </w:rPr>
              <w:t>Myrseth 2017: non gamers</w:t>
            </w:r>
          </w:p>
        </w:tc>
        <w:tc>
          <w:tcPr>
            <w:tcW w:w="584" w:type="pct"/>
            <w:shd w:val="clear" w:color="auto" w:fill="auto"/>
            <w:tcMar>
              <w:top w:w="0" w:type="dxa"/>
              <w:left w:w="45" w:type="dxa"/>
              <w:bottom w:w="0" w:type="dxa"/>
              <w:right w:w="45" w:type="dxa"/>
            </w:tcMar>
            <w:vAlign w:val="bottom"/>
            <w:hideMark/>
          </w:tcPr>
          <w:p w14:paraId="7A289AD7" w14:textId="77777777" w:rsidR="0051232C" w:rsidRPr="00FC69D5" w:rsidRDefault="0051232C" w:rsidP="009415C9">
            <w:pPr>
              <w:rPr>
                <w:lang w:eastAsia="es-ES"/>
              </w:rPr>
            </w:pPr>
            <w:r w:rsidRPr="00FC69D5">
              <w:rPr>
                <w:lang w:eastAsia="es-ES"/>
              </w:rPr>
              <w:t>164</w:t>
            </w:r>
          </w:p>
        </w:tc>
        <w:tc>
          <w:tcPr>
            <w:tcW w:w="584" w:type="pct"/>
            <w:shd w:val="clear" w:color="auto" w:fill="auto"/>
            <w:tcMar>
              <w:top w:w="0" w:type="dxa"/>
              <w:left w:w="45" w:type="dxa"/>
              <w:bottom w:w="0" w:type="dxa"/>
              <w:right w:w="45" w:type="dxa"/>
            </w:tcMar>
            <w:vAlign w:val="bottom"/>
            <w:hideMark/>
          </w:tcPr>
          <w:p w14:paraId="02C92B49"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7A8E48B0"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3F87787C"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4B25F0DB" w14:textId="77777777" w:rsidR="0051232C" w:rsidRPr="00FC69D5" w:rsidRDefault="0051232C" w:rsidP="009415C9">
            <w:pPr>
              <w:rPr>
                <w:lang w:eastAsia="es-ES"/>
              </w:rPr>
            </w:pPr>
            <w:r w:rsidRPr="00FC69D5">
              <w:rPr>
                <w:lang w:eastAsia="es-ES"/>
              </w:rPr>
              <w:t>4.03</w:t>
            </w:r>
          </w:p>
        </w:tc>
        <w:tc>
          <w:tcPr>
            <w:tcW w:w="663" w:type="pct"/>
            <w:shd w:val="clear" w:color="auto" w:fill="auto"/>
            <w:tcMar>
              <w:top w:w="0" w:type="dxa"/>
              <w:left w:w="45" w:type="dxa"/>
              <w:bottom w:w="0" w:type="dxa"/>
              <w:right w:w="45" w:type="dxa"/>
            </w:tcMar>
            <w:vAlign w:val="bottom"/>
            <w:hideMark/>
          </w:tcPr>
          <w:p w14:paraId="0995EA2A" w14:textId="77777777" w:rsidR="0051232C" w:rsidRPr="00FC69D5" w:rsidRDefault="0051232C" w:rsidP="009415C9">
            <w:pPr>
              <w:rPr>
                <w:lang w:eastAsia="es-ES"/>
              </w:rPr>
            </w:pPr>
            <w:r w:rsidRPr="00FC69D5">
              <w:rPr>
                <w:lang w:eastAsia="es-ES"/>
              </w:rPr>
              <w:t>3.14</w:t>
            </w:r>
          </w:p>
        </w:tc>
      </w:tr>
      <w:tr w:rsidR="0051232C" w:rsidRPr="00FC69D5" w14:paraId="1E955F24" w14:textId="77777777" w:rsidTr="0073242D">
        <w:trPr>
          <w:trHeight w:val="360"/>
        </w:trPr>
        <w:tc>
          <w:tcPr>
            <w:tcW w:w="1249" w:type="pct"/>
            <w:shd w:val="clear" w:color="auto" w:fill="auto"/>
            <w:tcMar>
              <w:top w:w="0" w:type="dxa"/>
              <w:left w:w="45" w:type="dxa"/>
              <w:bottom w:w="0" w:type="dxa"/>
              <w:right w:w="45" w:type="dxa"/>
            </w:tcMar>
            <w:vAlign w:val="bottom"/>
            <w:hideMark/>
          </w:tcPr>
          <w:p w14:paraId="0AC19A6D" w14:textId="77777777" w:rsidR="0051232C" w:rsidRPr="00FC69D5" w:rsidRDefault="0051232C" w:rsidP="009415C9">
            <w:pPr>
              <w:rPr>
                <w:lang w:eastAsia="es-ES"/>
              </w:rPr>
            </w:pPr>
            <w:r w:rsidRPr="00FC69D5">
              <w:rPr>
                <w:lang w:eastAsia="es-ES"/>
              </w:rPr>
              <w:t>Myrseth 2017: non-problem gamers</w:t>
            </w:r>
          </w:p>
        </w:tc>
        <w:tc>
          <w:tcPr>
            <w:tcW w:w="584" w:type="pct"/>
            <w:shd w:val="clear" w:color="auto" w:fill="auto"/>
            <w:tcMar>
              <w:top w:w="0" w:type="dxa"/>
              <w:left w:w="45" w:type="dxa"/>
              <w:bottom w:w="0" w:type="dxa"/>
              <w:right w:w="45" w:type="dxa"/>
            </w:tcMar>
            <w:vAlign w:val="bottom"/>
            <w:hideMark/>
          </w:tcPr>
          <w:p w14:paraId="404DEC8A" w14:textId="77777777" w:rsidR="0051232C" w:rsidRPr="00FC69D5" w:rsidRDefault="0051232C" w:rsidP="009415C9">
            <w:pPr>
              <w:rPr>
                <w:lang w:eastAsia="es-ES"/>
              </w:rPr>
            </w:pPr>
            <w:r w:rsidRPr="00FC69D5">
              <w:rPr>
                <w:lang w:eastAsia="es-ES"/>
              </w:rPr>
              <w:t>804</w:t>
            </w:r>
          </w:p>
        </w:tc>
        <w:tc>
          <w:tcPr>
            <w:tcW w:w="584" w:type="pct"/>
            <w:shd w:val="clear" w:color="auto" w:fill="auto"/>
            <w:tcMar>
              <w:top w:w="0" w:type="dxa"/>
              <w:left w:w="45" w:type="dxa"/>
              <w:bottom w:w="0" w:type="dxa"/>
              <w:right w:w="45" w:type="dxa"/>
            </w:tcMar>
            <w:vAlign w:val="bottom"/>
            <w:hideMark/>
          </w:tcPr>
          <w:p w14:paraId="087832AB"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063C7702"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58AE33A2"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2DFFB8A0" w14:textId="77777777" w:rsidR="0051232C" w:rsidRPr="00FC69D5" w:rsidRDefault="0051232C" w:rsidP="009415C9">
            <w:pPr>
              <w:rPr>
                <w:lang w:eastAsia="es-ES"/>
              </w:rPr>
            </w:pPr>
            <w:r w:rsidRPr="00FC69D5">
              <w:rPr>
                <w:lang w:eastAsia="es-ES"/>
              </w:rPr>
              <w:t>3.95</w:t>
            </w:r>
          </w:p>
        </w:tc>
        <w:tc>
          <w:tcPr>
            <w:tcW w:w="663" w:type="pct"/>
            <w:shd w:val="clear" w:color="auto" w:fill="auto"/>
            <w:tcMar>
              <w:top w:w="0" w:type="dxa"/>
              <w:left w:w="45" w:type="dxa"/>
              <w:bottom w:w="0" w:type="dxa"/>
              <w:right w:w="45" w:type="dxa"/>
            </w:tcMar>
            <w:vAlign w:val="bottom"/>
            <w:hideMark/>
          </w:tcPr>
          <w:p w14:paraId="465AA5BF" w14:textId="77777777" w:rsidR="0051232C" w:rsidRPr="00FC69D5" w:rsidRDefault="0051232C" w:rsidP="009415C9">
            <w:pPr>
              <w:rPr>
                <w:lang w:eastAsia="es-ES"/>
              </w:rPr>
            </w:pPr>
            <w:r w:rsidRPr="00FC69D5">
              <w:rPr>
                <w:lang w:eastAsia="es-ES"/>
              </w:rPr>
              <w:t>3.36</w:t>
            </w:r>
          </w:p>
        </w:tc>
      </w:tr>
      <w:tr w:rsidR="0051232C" w:rsidRPr="00FC69D5" w14:paraId="1A1B88B2" w14:textId="77777777" w:rsidTr="0073242D">
        <w:trPr>
          <w:trHeight w:val="360"/>
        </w:trPr>
        <w:tc>
          <w:tcPr>
            <w:tcW w:w="1249" w:type="pct"/>
            <w:shd w:val="clear" w:color="auto" w:fill="auto"/>
            <w:tcMar>
              <w:top w:w="0" w:type="dxa"/>
              <w:left w:w="45" w:type="dxa"/>
              <w:bottom w:w="0" w:type="dxa"/>
              <w:right w:w="45" w:type="dxa"/>
            </w:tcMar>
            <w:vAlign w:val="bottom"/>
            <w:hideMark/>
          </w:tcPr>
          <w:p w14:paraId="636F97E1" w14:textId="77777777" w:rsidR="0051232C" w:rsidRPr="00FC69D5" w:rsidRDefault="0051232C" w:rsidP="009415C9">
            <w:pPr>
              <w:rPr>
                <w:lang w:eastAsia="es-ES"/>
              </w:rPr>
            </w:pPr>
            <w:r w:rsidRPr="00FC69D5">
              <w:rPr>
                <w:lang w:eastAsia="es-ES"/>
              </w:rPr>
              <w:t>Orsolini 2023</w:t>
            </w:r>
          </w:p>
        </w:tc>
        <w:tc>
          <w:tcPr>
            <w:tcW w:w="584" w:type="pct"/>
            <w:shd w:val="clear" w:color="auto" w:fill="auto"/>
            <w:tcMar>
              <w:top w:w="0" w:type="dxa"/>
              <w:left w:w="45" w:type="dxa"/>
              <w:bottom w:w="0" w:type="dxa"/>
              <w:right w:w="45" w:type="dxa"/>
            </w:tcMar>
            <w:vAlign w:val="bottom"/>
            <w:hideMark/>
          </w:tcPr>
          <w:p w14:paraId="4B228E98" w14:textId="77777777" w:rsidR="0051232C" w:rsidRPr="00FC69D5" w:rsidRDefault="0051232C" w:rsidP="009415C9">
            <w:pPr>
              <w:rPr>
                <w:lang w:eastAsia="es-ES"/>
              </w:rPr>
            </w:pPr>
            <w:r w:rsidRPr="00FC69D5">
              <w:rPr>
                <w:lang w:eastAsia="es-ES"/>
              </w:rPr>
              <w:t>1,261</w:t>
            </w:r>
          </w:p>
        </w:tc>
        <w:tc>
          <w:tcPr>
            <w:tcW w:w="584" w:type="pct"/>
            <w:shd w:val="clear" w:color="auto" w:fill="auto"/>
            <w:tcMar>
              <w:top w:w="0" w:type="dxa"/>
              <w:left w:w="45" w:type="dxa"/>
              <w:bottom w:w="0" w:type="dxa"/>
              <w:right w:w="45" w:type="dxa"/>
            </w:tcMar>
            <w:vAlign w:val="bottom"/>
            <w:hideMark/>
          </w:tcPr>
          <w:p w14:paraId="07C540BA"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3550DB70"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79FF368B" w14:textId="77777777" w:rsidR="0051232C" w:rsidRPr="00FC69D5" w:rsidRDefault="0051232C" w:rsidP="009415C9">
            <w:pPr>
              <w:rPr>
                <w:lang w:eastAsia="es-ES"/>
              </w:rPr>
            </w:pPr>
            <w:r w:rsidRPr="00FC69D5">
              <w:rPr>
                <w:lang w:eastAsia="es-ES"/>
              </w:rPr>
              <w:t>68.9</w:t>
            </w:r>
          </w:p>
        </w:tc>
        <w:tc>
          <w:tcPr>
            <w:tcW w:w="751" w:type="pct"/>
            <w:shd w:val="clear" w:color="auto" w:fill="auto"/>
            <w:tcMar>
              <w:top w:w="0" w:type="dxa"/>
              <w:left w:w="45" w:type="dxa"/>
              <w:bottom w:w="0" w:type="dxa"/>
              <w:right w:w="45" w:type="dxa"/>
            </w:tcMar>
            <w:vAlign w:val="bottom"/>
            <w:hideMark/>
          </w:tcPr>
          <w:p w14:paraId="4EDC710D" w14:textId="77777777" w:rsidR="0051232C" w:rsidRPr="00FC69D5" w:rsidRDefault="0051232C" w:rsidP="009415C9">
            <w:pPr>
              <w:rPr>
                <w:lang w:eastAsia="es-ES"/>
              </w:rPr>
            </w:pPr>
            <w:r w:rsidRPr="00FC69D5">
              <w:rPr>
                <w:lang w:eastAsia="es-ES"/>
              </w:rPr>
              <w:t>45.6</w:t>
            </w:r>
          </w:p>
        </w:tc>
        <w:tc>
          <w:tcPr>
            <w:tcW w:w="663" w:type="pct"/>
            <w:shd w:val="clear" w:color="auto" w:fill="auto"/>
            <w:tcMar>
              <w:top w:w="0" w:type="dxa"/>
              <w:left w:w="45" w:type="dxa"/>
              <w:bottom w:w="0" w:type="dxa"/>
              <w:right w:w="45" w:type="dxa"/>
            </w:tcMar>
            <w:vAlign w:val="bottom"/>
            <w:hideMark/>
          </w:tcPr>
          <w:p w14:paraId="79E9D19E" w14:textId="77777777" w:rsidR="0051232C" w:rsidRPr="00FC69D5" w:rsidRDefault="0051232C" w:rsidP="009415C9">
            <w:pPr>
              <w:rPr>
                <w:lang w:eastAsia="es-ES"/>
              </w:rPr>
            </w:pPr>
            <w:r w:rsidRPr="00FC69D5">
              <w:rPr>
                <w:lang w:eastAsia="es-ES"/>
              </w:rPr>
              <w:t>12.3</w:t>
            </w:r>
          </w:p>
        </w:tc>
      </w:tr>
      <w:tr w:rsidR="0051232C" w:rsidRPr="00FC69D5" w14:paraId="38EECF7C" w14:textId="77777777" w:rsidTr="0073242D">
        <w:trPr>
          <w:trHeight w:val="360"/>
        </w:trPr>
        <w:tc>
          <w:tcPr>
            <w:tcW w:w="1249" w:type="pct"/>
            <w:shd w:val="clear" w:color="auto" w:fill="auto"/>
            <w:tcMar>
              <w:top w:w="0" w:type="dxa"/>
              <w:left w:w="45" w:type="dxa"/>
              <w:bottom w:w="0" w:type="dxa"/>
              <w:right w:w="45" w:type="dxa"/>
            </w:tcMar>
            <w:vAlign w:val="bottom"/>
            <w:hideMark/>
          </w:tcPr>
          <w:p w14:paraId="2D57D687" w14:textId="77777777" w:rsidR="0051232C" w:rsidRPr="00FC69D5" w:rsidRDefault="0051232C" w:rsidP="009415C9">
            <w:pPr>
              <w:rPr>
                <w:lang w:eastAsia="es-ES"/>
              </w:rPr>
            </w:pPr>
            <w:r w:rsidRPr="00FC69D5">
              <w:rPr>
                <w:lang w:eastAsia="es-ES"/>
              </w:rPr>
              <w:t>Paschke 2022</w:t>
            </w:r>
          </w:p>
        </w:tc>
        <w:tc>
          <w:tcPr>
            <w:tcW w:w="584" w:type="pct"/>
            <w:shd w:val="clear" w:color="auto" w:fill="auto"/>
            <w:tcMar>
              <w:top w:w="0" w:type="dxa"/>
              <w:left w:w="45" w:type="dxa"/>
              <w:bottom w:w="0" w:type="dxa"/>
              <w:right w:w="45" w:type="dxa"/>
            </w:tcMar>
            <w:vAlign w:val="bottom"/>
            <w:hideMark/>
          </w:tcPr>
          <w:p w14:paraId="1DCDC5EC" w14:textId="77777777" w:rsidR="0051232C" w:rsidRPr="00FC69D5" w:rsidRDefault="0051232C" w:rsidP="009415C9">
            <w:pPr>
              <w:rPr>
                <w:lang w:eastAsia="es-ES"/>
              </w:rPr>
            </w:pPr>
            <w:r w:rsidRPr="00FC69D5">
              <w:rPr>
                <w:lang w:eastAsia="es-ES"/>
              </w:rPr>
              <w:t>914</w:t>
            </w:r>
          </w:p>
        </w:tc>
        <w:tc>
          <w:tcPr>
            <w:tcW w:w="584" w:type="pct"/>
            <w:shd w:val="clear" w:color="auto" w:fill="auto"/>
            <w:tcMar>
              <w:top w:w="0" w:type="dxa"/>
              <w:left w:w="45" w:type="dxa"/>
              <w:bottom w:w="0" w:type="dxa"/>
              <w:right w:w="45" w:type="dxa"/>
            </w:tcMar>
            <w:vAlign w:val="bottom"/>
            <w:hideMark/>
          </w:tcPr>
          <w:p w14:paraId="7A2EB025" w14:textId="77777777" w:rsidR="0051232C" w:rsidRPr="00FC69D5" w:rsidRDefault="0051232C" w:rsidP="009415C9">
            <w:pPr>
              <w:rPr>
                <w:lang w:eastAsia="es-ES"/>
              </w:rPr>
            </w:pPr>
            <w:r w:rsidRPr="00FC69D5">
              <w:rPr>
                <w:lang w:eastAsia="es-ES"/>
              </w:rPr>
              <w:t>13.55</w:t>
            </w:r>
          </w:p>
        </w:tc>
        <w:tc>
          <w:tcPr>
            <w:tcW w:w="501" w:type="pct"/>
            <w:shd w:val="clear" w:color="auto" w:fill="auto"/>
            <w:tcMar>
              <w:top w:w="0" w:type="dxa"/>
              <w:left w:w="45" w:type="dxa"/>
              <w:bottom w:w="0" w:type="dxa"/>
              <w:right w:w="45" w:type="dxa"/>
            </w:tcMar>
            <w:vAlign w:val="bottom"/>
            <w:hideMark/>
          </w:tcPr>
          <w:p w14:paraId="6C286B3B" w14:textId="77777777" w:rsidR="0051232C" w:rsidRPr="00FC69D5" w:rsidRDefault="0051232C" w:rsidP="009415C9">
            <w:pPr>
              <w:rPr>
                <w:lang w:eastAsia="es-ES"/>
              </w:rPr>
            </w:pPr>
            <w:r w:rsidRPr="00FC69D5">
              <w:rPr>
                <w:lang w:eastAsia="es-ES"/>
              </w:rPr>
              <w:t>0.07</w:t>
            </w:r>
          </w:p>
        </w:tc>
        <w:tc>
          <w:tcPr>
            <w:tcW w:w="668" w:type="pct"/>
            <w:shd w:val="clear" w:color="auto" w:fill="auto"/>
            <w:tcMar>
              <w:top w:w="0" w:type="dxa"/>
              <w:left w:w="45" w:type="dxa"/>
              <w:bottom w:w="0" w:type="dxa"/>
              <w:right w:w="45" w:type="dxa"/>
            </w:tcMar>
            <w:vAlign w:val="bottom"/>
            <w:hideMark/>
          </w:tcPr>
          <w:p w14:paraId="65A6B6EF" w14:textId="77777777" w:rsidR="0051232C" w:rsidRPr="00FC69D5" w:rsidRDefault="0051232C" w:rsidP="009415C9">
            <w:pPr>
              <w:rPr>
                <w:lang w:eastAsia="es-ES"/>
              </w:rPr>
            </w:pPr>
            <w:r w:rsidRPr="00FC69D5">
              <w:rPr>
                <w:lang w:eastAsia="es-ES"/>
              </w:rPr>
              <w:t>47.59</w:t>
            </w:r>
          </w:p>
        </w:tc>
        <w:tc>
          <w:tcPr>
            <w:tcW w:w="751" w:type="pct"/>
            <w:shd w:val="clear" w:color="auto" w:fill="auto"/>
            <w:tcMar>
              <w:top w:w="0" w:type="dxa"/>
              <w:left w:w="45" w:type="dxa"/>
              <w:bottom w:w="0" w:type="dxa"/>
              <w:right w:w="45" w:type="dxa"/>
            </w:tcMar>
            <w:vAlign w:val="bottom"/>
            <w:hideMark/>
          </w:tcPr>
          <w:p w14:paraId="47C4DC72" w14:textId="77777777" w:rsidR="0051232C" w:rsidRPr="00FC69D5" w:rsidRDefault="0051232C" w:rsidP="009415C9">
            <w:pPr>
              <w:rPr>
                <w:lang w:eastAsia="es-ES"/>
              </w:rPr>
            </w:pPr>
            <w:r w:rsidRPr="00FC69D5">
              <w:rPr>
                <w:lang w:eastAsia="es-ES"/>
              </w:rPr>
              <w:t>11.34</w:t>
            </w:r>
          </w:p>
        </w:tc>
        <w:tc>
          <w:tcPr>
            <w:tcW w:w="663" w:type="pct"/>
            <w:shd w:val="clear" w:color="auto" w:fill="auto"/>
            <w:tcMar>
              <w:top w:w="0" w:type="dxa"/>
              <w:left w:w="45" w:type="dxa"/>
              <w:bottom w:w="0" w:type="dxa"/>
              <w:right w:w="45" w:type="dxa"/>
            </w:tcMar>
            <w:vAlign w:val="bottom"/>
            <w:hideMark/>
          </w:tcPr>
          <w:p w14:paraId="6649D149" w14:textId="77777777" w:rsidR="0051232C" w:rsidRPr="00FC69D5" w:rsidRDefault="0051232C" w:rsidP="009415C9">
            <w:pPr>
              <w:rPr>
                <w:lang w:eastAsia="es-ES"/>
              </w:rPr>
            </w:pPr>
            <w:r w:rsidRPr="00FC69D5">
              <w:rPr>
                <w:lang w:eastAsia="es-ES"/>
              </w:rPr>
              <w:t>4.23</w:t>
            </w:r>
          </w:p>
        </w:tc>
      </w:tr>
      <w:tr w:rsidR="0051232C" w:rsidRPr="00FC69D5" w14:paraId="2EB9A00E" w14:textId="77777777" w:rsidTr="0073242D">
        <w:trPr>
          <w:trHeight w:val="360"/>
        </w:trPr>
        <w:tc>
          <w:tcPr>
            <w:tcW w:w="1249" w:type="pct"/>
            <w:shd w:val="clear" w:color="auto" w:fill="auto"/>
            <w:tcMar>
              <w:top w:w="0" w:type="dxa"/>
              <w:left w:w="45" w:type="dxa"/>
              <w:bottom w:w="0" w:type="dxa"/>
              <w:right w:w="45" w:type="dxa"/>
            </w:tcMar>
            <w:vAlign w:val="bottom"/>
            <w:hideMark/>
          </w:tcPr>
          <w:p w14:paraId="3C9AAC74" w14:textId="77777777" w:rsidR="0051232C" w:rsidRPr="00FC69D5" w:rsidRDefault="0051232C" w:rsidP="009415C9">
            <w:pPr>
              <w:rPr>
                <w:lang w:eastAsia="es-ES"/>
              </w:rPr>
            </w:pPr>
            <w:r w:rsidRPr="00FC69D5">
              <w:rPr>
                <w:lang w:eastAsia="es-ES"/>
              </w:rPr>
              <w:t>Reed 2015</w:t>
            </w:r>
          </w:p>
        </w:tc>
        <w:tc>
          <w:tcPr>
            <w:tcW w:w="584" w:type="pct"/>
            <w:shd w:val="clear" w:color="auto" w:fill="auto"/>
            <w:tcMar>
              <w:top w:w="0" w:type="dxa"/>
              <w:left w:w="45" w:type="dxa"/>
              <w:bottom w:w="0" w:type="dxa"/>
              <w:right w:w="45" w:type="dxa"/>
            </w:tcMar>
            <w:vAlign w:val="bottom"/>
            <w:hideMark/>
          </w:tcPr>
          <w:p w14:paraId="14D6A0E8" w14:textId="77777777" w:rsidR="0051232C" w:rsidRPr="00FC69D5" w:rsidRDefault="0051232C" w:rsidP="009415C9">
            <w:pPr>
              <w:rPr>
                <w:lang w:eastAsia="es-ES"/>
              </w:rPr>
            </w:pPr>
            <w:r w:rsidRPr="00FC69D5">
              <w:rPr>
                <w:lang w:eastAsia="es-ES"/>
              </w:rPr>
              <w:t>313</w:t>
            </w:r>
          </w:p>
        </w:tc>
        <w:tc>
          <w:tcPr>
            <w:tcW w:w="584" w:type="pct"/>
            <w:shd w:val="clear" w:color="auto" w:fill="auto"/>
            <w:tcMar>
              <w:top w:w="0" w:type="dxa"/>
              <w:left w:w="45" w:type="dxa"/>
              <w:bottom w:w="0" w:type="dxa"/>
              <w:right w:w="45" w:type="dxa"/>
            </w:tcMar>
            <w:vAlign w:val="bottom"/>
            <w:hideMark/>
          </w:tcPr>
          <w:p w14:paraId="08E791B1"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36CCE9A0"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6E2B6D0C"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130361F8" w14:textId="77777777" w:rsidR="0051232C" w:rsidRPr="00FC69D5" w:rsidRDefault="0051232C" w:rsidP="009415C9">
            <w:pPr>
              <w:rPr>
                <w:lang w:eastAsia="es-ES"/>
              </w:rPr>
            </w:pPr>
          </w:p>
        </w:tc>
        <w:tc>
          <w:tcPr>
            <w:tcW w:w="663" w:type="pct"/>
            <w:shd w:val="clear" w:color="auto" w:fill="auto"/>
            <w:tcMar>
              <w:top w:w="0" w:type="dxa"/>
              <w:left w:w="45" w:type="dxa"/>
              <w:bottom w:w="0" w:type="dxa"/>
              <w:right w:w="45" w:type="dxa"/>
            </w:tcMar>
            <w:vAlign w:val="bottom"/>
            <w:hideMark/>
          </w:tcPr>
          <w:p w14:paraId="03D21D45" w14:textId="77777777" w:rsidR="0051232C" w:rsidRPr="00FC69D5" w:rsidRDefault="0051232C" w:rsidP="009415C9">
            <w:pPr>
              <w:rPr>
                <w:lang w:eastAsia="es-ES"/>
              </w:rPr>
            </w:pPr>
          </w:p>
        </w:tc>
      </w:tr>
      <w:tr w:rsidR="0051232C" w:rsidRPr="00FC69D5" w14:paraId="05F234F0" w14:textId="77777777" w:rsidTr="0073242D">
        <w:trPr>
          <w:trHeight w:val="360"/>
        </w:trPr>
        <w:tc>
          <w:tcPr>
            <w:tcW w:w="1249" w:type="pct"/>
            <w:shd w:val="clear" w:color="auto" w:fill="auto"/>
            <w:tcMar>
              <w:top w:w="0" w:type="dxa"/>
              <w:left w:w="45" w:type="dxa"/>
              <w:bottom w:w="0" w:type="dxa"/>
              <w:right w:w="45" w:type="dxa"/>
            </w:tcMar>
            <w:vAlign w:val="bottom"/>
            <w:hideMark/>
          </w:tcPr>
          <w:p w14:paraId="223E1793" w14:textId="77777777" w:rsidR="0051232C" w:rsidRPr="00FC69D5" w:rsidRDefault="0051232C" w:rsidP="009415C9">
            <w:pPr>
              <w:rPr>
                <w:lang w:eastAsia="es-ES"/>
              </w:rPr>
            </w:pPr>
            <w:r w:rsidRPr="00FC69D5">
              <w:rPr>
                <w:lang w:eastAsia="es-ES"/>
              </w:rPr>
              <w:lastRenderedPageBreak/>
              <w:t>Sangram 2020</w:t>
            </w:r>
          </w:p>
        </w:tc>
        <w:tc>
          <w:tcPr>
            <w:tcW w:w="584" w:type="pct"/>
            <w:shd w:val="clear" w:color="auto" w:fill="auto"/>
            <w:tcMar>
              <w:top w:w="0" w:type="dxa"/>
              <w:left w:w="45" w:type="dxa"/>
              <w:bottom w:w="0" w:type="dxa"/>
              <w:right w:w="45" w:type="dxa"/>
            </w:tcMar>
            <w:vAlign w:val="bottom"/>
            <w:hideMark/>
          </w:tcPr>
          <w:p w14:paraId="431B17C0" w14:textId="77777777" w:rsidR="0051232C" w:rsidRPr="00FC69D5" w:rsidRDefault="0051232C" w:rsidP="009415C9">
            <w:pPr>
              <w:rPr>
                <w:lang w:eastAsia="es-ES"/>
              </w:rPr>
            </w:pPr>
            <w:r w:rsidRPr="00FC69D5">
              <w:rPr>
                <w:lang w:eastAsia="es-ES"/>
              </w:rPr>
              <w:t>56</w:t>
            </w:r>
          </w:p>
        </w:tc>
        <w:tc>
          <w:tcPr>
            <w:tcW w:w="584" w:type="pct"/>
            <w:shd w:val="clear" w:color="auto" w:fill="auto"/>
            <w:tcMar>
              <w:top w:w="0" w:type="dxa"/>
              <w:left w:w="45" w:type="dxa"/>
              <w:bottom w:w="0" w:type="dxa"/>
              <w:right w:w="45" w:type="dxa"/>
            </w:tcMar>
            <w:vAlign w:val="bottom"/>
            <w:hideMark/>
          </w:tcPr>
          <w:p w14:paraId="016B072E"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01FF2ECE"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35B34611"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3993C61D" w14:textId="77777777" w:rsidR="0051232C" w:rsidRPr="00FC69D5" w:rsidRDefault="0051232C" w:rsidP="009415C9">
            <w:pPr>
              <w:rPr>
                <w:lang w:eastAsia="es-ES"/>
              </w:rPr>
            </w:pPr>
            <w:r w:rsidRPr="00FC69D5">
              <w:rPr>
                <w:lang w:eastAsia="es-ES"/>
              </w:rPr>
              <w:t>32.16</w:t>
            </w:r>
          </w:p>
        </w:tc>
        <w:tc>
          <w:tcPr>
            <w:tcW w:w="663" w:type="pct"/>
            <w:shd w:val="clear" w:color="auto" w:fill="auto"/>
            <w:tcMar>
              <w:top w:w="0" w:type="dxa"/>
              <w:left w:w="45" w:type="dxa"/>
              <w:bottom w:w="0" w:type="dxa"/>
              <w:right w:w="45" w:type="dxa"/>
            </w:tcMar>
            <w:vAlign w:val="bottom"/>
            <w:hideMark/>
          </w:tcPr>
          <w:p w14:paraId="75242025" w14:textId="77777777" w:rsidR="0051232C" w:rsidRPr="00FC69D5" w:rsidRDefault="0051232C" w:rsidP="009415C9">
            <w:pPr>
              <w:rPr>
                <w:lang w:eastAsia="es-ES"/>
              </w:rPr>
            </w:pPr>
            <w:r w:rsidRPr="00FC69D5">
              <w:rPr>
                <w:lang w:eastAsia="es-ES"/>
              </w:rPr>
              <w:t>3.9</w:t>
            </w:r>
          </w:p>
        </w:tc>
      </w:tr>
      <w:tr w:rsidR="0051232C" w:rsidRPr="00FC69D5" w14:paraId="4638426B" w14:textId="77777777" w:rsidTr="0073242D">
        <w:trPr>
          <w:trHeight w:val="360"/>
        </w:trPr>
        <w:tc>
          <w:tcPr>
            <w:tcW w:w="1249" w:type="pct"/>
            <w:shd w:val="clear" w:color="auto" w:fill="auto"/>
            <w:tcMar>
              <w:top w:w="0" w:type="dxa"/>
              <w:left w:w="45" w:type="dxa"/>
              <w:bottom w:w="0" w:type="dxa"/>
              <w:right w:w="45" w:type="dxa"/>
            </w:tcMar>
            <w:vAlign w:val="bottom"/>
            <w:hideMark/>
          </w:tcPr>
          <w:p w14:paraId="37E59AA7" w14:textId="77777777" w:rsidR="0051232C" w:rsidRPr="00FC69D5" w:rsidRDefault="0051232C" w:rsidP="009415C9">
            <w:pPr>
              <w:rPr>
                <w:lang w:eastAsia="es-ES"/>
              </w:rPr>
            </w:pPr>
            <w:r w:rsidRPr="00FC69D5">
              <w:rPr>
                <w:lang w:eastAsia="es-ES"/>
              </w:rPr>
              <w:t>Shettar 2017</w:t>
            </w:r>
          </w:p>
        </w:tc>
        <w:tc>
          <w:tcPr>
            <w:tcW w:w="584" w:type="pct"/>
            <w:shd w:val="clear" w:color="auto" w:fill="auto"/>
            <w:tcMar>
              <w:top w:w="0" w:type="dxa"/>
              <w:left w:w="45" w:type="dxa"/>
              <w:bottom w:w="0" w:type="dxa"/>
              <w:right w:w="45" w:type="dxa"/>
            </w:tcMar>
            <w:vAlign w:val="bottom"/>
            <w:hideMark/>
          </w:tcPr>
          <w:p w14:paraId="7E6ACCBC" w14:textId="77777777" w:rsidR="0051232C" w:rsidRPr="00FC69D5" w:rsidRDefault="0051232C" w:rsidP="009415C9">
            <w:pPr>
              <w:rPr>
                <w:lang w:eastAsia="es-ES"/>
              </w:rPr>
            </w:pPr>
            <w:r w:rsidRPr="00FC69D5">
              <w:rPr>
                <w:lang w:eastAsia="es-ES"/>
              </w:rPr>
              <w:t>41</w:t>
            </w:r>
          </w:p>
        </w:tc>
        <w:tc>
          <w:tcPr>
            <w:tcW w:w="584" w:type="pct"/>
            <w:shd w:val="clear" w:color="auto" w:fill="auto"/>
            <w:tcMar>
              <w:top w:w="0" w:type="dxa"/>
              <w:left w:w="45" w:type="dxa"/>
              <w:bottom w:w="0" w:type="dxa"/>
              <w:right w:w="45" w:type="dxa"/>
            </w:tcMar>
            <w:vAlign w:val="bottom"/>
            <w:hideMark/>
          </w:tcPr>
          <w:p w14:paraId="623D40DB"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62EDF570"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5DEDA865"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01621B50" w14:textId="77777777" w:rsidR="0051232C" w:rsidRPr="00FC69D5" w:rsidRDefault="0051232C" w:rsidP="009415C9">
            <w:pPr>
              <w:rPr>
                <w:lang w:eastAsia="es-ES"/>
              </w:rPr>
            </w:pPr>
            <w:r w:rsidRPr="00FC69D5">
              <w:rPr>
                <w:lang w:eastAsia="es-ES"/>
              </w:rPr>
              <w:t>51.66</w:t>
            </w:r>
          </w:p>
        </w:tc>
        <w:tc>
          <w:tcPr>
            <w:tcW w:w="663" w:type="pct"/>
            <w:shd w:val="clear" w:color="auto" w:fill="auto"/>
            <w:tcMar>
              <w:top w:w="0" w:type="dxa"/>
              <w:left w:w="45" w:type="dxa"/>
              <w:bottom w:w="0" w:type="dxa"/>
              <w:right w:w="45" w:type="dxa"/>
            </w:tcMar>
            <w:vAlign w:val="bottom"/>
            <w:hideMark/>
          </w:tcPr>
          <w:p w14:paraId="2BBE7FC4" w14:textId="77777777" w:rsidR="0051232C" w:rsidRPr="00FC69D5" w:rsidRDefault="0051232C" w:rsidP="009415C9">
            <w:pPr>
              <w:rPr>
                <w:lang w:eastAsia="es-ES"/>
              </w:rPr>
            </w:pPr>
            <w:r w:rsidRPr="00FC69D5">
              <w:rPr>
                <w:lang w:eastAsia="es-ES"/>
              </w:rPr>
              <w:t>6.95</w:t>
            </w:r>
          </w:p>
        </w:tc>
      </w:tr>
      <w:tr w:rsidR="0051232C" w:rsidRPr="00FC69D5" w14:paraId="030645EC" w14:textId="77777777" w:rsidTr="0073242D">
        <w:trPr>
          <w:trHeight w:val="360"/>
        </w:trPr>
        <w:tc>
          <w:tcPr>
            <w:tcW w:w="1249" w:type="pct"/>
            <w:shd w:val="clear" w:color="auto" w:fill="auto"/>
            <w:tcMar>
              <w:top w:w="0" w:type="dxa"/>
              <w:left w:w="45" w:type="dxa"/>
              <w:bottom w:w="0" w:type="dxa"/>
              <w:right w:w="45" w:type="dxa"/>
            </w:tcMar>
            <w:vAlign w:val="bottom"/>
            <w:hideMark/>
          </w:tcPr>
          <w:p w14:paraId="7758DB65" w14:textId="77777777" w:rsidR="0051232C" w:rsidRPr="00FC69D5" w:rsidRDefault="0051232C" w:rsidP="009415C9">
            <w:pPr>
              <w:rPr>
                <w:lang w:eastAsia="es-ES"/>
              </w:rPr>
            </w:pPr>
            <w:r w:rsidRPr="00FC69D5">
              <w:rPr>
                <w:lang w:eastAsia="es-ES"/>
              </w:rPr>
              <w:t>Shi 2017</w:t>
            </w:r>
          </w:p>
        </w:tc>
        <w:tc>
          <w:tcPr>
            <w:tcW w:w="584" w:type="pct"/>
            <w:shd w:val="clear" w:color="auto" w:fill="auto"/>
            <w:tcMar>
              <w:top w:w="0" w:type="dxa"/>
              <w:left w:w="45" w:type="dxa"/>
              <w:bottom w:w="0" w:type="dxa"/>
              <w:right w:w="45" w:type="dxa"/>
            </w:tcMar>
            <w:vAlign w:val="bottom"/>
            <w:hideMark/>
          </w:tcPr>
          <w:p w14:paraId="26E5B604" w14:textId="77777777" w:rsidR="0051232C" w:rsidRPr="00FC69D5" w:rsidRDefault="0051232C" w:rsidP="009415C9">
            <w:pPr>
              <w:rPr>
                <w:lang w:eastAsia="es-ES"/>
              </w:rPr>
            </w:pPr>
            <w:r w:rsidRPr="00FC69D5">
              <w:rPr>
                <w:lang w:eastAsia="es-ES"/>
              </w:rPr>
              <w:t>2,610</w:t>
            </w:r>
          </w:p>
        </w:tc>
        <w:tc>
          <w:tcPr>
            <w:tcW w:w="584" w:type="pct"/>
            <w:shd w:val="clear" w:color="auto" w:fill="auto"/>
            <w:tcMar>
              <w:top w:w="0" w:type="dxa"/>
              <w:left w:w="45" w:type="dxa"/>
              <w:bottom w:w="0" w:type="dxa"/>
              <w:right w:w="45" w:type="dxa"/>
            </w:tcMar>
            <w:vAlign w:val="bottom"/>
            <w:hideMark/>
          </w:tcPr>
          <w:p w14:paraId="558488E6"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5884CA67"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7955AC01"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66B4935A" w14:textId="77777777" w:rsidR="0051232C" w:rsidRPr="00FC69D5" w:rsidRDefault="0051232C" w:rsidP="009415C9">
            <w:pPr>
              <w:rPr>
                <w:lang w:eastAsia="es-ES"/>
              </w:rPr>
            </w:pPr>
            <w:r w:rsidRPr="00FC69D5">
              <w:rPr>
                <w:lang w:eastAsia="es-ES"/>
              </w:rPr>
              <w:t>1.889</w:t>
            </w:r>
          </w:p>
        </w:tc>
        <w:tc>
          <w:tcPr>
            <w:tcW w:w="663" w:type="pct"/>
            <w:shd w:val="clear" w:color="auto" w:fill="auto"/>
            <w:tcMar>
              <w:top w:w="0" w:type="dxa"/>
              <w:left w:w="45" w:type="dxa"/>
              <w:bottom w:w="0" w:type="dxa"/>
              <w:right w:w="45" w:type="dxa"/>
            </w:tcMar>
            <w:vAlign w:val="bottom"/>
            <w:hideMark/>
          </w:tcPr>
          <w:p w14:paraId="3885E09A" w14:textId="77777777" w:rsidR="0051232C" w:rsidRPr="00FC69D5" w:rsidRDefault="0051232C" w:rsidP="009415C9">
            <w:pPr>
              <w:rPr>
                <w:lang w:eastAsia="es-ES"/>
              </w:rPr>
            </w:pPr>
            <w:r w:rsidRPr="00FC69D5">
              <w:rPr>
                <w:lang w:eastAsia="es-ES"/>
              </w:rPr>
              <w:t>0.675</w:t>
            </w:r>
          </w:p>
        </w:tc>
      </w:tr>
      <w:tr w:rsidR="0051232C" w:rsidRPr="00FC69D5" w14:paraId="45218C9C" w14:textId="77777777" w:rsidTr="0073242D">
        <w:trPr>
          <w:trHeight w:val="360"/>
        </w:trPr>
        <w:tc>
          <w:tcPr>
            <w:tcW w:w="1249" w:type="pct"/>
            <w:shd w:val="clear" w:color="auto" w:fill="auto"/>
            <w:tcMar>
              <w:top w:w="0" w:type="dxa"/>
              <w:left w:w="45" w:type="dxa"/>
              <w:bottom w:w="0" w:type="dxa"/>
              <w:right w:w="45" w:type="dxa"/>
            </w:tcMar>
            <w:vAlign w:val="bottom"/>
            <w:hideMark/>
          </w:tcPr>
          <w:p w14:paraId="22B51746" w14:textId="77777777" w:rsidR="0051232C" w:rsidRPr="00FC69D5" w:rsidRDefault="0051232C" w:rsidP="009415C9">
            <w:pPr>
              <w:rPr>
                <w:lang w:eastAsia="es-ES"/>
              </w:rPr>
            </w:pPr>
            <w:r w:rsidRPr="00FC69D5">
              <w:rPr>
                <w:lang w:eastAsia="es-ES"/>
              </w:rPr>
              <w:t>Smith 2022</w:t>
            </w:r>
          </w:p>
        </w:tc>
        <w:tc>
          <w:tcPr>
            <w:tcW w:w="584" w:type="pct"/>
            <w:shd w:val="clear" w:color="auto" w:fill="auto"/>
            <w:tcMar>
              <w:top w:w="0" w:type="dxa"/>
              <w:left w:w="45" w:type="dxa"/>
              <w:bottom w:w="0" w:type="dxa"/>
              <w:right w:w="45" w:type="dxa"/>
            </w:tcMar>
            <w:vAlign w:val="bottom"/>
            <w:hideMark/>
          </w:tcPr>
          <w:p w14:paraId="184A962D" w14:textId="77777777" w:rsidR="0051232C" w:rsidRPr="00FC69D5" w:rsidRDefault="0051232C" w:rsidP="009415C9">
            <w:pPr>
              <w:rPr>
                <w:lang w:eastAsia="es-ES"/>
              </w:rPr>
            </w:pPr>
            <w:r w:rsidRPr="00FC69D5">
              <w:rPr>
                <w:lang w:eastAsia="es-ES"/>
              </w:rPr>
              <w:t>158</w:t>
            </w:r>
          </w:p>
        </w:tc>
        <w:tc>
          <w:tcPr>
            <w:tcW w:w="584" w:type="pct"/>
            <w:shd w:val="clear" w:color="auto" w:fill="auto"/>
            <w:tcMar>
              <w:top w:w="0" w:type="dxa"/>
              <w:left w:w="45" w:type="dxa"/>
              <w:bottom w:w="0" w:type="dxa"/>
              <w:right w:w="45" w:type="dxa"/>
            </w:tcMar>
            <w:vAlign w:val="bottom"/>
            <w:hideMark/>
          </w:tcPr>
          <w:p w14:paraId="006FFA3E" w14:textId="77777777" w:rsidR="0051232C" w:rsidRPr="00FC69D5" w:rsidRDefault="0051232C" w:rsidP="009415C9">
            <w:pPr>
              <w:rPr>
                <w:lang w:eastAsia="es-ES"/>
              </w:rPr>
            </w:pPr>
            <w:r w:rsidRPr="00FC69D5">
              <w:rPr>
                <w:lang w:eastAsia="es-ES"/>
              </w:rPr>
              <w:t>23.8</w:t>
            </w:r>
          </w:p>
        </w:tc>
        <w:tc>
          <w:tcPr>
            <w:tcW w:w="501" w:type="pct"/>
            <w:shd w:val="clear" w:color="auto" w:fill="auto"/>
            <w:tcMar>
              <w:top w:w="0" w:type="dxa"/>
              <w:left w:w="45" w:type="dxa"/>
              <w:bottom w:w="0" w:type="dxa"/>
              <w:right w:w="45" w:type="dxa"/>
            </w:tcMar>
            <w:vAlign w:val="bottom"/>
            <w:hideMark/>
          </w:tcPr>
          <w:p w14:paraId="62DFD159" w14:textId="77777777" w:rsidR="0051232C" w:rsidRPr="00FC69D5" w:rsidRDefault="0051232C" w:rsidP="009415C9">
            <w:pPr>
              <w:rPr>
                <w:lang w:eastAsia="es-ES"/>
              </w:rPr>
            </w:pPr>
            <w:r w:rsidRPr="00FC69D5">
              <w:rPr>
                <w:lang w:eastAsia="es-ES"/>
              </w:rPr>
              <w:t>6.1</w:t>
            </w:r>
          </w:p>
        </w:tc>
        <w:tc>
          <w:tcPr>
            <w:tcW w:w="668" w:type="pct"/>
            <w:shd w:val="clear" w:color="auto" w:fill="auto"/>
            <w:tcMar>
              <w:top w:w="0" w:type="dxa"/>
              <w:left w:w="45" w:type="dxa"/>
              <w:bottom w:w="0" w:type="dxa"/>
              <w:right w:w="45" w:type="dxa"/>
            </w:tcMar>
            <w:vAlign w:val="bottom"/>
            <w:hideMark/>
          </w:tcPr>
          <w:p w14:paraId="3F6F1F58" w14:textId="77777777" w:rsidR="0051232C" w:rsidRPr="00FC69D5" w:rsidRDefault="0051232C" w:rsidP="009415C9">
            <w:pPr>
              <w:rPr>
                <w:lang w:eastAsia="es-ES"/>
              </w:rPr>
            </w:pPr>
            <w:r w:rsidRPr="00FC69D5">
              <w:rPr>
                <w:lang w:eastAsia="es-ES"/>
              </w:rPr>
              <w:t>64.3</w:t>
            </w:r>
          </w:p>
        </w:tc>
        <w:tc>
          <w:tcPr>
            <w:tcW w:w="751" w:type="pct"/>
            <w:shd w:val="clear" w:color="auto" w:fill="auto"/>
            <w:tcMar>
              <w:top w:w="0" w:type="dxa"/>
              <w:left w:w="45" w:type="dxa"/>
              <w:bottom w:w="0" w:type="dxa"/>
              <w:right w:w="45" w:type="dxa"/>
            </w:tcMar>
            <w:vAlign w:val="bottom"/>
            <w:hideMark/>
          </w:tcPr>
          <w:p w14:paraId="25125A5F" w14:textId="77777777" w:rsidR="0051232C" w:rsidRPr="00FC69D5" w:rsidRDefault="0051232C" w:rsidP="009415C9">
            <w:pPr>
              <w:rPr>
                <w:lang w:eastAsia="es-ES"/>
              </w:rPr>
            </w:pPr>
            <w:r w:rsidRPr="00FC69D5">
              <w:rPr>
                <w:lang w:eastAsia="es-ES"/>
              </w:rPr>
              <w:t>5.2</w:t>
            </w:r>
          </w:p>
        </w:tc>
        <w:tc>
          <w:tcPr>
            <w:tcW w:w="663" w:type="pct"/>
            <w:shd w:val="clear" w:color="auto" w:fill="auto"/>
            <w:tcMar>
              <w:top w:w="0" w:type="dxa"/>
              <w:left w:w="45" w:type="dxa"/>
              <w:bottom w:w="0" w:type="dxa"/>
              <w:right w:w="45" w:type="dxa"/>
            </w:tcMar>
            <w:vAlign w:val="bottom"/>
            <w:hideMark/>
          </w:tcPr>
          <w:p w14:paraId="4C21BB76" w14:textId="77777777" w:rsidR="0051232C" w:rsidRPr="00FC69D5" w:rsidRDefault="0051232C" w:rsidP="009415C9">
            <w:pPr>
              <w:rPr>
                <w:lang w:eastAsia="es-ES"/>
              </w:rPr>
            </w:pPr>
            <w:r w:rsidRPr="00FC69D5">
              <w:rPr>
                <w:lang w:eastAsia="es-ES"/>
              </w:rPr>
              <w:t>2.4</w:t>
            </w:r>
          </w:p>
        </w:tc>
      </w:tr>
      <w:tr w:rsidR="0051232C" w:rsidRPr="00FC69D5" w14:paraId="6501607E" w14:textId="77777777" w:rsidTr="0073242D">
        <w:trPr>
          <w:trHeight w:val="360"/>
        </w:trPr>
        <w:tc>
          <w:tcPr>
            <w:tcW w:w="1249" w:type="pct"/>
            <w:shd w:val="clear" w:color="auto" w:fill="auto"/>
            <w:tcMar>
              <w:top w:w="0" w:type="dxa"/>
              <w:left w:w="45" w:type="dxa"/>
              <w:bottom w:w="0" w:type="dxa"/>
              <w:right w:w="45" w:type="dxa"/>
            </w:tcMar>
            <w:vAlign w:val="bottom"/>
            <w:hideMark/>
          </w:tcPr>
          <w:p w14:paraId="1C9C18D9" w14:textId="77777777" w:rsidR="0051232C" w:rsidRPr="00FC69D5" w:rsidRDefault="0051232C" w:rsidP="009415C9">
            <w:pPr>
              <w:rPr>
                <w:lang w:eastAsia="es-ES"/>
              </w:rPr>
            </w:pPr>
            <w:r w:rsidRPr="00FC69D5">
              <w:rPr>
                <w:lang w:eastAsia="es-ES"/>
              </w:rPr>
              <w:t>Van Rooij 2014: boys</w:t>
            </w:r>
          </w:p>
        </w:tc>
        <w:tc>
          <w:tcPr>
            <w:tcW w:w="584" w:type="pct"/>
            <w:shd w:val="clear" w:color="auto" w:fill="auto"/>
            <w:tcMar>
              <w:top w:w="0" w:type="dxa"/>
              <w:left w:w="45" w:type="dxa"/>
              <w:bottom w:w="0" w:type="dxa"/>
              <w:right w:w="45" w:type="dxa"/>
            </w:tcMar>
            <w:vAlign w:val="bottom"/>
            <w:hideMark/>
          </w:tcPr>
          <w:p w14:paraId="2B71F388" w14:textId="77777777" w:rsidR="0051232C" w:rsidRPr="00FC69D5" w:rsidRDefault="0051232C" w:rsidP="009415C9">
            <w:pPr>
              <w:rPr>
                <w:lang w:eastAsia="es-ES"/>
              </w:rPr>
            </w:pPr>
            <w:r w:rsidRPr="00FC69D5">
              <w:rPr>
                <w:lang w:eastAsia="es-ES"/>
              </w:rPr>
              <w:t>3,434</w:t>
            </w:r>
          </w:p>
        </w:tc>
        <w:tc>
          <w:tcPr>
            <w:tcW w:w="584" w:type="pct"/>
            <w:shd w:val="clear" w:color="auto" w:fill="auto"/>
            <w:tcMar>
              <w:top w:w="0" w:type="dxa"/>
              <w:left w:w="45" w:type="dxa"/>
              <w:bottom w:w="0" w:type="dxa"/>
              <w:right w:w="45" w:type="dxa"/>
            </w:tcMar>
            <w:vAlign w:val="bottom"/>
            <w:hideMark/>
          </w:tcPr>
          <w:p w14:paraId="4D9872CF"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6C795733"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06131DDE" w14:textId="77777777" w:rsidR="0051232C" w:rsidRPr="00FC69D5" w:rsidRDefault="0051232C" w:rsidP="009415C9">
            <w:pPr>
              <w:rPr>
                <w:lang w:eastAsia="es-ES"/>
              </w:rPr>
            </w:pPr>
            <w:r w:rsidRPr="00FC69D5">
              <w:rPr>
                <w:lang w:eastAsia="es-ES"/>
              </w:rPr>
              <w:t>0</w:t>
            </w:r>
          </w:p>
        </w:tc>
        <w:tc>
          <w:tcPr>
            <w:tcW w:w="751" w:type="pct"/>
            <w:shd w:val="clear" w:color="auto" w:fill="auto"/>
            <w:tcMar>
              <w:top w:w="0" w:type="dxa"/>
              <w:left w:w="45" w:type="dxa"/>
              <w:bottom w:w="0" w:type="dxa"/>
              <w:right w:w="45" w:type="dxa"/>
            </w:tcMar>
            <w:vAlign w:val="bottom"/>
            <w:hideMark/>
          </w:tcPr>
          <w:p w14:paraId="266D7523" w14:textId="77777777" w:rsidR="0051232C" w:rsidRPr="00FC69D5" w:rsidRDefault="0051232C" w:rsidP="009415C9">
            <w:pPr>
              <w:rPr>
                <w:lang w:eastAsia="es-ES"/>
              </w:rPr>
            </w:pPr>
            <w:r w:rsidRPr="00FC69D5">
              <w:rPr>
                <w:lang w:eastAsia="es-ES"/>
              </w:rPr>
              <w:t>1.61</w:t>
            </w:r>
          </w:p>
        </w:tc>
        <w:tc>
          <w:tcPr>
            <w:tcW w:w="663" w:type="pct"/>
            <w:shd w:val="clear" w:color="auto" w:fill="auto"/>
            <w:tcMar>
              <w:top w:w="0" w:type="dxa"/>
              <w:left w:w="45" w:type="dxa"/>
              <w:bottom w:w="0" w:type="dxa"/>
              <w:right w:w="45" w:type="dxa"/>
            </w:tcMar>
            <w:vAlign w:val="bottom"/>
            <w:hideMark/>
          </w:tcPr>
          <w:p w14:paraId="50338EFD" w14:textId="77777777" w:rsidR="0051232C" w:rsidRPr="00FC69D5" w:rsidRDefault="0051232C" w:rsidP="009415C9">
            <w:pPr>
              <w:rPr>
                <w:lang w:eastAsia="es-ES"/>
              </w:rPr>
            </w:pPr>
            <w:r w:rsidRPr="00FC69D5">
              <w:rPr>
                <w:lang w:eastAsia="es-ES"/>
              </w:rPr>
              <w:t>0.48</w:t>
            </w:r>
          </w:p>
        </w:tc>
      </w:tr>
      <w:tr w:rsidR="0051232C" w:rsidRPr="00FC69D5" w14:paraId="5A6A9B6C" w14:textId="77777777" w:rsidTr="0073242D">
        <w:trPr>
          <w:trHeight w:val="360"/>
        </w:trPr>
        <w:tc>
          <w:tcPr>
            <w:tcW w:w="1249" w:type="pct"/>
            <w:shd w:val="clear" w:color="auto" w:fill="auto"/>
            <w:tcMar>
              <w:top w:w="0" w:type="dxa"/>
              <w:left w:w="45" w:type="dxa"/>
              <w:bottom w:w="0" w:type="dxa"/>
              <w:right w:w="45" w:type="dxa"/>
            </w:tcMar>
            <w:vAlign w:val="bottom"/>
            <w:hideMark/>
          </w:tcPr>
          <w:p w14:paraId="00DFA0C9" w14:textId="77777777" w:rsidR="0051232C" w:rsidRPr="00FC69D5" w:rsidRDefault="0051232C" w:rsidP="009415C9">
            <w:pPr>
              <w:rPr>
                <w:lang w:eastAsia="es-ES"/>
              </w:rPr>
            </w:pPr>
            <w:r w:rsidRPr="00FC69D5">
              <w:rPr>
                <w:lang w:eastAsia="es-ES"/>
              </w:rPr>
              <w:t>Van Rooij 2014: girls</w:t>
            </w:r>
          </w:p>
        </w:tc>
        <w:tc>
          <w:tcPr>
            <w:tcW w:w="584" w:type="pct"/>
            <w:shd w:val="clear" w:color="auto" w:fill="auto"/>
            <w:tcMar>
              <w:top w:w="0" w:type="dxa"/>
              <w:left w:w="45" w:type="dxa"/>
              <w:bottom w:w="0" w:type="dxa"/>
              <w:right w:w="45" w:type="dxa"/>
            </w:tcMar>
            <w:vAlign w:val="bottom"/>
            <w:hideMark/>
          </w:tcPr>
          <w:p w14:paraId="1E27FEC9" w14:textId="77777777" w:rsidR="0051232C" w:rsidRPr="00FC69D5" w:rsidRDefault="0051232C" w:rsidP="009415C9">
            <w:pPr>
              <w:rPr>
                <w:lang w:eastAsia="es-ES"/>
              </w:rPr>
            </w:pPr>
            <w:r w:rsidRPr="00FC69D5">
              <w:rPr>
                <w:lang w:eastAsia="es-ES"/>
              </w:rPr>
              <w:t>2,355</w:t>
            </w:r>
          </w:p>
        </w:tc>
        <w:tc>
          <w:tcPr>
            <w:tcW w:w="584" w:type="pct"/>
            <w:shd w:val="clear" w:color="auto" w:fill="auto"/>
            <w:tcMar>
              <w:top w:w="0" w:type="dxa"/>
              <w:left w:w="45" w:type="dxa"/>
              <w:bottom w:w="0" w:type="dxa"/>
              <w:right w:w="45" w:type="dxa"/>
            </w:tcMar>
            <w:vAlign w:val="bottom"/>
            <w:hideMark/>
          </w:tcPr>
          <w:p w14:paraId="7F662E99"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0E16972A"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13B1CD99" w14:textId="77777777" w:rsidR="0051232C" w:rsidRPr="00FC69D5" w:rsidRDefault="0051232C" w:rsidP="009415C9">
            <w:pPr>
              <w:rPr>
                <w:lang w:eastAsia="es-ES"/>
              </w:rPr>
            </w:pPr>
            <w:r w:rsidRPr="00FC69D5">
              <w:rPr>
                <w:lang w:eastAsia="es-ES"/>
              </w:rPr>
              <w:t>100</w:t>
            </w:r>
          </w:p>
        </w:tc>
        <w:tc>
          <w:tcPr>
            <w:tcW w:w="751" w:type="pct"/>
            <w:shd w:val="clear" w:color="auto" w:fill="auto"/>
            <w:tcMar>
              <w:top w:w="0" w:type="dxa"/>
              <w:left w:w="45" w:type="dxa"/>
              <w:bottom w:w="0" w:type="dxa"/>
              <w:right w:w="45" w:type="dxa"/>
            </w:tcMar>
            <w:vAlign w:val="bottom"/>
            <w:hideMark/>
          </w:tcPr>
          <w:p w14:paraId="272927EC" w14:textId="77777777" w:rsidR="0051232C" w:rsidRPr="00FC69D5" w:rsidRDefault="0051232C" w:rsidP="009415C9">
            <w:pPr>
              <w:rPr>
                <w:lang w:eastAsia="es-ES"/>
              </w:rPr>
            </w:pPr>
            <w:r w:rsidRPr="00FC69D5">
              <w:rPr>
                <w:lang w:eastAsia="es-ES"/>
              </w:rPr>
              <w:t>1.58</w:t>
            </w:r>
          </w:p>
        </w:tc>
        <w:tc>
          <w:tcPr>
            <w:tcW w:w="663" w:type="pct"/>
            <w:shd w:val="clear" w:color="auto" w:fill="auto"/>
            <w:tcMar>
              <w:top w:w="0" w:type="dxa"/>
              <w:left w:w="45" w:type="dxa"/>
              <w:bottom w:w="0" w:type="dxa"/>
              <w:right w:w="45" w:type="dxa"/>
            </w:tcMar>
            <w:vAlign w:val="bottom"/>
            <w:hideMark/>
          </w:tcPr>
          <w:p w14:paraId="70ED4B31" w14:textId="77777777" w:rsidR="0051232C" w:rsidRPr="00FC69D5" w:rsidRDefault="0051232C" w:rsidP="009415C9">
            <w:pPr>
              <w:rPr>
                <w:lang w:eastAsia="es-ES"/>
              </w:rPr>
            </w:pPr>
            <w:r w:rsidRPr="00FC69D5">
              <w:rPr>
                <w:lang w:eastAsia="es-ES"/>
              </w:rPr>
              <w:t>0.51</w:t>
            </w:r>
          </w:p>
        </w:tc>
      </w:tr>
      <w:tr w:rsidR="0051232C" w:rsidRPr="00FC69D5" w14:paraId="74760D1C" w14:textId="77777777" w:rsidTr="0073242D">
        <w:trPr>
          <w:trHeight w:val="360"/>
        </w:trPr>
        <w:tc>
          <w:tcPr>
            <w:tcW w:w="1249" w:type="pct"/>
            <w:shd w:val="clear" w:color="auto" w:fill="auto"/>
            <w:tcMar>
              <w:top w:w="0" w:type="dxa"/>
              <w:left w:w="45" w:type="dxa"/>
              <w:bottom w:w="0" w:type="dxa"/>
              <w:right w:w="45" w:type="dxa"/>
            </w:tcMar>
            <w:vAlign w:val="bottom"/>
            <w:hideMark/>
          </w:tcPr>
          <w:p w14:paraId="46D96B8E" w14:textId="77777777" w:rsidR="0051232C" w:rsidRPr="00FC69D5" w:rsidRDefault="0051232C" w:rsidP="009415C9">
            <w:pPr>
              <w:rPr>
                <w:lang w:eastAsia="es-ES"/>
              </w:rPr>
            </w:pPr>
            <w:r w:rsidRPr="00FC69D5">
              <w:rPr>
                <w:lang w:eastAsia="es-ES"/>
              </w:rPr>
              <w:t>Verma 2023</w:t>
            </w:r>
          </w:p>
        </w:tc>
        <w:tc>
          <w:tcPr>
            <w:tcW w:w="584" w:type="pct"/>
            <w:shd w:val="clear" w:color="auto" w:fill="auto"/>
            <w:tcMar>
              <w:top w:w="0" w:type="dxa"/>
              <w:left w:w="45" w:type="dxa"/>
              <w:bottom w:w="0" w:type="dxa"/>
              <w:right w:w="45" w:type="dxa"/>
            </w:tcMar>
            <w:vAlign w:val="bottom"/>
            <w:hideMark/>
          </w:tcPr>
          <w:p w14:paraId="1E0000F4" w14:textId="77777777" w:rsidR="0051232C" w:rsidRPr="00FC69D5" w:rsidRDefault="0051232C" w:rsidP="009415C9">
            <w:pPr>
              <w:rPr>
                <w:lang w:eastAsia="es-ES"/>
              </w:rPr>
            </w:pPr>
            <w:r w:rsidRPr="00FC69D5">
              <w:rPr>
                <w:lang w:eastAsia="es-ES"/>
              </w:rPr>
              <w:t>262</w:t>
            </w:r>
          </w:p>
        </w:tc>
        <w:tc>
          <w:tcPr>
            <w:tcW w:w="584" w:type="pct"/>
            <w:shd w:val="clear" w:color="auto" w:fill="auto"/>
            <w:tcMar>
              <w:top w:w="0" w:type="dxa"/>
              <w:left w:w="45" w:type="dxa"/>
              <w:bottom w:w="0" w:type="dxa"/>
              <w:right w:w="45" w:type="dxa"/>
            </w:tcMar>
            <w:vAlign w:val="bottom"/>
            <w:hideMark/>
          </w:tcPr>
          <w:p w14:paraId="0131465E"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5A6540B0"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796F9725" w14:textId="77777777" w:rsidR="0051232C" w:rsidRPr="00FC69D5" w:rsidRDefault="0051232C" w:rsidP="009415C9">
            <w:pPr>
              <w:rPr>
                <w:lang w:eastAsia="es-ES"/>
              </w:rPr>
            </w:pPr>
            <w:r w:rsidRPr="00FC69D5">
              <w:rPr>
                <w:lang w:eastAsia="es-ES"/>
              </w:rPr>
              <w:t>58.78</w:t>
            </w:r>
          </w:p>
        </w:tc>
        <w:tc>
          <w:tcPr>
            <w:tcW w:w="751" w:type="pct"/>
            <w:shd w:val="clear" w:color="auto" w:fill="auto"/>
            <w:tcMar>
              <w:top w:w="0" w:type="dxa"/>
              <w:left w:w="45" w:type="dxa"/>
              <w:bottom w:w="0" w:type="dxa"/>
              <w:right w:w="45" w:type="dxa"/>
            </w:tcMar>
            <w:vAlign w:val="bottom"/>
            <w:hideMark/>
          </w:tcPr>
          <w:p w14:paraId="490671BC" w14:textId="77777777" w:rsidR="0051232C" w:rsidRPr="00FC69D5" w:rsidRDefault="0051232C" w:rsidP="009415C9">
            <w:pPr>
              <w:rPr>
                <w:lang w:eastAsia="es-ES"/>
              </w:rPr>
            </w:pPr>
            <w:r w:rsidRPr="00FC69D5">
              <w:rPr>
                <w:lang w:eastAsia="es-ES"/>
              </w:rPr>
              <w:t>11.84</w:t>
            </w:r>
          </w:p>
        </w:tc>
        <w:tc>
          <w:tcPr>
            <w:tcW w:w="663" w:type="pct"/>
            <w:shd w:val="clear" w:color="auto" w:fill="auto"/>
            <w:tcMar>
              <w:top w:w="0" w:type="dxa"/>
              <w:left w:w="45" w:type="dxa"/>
              <w:bottom w:w="0" w:type="dxa"/>
              <w:right w:w="45" w:type="dxa"/>
            </w:tcMar>
            <w:vAlign w:val="bottom"/>
            <w:hideMark/>
          </w:tcPr>
          <w:p w14:paraId="1746068D" w14:textId="77777777" w:rsidR="0051232C" w:rsidRPr="00FC69D5" w:rsidRDefault="0051232C" w:rsidP="009415C9">
            <w:pPr>
              <w:rPr>
                <w:lang w:eastAsia="es-ES"/>
              </w:rPr>
            </w:pPr>
            <w:r w:rsidRPr="00FC69D5">
              <w:rPr>
                <w:lang w:eastAsia="es-ES"/>
              </w:rPr>
              <w:t>4.37</w:t>
            </w:r>
          </w:p>
        </w:tc>
      </w:tr>
      <w:tr w:rsidR="0051232C" w:rsidRPr="00FC69D5" w14:paraId="59B047F5" w14:textId="77777777" w:rsidTr="0073242D">
        <w:trPr>
          <w:trHeight w:val="360"/>
        </w:trPr>
        <w:tc>
          <w:tcPr>
            <w:tcW w:w="1249" w:type="pct"/>
            <w:shd w:val="clear" w:color="auto" w:fill="auto"/>
            <w:tcMar>
              <w:top w:w="0" w:type="dxa"/>
              <w:left w:w="45" w:type="dxa"/>
              <w:bottom w:w="0" w:type="dxa"/>
              <w:right w:w="45" w:type="dxa"/>
            </w:tcMar>
            <w:vAlign w:val="bottom"/>
            <w:hideMark/>
          </w:tcPr>
          <w:p w14:paraId="6FE1ECB8" w14:textId="77777777" w:rsidR="0051232C" w:rsidRPr="00FC69D5" w:rsidRDefault="0051232C" w:rsidP="009415C9">
            <w:pPr>
              <w:rPr>
                <w:lang w:eastAsia="es-ES"/>
              </w:rPr>
            </w:pPr>
            <w:r w:rsidRPr="00FC69D5">
              <w:rPr>
                <w:lang w:eastAsia="es-ES"/>
              </w:rPr>
              <w:t>Wang 2022</w:t>
            </w:r>
          </w:p>
        </w:tc>
        <w:tc>
          <w:tcPr>
            <w:tcW w:w="584" w:type="pct"/>
            <w:shd w:val="clear" w:color="auto" w:fill="auto"/>
            <w:tcMar>
              <w:top w:w="0" w:type="dxa"/>
              <w:left w:w="45" w:type="dxa"/>
              <w:bottom w:w="0" w:type="dxa"/>
              <w:right w:w="45" w:type="dxa"/>
            </w:tcMar>
            <w:vAlign w:val="bottom"/>
            <w:hideMark/>
          </w:tcPr>
          <w:p w14:paraId="4943514B" w14:textId="77777777" w:rsidR="0051232C" w:rsidRPr="00FC69D5" w:rsidRDefault="0051232C" w:rsidP="009415C9">
            <w:pPr>
              <w:rPr>
                <w:lang w:eastAsia="es-ES"/>
              </w:rPr>
            </w:pPr>
            <w:r w:rsidRPr="00FC69D5">
              <w:rPr>
                <w:lang w:eastAsia="es-ES"/>
              </w:rPr>
              <w:t>2,542</w:t>
            </w:r>
          </w:p>
        </w:tc>
        <w:tc>
          <w:tcPr>
            <w:tcW w:w="584" w:type="pct"/>
            <w:shd w:val="clear" w:color="auto" w:fill="auto"/>
            <w:tcMar>
              <w:top w:w="0" w:type="dxa"/>
              <w:left w:w="45" w:type="dxa"/>
              <w:bottom w:w="0" w:type="dxa"/>
              <w:right w:w="45" w:type="dxa"/>
            </w:tcMar>
            <w:vAlign w:val="bottom"/>
            <w:hideMark/>
          </w:tcPr>
          <w:p w14:paraId="36928D3A"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2F40C1E3"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625AF6CE"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56BB38C4" w14:textId="77777777" w:rsidR="0051232C" w:rsidRPr="00FC69D5" w:rsidRDefault="0051232C" w:rsidP="009415C9">
            <w:pPr>
              <w:rPr>
                <w:lang w:eastAsia="es-ES"/>
              </w:rPr>
            </w:pPr>
          </w:p>
        </w:tc>
        <w:tc>
          <w:tcPr>
            <w:tcW w:w="663" w:type="pct"/>
            <w:shd w:val="clear" w:color="auto" w:fill="auto"/>
            <w:tcMar>
              <w:top w:w="0" w:type="dxa"/>
              <w:left w:w="45" w:type="dxa"/>
              <w:bottom w:w="0" w:type="dxa"/>
              <w:right w:w="45" w:type="dxa"/>
            </w:tcMar>
            <w:vAlign w:val="bottom"/>
            <w:hideMark/>
          </w:tcPr>
          <w:p w14:paraId="677DA1AD" w14:textId="77777777" w:rsidR="0051232C" w:rsidRPr="00FC69D5" w:rsidRDefault="0051232C" w:rsidP="009415C9">
            <w:pPr>
              <w:rPr>
                <w:lang w:eastAsia="es-ES"/>
              </w:rPr>
            </w:pPr>
          </w:p>
        </w:tc>
      </w:tr>
      <w:tr w:rsidR="0051232C" w:rsidRPr="00FC69D5" w14:paraId="53E100A9" w14:textId="77777777" w:rsidTr="0073242D">
        <w:trPr>
          <w:trHeight w:val="360"/>
        </w:trPr>
        <w:tc>
          <w:tcPr>
            <w:tcW w:w="1249" w:type="pct"/>
            <w:shd w:val="clear" w:color="auto" w:fill="auto"/>
            <w:tcMar>
              <w:top w:w="0" w:type="dxa"/>
              <w:left w:w="45" w:type="dxa"/>
              <w:bottom w:w="0" w:type="dxa"/>
              <w:right w:w="45" w:type="dxa"/>
            </w:tcMar>
            <w:vAlign w:val="bottom"/>
            <w:hideMark/>
          </w:tcPr>
          <w:p w14:paraId="5AC5613D" w14:textId="77777777" w:rsidR="0051232C" w:rsidRPr="00FC69D5" w:rsidRDefault="0051232C" w:rsidP="009415C9">
            <w:pPr>
              <w:rPr>
                <w:lang w:eastAsia="es-ES"/>
              </w:rPr>
            </w:pPr>
            <w:r w:rsidRPr="00FC69D5">
              <w:rPr>
                <w:lang w:eastAsia="es-ES"/>
              </w:rPr>
              <w:t>Yu 2022</w:t>
            </w:r>
          </w:p>
        </w:tc>
        <w:tc>
          <w:tcPr>
            <w:tcW w:w="584" w:type="pct"/>
            <w:shd w:val="clear" w:color="auto" w:fill="auto"/>
            <w:tcMar>
              <w:top w:w="0" w:type="dxa"/>
              <w:left w:w="45" w:type="dxa"/>
              <w:bottom w:w="0" w:type="dxa"/>
              <w:right w:w="45" w:type="dxa"/>
            </w:tcMar>
            <w:vAlign w:val="bottom"/>
            <w:hideMark/>
          </w:tcPr>
          <w:p w14:paraId="613035D4" w14:textId="77777777" w:rsidR="0051232C" w:rsidRPr="00FC69D5" w:rsidRDefault="0051232C" w:rsidP="009415C9">
            <w:pPr>
              <w:rPr>
                <w:lang w:eastAsia="es-ES"/>
              </w:rPr>
            </w:pPr>
            <w:r w:rsidRPr="00FC69D5">
              <w:rPr>
                <w:lang w:eastAsia="es-ES"/>
              </w:rPr>
              <w:t>2,236</w:t>
            </w:r>
          </w:p>
        </w:tc>
        <w:tc>
          <w:tcPr>
            <w:tcW w:w="584" w:type="pct"/>
            <w:shd w:val="clear" w:color="auto" w:fill="auto"/>
            <w:tcMar>
              <w:top w:w="0" w:type="dxa"/>
              <w:left w:w="45" w:type="dxa"/>
              <w:bottom w:w="0" w:type="dxa"/>
              <w:right w:w="45" w:type="dxa"/>
            </w:tcMar>
            <w:vAlign w:val="bottom"/>
            <w:hideMark/>
          </w:tcPr>
          <w:p w14:paraId="118DE999"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0C47556C"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27A4C49C" w14:textId="77777777" w:rsidR="0051232C" w:rsidRPr="00FC69D5" w:rsidRDefault="0051232C" w:rsidP="009415C9">
            <w:pPr>
              <w:rPr>
                <w:lang w:eastAsia="es-ES"/>
              </w:rPr>
            </w:pPr>
          </w:p>
        </w:tc>
        <w:tc>
          <w:tcPr>
            <w:tcW w:w="751" w:type="pct"/>
            <w:shd w:val="clear" w:color="auto" w:fill="auto"/>
            <w:tcMar>
              <w:top w:w="0" w:type="dxa"/>
              <w:left w:w="45" w:type="dxa"/>
              <w:bottom w:w="0" w:type="dxa"/>
              <w:right w:w="45" w:type="dxa"/>
            </w:tcMar>
            <w:vAlign w:val="bottom"/>
            <w:hideMark/>
          </w:tcPr>
          <w:p w14:paraId="77176D3C" w14:textId="77777777" w:rsidR="0051232C" w:rsidRPr="00FC69D5" w:rsidRDefault="0051232C" w:rsidP="009415C9">
            <w:pPr>
              <w:rPr>
                <w:lang w:eastAsia="es-ES"/>
              </w:rPr>
            </w:pPr>
            <w:r w:rsidRPr="00FC69D5">
              <w:rPr>
                <w:lang w:eastAsia="es-ES"/>
              </w:rPr>
              <w:t>1.8</w:t>
            </w:r>
          </w:p>
        </w:tc>
        <w:tc>
          <w:tcPr>
            <w:tcW w:w="663" w:type="pct"/>
            <w:shd w:val="clear" w:color="auto" w:fill="auto"/>
            <w:tcMar>
              <w:top w:w="0" w:type="dxa"/>
              <w:left w:w="45" w:type="dxa"/>
              <w:bottom w:w="0" w:type="dxa"/>
              <w:right w:w="45" w:type="dxa"/>
            </w:tcMar>
            <w:vAlign w:val="bottom"/>
            <w:hideMark/>
          </w:tcPr>
          <w:p w14:paraId="58C68B76" w14:textId="77777777" w:rsidR="0051232C" w:rsidRPr="00FC69D5" w:rsidRDefault="0051232C" w:rsidP="009415C9">
            <w:pPr>
              <w:rPr>
                <w:lang w:eastAsia="es-ES"/>
              </w:rPr>
            </w:pPr>
            <w:r w:rsidRPr="00FC69D5">
              <w:rPr>
                <w:lang w:eastAsia="es-ES"/>
              </w:rPr>
              <w:t>0.8</w:t>
            </w:r>
          </w:p>
        </w:tc>
      </w:tr>
      <w:tr w:rsidR="0051232C" w:rsidRPr="00FC69D5" w14:paraId="6A8EA10E" w14:textId="77777777" w:rsidTr="0073242D">
        <w:trPr>
          <w:trHeight w:val="360"/>
        </w:trPr>
        <w:tc>
          <w:tcPr>
            <w:tcW w:w="1249" w:type="pct"/>
            <w:shd w:val="clear" w:color="auto" w:fill="auto"/>
            <w:tcMar>
              <w:top w:w="0" w:type="dxa"/>
              <w:left w:w="45" w:type="dxa"/>
              <w:bottom w:w="0" w:type="dxa"/>
              <w:right w:w="45" w:type="dxa"/>
            </w:tcMar>
            <w:vAlign w:val="bottom"/>
            <w:hideMark/>
          </w:tcPr>
          <w:p w14:paraId="79E34894" w14:textId="77777777" w:rsidR="0051232C" w:rsidRPr="00FC69D5" w:rsidRDefault="0051232C" w:rsidP="009415C9">
            <w:pPr>
              <w:rPr>
                <w:lang w:eastAsia="es-ES"/>
              </w:rPr>
            </w:pPr>
            <w:r w:rsidRPr="00FC69D5">
              <w:rPr>
                <w:lang w:eastAsia="es-ES"/>
              </w:rPr>
              <w:t>Zakaria 2023</w:t>
            </w:r>
          </w:p>
        </w:tc>
        <w:tc>
          <w:tcPr>
            <w:tcW w:w="584" w:type="pct"/>
            <w:shd w:val="clear" w:color="auto" w:fill="auto"/>
            <w:tcMar>
              <w:top w:w="0" w:type="dxa"/>
              <w:left w:w="45" w:type="dxa"/>
              <w:bottom w:w="0" w:type="dxa"/>
              <w:right w:w="45" w:type="dxa"/>
            </w:tcMar>
            <w:vAlign w:val="bottom"/>
            <w:hideMark/>
          </w:tcPr>
          <w:p w14:paraId="1F645944" w14:textId="77777777" w:rsidR="0051232C" w:rsidRPr="00FC69D5" w:rsidRDefault="0051232C" w:rsidP="009415C9">
            <w:pPr>
              <w:rPr>
                <w:lang w:eastAsia="es-ES"/>
              </w:rPr>
            </w:pPr>
            <w:r w:rsidRPr="00FC69D5">
              <w:rPr>
                <w:lang w:eastAsia="es-ES"/>
              </w:rPr>
              <w:t>320</w:t>
            </w:r>
          </w:p>
        </w:tc>
        <w:tc>
          <w:tcPr>
            <w:tcW w:w="584" w:type="pct"/>
            <w:shd w:val="clear" w:color="auto" w:fill="auto"/>
            <w:tcMar>
              <w:top w:w="0" w:type="dxa"/>
              <w:left w:w="45" w:type="dxa"/>
              <w:bottom w:w="0" w:type="dxa"/>
              <w:right w:w="45" w:type="dxa"/>
            </w:tcMar>
            <w:vAlign w:val="bottom"/>
            <w:hideMark/>
          </w:tcPr>
          <w:p w14:paraId="67C15726" w14:textId="77777777" w:rsidR="0051232C" w:rsidRPr="00FC69D5" w:rsidRDefault="0051232C" w:rsidP="009415C9">
            <w:pPr>
              <w:rPr>
                <w:lang w:eastAsia="es-ES"/>
              </w:rPr>
            </w:pPr>
          </w:p>
        </w:tc>
        <w:tc>
          <w:tcPr>
            <w:tcW w:w="501" w:type="pct"/>
            <w:shd w:val="clear" w:color="auto" w:fill="auto"/>
            <w:tcMar>
              <w:top w:w="0" w:type="dxa"/>
              <w:left w:w="45" w:type="dxa"/>
              <w:bottom w:w="0" w:type="dxa"/>
              <w:right w:w="45" w:type="dxa"/>
            </w:tcMar>
            <w:vAlign w:val="bottom"/>
            <w:hideMark/>
          </w:tcPr>
          <w:p w14:paraId="7F3937A6" w14:textId="77777777" w:rsidR="0051232C" w:rsidRPr="00FC69D5" w:rsidRDefault="0051232C" w:rsidP="009415C9">
            <w:pPr>
              <w:rPr>
                <w:lang w:eastAsia="es-ES"/>
              </w:rPr>
            </w:pPr>
          </w:p>
        </w:tc>
        <w:tc>
          <w:tcPr>
            <w:tcW w:w="668" w:type="pct"/>
            <w:shd w:val="clear" w:color="auto" w:fill="auto"/>
            <w:tcMar>
              <w:top w:w="0" w:type="dxa"/>
              <w:left w:w="45" w:type="dxa"/>
              <w:bottom w:w="0" w:type="dxa"/>
              <w:right w:w="45" w:type="dxa"/>
            </w:tcMar>
            <w:vAlign w:val="bottom"/>
            <w:hideMark/>
          </w:tcPr>
          <w:p w14:paraId="5118DC41" w14:textId="77777777" w:rsidR="0051232C" w:rsidRPr="00FC69D5" w:rsidRDefault="0051232C" w:rsidP="009415C9">
            <w:pPr>
              <w:rPr>
                <w:lang w:eastAsia="es-ES"/>
              </w:rPr>
            </w:pPr>
            <w:r w:rsidRPr="00FC69D5">
              <w:rPr>
                <w:lang w:eastAsia="es-ES"/>
              </w:rPr>
              <w:t>71.5</w:t>
            </w:r>
          </w:p>
        </w:tc>
        <w:tc>
          <w:tcPr>
            <w:tcW w:w="751" w:type="pct"/>
            <w:shd w:val="clear" w:color="auto" w:fill="auto"/>
            <w:tcMar>
              <w:top w:w="0" w:type="dxa"/>
              <w:left w:w="45" w:type="dxa"/>
              <w:bottom w:w="0" w:type="dxa"/>
              <w:right w:w="45" w:type="dxa"/>
            </w:tcMar>
            <w:vAlign w:val="bottom"/>
            <w:hideMark/>
          </w:tcPr>
          <w:p w14:paraId="41C69AAE" w14:textId="77777777" w:rsidR="0051232C" w:rsidRPr="00FC69D5" w:rsidRDefault="0051232C" w:rsidP="009415C9">
            <w:pPr>
              <w:rPr>
                <w:lang w:eastAsia="es-ES"/>
              </w:rPr>
            </w:pPr>
          </w:p>
        </w:tc>
        <w:tc>
          <w:tcPr>
            <w:tcW w:w="663" w:type="pct"/>
            <w:shd w:val="clear" w:color="auto" w:fill="auto"/>
            <w:tcMar>
              <w:top w:w="0" w:type="dxa"/>
              <w:left w:w="45" w:type="dxa"/>
              <w:bottom w:w="0" w:type="dxa"/>
              <w:right w:w="45" w:type="dxa"/>
            </w:tcMar>
            <w:vAlign w:val="bottom"/>
            <w:hideMark/>
          </w:tcPr>
          <w:p w14:paraId="7B28E2B8" w14:textId="77777777" w:rsidR="0051232C" w:rsidRPr="00FC69D5" w:rsidRDefault="0051232C" w:rsidP="009415C9">
            <w:pPr>
              <w:rPr>
                <w:lang w:eastAsia="es-ES"/>
              </w:rPr>
            </w:pPr>
          </w:p>
        </w:tc>
      </w:tr>
    </w:tbl>
    <w:p w14:paraId="7CC58BCB" w14:textId="77777777" w:rsidR="0051232C" w:rsidRPr="0073242D" w:rsidRDefault="0051232C" w:rsidP="0051232C">
      <w:pPr>
        <w:spacing w:after="160" w:line="259" w:lineRule="auto"/>
        <w:rPr>
          <w:i/>
          <w:iCs/>
          <w:color w:val="404040" w:themeColor="text1" w:themeTint="BF"/>
          <w:lang w:val="en-US"/>
        </w:rPr>
      </w:pPr>
    </w:p>
    <w:p w14:paraId="4190F8A9" w14:textId="77777777" w:rsidR="0051232C" w:rsidRPr="0073242D" w:rsidRDefault="0051232C" w:rsidP="0051232C">
      <w:pPr>
        <w:rPr>
          <w:highlight w:val="red"/>
          <w:lang w:val="en-US"/>
        </w:rPr>
      </w:pPr>
      <w:r w:rsidRPr="0073242D">
        <w:rPr>
          <w:highlight w:val="red"/>
          <w:lang w:val="en-US"/>
        </w:rPr>
        <w:br w:type="page"/>
      </w:r>
    </w:p>
    <w:p w14:paraId="71A0466E" w14:textId="7C307118" w:rsidR="0051232C" w:rsidRDefault="0051232C" w:rsidP="0051232C">
      <w:pPr>
        <w:rPr>
          <w:rStyle w:val="SubtleEmphasis"/>
          <w:lang w:val="en-US"/>
        </w:rPr>
      </w:pPr>
      <w:bookmarkStart w:id="15" w:name="_Toc189229179"/>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Pr>
          <w:rStyle w:val="SubtleEmphasis"/>
          <w:noProof/>
          <w:lang w:val="en-US"/>
        </w:rPr>
        <w:t>12</w:t>
      </w:r>
      <w:r w:rsidRPr="00FC69D5">
        <w:rPr>
          <w:rStyle w:val="SubtleEmphasis"/>
          <w:lang w:val="en-US"/>
        </w:rPr>
        <w:fldChar w:fldCharType="end"/>
      </w:r>
      <w:r w:rsidRPr="00FC69D5">
        <w:rPr>
          <w:rStyle w:val="SubtleEmphasis"/>
          <w:lang w:val="en-US"/>
        </w:rPr>
        <w:t xml:space="preserve"> Loneliness as a categorical variable</w:t>
      </w:r>
      <w:bookmarkEnd w:id="15"/>
    </w:p>
    <w:p w14:paraId="2CBADE67" w14:textId="77777777" w:rsidR="0051232C" w:rsidRPr="00FC69D5" w:rsidRDefault="0051232C" w:rsidP="0051232C">
      <w:pPr>
        <w:rPr>
          <w:rStyle w:val="SubtleEmphasis"/>
          <w:i w:val="0"/>
          <w:iCs w:val="0"/>
          <w:color w:val="auto"/>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2376"/>
        <w:gridCol w:w="1872"/>
        <w:gridCol w:w="2432"/>
        <w:gridCol w:w="2390"/>
        <w:gridCol w:w="672"/>
        <w:gridCol w:w="1523"/>
        <w:gridCol w:w="1520"/>
      </w:tblGrid>
      <w:tr w:rsidR="00983DF8" w:rsidRPr="00FC69D5" w14:paraId="3CA70024" w14:textId="77777777" w:rsidTr="0073242D">
        <w:trPr>
          <w:trHeight w:val="360"/>
        </w:trPr>
        <w:tc>
          <w:tcPr>
            <w:tcW w:w="432" w:type="pct"/>
            <w:tcMar>
              <w:top w:w="0" w:type="dxa"/>
              <w:left w:w="45" w:type="dxa"/>
              <w:bottom w:w="0" w:type="dxa"/>
              <w:right w:w="45" w:type="dxa"/>
            </w:tcMar>
            <w:vAlign w:val="bottom"/>
            <w:hideMark/>
          </w:tcPr>
          <w:p w14:paraId="17F2D363"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ID</w:t>
            </w:r>
          </w:p>
        </w:tc>
        <w:tc>
          <w:tcPr>
            <w:tcW w:w="849" w:type="pct"/>
            <w:tcMar>
              <w:top w:w="0" w:type="dxa"/>
              <w:left w:w="45" w:type="dxa"/>
              <w:bottom w:w="0" w:type="dxa"/>
              <w:right w:w="45" w:type="dxa"/>
            </w:tcMar>
            <w:vAlign w:val="bottom"/>
            <w:hideMark/>
          </w:tcPr>
          <w:p w14:paraId="59A438C2" w14:textId="08F2B36B" w:rsidR="0051232C" w:rsidRPr="0073242D" w:rsidRDefault="0051232C" w:rsidP="009415C9">
            <w:pPr>
              <w:pStyle w:val="NoSpacing"/>
              <w:rPr>
                <w:rFonts w:ascii="Times New Roman" w:hAnsi="Times New Roman" w:cs="Times New Roman"/>
                <w:b/>
                <w:lang w:val="en-US" w:eastAsia="es-ES"/>
              </w:rPr>
            </w:pPr>
            <w:r w:rsidRPr="0073242D">
              <w:rPr>
                <w:rFonts w:ascii="Times New Roman" w:hAnsi="Times New Roman" w:cs="Times New Roman"/>
                <w:b/>
                <w:lang w:val="en-US" w:eastAsia="es-ES"/>
              </w:rPr>
              <w:t xml:space="preserve">N with internet-use </w:t>
            </w:r>
            <w:r w:rsidR="00983DF8">
              <w:rPr>
                <w:rFonts w:ascii="Times New Roman" w:hAnsi="Times New Roman" w:cs="Times New Roman"/>
                <w:b/>
                <w:lang w:val="en-US" w:eastAsia="es-ES"/>
              </w:rPr>
              <w:t>disorder symptoms</w:t>
            </w:r>
            <w:r w:rsidRPr="0073242D">
              <w:rPr>
                <w:rFonts w:ascii="Times New Roman" w:hAnsi="Times New Roman" w:cs="Times New Roman"/>
                <w:b/>
                <w:lang w:val="en-US" w:eastAsia="es-ES"/>
              </w:rPr>
              <w:t xml:space="preserve"> and loneliness</w:t>
            </w:r>
          </w:p>
        </w:tc>
        <w:tc>
          <w:tcPr>
            <w:tcW w:w="669" w:type="pct"/>
            <w:tcMar>
              <w:top w:w="0" w:type="dxa"/>
              <w:left w:w="45" w:type="dxa"/>
              <w:bottom w:w="0" w:type="dxa"/>
              <w:right w:w="45" w:type="dxa"/>
            </w:tcMar>
            <w:vAlign w:val="bottom"/>
            <w:hideMark/>
          </w:tcPr>
          <w:p w14:paraId="0C22425F" w14:textId="7BF6CA2E" w:rsidR="0051232C" w:rsidRPr="0073242D" w:rsidRDefault="0051232C" w:rsidP="009415C9">
            <w:pPr>
              <w:pStyle w:val="NoSpacing"/>
              <w:rPr>
                <w:rFonts w:ascii="Times New Roman" w:hAnsi="Times New Roman" w:cs="Times New Roman"/>
                <w:b/>
                <w:lang w:val="en-US" w:eastAsia="es-ES"/>
              </w:rPr>
            </w:pPr>
            <w:r w:rsidRPr="0073242D">
              <w:rPr>
                <w:rFonts w:ascii="Times New Roman" w:hAnsi="Times New Roman" w:cs="Times New Roman"/>
                <w:b/>
                <w:lang w:val="en-US" w:eastAsia="es-ES"/>
              </w:rPr>
              <w:t xml:space="preserve">N with internet-use </w:t>
            </w:r>
            <w:r w:rsidR="00983DF8">
              <w:rPr>
                <w:rFonts w:ascii="Times New Roman" w:hAnsi="Times New Roman" w:cs="Times New Roman"/>
                <w:b/>
                <w:lang w:val="en-US" w:eastAsia="es-ES"/>
              </w:rPr>
              <w:t>disorder symptoms</w:t>
            </w:r>
            <w:r w:rsidR="00983DF8" w:rsidRPr="00983DF8" w:rsidDel="00A94D95">
              <w:rPr>
                <w:rFonts w:ascii="Times New Roman" w:hAnsi="Times New Roman" w:cs="Times New Roman"/>
                <w:b/>
                <w:lang w:val="en-US" w:eastAsia="es-ES"/>
              </w:rPr>
              <w:t xml:space="preserve"> </w:t>
            </w:r>
            <w:r w:rsidRPr="0073242D">
              <w:rPr>
                <w:rFonts w:ascii="Times New Roman" w:hAnsi="Times New Roman" w:cs="Times New Roman"/>
                <w:b/>
                <w:lang w:val="en-US" w:eastAsia="es-ES"/>
              </w:rPr>
              <w:t>(No loneliness)</w:t>
            </w:r>
          </w:p>
        </w:tc>
        <w:tc>
          <w:tcPr>
            <w:tcW w:w="869" w:type="pct"/>
            <w:tcMar>
              <w:top w:w="0" w:type="dxa"/>
              <w:left w:w="45" w:type="dxa"/>
              <w:bottom w:w="0" w:type="dxa"/>
              <w:right w:w="45" w:type="dxa"/>
            </w:tcMar>
            <w:vAlign w:val="bottom"/>
            <w:hideMark/>
          </w:tcPr>
          <w:p w14:paraId="1958EC76" w14:textId="21650523" w:rsidR="0051232C" w:rsidRPr="0073242D" w:rsidRDefault="0051232C" w:rsidP="009415C9">
            <w:pPr>
              <w:pStyle w:val="NoSpacing"/>
              <w:rPr>
                <w:rFonts w:ascii="Times New Roman" w:hAnsi="Times New Roman" w:cs="Times New Roman"/>
                <w:b/>
                <w:lang w:val="en-US" w:eastAsia="es-ES"/>
              </w:rPr>
            </w:pPr>
            <w:r w:rsidRPr="0073242D">
              <w:rPr>
                <w:rFonts w:ascii="Times New Roman" w:hAnsi="Times New Roman" w:cs="Times New Roman"/>
                <w:b/>
                <w:lang w:val="en-US" w:eastAsia="es-ES"/>
              </w:rPr>
              <w:t xml:space="preserve">N with loneliness (no internet-use </w:t>
            </w:r>
            <w:r w:rsidR="00983DF8">
              <w:rPr>
                <w:rFonts w:ascii="Times New Roman" w:hAnsi="Times New Roman" w:cs="Times New Roman"/>
                <w:b/>
                <w:lang w:val="en-US" w:eastAsia="es-ES"/>
              </w:rPr>
              <w:t>disorders</w:t>
            </w:r>
            <w:r w:rsidRPr="0073242D">
              <w:rPr>
                <w:rFonts w:ascii="Times New Roman" w:hAnsi="Times New Roman" w:cs="Times New Roman"/>
                <w:b/>
                <w:lang w:val="en-US" w:eastAsia="es-ES"/>
              </w:rPr>
              <w:t>)</w:t>
            </w:r>
          </w:p>
        </w:tc>
        <w:tc>
          <w:tcPr>
            <w:tcW w:w="854" w:type="pct"/>
            <w:tcMar>
              <w:top w:w="0" w:type="dxa"/>
              <w:left w:w="45" w:type="dxa"/>
              <w:bottom w:w="0" w:type="dxa"/>
              <w:right w:w="45" w:type="dxa"/>
            </w:tcMar>
            <w:vAlign w:val="bottom"/>
            <w:hideMark/>
          </w:tcPr>
          <w:p w14:paraId="03743C51" w14:textId="23C6121F" w:rsidR="0051232C" w:rsidRPr="0073242D" w:rsidRDefault="0051232C" w:rsidP="009415C9">
            <w:pPr>
              <w:pStyle w:val="NoSpacing"/>
              <w:rPr>
                <w:rFonts w:ascii="Times New Roman" w:hAnsi="Times New Roman" w:cs="Times New Roman"/>
                <w:b/>
                <w:lang w:val="en-US" w:eastAsia="es-ES"/>
              </w:rPr>
            </w:pPr>
            <w:r w:rsidRPr="0073242D">
              <w:rPr>
                <w:rFonts w:ascii="Times New Roman" w:hAnsi="Times New Roman" w:cs="Times New Roman"/>
                <w:b/>
                <w:lang w:val="en-US" w:eastAsia="es-ES"/>
              </w:rPr>
              <w:t xml:space="preserve">N without loneliness or internet-use </w:t>
            </w:r>
            <w:r w:rsidR="00983DF8">
              <w:rPr>
                <w:rFonts w:ascii="Times New Roman" w:hAnsi="Times New Roman" w:cs="Times New Roman"/>
                <w:b/>
                <w:lang w:val="en-US" w:eastAsia="es-ES"/>
              </w:rPr>
              <w:t>disorders</w:t>
            </w:r>
          </w:p>
        </w:tc>
        <w:tc>
          <w:tcPr>
            <w:tcW w:w="240" w:type="pct"/>
            <w:tcMar>
              <w:top w:w="0" w:type="dxa"/>
              <w:left w:w="45" w:type="dxa"/>
              <w:bottom w:w="0" w:type="dxa"/>
              <w:right w:w="45" w:type="dxa"/>
            </w:tcMar>
            <w:vAlign w:val="bottom"/>
            <w:hideMark/>
          </w:tcPr>
          <w:p w14:paraId="1D3AB3EA" w14:textId="77777777" w:rsidR="0051232C" w:rsidRPr="0073242D" w:rsidRDefault="0051232C" w:rsidP="009415C9">
            <w:pPr>
              <w:pStyle w:val="NoSpacing"/>
              <w:rPr>
                <w:rFonts w:ascii="Times New Roman" w:hAnsi="Times New Roman" w:cs="Times New Roman"/>
                <w:b/>
                <w:lang w:eastAsia="es-ES"/>
              </w:rPr>
            </w:pPr>
            <w:r w:rsidRPr="0073242D">
              <w:rPr>
                <w:rFonts w:ascii="Times New Roman" w:hAnsi="Times New Roman" w:cs="Times New Roman"/>
                <w:b/>
                <w:lang w:eastAsia="es-ES"/>
              </w:rPr>
              <w:t>Odds ratio</w:t>
            </w:r>
          </w:p>
        </w:tc>
        <w:tc>
          <w:tcPr>
            <w:tcW w:w="544" w:type="pct"/>
            <w:tcMar>
              <w:top w:w="0" w:type="dxa"/>
              <w:left w:w="45" w:type="dxa"/>
              <w:bottom w:w="0" w:type="dxa"/>
              <w:right w:w="45" w:type="dxa"/>
            </w:tcMar>
            <w:vAlign w:val="bottom"/>
            <w:hideMark/>
          </w:tcPr>
          <w:p w14:paraId="7014CC3B" w14:textId="77777777" w:rsidR="0051232C" w:rsidRPr="0073242D" w:rsidRDefault="0051232C" w:rsidP="009415C9">
            <w:pPr>
              <w:pStyle w:val="NoSpacing"/>
              <w:rPr>
                <w:rFonts w:ascii="Times New Roman" w:hAnsi="Times New Roman" w:cs="Times New Roman"/>
                <w:b/>
                <w:lang w:val="en-US" w:eastAsia="es-ES"/>
              </w:rPr>
            </w:pPr>
            <w:r w:rsidRPr="0073242D">
              <w:rPr>
                <w:rFonts w:ascii="Times New Roman" w:hAnsi="Times New Roman" w:cs="Times New Roman"/>
                <w:b/>
                <w:lang w:val="en-US" w:eastAsia="es-ES"/>
              </w:rPr>
              <w:t>Lower bound of the confidence interval</w:t>
            </w:r>
          </w:p>
        </w:tc>
        <w:tc>
          <w:tcPr>
            <w:tcW w:w="543" w:type="pct"/>
            <w:tcMar>
              <w:top w:w="0" w:type="dxa"/>
              <w:left w:w="45" w:type="dxa"/>
              <w:bottom w:w="0" w:type="dxa"/>
              <w:right w:w="45" w:type="dxa"/>
            </w:tcMar>
            <w:vAlign w:val="bottom"/>
            <w:hideMark/>
          </w:tcPr>
          <w:p w14:paraId="68EBE46C" w14:textId="77777777" w:rsidR="0051232C" w:rsidRPr="0073242D" w:rsidRDefault="0051232C" w:rsidP="009415C9">
            <w:pPr>
              <w:pStyle w:val="NoSpacing"/>
              <w:rPr>
                <w:rFonts w:ascii="Times New Roman" w:hAnsi="Times New Roman" w:cs="Times New Roman"/>
                <w:b/>
                <w:lang w:val="en-US" w:eastAsia="es-ES"/>
              </w:rPr>
            </w:pPr>
            <w:r w:rsidRPr="0073242D">
              <w:rPr>
                <w:rFonts w:ascii="Times New Roman" w:hAnsi="Times New Roman" w:cs="Times New Roman"/>
                <w:b/>
                <w:lang w:val="en-US" w:eastAsia="es-ES"/>
              </w:rPr>
              <w:t>Upper bound of the confidence interval</w:t>
            </w:r>
          </w:p>
        </w:tc>
      </w:tr>
      <w:tr w:rsidR="00983DF8" w:rsidRPr="00FC69D5" w14:paraId="4D5FF161" w14:textId="77777777" w:rsidTr="0073242D">
        <w:trPr>
          <w:trHeight w:val="360"/>
        </w:trPr>
        <w:tc>
          <w:tcPr>
            <w:tcW w:w="432" w:type="pct"/>
            <w:tcMar>
              <w:top w:w="0" w:type="dxa"/>
              <w:left w:w="45" w:type="dxa"/>
              <w:bottom w:w="0" w:type="dxa"/>
              <w:right w:w="45" w:type="dxa"/>
            </w:tcMar>
            <w:vAlign w:val="bottom"/>
            <w:hideMark/>
          </w:tcPr>
          <w:p w14:paraId="6DBD370C"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Reed 2015</w:t>
            </w:r>
          </w:p>
        </w:tc>
        <w:tc>
          <w:tcPr>
            <w:tcW w:w="849" w:type="pct"/>
            <w:tcMar>
              <w:top w:w="0" w:type="dxa"/>
              <w:left w:w="45" w:type="dxa"/>
              <w:bottom w:w="0" w:type="dxa"/>
              <w:right w:w="45" w:type="dxa"/>
            </w:tcMar>
            <w:vAlign w:val="bottom"/>
            <w:hideMark/>
          </w:tcPr>
          <w:p w14:paraId="0EF5BCA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46</w:t>
            </w:r>
          </w:p>
        </w:tc>
        <w:tc>
          <w:tcPr>
            <w:tcW w:w="669" w:type="pct"/>
            <w:tcMar>
              <w:top w:w="0" w:type="dxa"/>
              <w:left w:w="45" w:type="dxa"/>
              <w:bottom w:w="0" w:type="dxa"/>
              <w:right w:w="45" w:type="dxa"/>
            </w:tcMar>
            <w:vAlign w:val="bottom"/>
            <w:hideMark/>
          </w:tcPr>
          <w:p w14:paraId="045203F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146</w:t>
            </w:r>
          </w:p>
        </w:tc>
        <w:tc>
          <w:tcPr>
            <w:tcW w:w="869" w:type="pct"/>
            <w:tcMar>
              <w:top w:w="0" w:type="dxa"/>
              <w:left w:w="45" w:type="dxa"/>
              <w:bottom w:w="0" w:type="dxa"/>
              <w:right w:w="45" w:type="dxa"/>
            </w:tcMar>
            <w:vAlign w:val="bottom"/>
            <w:hideMark/>
          </w:tcPr>
          <w:p w14:paraId="596E08C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32</w:t>
            </w:r>
          </w:p>
        </w:tc>
        <w:tc>
          <w:tcPr>
            <w:tcW w:w="854" w:type="pct"/>
            <w:tcMar>
              <w:top w:w="0" w:type="dxa"/>
              <w:left w:w="45" w:type="dxa"/>
              <w:bottom w:w="0" w:type="dxa"/>
              <w:right w:w="45" w:type="dxa"/>
            </w:tcMar>
            <w:vAlign w:val="bottom"/>
            <w:hideMark/>
          </w:tcPr>
          <w:p w14:paraId="6D534DB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281</w:t>
            </w:r>
          </w:p>
        </w:tc>
        <w:tc>
          <w:tcPr>
            <w:tcW w:w="240" w:type="pct"/>
            <w:tcMar>
              <w:top w:w="0" w:type="dxa"/>
              <w:left w:w="45" w:type="dxa"/>
              <w:bottom w:w="0" w:type="dxa"/>
              <w:right w:w="45" w:type="dxa"/>
            </w:tcMar>
            <w:vAlign w:val="bottom"/>
            <w:hideMark/>
          </w:tcPr>
          <w:p w14:paraId="2FD8A79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2.77</w:t>
            </w:r>
          </w:p>
        </w:tc>
        <w:tc>
          <w:tcPr>
            <w:tcW w:w="544" w:type="pct"/>
            <w:tcMar>
              <w:top w:w="0" w:type="dxa"/>
              <w:left w:w="45" w:type="dxa"/>
              <w:bottom w:w="0" w:type="dxa"/>
              <w:right w:w="45" w:type="dxa"/>
            </w:tcMar>
            <w:vAlign w:val="bottom"/>
            <w:hideMark/>
          </w:tcPr>
          <w:p w14:paraId="25A2247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1.69</w:t>
            </w:r>
          </w:p>
        </w:tc>
        <w:tc>
          <w:tcPr>
            <w:tcW w:w="543" w:type="pct"/>
            <w:tcMar>
              <w:top w:w="0" w:type="dxa"/>
              <w:left w:w="45" w:type="dxa"/>
              <w:bottom w:w="0" w:type="dxa"/>
              <w:right w:w="45" w:type="dxa"/>
            </w:tcMar>
            <w:vAlign w:val="bottom"/>
            <w:hideMark/>
          </w:tcPr>
          <w:p w14:paraId="585EF16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4.54</w:t>
            </w:r>
          </w:p>
        </w:tc>
      </w:tr>
      <w:tr w:rsidR="00983DF8" w:rsidRPr="00FC69D5" w14:paraId="6DC14A0F" w14:textId="77777777" w:rsidTr="0073242D">
        <w:trPr>
          <w:trHeight w:val="360"/>
        </w:trPr>
        <w:tc>
          <w:tcPr>
            <w:tcW w:w="432" w:type="pct"/>
            <w:tcMar>
              <w:top w:w="0" w:type="dxa"/>
              <w:left w:w="45" w:type="dxa"/>
              <w:bottom w:w="0" w:type="dxa"/>
              <w:right w:w="45" w:type="dxa"/>
            </w:tcMar>
            <w:vAlign w:val="bottom"/>
            <w:hideMark/>
          </w:tcPr>
          <w:p w14:paraId="74BC04D4"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Zhao 2018</w:t>
            </w:r>
          </w:p>
        </w:tc>
        <w:tc>
          <w:tcPr>
            <w:tcW w:w="849" w:type="pct"/>
            <w:tcMar>
              <w:top w:w="0" w:type="dxa"/>
              <w:left w:w="45" w:type="dxa"/>
              <w:bottom w:w="0" w:type="dxa"/>
              <w:right w:w="45" w:type="dxa"/>
            </w:tcMar>
            <w:vAlign w:val="bottom"/>
            <w:hideMark/>
          </w:tcPr>
          <w:p w14:paraId="6C123D1D"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14</w:t>
            </w:r>
          </w:p>
        </w:tc>
        <w:tc>
          <w:tcPr>
            <w:tcW w:w="669" w:type="pct"/>
            <w:tcMar>
              <w:top w:w="0" w:type="dxa"/>
              <w:left w:w="45" w:type="dxa"/>
              <w:bottom w:w="0" w:type="dxa"/>
              <w:right w:w="45" w:type="dxa"/>
            </w:tcMar>
            <w:vAlign w:val="bottom"/>
            <w:hideMark/>
          </w:tcPr>
          <w:p w14:paraId="12BF645E"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27</w:t>
            </w:r>
          </w:p>
        </w:tc>
        <w:tc>
          <w:tcPr>
            <w:tcW w:w="869" w:type="pct"/>
            <w:tcMar>
              <w:top w:w="0" w:type="dxa"/>
              <w:left w:w="45" w:type="dxa"/>
              <w:bottom w:w="0" w:type="dxa"/>
              <w:right w:w="45" w:type="dxa"/>
            </w:tcMar>
            <w:vAlign w:val="bottom"/>
            <w:hideMark/>
          </w:tcPr>
          <w:p w14:paraId="537A341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100</w:t>
            </w:r>
          </w:p>
        </w:tc>
        <w:tc>
          <w:tcPr>
            <w:tcW w:w="854" w:type="pct"/>
            <w:tcMar>
              <w:top w:w="0" w:type="dxa"/>
              <w:left w:w="45" w:type="dxa"/>
              <w:bottom w:w="0" w:type="dxa"/>
              <w:right w:w="45" w:type="dxa"/>
            </w:tcMar>
            <w:vAlign w:val="bottom"/>
            <w:hideMark/>
          </w:tcPr>
          <w:p w14:paraId="122DAE01"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452</w:t>
            </w:r>
          </w:p>
        </w:tc>
        <w:tc>
          <w:tcPr>
            <w:tcW w:w="240" w:type="pct"/>
            <w:tcMar>
              <w:top w:w="0" w:type="dxa"/>
              <w:left w:w="45" w:type="dxa"/>
              <w:bottom w:w="0" w:type="dxa"/>
              <w:right w:w="45" w:type="dxa"/>
            </w:tcMar>
            <w:vAlign w:val="bottom"/>
            <w:hideMark/>
          </w:tcPr>
          <w:p w14:paraId="7D7906B2"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2.34</w:t>
            </w:r>
          </w:p>
        </w:tc>
        <w:tc>
          <w:tcPr>
            <w:tcW w:w="544" w:type="pct"/>
            <w:tcMar>
              <w:top w:w="0" w:type="dxa"/>
              <w:left w:w="45" w:type="dxa"/>
              <w:bottom w:w="0" w:type="dxa"/>
              <w:right w:w="45" w:type="dxa"/>
            </w:tcMar>
            <w:vAlign w:val="bottom"/>
            <w:hideMark/>
          </w:tcPr>
          <w:p w14:paraId="2702CC8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1.19</w:t>
            </w:r>
          </w:p>
        </w:tc>
        <w:tc>
          <w:tcPr>
            <w:tcW w:w="543" w:type="pct"/>
            <w:tcMar>
              <w:top w:w="0" w:type="dxa"/>
              <w:left w:w="45" w:type="dxa"/>
              <w:bottom w:w="0" w:type="dxa"/>
              <w:right w:w="45" w:type="dxa"/>
            </w:tcMar>
            <w:vAlign w:val="bottom"/>
            <w:hideMark/>
          </w:tcPr>
          <w:p w14:paraId="316E4106"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4.63</w:t>
            </w:r>
          </w:p>
        </w:tc>
      </w:tr>
      <w:tr w:rsidR="00983DF8" w:rsidRPr="00FC69D5" w14:paraId="3DD7BAA7" w14:textId="77777777" w:rsidTr="0073242D">
        <w:trPr>
          <w:trHeight w:val="360"/>
        </w:trPr>
        <w:tc>
          <w:tcPr>
            <w:tcW w:w="432" w:type="pct"/>
            <w:vAlign w:val="bottom"/>
            <w:hideMark/>
          </w:tcPr>
          <w:p w14:paraId="2B431B36"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Wang 2022: moderate loneliness</w:t>
            </w:r>
          </w:p>
        </w:tc>
        <w:tc>
          <w:tcPr>
            <w:tcW w:w="849" w:type="pct"/>
            <w:tcMar>
              <w:top w:w="0" w:type="dxa"/>
              <w:left w:w="45" w:type="dxa"/>
              <w:bottom w:w="0" w:type="dxa"/>
              <w:right w:w="45" w:type="dxa"/>
            </w:tcMar>
            <w:vAlign w:val="bottom"/>
            <w:hideMark/>
          </w:tcPr>
          <w:p w14:paraId="4877A089" w14:textId="77777777" w:rsidR="0051232C" w:rsidRPr="0073242D" w:rsidRDefault="0051232C" w:rsidP="009415C9">
            <w:pPr>
              <w:pStyle w:val="NoSpacing"/>
              <w:rPr>
                <w:rFonts w:ascii="Times New Roman" w:hAnsi="Times New Roman" w:cs="Times New Roman"/>
                <w:lang w:eastAsia="es-ES"/>
              </w:rPr>
            </w:pPr>
          </w:p>
        </w:tc>
        <w:tc>
          <w:tcPr>
            <w:tcW w:w="669" w:type="pct"/>
            <w:tcMar>
              <w:top w:w="0" w:type="dxa"/>
              <w:left w:w="45" w:type="dxa"/>
              <w:bottom w:w="0" w:type="dxa"/>
              <w:right w:w="45" w:type="dxa"/>
            </w:tcMar>
            <w:vAlign w:val="bottom"/>
            <w:hideMark/>
          </w:tcPr>
          <w:p w14:paraId="30569145" w14:textId="77777777" w:rsidR="0051232C" w:rsidRPr="00FC69D5" w:rsidRDefault="0051232C" w:rsidP="009415C9">
            <w:pPr>
              <w:pStyle w:val="NoSpacing"/>
              <w:rPr>
                <w:rFonts w:ascii="Times New Roman" w:hAnsi="Times New Roman" w:cs="Times New Roman"/>
                <w:sz w:val="20"/>
                <w:szCs w:val="20"/>
                <w:lang w:eastAsia="es-ES"/>
              </w:rPr>
            </w:pPr>
          </w:p>
        </w:tc>
        <w:tc>
          <w:tcPr>
            <w:tcW w:w="869" w:type="pct"/>
            <w:tcMar>
              <w:top w:w="0" w:type="dxa"/>
              <w:left w:w="45" w:type="dxa"/>
              <w:bottom w:w="0" w:type="dxa"/>
              <w:right w:w="45" w:type="dxa"/>
            </w:tcMar>
            <w:vAlign w:val="bottom"/>
            <w:hideMark/>
          </w:tcPr>
          <w:p w14:paraId="040FD452" w14:textId="77777777" w:rsidR="0051232C" w:rsidRPr="00FC69D5" w:rsidRDefault="0051232C" w:rsidP="009415C9">
            <w:pPr>
              <w:pStyle w:val="NoSpacing"/>
              <w:rPr>
                <w:rFonts w:ascii="Times New Roman" w:hAnsi="Times New Roman" w:cs="Times New Roman"/>
                <w:sz w:val="20"/>
                <w:szCs w:val="20"/>
                <w:lang w:eastAsia="es-ES"/>
              </w:rPr>
            </w:pPr>
          </w:p>
        </w:tc>
        <w:tc>
          <w:tcPr>
            <w:tcW w:w="854" w:type="pct"/>
            <w:tcMar>
              <w:top w:w="0" w:type="dxa"/>
              <w:left w:w="45" w:type="dxa"/>
              <w:bottom w:w="0" w:type="dxa"/>
              <w:right w:w="45" w:type="dxa"/>
            </w:tcMar>
            <w:vAlign w:val="bottom"/>
            <w:hideMark/>
          </w:tcPr>
          <w:p w14:paraId="6E50EF81" w14:textId="77777777" w:rsidR="0051232C" w:rsidRPr="00FC69D5" w:rsidRDefault="0051232C" w:rsidP="009415C9">
            <w:pPr>
              <w:pStyle w:val="NoSpacing"/>
              <w:rPr>
                <w:rFonts w:ascii="Times New Roman" w:hAnsi="Times New Roman" w:cs="Times New Roman"/>
                <w:sz w:val="20"/>
                <w:szCs w:val="20"/>
                <w:lang w:eastAsia="es-ES"/>
              </w:rPr>
            </w:pPr>
          </w:p>
        </w:tc>
        <w:tc>
          <w:tcPr>
            <w:tcW w:w="240" w:type="pct"/>
            <w:tcMar>
              <w:top w:w="0" w:type="dxa"/>
              <w:left w:w="45" w:type="dxa"/>
              <w:bottom w:w="0" w:type="dxa"/>
              <w:right w:w="45" w:type="dxa"/>
            </w:tcMar>
            <w:vAlign w:val="bottom"/>
            <w:hideMark/>
          </w:tcPr>
          <w:p w14:paraId="32011E07"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3.36</w:t>
            </w:r>
          </w:p>
        </w:tc>
        <w:tc>
          <w:tcPr>
            <w:tcW w:w="544" w:type="pct"/>
            <w:tcMar>
              <w:top w:w="0" w:type="dxa"/>
              <w:left w:w="45" w:type="dxa"/>
              <w:bottom w:w="0" w:type="dxa"/>
              <w:right w:w="45" w:type="dxa"/>
            </w:tcMar>
            <w:vAlign w:val="bottom"/>
            <w:hideMark/>
          </w:tcPr>
          <w:p w14:paraId="6FE9B740"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3.08</w:t>
            </w:r>
          </w:p>
        </w:tc>
        <w:tc>
          <w:tcPr>
            <w:tcW w:w="543" w:type="pct"/>
            <w:tcMar>
              <w:top w:w="0" w:type="dxa"/>
              <w:left w:w="45" w:type="dxa"/>
              <w:bottom w:w="0" w:type="dxa"/>
              <w:right w:w="45" w:type="dxa"/>
            </w:tcMar>
            <w:vAlign w:val="bottom"/>
            <w:hideMark/>
          </w:tcPr>
          <w:p w14:paraId="742801BE"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3.66</w:t>
            </w:r>
          </w:p>
        </w:tc>
      </w:tr>
      <w:tr w:rsidR="00983DF8" w:rsidRPr="00FC69D5" w14:paraId="5E1C35B7" w14:textId="77777777" w:rsidTr="0073242D">
        <w:trPr>
          <w:trHeight w:val="360"/>
        </w:trPr>
        <w:tc>
          <w:tcPr>
            <w:tcW w:w="432" w:type="pct"/>
          </w:tcPr>
          <w:p w14:paraId="18207069"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Zakaria 2023</w:t>
            </w:r>
          </w:p>
        </w:tc>
        <w:tc>
          <w:tcPr>
            <w:tcW w:w="849" w:type="pct"/>
            <w:tcMar>
              <w:top w:w="0" w:type="dxa"/>
              <w:left w:w="45" w:type="dxa"/>
              <w:bottom w:w="0" w:type="dxa"/>
              <w:right w:w="45" w:type="dxa"/>
            </w:tcMar>
          </w:tcPr>
          <w:p w14:paraId="2F853A85"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78</w:t>
            </w:r>
          </w:p>
        </w:tc>
        <w:tc>
          <w:tcPr>
            <w:tcW w:w="669" w:type="pct"/>
            <w:tcMar>
              <w:top w:w="0" w:type="dxa"/>
              <w:left w:w="45" w:type="dxa"/>
              <w:bottom w:w="0" w:type="dxa"/>
              <w:right w:w="45" w:type="dxa"/>
            </w:tcMar>
          </w:tcPr>
          <w:p w14:paraId="2522DA02" w14:textId="77777777" w:rsidR="0051232C" w:rsidRPr="00FC69D5" w:rsidRDefault="0051232C" w:rsidP="009415C9">
            <w:pPr>
              <w:pStyle w:val="NoSpacing"/>
              <w:rPr>
                <w:rFonts w:ascii="Times New Roman" w:hAnsi="Times New Roman" w:cs="Times New Roman"/>
                <w:sz w:val="20"/>
                <w:szCs w:val="20"/>
                <w:lang w:eastAsia="es-ES"/>
              </w:rPr>
            </w:pPr>
            <w:r w:rsidRPr="0073242D">
              <w:rPr>
                <w:rFonts w:ascii="Times New Roman" w:hAnsi="Times New Roman" w:cs="Times New Roman"/>
              </w:rPr>
              <w:t>82</w:t>
            </w:r>
          </w:p>
        </w:tc>
        <w:tc>
          <w:tcPr>
            <w:tcW w:w="869" w:type="pct"/>
            <w:tcMar>
              <w:top w:w="0" w:type="dxa"/>
              <w:left w:w="45" w:type="dxa"/>
              <w:bottom w:w="0" w:type="dxa"/>
              <w:right w:w="45" w:type="dxa"/>
            </w:tcMar>
          </w:tcPr>
          <w:p w14:paraId="45124276" w14:textId="77777777" w:rsidR="0051232C" w:rsidRPr="00FC69D5" w:rsidRDefault="0051232C" w:rsidP="009415C9">
            <w:pPr>
              <w:pStyle w:val="NoSpacing"/>
              <w:rPr>
                <w:rFonts w:ascii="Times New Roman" w:hAnsi="Times New Roman" w:cs="Times New Roman"/>
                <w:sz w:val="20"/>
                <w:szCs w:val="20"/>
                <w:lang w:eastAsia="es-ES"/>
              </w:rPr>
            </w:pPr>
            <w:r w:rsidRPr="0073242D">
              <w:rPr>
                <w:rFonts w:ascii="Times New Roman" w:hAnsi="Times New Roman" w:cs="Times New Roman"/>
              </w:rPr>
              <w:t>83</w:t>
            </w:r>
          </w:p>
        </w:tc>
        <w:tc>
          <w:tcPr>
            <w:tcW w:w="854" w:type="pct"/>
            <w:tcMar>
              <w:top w:w="0" w:type="dxa"/>
              <w:left w:w="45" w:type="dxa"/>
              <w:bottom w:w="0" w:type="dxa"/>
              <w:right w:w="45" w:type="dxa"/>
            </w:tcMar>
          </w:tcPr>
          <w:p w14:paraId="688C8A7F" w14:textId="77777777" w:rsidR="0051232C" w:rsidRPr="00FC69D5" w:rsidRDefault="0051232C" w:rsidP="009415C9">
            <w:pPr>
              <w:pStyle w:val="NoSpacing"/>
              <w:rPr>
                <w:rFonts w:ascii="Times New Roman" w:hAnsi="Times New Roman" w:cs="Times New Roman"/>
                <w:sz w:val="20"/>
                <w:szCs w:val="20"/>
                <w:lang w:eastAsia="es-ES"/>
              </w:rPr>
            </w:pPr>
            <w:r w:rsidRPr="0073242D">
              <w:rPr>
                <w:rFonts w:ascii="Times New Roman" w:hAnsi="Times New Roman" w:cs="Times New Roman"/>
              </w:rPr>
              <w:t>237</w:t>
            </w:r>
          </w:p>
        </w:tc>
        <w:tc>
          <w:tcPr>
            <w:tcW w:w="240" w:type="pct"/>
            <w:tcMar>
              <w:top w:w="0" w:type="dxa"/>
              <w:left w:w="45" w:type="dxa"/>
              <w:bottom w:w="0" w:type="dxa"/>
              <w:right w:w="45" w:type="dxa"/>
            </w:tcMar>
          </w:tcPr>
          <w:p w14:paraId="72AA1DF9"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2.72</w:t>
            </w:r>
          </w:p>
        </w:tc>
        <w:tc>
          <w:tcPr>
            <w:tcW w:w="544" w:type="pct"/>
            <w:tcMar>
              <w:top w:w="0" w:type="dxa"/>
              <w:left w:w="45" w:type="dxa"/>
              <w:bottom w:w="0" w:type="dxa"/>
              <w:right w:w="45" w:type="dxa"/>
            </w:tcMar>
          </w:tcPr>
          <w:p w14:paraId="034CD29F"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1.83</w:t>
            </w:r>
          </w:p>
        </w:tc>
        <w:tc>
          <w:tcPr>
            <w:tcW w:w="543" w:type="pct"/>
            <w:tcMar>
              <w:top w:w="0" w:type="dxa"/>
              <w:left w:w="45" w:type="dxa"/>
              <w:bottom w:w="0" w:type="dxa"/>
              <w:right w:w="45" w:type="dxa"/>
            </w:tcMar>
          </w:tcPr>
          <w:p w14:paraId="3538C64D"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rPr>
              <w:t>4.05</w:t>
            </w:r>
          </w:p>
        </w:tc>
      </w:tr>
      <w:tr w:rsidR="00983DF8" w:rsidRPr="00FC69D5" w14:paraId="4DF9950C" w14:textId="77777777" w:rsidTr="0073242D">
        <w:trPr>
          <w:trHeight w:val="360"/>
        </w:trPr>
        <w:tc>
          <w:tcPr>
            <w:tcW w:w="432" w:type="pct"/>
            <w:vAlign w:val="bottom"/>
            <w:hideMark/>
          </w:tcPr>
          <w:p w14:paraId="7B4591BB"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Wang 2022: severe loneliness</w:t>
            </w:r>
          </w:p>
        </w:tc>
        <w:tc>
          <w:tcPr>
            <w:tcW w:w="849" w:type="pct"/>
            <w:tcMar>
              <w:top w:w="0" w:type="dxa"/>
              <w:left w:w="45" w:type="dxa"/>
              <w:bottom w:w="0" w:type="dxa"/>
              <w:right w:w="45" w:type="dxa"/>
            </w:tcMar>
            <w:vAlign w:val="bottom"/>
            <w:hideMark/>
          </w:tcPr>
          <w:p w14:paraId="36F4B47C" w14:textId="77777777" w:rsidR="0051232C" w:rsidRPr="0073242D" w:rsidRDefault="0051232C" w:rsidP="009415C9">
            <w:pPr>
              <w:pStyle w:val="NoSpacing"/>
              <w:rPr>
                <w:rFonts w:ascii="Times New Roman" w:hAnsi="Times New Roman" w:cs="Times New Roman"/>
                <w:lang w:eastAsia="es-ES"/>
              </w:rPr>
            </w:pPr>
          </w:p>
        </w:tc>
        <w:tc>
          <w:tcPr>
            <w:tcW w:w="669" w:type="pct"/>
            <w:tcMar>
              <w:top w:w="0" w:type="dxa"/>
              <w:left w:w="45" w:type="dxa"/>
              <w:bottom w:w="0" w:type="dxa"/>
              <w:right w:w="45" w:type="dxa"/>
            </w:tcMar>
            <w:vAlign w:val="bottom"/>
            <w:hideMark/>
          </w:tcPr>
          <w:p w14:paraId="64BCD522" w14:textId="77777777" w:rsidR="0051232C" w:rsidRPr="00FC69D5" w:rsidRDefault="0051232C" w:rsidP="009415C9">
            <w:pPr>
              <w:pStyle w:val="NoSpacing"/>
              <w:rPr>
                <w:rFonts w:ascii="Times New Roman" w:hAnsi="Times New Roman" w:cs="Times New Roman"/>
                <w:sz w:val="20"/>
                <w:szCs w:val="20"/>
                <w:lang w:eastAsia="es-ES"/>
              </w:rPr>
            </w:pPr>
          </w:p>
        </w:tc>
        <w:tc>
          <w:tcPr>
            <w:tcW w:w="869" w:type="pct"/>
            <w:tcMar>
              <w:top w:w="0" w:type="dxa"/>
              <w:left w:w="45" w:type="dxa"/>
              <w:bottom w:w="0" w:type="dxa"/>
              <w:right w:w="45" w:type="dxa"/>
            </w:tcMar>
            <w:vAlign w:val="bottom"/>
            <w:hideMark/>
          </w:tcPr>
          <w:p w14:paraId="3B495C42" w14:textId="77777777" w:rsidR="0051232C" w:rsidRPr="00FC69D5" w:rsidRDefault="0051232C" w:rsidP="009415C9">
            <w:pPr>
              <w:pStyle w:val="NoSpacing"/>
              <w:rPr>
                <w:rFonts w:ascii="Times New Roman" w:hAnsi="Times New Roman" w:cs="Times New Roman"/>
                <w:sz w:val="20"/>
                <w:szCs w:val="20"/>
                <w:lang w:eastAsia="es-ES"/>
              </w:rPr>
            </w:pPr>
          </w:p>
        </w:tc>
        <w:tc>
          <w:tcPr>
            <w:tcW w:w="854" w:type="pct"/>
            <w:tcMar>
              <w:top w:w="0" w:type="dxa"/>
              <w:left w:w="45" w:type="dxa"/>
              <w:bottom w:w="0" w:type="dxa"/>
              <w:right w:w="45" w:type="dxa"/>
            </w:tcMar>
            <w:vAlign w:val="bottom"/>
            <w:hideMark/>
          </w:tcPr>
          <w:p w14:paraId="086520D4" w14:textId="77777777" w:rsidR="0051232C" w:rsidRPr="00FC69D5" w:rsidRDefault="0051232C" w:rsidP="009415C9">
            <w:pPr>
              <w:pStyle w:val="NoSpacing"/>
              <w:rPr>
                <w:rFonts w:ascii="Times New Roman" w:hAnsi="Times New Roman" w:cs="Times New Roman"/>
                <w:sz w:val="20"/>
                <w:szCs w:val="20"/>
                <w:lang w:eastAsia="es-ES"/>
              </w:rPr>
            </w:pPr>
          </w:p>
        </w:tc>
        <w:tc>
          <w:tcPr>
            <w:tcW w:w="240" w:type="pct"/>
            <w:tcMar>
              <w:top w:w="0" w:type="dxa"/>
              <w:left w:w="45" w:type="dxa"/>
              <w:bottom w:w="0" w:type="dxa"/>
              <w:right w:w="45" w:type="dxa"/>
            </w:tcMar>
            <w:vAlign w:val="bottom"/>
            <w:hideMark/>
          </w:tcPr>
          <w:p w14:paraId="2AA9181E"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10.68</w:t>
            </w:r>
          </w:p>
        </w:tc>
        <w:tc>
          <w:tcPr>
            <w:tcW w:w="544" w:type="pct"/>
            <w:tcMar>
              <w:top w:w="0" w:type="dxa"/>
              <w:left w:w="45" w:type="dxa"/>
              <w:bottom w:w="0" w:type="dxa"/>
              <w:right w:w="45" w:type="dxa"/>
            </w:tcMar>
            <w:vAlign w:val="bottom"/>
            <w:hideMark/>
          </w:tcPr>
          <w:p w14:paraId="340F0C18"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9.38</w:t>
            </w:r>
          </w:p>
        </w:tc>
        <w:tc>
          <w:tcPr>
            <w:tcW w:w="543" w:type="pct"/>
            <w:tcMar>
              <w:top w:w="0" w:type="dxa"/>
              <w:left w:w="45" w:type="dxa"/>
              <w:bottom w:w="0" w:type="dxa"/>
              <w:right w:w="45" w:type="dxa"/>
            </w:tcMar>
            <w:vAlign w:val="bottom"/>
            <w:hideMark/>
          </w:tcPr>
          <w:p w14:paraId="404FBC5A" w14:textId="77777777" w:rsidR="0051232C" w:rsidRPr="0073242D" w:rsidRDefault="0051232C" w:rsidP="009415C9">
            <w:pPr>
              <w:pStyle w:val="NoSpacing"/>
              <w:rPr>
                <w:rFonts w:ascii="Times New Roman" w:hAnsi="Times New Roman" w:cs="Times New Roman"/>
                <w:lang w:eastAsia="es-ES"/>
              </w:rPr>
            </w:pPr>
            <w:r w:rsidRPr="0073242D">
              <w:rPr>
                <w:rFonts w:ascii="Times New Roman" w:hAnsi="Times New Roman" w:cs="Times New Roman"/>
                <w:lang w:eastAsia="es-ES"/>
              </w:rPr>
              <w:t>12.16</w:t>
            </w:r>
          </w:p>
        </w:tc>
      </w:tr>
    </w:tbl>
    <w:p w14:paraId="7AD7CAB7" w14:textId="77777777" w:rsidR="0051232C" w:rsidRPr="00FC69D5" w:rsidRDefault="0051232C" w:rsidP="0051232C">
      <w:pPr>
        <w:rPr>
          <w:lang w:val="en-US" w:eastAsia="zh-CN"/>
        </w:rPr>
      </w:pPr>
    </w:p>
    <w:p w14:paraId="4388DB1F" w14:textId="77777777" w:rsidR="0051232C" w:rsidRDefault="0051232C" w:rsidP="0051232C">
      <w:pPr>
        <w:rPr>
          <w:rStyle w:val="SubtleEmphasis"/>
          <w:lang w:val="en-US"/>
        </w:rPr>
      </w:pPr>
    </w:p>
    <w:p w14:paraId="7E1290FE" w14:textId="77777777" w:rsidR="0051232C" w:rsidRDefault="0051232C">
      <w:pPr>
        <w:spacing w:after="160" w:line="259" w:lineRule="auto"/>
        <w:rPr>
          <w:rStyle w:val="SubtleEmphasis"/>
          <w:lang w:val="en-US"/>
        </w:rPr>
      </w:pPr>
      <w:r>
        <w:rPr>
          <w:rStyle w:val="SubtleEmphasis"/>
          <w:lang w:val="en-US"/>
        </w:rPr>
        <w:br w:type="page"/>
      </w:r>
    </w:p>
    <w:p w14:paraId="35DE39C7" w14:textId="358A6F03" w:rsidR="0051232C" w:rsidRPr="00FC69D5" w:rsidRDefault="0051232C" w:rsidP="0051232C">
      <w:pPr>
        <w:rPr>
          <w:rStyle w:val="SubtleEmphasis"/>
          <w:lang w:val="en-US"/>
        </w:rPr>
      </w:pPr>
      <w:bookmarkStart w:id="16" w:name="_Toc189229180"/>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Pr>
          <w:rStyle w:val="SubtleEmphasis"/>
          <w:noProof/>
          <w:lang w:val="en-US"/>
        </w:rPr>
        <w:t>13</w:t>
      </w:r>
      <w:r w:rsidRPr="00FC69D5">
        <w:rPr>
          <w:rStyle w:val="SubtleEmphasis"/>
          <w:lang w:val="en-US"/>
        </w:rPr>
        <w:fldChar w:fldCharType="end"/>
      </w:r>
      <w:r w:rsidRPr="00FC69D5">
        <w:rPr>
          <w:rStyle w:val="SubtleEmphasis"/>
          <w:lang w:val="en-US"/>
        </w:rPr>
        <w:t xml:space="preserve"> Final outcomes and effect sizes</w:t>
      </w:r>
      <w:bookmarkEnd w:id="16"/>
    </w:p>
    <w:p w14:paraId="295B633B" w14:textId="77777777" w:rsidR="0051232C" w:rsidRDefault="0051232C" w:rsidP="0051232C">
      <w:pPr>
        <w:jc w:val="both"/>
        <w:rPr>
          <w:lang w:val="en-US"/>
        </w:rPr>
      </w:pPr>
      <w:r w:rsidRPr="00FC69D5">
        <w:rPr>
          <w:lang w:val="en-US"/>
        </w:rPr>
        <w:t xml:space="preserve">NPG: non-problematic behavior, DG: disordered gaming, PG: problematic gambling, PUSM: Problematic use of social media, AD: addiction, GD: gambling disorder, C: controls, AR: at risk of addiction, PUI: problematic use of the internet, PVG: problematic video gaming. LBCI: Lower bound of the confidence interval, UBCI: Upper bound of the confidence interval. When multiple samples from the same study are described, we have included additional details of the comparison (following author´s descriptions) to differentiate them. </w:t>
      </w:r>
    </w:p>
    <w:p w14:paraId="48CC6F9B" w14:textId="77777777" w:rsidR="0051232C" w:rsidRPr="00FC69D5" w:rsidRDefault="0051232C" w:rsidP="0051232C">
      <w:pPr>
        <w:jc w:val="both"/>
        <w:rPr>
          <w:rStyle w:val="SubtleEmphasis"/>
          <w:i w:val="0"/>
          <w:iCs w:val="0"/>
          <w:color w:val="auto"/>
          <w:lang w:val="en-US"/>
        </w:rPr>
      </w:pPr>
    </w:p>
    <w:tbl>
      <w:tblP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9"/>
        <w:gridCol w:w="3042"/>
        <w:gridCol w:w="695"/>
        <w:gridCol w:w="657"/>
        <w:gridCol w:w="657"/>
        <w:gridCol w:w="1863"/>
        <w:gridCol w:w="1898"/>
        <w:gridCol w:w="1712"/>
        <w:gridCol w:w="1722"/>
      </w:tblGrid>
      <w:tr w:rsidR="00983DF8" w:rsidRPr="00FC69D5" w14:paraId="541F23F4" w14:textId="77777777" w:rsidTr="009415C9">
        <w:trPr>
          <w:trHeight w:val="360"/>
          <w:tblHeader/>
        </w:trPr>
        <w:tc>
          <w:tcPr>
            <w:tcW w:w="1979" w:type="dxa"/>
            <w:shd w:val="clear" w:color="auto" w:fill="auto"/>
            <w:tcMar>
              <w:top w:w="0" w:type="dxa"/>
              <w:left w:w="45" w:type="dxa"/>
              <w:bottom w:w="0" w:type="dxa"/>
              <w:right w:w="45" w:type="dxa"/>
            </w:tcMar>
            <w:vAlign w:val="bottom"/>
            <w:hideMark/>
          </w:tcPr>
          <w:p w14:paraId="31FAA367" w14:textId="77777777" w:rsidR="0051232C" w:rsidRPr="0073242D" w:rsidRDefault="0051232C" w:rsidP="009415C9">
            <w:pPr>
              <w:rPr>
                <w:b/>
                <w:bCs/>
                <w:sz w:val="16"/>
                <w:szCs w:val="16"/>
                <w:lang w:eastAsia="es-ES"/>
              </w:rPr>
            </w:pPr>
            <w:r w:rsidRPr="0073242D">
              <w:rPr>
                <w:b/>
                <w:bCs/>
                <w:sz w:val="16"/>
                <w:szCs w:val="16"/>
                <w:lang w:eastAsia="es-ES"/>
              </w:rPr>
              <w:t>ID</w:t>
            </w:r>
          </w:p>
        </w:tc>
        <w:tc>
          <w:tcPr>
            <w:tcW w:w="3042" w:type="dxa"/>
            <w:shd w:val="clear" w:color="auto" w:fill="auto"/>
            <w:tcMar>
              <w:top w:w="0" w:type="dxa"/>
              <w:left w:w="45" w:type="dxa"/>
              <w:bottom w:w="0" w:type="dxa"/>
              <w:right w:w="45" w:type="dxa"/>
            </w:tcMar>
            <w:vAlign w:val="bottom"/>
            <w:hideMark/>
          </w:tcPr>
          <w:p w14:paraId="775B7F81" w14:textId="77777777" w:rsidR="0051232C" w:rsidRPr="0073242D" w:rsidRDefault="0051232C" w:rsidP="009415C9">
            <w:pPr>
              <w:jc w:val="center"/>
              <w:rPr>
                <w:b/>
                <w:bCs/>
                <w:sz w:val="16"/>
                <w:szCs w:val="16"/>
                <w:lang w:val="en-US" w:eastAsia="es-ES"/>
              </w:rPr>
            </w:pPr>
            <w:r w:rsidRPr="0073242D">
              <w:rPr>
                <w:b/>
                <w:bCs/>
                <w:sz w:val="16"/>
                <w:szCs w:val="16"/>
                <w:lang w:val="en-US" w:eastAsia="es-ES"/>
              </w:rPr>
              <w:t>Additional details of the comparison</w:t>
            </w:r>
          </w:p>
        </w:tc>
        <w:tc>
          <w:tcPr>
            <w:tcW w:w="0" w:type="auto"/>
            <w:shd w:val="clear" w:color="auto" w:fill="auto"/>
            <w:tcMar>
              <w:top w:w="0" w:type="dxa"/>
              <w:left w:w="45" w:type="dxa"/>
              <w:bottom w:w="0" w:type="dxa"/>
              <w:right w:w="45" w:type="dxa"/>
            </w:tcMar>
            <w:vAlign w:val="bottom"/>
            <w:hideMark/>
          </w:tcPr>
          <w:p w14:paraId="0C3776F2" w14:textId="77777777" w:rsidR="0051232C" w:rsidRPr="0073242D" w:rsidRDefault="0051232C" w:rsidP="009415C9">
            <w:pPr>
              <w:jc w:val="center"/>
              <w:rPr>
                <w:b/>
                <w:bCs/>
                <w:sz w:val="16"/>
                <w:szCs w:val="16"/>
                <w:lang w:eastAsia="es-ES"/>
              </w:rPr>
            </w:pPr>
            <w:r w:rsidRPr="0073242D">
              <w:rPr>
                <w:b/>
                <w:bCs/>
                <w:sz w:val="16"/>
                <w:szCs w:val="16"/>
                <w:lang w:eastAsia="es-ES"/>
              </w:rPr>
              <w:t xml:space="preserve">Cohen´s d </w:t>
            </w:r>
          </w:p>
        </w:tc>
        <w:tc>
          <w:tcPr>
            <w:tcW w:w="0" w:type="auto"/>
            <w:shd w:val="clear" w:color="auto" w:fill="auto"/>
            <w:tcMar>
              <w:top w:w="0" w:type="dxa"/>
              <w:left w:w="45" w:type="dxa"/>
              <w:bottom w:w="0" w:type="dxa"/>
              <w:right w:w="45" w:type="dxa"/>
            </w:tcMar>
            <w:vAlign w:val="bottom"/>
            <w:hideMark/>
          </w:tcPr>
          <w:p w14:paraId="46DAD7CA" w14:textId="77777777" w:rsidR="0051232C" w:rsidRPr="0073242D" w:rsidRDefault="0051232C" w:rsidP="009415C9">
            <w:pPr>
              <w:jc w:val="center"/>
              <w:rPr>
                <w:b/>
                <w:bCs/>
                <w:sz w:val="16"/>
                <w:szCs w:val="16"/>
                <w:lang w:val="en-US" w:eastAsia="es-ES"/>
              </w:rPr>
            </w:pPr>
            <w:r w:rsidRPr="0073242D">
              <w:rPr>
                <w:b/>
                <w:bCs/>
                <w:sz w:val="16"/>
                <w:szCs w:val="16"/>
                <w:lang w:val="en-US" w:eastAsia="es-ES"/>
              </w:rPr>
              <w:t>LBCI</w:t>
            </w:r>
          </w:p>
        </w:tc>
        <w:tc>
          <w:tcPr>
            <w:tcW w:w="0" w:type="auto"/>
            <w:shd w:val="clear" w:color="auto" w:fill="auto"/>
            <w:tcMar>
              <w:top w:w="0" w:type="dxa"/>
              <w:left w:w="45" w:type="dxa"/>
              <w:bottom w:w="0" w:type="dxa"/>
              <w:right w:w="45" w:type="dxa"/>
            </w:tcMar>
            <w:vAlign w:val="bottom"/>
            <w:hideMark/>
          </w:tcPr>
          <w:p w14:paraId="54952ADC" w14:textId="77777777" w:rsidR="0051232C" w:rsidRPr="0073242D" w:rsidRDefault="0051232C" w:rsidP="009415C9">
            <w:pPr>
              <w:jc w:val="center"/>
              <w:rPr>
                <w:b/>
                <w:bCs/>
                <w:sz w:val="16"/>
                <w:szCs w:val="16"/>
                <w:lang w:val="en-US" w:eastAsia="es-ES"/>
              </w:rPr>
            </w:pPr>
            <w:r w:rsidRPr="0073242D">
              <w:rPr>
                <w:b/>
                <w:bCs/>
                <w:sz w:val="16"/>
                <w:szCs w:val="16"/>
                <w:lang w:val="en-US" w:eastAsia="es-ES"/>
              </w:rPr>
              <w:t>UBCI</w:t>
            </w:r>
          </w:p>
        </w:tc>
        <w:tc>
          <w:tcPr>
            <w:tcW w:w="0" w:type="auto"/>
            <w:shd w:val="clear" w:color="auto" w:fill="auto"/>
            <w:tcMar>
              <w:top w:w="0" w:type="dxa"/>
              <w:left w:w="45" w:type="dxa"/>
              <w:bottom w:w="0" w:type="dxa"/>
              <w:right w:w="45" w:type="dxa"/>
            </w:tcMar>
            <w:vAlign w:val="bottom"/>
            <w:hideMark/>
          </w:tcPr>
          <w:p w14:paraId="799A28E3" w14:textId="43B31A10" w:rsidR="0051232C" w:rsidRPr="0073242D" w:rsidRDefault="0051232C" w:rsidP="009415C9">
            <w:pPr>
              <w:jc w:val="center"/>
              <w:rPr>
                <w:b/>
                <w:bCs/>
                <w:sz w:val="16"/>
                <w:szCs w:val="16"/>
                <w:lang w:val="en-US" w:eastAsia="es-ES"/>
              </w:rPr>
            </w:pPr>
            <w:r w:rsidRPr="0073242D">
              <w:rPr>
                <w:b/>
                <w:bCs/>
                <w:sz w:val="16"/>
                <w:szCs w:val="16"/>
                <w:lang w:val="en-US" w:eastAsia="es-ES"/>
              </w:rPr>
              <w:t xml:space="preserve">Loneliness in those with internet-use </w:t>
            </w:r>
            <w:r w:rsidR="00983DF8">
              <w:rPr>
                <w:b/>
                <w:bCs/>
                <w:sz w:val="16"/>
                <w:szCs w:val="16"/>
                <w:lang w:val="en-US" w:eastAsia="es-ES"/>
              </w:rPr>
              <w:t>disorder symptoms</w:t>
            </w:r>
          </w:p>
        </w:tc>
        <w:tc>
          <w:tcPr>
            <w:tcW w:w="0" w:type="auto"/>
            <w:shd w:val="clear" w:color="auto" w:fill="auto"/>
            <w:tcMar>
              <w:top w:w="0" w:type="dxa"/>
              <w:left w:w="45" w:type="dxa"/>
              <w:bottom w:w="0" w:type="dxa"/>
              <w:right w:w="45" w:type="dxa"/>
            </w:tcMar>
            <w:vAlign w:val="bottom"/>
            <w:hideMark/>
          </w:tcPr>
          <w:p w14:paraId="2A1F8D0B" w14:textId="7D67B372" w:rsidR="0051232C" w:rsidRPr="0073242D" w:rsidRDefault="0051232C" w:rsidP="009415C9">
            <w:pPr>
              <w:jc w:val="center"/>
              <w:rPr>
                <w:b/>
                <w:bCs/>
                <w:sz w:val="16"/>
                <w:szCs w:val="16"/>
                <w:lang w:val="en-US" w:eastAsia="es-ES"/>
              </w:rPr>
            </w:pPr>
            <w:r w:rsidRPr="0073242D">
              <w:rPr>
                <w:b/>
                <w:bCs/>
                <w:sz w:val="16"/>
                <w:szCs w:val="16"/>
                <w:lang w:val="en-US" w:eastAsia="es-ES"/>
              </w:rPr>
              <w:t xml:space="preserve">Sd loneliness in those with internet-use </w:t>
            </w:r>
            <w:r w:rsidR="00983DF8">
              <w:rPr>
                <w:b/>
                <w:bCs/>
                <w:sz w:val="16"/>
                <w:szCs w:val="16"/>
                <w:lang w:val="en-US" w:eastAsia="es-ES"/>
              </w:rPr>
              <w:t>disorder symptoms</w:t>
            </w:r>
          </w:p>
        </w:tc>
        <w:tc>
          <w:tcPr>
            <w:tcW w:w="0" w:type="auto"/>
            <w:shd w:val="clear" w:color="auto" w:fill="auto"/>
            <w:tcMar>
              <w:top w:w="0" w:type="dxa"/>
              <w:left w:w="45" w:type="dxa"/>
              <w:bottom w:w="0" w:type="dxa"/>
              <w:right w:w="45" w:type="dxa"/>
            </w:tcMar>
            <w:vAlign w:val="bottom"/>
            <w:hideMark/>
          </w:tcPr>
          <w:p w14:paraId="1772AD26" w14:textId="7B47933C" w:rsidR="0051232C" w:rsidRPr="0073242D" w:rsidRDefault="0051232C" w:rsidP="009415C9">
            <w:pPr>
              <w:jc w:val="center"/>
              <w:rPr>
                <w:b/>
                <w:bCs/>
                <w:sz w:val="16"/>
                <w:szCs w:val="16"/>
                <w:lang w:val="en-US" w:eastAsia="es-ES"/>
              </w:rPr>
            </w:pPr>
            <w:r w:rsidRPr="0073242D">
              <w:rPr>
                <w:b/>
                <w:bCs/>
                <w:sz w:val="16"/>
                <w:szCs w:val="16"/>
                <w:lang w:val="en-US" w:eastAsia="es-ES"/>
              </w:rPr>
              <w:t xml:space="preserve">Loneliness in those without internet-use </w:t>
            </w:r>
            <w:r w:rsidR="00983DF8">
              <w:rPr>
                <w:b/>
                <w:bCs/>
                <w:sz w:val="16"/>
                <w:szCs w:val="16"/>
                <w:lang w:val="en-US" w:eastAsia="es-ES"/>
              </w:rPr>
              <w:t>disorders</w:t>
            </w:r>
          </w:p>
        </w:tc>
        <w:tc>
          <w:tcPr>
            <w:tcW w:w="0" w:type="auto"/>
            <w:shd w:val="clear" w:color="auto" w:fill="auto"/>
            <w:tcMar>
              <w:top w:w="0" w:type="dxa"/>
              <w:left w:w="45" w:type="dxa"/>
              <w:bottom w:w="0" w:type="dxa"/>
              <w:right w:w="45" w:type="dxa"/>
            </w:tcMar>
            <w:vAlign w:val="bottom"/>
            <w:hideMark/>
          </w:tcPr>
          <w:p w14:paraId="25694F97" w14:textId="026C85B9" w:rsidR="0051232C" w:rsidRPr="0073242D" w:rsidRDefault="0051232C" w:rsidP="009415C9">
            <w:pPr>
              <w:jc w:val="center"/>
              <w:rPr>
                <w:b/>
                <w:bCs/>
                <w:sz w:val="16"/>
                <w:szCs w:val="16"/>
                <w:lang w:val="en-US" w:eastAsia="es-ES"/>
              </w:rPr>
            </w:pPr>
            <w:r w:rsidRPr="0073242D">
              <w:rPr>
                <w:b/>
                <w:bCs/>
                <w:sz w:val="16"/>
                <w:szCs w:val="16"/>
                <w:lang w:val="en-US" w:eastAsia="es-ES"/>
              </w:rPr>
              <w:t xml:space="preserve">Sd loneliness in those without internet-use </w:t>
            </w:r>
            <w:r w:rsidR="00983DF8">
              <w:rPr>
                <w:b/>
                <w:bCs/>
                <w:sz w:val="16"/>
                <w:szCs w:val="16"/>
                <w:lang w:val="en-US" w:eastAsia="es-ES"/>
              </w:rPr>
              <w:t>disorders</w:t>
            </w:r>
          </w:p>
        </w:tc>
      </w:tr>
      <w:tr w:rsidR="00983DF8" w:rsidRPr="00FC69D5" w14:paraId="63934C5A" w14:textId="77777777" w:rsidTr="009415C9">
        <w:trPr>
          <w:trHeight w:val="360"/>
        </w:trPr>
        <w:tc>
          <w:tcPr>
            <w:tcW w:w="1979" w:type="dxa"/>
            <w:shd w:val="clear" w:color="auto" w:fill="auto"/>
            <w:tcMar>
              <w:top w:w="0" w:type="dxa"/>
              <w:left w:w="45" w:type="dxa"/>
              <w:bottom w:w="0" w:type="dxa"/>
              <w:right w:w="45" w:type="dxa"/>
            </w:tcMar>
            <w:vAlign w:val="bottom"/>
            <w:hideMark/>
          </w:tcPr>
          <w:p w14:paraId="49B32826" w14:textId="77777777" w:rsidR="0051232C" w:rsidRPr="0073242D" w:rsidRDefault="0051232C" w:rsidP="009415C9">
            <w:pPr>
              <w:rPr>
                <w:lang w:eastAsia="es-ES"/>
              </w:rPr>
            </w:pPr>
            <w:r w:rsidRPr="0073242D">
              <w:rPr>
                <w:lang w:eastAsia="es-ES"/>
              </w:rPr>
              <w:t>Akbari 2023</w:t>
            </w:r>
          </w:p>
        </w:tc>
        <w:tc>
          <w:tcPr>
            <w:tcW w:w="3042" w:type="dxa"/>
            <w:shd w:val="clear" w:color="auto" w:fill="auto"/>
            <w:tcMar>
              <w:top w:w="0" w:type="dxa"/>
              <w:left w:w="45" w:type="dxa"/>
              <w:bottom w:w="0" w:type="dxa"/>
              <w:right w:w="45" w:type="dxa"/>
            </w:tcMar>
            <w:vAlign w:val="bottom"/>
            <w:hideMark/>
          </w:tcPr>
          <w:p w14:paraId="791811D8" w14:textId="77777777" w:rsidR="0051232C" w:rsidRPr="0073242D" w:rsidRDefault="0051232C" w:rsidP="009415C9">
            <w:pPr>
              <w:rPr>
                <w:lang w:val="en-US" w:eastAsia="es-ES"/>
              </w:rPr>
            </w:pPr>
            <w:r w:rsidRPr="0073242D">
              <w:rPr>
                <w:lang w:val="en-US" w:eastAsia="es-ES"/>
              </w:rPr>
              <w:t>NPB vs PG+PUSM&amp;GD+DG&amp;PUSM</w:t>
            </w:r>
          </w:p>
        </w:tc>
        <w:tc>
          <w:tcPr>
            <w:tcW w:w="0" w:type="auto"/>
            <w:shd w:val="clear" w:color="auto" w:fill="auto"/>
            <w:tcMar>
              <w:top w:w="0" w:type="dxa"/>
              <w:left w:w="45" w:type="dxa"/>
              <w:bottom w:w="0" w:type="dxa"/>
              <w:right w:w="45" w:type="dxa"/>
            </w:tcMar>
            <w:vAlign w:val="bottom"/>
            <w:hideMark/>
          </w:tcPr>
          <w:p w14:paraId="2B7175B8" w14:textId="77777777" w:rsidR="0051232C" w:rsidRPr="0073242D" w:rsidRDefault="0051232C" w:rsidP="009415C9">
            <w:pPr>
              <w:jc w:val="right"/>
              <w:rPr>
                <w:lang w:eastAsia="es-ES"/>
              </w:rPr>
            </w:pPr>
            <w:r w:rsidRPr="0073242D">
              <w:rPr>
                <w:lang w:eastAsia="es-ES"/>
              </w:rPr>
              <w:t>0.528</w:t>
            </w:r>
          </w:p>
        </w:tc>
        <w:tc>
          <w:tcPr>
            <w:tcW w:w="0" w:type="auto"/>
            <w:shd w:val="clear" w:color="auto" w:fill="auto"/>
            <w:tcMar>
              <w:top w:w="0" w:type="dxa"/>
              <w:left w:w="45" w:type="dxa"/>
              <w:bottom w:w="0" w:type="dxa"/>
              <w:right w:w="45" w:type="dxa"/>
            </w:tcMar>
            <w:vAlign w:val="bottom"/>
            <w:hideMark/>
          </w:tcPr>
          <w:p w14:paraId="3ABDDD33" w14:textId="77777777" w:rsidR="0051232C" w:rsidRPr="0073242D" w:rsidRDefault="0051232C" w:rsidP="009415C9">
            <w:pPr>
              <w:jc w:val="right"/>
              <w:rPr>
                <w:lang w:eastAsia="es-ES"/>
              </w:rPr>
            </w:pPr>
            <w:r w:rsidRPr="0073242D">
              <w:rPr>
                <w:lang w:eastAsia="es-ES"/>
              </w:rPr>
              <w:t>0.435</w:t>
            </w:r>
          </w:p>
        </w:tc>
        <w:tc>
          <w:tcPr>
            <w:tcW w:w="0" w:type="auto"/>
            <w:shd w:val="clear" w:color="auto" w:fill="auto"/>
            <w:tcMar>
              <w:top w:w="0" w:type="dxa"/>
              <w:left w:w="45" w:type="dxa"/>
              <w:bottom w:w="0" w:type="dxa"/>
              <w:right w:w="45" w:type="dxa"/>
            </w:tcMar>
            <w:vAlign w:val="bottom"/>
            <w:hideMark/>
          </w:tcPr>
          <w:p w14:paraId="20DBC0B3" w14:textId="77777777" w:rsidR="0051232C" w:rsidRPr="0073242D" w:rsidRDefault="0051232C" w:rsidP="009415C9">
            <w:pPr>
              <w:jc w:val="right"/>
              <w:rPr>
                <w:lang w:eastAsia="es-ES"/>
              </w:rPr>
            </w:pPr>
            <w:r w:rsidRPr="0073242D">
              <w:rPr>
                <w:lang w:eastAsia="es-ES"/>
              </w:rPr>
              <w:t>0.62</w:t>
            </w:r>
          </w:p>
        </w:tc>
        <w:tc>
          <w:tcPr>
            <w:tcW w:w="0" w:type="auto"/>
            <w:shd w:val="clear" w:color="auto" w:fill="auto"/>
            <w:tcMar>
              <w:top w:w="0" w:type="dxa"/>
              <w:left w:w="45" w:type="dxa"/>
              <w:bottom w:w="0" w:type="dxa"/>
              <w:right w:w="45" w:type="dxa"/>
            </w:tcMar>
            <w:vAlign w:val="bottom"/>
            <w:hideMark/>
          </w:tcPr>
          <w:p w14:paraId="297C5E55" w14:textId="77777777" w:rsidR="0051232C" w:rsidRPr="0073242D" w:rsidRDefault="0051232C" w:rsidP="009415C9">
            <w:pPr>
              <w:jc w:val="right"/>
              <w:rPr>
                <w:lang w:eastAsia="es-ES"/>
              </w:rPr>
            </w:pPr>
            <w:r w:rsidRPr="0073242D">
              <w:rPr>
                <w:lang w:eastAsia="es-ES"/>
              </w:rPr>
              <w:t>6.91</w:t>
            </w:r>
          </w:p>
        </w:tc>
        <w:tc>
          <w:tcPr>
            <w:tcW w:w="0" w:type="auto"/>
            <w:shd w:val="clear" w:color="auto" w:fill="auto"/>
            <w:tcMar>
              <w:top w:w="0" w:type="dxa"/>
              <w:left w:w="45" w:type="dxa"/>
              <w:bottom w:w="0" w:type="dxa"/>
              <w:right w:w="45" w:type="dxa"/>
            </w:tcMar>
            <w:vAlign w:val="bottom"/>
            <w:hideMark/>
          </w:tcPr>
          <w:p w14:paraId="233BAB69" w14:textId="77777777" w:rsidR="0051232C" w:rsidRPr="0073242D" w:rsidRDefault="0051232C" w:rsidP="009415C9">
            <w:pPr>
              <w:jc w:val="right"/>
              <w:rPr>
                <w:lang w:eastAsia="es-ES"/>
              </w:rPr>
            </w:pPr>
            <w:r w:rsidRPr="0073242D">
              <w:rPr>
                <w:lang w:eastAsia="es-ES"/>
              </w:rPr>
              <w:t>2.12</w:t>
            </w:r>
          </w:p>
        </w:tc>
        <w:tc>
          <w:tcPr>
            <w:tcW w:w="0" w:type="auto"/>
            <w:shd w:val="clear" w:color="auto" w:fill="auto"/>
            <w:tcMar>
              <w:top w:w="0" w:type="dxa"/>
              <w:left w:w="45" w:type="dxa"/>
              <w:bottom w:w="0" w:type="dxa"/>
              <w:right w:w="45" w:type="dxa"/>
            </w:tcMar>
            <w:vAlign w:val="bottom"/>
            <w:hideMark/>
          </w:tcPr>
          <w:p w14:paraId="432BAE64" w14:textId="77777777" w:rsidR="0051232C" w:rsidRPr="0073242D" w:rsidRDefault="0051232C" w:rsidP="009415C9">
            <w:pPr>
              <w:jc w:val="right"/>
              <w:rPr>
                <w:lang w:eastAsia="es-ES"/>
              </w:rPr>
            </w:pPr>
            <w:r w:rsidRPr="0073242D">
              <w:rPr>
                <w:lang w:eastAsia="es-ES"/>
              </w:rPr>
              <w:t>5.80</w:t>
            </w:r>
          </w:p>
        </w:tc>
        <w:tc>
          <w:tcPr>
            <w:tcW w:w="0" w:type="auto"/>
            <w:shd w:val="clear" w:color="auto" w:fill="auto"/>
            <w:tcMar>
              <w:top w:w="0" w:type="dxa"/>
              <w:left w:w="45" w:type="dxa"/>
              <w:bottom w:w="0" w:type="dxa"/>
              <w:right w:w="45" w:type="dxa"/>
            </w:tcMar>
            <w:vAlign w:val="bottom"/>
            <w:hideMark/>
          </w:tcPr>
          <w:p w14:paraId="7DCE0499" w14:textId="77777777" w:rsidR="0051232C" w:rsidRPr="0073242D" w:rsidRDefault="0051232C" w:rsidP="009415C9">
            <w:pPr>
              <w:jc w:val="right"/>
              <w:rPr>
                <w:lang w:eastAsia="es-ES"/>
              </w:rPr>
            </w:pPr>
            <w:r w:rsidRPr="0073242D">
              <w:rPr>
                <w:lang w:eastAsia="es-ES"/>
              </w:rPr>
              <w:t>2.10</w:t>
            </w:r>
          </w:p>
        </w:tc>
      </w:tr>
      <w:tr w:rsidR="00983DF8" w:rsidRPr="00FC69D5" w14:paraId="06B2DA39" w14:textId="77777777" w:rsidTr="009415C9">
        <w:trPr>
          <w:trHeight w:val="360"/>
        </w:trPr>
        <w:tc>
          <w:tcPr>
            <w:tcW w:w="1979" w:type="dxa"/>
            <w:shd w:val="clear" w:color="auto" w:fill="auto"/>
            <w:tcMar>
              <w:top w:w="0" w:type="dxa"/>
              <w:left w:w="45" w:type="dxa"/>
              <w:bottom w:w="0" w:type="dxa"/>
              <w:right w:w="45" w:type="dxa"/>
            </w:tcMar>
            <w:vAlign w:val="bottom"/>
            <w:hideMark/>
          </w:tcPr>
          <w:p w14:paraId="24E512C1" w14:textId="77777777" w:rsidR="0051232C" w:rsidRPr="0073242D" w:rsidRDefault="0051232C" w:rsidP="009415C9">
            <w:pPr>
              <w:rPr>
                <w:bCs/>
                <w:lang w:eastAsia="es-ES"/>
              </w:rPr>
            </w:pPr>
            <w:r w:rsidRPr="0073242D">
              <w:rPr>
                <w:bCs/>
                <w:lang w:eastAsia="es-ES"/>
              </w:rPr>
              <w:t>Aktepe 2013</w:t>
            </w:r>
          </w:p>
        </w:tc>
        <w:tc>
          <w:tcPr>
            <w:tcW w:w="3042" w:type="dxa"/>
            <w:shd w:val="clear" w:color="auto" w:fill="auto"/>
            <w:tcMar>
              <w:top w:w="0" w:type="dxa"/>
              <w:left w:w="45" w:type="dxa"/>
              <w:bottom w:w="0" w:type="dxa"/>
              <w:right w:w="45" w:type="dxa"/>
            </w:tcMar>
            <w:vAlign w:val="bottom"/>
            <w:hideMark/>
          </w:tcPr>
          <w:p w14:paraId="030D4BD6"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hideMark/>
          </w:tcPr>
          <w:p w14:paraId="3022FC6D" w14:textId="77777777" w:rsidR="0051232C" w:rsidRPr="0073242D" w:rsidRDefault="0051232C" w:rsidP="009415C9">
            <w:pPr>
              <w:jc w:val="right"/>
              <w:rPr>
                <w:lang w:eastAsia="es-ES"/>
              </w:rPr>
            </w:pPr>
            <w:r w:rsidRPr="0073242D">
              <w:rPr>
                <w:lang w:eastAsia="es-ES"/>
              </w:rPr>
              <w:t>-0.277</w:t>
            </w:r>
          </w:p>
        </w:tc>
        <w:tc>
          <w:tcPr>
            <w:tcW w:w="0" w:type="auto"/>
            <w:shd w:val="clear" w:color="auto" w:fill="auto"/>
            <w:tcMar>
              <w:top w:w="0" w:type="dxa"/>
              <w:left w:w="45" w:type="dxa"/>
              <w:bottom w:w="0" w:type="dxa"/>
              <w:right w:w="45" w:type="dxa"/>
            </w:tcMar>
            <w:vAlign w:val="bottom"/>
            <w:hideMark/>
          </w:tcPr>
          <w:p w14:paraId="493AB778" w14:textId="77777777" w:rsidR="0051232C" w:rsidRPr="0073242D" w:rsidRDefault="0051232C" w:rsidP="009415C9">
            <w:pPr>
              <w:jc w:val="right"/>
              <w:rPr>
                <w:lang w:eastAsia="es-ES"/>
              </w:rPr>
            </w:pPr>
            <w:r w:rsidRPr="0073242D">
              <w:rPr>
                <w:lang w:eastAsia="es-ES"/>
              </w:rPr>
              <w:t>-0.415</w:t>
            </w:r>
          </w:p>
        </w:tc>
        <w:tc>
          <w:tcPr>
            <w:tcW w:w="0" w:type="auto"/>
            <w:shd w:val="clear" w:color="auto" w:fill="auto"/>
            <w:tcMar>
              <w:top w:w="0" w:type="dxa"/>
              <w:left w:w="45" w:type="dxa"/>
              <w:bottom w:w="0" w:type="dxa"/>
              <w:right w:w="45" w:type="dxa"/>
            </w:tcMar>
            <w:vAlign w:val="bottom"/>
            <w:hideMark/>
          </w:tcPr>
          <w:p w14:paraId="6C9D4737" w14:textId="77777777" w:rsidR="0051232C" w:rsidRPr="0073242D" w:rsidRDefault="0051232C" w:rsidP="009415C9">
            <w:pPr>
              <w:jc w:val="right"/>
              <w:rPr>
                <w:lang w:eastAsia="es-ES"/>
              </w:rPr>
            </w:pPr>
            <w:r w:rsidRPr="0073242D">
              <w:rPr>
                <w:lang w:eastAsia="es-ES"/>
              </w:rPr>
              <w:t>-0.139</w:t>
            </w:r>
          </w:p>
        </w:tc>
        <w:tc>
          <w:tcPr>
            <w:tcW w:w="0" w:type="auto"/>
            <w:shd w:val="clear" w:color="auto" w:fill="auto"/>
            <w:tcMar>
              <w:top w:w="0" w:type="dxa"/>
              <w:left w:w="45" w:type="dxa"/>
              <w:bottom w:w="0" w:type="dxa"/>
              <w:right w:w="45" w:type="dxa"/>
            </w:tcMar>
            <w:vAlign w:val="bottom"/>
            <w:hideMark/>
          </w:tcPr>
          <w:p w14:paraId="68C1F3E7" w14:textId="77777777" w:rsidR="0051232C" w:rsidRPr="0073242D" w:rsidRDefault="0051232C" w:rsidP="009415C9">
            <w:pPr>
              <w:jc w:val="right"/>
              <w:rPr>
                <w:lang w:eastAsia="es-ES"/>
              </w:rPr>
            </w:pPr>
            <w:r w:rsidRPr="0073242D">
              <w:rPr>
                <w:lang w:eastAsia="es-ES"/>
              </w:rPr>
              <w:t>20.25</w:t>
            </w:r>
          </w:p>
        </w:tc>
        <w:tc>
          <w:tcPr>
            <w:tcW w:w="0" w:type="auto"/>
            <w:shd w:val="clear" w:color="auto" w:fill="auto"/>
            <w:tcMar>
              <w:top w:w="0" w:type="dxa"/>
              <w:left w:w="45" w:type="dxa"/>
              <w:bottom w:w="0" w:type="dxa"/>
              <w:right w:w="45" w:type="dxa"/>
            </w:tcMar>
            <w:vAlign w:val="bottom"/>
            <w:hideMark/>
          </w:tcPr>
          <w:p w14:paraId="73B6C68C" w14:textId="77777777" w:rsidR="0051232C" w:rsidRPr="0073242D" w:rsidRDefault="0051232C" w:rsidP="009415C9">
            <w:pPr>
              <w:jc w:val="right"/>
              <w:rPr>
                <w:lang w:eastAsia="es-ES"/>
              </w:rPr>
            </w:pPr>
            <w:r w:rsidRPr="0073242D">
              <w:rPr>
                <w:lang w:eastAsia="es-ES"/>
              </w:rPr>
              <w:t>7.65</w:t>
            </w:r>
          </w:p>
        </w:tc>
        <w:tc>
          <w:tcPr>
            <w:tcW w:w="0" w:type="auto"/>
            <w:shd w:val="clear" w:color="auto" w:fill="auto"/>
            <w:tcMar>
              <w:top w:w="0" w:type="dxa"/>
              <w:left w:w="45" w:type="dxa"/>
              <w:bottom w:w="0" w:type="dxa"/>
              <w:right w:w="45" w:type="dxa"/>
            </w:tcMar>
            <w:vAlign w:val="bottom"/>
            <w:hideMark/>
          </w:tcPr>
          <w:p w14:paraId="45EBDCB3" w14:textId="77777777" w:rsidR="0051232C" w:rsidRPr="0073242D" w:rsidRDefault="0051232C" w:rsidP="009415C9">
            <w:pPr>
              <w:jc w:val="right"/>
              <w:rPr>
                <w:lang w:eastAsia="es-ES"/>
              </w:rPr>
            </w:pPr>
            <w:r w:rsidRPr="0073242D">
              <w:rPr>
                <w:lang w:eastAsia="es-ES"/>
              </w:rPr>
              <w:t>22.29</w:t>
            </w:r>
          </w:p>
        </w:tc>
        <w:tc>
          <w:tcPr>
            <w:tcW w:w="0" w:type="auto"/>
            <w:shd w:val="clear" w:color="auto" w:fill="auto"/>
            <w:tcMar>
              <w:top w:w="0" w:type="dxa"/>
              <w:left w:w="45" w:type="dxa"/>
              <w:bottom w:w="0" w:type="dxa"/>
              <w:right w:w="45" w:type="dxa"/>
            </w:tcMar>
            <w:vAlign w:val="bottom"/>
            <w:hideMark/>
          </w:tcPr>
          <w:p w14:paraId="047E91FA" w14:textId="77777777" w:rsidR="0051232C" w:rsidRPr="0073242D" w:rsidRDefault="0051232C" w:rsidP="009415C9">
            <w:pPr>
              <w:jc w:val="right"/>
              <w:rPr>
                <w:lang w:eastAsia="es-ES"/>
              </w:rPr>
            </w:pPr>
            <w:r w:rsidRPr="0073242D">
              <w:rPr>
                <w:lang w:eastAsia="es-ES"/>
              </w:rPr>
              <w:t>7.31</w:t>
            </w:r>
          </w:p>
        </w:tc>
      </w:tr>
      <w:tr w:rsidR="00983DF8" w:rsidRPr="00FC69D5" w14:paraId="004D4C41" w14:textId="77777777" w:rsidTr="009415C9">
        <w:trPr>
          <w:trHeight w:val="360"/>
        </w:trPr>
        <w:tc>
          <w:tcPr>
            <w:tcW w:w="1979" w:type="dxa"/>
            <w:shd w:val="clear" w:color="auto" w:fill="auto"/>
            <w:tcMar>
              <w:top w:w="0" w:type="dxa"/>
              <w:left w:w="45" w:type="dxa"/>
              <w:bottom w:w="0" w:type="dxa"/>
              <w:right w:w="45" w:type="dxa"/>
            </w:tcMar>
            <w:vAlign w:val="bottom"/>
            <w:hideMark/>
          </w:tcPr>
          <w:p w14:paraId="166A6B3E" w14:textId="77777777" w:rsidR="0051232C" w:rsidRPr="0073242D" w:rsidRDefault="0051232C" w:rsidP="009415C9">
            <w:pPr>
              <w:rPr>
                <w:lang w:eastAsia="es-ES"/>
              </w:rPr>
            </w:pPr>
            <w:r w:rsidRPr="0073242D">
              <w:rPr>
                <w:lang w:eastAsia="es-ES"/>
              </w:rPr>
              <w:t>Erol 2019</w:t>
            </w:r>
          </w:p>
        </w:tc>
        <w:tc>
          <w:tcPr>
            <w:tcW w:w="3042" w:type="dxa"/>
            <w:shd w:val="clear" w:color="auto" w:fill="auto"/>
            <w:tcMar>
              <w:top w:w="0" w:type="dxa"/>
              <w:left w:w="45" w:type="dxa"/>
              <w:bottom w:w="0" w:type="dxa"/>
              <w:right w:w="45" w:type="dxa"/>
            </w:tcMar>
            <w:vAlign w:val="bottom"/>
            <w:hideMark/>
          </w:tcPr>
          <w:p w14:paraId="0BA0D549" w14:textId="77777777" w:rsidR="0051232C" w:rsidRPr="0073242D" w:rsidRDefault="0051232C" w:rsidP="009415C9">
            <w:pPr>
              <w:rPr>
                <w:lang w:eastAsia="es-ES"/>
              </w:rPr>
            </w:pPr>
            <w:r w:rsidRPr="0073242D">
              <w:rPr>
                <w:lang w:eastAsia="es-ES"/>
              </w:rPr>
              <w:t>AD vs C+AR</w:t>
            </w:r>
          </w:p>
        </w:tc>
        <w:tc>
          <w:tcPr>
            <w:tcW w:w="0" w:type="auto"/>
            <w:shd w:val="clear" w:color="auto" w:fill="auto"/>
            <w:tcMar>
              <w:top w:w="0" w:type="dxa"/>
              <w:left w:w="45" w:type="dxa"/>
              <w:bottom w:w="0" w:type="dxa"/>
              <w:right w:w="45" w:type="dxa"/>
            </w:tcMar>
            <w:vAlign w:val="bottom"/>
            <w:hideMark/>
          </w:tcPr>
          <w:p w14:paraId="342307FE" w14:textId="77777777" w:rsidR="0051232C" w:rsidRPr="0073242D" w:rsidRDefault="0051232C" w:rsidP="009415C9">
            <w:pPr>
              <w:jc w:val="right"/>
              <w:rPr>
                <w:lang w:eastAsia="es-ES"/>
              </w:rPr>
            </w:pPr>
            <w:r w:rsidRPr="0073242D">
              <w:rPr>
                <w:lang w:eastAsia="es-ES"/>
              </w:rPr>
              <w:t>0.002</w:t>
            </w:r>
          </w:p>
        </w:tc>
        <w:tc>
          <w:tcPr>
            <w:tcW w:w="0" w:type="auto"/>
            <w:shd w:val="clear" w:color="auto" w:fill="auto"/>
            <w:tcMar>
              <w:top w:w="0" w:type="dxa"/>
              <w:left w:w="45" w:type="dxa"/>
              <w:bottom w:w="0" w:type="dxa"/>
              <w:right w:w="45" w:type="dxa"/>
            </w:tcMar>
            <w:vAlign w:val="bottom"/>
            <w:hideMark/>
          </w:tcPr>
          <w:p w14:paraId="3EF67723" w14:textId="77777777" w:rsidR="0051232C" w:rsidRPr="0073242D" w:rsidRDefault="0051232C" w:rsidP="009415C9">
            <w:pPr>
              <w:jc w:val="right"/>
              <w:rPr>
                <w:lang w:eastAsia="es-ES"/>
              </w:rPr>
            </w:pPr>
            <w:r w:rsidRPr="0073242D">
              <w:rPr>
                <w:lang w:eastAsia="es-ES"/>
              </w:rPr>
              <w:t>-0.496</w:t>
            </w:r>
          </w:p>
        </w:tc>
        <w:tc>
          <w:tcPr>
            <w:tcW w:w="0" w:type="auto"/>
            <w:shd w:val="clear" w:color="auto" w:fill="auto"/>
            <w:tcMar>
              <w:top w:w="0" w:type="dxa"/>
              <w:left w:w="45" w:type="dxa"/>
              <w:bottom w:w="0" w:type="dxa"/>
              <w:right w:w="45" w:type="dxa"/>
            </w:tcMar>
            <w:vAlign w:val="bottom"/>
            <w:hideMark/>
          </w:tcPr>
          <w:p w14:paraId="104547B8" w14:textId="77777777" w:rsidR="0051232C" w:rsidRPr="0073242D" w:rsidRDefault="0051232C" w:rsidP="009415C9">
            <w:pPr>
              <w:jc w:val="right"/>
              <w:rPr>
                <w:lang w:eastAsia="es-ES"/>
              </w:rPr>
            </w:pPr>
            <w:r w:rsidRPr="0073242D">
              <w:rPr>
                <w:lang w:eastAsia="es-ES"/>
              </w:rPr>
              <w:t>0.5</w:t>
            </w:r>
          </w:p>
        </w:tc>
        <w:tc>
          <w:tcPr>
            <w:tcW w:w="0" w:type="auto"/>
            <w:shd w:val="clear" w:color="auto" w:fill="auto"/>
            <w:tcMar>
              <w:top w:w="0" w:type="dxa"/>
              <w:left w:w="45" w:type="dxa"/>
              <w:bottom w:w="0" w:type="dxa"/>
              <w:right w:w="45" w:type="dxa"/>
            </w:tcMar>
            <w:vAlign w:val="bottom"/>
            <w:hideMark/>
          </w:tcPr>
          <w:p w14:paraId="4CDD14B1" w14:textId="77777777" w:rsidR="0051232C" w:rsidRPr="0073242D" w:rsidRDefault="0051232C" w:rsidP="009415C9">
            <w:pPr>
              <w:jc w:val="right"/>
              <w:rPr>
                <w:lang w:eastAsia="es-ES"/>
              </w:rPr>
            </w:pPr>
            <w:r w:rsidRPr="0073242D">
              <w:rPr>
                <w:lang w:eastAsia="es-ES"/>
              </w:rPr>
              <w:t>38.80</w:t>
            </w:r>
          </w:p>
        </w:tc>
        <w:tc>
          <w:tcPr>
            <w:tcW w:w="0" w:type="auto"/>
            <w:shd w:val="clear" w:color="auto" w:fill="auto"/>
            <w:tcMar>
              <w:top w:w="0" w:type="dxa"/>
              <w:left w:w="45" w:type="dxa"/>
              <w:bottom w:w="0" w:type="dxa"/>
              <w:right w:w="45" w:type="dxa"/>
            </w:tcMar>
            <w:vAlign w:val="bottom"/>
            <w:hideMark/>
          </w:tcPr>
          <w:p w14:paraId="586FA2A4" w14:textId="77777777" w:rsidR="0051232C" w:rsidRPr="0073242D" w:rsidRDefault="0051232C" w:rsidP="009415C9">
            <w:pPr>
              <w:jc w:val="right"/>
              <w:rPr>
                <w:lang w:eastAsia="es-ES"/>
              </w:rPr>
            </w:pPr>
            <w:r w:rsidRPr="0073242D">
              <w:rPr>
                <w:lang w:eastAsia="es-ES"/>
              </w:rPr>
              <w:t>8.78</w:t>
            </w:r>
          </w:p>
        </w:tc>
        <w:tc>
          <w:tcPr>
            <w:tcW w:w="0" w:type="auto"/>
            <w:shd w:val="clear" w:color="auto" w:fill="auto"/>
            <w:tcMar>
              <w:top w:w="0" w:type="dxa"/>
              <w:left w:w="45" w:type="dxa"/>
              <w:bottom w:w="0" w:type="dxa"/>
              <w:right w:w="45" w:type="dxa"/>
            </w:tcMar>
            <w:vAlign w:val="bottom"/>
            <w:hideMark/>
          </w:tcPr>
          <w:p w14:paraId="4DBF4D56" w14:textId="77777777" w:rsidR="0051232C" w:rsidRPr="0073242D" w:rsidRDefault="0051232C" w:rsidP="009415C9">
            <w:pPr>
              <w:jc w:val="right"/>
              <w:rPr>
                <w:lang w:eastAsia="es-ES"/>
              </w:rPr>
            </w:pPr>
            <w:r w:rsidRPr="0073242D">
              <w:rPr>
                <w:lang w:eastAsia="es-ES"/>
              </w:rPr>
              <w:t>38.78</w:t>
            </w:r>
          </w:p>
        </w:tc>
        <w:tc>
          <w:tcPr>
            <w:tcW w:w="0" w:type="auto"/>
            <w:shd w:val="clear" w:color="auto" w:fill="auto"/>
            <w:tcMar>
              <w:top w:w="0" w:type="dxa"/>
              <w:left w:w="45" w:type="dxa"/>
              <w:bottom w:w="0" w:type="dxa"/>
              <w:right w:w="45" w:type="dxa"/>
            </w:tcMar>
            <w:vAlign w:val="bottom"/>
            <w:hideMark/>
          </w:tcPr>
          <w:p w14:paraId="3F06BB54" w14:textId="77777777" w:rsidR="0051232C" w:rsidRPr="0073242D" w:rsidRDefault="0051232C" w:rsidP="009415C9">
            <w:pPr>
              <w:jc w:val="right"/>
              <w:rPr>
                <w:lang w:eastAsia="es-ES"/>
              </w:rPr>
            </w:pPr>
            <w:r w:rsidRPr="0073242D">
              <w:rPr>
                <w:lang w:eastAsia="es-ES"/>
              </w:rPr>
              <w:t>9.60</w:t>
            </w:r>
          </w:p>
        </w:tc>
      </w:tr>
      <w:tr w:rsidR="00983DF8" w:rsidRPr="00FC69D5" w14:paraId="4D65DB20" w14:textId="77777777" w:rsidTr="009415C9">
        <w:trPr>
          <w:trHeight w:val="360"/>
        </w:trPr>
        <w:tc>
          <w:tcPr>
            <w:tcW w:w="1979" w:type="dxa"/>
            <w:shd w:val="clear" w:color="auto" w:fill="auto"/>
            <w:tcMar>
              <w:top w:w="0" w:type="dxa"/>
              <w:left w:w="45" w:type="dxa"/>
              <w:bottom w:w="0" w:type="dxa"/>
              <w:right w:w="45" w:type="dxa"/>
            </w:tcMar>
            <w:vAlign w:val="bottom"/>
            <w:hideMark/>
          </w:tcPr>
          <w:p w14:paraId="3072F8B6" w14:textId="77777777" w:rsidR="0051232C" w:rsidRPr="0073242D" w:rsidRDefault="0051232C" w:rsidP="009415C9">
            <w:pPr>
              <w:rPr>
                <w:lang w:eastAsia="es-ES"/>
              </w:rPr>
            </w:pPr>
            <w:r w:rsidRPr="0073242D">
              <w:rPr>
                <w:lang w:eastAsia="es-ES"/>
              </w:rPr>
              <w:t>Erol 2019</w:t>
            </w:r>
          </w:p>
        </w:tc>
        <w:tc>
          <w:tcPr>
            <w:tcW w:w="3042" w:type="dxa"/>
            <w:shd w:val="clear" w:color="auto" w:fill="auto"/>
            <w:tcMar>
              <w:top w:w="0" w:type="dxa"/>
              <w:left w:w="45" w:type="dxa"/>
              <w:bottom w:w="0" w:type="dxa"/>
              <w:right w:w="45" w:type="dxa"/>
            </w:tcMar>
            <w:vAlign w:val="bottom"/>
            <w:hideMark/>
          </w:tcPr>
          <w:p w14:paraId="45BC2035" w14:textId="77777777" w:rsidR="0051232C" w:rsidRPr="0073242D" w:rsidRDefault="0051232C" w:rsidP="009415C9">
            <w:pPr>
              <w:rPr>
                <w:lang w:eastAsia="es-ES"/>
              </w:rPr>
            </w:pPr>
            <w:r w:rsidRPr="0073242D">
              <w:rPr>
                <w:lang w:eastAsia="es-ES"/>
              </w:rPr>
              <w:t>C vs AD+AR</w:t>
            </w:r>
          </w:p>
        </w:tc>
        <w:tc>
          <w:tcPr>
            <w:tcW w:w="0" w:type="auto"/>
            <w:shd w:val="clear" w:color="auto" w:fill="auto"/>
            <w:tcMar>
              <w:top w:w="0" w:type="dxa"/>
              <w:left w:w="45" w:type="dxa"/>
              <w:bottom w:w="0" w:type="dxa"/>
              <w:right w:w="45" w:type="dxa"/>
            </w:tcMar>
            <w:vAlign w:val="bottom"/>
            <w:hideMark/>
          </w:tcPr>
          <w:p w14:paraId="5D2C5B0F" w14:textId="77777777" w:rsidR="0051232C" w:rsidRPr="0073242D" w:rsidRDefault="0051232C" w:rsidP="009415C9">
            <w:pPr>
              <w:jc w:val="right"/>
              <w:rPr>
                <w:lang w:eastAsia="es-ES"/>
              </w:rPr>
            </w:pPr>
            <w:r w:rsidRPr="0073242D">
              <w:rPr>
                <w:lang w:eastAsia="es-ES"/>
              </w:rPr>
              <w:t>0.466</w:t>
            </w:r>
          </w:p>
        </w:tc>
        <w:tc>
          <w:tcPr>
            <w:tcW w:w="0" w:type="auto"/>
            <w:shd w:val="clear" w:color="auto" w:fill="auto"/>
            <w:tcMar>
              <w:top w:w="0" w:type="dxa"/>
              <w:left w:w="45" w:type="dxa"/>
              <w:bottom w:w="0" w:type="dxa"/>
              <w:right w:w="45" w:type="dxa"/>
            </w:tcMar>
            <w:vAlign w:val="bottom"/>
            <w:hideMark/>
          </w:tcPr>
          <w:p w14:paraId="09AE2512" w14:textId="77777777" w:rsidR="0051232C" w:rsidRPr="0073242D" w:rsidRDefault="0051232C" w:rsidP="009415C9">
            <w:pPr>
              <w:jc w:val="right"/>
              <w:rPr>
                <w:lang w:eastAsia="es-ES"/>
              </w:rPr>
            </w:pPr>
            <w:r w:rsidRPr="0073242D">
              <w:rPr>
                <w:lang w:eastAsia="es-ES"/>
              </w:rPr>
              <w:t>0.248</w:t>
            </w:r>
          </w:p>
        </w:tc>
        <w:tc>
          <w:tcPr>
            <w:tcW w:w="0" w:type="auto"/>
            <w:shd w:val="clear" w:color="auto" w:fill="auto"/>
            <w:tcMar>
              <w:top w:w="0" w:type="dxa"/>
              <w:left w:w="45" w:type="dxa"/>
              <w:bottom w:w="0" w:type="dxa"/>
              <w:right w:w="45" w:type="dxa"/>
            </w:tcMar>
            <w:vAlign w:val="bottom"/>
            <w:hideMark/>
          </w:tcPr>
          <w:p w14:paraId="78D0D61D" w14:textId="77777777" w:rsidR="0051232C" w:rsidRPr="0073242D" w:rsidRDefault="0051232C" w:rsidP="009415C9">
            <w:pPr>
              <w:jc w:val="right"/>
              <w:rPr>
                <w:lang w:eastAsia="es-ES"/>
              </w:rPr>
            </w:pPr>
            <w:r w:rsidRPr="0073242D">
              <w:rPr>
                <w:lang w:eastAsia="es-ES"/>
              </w:rPr>
              <w:t>0.683</w:t>
            </w:r>
          </w:p>
        </w:tc>
        <w:tc>
          <w:tcPr>
            <w:tcW w:w="0" w:type="auto"/>
            <w:shd w:val="clear" w:color="auto" w:fill="auto"/>
            <w:tcMar>
              <w:top w:w="0" w:type="dxa"/>
              <w:left w:w="45" w:type="dxa"/>
              <w:bottom w:w="0" w:type="dxa"/>
              <w:right w:w="45" w:type="dxa"/>
            </w:tcMar>
            <w:vAlign w:val="bottom"/>
            <w:hideMark/>
          </w:tcPr>
          <w:p w14:paraId="7EB307AC" w14:textId="77777777" w:rsidR="0051232C" w:rsidRPr="0073242D" w:rsidRDefault="0051232C" w:rsidP="009415C9">
            <w:pPr>
              <w:jc w:val="right"/>
              <w:rPr>
                <w:lang w:eastAsia="es-ES"/>
              </w:rPr>
            </w:pPr>
            <w:r w:rsidRPr="0073242D">
              <w:rPr>
                <w:lang w:eastAsia="es-ES"/>
              </w:rPr>
              <w:t>42.28</w:t>
            </w:r>
          </w:p>
        </w:tc>
        <w:tc>
          <w:tcPr>
            <w:tcW w:w="0" w:type="auto"/>
            <w:shd w:val="clear" w:color="auto" w:fill="auto"/>
            <w:tcMar>
              <w:top w:w="0" w:type="dxa"/>
              <w:left w:w="45" w:type="dxa"/>
              <w:bottom w:w="0" w:type="dxa"/>
              <w:right w:w="45" w:type="dxa"/>
            </w:tcMar>
            <w:vAlign w:val="bottom"/>
            <w:hideMark/>
          </w:tcPr>
          <w:p w14:paraId="353A5C7A" w14:textId="77777777" w:rsidR="0051232C" w:rsidRPr="0073242D" w:rsidRDefault="0051232C" w:rsidP="009415C9">
            <w:pPr>
              <w:jc w:val="right"/>
              <w:rPr>
                <w:lang w:eastAsia="es-ES"/>
              </w:rPr>
            </w:pPr>
            <w:r w:rsidRPr="0073242D">
              <w:rPr>
                <w:lang w:eastAsia="es-ES"/>
              </w:rPr>
              <w:t>9.60</w:t>
            </w:r>
          </w:p>
        </w:tc>
        <w:tc>
          <w:tcPr>
            <w:tcW w:w="0" w:type="auto"/>
            <w:shd w:val="clear" w:color="auto" w:fill="auto"/>
            <w:tcMar>
              <w:top w:w="0" w:type="dxa"/>
              <w:left w:w="45" w:type="dxa"/>
              <w:bottom w:w="0" w:type="dxa"/>
              <w:right w:w="45" w:type="dxa"/>
            </w:tcMar>
            <w:vAlign w:val="bottom"/>
            <w:hideMark/>
          </w:tcPr>
          <w:p w14:paraId="1AFA8C10" w14:textId="77777777" w:rsidR="0051232C" w:rsidRPr="0073242D" w:rsidRDefault="0051232C" w:rsidP="009415C9">
            <w:pPr>
              <w:jc w:val="right"/>
              <w:rPr>
                <w:lang w:eastAsia="es-ES"/>
              </w:rPr>
            </w:pPr>
            <w:r w:rsidRPr="0073242D">
              <w:rPr>
                <w:lang w:eastAsia="es-ES"/>
              </w:rPr>
              <w:t>37.83</w:t>
            </w:r>
          </w:p>
        </w:tc>
        <w:tc>
          <w:tcPr>
            <w:tcW w:w="0" w:type="auto"/>
            <w:shd w:val="clear" w:color="auto" w:fill="auto"/>
            <w:tcMar>
              <w:top w:w="0" w:type="dxa"/>
              <w:left w:w="45" w:type="dxa"/>
              <w:bottom w:w="0" w:type="dxa"/>
              <w:right w:w="45" w:type="dxa"/>
            </w:tcMar>
            <w:vAlign w:val="bottom"/>
            <w:hideMark/>
          </w:tcPr>
          <w:p w14:paraId="18DC1031" w14:textId="77777777" w:rsidR="0051232C" w:rsidRPr="0073242D" w:rsidRDefault="0051232C" w:rsidP="009415C9">
            <w:pPr>
              <w:jc w:val="right"/>
              <w:rPr>
                <w:lang w:eastAsia="es-ES"/>
              </w:rPr>
            </w:pPr>
            <w:r w:rsidRPr="0073242D">
              <w:rPr>
                <w:lang w:eastAsia="es-ES"/>
              </w:rPr>
              <w:t>9.56</w:t>
            </w:r>
          </w:p>
        </w:tc>
      </w:tr>
      <w:tr w:rsidR="00983DF8" w:rsidRPr="00FC69D5" w14:paraId="34809F89" w14:textId="77777777" w:rsidTr="009415C9">
        <w:trPr>
          <w:trHeight w:val="360"/>
        </w:trPr>
        <w:tc>
          <w:tcPr>
            <w:tcW w:w="1979" w:type="dxa"/>
            <w:shd w:val="clear" w:color="auto" w:fill="auto"/>
            <w:tcMar>
              <w:top w:w="0" w:type="dxa"/>
              <w:left w:w="45" w:type="dxa"/>
              <w:bottom w:w="0" w:type="dxa"/>
              <w:right w:w="45" w:type="dxa"/>
            </w:tcMar>
            <w:vAlign w:val="bottom"/>
            <w:hideMark/>
          </w:tcPr>
          <w:p w14:paraId="579444B9" w14:textId="77777777" w:rsidR="0051232C" w:rsidRPr="0073242D" w:rsidRDefault="0051232C" w:rsidP="009415C9">
            <w:pPr>
              <w:rPr>
                <w:lang w:eastAsia="es-ES"/>
              </w:rPr>
            </w:pPr>
            <w:r w:rsidRPr="0073242D">
              <w:rPr>
                <w:lang w:eastAsia="es-ES"/>
              </w:rPr>
              <w:t>Hardie 2007</w:t>
            </w:r>
          </w:p>
        </w:tc>
        <w:tc>
          <w:tcPr>
            <w:tcW w:w="3042" w:type="dxa"/>
            <w:shd w:val="clear" w:color="auto" w:fill="auto"/>
            <w:tcMar>
              <w:top w:w="0" w:type="dxa"/>
              <w:left w:w="45" w:type="dxa"/>
              <w:bottom w:w="0" w:type="dxa"/>
              <w:right w:w="45" w:type="dxa"/>
            </w:tcMar>
            <w:vAlign w:val="bottom"/>
            <w:hideMark/>
          </w:tcPr>
          <w:p w14:paraId="6E1D4ED6" w14:textId="77777777" w:rsidR="0051232C" w:rsidRPr="0073242D" w:rsidRDefault="0051232C" w:rsidP="009415C9">
            <w:pPr>
              <w:rPr>
                <w:lang w:val="en-US" w:eastAsia="es-ES"/>
              </w:rPr>
            </w:pPr>
            <w:r w:rsidRPr="0073242D">
              <w:rPr>
                <w:lang w:val="en-US" w:eastAsia="es-ES"/>
              </w:rPr>
              <w:t>AD vs C+AR (emotional and social loneliness combined)</w:t>
            </w:r>
          </w:p>
        </w:tc>
        <w:tc>
          <w:tcPr>
            <w:tcW w:w="0" w:type="auto"/>
            <w:shd w:val="clear" w:color="auto" w:fill="auto"/>
            <w:tcMar>
              <w:top w:w="0" w:type="dxa"/>
              <w:left w:w="45" w:type="dxa"/>
              <w:bottom w:w="0" w:type="dxa"/>
              <w:right w:w="45" w:type="dxa"/>
            </w:tcMar>
            <w:vAlign w:val="bottom"/>
            <w:hideMark/>
          </w:tcPr>
          <w:p w14:paraId="75665B94" w14:textId="77777777" w:rsidR="0051232C" w:rsidRPr="0073242D" w:rsidRDefault="0051232C" w:rsidP="009415C9">
            <w:pPr>
              <w:jc w:val="right"/>
              <w:rPr>
                <w:lang w:eastAsia="es-ES"/>
              </w:rPr>
            </w:pPr>
            <w:r w:rsidRPr="0073242D">
              <w:rPr>
                <w:lang w:eastAsia="es-ES"/>
              </w:rPr>
              <w:t>0.256</w:t>
            </w:r>
          </w:p>
        </w:tc>
        <w:tc>
          <w:tcPr>
            <w:tcW w:w="0" w:type="auto"/>
            <w:shd w:val="clear" w:color="auto" w:fill="auto"/>
            <w:tcMar>
              <w:top w:w="0" w:type="dxa"/>
              <w:left w:w="45" w:type="dxa"/>
              <w:bottom w:w="0" w:type="dxa"/>
              <w:right w:w="45" w:type="dxa"/>
            </w:tcMar>
            <w:vAlign w:val="bottom"/>
            <w:hideMark/>
          </w:tcPr>
          <w:p w14:paraId="72D43612" w14:textId="77777777" w:rsidR="0051232C" w:rsidRPr="0073242D" w:rsidRDefault="0051232C" w:rsidP="009415C9">
            <w:pPr>
              <w:jc w:val="right"/>
              <w:rPr>
                <w:lang w:eastAsia="es-ES"/>
              </w:rPr>
            </w:pPr>
            <w:r w:rsidRPr="0073242D">
              <w:rPr>
                <w:lang w:eastAsia="es-ES"/>
              </w:rPr>
              <w:t>-0.256</w:t>
            </w:r>
          </w:p>
        </w:tc>
        <w:tc>
          <w:tcPr>
            <w:tcW w:w="0" w:type="auto"/>
            <w:shd w:val="clear" w:color="auto" w:fill="auto"/>
            <w:tcMar>
              <w:top w:w="0" w:type="dxa"/>
              <w:left w:w="45" w:type="dxa"/>
              <w:bottom w:w="0" w:type="dxa"/>
              <w:right w:w="45" w:type="dxa"/>
            </w:tcMar>
            <w:vAlign w:val="bottom"/>
            <w:hideMark/>
          </w:tcPr>
          <w:p w14:paraId="522B53BD" w14:textId="77777777" w:rsidR="0051232C" w:rsidRPr="0073242D" w:rsidRDefault="0051232C" w:rsidP="009415C9">
            <w:pPr>
              <w:jc w:val="right"/>
              <w:rPr>
                <w:lang w:eastAsia="es-ES"/>
              </w:rPr>
            </w:pPr>
            <w:r w:rsidRPr="0073242D">
              <w:rPr>
                <w:lang w:eastAsia="es-ES"/>
              </w:rPr>
              <w:t>0.769</w:t>
            </w:r>
          </w:p>
        </w:tc>
        <w:tc>
          <w:tcPr>
            <w:tcW w:w="0" w:type="auto"/>
            <w:shd w:val="clear" w:color="auto" w:fill="auto"/>
            <w:tcMar>
              <w:top w:w="0" w:type="dxa"/>
              <w:left w:w="45" w:type="dxa"/>
              <w:bottom w:w="0" w:type="dxa"/>
              <w:right w:w="45" w:type="dxa"/>
            </w:tcMar>
            <w:vAlign w:val="bottom"/>
            <w:hideMark/>
          </w:tcPr>
          <w:p w14:paraId="63385598"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hideMark/>
          </w:tcPr>
          <w:p w14:paraId="0338A38E" w14:textId="77777777" w:rsidR="0051232C" w:rsidRPr="00FC69D5" w:rsidRDefault="0051232C" w:rsidP="009415C9">
            <w:pPr>
              <w:rPr>
                <w:sz w:val="20"/>
                <w:szCs w:val="20"/>
                <w:lang w:eastAsia="es-ES"/>
              </w:rPr>
            </w:pPr>
          </w:p>
        </w:tc>
        <w:tc>
          <w:tcPr>
            <w:tcW w:w="0" w:type="auto"/>
            <w:shd w:val="clear" w:color="auto" w:fill="auto"/>
            <w:tcMar>
              <w:top w:w="0" w:type="dxa"/>
              <w:left w:w="45" w:type="dxa"/>
              <w:bottom w:w="0" w:type="dxa"/>
              <w:right w:w="45" w:type="dxa"/>
            </w:tcMar>
            <w:vAlign w:val="bottom"/>
            <w:hideMark/>
          </w:tcPr>
          <w:p w14:paraId="2EE73150" w14:textId="77777777" w:rsidR="0051232C" w:rsidRPr="00FC69D5" w:rsidRDefault="0051232C" w:rsidP="009415C9">
            <w:pPr>
              <w:rPr>
                <w:sz w:val="20"/>
                <w:szCs w:val="20"/>
                <w:lang w:eastAsia="es-ES"/>
              </w:rPr>
            </w:pPr>
          </w:p>
        </w:tc>
        <w:tc>
          <w:tcPr>
            <w:tcW w:w="0" w:type="auto"/>
            <w:shd w:val="clear" w:color="auto" w:fill="auto"/>
            <w:tcMar>
              <w:top w:w="0" w:type="dxa"/>
              <w:left w:w="45" w:type="dxa"/>
              <w:bottom w:w="0" w:type="dxa"/>
              <w:right w:w="45" w:type="dxa"/>
            </w:tcMar>
            <w:vAlign w:val="bottom"/>
            <w:hideMark/>
          </w:tcPr>
          <w:p w14:paraId="765BA2C7" w14:textId="77777777" w:rsidR="0051232C" w:rsidRPr="00FC69D5" w:rsidRDefault="0051232C" w:rsidP="009415C9">
            <w:pPr>
              <w:rPr>
                <w:sz w:val="20"/>
                <w:szCs w:val="20"/>
                <w:lang w:eastAsia="es-ES"/>
              </w:rPr>
            </w:pPr>
          </w:p>
        </w:tc>
      </w:tr>
      <w:tr w:rsidR="00983DF8" w:rsidRPr="00FC69D5" w14:paraId="07930AE5" w14:textId="77777777" w:rsidTr="009415C9">
        <w:trPr>
          <w:trHeight w:val="360"/>
        </w:trPr>
        <w:tc>
          <w:tcPr>
            <w:tcW w:w="1979" w:type="dxa"/>
            <w:shd w:val="clear" w:color="auto" w:fill="auto"/>
            <w:tcMar>
              <w:top w:w="0" w:type="dxa"/>
              <w:left w:w="45" w:type="dxa"/>
              <w:bottom w:w="0" w:type="dxa"/>
              <w:right w:w="45" w:type="dxa"/>
            </w:tcMar>
            <w:vAlign w:val="bottom"/>
            <w:hideMark/>
          </w:tcPr>
          <w:p w14:paraId="45750C55" w14:textId="77777777" w:rsidR="0051232C" w:rsidRPr="0073242D" w:rsidRDefault="0051232C" w:rsidP="009415C9">
            <w:pPr>
              <w:rPr>
                <w:lang w:eastAsia="es-ES"/>
              </w:rPr>
            </w:pPr>
            <w:r w:rsidRPr="0073242D">
              <w:rPr>
                <w:lang w:eastAsia="es-ES"/>
              </w:rPr>
              <w:t>Hardie 2007</w:t>
            </w:r>
          </w:p>
        </w:tc>
        <w:tc>
          <w:tcPr>
            <w:tcW w:w="3042" w:type="dxa"/>
            <w:shd w:val="clear" w:color="auto" w:fill="auto"/>
            <w:tcMar>
              <w:top w:w="0" w:type="dxa"/>
              <w:left w:w="45" w:type="dxa"/>
              <w:bottom w:w="0" w:type="dxa"/>
              <w:right w:w="45" w:type="dxa"/>
            </w:tcMar>
            <w:vAlign w:val="bottom"/>
            <w:hideMark/>
          </w:tcPr>
          <w:p w14:paraId="3666F03F" w14:textId="77777777" w:rsidR="0051232C" w:rsidRPr="0073242D" w:rsidRDefault="0051232C" w:rsidP="009415C9">
            <w:pPr>
              <w:rPr>
                <w:lang w:eastAsia="es-ES"/>
              </w:rPr>
            </w:pPr>
            <w:r w:rsidRPr="0073242D">
              <w:rPr>
                <w:lang w:eastAsia="es-ES"/>
              </w:rPr>
              <w:t>C vs AD+AR</w:t>
            </w:r>
          </w:p>
        </w:tc>
        <w:tc>
          <w:tcPr>
            <w:tcW w:w="0" w:type="auto"/>
            <w:shd w:val="clear" w:color="auto" w:fill="auto"/>
            <w:tcMar>
              <w:top w:w="0" w:type="dxa"/>
              <w:left w:w="45" w:type="dxa"/>
              <w:bottom w:w="0" w:type="dxa"/>
              <w:right w:w="45" w:type="dxa"/>
            </w:tcMar>
            <w:vAlign w:val="bottom"/>
            <w:hideMark/>
          </w:tcPr>
          <w:p w14:paraId="261B72C9" w14:textId="77777777" w:rsidR="0051232C" w:rsidRPr="0073242D" w:rsidRDefault="0051232C" w:rsidP="009415C9">
            <w:pPr>
              <w:jc w:val="right"/>
              <w:rPr>
                <w:lang w:eastAsia="es-ES"/>
              </w:rPr>
            </w:pPr>
            <w:r w:rsidRPr="0073242D">
              <w:rPr>
                <w:lang w:eastAsia="es-ES"/>
              </w:rPr>
              <w:t>0.492</w:t>
            </w:r>
          </w:p>
        </w:tc>
        <w:tc>
          <w:tcPr>
            <w:tcW w:w="0" w:type="auto"/>
            <w:shd w:val="clear" w:color="auto" w:fill="auto"/>
            <w:tcMar>
              <w:top w:w="0" w:type="dxa"/>
              <w:left w:w="45" w:type="dxa"/>
              <w:bottom w:w="0" w:type="dxa"/>
              <w:right w:w="45" w:type="dxa"/>
            </w:tcMar>
            <w:vAlign w:val="bottom"/>
            <w:hideMark/>
          </w:tcPr>
          <w:p w14:paraId="060F50F4" w14:textId="77777777" w:rsidR="0051232C" w:rsidRPr="0073242D" w:rsidRDefault="0051232C" w:rsidP="009415C9">
            <w:pPr>
              <w:jc w:val="right"/>
              <w:rPr>
                <w:lang w:eastAsia="es-ES"/>
              </w:rPr>
            </w:pPr>
            <w:r w:rsidRPr="0073242D">
              <w:rPr>
                <w:lang w:eastAsia="es-ES"/>
              </w:rPr>
              <w:t>0.198</w:t>
            </w:r>
          </w:p>
        </w:tc>
        <w:tc>
          <w:tcPr>
            <w:tcW w:w="0" w:type="auto"/>
            <w:shd w:val="clear" w:color="auto" w:fill="auto"/>
            <w:tcMar>
              <w:top w:w="0" w:type="dxa"/>
              <w:left w:w="45" w:type="dxa"/>
              <w:bottom w:w="0" w:type="dxa"/>
              <w:right w:w="45" w:type="dxa"/>
            </w:tcMar>
            <w:vAlign w:val="bottom"/>
            <w:hideMark/>
          </w:tcPr>
          <w:p w14:paraId="14A16281" w14:textId="77777777" w:rsidR="0051232C" w:rsidRPr="0073242D" w:rsidRDefault="0051232C" w:rsidP="009415C9">
            <w:pPr>
              <w:jc w:val="right"/>
              <w:rPr>
                <w:lang w:eastAsia="es-ES"/>
              </w:rPr>
            </w:pPr>
            <w:r w:rsidRPr="0073242D">
              <w:rPr>
                <w:lang w:eastAsia="es-ES"/>
              </w:rPr>
              <w:t>0.785</w:t>
            </w:r>
          </w:p>
        </w:tc>
        <w:tc>
          <w:tcPr>
            <w:tcW w:w="0" w:type="auto"/>
            <w:shd w:val="clear" w:color="auto" w:fill="auto"/>
            <w:tcMar>
              <w:top w:w="0" w:type="dxa"/>
              <w:left w:w="45" w:type="dxa"/>
              <w:bottom w:w="0" w:type="dxa"/>
              <w:right w:w="45" w:type="dxa"/>
            </w:tcMar>
            <w:vAlign w:val="bottom"/>
            <w:hideMark/>
          </w:tcPr>
          <w:p w14:paraId="0E4CBBBE"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hideMark/>
          </w:tcPr>
          <w:p w14:paraId="30CB2970" w14:textId="77777777" w:rsidR="0051232C" w:rsidRPr="00FC69D5" w:rsidRDefault="0051232C" w:rsidP="009415C9">
            <w:pPr>
              <w:rPr>
                <w:sz w:val="20"/>
                <w:szCs w:val="20"/>
                <w:lang w:eastAsia="es-ES"/>
              </w:rPr>
            </w:pPr>
          </w:p>
        </w:tc>
        <w:tc>
          <w:tcPr>
            <w:tcW w:w="0" w:type="auto"/>
            <w:shd w:val="clear" w:color="auto" w:fill="auto"/>
            <w:tcMar>
              <w:top w:w="0" w:type="dxa"/>
              <w:left w:w="45" w:type="dxa"/>
              <w:bottom w:w="0" w:type="dxa"/>
              <w:right w:w="45" w:type="dxa"/>
            </w:tcMar>
            <w:vAlign w:val="bottom"/>
            <w:hideMark/>
          </w:tcPr>
          <w:p w14:paraId="7D01771D" w14:textId="77777777" w:rsidR="0051232C" w:rsidRPr="00FC69D5" w:rsidRDefault="0051232C" w:rsidP="009415C9">
            <w:pPr>
              <w:rPr>
                <w:sz w:val="20"/>
                <w:szCs w:val="20"/>
                <w:lang w:eastAsia="es-ES"/>
              </w:rPr>
            </w:pPr>
          </w:p>
        </w:tc>
        <w:tc>
          <w:tcPr>
            <w:tcW w:w="0" w:type="auto"/>
            <w:shd w:val="clear" w:color="auto" w:fill="auto"/>
            <w:tcMar>
              <w:top w:w="0" w:type="dxa"/>
              <w:left w:w="45" w:type="dxa"/>
              <w:bottom w:w="0" w:type="dxa"/>
              <w:right w:w="45" w:type="dxa"/>
            </w:tcMar>
            <w:vAlign w:val="bottom"/>
            <w:hideMark/>
          </w:tcPr>
          <w:p w14:paraId="3C43940A" w14:textId="77777777" w:rsidR="0051232C" w:rsidRPr="00FC69D5" w:rsidRDefault="0051232C" w:rsidP="009415C9">
            <w:pPr>
              <w:rPr>
                <w:sz w:val="20"/>
                <w:szCs w:val="20"/>
                <w:lang w:eastAsia="es-ES"/>
              </w:rPr>
            </w:pPr>
          </w:p>
        </w:tc>
      </w:tr>
      <w:tr w:rsidR="00983DF8" w:rsidRPr="00FC69D5" w14:paraId="220E02F2" w14:textId="77777777" w:rsidTr="009415C9">
        <w:trPr>
          <w:trHeight w:val="360"/>
        </w:trPr>
        <w:tc>
          <w:tcPr>
            <w:tcW w:w="1979" w:type="dxa"/>
            <w:shd w:val="clear" w:color="auto" w:fill="auto"/>
            <w:tcMar>
              <w:top w:w="0" w:type="dxa"/>
              <w:left w:w="45" w:type="dxa"/>
              <w:bottom w:w="0" w:type="dxa"/>
              <w:right w:w="45" w:type="dxa"/>
            </w:tcMar>
            <w:vAlign w:val="bottom"/>
            <w:hideMark/>
          </w:tcPr>
          <w:p w14:paraId="2F159CB4" w14:textId="77777777" w:rsidR="0051232C" w:rsidRPr="0073242D" w:rsidRDefault="0051232C" w:rsidP="009415C9">
            <w:pPr>
              <w:rPr>
                <w:lang w:eastAsia="es-ES"/>
              </w:rPr>
            </w:pPr>
            <w:r w:rsidRPr="0073242D">
              <w:rPr>
                <w:lang w:eastAsia="es-ES"/>
              </w:rPr>
              <w:t>Hou 2019</w:t>
            </w:r>
          </w:p>
        </w:tc>
        <w:tc>
          <w:tcPr>
            <w:tcW w:w="3042" w:type="dxa"/>
            <w:shd w:val="clear" w:color="auto" w:fill="auto"/>
            <w:tcMar>
              <w:top w:w="0" w:type="dxa"/>
              <w:left w:w="45" w:type="dxa"/>
              <w:bottom w:w="0" w:type="dxa"/>
              <w:right w:w="45" w:type="dxa"/>
            </w:tcMar>
            <w:vAlign w:val="bottom"/>
            <w:hideMark/>
          </w:tcPr>
          <w:p w14:paraId="6B2970FE"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hideMark/>
          </w:tcPr>
          <w:p w14:paraId="2FE0A4AE" w14:textId="77777777" w:rsidR="0051232C" w:rsidRPr="0073242D" w:rsidRDefault="0051232C" w:rsidP="009415C9">
            <w:pPr>
              <w:jc w:val="right"/>
              <w:rPr>
                <w:lang w:eastAsia="es-ES"/>
              </w:rPr>
            </w:pPr>
            <w:r w:rsidRPr="0073242D">
              <w:rPr>
                <w:lang w:eastAsia="es-ES"/>
              </w:rPr>
              <w:t>0.941</w:t>
            </w:r>
          </w:p>
        </w:tc>
        <w:tc>
          <w:tcPr>
            <w:tcW w:w="0" w:type="auto"/>
            <w:shd w:val="clear" w:color="auto" w:fill="auto"/>
            <w:tcMar>
              <w:top w:w="0" w:type="dxa"/>
              <w:left w:w="45" w:type="dxa"/>
              <w:bottom w:w="0" w:type="dxa"/>
              <w:right w:w="45" w:type="dxa"/>
            </w:tcMar>
            <w:vAlign w:val="bottom"/>
            <w:hideMark/>
          </w:tcPr>
          <w:p w14:paraId="581A69F9" w14:textId="77777777" w:rsidR="0051232C" w:rsidRPr="0073242D" w:rsidRDefault="0051232C" w:rsidP="009415C9">
            <w:pPr>
              <w:jc w:val="right"/>
              <w:rPr>
                <w:lang w:eastAsia="es-ES"/>
              </w:rPr>
            </w:pPr>
            <w:r w:rsidRPr="0073242D">
              <w:rPr>
                <w:lang w:eastAsia="es-ES"/>
              </w:rPr>
              <w:t>0.424</w:t>
            </w:r>
          </w:p>
        </w:tc>
        <w:tc>
          <w:tcPr>
            <w:tcW w:w="0" w:type="auto"/>
            <w:shd w:val="clear" w:color="auto" w:fill="auto"/>
            <w:tcMar>
              <w:top w:w="0" w:type="dxa"/>
              <w:left w:w="45" w:type="dxa"/>
              <w:bottom w:w="0" w:type="dxa"/>
              <w:right w:w="45" w:type="dxa"/>
            </w:tcMar>
            <w:vAlign w:val="bottom"/>
            <w:hideMark/>
          </w:tcPr>
          <w:p w14:paraId="0860493B" w14:textId="77777777" w:rsidR="0051232C" w:rsidRPr="0073242D" w:rsidRDefault="0051232C" w:rsidP="009415C9">
            <w:pPr>
              <w:jc w:val="right"/>
              <w:rPr>
                <w:lang w:eastAsia="es-ES"/>
              </w:rPr>
            </w:pPr>
            <w:r w:rsidRPr="0073242D">
              <w:rPr>
                <w:lang w:eastAsia="es-ES"/>
              </w:rPr>
              <w:t>1.457</w:t>
            </w:r>
          </w:p>
        </w:tc>
        <w:tc>
          <w:tcPr>
            <w:tcW w:w="0" w:type="auto"/>
            <w:shd w:val="clear" w:color="auto" w:fill="auto"/>
            <w:tcMar>
              <w:top w:w="0" w:type="dxa"/>
              <w:left w:w="45" w:type="dxa"/>
              <w:bottom w:w="0" w:type="dxa"/>
              <w:right w:w="45" w:type="dxa"/>
            </w:tcMar>
            <w:vAlign w:val="bottom"/>
            <w:hideMark/>
          </w:tcPr>
          <w:p w14:paraId="70E612C1" w14:textId="77777777" w:rsidR="0051232C" w:rsidRPr="0073242D" w:rsidRDefault="0051232C" w:rsidP="009415C9">
            <w:pPr>
              <w:jc w:val="right"/>
              <w:rPr>
                <w:lang w:eastAsia="es-ES"/>
              </w:rPr>
            </w:pPr>
            <w:r w:rsidRPr="0073242D">
              <w:rPr>
                <w:lang w:eastAsia="es-ES"/>
              </w:rPr>
              <w:t>55.84</w:t>
            </w:r>
          </w:p>
        </w:tc>
        <w:tc>
          <w:tcPr>
            <w:tcW w:w="0" w:type="auto"/>
            <w:shd w:val="clear" w:color="auto" w:fill="auto"/>
            <w:tcMar>
              <w:top w:w="0" w:type="dxa"/>
              <w:left w:w="45" w:type="dxa"/>
              <w:bottom w:w="0" w:type="dxa"/>
              <w:right w:w="45" w:type="dxa"/>
            </w:tcMar>
            <w:vAlign w:val="bottom"/>
            <w:hideMark/>
          </w:tcPr>
          <w:p w14:paraId="456A6A67" w14:textId="77777777" w:rsidR="0051232C" w:rsidRPr="0073242D" w:rsidRDefault="0051232C" w:rsidP="009415C9">
            <w:pPr>
              <w:jc w:val="right"/>
              <w:rPr>
                <w:lang w:eastAsia="es-ES"/>
              </w:rPr>
            </w:pPr>
            <w:r w:rsidRPr="0073242D">
              <w:rPr>
                <w:lang w:eastAsia="es-ES"/>
              </w:rPr>
              <w:t>4.01</w:t>
            </w:r>
          </w:p>
        </w:tc>
        <w:tc>
          <w:tcPr>
            <w:tcW w:w="0" w:type="auto"/>
            <w:shd w:val="clear" w:color="auto" w:fill="auto"/>
            <w:tcMar>
              <w:top w:w="0" w:type="dxa"/>
              <w:left w:w="45" w:type="dxa"/>
              <w:bottom w:w="0" w:type="dxa"/>
              <w:right w:w="45" w:type="dxa"/>
            </w:tcMar>
            <w:vAlign w:val="bottom"/>
            <w:hideMark/>
          </w:tcPr>
          <w:p w14:paraId="1E80C7AA" w14:textId="77777777" w:rsidR="0051232C" w:rsidRPr="0073242D" w:rsidRDefault="0051232C" w:rsidP="009415C9">
            <w:pPr>
              <w:jc w:val="right"/>
              <w:rPr>
                <w:lang w:eastAsia="es-ES"/>
              </w:rPr>
            </w:pPr>
            <w:r w:rsidRPr="0073242D">
              <w:rPr>
                <w:lang w:eastAsia="es-ES"/>
              </w:rPr>
              <w:t>51.80</w:t>
            </w:r>
          </w:p>
        </w:tc>
        <w:tc>
          <w:tcPr>
            <w:tcW w:w="0" w:type="auto"/>
            <w:shd w:val="clear" w:color="auto" w:fill="auto"/>
            <w:tcMar>
              <w:top w:w="0" w:type="dxa"/>
              <w:left w:w="45" w:type="dxa"/>
              <w:bottom w:w="0" w:type="dxa"/>
              <w:right w:w="45" w:type="dxa"/>
            </w:tcMar>
            <w:vAlign w:val="bottom"/>
            <w:hideMark/>
          </w:tcPr>
          <w:p w14:paraId="4D787ADB" w14:textId="77777777" w:rsidR="0051232C" w:rsidRPr="0073242D" w:rsidRDefault="0051232C" w:rsidP="009415C9">
            <w:pPr>
              <w:jc w:val="right"/>
              <w:rPr>
                <w:lang w:eastAsia="es-ES"/>
              </w:rPr>
            </w:pPr>
            <w:r w:rsidRPr="0073242D">
              <w:rPr>
                <w:lang w:eastAsia="es-ES"/>
              </w:rPr>
              <w:t>4.56</w:t>
            </w:r>
          </w:p>
        </w:tc>
      </w:tr>
      <w:tr w:rsidR="00983DF8" w:rsidRPr="00FC69D5" w14:paraId="4F4FC620" w14:textId="77777777" w:rsidTr="009415C9">
        <w:trPr>
          <w:trHeight w:val="360"/>
        </w:trPr>
        <w:tc>
          <w:tcPr>
            <w:tcW w:w="1979" w:type="dxa"/>
            <w:shd w:val="clear" w:color="auto" w:fill="auto"/>
            <w:tcMar>
              <w:top w:w="0" w:type="dxa"/>
              <w:left w:w="45" w:type="dxa"/>
              <w:bottom w:w="0" w:type="dxa"/>
              <w:right w:w="45" w:type="dxa"/>
            </w:tcMar>
            <w:vAlign w:val="bottom"/>
            <w:hideMark/>
          </w:tcPr>
          <w:p w14:paraId="0E93BA29" w14:textId="77777777" w:rsidR="0051232C" w:rsidRPr="0073242D" w:rsidRDefault="0051232C" w:rsidP="009415C9">
            <w:pPr>
              <w:rPr>
                <w:lang w:eastAsia="es-ES"/>
              </w:rPr>
            </w:pPr>
            <w:r w:rsidRPr="0073242D">
              <w:rPr>
                <w:lang w:eastAsia="es-ES"/>
              </w:rPr>
              <w:t>Jeon 2022</w:t>
            </w:r>
          </w:p>
        </w:tc>
        <w:tc>
          <w:tcPr>
            <w:tcW w:w="3042" w:type="dxa"/>
            <w:shd w:val="clear" w:color="auto" w:fill="auto"/>
            <w:tcMar>
              <w:top w:w="0" w:type="dxa"/>
              <w:left w:w="45" w:type="dxa"/>
              <w:bottom w:w="0" w:type="dxa"/>
              <w:right w:w="45" w:type="dxa"/>
            </w:tcMar>
            <w:vAlign w:val="bottom"/>
            <w:hideMark/>
          </w:tcPr>
          <w:p w14:paraId="54596BDE"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hideMark/>
          </w:tcPr>
          <w:p w14:paraId="058C0D9A" w14:textId="77777777" w:rsidR="0051232C" w:rsidRPr="0073242D" w:rsidRDefault="0051232C" w:rsidP="009415C9">
            <w:pPr>
              <w:jc w:val="right"/>
              <w:rPr>
                <w:lang w:eastAsia="es-ES"/>
              </w:rPr>
            </w:pPr>
            <w:r w:rsidRPr="0073242D">
              <w:rPr>
                <w:lang w:eastAsia="es-ES"/>
              </w:rPr>
              <w:t>0.163</w:t>
            </w:r>
          </w:p>
        </w:tc>
        <w:tc>
          <w:tcPr>
            <w:tcW w:w="0" w:type="auto"/>
            <w:shd w:val="clear" w:color="auto" w:fill="auto"/>
            <w:tcMar>
              <w:top w:w="0" w:type="dxa"/>
              <w:left w:w="45" w:type="dxa"/>
              <w:bottom w:w="0" w:type="dxa"/>
              <w:right w:w="45" w:type="dxa"/>
            </w:tcMar>
            <w:vAlign w:val="bottom"/>
            <w:hideMark/>
          </w:tcPr>
          <w:p w14:paraId="68F27A46" w14:textId="77777777" w:rsidR="0051232C" w:rsidRPr="0073242D" w:rsidRDefault="0051232C" w:rsidP="009415C9">
            <w:pPr>
              <w:jc w:val="right"/>
              <w:rPr>
                <w:lang w:eastAsia="es-ES"/>
              </w:rPr>
            </w:pPr>
            <w:r w:rsidRPr="0073242D">
              <w:rPr>
                <w:lang w:eastAsia="es-ES"/>
              </w:rPr>
              <w:t>0.013</w:t>
            </w:r>
          </w:p>
        </w:tc>
        <w:tc>
          <w:tcPr>
            <w:tcW w:w="0" w:type="auto"/>
            <w:shd w:val="clear" w:color="auto" w:fill="auto"/>
            <w:tcMar>
              <w:top w:w="0" w:type="dxa"/>
              <w:left w:w="45" w:type="dxa"/>
              <w:bottom w:w="0" w:type="dxa"/>
              <w:right w:w="45" w:type="dxa"/>
            </w:tcMar>
            <w:vAlign w:val="bottom"/>
            <w:hideMark/>
          </w:tcPr>
          <w:p w14:paraId="3949CB83" w14:textId="77777777" w:rsidR="0051232C" w:rsidRPr="0073242D" w:rsidRDefault="0051232C" w:rsidP="009415C9">
            <w:pPr>
              <w:jc w:val="right"/>
              <w:rPr>
                <w:lang w:eastAsia="es-ES"/>
              </w:rPr>
            </w:pPr>
            <w:r w:rsidRPr="0073242D">
              <w:rPr>
                <w:lang w:eastAsia="es-ES"/>
              </w:rPr>
              <w:t>0.314</w:t>
            </w:r>
          </w:p>
        </w:tc>
        <w:tc>
          <w:tcPr>
            <w:tcW w:w="0" w:type="auto"/>
            <w:shd w:val="clear" w:color="auto" w:fill="auto"/>
            <w:tcMar>
              <w:top w:w="0" w:type="dxa"/>
              <w:left w:w="45" w:type="dxa"/>
              <w:bottom w:w="0" w:type="dxa"/>
              <w:right w:w="45" w:type="dxa"/>
            </w:tcMar>
            <w:vAlign w:val="bottom"/>
            <w:hideMark/>
          </w:tcPr>
          <w:p w14:paraId="5F1132A2" w14:textId="77777777" w:rsidR="0051232C" w:rsidRPr="0073242D" w:rsidRDefault="0051232C" w:rsidP="009415C9">
            <w:pPr>
              <w:jc w:val="right"/>
              <w:rPr>
                <w:lang w:eastAsia="es-ES"/>
              </w:rPr>
            </w:pPr>
            <w:r w:rsidRPr="0073242D">
              <w:rPr>
                <w:lang w:eastAsia="es-ES"/>
              </w:rPr>
              <w:t>1.65</w:t>
            </w:r>
          </w:p>
        </w:tc>
        <w:tc>
          <w:tcPr>
            <w:tcW w:w="0" w:type="auto"/>
            <w:shd w:val="clear" w:color="auto" w:fill="auto"/>
            <w:tcMar>
              <w:top w:w="0" w:type="dxa"/>
              <w:left w:w="45" w:type="dxa"/>
              <w:bottom w:w="0" w:type="dxa"/>
              <w:right w:w="45" w:type="dxa"/>
            </w:tcMar>
            <w:vAlign w:val="bottom"/>
            <w:hideMark/>
          </w:tcPr>
          <w:p w14:paraId="31D06D15" w14:textId="77777777" w:rsidR="0051232C" w:rsidRPr="0073242D" w:rsidRDefault="0051232C" w:rsidP="009415C9">
            <w:pPr>
              <w:jc w:val="right"/>
              <w:rPr>
                <w:lang w:eastAsia="es-ES"/>
              </w:rPr>
            </w:pPr>
            <w:r w:rsidRPr="0073242D">
              <w:rPr>
                <w:lang w:eastAsia="es-ES"/>
              </w:rPr>
              <w:t>0.54</w:t>
            </w:r>
          </w:p>
        </w:tc>
        <w:tc>
          <w:tcPr>
            <w:tcW w:w="0" w:type="auto"/>
            <w:shd w:val="clear" w:color="auto" w:fill="auto"/>
            <w:tcMar>
              <w:top w:w="0" w:type="dxa"/>
              <w:left w:w="45" w:type="dxa"/>
              <w:bottom w:w="0" w:type="dxa"/>
              <w:right w:w="45" w:type="dxa"/>
            </w:tcMar>
            <w:vAlign w:val="bottom"/>
            <w:hideMark/>
          </w:tcPr>
          <w:p w14:paraId="23F59E9D" w14:textId="77777777" w:rsidR="0051232C" w:rsidRPr="0073242D" w:rsidRDefault="0051232C" w:rsidP="009415C9">
            <w:pPr>
              <w:jc w:val="right"/>
              <w:rPr>
                <w:lang w:eastAsia="es-ES"/>
              </w:rPr>
            </w:pPr>
            <w:r w:rsidRPr="0073242D">
              <w:rPr>
                <w:lang w:eastAsia="es-ES"/>
              </w:rPr>
              <w:t>1.57</w:t>
            </w:r>
          </w:p>
        </w:tc>
        <w:tc>
          <w:tcPr>
            <w:tcW w:w="0" w:type="auto"/>
            <w:shd w:val="clear" w:color="auto" w:fill="auto"/>
            <w:tcMar>
              <w:top w:w="0" w:type="dxa"/>
              <w:left w:w="45" w:type="dxa"/>
              <w:bottom w:w="0" w:type="dxa"/>
              <w:right w:w="45" w:type="dxa"/>
            </w:tcMar>
            <w:vAlign w:val="bottom"/>
            <w:hideMark/>
          </w:tcPr>
          <w:p w14:paraId="20D2BAAA" w14:textId="77777777" w:rsidR="0051232C" w:rsidRPr="0073242D" w:rsidRDefault="0051232C" w:rsidP="009415C9">
            <w:pPr>
              <w:jc w:val="right"/>
              <w:rPr>
                <w:lang w:eastAsia="es-ES"/>
              </w:rPr>
            </w:pPr>
            <w:r w:rsidRPr="0073242D">
              <w:rPr>
                <w:lang w:eastAsia="es-ES"/>
              </w:rPr>
              <w:t>0.43</w:t>
            </w:r>
          </w:p>
        </w:tc>
      </w:tr>
      <w:tr w:rsidR="00983DF8" w:rsidRPr="00FC69D5" w14:paraId="2A3459C0" w14:textId="77777777" w:rsidTr="009415C9">
        <w:trPr>
          <w:trHeight w:val="360"/>
        </w:trPr>
        <w:tc>
          <w:tcPr>
            <w:tcW w:w="1979" w:type="dxa"/>
            <w:shd w:val="clear" w:color="auto" w:fill="auto"/>
            <w:tcMar>
              <w:top w:w="0" w:type="dxa"/>
              <w:left w:w="45" w:type="dxa"/>
              <w:bottom w:w="0" w:type="dxa"/>
              <w:right w:w="45" w:type="dxa"/>
            </w:tcMar>
            <w:vAlign w:val="bottom"/>
            <w:hideMark/>
          </w:tcPr>
          <w:p w14:paraId="4270A692" w14:textId="77777777" w:rsidR="0051232C" w:rsidRPr="0073242D" w:rsidRDefault="0051232C" w:rsidP="009415C9">
            <w:pPr>
              <w:rPr>
                <w:lang w:eastAsia="es-ES"/>
              </w:rPr>
            </w:pPr>
            <w:r w:rsidRPr="0073242D">
              <w:rPr>
                <w:lang w:eastAsia="es-ES"/>
              </w:rPr>
              <w:t>King 2013</w:t>
            </w:r>
          </w:p>
        </w:tc>
        <w:tc>
          <w:tcPr>
            <w:tcW w:w="3042" w:type="dxa"/>
            <w:shd w:val="clear" w:color="auto" w:fill="auto"/>
            <w:tcMar>
              <w:top w:w="0" w:type="dxa"/>
              <w:left w:w="45" w:type="dxa"/>
              <w:bottom w:w="0" w:type="dxa"/>
              <w:right w:w="45" w:type="dxa"/>
            </w:tcMar>
            <w:vAlign w:val="bottom"/>
            <w:hideMark/>
          </w:tcPr>
          <w:p w14:paraId="76B30CEC" w14:textId="77777777" w:rsidR="0051232C" w:rsidRPr="0073242D" w:rsidRDefault="0051232C" w:rsidP="009415C9">
            <w:pPr>
              <w:rPr>
                <w:lang w:val="en-US" w:eastAsia="es-ES"/>
              </w:rPr>
            </w:pPr>
            <w:r w:rsidRPr="0073242D">
              <w:rPr>
                <w:lang w:val="en-US" w:eastAsia="es-ES"/>
              </w:rPr>
              <w:t>No PVG or PUI vs PUI+VPG+PVG&amp;PUI</w:t>
            </w:r>
          </w:p>
        </w:tc>
        <w:tc>
          <w:tcPr>
            <w:tcW w:w="0" w:type="auto"/>
            <w:shd w:val="clear" w:color="auto" w:fill="auto"/>
            <w:tcMar>
              <w:top w:w="0" w:type="dxa"/>
              <w:left w:w="45" w:type="dxa"/>
              <w:bottom w:w="0" w:type="dxa"/>
              <w:right w:w="45" w:type="dxa"/>
            </w:tcMar>
            <w:vAlign w:val="bottom"/>
            <w:hideMark/>
          </w:tcPr>
          <w:p w14:paraId="4E03AA6D" w14:textId="77777777" w:rsidR="0051232C" w:rsidRPr="0073242D" w:rsidRDefault="0051232C" w:rsidP="009415C9">
            <w:pPr>
              <w:jc w:val="right"/>
              <w:rPr>
                <w:lang w:eastAsia="es-ES"/>
              </w:rPr>
            </w:pPr>
            <w:r w:rsidRPr="0073242D">
              <w:rPr>
                <w:lang w:eastAsia="es-ES"/>
              </w:rPr>
              <w:t>0.519</w:t>
            </w:r>
          </w:p>
        </w:tc>
        <w:tc>
          <w:tcPr>
            <w:tcW w:w="0" w:type="auto"/>
            <w:shd w:val="clear" w:color="auto" w:fill="auto"/>
            <w:tcMar>
              <w:top w:w="0" w:type="dxa"/>
              <w:left w:w="45" w:type="dxa"/>
              <w:bottom w:w="0" w:type="dxa"/>
              <w:right w:w="45" w:type="dxa"/>
            </w:tcMar>
            <w:vAlign w:val="bottom"/>
            <w:hideMark/>
          </w:tcPr>
          <w:p w14:paraId="7DADF8A0" w14:textId="77777777" w:rsidR="0051232C" w:rsidRPr="0073242D" w:rsidRDefault="0051232C" w:rsidP="009415C9">
            <w:pPr>
              <w:jc w:val="right"/>
              <w:rPr>
                <w:lang w:eastAsia="es-ES"/>
              </w:rPr>
            </w:pPr>
            <w:r w:rsidRPr="0073242D">
              <w:rPr>
                <w:lang w:eastAsia="es-ES"/>
              </w:rPr>
              <w:t>0.342</w:t>
            </w:r>
          </w:p>
        </w:tc>
        <w:tc>
          <w:tcPr>
            <w:tcW w:w="0" w:type="auto"/>
            <w:shd w:val="clear" w:color="auto" w:fill="auto"/>
            <w:tcMar>
              <w:top w:w="0" w:type="dxa"/>
              <w:left w:w="45" w:type="dxa"/>
              <w:bottom w:w="0" w:type="dxa"/>
              <w:right w:w="45" w:type="dxa"/>
            </w:tcMar>
            <w:vAlign w:val="bottom"/>
            <w:hideMark/>
          </w:tcPr>
          <w:p w14:paraId="16281AF2" w14:textId="77777777" w:rsidR="0051232C" w:rsidRPr="0073242D" w:rsidRDefault="0051232C" w:rsidP="009415C9">
            <w:pPr>
              <w:jc w:val="right"/>
              <w:rPr>
                <w:lang w:eastAsia="es-ES"/>
              </w:rPr>
            </w:pPr>
            <w:r w:rsidRPr="0073242D">
              <w:rPr>
                <w:lang w:eastAsia="es-ES"/>
              </w:rPr>
              <w:t>0.695</w:t>
            </w:r>
          </w:p>
        </w:tc>
        <w:tc>
          <w:tcPr>
            <w:tcW w:w="0" w:type="auto"/>
            <w:shd w:val="clear" w:color="auto" w:fill="auto"/>
            <w:tcMar>
              <w:top w:w="0" w:type="dxa"/>
              <w:left w:w="45" w:type="dxa"/>
              <w:bottom w:w="0" w:type="dxa"/>
              <w:right w:w="45" w:type="dxa"/>
            </w:tcMar>
            <w:vAlign w:val="bottom"/>
            <w:hideMark/>
          </w:tcPr>
          <w:p w14:paraId="1B9E8378" w14:textId="77777777" w:rsidR="0051232C" w:rsidRPr="0073242D" w:rsidRDefault="0051232C" w:rsidP="009415C9">
            <w:pPr>
              <w:jc w:val="right"/>
              <w:rPr>
                <w:lang w:eastAsia="es-ES"/>
              </w:rPr>
            </w:pPr>
            <w:r w:rsidRPr="0073242D">
              <w:rPr>
                <w:lang w:eastAsia="es-ES"/>
              </w:rPr>
              <w:t>45.80</w:t>
            </w:r>
          </w:p>
        </w:tc>
        <w:tc>
          <w:tcPr>
            <w:tcW w:w="0" w:type="auto"/>
            <w:shd w:val="clear" w:color="auto" w:fill="auto"/>
            <w:tcMar>
              <w:top w:w="0" w:type="dxa"/>
              <w:left w:w="45" w:type="dxa"/>
              <w:bottom w:w="0" w:type="dxa"/>
              <w:right w:w="45" w:type="dxa"/>
            </w:tcMar>
            <w:vAlign w:val="bottom"/>
            <w:hideMark/>
          </w:tcPr>
          <w:p w14:paraId="2B2645FF" w14:textId="77777777" w:rsidR="0051232C" w:rsidRPr="0073242D" w:rsidRDefault="0051232C" w:rsidP="009415C9">
            <w:pPr>
              <w:jc w:val="right"/>
              <w:rPr>
                <w:lang w:eastAsia="es-ES"/>
              </w:rPr>
            </w:pPr>
            <w:r w:rsidRPr="0073242D">
              <w:rPr>
                <w:lang w:eastAsia="es-ES"/>
              </w:rPr>
              <w:t>10.87</w:t>
            </w:r>
          </w:p>
        </w:tc>
        <w:tc>
          <w:tcPr>
            <w:tcW w:w="0" w:type="auto"/>
            <w:shd w:val="clear" w:color="auto" w:fill="auto"/>
            <w:tcMar>
              <w:top w:w="0" w:type="dxa"/>
              <w:left w:w="45" w:type="dxa"/>
              <w:bottom w:w="0" w:type="dxa"/>
              <w:right w:w="45" w:type="dxa"/>
            </w:tcMar>
            <w:vAlign w:val="bottom"/>
            <w:hideMark/>
          </w:tcPr>
          <w:p w14:paraId="76581256" w14:textId="77777777" w:rsidR="0051232C" w:rsidRPr="0073242D" w:rsidRDefault="0051232C" w:rsidP="009415C9">
            <w:pPr>
              <w:jc w:val="right"/>
              <w:rPr>
                <w:lang w:eastAsia="es-ES"/>
              </w:rPr>
            </w:pPr>
            <w:r w:rsidRPr="0073242D">
              <w:rPr>
                <w:lang w:eastAsia="es-ES"/>
              </w:rPr>
              <w:t>40.70</w:t>
            </w:r>
          </w:p>
        </w:tc>
        <w:tc>
          <w:tcPr>
            <w:tcW w:w="0" w:type="auto"/>
            <w:shd w:val="clear" w:color="auto" w:fill="auto"/>
            <w:tcMar>
              <w:top w:w="0" w:type="dxa"/>
              <w:left w:w="45" w:type="dxa"/>
              <w:bottom w:w="0" w:type="dxa"/>
              <w:right w:w="45" w:type="dxa"/>
            </w:tcMar>
            <w:vAlign w:val="bottom"/>
            <w:hideMark/>
          </w:tcPr>
          <w:p w14:paraId="2BC4711E" w14:textId="77777777" w:rsidR="0051232C" w:rsidRPr="0073242D" w:rsidRDefault="0051232C" w:rsidP="009415C9">
            <w:pPr>
              <w:jc w:val="right"/>
              <w:rPr>
                <w:lang w:eastAsia="es-ES"/>
              </w:rPr>
            </w:pPr>
            <w:r w:rsidRPr="0073242D">
              <w:rPr>
                <w:lang w:eastAsia="es-ES"/>
              </w:rPr>
              <w:t>9.70</w:t>
            </w:r>
          </w:p>
        </w:tc>
      </w:tr>
      <w:tr w:rsidR="00983DF8" w:rsidRPr="00FC69D5" w14:paraId="6BD3CB5F" w14:textId="77777777" w:rsidTr="009415C9">
        <w:trPr>
          <w:trHeight w:val="360"/>
        </w:trPr>
        <w:tc>
          <w:tcPr>
            <w:tcW w:w="1979" w:type="dxa"/>
            <w:shd w:val="clear" w:color="auto" w:fill="auto"/>
            <w:tcMar>
              <w:top w:w="0" w:type="dxa"/>
              <w:left w:w="45" w:type="dxa"/>
              <w:bottom w:w="0" w:type="dxa"/>
              <w:right w:w="45" w:type="dxa"/>
            </w:tcMar>
            <w:vAlign w:val="bottom"/>
            <w:hideMark/>
          </w:tcPr>
          <w:p w14:paraId="3563EA06" w14:textId="77777777" w:rsidR="0051232C" w:rsidRPr="0073242D" w:rsidRDefault="0051232C" w:rsidP="009415C9">
            <w:pPr>
              <w:rPr>
                <w:lang w:eastAsia="es-ES"/>
              </w:rPr>
            </w:pPr>
            <w:r w:rsidRPr="0073242D">
              <w:rPr>
                <w:lang w:eastAsia="es-ES"/>
              </w:rPr>
              <w:t>King 2013</w:t>
            </w:r>
          </w:p>
        </w:tc>
        <w:tc>
          <w:tcPr>
            <w:tcW w:w="3042" w:type="dxa"/>
            <w:shd w:val="clear" w:color="auto" w:fill="auto"/>
            <w:tcMar>
              <w:top w:w="0" w:type="dxa"/>
              <w:left w:w="45" w:type="dxa"/>
              <w:bottom w:w="0" w:type="dxa"/>
              <w:right w:w="45" w:type="dxa"/>
            </w:tcMar>
            <w:vAlign w:val="bottom"/>
            <w:hideMark/>
          </w:tcPr>
          <w:p w14:paraId="5515C8C3" w14:textId="77777777" w:rsidR="0051232C" w:rsidRPr="0073242D" w:rsidRDefault="0051232C" w:rsidP="009415C9">
            <w:pPr>
              <w:rPr>
                <w:lang w:val="en-US" w:eastAsia="es-ES"/>
              </w:rPr>
            </w:pPr>
            <w:r w:rsidRPr="0073242D">
              <w:rPr>
                <w:lang w:val="en-US" w:eastAsia="es-ES"/>
              </w:rPr>
              <w:t>No PVG or PUI + PUI only vs PVG only+PVG and PUI</w:t>
            </w:r>
          </w:p>
        </w:tc>
        <w:tc>
          <w:tcPr>
            <w:tcW w:w="0" w:type="auto"/>
            <w:shd w:val="clear" w:color="auto" w:fill="auto"/>
            <w:tcMar>
              <w:top w:w="0" w:type="dxa"/>
              <w:left w:w="45" w:type="dxa"/>
              <w:bottom w:w="0" w:type="dxa"/>
              <w:right w:w="45" w:type="dxa"/>
            </w:tcMar>
            <w:vAlign w:val="bottom"/>
            <w:hideMark/>
          </w:tcPr>
          <w:p w14:paraId="3FC3BFD9" w14:textId="77777777" w:rsidR="0051232C" w:rsidRPr="0073242D" w:rsidRDefault="0051232C" w:rsidP="009415C9">
            <w:pPr>
              <w:jc w:val="right"/>
              <w:rPr>
                <w:lang w:eastAsia="es-ES"/>
              </w:rPr>
            </w:pPr>
            <w:r w:rsidRPr="0073242D">
              <w:rPr>
                <w:lang w:eastAsia="es-ES"/>
              </w:rPr>
              <w:t>0.434</w:t>
            </w:r>
          </w:p>
        </w:tc>
        <w:tc>
          <w:tcPr>
            <w:tcW w:w="0" w:type="auto"/>
            <w:shd w:val="clear" w:color="auto" w:fill="auto"/>
            <w:tcMar>
              <w:top w:w="0" w:type="dxa"/>
              <w:left w:w="45" w:type="dxa"/>
              <w:bottom w:w="0" w:type="dxa"/>
              <w:right w:w="45" w:type="dxa"/>
            </w:tcMar>
            <w:vAlign w:val="bottom"/>
            <w:hideMark/>
          </w:tcPr>
          <w:p w14:paraId="53A3CDF5" w14:textId="77777777" w:rsidR="0051232C" w:rsidRPr="0073242D" w:rsidRDefault="0051232C" w:rsidP="009415C9">
            <w:pPr>
              <w:jc w:val="right"/>
              <w:rPr>
                <w:lang w:eastAsia="es-ES"/>
              </w:rPr>
            </w:pPr>
            <w:r w:rsidRPr="0073242D">
              <w:rPr>
                <w:lang w:eastAsia="es-ES"/>
              </w:rPr>
              <w:t>0.172</w:t>
            </w:r>
          </w:p>
        </w:tc>
        <w:tc>
          <w:tcPr>
            <w:tcW w:w="0" w:type="auto"/>
            <w:shd w:val="clear" w:color="auto" w:fill="auto"/>
            <w:tcMar>
              <w:top w:w="0" w:type="dxa"/>
              <w:left w:w="45" w:type="dxa"/>
              <w:bottom w:w="0" w:type="dxa"/>
              <w:right w:w="45" w:type="dxa"/>
            </w:tcMar>
            <w:vAlign w:val="bottom"/>
            <w:hideMark/>
          </w:tcPr>
          <w:p w14:paraId="4E211FF2" w14:textId="77777777" w:rsidR="0051232C" w:rsidRPr="0073242D" w:rsidRDefault="0051232C" w:rsidP="009415C9">
            <w:pPr>
              <w:jc w:val="right"/>
              <w:rPr>
                <w:lang w:eastAsia="es-ES"/>
              </w:rPr>
            </w:pPr>
            <w:r w:rsidRPr="0073242D">
              <w:rPr>
                <w:lang w:eastAsia="es-ES"/>
              </w:rPr>
              <w:t>0.697</w:t>
            </w:r>
          </w:p>
        </w:tc>
        <w:tc>
          <w:tcPr>
            <w:tcW w:w="0" w:type="auto"/>
            <w:shd w:val="clear" w:color="auto" w:fill="auto"/>
            <w:tcMar>
              <w:top w:w="0" w:type="dxa"/>
              <w:left w:w="45" w:type="dxa"/>
              <w:bottom w:w="0" w:type="dxa"/>
              <w:right w:w="45" w:type="dxa"/>
            </w:tcMar>
            <w:vAlign w:val="bottom"/>
            <w:hideMark/>
          </w:tcPr>
          <w:p w14:paraId="67D36EFD" w14:textId="77777777" w:rsidR="0051232C" w:rsidRPr="0073242D" w:rsidRDefault="0051232C" w:rsidP="009415C9">
            <w:pPr>
              <w:jc w:val="right"/>
              <w:rPr>
                <w:lang w:eastAsia="es-ES"/>
              </w:rPr>
            </w:pPr>
            <w:r w:rsidRPr="0073242D">
              <w:rPr>
                <w:lang w:eastAsia="es-ES"/>
              </w:rPr>
              <w:t>45.24</w:t>
            </w:r>
          </w:p>
        </w:tc>
        <w:tc>
          <w:tcPr>
            <w:tcW w:w="0" w:type="auto"/>
            <w:shd w:val="clear" w:color="auto" w:fill="auto"/>
            <w:tcMar>
              <w:top w:w="0" w:type="dxa"/>
              <w:left w:w="45" w:type="dxa"/>
              <w:bottom w:w="0" w:type="dxa"/>
              <w:right w:w="45" w:type="dxa"/>
            </w:tcMar>
            <w:vAlign w:val="bottom"/>
            <w:hideMark/>
          </w:tcPr>
          <w:p w14:paraId="3555C537" w14:textId="77777777" w:rsidR="0051232C" w:rsidRPr="0073242D" w:rsidRDefault="0051232C" w:rsidP="009415C9">
            <w:pPr>
              <w:jc w:val="right"/>
              <w:rPr>
                <w:lang w:eastAsia="es-ES"/>
              </w:rPr>
            </w:pPr>
            <w:r w:rsidRPr="0073242D">
              <w:rPr>
                <w:lang w:eastAsia="es-ES"/>
              </w:rPr>
              <w:t>10.03</w:t>
            </w:r>
          </w:p>
        </w:tc>
        <w:tc>
          <w:tcPr>
            <w:tcW w:w="0" w:type="auto"/>
            <w:shd w:val="clear" w:color="auto" w:fill="auto"/>
            <w:tcMar>
              <w:top w:w="0" w:type="dxa"/>
              <w:left w:w="45" w:type="dxa"/>
              <w:bottom w:w="0" w:type="dxa"/>
              <w:right w:w="45" w:type="dxa"/>
            </w:tcMar>
            <w:vAlign w:val="bottom"/>
            <w:hideMark/>
          </w:tcPr>
          <w:p w14:paraId="367B98A3" w14:textId="77777777" w:rsidR="0051232C" w:rsidRPr="0073242D" w:rsidRDefault="0051232C" w:rsidP="009415C9">
            <w:pPr>
              <w:jc w:val="right"/>
              <w:rPr>
                <w:lang w:eastAsia="es-ES"/>
              </w:rPr>
            </w:pPr>
            <w:r w:rsidRPr="0073242D">
              <w:rPr>
                <w:lang w:eastAsia="es-ES"/>
              </w:rPr>
              <w:t>40.98</w:t>
            </w:r>
          </w:p>
        </w:tc>
        <w:tc>
          <w:tcPr>
            <w:tcW w:w="0" w:type="auto"/>
            <w:shd w:val="clear" w:color="auto" w:fill="auto"/>
            <w:tcMar>
              <w:top w:w="0" w:type="dxa"/>
              <w:left w:w="45" w:type="dxa"/>
              <w:bottom w:w="0" w:type="dxa"/>
              <w:right w:w="45" w:type="dxa"/>
            </w:tcMar>
            <w:vAlign w:val="bottom"/>
            <w:hideMark/>
          </w:tcPr>
          <w:p w14:paraId="3E9B6DE5" w14:textId="77777777" w:rsidR="0051232C" w:rsidRPr="0073242D" w:rsidRDefault="0051232C" w:rsidP="009415C9">
            <w:pPr>
              <w:jc w:val="right"/>
              <w:rPr>
                <w:lang w:eastAsia="es-ES"/>
              </w:rPr>
            </w:pPr>
            <w:r w:rsidRPr="0073242D">
              <w:rPr>
                <w:lang w:eastAsia="es-ES"/>
              </w:rPr>
              <w:t>9.81</w:t>
            </w:r>
          </w:p>
        </w:tc>
      </w:tr>
      <w:tr w:rsidR="00983DF8" w:rsidRPr="00FC69D5" w14:paraId="2E23DD2E" w14:textId="77777777" w:rsidTr="009415C9">
        <w:trPr>
          <w:trHeight w:val="360"/>
        </w:trPr>
        <w:tc>
          <w:tcPr>
            <w:tcW w:w="1979" w:type="dxa"/>
            <w:shd w:val="clear" w:color="auto" w:fill="auto"/>
            <w:tcMar>
              <w:top w:w="0" w:type="dxa"/>
              <w:left w:w="45" w:type="dxa"/>
              <w:bottom w:w="0" w:type="dxa"/>
              <w:right w:w="45" w:type="dxa"/>
            </w:tcMar>
            <w:vAlign w:val="bottom"/>
            <w:hideMark/>
          </w:tcPr>
          <w:p w14:paraId="372DEBE8" w14:textId="77777777" w:rsidR="0051232C" w:rsidRPr="0073242D" w:rsidRDefault="0051232C" w:rsidP="009415C9">
            <w:pPr>
              <w:rPr>
                <w:lang w:eastAsia="es-ES"/>
              </w:rPr>
            </w:pPr>
            <w:r w:rsidRPr="0073242D">
              <w:rPr>
                <w:lang w:eastAsia="es-ES"/>
              </w:rPr>
              <w:t>King 2013</w:t>
            </w:r>
          </w:p>
        </w:tc>
        <w:tc>
          <w:tcPr>
            <w:tcW w:w="3042" w:type="dxa"/>
            <w:shd w:val="clear" w:color="auto" w:fill="auto"/>
            <w:tcMar>
              <w:top w:w="0" w:type="dxa"/>
              <w:left w:w="45" w:type="dxa"/>
              <w:bottom w:w="0" w:type="dxa"/>
              <w:right w:w="45" w:type="dxa"/>
            </w:tcMar>
            <w:vAlign w:val="bottom"/>
            <w:hideMark/>
          </w:tcPr>
          <w:p w14:paraId="77BFE870" w14:textId="77777777" w:rsidR="0051232C" w:rsidRPr="0073242D" w:rsidRDefault="0051232C" w:rsidP="009415C9">
            <w:pPr>
              <w:rPr>
                <w:lang w:val="en-US" w:eastAsia="es-ES"/>
              </w:rPr>
            </w:pPr>
            <w:r w:rsidRPr="0073242D">
              <w:rPr>
                <w:lang w:val="en-US" w:eastAsia="es-ES"/>
              </w:rPr>
              <w:t>No PVG or PUI + PVG only vs PUI only+PVG and PUI</w:t>
            </w:r>
          </w:p>
        </w:tc>
        <w:tc>
          <w:tcPr>
            <w:tcW w:w="0" w:type="auto"/>
            <w:shd w:val="clear" w:color="auto" w:fill="auto"/>
            <w:tcMar>
              <w:top w:w="0" w:type="dxa"/>
              <w:left w:w="45" w:type="dxa"/>
              <w:bottom w:w="0" w:type="dxa"/>
              <w:right w:w="45" w:type="dxa"/>
            </w:tcMar>
            <w:vAlign w:val="bottom"/>
            <w:hideMark/>
          </w:tcPr>
          <w:p w14:paraId="184503A1" w14:textId="77777777" w:rsidR="0051232C" w:rsidRPr="0073242D" w:rsidRDefault="0051232C" w:rsidP="009415C9">
            <w:pPr>
              <w:jc w:val="right"/>
              <w:rPr>
                <w:lang w:eastAsia="es-ES"/>
              </w:rPr>
            </w:pPr>
            <w:r w:rsidRPr="0073242D">
              <w:rPr>
                <w:lang w:eastAsia="es-ES"/>
              </w:rPr>
              <w:t>0.534</w:t>
            </w:r>
          </w:p>
        </w:tc>
        <w:tc>
          <w:tcPr>
            <w:tcW w:w="0" w:type="auto"/>
            <w:shd w:val="clear" w:color="auto" w:fill="auto"/>
            <w:tcMar>
              <w:top w:w="0" w:type="dxa"/>
              <w:left w:w="45" w:type="dxa"/>
              <w:bottom w:w="0" w:type="dxa"/>
              <w:right w:w="45" w:type="dxa"/>
            </w:tcMar>
            <w:vAlign w:val="bottom"/>
            <w:hideMark/>
          </w:tcPr>
          <w:p w14:paraId="2AA9038B" w14:textId="77777777" w:rsidR="0051232C" w:rsidRPr="0073242D" w:rsidRDefault="0051232C" w:rsidP="009415C9">
            <w:pPr>
              <w:jc w:val="right"/>
              <w:rPr>
                <w:lang w:eastAsia="es-ES"/>
              </w:rPr>
            </w:pPr>
            <w:r w:rsidRPr="0073242D">
              <w:rPr>
                <w:lang w:eastAsia="es-ES"/>
              </w:rPr>
              <w:t>0.338</w:t>
            </w:r>
          </w:p>
        </w:tc>
        <w:tc>
          <w:tcPr>
            <w:tcW w:w="0" w:type="auto"/>
            <w:shd w:val="clear" w:color="auto" w:fill="auto"/>
            <w:tcMar>
              <w:top w:w="0" w:type="dxa"/>
              <w:left w:w="45" w:type="dxa"/>
              <w:bottom w:w="0" w:type="dxa"/>
              <w:right w:w="45" w:type="dxa"/>
            </w:tcMar>
            <w:vAlign w:val="bottom"/>
            <w:hideMark/>
          </w:tcPr>
          <w:p w14:paraId="30F9ACFC" w14:textId="77777777" w:rsidR="0051232C" w:rsidRPr="0073242D" w:rsidRDefault="0051232C" w:rsidP="009415C9">
            <w:pPr>
              <w:jc w:val="right"/>
              <w:rPr>
                <w:lang w:eastAsia="es-ES"/>
              </w:rPr>
            </w:pPr>
            <w:r w:rsidRPr="0073242D">
              <w:rPr>
                <w:lang w:eastAsia="es-ES"/>
              </w:rPr>
              <w:t>0.73</w:t>
            </w:r>
          </w:p>
        </w:tc>
        <w:tc>
          <w:tcPr>
            <w:tcW w:w="0" w:type="auto"/>
            <w:shd w:val="clear" w:color="auto" w:fill="auto"/>
            <w:tcMar>
              <w:top w:w="0" w:type="dxa"/>
              <w:left w:w="45" w:type="dxa"/>
              <w:bottom w:w="0" w:type="dxa"/>
              <w:right w:w="45" w:type="dxa"/>
            </w:tcMar>
            <w:vAlign w:val="bottom"/>
            <w:hideMark/>
          </w:tcPr>
          <w:p w14:paraId="756E0FF1" w14:textId="77777777" w:rsidR="0051232C" w:rsidRPr="0073242D" w:rsidRDefault="0051232C" w:rsidP="009415C9">
            <w:pPr>
              <w:jc w:val="right"/>
              <w:rPr>
                <w:lang w:eastAsia="es-ES"/>
              </w:rPr>
            </w:pPr>
            <w:r w:rsidRPr="0073242D">
              <w:rPr>
                <w:lang w:eastAsia="es-ES"/>
              </w:rPr>
              <w:t>46.01</w:t>
            </w:r>
          </w:p>
        </w:tc>
        <w:tc>
          <w:tcPr>
            <w:tcW w:w="0" w:type="auto"/>
            <w:shd w:val="clear" w:color="auto" w:fill="auto"/>
            <w:tcMar>
              <w:top w:w="0" w:type="dxa"/>
              <w:left w:w="45" w:type="dxa"/>
              <w:bottom w:w="0" w:type="dxa"/>
              <w:right w:w="45" w:type="dxa"/>
            </w:tcMar>
            <w:vAlign w:val="bottom"/>
            <w:hideMark/>
          </w:tcPr>
          <w:p w14:paraId="1A668CEF" w14:textId="77777777" w:rsidR="0051232C" w:rsidRPr="0073242D" w:rsidRDefault="0051232C" w:rsidP="009415C9">
            <w:pPr>
              <w:jc w:val="right"/>
              <w:rPr>
                <w:lang w:eastAsia="es-ES"/>
              </w:rPr>
            </w:pPr>
            <w:r w:rsidRPr="0073242D">
              <w:rPr>
                <w:lang w:eastAsia="es-ES"/>
              </w:rPr>
              <w:t>10.64</w:t>
            </w:r>
          </w:p>
        </w:tc>
        <w:tc>
          <w:tcPr>
            <w:tcW w:w="0" w:type="auto"/>
            <w:shd w:val="clear" w:color="auto" w:fill="auto"/>
            <w:tcMar>
              <w:top w:w="0" w:type="dxa"/>
              <w:left w:w="45" w:type="dxa"/>
              <w:bottom w:w="0" w:type="dxa"/>
              <w:right w:w="45" w:type="dxa"/>
            </w:tcMar>
            <w:vAlign w:val="bottom"/>
            <w:hideMark/>
          </w:tcPr>
          <w:p w14:paraId="6B397461" w14:textId="77777777" w:rsidR="0051232C" w:rsidRPr="0073242D" w:rsidRDefault="0051232C" w:rsidP="009415C9">
            <w:pPr>
              <w:jc w:val="right"/>
              <w:rPr>
                <w:lang w:eastAsia="es-ES"/>
              </w:rPr>
            </w:pPr>
            <w:r w:rsidRPr="0073242D">
              <w:rPr>
                <w:lang w:eastAsia="es-ES"/>
              </w:rPr>
              <w:t>40.75</w:t>
            </w:r>
          </w:p>
        </w:tc>
        <w:tc>
          <w:tcPr>
            <w:tcW w:w="0" w:type="auto"/>
            <w:shd w:val="clear" w:color="auto" w:fill="auto"/>
            <w:tcMar>
              <w:top w:w="0" w:type="dxa"/>
              <w:left w:w="45" w:type="dxa"/>
              <w:bottom w:w="0" w:type="dxa"/>
              <w:right w:w="45" w:type="dxa"/>
            </w:tcMar>
            <w:vAlign w:val="bottom"/>
            <w:hideMark/>
          </w:tcPr>
          <w:p w14:paraId="163298FD" w14:textId="77777777" w:rsidR="0051232C" w:rsidRPr="0073242D" w:rsidRDefault="0051232C" w:rsidP="009415C9">
            <w:pPr>
              <w:jc w:val="right"/>
              <w:rPr>
                <w:lang w:eastAsia="es-ES"/>
              </w:rPr>
            </w:pPr>
            <w:r w:rsidRPr="0073242D">
              <w:rPr>
                <w:lang w:eastAsia="es-ES"/>
              </w:rPr>
              <w:t>9.74</w:t>
            </w:r>
          </w:p>
        </w:tc>
      </w:tr>
      <w:tr w:rsidR="00983DF8" w:rsidRPr="00FC69D5" w14:paraId="34D34249" w14:textId="77777777" w:rsidTr="009415C9">
        <w:trPr>
          <w:trHeight w:val="360"/>
        </w:trPr>
        <w:tc>
          <w:tcPr>
            <w:tcW w:w="1979" w:type="dxa"/>
            <w:shd w:val="clear" w:color="auto" w:fill="auto"/>
            <w:tcMar>
              <w:top w:w="0" w:type="dxa"/>
              <w:left w:w="45" w:type="dxa"/>
              <w:bottom w:w="0" w:type="dxa"/>
              <w:right w:w="45" w:type="dxa"/>
            </w:tcMar>
            <w:vAlign w:val="bottom"/>
          </w:tcPr>
          <w:p w14:paraId="30E8FB30" w14:textId="77777777" w:rsidR="0051232C" w:rsidRPr="0073242D" w:rsidRDefault="0051232C" w:rsidP="009415C9">
            <w:pPr>
              <w:rPr>
                <w:lang w:eastAsia="es-ES"/>
              </w:rPr>
            </w:pPr>
            <w:r w:rsidRPr="0073242D">
              <w:rPr>
                <w:lang w:eastAsia="es-ES"/>
              </w:rPr>
              <w:t>Lin 2024</w:t>
            </w:r>
          </w:p>
        </w:tc>
        <w:tc>
          <w:tcPr>
            <w:tcW w:w="3042" w:type="dxa"/>
            <w:shd w:val="clear" w:color="auto" w:fill="auto"/>
            <w:tcMar>
              <w:top w:w="0" w:type="dxa"/>
              <w:left w:w="45" w:type="dxa"/>
              <w:bottom w:w="0" w:type="dxa"/>
              <w:right w:w="45" w:type="dxa"/>
            </w:tcMar>
            <w:vAlign w:val="bottom"/>
          </w:tcPr>
          <w:p w14:paraId="74F9333B" w14:textId="77777777" w:rsidR="0051232C" w:rsidRPr="0073242D" w:rsidRDefault="0051232C" w:rsidP="009415C9">
            <w:pPr>
              <w:rPr>
                <w:lang w:val="en-US" w:eastAsia="es-ES"/>
              </w:rPr>
            </w:pPr>
            <w:r w:rsidRPr="0073242D">
              <w:rPr>
                <w:lang w:val="en-US" w:eastAsia="es-ES"/>
              </w:rPr>
              <w:t>Emotional and social loneliness combined</w:t>
            </w:r>
          </w:p>
        </w:tc>
        <w:tc>
          <w:tcPr>
            <w:tcW w:w="0" w:type="auto"/>
            <w:shd w:val="clear" w:color="auto" w:fill="auto"/>
            <w:tcMar>
              <w:top w:w="0" w:type="dxa"/>
              <w:left w:w="45" w:type="dxa"/>
              <w:bottom w:w="0" w:type="dxa"/>
              <w:right w:w="45" w:type="dxa"/>
            </w:tcMar>
            <w:vAlign w:val="bottom"/>
          </w:tcPr>
          <w:p w14:paraId="172F53A0" w14:textId="77777777" w:rsidR="0051232C" w:rsidRPr="0073242D" w:rsidRDefault="0051232C" w:rsidP="009415C9">
            <w:pPr>
              <w:jc w:val="right"/>
              <w:rPr>
                <w:lang w:eastAsia="es-ES"/>
              </w:rPr>
            </w:pPr>
            <w:r w:rsidRPr="0073242D">
              <w:rPr>
                <w:lang w:eastAsia="es-ES"/>
              </w:rPr>
              <w:t>0.314</w:t>
            </w:r>
          </w:p>
        </w:tc>
        <w:tc>
          <w:tcPr>
            <w:tcW w:w="0" w:type="auto"/>
            <w:shd w:val="clear" w:color="auto" w:fill="auto"/>
            <w:tcMar>
              <w:top w:w="0" w:type="dxa"/>
              <w:left w:w="45" w:type="dxa"/>
              <w:bottom w:w="0" w:type="dxa"/>
              <w:right w:w="45" w:type="dxa"/>
            </w:tcMar>
            <w:vAlign w:val="bottom"/>
          </w:tcPr>
          <w:p w14:paraId="0DA7D7E7" w14:textId="77777777" w:rsidR="0051232C" w:rsidRPr="0073242D" w:rsidRDefault="0051232C" w:rsidP="009415C9">
            <w:pPr>
              <w:jc w:val="right"/>
              <w:rPr>
                <w:lang w:eastAsia="es-ES"/>
              </w:rPr>
            </w:pPr>
            <w:r w:rsidRPr="0073242D">
              <w:rPr>
                <w:lang w:eastAsia="es-ES"/>
              </w:rPr>
              <w:t>0.135</w:t>
            </w:r>
          </w:p>
        </w:tc>
        <w:tc>
          <w:tcPr>
            <w:tcW w:w="0" w:type="auto"/>
            <w:shd w:val="clear" w:color="auto" w:fill="auto"/>
            <w:tcMar>
              <w:top w:w="0" w:type="dxa"/>
              <w:left w:w="45" w:type="dxa"/>
              <w:bottom w:w="0" w:type="dxa"/>
              <w:right w:w="45" w:type="dxa"/>
            </w:tcMar>
            <w:vAlign w:val="bottom"/>
          </w:tcPr>
          <w:p w14:paraId="7B1263EC" w14:textId="77777777" w:rsidR="0051232C" w:rsidRPr="0073242D" w:rsidRDefault="0051232C" w:rsidP="009415C9">
            <w:pPr>
              <w:jc w:val="right"/>
              <w:rPr>
                <w:lang w:eastAsia="es-ES"/>
              </w:rPr>
            </w:pPr>
            <w:r w:rsidRPr="0073242D">
              <w:rPr>
                <w:lang w:eastAsia="es-ES"/>
              </w:rPr>
              <w:t>0.49</w:t>
            </w:r>
          </w:p>
        </w:tc>
        <w:tc>
          <w:tcPr>
            <w:tcW w:w="0" w:type="auto"/>
            <w:shd w:val="clear" w:color="auto" w:fill="auto"/>
            <w:tcMar>
              <w:top w:w="0" w:type="dxa"/>
              <w:left w:w="45" w:type="dxa"/>
              <w:bottom w:w="0" w:type="dxa"/>
              <w:right w:w="45" w:type="dxa"/>
            </w:tcMar>
            <w:vAlign w:val="bottom"/>
          </w:tcPr>
          <w:p w14:paraId="0B905EFB"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tcPr>
          <w:p w14:paraId="3C987B9B"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tcPr>
          <w:p w14:paraId="40CABA88"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tcPr>
          <w:p w14:paraId="3C62C959" w14:textId="77777777" w:rsidR="0051232C" w:rsidRPr="0073242D" w:rsidRDefault="0051232C" w:rsidP="009415C9">
            <w:pPr>
              <w:jc w:val="right"/>
              <w:rPr>
                <w:lang w:eastAsia="es-ES"/>
              </w:rPr>
            </w:pPr>
          </w:p>
        </w:tc>
      </w:tr>
      <w:tr w:rsidR="00983DF8" w:rsidRPr="00FC69D5" w14:paraId="54F6B5F5" w14:textId="77777777" w:rsidTr="009415C9">
        <w:trPr>
          <w:trHeight w:val="360"/>
        </w:trPr>
        <w:tc>
          <w:tcPr>
            <w:tcW w:w="1979" w:type="dxa"/>
            <w:shd w:val="clear" w:color="auto" w:fill="auto"/>
            <w:tcMar>
              <w:top w:w="0" w:type="dxa"/>
              <w:left w:w="45" w:type="dxa"/>
              <w:bottom w:w="0" w:type="dxa"/>
              <w:right w:w="45" w:type="dxa"/>
            </w:tcMar>
            <w:vAlign w:val="bottom"/>
          </w:tcPr>
          <w:p w14:paraId="27A2B407" w14:textId="77777777" w:rsidR="0051232C" w:rsidRPr="0073242D" w:rsidRDefault="0051232C" w:rsidP="009415C9">
            <w:pPr>
              <w:rPr>
                <w:lang w:eastAsia="es-ES"/>
              </w:rPr>
            </w:pPr>
            <w:r w:rsidRPr="0073242D">
              <w:rPr>
                <w:lang w:eastAsia="es-ES"/>
              </w:rPr>
              <w:lastRenderedPageBreak/>
              <w:t>Liu 2023</w:t>
            </w:r>
          </w:p>
        </w:tc>
        <w:tc>
          <w:tcPr>
            <w:tcW w:w="3042" w:type="dxa"/>
            <w:shd w:val="clear" w:color="auto" w:fill="auto"/>
            <w:tcMar>
              <w:top w:w="0" w:type="dxa"/>
              <w:left w:w="45" w:type="dxa"/>
              <w:bottom w:w="0" w:type="dxa"/>
              <w:right w:w="45" w:type="dxa"/>
            </w:tcMar>
            <w:vAlign w:val="bottom"/>
          </w:tcPr>
          <w:p w14:paraId="27E12B4A" w14:textId="77777777" w:rsidR="0051232C" w:rsidRPr="0073242D" w:rsidRDefault="0051232C" w:rsidP="009415C9">
            <w:pPr>
              <w:rPr>
                <w:lang w:eastAsia="es-ES"/>
              </w:rPr>
            </w:pPr>
            <w:r w:rsidRPr="0073242D">
              <w:rPr>
                <w:lang w:eastAsia="es-ES"/>
              </w:rPr>
              <w:t>AD vs C+AR</w:t>
            </w:r>
          </w:p>
        </w:tc>
        <w:tc>
          <w:tcPr>
            <w:tcW w:w="0" w:type="auto"/>
            <w:shd w:val="clear" w:color="auto" w:fill="auto"/>
            <w:tcMar>
              <w:top w:w="0" w:type="dxa"/>
              <w:left w:w="45" w:type="dxa"/>
              <w:bottom w:w="0" w:type="dxa"/>
              <w:right w:w="45" w:type="dxa"/>
            </w:tcMar>
            <w:vAlign w:val="bottom"/>
          </w:tcPr>
          <w:p w14:paraId="044678F3" w14:textId="77777777" w:rsidR="0051232C" w:rsidRPr="0073242D" w:rsidRDefault="0051232C" w:rsidP="009415C9">
            <w:pPr>
              <w:jc w:val="right"/>
              <w:rPr>
                <w:lang w:eastAsia="es-ES"/>
              </w:rPr>
            </w:pPr>
            <w:r w:rsidRPr="0073242D">
              <w:rPr>
                <w:lang w:eastAsia="es-ES"/>
              </w:rPr>
              <w:t>0.615</w:t>
            </w:r>
          </w:p>
        </w:tc>
        <w:tc>
          <w:tcPr>
            <w:tcW w:w="0" w:type="auto"/>
            <w:shd w:val="clear" w:color="auto" w:fill="auto"/>
            <w:tcMar>
              <w:top w:w="0" w:type="dxa"/>
              <w:left w:w="45" w:type="dxa"/>
              <w:bottom w:w="0" w:type="dxa"/>
              <w:right w:w="45" w:type="dxa"/>
            </w:tcMar>
            <w:vAlign w:val="bottom"/>
          </w:tcPr>
          <w:p w14:paraId="1E9AA532" w14:textId="77777777" w:rsidR="0051232C" w:rsidRPr="0073242D" w:rsidRDefault="0051232C" w:rsidP="009415C9">
            <w:pPr>
              <w:jc w:val="right"/>
              <w:rPr>
                <w:lang w:eastAsia="es-ES"/>
              </w:rPr>
            </w:pPr>
            <w:r w:rsidRPr="0073242D">
              <w:rPr>
                <w:lang w:eastAsia="es-ES"/>
              </w:rPr>
              <w:t>0.18</w:t>
            </w:r>
          </w:p>
        </w:tc>
        <w:tc>
          <w:tcPr>
            <w:tcW w:w="0" w:type="auto"/>
            <w:shd w:val="clear" w:color="auto" w:fill="auto"/>
            <w:tcMar>
              <w:top w:w="0" w:type="dxa"/>
              <w:left w:w="45" w:type="dxa"/>
              <w:bottom w:w="0" w:type="dxa"/>
              <w:right w:w="45" w:type="dxa"/>
            </w:tcMar>
            <w:vAlign w:val="bottom"/>
          </w:tcPr>
          <w:p w14:paraId="2DC03B5E" w14:textId="77777777" w:rsidR="0051232C" w:rsidRPr="0073242D" w:rsidRDefault="0051232C" w:rsidP="009415C9">
            <w:pPr>
              <w:jc w:val="right"/>
              <w:rPr>
                <w:lang w:eastAsia="es-ES"/>
              </w:rPr>
            </w:pPr>
            <w:r w:rsidRPr="0073242D">
              <w:rPr>
                <w:lang w:eastAsia="es-ES"/>
              </w:rPr>
              <w:t>1.05</w:t>
            </w:r>
          </w:p>
        </w:tc>
        <w:tc>
          <w:tcPr>
            <w:tcW w:w="0" w:type="auto"/>
            <w:shd w:val="clear" w:color="auto" w:fill="auto"/>
            <w:tcMar>
              <w:top w:w="0" w:type="dxa"/>
              <w:left w:w="45" w:type="dxa"/>
              <w:bottom w:w="0" w:type="dxa"/>
              <w:right w:w="45" w:type="dxa"/>
            </w:tcMar>
            <w:vAlign w:val="bottom"/>
          </w:tcPr>
          <w:p w14:paraId="42B25493" w14:textId="77777777" w:rsidR="0051232C" w:rsidRPr="0073242D" w:rsidRDefault="0051232C" w:rsidP="009415C9">
            <w:pPr>
              <w:jc w:val="right"/>
              <w:rPr>
                <w:lang w:eastAsia="es-ES"/>
              </w:rPr>
            </w:pPr>
            <w:r w:rsidRPr="0073242D">
              <w:rPr>
                <w:lang w:eastAsia="es-ES"/>
              </w:rPr>
              <w:t>45.73</w:t>
            </w:r>
          </w:p>
        </w:tc>
        <w:tc>
          <w:tcPr>
            <w:tcW w:w="0" w:type="auto"/>
            <w:shd w:val="clear" w:color="auto" w:fill="auto"/>
            <w:tcMar>
              <w:top w:w="0" w:type="dxa"/>
              <w:left w:w="45" w:type="dxa"/>
              <w:bottom w:w="0" w:type="dxa"/>
              <w:right w:w="45" w:type="dxa"/>
            </w:tcMar>
            <w:vAlign w:val="bottom"/>
          </w:tcPr>
          <w:p w14:paraId="4E63538F" w14:textId="77777777" w:rsidR="0051232C" w:rsidRPr="0073242D" w:rsidRDefault="0051232C" w:rsidP="009415C9">
            <w:pPr>
              <w:jc w:val="right"/>
              <w:rPr>
                <w:lang w:eastAsia="es-ES"/>
              </w:rPr>
            </w:pPr>
            <w:r w:rsidRPr="0073242D">
              <w:rPr>
                <w:lang w:eastAsia="es-ES"/>
              </w:rPr>
              <w:t>8.54</w:t>
            </w:r>
          </w:p>
        </w:tc>
        <w:tc>
          <w:tcPr>
            <w:tcW w:w="0" w:type="auto"/>
            <w:shd w:val="clear" w:color="auto" w:fill="auto"/>
            <w:tcMar>
              <w:top w:w="0" w:type="dxa"/>
              <w:left w:w="45" w:type="dxa"/>
              <w:bottom w:w="0" w:type="dxa"/>
              <w:right w:w="45" w:type="dxa"/>
            </w:tcMar>
            <w:vAlign w:val="bottom"/>
          </w:tcPr>
          <w:p w14:paraId="53896BB7" w14:textId="77777777" w:rsidR="0051232C" w:rsidRPr="0073242D" w:rsidRDefault="0051232C" w:rsidP="009415C9">
            <w:pPr>
              <w:jc w:val="right"/>
              <w:rPr>
                <w:lang w:eastAsia="es-ES"/>
              </w:rPr>
            </w:pPr>
            <w:r w:rsidRPr="0073242D">
              <w:rPr>
                <w:lang w:eastAsia="es-ES"/>
              </w:rPr>
              <w:t>40.70</w:t>
            </w:r>
          </w:p>
        </w:tc>
        <w:tc>
          <w:tcPr>
            <w:tcW w:w="0" w:type="auto"/>
            <w:shd w:val="clear" w:color="auto" w:fill="auto"/>
            <w:tcMar>
              <w:top w:w="0" w:type="dxa"/>
              <w:left w:w="45" w:type="dxa"/>
              <w:bottom w:w="0" w:type="dxa"/>
              <w:right w:w="45" w:type="dxa"/>
            </w:tcMar>
            <w:vAlign w:val="bottom"/>
          </w:tcPr>
          <w:p w14:paraId="59F6325B" w14:textId="77777777" w:rsidR="0051232C" w:rsidRPr="0073242D" w:rsidRDefault="0051232C" w:rsidP="009415C9">
            <w:pPr>
              <w:jc w:val="right"/>
              <w:rPr>
                <w:lang w:eastAsia="es-ES"/>
              </w:rPr>
            </w:pPr>
            <w:r w:rsidRPr="0073242D">
              <w:rPr>
                <w:lang w:eastAsia="es-ES"/>
              </w:rPr>
              <w:t>8.14</w:t>
            </w:r>
          </w:p>
        </w:tc>
      </w:tr>
      <w:tr w:rsidR="00983DF8" w:rsidRPr="00FC69D5" w14:paraId="2242DAA7" w14:textId="77777777" w:rsidTr="009415C9">
        <w:trPr>
          <w:trHeight w:val="360"/>
        </w:trPr>
        <w:tc>
          <w:tcPr>
            <w:tcW w:w="1979" w:type="dxa"/>
            <w:shd w:val="clear" w:color="auto" w:fill="auto"/>
            <w:tcMar>
              <w:top w:w="0" w:type="dxa"/>
              <w:left w:w="45" w:type="dxa"/>
              <w:bottom w:w="0" w:type="dxa"/>
              <w:right w:w="45" w:type="dxa"/>
            </w:tcMar>
            <w:vAlign w:val="bottom"/>
          </w:tcPr>
          <w:p w14:paraId="17AF5D3C" w14:textId="77777777" w:rsidR="0051232C" w:rsidRPr="0073242D" w:rsidRDefault="0051232C" w:rsidP="009415C9">
            <w:pPr>
              <w:rPr>
                <w:lang w:eastAsia="es-ES"/>
              </w:rPr>
            </w:pPr>
            <w:r w:rsidRPr="0073242D">
              <w:rPr>
                <w:lang w:eastAsia="es-ES"/>
              </w:rPr>
              <w:t>Liu 2023</w:t>
            </w:r>
          </w:p>
        </w:tc>
        <w:tc>
          <w:tcPr>
            <w:tcW w:w="3042" w:type="dxa"/>
            <w:shd w:val="clear" w:color="auto" w:fill="auto"/>
            <w:tcMar>
              <w:top w:w="0" w:type="dxa"/>
              <w:left w:w="45" w:type="dxa"/>
              <w:bottom w:w="0" w:type="dxa"/>
              <w:right w:w="45" w:type="dxa"/>
            </w:tcMar>
            <w:vAlign w:val="bottom"/>
          </w:tcPr>
          <w:p w14:paraId="3D98897C" w14:textId="77777777" w:rsidR="0051232C" w:rsidRPr="0073242D" w:rsidRDefault="0051232C" w:rsidP="009415C9">
            <w:pPr>
              <w:rPr>
                <w:lang w:eastAsia="es-ES"/>
              </w:rPr>
            </w:pPr>
            <w:r w:rsidRPr="0073242D">
              <w:rPr>
                <w:lang w:eastAsia="es-ES"/>
              </w:rPr>
              <w:t>C vs AD+AR</w:t>
            </w:r>
          </w:p>
        </w:tc>
        <w:tc>
          <w:tcPr>
            <w:tcW w:w="0" w:type="auto"/>
            <w:shd w:val="clear" w:color="auto" w:fill="auto"/>
            <w:tcMar>
              <w:top w:w="0" w:type="dxa"/>
              <w:left w:w="45" w:type="dxa"/>
              <w:bottom w:w="0" w:type="dxa"/>
              <w:right w:w="45" w:type="dxa"/>
            </w:tcMar>
            <w:vAlign w:val="bottom"/>
          </w:tcPr>
          <w:p w14:paraId="1FDF26DA" w14:textId="77777777" w:rsidR="0051232C" w:rsidRPr="0073242D" w:rsidRDefault="0051232C" w:rsidP="009415C9">
            <w:pPr>
              <w:jc w:val="right"/>
              <w:rPr>
                <w:lang w:eastAsia="es-ES"/>
              </w:rPr>
            </w:pPr>
            <w:r w:rsidRPr="0073242D">
              <w:rPr>
                <w:lang w:eastAsia="es-ES"/>
              </w:rPr>
              <w:t>0.645</w:t>
            </w:r>
          </w:p>
        </w:tc>
        <w:tc>
          <w:tcPr>
            <w:tcW w:w="0" w:type="auto"/>
            <w:shd w:val="clear" w:color="auto" w:fill="auto"/>
            <w:tcMar>
              <w:top w:w="0" w:type="dxa"/>
              <w:left w:w="45" w:type="dxa"/>
              <w:bottom w:w="0" w:type="dxa"/>
              <w:right w:w="45" w:type="dxa"/>
            </w:tcMar>
            <w:vAlign w:val="bottom"/>
          </w:tcPr>
          <w:p w14:paraId="4EE233A4" w14:textId="77777777" w:rsidR="0051232C" w:rsidRPr="0073242D" w:rsidRDefault="0051232C" w:rsidP="009415C9">
            <w:pPr>
              <w:jc w:val="right"/>
              <w:rPr>
                <w:lang w:eastAsia="es-ES"/>
              </w:rPr>
            </w:pPr>
            <w:r w:rsidRPr="0073242D">
              <w:rPr>
                <w:lang w:eastAsia="es-ES"/>
              </w:rPr>
              <w:t>0.363</w:t>
            </w:r>
          </w:p>
        </w:tc>
        <w:tc>
          <w:tcPr>
            <w:tcW w:w="0" w:type="auto"/>
            <w:shd w:val="clear" w:color="auto" w:fill="auto"/>
            <w:tcMar>
              <w:top w:w="0" w:type="dxa"/>
              <w:left w:w="45" w:type="dxa"/>
              <w:bottom w:w="0" w:type="dxa"/>
              <w:right w:w="45" w:type="dxa"/>
            </w:tcMar>
            <w:vAlign w:val="bottom"/>
          </w:tcPr>
          <w:p w14:paraId="56E3E821" w14:textId="77777777" w:rsidR="0051232C" w:rsidRPr="0073242D" w:rsidRDefault="0051232C" w:rsidP="009415C9">
            <w:pPr>
              <w:jc w:val="right"/>
              <w:rPr>
                <w:lang w:eastAsia="es-ES"/>
              </w:rPr>
            </w:pPr>
            <w:r w:rsidRPr="0073242D">
              <w:rPr>
                <w:lang w:eastAsia="es-ES"/>
              </w:rPr>
              <w:t>0.93</w:t>
            </w:r>
          </w:p>
        </w:tc>
        <w:tc>
          <w:tcPr>
            <w:tcW w:w="0" w:type="auto"/>
            <w:shd w:val="clear" w:color="auto" w:fill="auto"/>
            <w:tcMar>
              <w:top w:w="0" w:type="dxa"/>
              <w:left w:w="45" w:type="dxa"/>
              <w:bottom w:w="0" w:type="dxa"/>
              <w:right w:w="45" w:type="dxa"/>
            </w:tcMar>
            <w:vAlign w:val="bottom"/>
          </w:tcPr>
          <w:p w14:paraId="004D13C2" w14:textId="77777777" w:rsidR="0051232C" w:rsidRPr="0073242D" w:rsidRDefault="0051232C" w:rsidP="009415C9">
            <w:pPr>
              <w:jc w:val="right"/>
              <w:rPr>
                <w:lang w:eastAsia="es-ES"/>
              </w:rPr>
            </w:pPr>
            <w:r w:rsidRPr="0073242D">
              <w:rPr>
                <w:lang w:eastAsia="es-ES"/>
              </w:rPr>
              <w:t>44.33</w:t>
            </w:r>
          </w:p>
        </w:tc>
        <w:tc>
          <w:tcPr>
            <w:tcW w:w="0" w:type="auto"/>
            <w:shd w:val="clear" w:color="auto" w:fill="auto"/>
            <w:tcMar>
              <w:top w:w="0" w:type="dxa"/>
              <w:left w:w="45" w:type="dxa"/>
              <w:bottom w:w="0" w:type="dxa"/>
              <w:right w:w="45" w:type="dxa"/>
            </w:tcMar>
            <w:vAlign w:val="bottom"/>
          </w:tcPr>
          <w:p w14:paraId="27FB9DD2" w14:textId="77777777" w:rsidR="0051232C" w:rsidRPr="0073242D" w:rsidRDefault="0051232C" w:rsidP="009415C9">
            <w:pPr>
              <w:jc w:val="right"/>
              <w:rPr>
                <w:lang w:eastAsia="es-ES"/>
              </w:rPr>
            </w:pPr>
            <w:r w:rsidRPr="0073242D">
              <w:rPr>
                <w:lang w:eastAsia="es-ES"/>
              </w:rPr>
              <w:t>7.62</w:t>
            </w:r>
          </w:p>
        </w:tc>
        <w:tc>
          <w:tcPr>
            <w:tcW w:w="0" w:type="auto"/>
            <w:shd w:val="clear" w:color="auto" w:fill="auto"/>
            <w:tcMar>
              <w:top w:w="0" w:type="dxa"/>
              <w:left w:w="45" w:type="dxa"/>
              <w:bottom w:w="0" w:type="dxa"/>
              <w:right w:w="45" w:type="dxa"/>
            </w:tcMar>
            <w:vAlign w:val="bottom"/>
          </w:tcPr>
          <w:p w14:paraId="7AE2386F" w14:textId="77777777" w:rsidR="0051232C" w:rsidRPr="0073242D" w:rsidRDefault="0051232C" w:rsidP="009415C9">
            <w:pPr>
              <w:jc w:val="right"/>
              <w:rPr>
                <w:lang w:eastAsia="es-ES"/>
              </w:rPr>
            </w:pPr>
            <w:r w:rsidRPr="0073242D">
              <w:rPr>
                <w:lang w:eastAsia="es-ES"/>
              </w:rPr>
              <w:t>39.02</w:t>
            </w:r>
          </w:p>
        </w:tc>
        <w:tc>
          <w:tcPr>
            <w:tcW w:w="0" w:type="auto"/>
            <w:shd w:val="clear" w:color="auto" w:fill="auto"/>
            <w:tcMar>
              <w:top w:w="0" w:type="dxa"/>
              <w:left w:w="45" w:type="dxa"/>
              <w:bottom w:w="0" w:type="dxa"/>
              <w:right w:w="45" w:type="dxa"/>
            </w:tcMar>
            <w:vAlign w:val="bottom"/>
          </w:tcPr>
          <w:p w14:paraId="539BFCEC" w14:textId="77777777" w:rsidR="0051232C" w:rsidRPr="0073242D" w:rsidRDefault="0051232C" w:rsidP="009415C9">
            <w:pPr>
              <w:jc w:val="right"/>
              <w:rPr>
                <w:lang w:eastAsia="es-ES"/>
              </w:rPr>
            </w:pPr>
            <w:r w:rsidRPr="0073242D">
              <w:rPr>
                <w:lang w:eastAsia="es-ES"/>
              </w:rPr>
              <w:t>8.54</w:t>
            </w:r>
          </w:p>
        </w:tc>
      </w:tr>
      <w:tr w:rsidR="00983DF8" w:rsidRPr="00FC69D5" w14:paraId="6DE06DF8" w14:textId="77777777" w:rsidTr="009415C9">
        <w:trPr>
          <w:trHeight w:val="360"/>
        </w:trPr>
        <w:tc>
          <w:tcPr>
            <w:tcW w:w="1979" w:type="dxa"/>
            <w:shd w:val="clear" w:color="auto" w:fill="auto"/>
            <w:tcMar>
              <w:top w:w="0" w:type="dxa"/>
              <w:left w:w="45" w:type="dxa"/>
              <w:bottom w:w="0" w:type="dxa"/>
              <w:right w:w="45" w:type="dxa"/>
            </w:tcMar>
            <w:vAlign w:val="bottom"/>
            <w:hideMark/>
          </w:tcPr>
          <w:p w14:paraId="79CB083D" w14:textId="77777777" w:rsidR="0051232C" w:rsidRPr="0073242D" w:rsidRDefault="0051232C" w:rsidP="009415C9">
            <w:pPr>
              <w:rPr>
                <w:lang w:eastAsia="es-ES"/>
              </w:rPr>
            </w:pPr>
            <w:r w:rsidRPr="0073242D">
              <w:rPr>
                <w:lang w:eastAsia="es-ES"/>
              </w:rPr>
              <w:t>Myrseth 2017</w:t>
            </w:r>
          </w:p>
        </w:tc>
        <w:tc>
          <w:tcPr>
            <w:tcW w:w="3042" w:type="dxa"/>
            <w:shd w:val="clear" w:color="auto" w:fill="auto"/>
            <w:tcMar>
              <w:top w:w="0" w:type="dxa"/>
              <w:left w:w="45" w:type="dxa"/>
              <w:bottom w:w="0" w:type="dxa"/>
              <w:right w:w="45" w:type="dxa"/>
            </w:tcMar>
            <w:vAlign w:val="bottom"/>
            <w:hideMark/>
          </w:tcPr>
          <w:p w14:paraId="7D08089D" w14:textId="77777777" w:rsidR="0051232C" w:rsidRPr="0073242D" w:rsidRDefault="0051232C" w:rsidP="009415C9">
            <w:pPr>
              <w:rPr>
                <w:lang w:val="en-US" w:eastAsia="es-ES"/>
              </w:rPr>
            </w:pPr>
            <w:r w:rsidRPr="0073242D">
              <w:rPr>
                <w:lang w:val="en-US" w:eastAsia="es-ES"/>
              </w:rPr>
              <w:t>Non gaming + Non problem gaming vs problem gaming</w:t>
            </w:r>
          </w:p>
        </w:tc>
        <w:tc>
          <w:tcPr>
            <w:tcW w:w="0" w:type="auto"/>
            <w:shd w:val="clear" w:color="auto" w:fill="auto"/>
            <w:tcMar>
              <w:top w:w="0" w:type="dxa"/>
              <w:left w:w="45" w:type="dxa"/>
              <w:bottom w:w="0" w:type="dxa"/>
              <w:right w:w="45" w:type="dxa"/>
            </w:tcMar>
            <w:vAlign w:val="bottom"/>
            <w:hideMark/>
          </w:tcPr>
          <w:p w14:paraId="383F6400" w14:textId="77777777" w:rsidR="0051232C" w:rsidRPr="0073242D" w:rsidRDefault="0051232C" w:rsidP="009415C9">
            <w:pPr>
              <w:jc w:val="right"/>
              <w:rPr>
                <w:lang w:eastAsia="es-ES"/>
              </w:rPr>
            </w:pPr>
            <w:r w:rsidRPr="0073242D">
              <w:rPr>
                <w:lang w:eastAsia="es-ES"/>
              </w:rPr>
              <w:t>0.564</w:t>
            </w:r>
          </w:p>
        </w:tc>
        <w:tc>
          <w:tcPr>
            <w:tcW w:w="0" w:type="auto"/>
            <w:shd w:val="clear" w:color="auto" w:fill="auto"/>
            <w:tcMar>
              <w:top w:w="0" w:type="dxa"/>
              <w:left w:w="45" w:type="dxa"/>
              <w:bottom w:w="0" w:type="dxa"/>
              <w:right w:w="45" w:type="dxa"/>
            </w:tcMar>
            <w:vAlign w:val="bottom"/>
            <w:hideMark/>
          </w:tcPr>
          <w:p w14:paraId="72EC1C4E" w14:textId="77777777" w:rsidR="0051232C" w:rsidRPr="0073242D" w:rsidRDefault="0051232C" w:rsidP="009415C9">
            <w:pPr>
              <w:jc w:val="right"/>
              <w:rPr>
                <w:lang w:eastAsia="es-ES"/>
              </w:rPr>
            </w:pPr>
            <w:r w:rsidRPr="0073242D">
              <w:rPr>
                <w:lang w:eastAsia="es-ES"/>
              </w:rPr>
              <w:t>0.276</w:t>
            </w:r>
          </w:p>
        </w:tc>
        <w:tc>
          <w:tcPr>
            <w:tcW w:w="0" w:type="auto"/>
            <w:shd w:val="clear" w:color="auto" w:fill="auto"/>
            <w:tcMar>
              <w:top w:w="0" w:type="dxa"/>
              <w:left w:w="45" w:type="dxa"/>
              <w:bottom w:w="0" w:type="dxa"/>
              <w:right w:w="45" w:type="dxa"/>
            </w:tcMar>
            <w:vAlign w:val="bottom"/>
            <w:hideMark/>
          </w:tcPr>
          <w:p w14:paraId="6706C10A" w14:textId="77777777" w:rsidR="0051232C" w:rsidRPr="0073242D" w:rsidRDefault="0051232C" w:rsidP="009415C9">
            <w:pPr>
              <w:jc w:val="right"/>
              <w:rPr>
                <w:lang w:eastAsia="es-ES"/>
              </w:rPr>
            </w:pPr>
            <w:r w:rsidRPr="0073242D">
              <w:rPr>
                <w:lang w:eastAsia="es-ES"/>
              </w:rPr>
              <w:t>0.852</w:t>
            </w:r>
          </w:p>
        </w:tc>
        <w:tc>
          <w:tcPr>
            <w:tcW w:w="0" w:type="auto"/>
            <w:shd w:val="clear" w:color="auto" w:fill="auto"/>
            <w:tcMar>
              <w:top w:w="0" w:type="dxa"/>
              <w:left w:w="45" w:type="dxa"/>
              <w:bottom w:w="0" w:type="dxa"/>
              <w:right w:w="45" w:type="dxa"/>
            </w:tcMar>
            <w:vAlign w:val="bottom"/>
            <w:hideMark/>
          </w:tcPr>
          <w:p w14:paraId="09287B45" w14:textId="77777777" w:rsidR="0051232C" w:rsidRPr="0073242D" w:rsidRDefault="0051232C" w:rsidP="009415C9">
            <w:pPr>
              <w:jc w:val="right"/>
              <w:rPr>
                <w:lang w:eastAsia="es-ES"/>
              </w:rPr>
            </w:pPr>
            <w:r w:rsidRPr="0073242D">
              <w:rPr>
                <w:lang w:eastAsia="es-ES"/>
              </w:rPr>
              <w:t>5.87</w:t>
            </w:r>
          </w:p>
        </w:tc>
        <w:tc>
          <w:tcPr>
            <w:tcW w:w="0" w:type="auto"/>
            <w:shd w:val="clear" w:color="auto" w:fill="auto"/>
            <w:tcMar>
              <w:top w:w="0" w:type="dxa"/>
              <w:left w:w="45" w:type="dxa"/>
              <w:bottom w:w="0" w:type="dxa"/>
              <w:right w:w="45" w:type="dxa"/>
            </w:tcMar>
            <w:vAlign w:val="bottom"/>
            <w:hideMark/>
          </w:tcPr>
          <w:p w14:paraId="710DC959" w14:textId="77777777" w:rsidR="0051232C" w:rsidRPr="0073242D" w:rsidRDefault="0051232C" w:rsidP="009415C9">
            <w:pPr>
              <w:jc w:val="right"/>
              <w:rPr>
                <w:lang w:eastAsia="es-ES"/>
              </w:rPr>
            </w:pPr>
            <w:r w:rsidRPr="0073242D">
              <w:rPr>
                <w:lang w:eastAsia="es-ES"/>
              </w:rPr>
              <w:t>4.39</w:t>
            </w:r>
          </w:p>
        </w:tc>
        <w:tc>
          <w:tcPr>
            <w:tcW w:w="0" w:type="auto"/>
            <w:shd w:val="clear" w:color="auto" w:fill="auto"/>
            <w:tcMar>
              <w:top w:w="0" w:type="dxa"/>
              <w:left w:w="45" w:type="dxa"/>
              <w:bottom w:w="0" w:type="dxa"/>
              <w:right w:w="45" w:type="dxa"/>
            </w:tcMar>
            <w:vAlign w:val="bottom"/>
            <w:hideMark/>
          </w:tcPr>
          <w:p w14:paraId="38F25FE2" w14:textId="77777777" w:rsidR="0051232C" w:rsidRPr="0073242D" w:rsidRDefault="0051232C" w:rsidP="009415C9">
            <w:pPr>
              <w:jc w:val="right"/>
              <w:rPr>
                <w:lang w:eastAsia="es-ES"/>
              </w:rPr>
            </w:pPr>
            <w:r w:rsidRPr="0073242D">
              <w:rPr>
                <w:lang w:eastAsia="es-ES"/>
              </w:rPr>
              <w:t>3.97</w:t>
            </w:r>
          </w:p>
        </w:tc>
        <w:tc>
          <w:tcPr>
            <w:tcW w:w="0" w:type="auto"/>
            <w:shd w:val="clear" w:color="auto" w:fill="auto"/>
            <w:tcMar>
              <w:top w:w="0" w:type="dxa"/>
              <w:left w:w="45" w:type="dxa"/>
              <w:bottom w:w="0" w:type="dxa"/>
              <w:right w:w="45" w:type="dxa"/>
            </w:tcMar>
            <w:vAlign w:val="bottom"/>
            <w:hideMark/>
          </w:tcPr>
          <w:p w14:paraId="45552104" w14:textId="77777777" w:rsidR="0051232C" w:rsidRPr="0073242D" w:rsidRDefault="0051232C" w:rsidP="009415C9">
            <w:pPr>
              <w:jc w:val="right"/>
              <w:rPr>
                <w:lang w:eastAsia="es-ES"/>
              </w:rPr>
            </w:pPr>
            <w:r w:rsidRPr="0073242D">
              <w:rPr>
                <w:lang w:eastAsia="es-ES"/>
              </w:rPr>
              <w:t>3.32</w:t>
            </w:r>
          </w:p>
        </w:tc>
      </w:tr>
      <w:tr w:rsidR="00983DF8" w:rsidRPr="00FC69D5" w14:paraId="69FCC3A1" w14:textId="77777777" w:rsidTr="009415C9">
        <w:trPr>
          <w:trHeight w:val="360"/>
        </w:trPr>
        <w:tc>
          <w:tcPr>
            <w:tcW w:w="1979" w:type="dxa"/>
            <w:shd w:val="clear" w:color="auto" w:fill="auto"/>
            <w:tcMar>
              <w:top w:w="0" w:type="dxa"/>
              <w:left w:w="45" w:type="dxa"/>
              <w:bottom w:w="0" w:type="dxa"/>
              <w:right w:w="45" w:type="dxa"/>
            </w:tcMar>
            <w:vAlign w:val="bottom"/>
          </w:tcPr>
          <w:p w14:paraId="55E7A2ED" w14:textId="77777777" w:rsidR="0051232C" w:rsidRPr="0073242D" w:rsidRDefault="0051232C" w:rsidP="009415C9">
            <w:pPr>
              <w:rPr>
                <w:lang w:eastAsia="es-ES"/>
              </w:rPr>
            </w:pPr>
            <w:r w:rsidRPr="0073242D">
              <w:rPr>
                <w:lang w:eastAsia="es-ES"/>
              </w:rPr>
              <w:t>Orsolini 2023</w:t>
            </w:r>
          </w:p>
        </w:tc>
        <w:tc>
          <w:tcPr>
            <w:tcW w:w="3042" w:type="dxa"/>
            <w:shd w:val="clear" w:color="auto" w:fill="auto"/>
            <w:tcMar>
              <w:top w:w="0" w:type="dxa"/>
              <w:left w:w="45" w:type="dxa"/>
              <w:bottom w:w="0" w:type="dxa"/>
              <w:right w:w="45" w:type="dxa"/>
            </w:tcMar>
            <w:vAlign w:val="bottom"/>
          </w:tcPr>
          <w:p w14:paraId="3262443A"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tcPr>
          <w:p w14:paraId="7EE02EA5" w14:textId="77777777" w:rsidR="0051232C" w:rsidRPr="0073242D" w:rsidRDefault="0051232C" w:rsidP="009415C9">
            <w:pPr>
              <w:jc w:val="right"/>
              <w:rPr>
                <w:lang w:eastAsia="es-ES"/>
              </w:rPr>
            </w:pPr>
            <w:r w:rsidRPr="0073242D">
              <w:rPr>
                <w:lang w:eastAsia="es-ES"/>
              </w:rPr>
              <w:t>0.648</w:t>
            </w:r>
          </w:p>
        </w:tc>
        <w:tc>
          <w:tcPr>
            <w:tcW w:w="0" w:type="auto"/>
            <w:shd w:val="clear" w:color="auto" w:fill="auto"/>
            <w:tcMar>
              <w:top w:w="0" w:type="dxa"/>
              <w:left w:w="45" w:type="dxa"/>
              <w:bottom w:w="0" w:type="dxa"/>
              <w:right w:w="45" w:type="dxa"/>
            </w:tcMar>
            <w:vAlign w:val="bottom"/>
          </w:tcPr>
          <w:p w14:paraId="796A7E60" w14:textId="77777777" w:rsidR="0051232C" w:rsidRPr="0073242D" w:rsidRDefault="0051232C" w:rsidP="009415C9">
            <w:pPr>
              <w:jc w:val="right"/>
              <w:rPr>
                <w:lang w:eastAsia="es-ES"/>
              </w:rPr>
            </w:pPr>
            <w:r w:rsidRPr="0073242D">
              <w:rPr>
                <w:lang w:eastAsia="es-ES"/>
              </w:rPr>
              <w:t>0.532</w:t>
            </w:r>
          </w:p>
        </w:tc>
        <w:tc>
          <w:tcPr>
            <w:tcW w:w="0" w:type="auto"/>
            <w:shd w:val="clear" w:color="auto" w:fill="auto"/>
            <w:tcMar>
              <w:top w:w="0" w:type="dxa"/>
              <w:left w:w="45" w:type="dxa"/>
              <w:bottom w:w="0" w:type="dxa"/>
              <w:right w:w="45" w:type="dxa"/>
            </w:tcMar>
            <w:vAlign w:val="bottom"/>
          </w:tcPr>
          <w:p w14:paraId="057F349F" w14:textId="77777777" w:rsidR="0051232C" w:rsidRPr="0073242D" w:rsidRDefault="0051232C" w:rsidP="009415C9">
            <w:pPr>
              <w:jc w:val="right"/>
              <w:rPr>
                <w:lang w:eastAsia="es-ES"/>
              </w:rPr>
            </w:pPr>
            <w:r w:rsidRPr="0073242D">
              <w:rPr>
                <w:lang w:eastAsia="es-ES"/>
              </w:rPr>
              <w:t>0.77</w:t>
            </w:r>
          </w:p>
        </w:tc>
        <w:tc>
          <w:tcPr>
            <w:tcW w:w="0" w:type="auto"/>
            <w:shd w:val="clear" w:color="auto" w:fill="auto"/>
            <w:tcMar>
              <w:top w:w="0" w:type="dxa"/>
              <w:left w:w="45" w:type="dxa"/>
              <w:bottom w:w="0" w:type="dxa"/>
              <w:right w:w="45" w:type="dxa"/>
            </w:tcMar>
            <w:vAlign w:val="bottom"/>
          </w:tcPr>
          <w:p w14:paraId="7C126218" w14:textId="77777777" w:rsidR="0051232C" w:rsidRPr="0073242D" w:rsidRDefault="0051232C" w:rsidP="009415C9">
            <w:pPr>
              <w:jc w:val="right"/>
              <w:rPr>
                <w:lang w:eastAsia="es-ES"/>
              </w:rPr>
            </w:pPr>
            <w:r w:rsidRPr="0073242D">
              <w:rPr>
                <w:lang w:eastAsia="es-ES"/>
              </w:rPr>
              <w:t>53.50</w:t>
            </w:r>
          </w:p>
        </w:tc>
        <w:tc>
          <w:tcPr>
            <w:tcW w:w="0" w:type="auto"/>
            <w:shd w:val="clear" w:color="auto" w:fill="auto"/>
            <w:tcMar>
              <w:top w:w="0" w:type="dxa"/>
              <w:left w:w="45" w:type="dxa"/>
              <w:bottom w:w="0" w:type="dxa"/>
              <w:right w:w="45" w:type="dxa"/>
            </w:tcMar>
            <w:vAlign w:val="bottom"/>
          </w:tcPr>
          <w:p w14:paraId="684A249C" w14:textId="77777777" w:rsidR="0051232C" w:rsidRPr="0073242D" w:rsidRDefault="0051232C" w:rsidP="009415C9">
            <w:pPr>
              <w:jc w:val="right"/>
              <w:rPr>
                <w:lang w:eastAsia="es-ES"/>
              </w:rPr>
            </w:pPr>
            <w:r w:rsidRPr="0073242D">
              <w:rPr>
                <w:lang w:eastAsia="es-ES"/>
              </w:rPr>
              <w:t>11.80</w:t>
            </w:r>
          </w:p>
        </w:tc>
        <w:tc>
          <w:tcPr>
            <w:tcW w:w="0" w:type="auto"/>
            <w:shd w:val="clear" w:color="auto" w:fill="auto"/>
            <w:tcMar>
              <w:top w:w="0" w:type="dxa"/>
              <w:left w:w="45" w:type="dxa"/>
              <w:bottom w:w="0" w:type="dxa"/>
              <w:right w:w="45" w:type="dxa"/>
            </w:tcMar>
            <w:vAlign w:val="bottom"/>
          </w:tcPr>
          <w:p w14:paraId="7F6B521B" w14:textId="77777777" w:rsidR="0051232C" w:rsidRPr="0073242D" w:rsidRDefault="0051232C" w:rsidP="009415C9">
            <w:pPr>
              <w:jc w:val="right"/>
              <w:rPr>
                <w:lang w:eastAsia="es-ES"/>
              </w:rPr>
            </w:pPr>
            <w:r w:rsidRPr="0073242D">
              <w:rPr>
                <w:lang w:eastAsia="es-ES"/>
              </w:rPr>
              <w:t>45.60</w:t>
            </w:r>
          </w:p>
        </w:tc>
        <w:tc>
          <w:tcPr>
            <w:tcW w:w="0" w:type="auto"/>
            <w:shd w:val="clear" w:color="auto" w:fill="auto"/>
            <w:tcMar>
              <w:top w:w="0" w:type="dxa"/>
              <w:left w:w="45" w:type="dxa"/>
              <w:bottom w:w="0" w:type="dxa"/>
              <w:right w:w="45" w:type="dxa"/>
            </w:tcMar>
            <w:vAlign w:val="bottom"/>
          </w:tcPr>
          <w:p w14:paraId="5339C30E" w14:textId="77777777" w:rsidR="0051232C" w:rsidRPr="0073242D" w:rsidRDefault="0051232C" w:rsidP="009415C9">
            <w:pPr>
              <w:jc w:val="right"/>
              <w:rPr>
                <w:lang w:eastAsia="es-ES"/>
              </w:rPr>
            </w:pPr>
            <w:r w:rsidRPr="0073242D">
              <w:rPr>
                <w:lang w:eastAsia="es-ES"/>
              </w:rPr>
              <w:t>12.3</w:t>
            </w:r>
          </w:p>
        </w:tc>
      </w:tr>
      <w:tr w:rsidR="00983DF8" w:rsidRPr="00FC69D5" w14:paraId="3BDCDF87" w14:textId="77777777" w:rsidTr="009415C9">
        <w:trPr>
          <w:trHeight w:val="360"/>
        </w:trPr>
        <w:tc>
          <w:tcPr>
            <w:tcW w:w="1979" w:type="dxa"/>
            <w:shd w:val="clear" w:color="auto" w:fill="auto"/>
            <w:vAlign w:val="bottom"/>
            <w:hideMark/>
          </w:tcPr>
          <w:p w14:paraId="20E9E5A3" w14:textId="77777777" w:rsidR="0051232C" w:rsidRPr="0073242D" w:rsidRDefault="0051232C" w:rsidP="009415C9">
            <w:pPr>
              <w:rPr>
                <w:bCs/>
                <w:lang w:eastAsia="es-ES"/>
              </w:rPr>
            </w:pPr>
            <w:r w:rsidRPr="0073242D">
              <w:rPr>
                <w:bCs/>
                <w:lang w:eastAsia="es-ES"/>
              </w:rPr>
              <w:t>Paschke 2022</w:t>
            </w:r>
          </w:p>
        </w:tc>
        <w:tc>
          <w:tcPr>
            <w:tcW w:w="3042" w:type="dxa"/>
            <w:shd w:val="clear" w:color="auto" w:fill="auto"/>
            <w:tcMar>
              <w:top w:w="0" w:type="dxa"/>
              <w:left w:w="45" w:type="dxa"/>
              <w:bottom w:w="0" w:type="dxa"/>
              <w:right w:w="45" w:type="dxa"/>
            </w:tcMar>
            <w:vAlign w:val="bottom"/>
            <w:hideMark/>
          </w:tcPr>
          <w:p w14:paraId="481B5224" w14:textId="77777777" w:rsidR="0051232C" w:rsidRPr="0073242D" w:rsidRDefault="0051232C" w:rsidP="009415C9">
            <w:pPr>
              <w:rPr>
                <w:b/>
                <w:bCs/>
                <w:lang w:eastAsia="es-ES"/>
              </w:rPr>
            </w:pPr>
          </w:p>
        </w:tc>
        <w:tc>
          <w:tcPr>
            <w:tcW w:w="0" w:type="auto"/>
            <w:shd w:val="clear" w:color="auto" w:fill="auto"/>
            <w:tcMar>
              <w:top w:w="0" w:type="dxa"/>
              <w:left w:w="45" w:type="dxa"/>
              <w:bottom w:w="0" w:type="dxa"/>
              <w:right w:w="45" w:type="dxa"/>
            </w:tcMar>
            <w:vAlign w:val="bottom"/>
            <w:hideMark/>
          </w:tcPr>
          <w:p w14:paraId="5B2B0432" w14:textId="77777777" w:rsidR="0051232C" w:rsidRPr="0073242D" w:rsidRDefault="0051232C" w:rsidP="009415C9">
            <w:pPr>
              <w:jc w:val="right"/>
              <w:rPr>
                <w:lang w:eastAsia="es-ES"/>
              </w:rPr>
            </w:pPr>
            <w:r w:rsidRPr="0073242D">
              <w:rPr>
                <w:lang w:eastAsia="es-ES"/>
              </w:rPr>
              <w:t>0.991</w:t>
            </w:r>
          </w:p>
        </w:tc>
        <w:tc>
          <w:tcPr>
            <w:tcW w:w="0" w:type="auto"/>
            <w:shd w:val="clear" w:color="auto" w:fill="auto"/>
            <w:tcMar>
              <w:top w:w="0" w:type="dxa"/>
              <w:left w:w="45" w:type="dxa"/>
              <w:bottom w:w="0" w:type="dxa"/>
              <w:right w:w="45" w:type="dxa"/>
            </w:tcMar>
            <w:vAlign w:val="bottom"/>
            <w:hideMark/>
          </w:tcPr>
          <w:p w14:paraId="1C4CD931" w14:textId="77777777" w:rsidR="0051232C" w:rsidRPr="0073242D" w:rsidRDefault="0051232C" w:rsidP="009415C9">
            <w:pPr>
              <w:jc w:val="right"/>
              <w:rPr>
                <w:lang w:eastAsia="es-ES"/>
              </w:rPr>
            </w:pPr>
            <w:r w:rsidRPr="0073242D">
              <w:rPr>
                <w:lang w:eastAsia="es-ES"/>
              </w:rPr>
              <w:t>0.688</w:t>
            </w:r>
          </w:p>
        </w:tc>
        <w:tc>
          <w:tcPr>
            <w:tcW w:w="0" w:type="auto"/>
            <w:shd w:val="clear" w:color="auto" w:fill="auto"/>
            <w:tcMar>
              <w:top w:w="0" w:type="dxa"/>
              <w:left w:w="45" w:type="dxa"/>
              <w:bottom w:w="0" w:type="dxa"/>
              <w:right w:w="45" w:type="dxa"/>
            </w:tcMar>
            <w:vAlign w:val="bottom"/>
            <w:hideMark/>
          </w:tcPr>
          <w:p w14:paraId="4B34FD46" w14:textId="77777777" w:rsidR="0051232C" w:rsidRPr="0073242D" w:rsidRDefault="0051232C" w:rsidP="009415C9">
            <w:pPr>
              <w:jc w:val="right"/>
              <w:rPr>
                <w:lang w:eastAsia="es-ES"/>
              </w:rPr>
            </w:pPr>
            <w:r w:rsidRPr="0073242D">
              <w:rPr>
                <w:lang w:eastAsia="es-ES"/>
              </w:rPr>
              <w:t>1.293</w:t>
            </w:r>
          </w:p>
        </w:tc>
        <w:tc>
          <w:tcPr>
            <w:tcW w:w="0" w:type="auto"/>
            <w:shd w:val="clear" w:color="auto" w:fill="auto"/>
            <w:tcMar>
              <w:top w:w="0" w:type="dxa"/>
              <w:left w:w="45" w:type="dxa"/>
              <w:bottom w:w="0" w:type="dxa"/>
              <w:right w:w="45" w:type="dxa"/>
            </w:tcMar>
            <w:vAlign w:val="bottom"/>
            <w:hideMark/>
          </w:tcPr>
          <w:p w14:paraId="4AE5436A" w14:textId="77777777" w:rsidR="0051232C" w:rsidRPr="0073242D" w:rsidRDefault="0051232C" w:rsidP="009415C9">
            <w:pPr>
              <w:jc w:val="right"/>
              <w:rPr>
                <w:lang w:eastAsia="es-ES"/>
              </w:rPr>
            </w:pPr>
            <w:r w:rsidRPr="0073242D">
              <w:rPr>
                <w:lang w:eastAsia="es-ES"/>
              </w:rPr>
              <w:t>15.53</w:t>
            </w:r>
          </w:p>
        </w:tc>
        <w:tc>
          <w:tcPr>
            <w:tcW w:w="0" w:type="auto"/>
            <w:shd w:val="clear" w:color="auto" w:fill="auto"/>
            <w:tcMar>
              <w:top w:w="0" w:type="dxa"/>
              <w:left w:w="45" w:type="dxa"/>
              <w:bottom w:w="0" w:type="dxa"/>
              <w:right w:w="45" w:type="dxa"/>
            </w:tcMar>
            <w:vAlign w:val="bottom"/>
            <w:hideMark/>
          </w:tcPr>
          <w:p w14:paraId="5858234E" w14:textId="77777777" w:rsidR="0051232C" w:rsidRPr="0073242D" w:rsidRDefault="0051232C" w:rsidP="009415C9">
            <w:pPr>
              <w:jc w:val="right"/>
              <w:rPr>
                <w:lang w:eastAsia="es-ES"/>
              </w:rPr>
            </w:pPr>
            <w:r w:rsidRPr="0073242D">
              <w:rPr>
                <w:lang w:eastAsia="es-ES"/>
              </w:rPr>
              <w:t>4.16</w:t>
            </w:r>
          </w:p>
        </w:tc>
        <w:tc>
          <w:tcPr>
            <w:tcW w:w="0" w:type="auto"/>
            <w:shd w:val="clear" w:color="auto" w:fill="auto"/>
            <w:tcMar>
              <w:top w:w="0" w:type="dxa"/>
              <w:left w:w="45" w:type="dxa"/>
              <w:bottom w:w="0" w:type="dxa"/>
              <w:right w:w="45" w:type="dxa"/>
            </w:tcMar>
            <w:vAlign w:val="bottom"/>
            <w:hideMark/>
          </w:tcPr>
          <w:p w14:paraId="484F5375" w14:textId="77777777" w:rsidR="0051232C" w:rsidRPr="0073242D" w:rsidRDefault="0051232C" w:rsidP="009415C9">
            <w:pPr>
              <w:jc w:val="right"/>
              <w:rPr>
                <w:lang w:eastAsia="es-ES"/>
              </w:rPr>
            </w:pPr>
            <w:r w:rsidRPr="0073242D">
              <w:rPr>
                <w:lang w:eastAsia="es-ES"/>
              </w:rPr>
              <w:t>11.34</w:t>
            </w:r>
          </w:p>
        </w:tc>
        <w:tc>
          <w:tcPr>
            <w:tcW w:w="0" w:type="auto"/>
            <w:shd w:val="clear" w:color="auto" w:fill="auto"/>
            <w:tcMar>
              <w:top w:w="0" w:type="dxa"/>
              <w:left w:w="45" w:type="dxa"/>
              <w:bottom w:w="0" w:type="dxa"/>
              <w:right w:w="45" w:type="dxa"/>
            </w:tcMar>
            <w:vAlign w:val="bottom"/>
            <w:hideMark/>
          </w:tcPr>
          <w:p w14:paraId="26418D77" w14:textId="77777777" w:rsidR="0051232C" w:rsidRPr="0073242D" w:rsidRDefault="0051232C" w:rsidP="009415C9">
            <w:pPr>
              <w:jc w:val="right"/>
              <w:rPr>
                <w:lang w:eastAsia="es-ES"/>
              </w:rPr>
            </w:pPr>
            <w:r w:rsidRPr="0073242D">
              <w:rPr>
                <w:lang w:eastAsia="es-ES"/>
              </w:rPr>
              <w:t>4.23</w:t>
            </w:r>
          </w:p>
        </w:tc>
      </w:tr>
      <w:tr w:rsidR="00983DF8" w:rsidRPr="00FC69D5" w14:paraId="4E5CCD77" w14:textId="77777777" w:rsidTr="009415C9">
        <w:trPr>
          <w:trHeight w:val="360"/>
        </w:trPr>
        <w:tc>
          <w:tcPr>
            <w:tcW w:w="1979" w:type="dxa"/>
            <w:shd w:val="clear" w:color="auto" w:fill="auto"/>
            <w:tcMar>
              <w:top w:w="0" w:type="dxa"/>
              <w:left w:w="45" w:type="dxa"/>
              <w:bottom w:w="0" w:type="dxa"/>
              <w:right w:w="45" w:type="dxa"/>
            </w:tcMar>
            <w:vAlign w:val="bottom"/>
            <w:hideMark/>
          </w:tcPr>
          <w:p w14:paraId="23781AF5" w14:textId="77777777" w:rsidR="0051232C" w:rsidRPr="0073242D" w:rsidRDefault="0051232C" w:rsidP="009415C9">
            <w:pPr>
              <w:rPr>
                <w:lang w:eastAsia="es-ES"/>
              </w:rPr>
            </w:pPr>
            <w:r w:rsidRPr="0073242D">
              <w:rPr>
                <w:lang w:eastAsia="es-ES"/>
              </w:rPr>
              <w:t>Reed 2015</w:t>
            </w:r>
          </w:p>
        </w:tc>
        <w:tc>
          <w:tcPr>
            <w:tcW w:w="3042" w:type="dxa"/>
            <w:shd w:val="clear" w:color="auto" w:fill="auto"/>
            <w:tcMar>
              <w:top w:w="0" w:type="dxa"/>
              <w:left w:w="45" w:type="dxa"/>
              <w:bottom w:w="0" w:type="dxa"/>
              <w:right w:w="45" w:type="dxa"/>
            </w:tcMar>
            <w:vAlign w:val="bottom"/>
            <w:hideMark/>
          </w:tcPr>
          <w:p w14:paraId="51AEE578"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hideMark/>
          </w:tcPr>
          <w:p w14:paraId="3DA61CD6" w14:textId="77777777" w:rsidR="0051232C" w:rsidRPr="0073242D" w:rsidRDefault="0051232C" w:rsidP="009415C9">
            <w:pPr>
              <w:jc w:val="right"/>
              <w:rPr>
                <w:lang w:eastAsia="es-ES"/>
              </w:rPr>
            </w:pPr>
            <w:r w:rsidRPr="0073242D">
              <w:rPr>
                <w:lang w:eastAsia="es-ES"/>
              </w:rPr>
              <w:t>0.244</w:t>
            </w:r>
          </w:p>
        </w:tc>
        <w:tc>
          <w:tcPr>
            <w:tcW w:w="0" w:type="auto"/>
            <w:shd w:val="clear" w:color="auto" w:fill="auto"/>
            <w:tcMar>
              <w:top w:w="0" w:type="dxa"/>
              <w:left w:w="45" w:type="dxa"/>
              <w:bottom w:w="0" w:type="dxa"/>
              <w:right w:w="45" w:type="dxa"/>
            </w:tcMar>
            <w:vAlign w:val="bottom"/>
            <w:hideMark/>
          </w:tcPr>
          <w:p w14:paraId="28AD1B54" w14:textId="77777777" w:rsidR="0051232C" w:rsidRPr="0073242D" w:rsidRDefault="0051232C" w:rsidP="009415C9">
            <w:pPr>
              <w:jc w:val="right"/>
              <w:rPr>
                <w:lang w:eastAsia="es-ES"/>
              </w:rPr>
            </w:pPr>
            <w:r w:rsidRPr="0073242D">
              <w:rPr>
                <w:lang w:eastAsia="es-ES"/>
              </w:rPr>
              <w:t>-0.21</w:t>
            </w:r>
          </w:p>
        </w:tc>
        <w:tc>
          <w:tcPr>
            <w:tcW w:w="0" w:type="auto"/>
            <w:shd w:val="clear" w:color="auto" w:fill="auto"/>
            <w:tcMar>
              <w:top w:w="0" w:type="dxa"/>
              <w:left w:w="45" w:type="dxa"/>
              <w:bottom w:w="0" w:type="dxa"/>
              <w:right w:w="45" w:type="dxa"/>
            </w:tcMar>
            <w:vAlign w:val="bottom"/>
            <w:hideMark/>
          </w:tcPr>
          <w:p w14:paraId="13FE3A56" w14:textId="77777777" w:rsidR="0051232C" w:rsidRPr="0073242D" w:rsidRDefault="0051232C" w:rsidP="009415C9">
            <w:pPr>
              <w:jc w:val="right"/>
              <w:rPr>
                <w:lang w:eastAsia="es-ES"/>
              </w:rPr>
            </w:pPr>
            <w:r w:rsidRPr="0073242D">
              <w:rPr>
                <w:lang w:eastAsia="es-ES"/>
              </w:rPr>
              <w:t>0.698</w:t>
            </w:r>
          </w:p>
        </w:tc>
        <w:tc>
          <w:tcPr>
            <w:tcW w:w="0" w:type="auto"/>
            <w:shd w:val="clear" w:color="auto" w:fill="auto"/>
            <w:tcMar>
              <w:top w:w="0" w:type="dxa"/>
              <w:left w:w="45" w:type="dxa"/>
              <w:bottom w:w="0" w:type="dxa"/>
              <w:right w:w="45" w:type="dxa"/>
            </w:tcMar>
            <w:vAlign w:val="bottom"/>
            <w:hideMark/>
          </w:tcPr>
          <w:p w14:paraId="1B10C066" w14:textId="77777777" w:rsidR="0051232C" w:rsidRPr="0073242D" w:rsidRDefault="0051232C" w:rsidP="009415C9">
            <w:pPr>
              <w:jc w:val="right"/>
              <w:rPr>
                <w:lang w:eastAsia="es-ES"/>
              </w:rPr>
            </w:pPr>
            <w:r w:rsidRPr="0073242D">
              <w:rPr>
                <w:lang w:eastAsia="es-ES"/>
              </w:rPr>
              <w:t>20.93</w:t>
            </w:r>
          </w:p>
        </w:tc>
        <w:tc>
          <w:tcPr>
            <w:tcW w:w="0" w:type="auto"/>
            <w:shd w:val="clear" w:color="auto" w:fill="auto"/>
            <w:tcMar>
              <w:top w:w="0" w:type="dxa"/>
              <w:left w:w="45" w:type="dxa"/>
              <w:bottom w:w="0" w:type="dxa"/>
              <w:right w:w="45" w:type="dxa"/>
            </w:tcMar>
            <w:vAlign w:val="bottom"/>
            <w:hideMark/>
          </w:tcPr>
          <w:p w14:paraId="6CB1C3A5" w14:textId="77777777" w:rsidR="0051232C" w:rsidRPr="0073242D" w:rsidRDefault="0051232C" w:rsidP="009415C9">
            <w:pPr>
              <w:jc w:val="right"/>
              <w:rPr>
                <w:lang w:eastAsia="es-ES"/>
              </w:rPr>
            </w:pPr>
            <w:r w:rsidRPr="0073242D">
              <w:rPr>
                <w:lang w:eastAsia="es-ES"/>
              </w:rPr>
              <w:t>13.97</w:t>
            </w:r>
          </w:p>
        </w:tc>
        <w:tc>
          <w:tcPr>
            <w:tcW w:w="0" w:type="auto"/>
            <w:shd w:val="clear" w:color="auto" w:fill="auto"/>
            <w:tcMar>
              <w:top w:w="0" w:type="dxa"/>
              <w:left w:w="45" w:type="dxa"/>
              <w:bottom w:w="0" w:type="dxa"/>
              <w:right w:w="45" w:type="dxa"/>
            </w:tcMar>
            <w:vAlign w:val="bottom"/>
            <w:hideMark/>
          </w:tcPr>
          <w:p w14:paraId="7AAB92CA"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hideMark/>
          </w:tcPr>
          <w:p w14:paraId="232B4758" w14:textId="77777777" w:rsidR="0051232C" w:rsidRPr="00FC69D5" w:rsidRDefault="0051232C" w:rsidP="009415C9">
            <w:pPr>
              <w:rPr>
                <w:sz w:val="20"/>
                <w:szCs w:val="20"/>
                <w:lang w:eastAsia="es-ES"/>
              </w:rPr>
            </w:pPr>
          </w:p>
        </w:tc>
      </w:tr>
      <w:tr w:rsidR="00983DF8" w:rsidRPr="00FC69D5" w14:paraId="3DAC0C0B" w14:textId="77777777" w:rsidTr="009415C9">
        <w:trPr>
          <w:trHeight w:val="360"/>
        </w:trPr>
        <w:tc>
          <w:tcPr>
            <w:tcW w:w="1979" w:type="dxa"/>
            <w:shd w:val="clear" w:color="auto" w:fill="auto"/>
            <w:tcMar>
              <w:top w:w="0" w:type="dxa"/>
              <w:left w:w="45" w:type="dxa"/>
              <w:bottom w:w="0" w:type="dxa"/>
              <w:right w:w="45" w:type="dxa"/>
            </w:tcMar>
            <w:vAlign w:val="bottom"/>
            <w:hideMark/>
          </w:tcPr>
          <w:p w14:paraId="5943278B" w14:textId="77777777" w:rsidR="0051232C" w:rsidRPr="0073242D" w:rsidRDefault="0051232C" w:rsidP="009415C9">
            <w:pPr>
              <w:rPr>
                <w:lang w:eastAsia="es-ES"/>
              </w:rPr>
            </w:pPr>
            <w:r w:rsidRPr="0073242D">
              <w:rPr>
                <w:lang w:eastAsia="es-ES"/>
              </w:rPr>
              <w:t>Sangram 2020</w:t>
            </w:r>
          </w:p>
        </w:tc>
        <w:tc>
          <w:tcPr>
            <w:tcW w:w="3042" w:type="dxa"/>
            <w:shd w:val="clear" w:color="auto" w:fill="auto"/>
            <w:tcMar>
              <w:top w:w="0" w:type="dxa"/>
              <w:left w:w="45" w:type="dxa"/>
              <w:bottom w:w="0" w:type="dxa"/>
              <w:right w:w="45" w:type="dxa"/>
            </w:tcMar>
            <w:vAlign w:val="bottom"/>
            <w:hideMark/>
          </w:tcPr>
          <w:p w14:paraId="0050ED1F" w14:textId="77777777" w:rsidR="0051232C" w:rsidRPr="0073242D" w:rsidRDefault="0051232C" w:rsidP="009415C9">
            <w:pPr>
              <w:rPr>
                <w:lang w:eastAsia="es-ES"/>
              </w:rPr>
            </w:pPr>
            <w:r w:rsidRPr="0073242D">
              <w:rPr>
                <w:lang w:eastAsia="es-ES"/>
              </w:rPr>
              <w:t>AD vs C+AR</w:t>
            </w:r>
          </w:p>
        </w:tc>
        <w:tc>
          <w:tcPr>
            <w:tcW w:w="0" w:type="auto"/>
            <w:shd w:val="clear" w:color="auto" w:fill="auto"/>
            <w:tcMar>
              <w:top w:w="0" w:type="dxa"/>
              <w:left w:w="45" w:type="dxa"/>
              <w:bottom w:w="0" w:type="dxa"/>
              <w:right w:w="45" w:type="dxa"/>
            </w:tcMar>
            <w:vAlign w:val="bottom"/>
            <w:hideMark/>
          </w:tcPr>
          <w:p w14:paraId="3BA567C6" w14:textId="77777777" w:rsidR="0051232C" w:rsidRPr="0073242D" w:rsidRDefault="0051232C" w:rsidP="009415C9">
            <w:pPr>
              <w:jc w:val="right"/>
              <w:rPr>
                <w:lang w:eastAsia="es-ES"/>
              </w:rPr>
            </w:pPr>
            <w:r w:rsidRPr="0073242D">
              <w:rPr>
                <w:lang w:eastAsia="es-ES"/>
              </w:rPr>
              <w:t>2.217</w:t>
            </w:r>
          </w:p>
        </w:tc>
        <w:tc>
          <w:tcPr>
            <w:tcW w:w="0" w:type="auto"/>
            <w:shd w:val="clear" w:color="auto" w:fill="auto"/>
            <w:tcMar>
              <w:top w:w="0" w:type="dxa"/>
              <w:left w:w="45" w:type="dxa"/>
              <w:bottom w:w="0" w:type="dxa"/>
              <w:right w:w="45" w:type="dxa"/>
            </w:tcMar>
            <w:vAlign w:val="bottom"/>
            <w:hideMark/>
          </w:tcPr>
          <w:p w14:paraId="538AE288" w14:textId="77777777" w:rsidR="0051232C" w:rsidRPr="0073242D" w:rsidRDefault="0051232C" w:rsidP="009415C9">
            <w:pPr>
              <w:jc w:val="right"/>
              <w:rPr>
                <w:lang w:eastAsia="es-ES"/>
              </w:rPr>
            </w:pPr>
            <w:r w:rsidRPr="0073242D">
              <w:rPr>
                <w:lang w:eastAsia="es-ES"/>
              </w:rPr>
              <w:t>1.772</w:t>
            </w:r>
          </w:p>
        </w:tc>
        <w:tc>
          <w:tcPr>
            <w:tcW w:w="0" w:type="auto"/>
            <w:shd w:val="clear" w:color="auto" w:fill="auto"/>
            <w:tcMar>
              <w:top w:w="0" w:type="dxa"/>
              <w:left w:w="45" w:type="dxa"/>
              <w:bottom w:w="0" w:type="dxa"/>
              <w:right w:w="45" w:type="dxa"/>
            </w:tcMar>
            <w:vAlign w:val="bottom"/>
            <w:hideMark/>
          </w:tcPr>
          <w:p w14:paraId="12216E33" w14:textId="77777777" w:rsidR="0051232C" w:rsidRPr="0073242D" w:rsidRDefault="0051232C" w:rsidP="009415C9">
            <w:pPr>
              <w:jc w:val="right"/>
              <w:rPr>
                <w:lang w:eastAsia="es-ES"/>
              </w:rPr>
            </w:pPr>
            <w:r w:rsidRPr="0073242D">
              <w:rPr>
                <w:lang w:eastAsia="es-ES"/>
              </w:rPr>
              <w:t>2.662</w:t>
            </w:r>
          </w:p>
        </w:tc>
        <w:tc>
          <w:tcPr>
            <w:tcW w:w="0" w:type="auto"/>
            <w:shd w:val="clear" w:color="auto" w:fill="auto"/>
            <w:tcMar>
              <w:top w:w="0" w:type="dxa"/>
              <w:left w:w="45" w:type="dxa"/>
              <w:bottom w:w="0" w:type="dxa"/>
              <w:right w:w="45" w:type="dxa"/>
            </w:tcMar>
            <w:vAlign w:val="bottom"/>
            <w:hideMark/>
          </w:tcPr>
          <w:p w14:paraId="278D587F" w14:textId="77777777" w:rsidR="0051232C" w:rsidRPr="0073242D" w:rsidRDefault="0051232C" w:rsidP="009415C9">
            <w:pPr>
              <w:jc w:val="right"/>
              <w:rPr>
                <w:lang w:eastAsia="es-ES"/>
              </w:rPr>
            </w:pPr>
            <w:r w:rsidRPr="0073242D">
              <w:rPr>
                <w:lang w:eastAsia="es-ES"/>
              </w:rPr>
              <w:t>47.40</w:t>
            </w:r>
          </w:p>
        </w:tc>
        <w:tc>
          <w:tcPr>
            <w:tcW w:w="0" w:type="auto"/>
            <w:shd w:val="clear" w:color="auto" w:fill="auto"/>
            <w:tcMar>
              <w:top w:w="0" w:type="dxa"/>
              <w:left w:w="45" w:type="dxa"/>
              <w:bottom w:w="0" w:type="dxa"/>
              <w:right w:w="45" w:type="dxa"/>
            </w:tcMar>
            <w:vAlign w:val="bottom"/>
            <w:hideMark/>
          </w:tcPr>
          <w:p w14:paraId="7488BBED" w14:textId="77777777" w:rsidR="0051232C" w:rsidRPr="0073242D" w:rsidRDefault="0051232C" w:rsidP="009415C9">
            <w:pPr>
              <w:jc w:val="right"/>
              <w:rPr>
                <w:lang w:eastAsia="es-ES"/>
              </w:rPr>
            </w:pPr>
            <w:r w:rsidRPr="0073242D">
              <w:rPr>
                <w:lang w:eastAsia="es-ES"/>
              </w:rPr>
              <w:t>6.27</w:t>
            </w:r>
          </w:p>
        </w:tc>
        <w:tc>
          <w:tcPr>
            <w:tcW w:w="0" w:type="auto"/>
            <w:shd w:val="clear" w:color="auto" w:fill="auto"/>
            <w:tcMar>
              <w:top w:w="0" w:type="dxa"/>
              <w:left w:w="45" w:type="dxa"/>
              <w:bottom w:w="0" w:type="dxa"/>
              <w:right w:w="45" w:type="dxa"/>
            </w:tcMar>
            <w:vAlign w:val="bottom"/>
            <w:hideMark/>
          </w:tcPr>
          <w:p w14:paraId="3C9E715A" w14:textId="77777777" w:rsidR="0051232C" w:rsidRPr="0073242D" w:rsidRDefault="0051232C" w:rsidP="009415C9">
            <w:pPr>
              <w:jc w:val="right"/>
              <w:rPr>
                <w:lang w:eastAsia="es-ES"/>
              </w:rPr>
            </w:pPr>
            <w:r w:rsidRPr="0073242D">
              <w:rPr>
                <w:lang w:eastAsia="es-ES"/>
              </w:rPr>
              <w:t>35.35</w:t>
            </w:r>
          </w:p>
        </w:tc>
        <w:tc>
          <w:tcPr>
            <w:tcW w:w="0" w:type="auto"/>
            <w:shd w:val="clear" w:color="auto" w:fill="auto"/>
            <w:tcMar>
              <w:top w:w="0" w:type="dxa"/>
              <w:left w:w="45" w:type="dxa"/>
              <w:bottom w:w="0" w:type="dxa"/>
              <w:right w:w="45" w:type="dxa"/>
            </w:tcMar>
            <w:vAlign w:val="bottom"/>
            <w:hideMark/>
          </w:tcPr>
          <w:p w14:paraId="256F6615" w14:textId="77777777" w:rsidR="0051232C" w:rsidRPr="0073242D" w:rsidRDefault="0051232C" w:rsidP="009415C9">
            <w:pPr>
              <w:jc w:val="right"/>
              <w:rPr>
                <w:lang w:eastAsia="es-ES"/>
              </w:rPr>
            </w:pPr>
            <w:r w:rsidRPr="0073242D">
              <w:rPr>
                <w:lang w:eastAsia="es-ES"/>
              </w:rPr>
              <w:t>5.28</w:t>
            </w:r>
          </w:p>
        </w:tc>
      </w:tr>
      <w:tr w:rsidR="00983DF8" w:rsidRPr="00FC69D5" w14:paraId="1AE92101" w14:textId="77777777" w:rsidTr="009415C9">
        <w:trPr>
          <w:trHeight w:val="360"/>
        </w:trPr>
        <w:tc>
          <w:tcPr>
            <w:tcW w:w="1979" w:type="dxa"/>
            <w:shd w:val="clear" w:color="auto" w:fill="auto"/>
            <w:tcMar>
              <w:top w:w="0" w:type="dxa"/>
              <w:left w:w="45" w:type="dxa"/>
              <w:bottom w:w="0" w:type="dxa"/>
              <w:right w:w="45" w:type="dxa"/>
            </w:tcMar>
            <w:vAlign w:val="bottom"/>
            <w:hideMark/>
          </w:tcPr>
          <w:p w14:paraId="0C56E8BA" w14:textId="77777777" w:rsidR="0051232C" w:rsidRPr="0073242D" w:rsidRDefault="0051232C" w:rsidP="009415C9">
            <w:pPr>
              <w:rPr>
                <w:lang w:eastAsia="es-ES"/>
              </w:rPr>
            </w:pPr>
            <w:r w:rsidRPr="0073242D">
              <w:rPr>
                <w:lang w:eastAsia="es-ES"/>
              </w:rPr>
              <w:t>Sangram 2020</w:t>
            </w:r>
          </w:p>
        </w:tc>
        <w:tc>
          <w:tcPr>
            <w:tcW w:w="3042" w:type="dxa"/>
            <w:shd w:val="clear" w:color="auto" w:fill="auto"/>
            <w:tcMar>
              <w:top w:w="0" w:type="dxa"/>
              <w:left w:w="45" w:type="dxa"/>
              <w:bottom w:w="0" w:type="dxa"/>
              <w:right w:w="45" w:type="dxa"/>
            </w:tcMar>
            <w:vAlign w:val="bottom"/>
            <w:hideMark/>
          </w:tcPr>
          <w:p w14:paraId="7D2ADC2B" w14:textId="77777777" w:rsidR="0051232C" w:rsidRPr="0073242D" w:rsidRDefault="0051232C" w:rsidP="009415C9">
            <w:pPr>
              <w:rPr>
                <w:lang w:eastAsia="es-ES"/>
              </w:rPr>
            </w:pPr>
            <w:r w:rsidRPr="0073242D">
              <w:rPr>
                <w:lang w:eastAsia="es-ES"/>
              </w:rPr>
              <w:t>C vs AD+AR</w:t>
            </w:r>
          </w:p>
        </w:tc>
        <w:tc>
          <w:tcPr>
            <w:tcW w:w="0" w:type="auto"/>
            <w:shd w:val="clear" w:color="auto" w:fill="auto"/>
            <w:tcMar>
              <w:top w:w="0" w:type="dxa"/>
              <w:left w:w="45" w:type="dxa"/>
              <w:bottom w:w="0" w:type="dxa"/>
              <w:right w:w="45" w:type="dxa"/>
            </w:tcMar>
            <w:vAlign w:val="bottom"/>
            <w:hideMark/>
          </w:tcPr>
          <w:p w14:paraId="704D4B17" w14:textId="77777777" w:rsidR="0051232C" w:rsidRPr="0073242D" w:rsidRDefault="0051232C" w:rsidP="009415C9">
            <w:pPr>
              <w:jc w:val="right"/>
              <w:rPr>
                <w:lang w:eastAsia="es-ES"/>
              </w:rPr>
            </w:pPr>
            <w:r w:rsidRPr="0073242D">
              <w:rPr>
                <w:lang w:eastAsia="es-ES"/>
              </w:rPr>
              <w:t>1.608</w:t>
            </w:r>
          </w:p>
        </w:tc>
        <w:tc>
          <w:tcPr>
            <w:tcW w:w="0" w:type="auto"/>
            <w:shd w:val="clear" w:color="auto" w:fill="auto"/>
            <w:tcMar>
              <w:top w:w="0" w:type="dxa"/>
              <w:left w:w="45" w:type="dxa"/>
              <w:bottom w:w="0" w:type="dxa"/>
              <w:right w:w="45" w:type="dxa"/>
            </w:tcMar>
            <w:vAlign w:val="bottom"/>
            <w:hideMark/>
          </w:tcPr>
          <w:p w14:paraId="604699BB" w14:textId="77777777" w:rsidR="0051232C" w:rsidRPr="0073242D" w:rsidRDefault="0051232C" w:rsidP="009415C9">
            <w:pPr>
              <w:jc w:val="right"/>
              <w:rPr>
                <w:lang w:eastAsia="es-ES"/>
              </w:rPr>
            </w:pPr>
            <w:r w:rsidRPr="0073242D">
              <w:rPr>
                <w:lang w:eastAsia="es-ES"/>
              </w:rPr>
              <w:t>1.262</w:t>
            </w:r>
          </w:p>
        </w:tc>
        <w:tc>
          <w:tcPr>
            <w:tcW w:w="0" w:type="auto"/>
            <w:shd w:val="clear" w:color="auto" w:fill="auto"/>
            <w:tcMar>
              <w:top w:w="0" w:type="dxa"/>
              <w:left w:w="45" w:type="dxa"/>
              <w:bottom w:w="0" w:type="dxa"/>
              <w:right w:w="45" w:type="dxa"/>
            </w:tcMar>
            <w:vAlign w:val="bottom"/>
            <w:hideMark/>
          </w:tcPr>
          <w:p w14:paraId="0F8475D3" w14:textId="77777777" w:rsidR="0051232C" w:rsidRPr="0073242D" w:rsidRDefault="0051232C" w:rsidP="009415C9">
            <w:pPr>
              <w:jc w:val="right"/>
              <w:rPr>
                <w:lang w:eastAsia="es-ES"/>
              </w:rPr>
            </w:pPr>
            <w:r w:rsidRPr="0073242D">
              <w:rPr>
                <w:lang w:eastAsia="es-ES"/>
              </w:rPr>
              <w:t>1.955</w:t>
            </w:r>
          </w:p>
        </w:tc>
        <w:tc>
          <w:tcPr>
            <w:tcW w:w="0" w:type="auto"/>
            <w:shd w:val="clear" w:color="auto" w:fill="auto"/>
            <w:tcMar>
              <w:top w:w="0" w:type="dxa"/>
              <w:left w:w="45" w:type="dxa"/>
              <w:bottom w:w="0" w:type="dxa"/>
              <w:right w:w="45" w:type="dxa"/>
            </w:tcMar>
            <w:vAlign w:val="bottom"/>
            <w:hideMark/>
          </w:tcPr>
          <w:p w14:paraId="67A8DFCA" w14:textId="77777777" w:rsidR="0051232C" w:rsidRPr="0073242D" w:rsidRDefault="0051232C" w:rsidP="009415C9">
            <w:pPr>
              <w:jc w:val="right"/>
              <w:rPr>
                <w:lang w:eastAsia="es-ES"/>
              </w:rPr>
            </w:pPr>
            <w:r w:rsidRPr="0073242D">
              <w:rPr>
                <w:lang w:eastAsia="es-ES"/>
              </w:rPr>
              <w:t>41.93</w:t>
            </w:r>
          </w:p>
        </w:tc>
        <w:tc>
          <w:tcPr>
            <w:tcW w:w="0" w:type="auto"/>
            <w:shd w:val="clear" w:color="auto" w:fill="auto"/>
            <w:tcMar>
              <w:top w:w="0" w:type="dxa"/>
              <w:left w:w="45" w:type="dxa"/>
              <w:bottom w:w="0" w:type="dxa"/>
              <w:right w:w="45" w:type="dxa"/>
            </w:tcMar>
            <w:vAlign w:val="bottom"/>
            <w:hideMark/>
          </w:tcPr>
          <w:p w14:paraId="549E34CE" w14:textId="77777777" w:rsidR="0051232C" w:rsidRPr="0073242D" w:rsidRDefault="0051232C" w:rsidP="009415C9">
            <w:pPr>
              <w:jc w:val="right"/>
              <w:rPr>
                <w:lang w:eastAsia="es-ES"/>
              </w:rPr>
            </w:pPr>
            <w:r w:rsidRPr="0073242D">
              <w:rPr>
                <w:lang w:eastAsia="es-ES"/>
              </w:rPr>
              <w:t>6.72</w:t>
            </w:r>
          </w:p>
        </w:tc>
        <w:tc>
          <w:tcPr>
            <w:tcW w:w="0" w:type="auto"/>
            <w:shd w:val="clear" w:color="auto" w:fill="auto"/>
            <w:tcMar>
              <w:top w:w="0" w:type="dxa"/>
              <w:left w:w="45" w:type="dxa"/>
              <w:bottom w:w="0" w:type="dxa"/>
              <w:right w:w="45" w:type="dxa"/>
            </w:tcMar>
            <w:vAlign w:val="bottom"/>
            <w:hideMark/>
          </w:tcPr>
          <w:p w14:paraId="545C964E" w14:textId="77777777" w:rsidR="0051232C" w:rsidRPr="0073242D" w:rsidRDefault="0051232C" w:rsidP="009415C9">
            <w:pPr>
              <w:jc w:val="right"/>
              <w:rPr>
                <w:lang w:eastAsia="es-ES"/>
              </w:rPr>
            </w:pPr>
            <w:r w:rsidRPr="0073242D">
              <w:rPr>
                <w:lang w:eastAsia="es-ES"/>
              </w:rPr>
              <w:t>32.16</w:t>
            </w:r>
          </w:p>
        </w:tc>
        <w:tc>
          <w:tcPr>
            <w:tcW w:w="0" w:type="auto"/>
            <w:shd w:val="clear" w:color="auto" w:fill="auto"/>
            <w:tcMar>
              <w:top w:w="0" w:type="dxa"/>
              <w:left w:w="45" w:type="dxa"/>
              <w:bottom w:w="0" w:type="dxa"/>
              <w:right w:w="45" w:type="dxa"/>
            </w:tcMar>
            <w:vAlign w:val="bottom"/>
            <w:hideMark/>
          </w:tcPr>
          <w:p w14:paraId="7EFF1582" w14:textId="77777777" w:rsidR="0051232C" w:rsidRPr="0073242D" w:rsidRDefault="0051232C" w:rsidP="009415C9">
            <w:pPr>
              <w:jc w:val="right"/>
              <w:rPr>
                <w:lang w:eastAsia="es-ES"/>
              </w:rPr>
            </w:pPr>
            <w:r w:rsidRPr="0073242D">
              <w:rPr>
                <w:lang w:eastAsia="es-ES"/>
              </w:rPr>
              <w:t>3.90</w:t>
            </w:r>
          </w:p>
        </w:tc>
      </w:tr>
      <w:tr w:rsidR="00983DF8" w:rsidRPr="00FC69D5" w14:paraId="0B2E5712" w14:textId="77777777" w:rsidTr="009415C9">
        <w:trPr>
          <w:trHeight w:val="360"/>
        </w:trPr>
        <w:tc>
          <w:tcPr>
            <w:tcW w:w="1979" w:type="dxa"/>
            <w:shd w:val="clear" w:color="auto" w:fill="auto"/>
            <w:tcMar>
              <w:top w:w="0" w:type="dxa"/>
              <w:left w:w="45" w:type="dxa"/>
              <w:bottom w:w="0" w:type="dxa"/>
              <w:right w:w="45" w:type="dxa"/>
            </w:tcMar>
            <w:vAlign w:val="bottom"/>
            <w:hideMark/>
          </w:tcPr>
          <w:p w14:paraId="7CA3D1BE" w14:textId="77777777" w:rsidR="0051232C" w:rsidRPr="0073242D" w:rsidRDefault="0051232C" w:rsidP="009415C9">
            <w:pPr>
              <w:rPr>
                <w:lang w:eastAsia="es-ES"/>
              </w:rPr>
            </w:pPr>
            <w:r w:rsidRPr="0073242D">
              <w:rPr>
                <w:lang w:eastAsia="es-ES"/>
              </w:rPr>
              <w:t>Shettar 2017</w:t>
            </w:r>
          </w:p>
        </w:tc>
        <w:tc>
          <w:tcPr>
            <w:tcW w:w="3042" w:type="dxa"/>
            <w:shd w:val="clear" w:color="auto" w:fill="auto"/>
            <w:tcMar>
              <w:top w:w="0" w:type="dxa"/>
              <w:left w:w="45" w:type="dxa"/>
              <w:bottom w:w="0" w:type="dxa"/>
              <w:right w:w="45" w:type="dxa"/>
            </w:tcMar>
            <w:vAlign w:val="bottom"/>
            <w:hideMark/>
          </w:tcPr>
          <w:p w14:paraId="33B25093" w14:textId="77777777" w:rsidR="0051232C" w:rsidRPr="0073242D" w:rsidRDefault="0051232C" w:rsidP="009415C9">
            <w:pPr>
              <w:rPr>
                <w:lang w:eastAsia="es-ES"/>
              </w:rPr>
            </w:pPr>
            <w:r w:rsidRPr="0073242D">
              <w:rPr>
                <w:lang w:eastAsia="es-ES"/>
              </w:rPr>
              <w:t>AD vs C+AR</w:t>
            </w:r>
          </w:p>
        </w:tc>
        <w:tc>
          <w:tcPr>
            <w:tcW w:w="0" w:type="auto"/>
            <w:shd w:val="clear" w:color="auto" w:fill="auto"/>
            <w:tcMar>
              <w:top w:w="0" w:type="dxa"/>
              <w:left w:w="45" w:type="dxa"/>
              <w:bottom w:w="0" w:type="dxa"/>
              <w:right w:w="45" w:type="dxa"/>
            </w:tcMar>
            <w:vAlign w:val="bottom"/>
            <w:hideMark/>
          </w:tcPr>
          <w:p w14:paraId="5AC9D644" w14:textId="77777777" w:rsidR="0051232C" w:rsidRPr="0073242D" w:rsidRDefault="0051232C" w:rsidP="009415C9">
            <w:pPr>
              <w:jc w:val="right"/>
              <w:rPr>
                <w:lang w:eastAsia="es-ES"/>
              </w:rPr>
            </w:pPr>
            <w:r w:rsidRPr="0073242D">
              <w:rPr>
                <w:lang w:eastAsia="es-ES"/>
              </w:rPr>
              <w:t>0.566</w:t>
            </w:r>
          </w:p>
        </w:tc>
        <w:tc>
          <w:tcPr>
            <w:tcW w:w="0" w:type="auto"/>
            <w:shd w:val="clear" w:color="auto" w:fill="auto"/>
            <w:tcMar>
              <w:top w:w="0" w:type="dxa"/>
              <w:left w:w="45" w:type="dxa"/>
              <w:bottom w:w="0" w:type="dxa"/>
              <w:right w:w="45" w:type="dxa"/>
            </w:tcMar>
            <w:vAlign w:val="bottom"/>
            <w:hideMark/>
          </w:tcPr>
          <w:p w14:paraId="0C2DD7C2" w14:textId="77777777" w:rsidR="0051232C" w:rsidRPr="0073242D" w:rsidRDefault="0051232C" w:rsidP="009415C9">
            <w:pPr>
              <w:jc w:val="right"/>
              <w:rPr>
                <w:lang w:eastAsia="es-ES"/>
              </w:rPr>
            </w:pPr>
            <w:r w:rsidRPr="0073242D">
              <w:rPr>
                <w:lang w:eastAsia="es-ES"/>
              </w:rPr>
              <w:t>0.112</w:t>
            </w:r>
          </w:p>
        </w:tc>
        <w:tc>
          <w:tcPr>
            <w:tcW w:w="0" w:type="auto"/>
            <w:shd w:val="clear" w:color="auto" w:fill="auto"/>
            <w:tcMar>
              <w:top w:w="0" w:type="dxa"/>
              <w:left w:w="45" w:type="dxa"/>
              <w:bottom w:w="0" w:type="dxa"/>
              <w:right w:w="45" w:type="dxa"/>
            </w:tcMar>
            <w:vAlign w:val="bottom"/>
            <w:hideMark/>
          </w:tcPr>
          <w:p w14:paraId="55BAD3EA" w14:textId="77777777" w:rsidR="0051232C" w:rsidRPr="0073242D" w:rsidRDefault="0051232C" w:rsidP="009415C9">
            <w:pPr>
              <w:jc w:val="right"/>
              <w:rPr>
                <w:lang w:eastAsia="es-ES"/>
              </w:rPr>
            </w:pPr>
            <w:r w:rsidRPr="0073242D">
              <w:rPr>
                <w:lang w:eastAsia="es-ES"/>
              </w:rPr>
              <w:t>1.02</w:t>
            </w:r>
          </w:p>
        </w:tc>
        <w:tc>
          <w:tcPr>
            <w:tcW w:w="0" w:type="auto"/>
            <w:shd w:val="clear" w:color="auto" w:fill="auto"/>
            <w:tcMar>
              <w:top w:w="0" w:type="dxa"/>
              <w:left w:w="45" w:type="dxa"/>
              <w:bottom w:w="0" w:type="dxa"/>
              <w:right w:w="45" w:type="dxa"/>
            </w:tcMar>
            <w:vAlign w:val="bottom"/>
            <w:hideMark/>
          </w:tcPr>
          <w:p w14:paraId="7B6098D0" w14:textId="77777777" w:rsidR="0051232C" w:rsidRPr="0073242D" w:rsidRDefault="0051232C" w:rsidP="009415C9">
            <w:pPr>
              <w:jc w:val="right"/>
              <w:rPr>
                <w:lang w:eastAsia="es-ES"/>
              </w:rPr>
            </w:pPr>
            <w:r w:rsidRPr="0073242D">
              <w:rPr>
                <w:lang w:eastAsia="es-ES"/>
              </w:rPr>
              <w:t>55.85</w:t>
            </w:r>
          </w:p>
        </w:tc>
        <w:tc>
          <w:tcPr>
            <w:tcW w:w="0" w:type="auto"/>
            <w:shd w:val="clear" w:color="auto" w:fill="auto"/>
            <w:tcMar>
              <w:top w:w="0" w:type="dxa"/>
              <w:left w:w="45" w:type="dxa"/>
              <w:bottom w:w="0" w:type="dxa"/>
              <w:right w:w="45" w:type="dxa"/>
            </w:tcMar>
            <w:vAlign w:val="bottom"/>
            <w:hideMark/>
          </w:tcPr>
          <w:p w14:paraId="43D3577A" w14:textId="77777777" w:rsidR="0051232C" w:rsidRPr="0073242D" w:rsidRDefault="0051232C" w:rsidP="009415C9">
            <w:pPr>
              <w:jc w:val="right"/>
              <w:rPr>
                <w:lang w:eastAsia="es-ES"/>
              </w:rPr>
            </w:pPr>
            <w:r w:rsidRPr="0073242D">
              <w:rPr>
                <w:lang w:eastAsia="es-ES"/>
              </w:rPr>
              <w:t>5.63</w:t>
            </w:r>
          </w:p>
        </w:tc>
        <w:tc>
          <w:tcPr>
            <w:tcW w:w="0" w:type="auto"/>
            <w:shd w:val="clear" w:color="auto" w:fill="auto"/>
            <w:tcMar>
              <w:top w:w="0" w:type="dxa"/>
              <w:left w:w="45" w:type="dxa"/>
              <w:bottom w:w="0" w:type="dxa"/>
              <w:right w:w="45" w:type="dxa"/>
            </w:tcMar>
            <w:vAlign w:val="bottom"/>
            <w:hideMark/>
          </w:tcPr>
          <w:p w14:paraId="1DCFBD29" w14:textId="77777777" w:rsidR="0051232C" w:rsidRPr="0073242D" w:rsidRDefault="0051232C" w:rsidP="009415C9">
            <w:pPr>
              <w:jc w:val="right"/>
              <w:rPr>
                <w:lang w:eastAsia="es-ES"/>
              </w:rPr>
            </w:pPr>
            <w:r w:rsidRPr="0073242D">
              <w:rPr>
                <w:lang w:eastAsia="es-ES"/>
              </w:rPr>
              <w:t>52.43</w:t>
            </w:r>
          </w:p>
        </w:tc>
        <w:tc>
          <w:tcPr>
            <w:tcW w:w="0" w:type="auto"/>
            <w:shd w:val="clear" w:color="auto" w:fill="auto"/>
            <w:tcMar>
              <w:top w:w="0" w:type="dxa"/>
              <w:left w:w="45" w:type="dxa"/>
              <w:bottom w:w="0" w:type="dxa"/>
              <w:right w:w="45" w:type="dxa"/>
            </w:tcMar>
            <w:vAlign w:val="bottom"/>
            <w:hideMark/>
          </w:tcPr>
          <w:p w14:paraId="45989F91" w14:textId="77777777" w:rsidR="0051232C" w:rsidRPr="0073242D" w:rsidRDefault="0051232C" w:rsidP="009415C9">
            <w:pPr>
              <w:jc w:val="right"/>
              <w:rPr>
                <w:lang w:eastAsia="es-ES"/>
              </w:rPr>
            </w:pPr>
            <w:r w:rsidRPr="0073242D">
              <w:rPr>
                <w:lang w:eastAsia="es-ES"/>
              </w:rPr>
              <w:t>6.18</w:t>
            </w:r>
          </w:p>
        </w:tc>
      </w:tr>
      <w:tr w:rsidR="00983DF8" w:rsidRPr="00FC69D5" w14:paraId="4D041D65" w14:textId="77777777" w:rsidTr="009415C9">
        <w:trPr>
          <w:trHeight w:val="360"/>
        </w:trPr>
        <w:tc>
          <w:tcPr>
            <w:tcW w:w="1979" w:type="dxa"/>
            <w:shd w:val="clear" w:color="auto" w:fill="auto"/>
            <w:tcMar>
              <w:top w:w="0" w:type="dxa"/>
              <w:left w:w="45" w:type="dxa"/>
              <w:bottom w:w="0" w:type="dxa"/>
              <w:right w:w="45" w:type="dxa"/>
            </w:tcMar>
            <w:vAlign w:val="bottom"/>
            <w:hideMark/>
          </w:tcPr>
          <w:p w14:paraId="0BCEF568" w14:textId="77777777" w:rsidR="0051232C" w:rsidRPr="0073242D" w:rsidRDefault="0051232C" w:rsidP="009415C9">
            <w:pPr>
              <w:rPr>
                <w:lang w:eastAsia="es-ES"/>
              </w:rPr>
            </w:pPr>
            <w:r w:rsidRPr="0073242D">
              <w:rPr>
                <w:lang w:eastAsia="es-ES"/>
              </w:rPr>
              <w:t>Shettar 2017</w:t>
            </w:r>
          </w:p>
        </w:tc>
        <w:tc>
          <w:tcPr>
            <w:tcW w:w="3042" w:type="dxa"/>
            <w:shd w:val="clear" w:color="auto" w:fill="auto"/>
            <w:tcMar>
              <w:top w:w="0" w:type="dxa"/>
              <w:left w:w="45" w:type="dxa"/>
              <w:bottom w:w="0" w:type="dxa"/>
              <w:right w:w="45" w:type="dxa"/>
            </w:tcMar>
            <w:vAlign w:val="bottom"/>
            <w:hideMark/>
          </w:tcPr>
          <w:p w14:paraId="1DA93C2C" w14:textId="77777777" w:rsidR="0051232C" w:rsidRPr="0073242D" w:rsidRDefault="0051232C" w:rsidP="009415C9">
            <w:pPr>
              <w:rPr>
                <w:lang w:eastAsia="es-ES"/>
              </w:rPr>
            </w:pPr>
            <w:r w:rsidRPr="0073242D">
              <w:rPr>
                <w:lang w:eastAsia="es-ES"/>
              </w:rPr>
              <w:t>C vs AD+AR</w:t>
            </w:r>
          </w:p>
        </w:tc>
        <w:tc>
          <w:tcPr>
            <w:tcW w:w="0" w:type="auto"/>
            <w:shd w:val="clear" w:color="auto" w:fill="auto"/>
            <w:tcMar>
              <w:top w:w="0" w:type="dxa"/>
              <w:left w:w="45" w:type="dxa"/>
              <w:bottom w:w="0" w:type="dxa"/>
              <w:right w:w="45" w:type="dxa"/>
            </w:tcMar>
            <w:vAlign w:val="bottom"/>
            <w:hideMark/>
          </w:tcPr>
          <w:p w14:paraId="00762FF7" w14:textId="77777777" w:rsidR="0051232C" w:rsidRPr="0073242D" w:rsidRDefault="0051232C" w:rsidP="009415C9">
            <w:pPr>
              <w:jc w:val="right"/>
              <w:rPr>
                <w:lang w:eastAsia="es-ES"/>
              </w:rPr>
            </w:pPr>
            <w:r w:rsidRPr="0073242D">
              <w:rPr>
                <w:lang w:eastAsia="es-ES"/>
              </w:rPr>
              <w:t>0.419</w:t>
            </w:r>
          </w:p>
        </w:tc>
        <w:tc>
          <w:tcPr>
            <w:tcW w:w="0" w:type="auto"/>
            <w:shd w:val="clear" w:color="auto" w:fill="auto"/>
            <w:tcMar>
              <w:top w:w="0" w:type="dxa"/>
              <w:left w:w="45" w:type="dxa"/>
              <w:bottom w:w="0" w:type="dxa"/>
              <w:right w:w="45" w:type="dxa"/>
            </w:tcMar>
            <w:vAlign w:val="bottom"/>
            <w:hideMark/>
          </w:tcPr>
          <w:p w14:paraId="511AD140" w14:textId="77777777" w:rsidR="0051232C" w:rsidRPr="0073242D" w:rsidRDefault="0051232C" w:rsidP="009415C9">
            <w:pPr>
              <w:jc w:val="right"/>
              <w:rPr>
                <w:lang w:eastAsia="es-ES"/>
              </w:rPr>
            </w:pPr>
            <w:r w:rsidRPr="0073242D">
              <w:rPr>
                <w:lang w:eastAsia="es-ES"/>
              </w:rPr>
              <w:t>0.016</w:t>
            </w:r>
          </w:p>
        </w:tc>
        <w:tc>
          <w:tcPr>
            <w:tcW w:w="0" w:type="auto"/>
            <w:shd w:val="clear" w:color="auto" w:fill="auto"/>
            <w:tcMar>
              <w:top w:w="0" w:type="dxa"/>
              <w:left w:w="45" w:type="dxa"/>
              <w:bottom w:w="0" w:type="dxa"/>
              <w:right w:w="45" w:type="dxa"/>
            </w:tcMar>
            <w:vAlign w:val="bottom"/>
            <w:hideMark/>
          </w:tcPr>
          <w:p w14:paraId="0CDA58C6" w14:textId="77777777" w:rsidR="0051232C" w:rsidRPr="0073242D" w:rsidRDefault="0051232C" w:rsidP="009415C9">
            <w:pPr>
              <w:jc w:val="right"/>
              <w:rPr>
                <w:lang w:eastAsia="es-ES"/>
              </w:rPr>
            </w:pPr>
            <w:r w:rsidRPr="0073242D">
              <w:rPr>
                <w:lang w:eastAsia="es-ES"/>
              </w:rPr>
              <w:t>0.822</w:t>
            </w:r>
          </w:p>
        </w:tc>
        <w:tc>
          <w:tcPr>
            <w:tcW w:w="0" w:type="auto"/>
            <w:shd w:val="clear" w:color="auto" w:fill="auto"/>
            <w:tcMar>
              <w:top w:w="0" w:type="dxa"/>
              <w:left w:w="45" w:type="dxa"/>
              <w:bottom w:w="0" w:type="dxa"/>
              <w:right w:w="45" w:type="dxa"/>
            </w:tcMar>
            <w:vAlign w:val="bottom"/>
            <w:hideMark/>
          </w:tcPr>
          <w:p w14:paraId="2F8C5EAD" w14:textId="77777777" w:rsidR="0051232C" w:rsidRPr="0073242D" w:rsidRDefault="0051232C" w:rsidP="009415C9">
            <w:pPr>
              <w:jc w:val="right"/>
              <w:rPr>
                <w:lang w:eastAsia="es-ES"/>
              </w:rPr>
            </w:pPr>
            <w:r w:rsidRPr="0073242D">
              <w:rPr>
                <w:lang w:eastAsia="es-ES"/>
              </w:rPr>
              <w:t>54.24</w:t>
            </w:r>
          </w:p>
        </w:tc>
        <w:tc>
          <w:tcPr>
            <w:tcW w:w="0" w:type="auto"/>
            <w:shd w:val="clear" w:color="auto" w:fill="auto"/>
            <w:tcMar>
              <w:top w:w="0" w:type="dxa"/>
              <w:left w:w="45" w:type="dxa"/>
              <w:bottom w:w="0" w:type="dxa"/>
              <w:right w:w="45" w:type="dxa"/>
            </w:tcMar>
            <w:vAlign w:val="bottom"/>
            <w:hideMark/>
          </w:tcPr>
          <w:p w14:paraId="3718D5E9" w14:textId="77777777" w:rsidR="0051232C" w:rsidRPr="0073242D" w:rsidRDefault="0051232C" w:rsidP="009415C9">
            <w:pPr>
              <w:jc w:val="right"/>
              <w:rPr>
                <w:lang w:eastAsia="es-ES"/>
              </w:rPr>
            </w:pPr>
            <w:r w:rsidRPr="0073242D">
              <w:rPr>
                <w:lang w:eastAsia="es-ES"/>
              </w:rPr>
              <w:t>5.56</w:t>
            </w:r>
          </w:p>
        </w:tc>
        <w:tc>
          <w:tcPr>
            <w:tcW w:w="0" w:type="auto"/>
            <w:shd w:val="clear" w:color="auto" w:fill="auto"/>
            <w:tcMar>
              <w:top w:w="0" w:type="dxa"/>
              <w:left w:w="45" w:type="dxa"/>
              <w:bottom w:w="0" w:type="dxa"/>
              <w:right w:w="45" w:type="dxa"/>
            </w:tcMar>
            <w:vAlign w:val="bottom"/>
            <w:hideMark/>
          </w:tcPr>
          <w:p w14:paraId="4ED314EC" w14:textId="77777777" w:rsidR="0051232C" w:rsidRPr="0073242D" w:rsidRDefault="0051232C" w:rsidP="009415C9">
            <w:pPr>
              <w:jc w:val="right"/>
              <w:rPr>
                <w:lang w:eastAsia="es-ES"/>
              </w:rPr>
            </w:pPr>
            <w:r w:rsidRPr="0073242D">
              <w:rPr>
                <w:lang w:eastAsia="es-ES"/>
              </w:rPr>
              <w:t>51.66</w:t>
            </w:r>
          </w:p>
        </w:tc>
        <w:tc>
          <w:tcPr>
            <w:tcW w:w="0" w:type="auto"/>
            <w:shd w:val="clear" w:color="auto" w:fill="auto"/>
            <w:tcMar>
              <w:top w:w="0" w:type="dxa"/>
              <w:left w:w="45" w:type="dxa"/>
              <w:bottom w:w="0" w:type="dxa"/>
              <w:right w:w="45" w:type="dxa"/>
            </w:tcMar>
            <w:vAlign w:val="bottom"/>
            <w:hideMark/>
          </w:tcPr>
          <w:p w14:paraId="12D6944E" w14:textId="77777777" w:rsidR="0051232C" w:rsidRPr="0073242D" w:rsidRDefault="0051232C" w:rsidP="009415C9">
            <w:pPr>
              <w:jc w:val="right"/>
              <w:rPr>
                <w:lang w:eastAsia="es-ES"/>
              </w:rPr>
            </w:pPr>
            <w:r w:rsidRPr="0073242D">
              <w:rPr>
                <w:lang w:eastAsia="es-ES"/>
              </w:rPr>
              <w:t>6.95</w:t>
            </w:r>
          </w:p>
        </w:tc>
      </w:tr>
      <w:tr w:rsidR="00983DF8" w:rsidRPr="00FC69D5" w14:paraId="766192A9" w14:textId="77777777" w:rsidTr="009415C9">
        <w:trPr>
          <w:trHeight w:val="360"/>
        </w:trPr>
        <w:tc>
          <w:tcPr>
            <w:tcW w:w="1979" w:type="dxa"/>
            <w:shd w:val="clear" w:color="auto" w:fill="auto"/>
            <w:tcMar>
              <w:top w:w="0" w:type="dxa"/>
              <w:left w:w="45" w:type="dxa"/>
              <w:bottom w:w="0" w:type="dxa"/>
              <w:right w:w="45" w:type="dxa"/>
            </w:tcMar>
            <w:vAlign w:val="bottom"/>
            <w:hideMark/>
          </w:tcPr>
          <w:p w14:paraId="31E89A36" w14:textId="77777777" w:rsidR="0051232C" w:rsidRPr="0073242D" w:rsidRDefault="0051232C" w:rsidP="009415C9">
            <w:pPr>
              <w:rPr>
                <w:lang w:eastAsia="es-ES"/>
              </w:rPr>
            </w:pPr>
            <w:r w:rsidRPr="0073242D">
              <w:rPr>
                <w:lang w:eastAsia="es-ES"/>
              </w:rPr>
              <w:t>Shi 2017</w:t>
            </w:r>
          </w:p>
        </w:tc>
        <w:tc>
          <w:tcPr>
            <w:tcW w:w="3042" w:type="dxa"/>
            <w:shd w:val="clear" w:color="auto" w:fill="auto"/>
            <w:tcMar>
              <w:top w:w="0" w:type="dxa"/>
              <w:left w:w="45" w:type="dxa"/>
              <w:bottom w:w="0" w:type="dxa"/>
              <w:right w:w="45" w:type="dxa"/>
            </w:tcMar>
            <w:vAlign w:val="bottom"/>
            <w:hideMark/>
          </w:tcPr>
          <w:p w14:paraId="4370E062"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hideMark/>
          </w:tcPr>
          <w:p w14:paraId="5C5CF67A" w14:textId="77777777" w:rsidR="0051232C" w:rsidRPr="0073242D" w:rsidRDefault="0051232C" w:rsidP="009415C9">
            <w:pPr>
              <w:jc w:val="right"/>
              <w:rPr>
                <w:lang w:eastAsia="es-ES"/>
              </w:rPr>
            </w:pPr>
            <w:r w:rsidRPr="0073242D">
              <w:rPr>
                <w:lang w:eastAsia="es-ES"/>
              </w:rPr>
              <w:t>0.481</w:t>
            </w:r>
          </w:p>
        </w:tc>
        <w:tc>
          <w:tcPr>
            <w:tcW w:w="0" w:type="auto"/>
            <w:shd w:val="clear" w:color="auto" w:fill="auto"/>
            <w:tcMar>
              <w:top w:w="0" w:type="dxa"/>
              <w:left w:w="45" w:type="dxa"/>
              <w:bottom w:w="0" w:type="dxa"/>
              <w:right w:w="45" w:type="dxa"/>
            </w:tcMar>
            <w:vAlign w:val="bottom"/>
            <w:hideMark/>
          </w:tcPr>
          <w:p w14:paraId="75688F38" w14:textId="77777777" w:rsidR="0051232C" w:rsidRPr="0073242D" w:rsidRDefault="0051232C" w:rsidP="009415C9">
            <w:pPr>
              <w:jc w:val="right"/>
              <w:rPr>
                <w:lang w:eastAsia="es-ES"/>
              </w:rPr>
            </w:pPr>
            <w:r w:rsidRPr="0073242D">
              <w:rPr>
                <w:lang w:eastAsia="es-ES"/>
              </w:rPr>
              <w:t>0.396</w:t>
            </w:r>
          </w:p>
        </w:tc>
        <w:tc>
          <w:tcPr>
            <w:tcW w:w="0" w:type="auto"/>
            <w:shd w:val="clear" w:color="auto" w:fill="auto"/>
            <w:tcMar>
              <w:top w:w="0" w:type="dxa"/>
              <w:left w:w="45" w:type="dxa"/>
              <w:bottom w:w="0" w:type="dxa"/>
              <w:right w:w="45" w:type="dxa"/>
            </w:tcMar>
            <w:vAlign w:val="bottom"/>
            <w:hideMark/>
          </w:tcPr>
          <w:p w14:paraId="474B3C92" w14:textId="77777777" w:rsidR="0051232C" w:rsidRPr="0073242D" w:rsidRDefault="0051232C" w:rsidP="009415C9">
            <w:pPr>
              <w:jc w:val="right"/>
              <w:rPr>
                <w:lang w:eastAsia="es-ES"/>
              </w:rPr>
            </w:pPr>
            <w:r w:rsidRPr="0073242D">
              <w:rPr>
                <w:lang w:eastAsia="es-ES"/>
              </w:rPr>
              <w:t>0.566</w:t>
            </w:r>
          </w:p>
        </w:tc>
        <w:tc>
          <w:tcPr>
            <w:tcW w:w="0" w:type="auto"/>
            <w:shd w:val="clear" w:color="auto" w:fill="auto"/>
            <w:tcMar>
              <w:top w:w="0" w:type="dxa"/>
              <w:left w:w="45" w:type="dxa"/>
              <w:bottom w:w="0" w:type="dxa"/>
              <w:right w:w="45" w:type="dxa"/>
            </w:tcMar>
            <w:vAlign w:val="bottom"/>
            <w:hideMark/>
          </w:tcPr>
          <w:p w14:paraId="2C5F962A" w14:textId="77777777" w:rsidR="0051232C" w:rsidRPr="0073242D" w:rsidRDefault="0051232C" w:rsidP="009415C9">
            <w:pPr>
              <w:jc w:val="right"/>
              <w:rPr>
                <w:lang w:eastAsia="es-ES"/>
              </w:rPr>
            </w:pPr>
            <w:r w:rsidRPr="0073242D">
              <w:rPr>
                <w:lang w:eastAsia="es-ES"/>
              </w:rPr>
              <w:t>2.23</w:t>
            </w:r>
          </w:p>
        </w:tc>
        <w:tc>
          <w:tcPr>
            <w:tcW w:w="0" w:type="auto"/>
            <w:shd w:val="clear" w:color="auto" w:fill="auto"/>
            <w:tcMar>
              <w:top w:w="0" w:type="dxa"/>
              <w:left w:w="45" w:type="dxa"/>
              <w:bottom w:w="0" w:type="dxa"/>
              <w:right w:w="45" w:type="dxa"/>
            </w:tcMar>
            <w:vAlign w:val="bottom"/>
            <w:hideMark/>
          </w:tcPr>
          <w:p w14:paraId="6A109D07" w14:textId="77777777" w:rsidR="0051232C" w:rsidRPr="0073242D" w:rsidRDefault="0051232C" w:rsidP="009415C9">
            <w:pPr>
              <w:jc w:val="right"/>
              <w:rPr>
                <w:lang w:eastAsia="es-ES"/>
              </w:rPr>
            </w:pPr>
            <w:r w:rsidRPr="0073242D">
              <w:rPr>
                <w:lang w:eastAsia="es-ES"/>
              </w:rPr>
              <w:t>0.79</w:t>
            </w:r>
          </w:p>
        </w:tc>
        <w:tc>
          <w:tcPr>
            <w:tcW w:w="0" w:type="auto"/>
            <w:shd w:val="clear" w:color="auto" w:fill="auto"/>
            <w:tcMar>
              <w:top w:w="0" w:type="dxa"/>
              <w:left w:w="45" w:type="dxa"/>
              <w:bottom w:w="0" w:type="dxa"/>
              <w:right w:w="45" w:type="dxa"/>
            </w:tcMar>
            <w:vAlign w:val="bottom"/>
            <w:hideMark/>
          </w:tcPr>
          <w:p w14:paraId="1A64F23B" w14:textId="77777777" w:rsidR="0051232C" w:rsidRPr="0073242D" w:rsidRDefault="0051232C" w:rsidP="009415C9">
            <w:pPr>
              <w:jc w:val="right"/>
              <w:rPr>
                <w:lang w:eastAsia="es-ES"/>
              </w:rPr>
            </w:pPr>
            <w:r w:rsidRPr="0073242D">
              <w:rPr>
                <w:lang w:eastAsia="es-ES"/>
              </w:rPr>
              <w:t>1.89</w:t>
            </w:r>
          </w:p>
        </w:tc>
        <w:tc>
          <w:tcPr>
            <w:tcW w:w="0" w:type="auto"/>
            <w:shd w:val="clear" w:color="auto" w:fill="auto"/>
            <w:tcMar>
              <w:top w:w="0" w:type="dxa"/>
              <w:left w:w="45" w:type="dxa"/>
              <w:bottom w:w="0" w:type="dxa"/>
              <w:right w:w="45" w:type="dxa"/>
            </w:tcMar>
            <w:vAlign w:val="bottom"/>
            <w:hideMark/>
          </w:tcPr>
          <w:p w14:paraId="2DAD8F5C" w14:textId="77777777" w:rsidR="0051232C" w:rsidRPr="0073242D" w:rsidRDefault="0051232C" w:rsidP="009415C9">
            <w:pPr>
              <w:jc w:val="right"/>
              <w:rPr>
                <w:lang w:eastAsia="es-ES"/>
              </w:rPr>
            </w:pPr>
            <w:r w:rsidRPr="0073242D">
              <w:rPr>
                <w:lang w:eastAsia="es-ES"/>
              </w:rPr>
              <w:t>0.68</w:t>
            </w:r>
          </w:p>
        </w:tc>
      </w:tr>
      <w:tr w:rsidR="00983DF8" w:rsidRPr="00FC69D5" w14:paraId="5CB9748C" w14:textId="77777777" w:rsidTr="009415C9">
        <w:trPr>
          <w:trHeight w:val="360"/>
        </w:trPr>
        <w:tc>
          <w:tcPr>
            <w:tcW w:w="1979" w:type="dxa"/>
            <w:shd w:val="clear" w:color="auto" w:fill="auto"/>
            <w:vAlign w:val="bottom"/>
            <w:hideMark/>
          </w:tcPr>
          <w:p w14:paraId="18446039" w14:textId="77777777" w:rsidR="0051232C" w:rsidRPr="0073242D" w:rsidRDefault="0051232C" w:rsidP="009415C9">
            <w:pPr>
              <w:rPr>
                <w:lang w:eastAsia="es-ES"/>
              </w:rPr>
            </w:pPr>
            <w:r w:rsidRPr="0073242D">
              <w:rPr>
                <w:lang w:eastAsia="es-ES"/>
              </w:rPr>
              <w:t>Smith 2022</w:t>
            </w:r>
          </w:p>
        </w:tc>
        <w:tc>
          <w:tcPr>
            <w:tcW w:w="3042" w:type="dxa"/>
            <w:shd w:val="clear" w:color="auto" w:fill="auto"/>
            <w:tcMar>
              <w:top w:w="0" w:type="dxa"/>
              <w:left w:w="45" w:type="dxa"/>
              <w:bottom w:w="0" w:type="dxa"/>
              <w:right w:w="45" w:type="dxa"/>
            </w:tcMar>
            <w:vAlign w:val="bottom"/>
            <w:hideMark/>
          </w:tcPr>
          <w:p w14:paraId="122C23E1"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hideMark/>
          </w:tcPr>
          <w:p w14:paraId="426938EB" w14:textId="77777777" w:rsidR="0051232C" w:rsidRPr="0073242D" w:rsidRDefault="0051232C" w:rsidP="009415C9">
            <w:pPr>
              <w:jc w:val="right"/>
              <w:rPr>
                <w:lang w:eastAsia="es-ES"/>
              </w:rPr>
            </w:pPr>
            <w:r w:rsidRPr="0073242D">
              <w:rPr>
                <w:lang w:eastAsia="es-ES"/>
              </w:rPr>
              <w:t>0.705</w:t>
            </w:r>
          </w:p>
        </w:tc>
        <w:tc>
          <w:tcPr>
            <w:tcW w:w="0" w:type="auto"/>
            <w:shd w:val="clear" w:color="auto" w:fill="auto"/>
            <w:tcMar>
              <w:top w:w="0" w:type="dxa"/>
              <w:left w:w="45" w:type="dxa"/>
              <w:bottom w:w="0" w:type="dxa"/>
              <w:right w:w="45" w:type="dxa"/>
            </w:tcMar>
            <w:vAlign w:val="bottom"/>
            <w:hideMark/>
          </w:tcPr>
          <w:p w14:paraId="59B96277" w14:textId="77777777" w:rsidR="0051232C" w:rsidRPr="0073242D" w:rsidRDefault="0051232C" w:rsidP="009415C9">
            <w:pPr>
              <w:jc w:val="right"/>
              <w:rPr>
                <w:lang w:eastAsia="es-ES"/>
              </w:rPr>
            </w:pPr>
            <w:r w:rsidRPr="0073242D">
              <w:rPr>
                <w:lang w:eastAsia="es-ES"/>
              </w:rPr>
              <w:t>0.17</w:t>
            </w:r>
          </w:p>
        </w:tc>
        <w:tc>
          <w:tcPr>
            <w:tcW w:w="0" w:type="auto"/>
            <w:shd w:val="clear" w:color="auto" w:fill="auto"/>
            <w:tcMar>
              <w:top w:w="0" w:type="dxa"/>
              <w:left w:w="45" w:type="dxa"/>
              <w:bottom w:w="0" w:type="dxa"/>
              <w:right w:w="45" w:type="dxa"/>
            </w:tcMar>
            <w:vAlign w:val="bottom"/>
            <w:hideMark/>
          </w:tcPr>
          <w:p w14:paraId="380359EE" w14:textId="77777777" w:rsidR="0051232C" w:rsidRPr="0073242D" w:rsidRDefault="0051232C" w:rsidP="009415C9">
            <w:pPr>
              <w:jc w:val="right"/>
              <w:rPr>
                <w:lang w:eastAsia="es-ES"/>
              </w:rPr>
            </w:pPr>
            <w:r w:rsidRPr="0073242D">
              <w:rPr>
                <w:lang w:eastAsia="es-ES"/>
              </w:rPr>
              <w:t>1.239</w:t>
            </w:r>
          </w:p>
        </w:tc>
        <w:tc>
          <w:tcPr>
            <w:tcW w:w="0" w:type="auto"/>
            <w:shd w:val="clear" w:color="auto" w:fill="auto"/>
            <w:tcMar>
              <w:top w:w="0" w:type="dxa"/>
              <w:left w:w="45" w:type="dxa"/>
              <w:bottom w:w="0" w:type="dxa"/>
              <w:right w:w="45" w:type="dxa"/>
            </w:tcMar>
            <w:vAlign w:val="bottom"/>
            <w:hideMark/>
          </w:tcPr>
          <w:p w14:paraId="739DCC1C" w14:textId="77777777" w:rsidR="0051232C" w:rsidRPr="0073242D" w:rsidRDefault="0051232C" w:rsidP="009415C9">
            <w:pPr>
              <w:jc w:val="right"/>
              <w:rPr>
                <w:lang w:eastAsia="es-ES"/>
              </w:rPr>
            </w:pPr>
            <w:r w:rsidRPr="0073242D">
              <w:rPr>
                <w:lang w:eastAsia="es-ES"/>
              </w:rPr>
              <w:t>6.87</w:t>
            </w:r>
          </w:p>
        </w:tc>
        <w:tc>
          <w:tcPr>
            <w:tcW w:w="0" w:type="auto"/>
            <w:shd w:val="clear" w:color="auto" w:fill="auto"/>
            <w:tcMar>
              <w:top w:w="0" w:type="dxa"/>
              <w:left w:w="45" w:type="dxa"/>
              <w:bottom w:w="0" w:type="dxa"/>
              <w:right w:w="45" w:type="dxa"/>
            </w:tcMar>
            <w:vAlign w:val="bottom"/>
            <w:hideMark/>
          </w:tcPr>
          <w:p w14:paraId="07AC4769" w14:textId="77777777" w:rsidR="0051232C" w:rsidRPr="0073242D" w:rsidRDefault="0051232C" w:rsidP="009415C9">
            <w:pPr>
              <w:jc w:val="right"/>
              <w:rPr>
                <w:lang w:eastAsia="es-ES"/>
              </w:rPr>
            </w:pPr>
            <w:r w:rsidRPr="0073242D">
              <w:rPr>
                <w:lang w:eastAsia="es-ES"/>
              </w:rPr>
              <w:t>2.00</w:t>
            </w:r>
          </w:p>
        </w:tc>
        <w:tc>
          <w:tcPr>
            <w:tcW w:w="0" w:type="auto"/>
            <w:shd w:val="clear" w:color="auto" w:fill="auto"/>
            <w:tcMar>
              <w:top w:w="0" w:type="dxa"/>
              <w:left w:w="45" w:type="dxa"/>
              <w:bottom w:w="0" w:type="dxa"/>
              <w:right w:w="45" w:type="dxa"/>
            </w:tcMar>
            <w:vAlign w:val="bottom"/>
            <w:hideMark/>
          </w:tcPr>
          <w:p w14:paraId="773C36B9" w14:textId="77777777" w:rsidR="0051232C" w:rsidRPr="0073242D" w:rsidRDefault="0051232C" w:rsidP="009415C9">
            <w:pPr>
              <w:jc w:val="right"/>
              <w:rPr>
                <w:lang w:eastAsia="es-ES"/>
              </w:rPr>
            </w:pPr>
            <w:r w:rsidRPr="0073242D">
              <w:rPr>
                <w:lang w:eastAsia="es-ES"/>
              </w:rPr>
              <w:t>5.20</w:t>
            </w:r>
          </w:p>
        </w:tc>
        <w:tc>
          <w:tcPr>
            <w:tcW w:w="0" w:type="auto"/>
            <w:shd w:val="clear" w:color="auto" w:fill="auto"/>
            <w:tcMar>
              <w:top w:w="0" w:type="dxa"/>
              <w:left w:w="45" w:type="dxa"/>
              <w:bottom w:w="0" w:type="dxa"/>
              <w:right w:w="45" w:type="dxa"/>
            </w:tcMar>
            <w:vAlign w:val="bottom"/>
            <w:hideMark/>
          </w:tcPr>
          <w:p w14:paraId="5C0C3E28" w14:textId="77777777" w:rsidR="0051232C" w:rsidRPr="0073242D" w:rsidRDefault="0051232C" w:rsidP="009415C9">
            <w:pPr>
              <w:jc w:val="right"/>
              <w:rPr>
                <w:lang w:eastAsia="es-ES"/>
              </w:rPr>
            </w:pPr>
            <w:r w:rsidRPr="0073242D">
              <w:rPr>
                <w:lang w:eastAsia="es-ES"/>
              </w:rPr>
              <w:t>2.40</w:t>
            </w:r>
          </w:p>
        </w:tc>
      </w:tr>
      <w:tr w:rsidR="00983DF8" w:rsidRPr="00FC69D5" w14:paraId="5F7C23D0" w14:textId="77777777" w:rsidTr="009415C9">
        <w:trPr>
          <w:trHeight w:val="360"/>
        </w:trPr>
        <w:tc>
          <w:tcPr>
            <w:tcW w:w="1979" w:type="dxa"/>
            <w:shd w:val="clear" w:color="auto" w:fill="auto"/>
            <w:tcMar>
              <w:top w:w="0" w:type="dxa"/>
              <w:left w:w="45" w:type="dxa"/>
              <w:bottom w:w="0" w:type="dxa"/>
              <w:right w:w="45" w:type="dxa"/>
            </w:tcMar>
            <w:vAlign w:val="bottom"/>
            <w:hideMark/>
          </w:tcPr>
          <w:p w14:paraId="7B6B1FE1" w14:textId="77777777" w:rsidR="0051232C" w:rsidRPr="0073242D" w:rsidRDefault="0051232C" w:rsidP="009415C9">
            <w:pPr>
              <w:rPr>
                <w:lang w:eastAsia="es-ES"/>
              </w:rPr>
            </w:pPr>
            <w:r w:rsidRPr="0073242D">
              <w:rPr>
                <w:lang w:eastAsia="es-ES"/>
              </w:rPr>
              <w:t>Van Rooij 2014</w:t>
            </w:r>
          </w:p>
        </w:tc>
        <w:tc>
          <w:tcPr>
            <w:tcW w:w="3042" w:type="dxa"/>
            <w:shd w:val="clear" w:color="auto" w:fill="auto"/>
            <w:tcMar>
              <w:top w:w="0" w:type="dxa"/>
              <w:left w:w="45" w:type="dxa"/>
              <w:bottom w:w="0" w:type="dxa"/>
              <w:right w:w="45" w:type="dxa"/>
            </w:tcMar>
            <w:vAlign w:val="bottom"/>
            <w:hideMark/>
          </w:tcPr>
          <w:p w14:paraId="57B2E330" w14:textId="77777777" w:rsidR="0051232C" w:rsidRPr="0073242D" w:rsidRDefault="0051232C" w:rsidP="009415C9">
            <w:pPr>
              <w:rPr>
                <w:lang w:eastAsia="es-ES"/>
              </w:rPr>
            </w:pPr>
            <w:r w:rsidRPr="0073242D">
              <w:rPr>
                <w:lang w:eastAsia="es-ES"/>
              </w:rPr>
              <w:t>Boys</w:t>
            </w:r>
          </w:p>
        </w:tc>
        <w:tc>
          <w:tcPr>
            <w:tcW w:w="0" w:type="auto"/>
            <w:shd w:val="clear" w:color="auto" w:fill="auto"/>
            <w:tcMar>
              <w:top w:w="0" w:type="dxa"/>
              <w:left w:w="45" w:type="dxa"/>
              <w:bottom w:w="0" w:type="dxa"/>
              <w:right w:w="45" w:type="dxa"/>
            </w:tcMar>
            <w:vAlign w:val="bottom"/>
            <w:hideMark/>
          </w:tcPr>
          <w:p w14:paraId="04C28A5F" w14:textId="77777777" w:rsidR="0051232C" w:rsidRPr="0073242D" w:rsidRDefault="0051232C" w:rsidP="009415C9">
            <w:pPr>
              <w:jc w:val="right"/>
              <w:rPr>
                <w:lang w:eastAsia="es-ES"/>
              </w:rPr>
            </w:pPr>
            <w:r w:rsidRPr="0073242D">
              <w:rPr>
                <w:lang w:eastAsia="es-ES"/>
              </w:rPr>
              <w:t>0.727</w:t>
            </w:r>
          </w:p>
        </w:tc>
        <w:tc>
          <w:tcPr>
            <w:tcW w:w="0" w:type="auto"/>
            <w:shd w:val="clear" w:color="auto" w:fill="auto"/>
            <w:tcMar>
              <w:top w:w="0" w:type="dxa"/>
              <w:left w:w="45" w:type="dxa"/>
              <w:bottom w:w="0" w:type="dxa"/>
              <w:right w:w="45" w:type="dxa"/>
            </w:tcMar>
            <w:vAlign w:val="bottom"/>
            <w:hideMark/>
          </w:tcPr>
          <w:p w14:paraId="36432180" w14:textId="77777777" w:rsidR="0051232C" w:rsidRPr="0073242D" w:rsidRDefault="0051232C" w:rsidP="009415C9">
            <w:pPr>
              <w:jc w:val="right"/>
              <w:rPr>
                <w:lang w:eastAsia="es-ES"/>
              </w:rPr>
            </w:pPr>
            <w:r w:rsidRPr="0073242D">
              <w:rPr>
                <w:lang w:eastAsia="es-ES"/>
              </w:rPr>
              <w:t>0.574</w:t>
            </w:r>
          </w:p>
        </w:tc>
        <w:tc>
          <w:tcPr>
            <w:tcW w:w="0" w:type="auto"/>
            <w:shd w:val="clear" w:color="auto" w:fill="auto"/>
            <w:tcMar>
              <w:top w:w="0" w:type="dxa"/>
              <w:left w:w="45" w:type="dxa"/>
              <w:bottom w:w="0" w:type="dxa"/>
              <w:right w:w="45" w:type="dxa"/>
            </w:tcMar>
            <w:vAlign w:val="bottom"/>
            <w:hideMark/>
          </w:tcPr>
          <w:p w14:paraId="4868EDD0" w14:textId="77777777" w:rsidR="0051232C" w:rsidRPr="0073242D" w:rsidRDefault="0051232C" w:rsidP="009415C9">
            <w:pPr>
              <w:jc w:val="right"/>
              <w:rPr>
                <w:lang w:eastAsia="es-ES"/>
              </w:rPr>
            </w:pPr>
            <w:r w:rsidRPr="0073242D">
              <w:rPr>
                <w:lang w:eastAsia="es-ES"/>
              </w:rPr>
              <w:t>0.881</w:t>
            </w:r>
          </w:p>
        </w:tc>
        <w:tc>
          <w:tcPr>
            <w:tcW w:w="0" w:type="auto"/>
            <w:shd w:val="clear" w:color="auto" w:fill="auto"/>
            <w:tcMar>
              <w:top w:w="0" w:type="dxa"/>
              <w:left w:w="45" w:type="dxa"/>
              <w:bottom w:w="0" w:type="dxa"/>
              <w:right w:w="45" w:type="dxa"/>
            </w:tcMar>
            <w:vAlign w:val="bottom"/>
            <w:hideMark/>
          </w:tcPr>
          <w:p w14:paraId="7C7814E2" w14:textId="77777777" w:rsidR="0051232C" w:rsidRPr="0073242D" w:rsidRDefault="0051232C" w:rsidP="009415C9">
            <w:pPr>
              <w:jc w:val="right"/>
              <w:rPr>
                <w:lang w:eastAsia="es-ES"/>
              </w:rPr>
            </w:pPr>
            <w:r w:rsidRPr="0073242D">
              <w:rPr>
                <w:lang w:eastAsia="es-ES"/>
              </w:rPr>
              <w:t>1.97</w:t>
            </w:r>
          </w:p>
        </w:tc>
        <w:tc>
          <w:tcPr>
            <w:tcW w:w="0" w:type="auto"/>
            <w:shd w:val="clear" w:color="auto" w:fill="auto"/>
            <w:tcMar>
              <w:top w:w="0" w:type="dxa"/>
              <w:left w:w="45" w:type="dxa"/>
              <w:bottom w:w="0" w:type="dxa"/>
              <w:right w:w="45" w:type="dxa"/>
            </w:tcMar>
            <w:vAlign w:val="bottom"/>
            <w:hideMark/>
          </w:tcPr>
          <w:p w14:paraId="25C61784" w14:textId="77777777" w:rsidR="0051232C" w:rsidRPr="0073242D" w:rsidRDefault="0051232C" w:rsidP="009415C9">
            <w:pPr>
              <w:jc w:val="right"/>
              <w:rPr>
                <w:lang w:eastAsia="es-ES"/>
              </w:rPr>
            </w:pPr>
            <w:r w:rsidRPr="0073242D">
              <w:rPr>
                <w:lang w:eastAsia="es-ES"/>
              </w:rPr>
              <w:t>0.73</w:t>
            </w:r>
          </w:p>
        </w:tc>
        <w:tc>
          <w:tcPr>
            <w:tcW w:w="0" w:type="auto"/>
            <w:shd w:val="clear" w:color="auto" w:fill="auto"/>
            <w:tcMar>
              <w:top w:w="0" w:type="dxa"/>
              <w:left w:w="45" w:type="dxa"/>
              <w:bottom w:w="0" w:type="dxa"/>
              <w:right w:w="45" w:type="dxa"/>
            </w:tcMar>
            <w:vAlign w:val="bottom"/>
            <w:hideMark/>
          </w:tcPr>
          <w:p w14:paraId="3B80EEB5" w14:textId="77777777" w:rsidR="0051232C" w:rsidRPr="0073242D" w:rsidRDefault="0051232C" w:rsidP="009415C9">
            <w:pPr>
              <w:jc w:val="right"/>
              <w:rPr>
                <w:lang w:eastAsia="es-ES"/>
              </w:rPr>
            </w:pPr>
            <w:r w:rsidRPr="0073242D">
              <w:rPr>
                <w:lang w:eastAsia="es-ES"/>
              </w:rPr>
              <w:t>1.61</w:t>
            </w:r>
          </w:p>
        </w:tc>
        <w:tc>
          <w:tcPr>
            <w:tcW w:w="0" w:type="auto"/>
            <w:shd w:val="clear" w:color="auto" w:fill="auto"/>
            <w:tcMar>
              <w:top w:w="0" w:type="dxa"/>
              <w:left w:w="45" w:type="dxa"/>
              <w:bottom w:w="0" w:type="dxa"/>
              <w:right w:w="45" w:type="dxa"/>
            </w:tcMar>
            <w:vAlign w:val="bottom"/>
            <w:hideMark/>
          </w:tcPr>
          <w:p w14:paraId="5C5261BB" w14:textId="77777777" w:rsidR="0051232C" w:rsidRPr="0073242D" w:rsidRDefault="0051232C" w:rsidP="009415C9">
            <w:pPr>
              <w:jc w:val="right"/>
              <w:rPr>
                <w:lang w:eastAsia="es-ES"/>
              </w:rPr>
            </w:pPr>
            <w:r w:rsidRPr="0073242D">
              <w:rPr>
                <w:lang w:eastAsia="es-ES"/>
              </w:rPr>
              <w:t>0.48</w:t>
            </w:r>
          </w:p>
        </w:tc>
      </w:tr>
      <w:tr w:rsidR="00983DF8" w:rsidRPr="00FC69D5" w14:paraId="5A45B8A0" w14:textId="77777777" w:rsidTr="009415C9">
        <w:trPr>
          <w:trHeight w:val="360"/>
        </w:trPr>
        <w:tc>
          <w:tcPr>
            <w:tcW w:w="1979" w:type="dxa"/>
            <w:shd w:val="clear" w:color="auto" w:fill="auto"/>
            <w:tcMar>
              <w:top w:w="0" w:type="dxa"/>
              <w:left w:w="45" w:type="dxa"/>
              <w:bottom w:w="0" w:type="dxa"/>
              <w:right w:w="45" w:type="dxa"/>
            </w:tcMar>
            <w:vAlign w:val="bottom"/>
            <w:hideMark/>
          </w:tcPr>
          <w:p w14:paraId="3876DD72" w14:textId="77777777" w:rsidR="0051232C" w:rsidRPr="0073242D" w:rsidRDefault="0051232C" w:rsidP="009415C9">
            <w:pPr>
              <w:rPr>
                <w:lang w:eastAsia="es-ES"/>
              </w:rPr>
            </w:pPr>
            <w:r w:rsidRPr="0073242D">
              <w:rPr>
                <w:lang w:eastAsia="es-ES"/>
              </w:rPr>
              <w:t>Van Rooij 2014</w:t>
            </w:r>
          </w:p>
        </w:tc>
        <w:tc>
          <w:tcPr>
            <w:tcW w:w="3042" w:type="dxa"/>
            <w:shd w:val="clear" w:color="auto" w:fill="auto"/>
            <w:tcMar>
              <w:top w:w="0" w:type="dxa"/>
              <w:left w:w="45" w:type="dxa"/>
              <w:bottom w:w="0" w:type="dxa"/>
              <w:right w:w="45" w:type="dxa"/>
            </w:tcMar>
            <w:vAlign w:val="bottom"/>
            <w:hideMark/>
          </w:tcPr>
          <w:p w14:paraId="431A340F" w14:textId="77777777" w:rsidR="0051232C" w:rsidRPr="0073242D" w:rsidRDefault="0051232C" w:rsidP="009415C9">
            <w:pPr>
              <w:rPr>
                <w:lang w:eastAsia="es-ES"/>
              </w:rPr>
            </w:pPr>
            <w:r w:rsidRPr="0073242D">
              <w:rPr>
                <w:lang w:eastAsia="es-ES"/>
              </w:rPr>
              <w:t>Girls</w:t>
            </w:r>
          </w:p>
        </w:tc>
        <w:tc>
          <w:tcPr>
            <w:tcW w:w="0" w:type="auto"/>
            <w:shd w:val="clear" w:color="auto" w:fill="auto"/>
            <w:tcMar>
              <w:top w:w="0" w:type="dxa"/>
              <w:left w:w="45" w:type="dxa"/>
              <w:bottom w:w="0" w:type="dxa"/>
              <w:right w:w="45" w:type="dxa"/>
            </w:tcMar>
            <w:vAlign w:val="bottom"/>
            <w:hideMark/>
          </w:tcPr>
          <w:p w14:paraId="5F4BEE87" w14:textId="77777777" w:rsidR="0051232C" w:rsidRPr="0073242D" w:rsidRDefault="0051232C" w:rsidP="009415C9">
            <w:pPr>
              <w:jc w:val="right"/>
              <w:rPr>
                <w:lang w:eastAsia="es-ES"/>
              </w:rPr>
            </w:pPr>
            <w:r w:rsidRPr="0073242D">
              <w:rPr>
                <w:lang w:eastAsia="es-ES"/>
              </w:rPr>
              <w:t>0.936</w:t>
            </w:r>
          </w:p>
        </w:tc>
        <w:tc>
          <w:tcPr>
            <w:tcW w:w="0" w:type="auto"/>
            <w:shd w:val="clear" w:color="auto" w:fill="auto"/>
            <w:tcMar>
              <w:top w:w="0" w:type="dxa"/>
              <w:left w:w="45" w:type="dxa"/>
              <w:bottom w:w="0" w:type="dxa"/>
              <w:right w:w="45" w:type="dxa"/>
            </w:tcMar>
            <w:vAlign w:val="bottom"/>
            <w:hideMark/>
          </w:tcPr>
          <w:p w14:paraId="7F0A8B07" w14:textId="77777777" w:rsidR="0051232C" w:rsidRPr="0073242D" w:rsidRDefault="0051232C" w:rsidP="009415C9">
            <w:pPr>
              <w:jc w:val="right"/>
              <w:rPr>
                <w:lang w:eastAsia="es-ES"/>
              </w:rPr>
            </w:pPr>
            <w:r w:rsidRPr="0073242D">
              <w:rPr>
                <w:lang w:eastAsia="es-ES"/>
              </w:rPr>
              <w:t>0.575</w:t>
            </w:r>
          </w:p>
        </w:tc>
        <w:tc>
          <w:tcPr>
            <w:tcW w:w="0" w:type="auto"/>
            <w:shd w:val="clear" w:color="auto" w:fill="auto"/>
            <w:tcMar>
              <w:top w:w="0" w:type="dxa"/>
              <w:left w:w="45" w:type="dxa"/>
              <w:bottom w:w="0" w:type="dxa"/>
              <w:right w:w="45" w:type="dxa"/>
            </w:tcMar>
            <w:vAlign w:val="bottom"/>
            <w:hideMark/>
          </w:tcPr>
          <w:p w14:paraId="52849184" w14:textId="77777777" w:rsidR="0051232C" w:rsidRPr="0073242D" w:rsidRDefault="0051232C" w:rsidP="009415C9">
            <w:pPr>
              <w:jc w:val="right"/>
              <w:rPr>
                <w:lang w:eastAsia="es-ES"/>
              </w:rPr>
            </w:pPr>
            <w:r w:rsidRPr="0073242D">
              <w:rPr>
                <w:lang w:eastAsia="es-ES"/>
              </w:rPr>
              <w:t>1.297</w:t>
            </w:r>
          </w:p>
        </w:tc>
        <w:tc>
          <w:tcPr>
            <w:tcW w:w="0" w:type="auto"/>
            <w:shd w:val="clear" w:color="auto" w:fill="auto"/>
            <w:tcMar>
              <w:top w:w="0" w:type="dxa"/>
              <w:left w:w="45" w:type="dxa"/>
              <w:bottom w:w="0" w:type="dxa"/>
              <w:right w:w="45" w:type="dxa"/>
            </w:tcMar>
            <w:vAlign w:val="bottom"/>
            <w:hideMark/>
          </w:tcPr>
          <w:p w14:paraId="42CF461A" w14:textId="77777777" w:rsidR="0051232C" w:rsidRPr="0073242D" w:rsidRDefault="0051232C" w:rsidP="009415C9">
            <w:pPr>
              <w:jc w:val="right"/>
              <w:rPr>
                <w:lang w:eastAsia="es-ES"/>
              </w:rPr>
            </w:pPr>
            <w:r w:rsidRPr="0073242D">
              <w:rPr>
                <w:lang w:eastAsia="es-ES"/>
              </w:rPr>
              <w:t>2.06</w:t>
            </w:r>
          </w:p>
        </w:tc>
        <w:tc>
          <w:tcPr>
            <w:tcW w:w="0" w:type="auto"/>
            <w:shd w:val="clear" w:color="auto" w:fill="auto"/>
            <w:tcMar>
              <w:top w:w="0" w:type="dxa"/>
              <w:left w:w="45" w:type="dxa"/>
              <w:bottom w:w="0" w:type="dxa"/>
              <w:right w:w="45" w:type="dxa"/>
            </w:tcMar>
            <w:vAlign w:val="bottom"/>
            <w:hideMark/>
          </w:tcPr>
          <w:p w14:paraId="24C1226C" w14:textId="77777777" w:rsidR="0051232C" w:rsidRPr="0073242D" w:rsidRDefault="0051232C" w:rsidP="009415C9">
            <w:pPr>
              <w:jc w:val="right"/>
              <w:rPr>
                <w:lang w:eastAsia="es-ES"/>
              </w:rPr>
            </w:pPr>
            <w:r w:rsidRPr="0073242D">
              <w:rPr>
                <w:lang w:eastAsia="es-ES"/>
              </w:rPr>
              <w:t>0.71</w:t>
            </w:r>
          </w:p>
        </w:tc>
        <w:tc>
          <w:tcPr>
            <w:tcW w:w="0" w:type="auto"/>
            <w:shd w:val="clear" w:color="auto" w:fill="auto"/>
            <w:tcMar>
              <w:top w:w="0" w:type="dxa"/>
              <w:left w:w="45" w:type="dxa"/>
              <w:bottom w:w="0" w:type="dxa"/>
              <w:right w:w="45" w:type="dxa"/>
            </w:tcMar>
            <w:vAlign w:val="bottom"/>
            <w:hideMark/>
          </w:tcPr>
          <w:p w14:paraId="20524DF2" w14:textId="77777777" w:rsidR="0051232C" w:rsidRPr="0073242D" w:rsidRDefault="0051232C" w:rsidP="009415C9">
            <w:pPr>
              <w:jc w:val="right"/>
              <w:rPr>
                <w:lang w:eastAsia="es-ES"/>
              </w:rPr>
            </w:pPr>
            <w:r w:rsidRPr="0073242D">
              <w:rPr>
                <w:lang w:eastAsia="es-ES"/>
              </w:rPr>
              <w:t>1.58</w:t>
            </w:r>
          </w:p>
        </w:tc>
        <w:tc>
          <w:tcPr>
            <w:tcW w:w="0" w:type="auto"/>
            <w:shd w:val="clear" w:color="auto" w:fill="auto"/>
            <w:tcMar>
              <w:top w:w="0" w:type="dxa"/>
              <w:left w:w="45" w:type="dxa"/>
              <w:bottom w:w="0" w:type="dxa"/>
              <w:right w:w="45" w:type="dxa"/>
            </w:tcMar>
            <w:vAlign w:val="bottom"/>
            <w:hideMark/>
          </w:tcPr>
          <w:p w14:paraId="1085060C" w14:textId="77777777" w:rsidR="0051232C" w:rsidRPr="0073242D" w:rsidRDefault="0051232C" w:rsidP="009415C9">
            <w:pPr>
              <w:jc w:val="right"/>
              <w:rPr>
                <w:lang w:eastAsia="es-ES"/>
              </w:rPr>
            </w:pPr>
            <w:r w:rsidRPr="0073242D">
              <w:rPr>
                <w:lang w:eastAsia="es-ES"/>
              </w:rPr>
              <w:t>0.51</w:t>
            </w:r>
          </w:p>
        </w:tc>
      </w:tr>
      <w:tr w:rsidR="00983DF8" w:rsidRPr="00FC69D5" w14:paraId="452BCA7F" w14:textId="77777777" w:rsidTr="009415C9">
        <w:trPr>
          <w:trHeight w:val="360"/>
        </w:trPr>
        <w:tc>
          <w:tcPr>
            <w:tcW w:w="1979" w:type="dxa"/>
            <w:shd w:val="clear" w:color="auto" w:fill="auto"/>
            <w:tcMar>
              <w:top w:w="0" w:type="dxa"/>
              <w:left w:w="45" w:type="dxa"/>
              <w:bottom w:w="0" w:type="dxa"/>
              <w:right w:w="45" w:type="dxa"/>
            </w:tcMar>
            <w:vAlign w:val="bottom"/>
          </w:tcPr>
          <w:p w14:paraId="3FC8A9CB" w14:textId="77777777" w:rsidR="0051232C" w:rsidRPr="0073242D" w:rsidRDefault="0051232C" w:rsidP="009415C9">
            <w:pPr>
              <w:rPr>
                <w:lang w:eastAsia="es-ES"/>
              </w:rPr>
            </w:pPr>
            <w:r w:rsidRPr="0073242D">
              <w:rPr>
                <w:lang w:eastAsia="es-ES"/>
              </w:rPr>
              <w:t>Verma 2023</w:t>
            </w:r>
          </w:p>
        </w:tc>
        <w:tc>
          <w:tcPr>
            <w:tcW w:w="3042" w:type="dxa"/>
            <w:shd w:val="clear" w:color="auto" w:fill="auto"/>
            <w:tcMar>
              <w:top w:w="0" w:type="dxa"/>
              <w:left w:w="45" w:type="dxa"/>
              <w:bottom w:w="0" w:type="dxa"/>
              <w:right w:w="45" w:type="dxa"/>
            </w:tcMar>
            <w:vAlign w:val="bottom"/>
          </w:tcPr>
          <w:p w14:paraId="10269828"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tcPr>
          <w:p w14:paraId="33A7EDFB" w14:textId="77777777" w:rsidR="0051232C" w:rsidRPr="0073242D" w:rsidRDefault="0051232C" w:rsidP="009415C9">
            <w:pPr>
              <w:jc w:val="right"/>
              <w:rPr>
                <w:lang w:eastAsia="es-ES"/>
              </w:rPr>
            </w:pPr>
            <w:r w:rsidRPr="0073242D">
              <w:rPr>
                <w:lang w:eastAsia="es-ES"/>
              </w:rPr>
              <w:t>0.501</w:t>
            </w:r>
          </w:p>
        </w:tc>
        <w:tc>
          <w:tcPr>
            <w:tcW w:w="0" w:type="auto"/>
            <w:shd w:val="clear" w:color="auto" w:fill="auto"/>
            <w:tcMar>
              <w:top w:w="0" w:type="dxa"/>
              <w:left w:w="45" w:type="dxa"/>
              <w:bottom w:w="0" w:type="dxa"/>
              <w:right w:w="45" w:type="dxa"/>
            </w:tcMar>
            <w:vAlign w:val="bottom"/>
          </w:tcPr>
          <w:p w14:paraId="4C61798B" w14:textId="77777777" w:rsidR="0051232C" w:rsidRPr="0073242D" w:rsidRDefault="0051232C" w:rsidP="009415C9">
            <w:pPr>
              <w:jc w:val="right"/>
              <w:rPr>
                <w:lang w:eastAsia="es-ES"/>
              </w:rPr>
            </w:pPr>
            <w:r w:rsidRPr="0073242D">
              <w:rPr>
                <w:lang w:eastAsia="es-ES"/>
              </w:rPr>
              <w:t>0.293</w:t>
            </w:r>
          </w:p>
        </w:tc>
        <w:tc>
          <w:tcPr>
            <w:tcW w:w="0" w:type="auto"/>
            <w:shd w:val="clear" w:color="auto" w:fill="auto"/>
            <w:tcMar>
              <w:top w:w="0" w:type="dxa"/>
              <w:left w:w="45" w:type="dxa"/>
              <w:bottom w:w="0" w:type="dxa"/>
              <w:right w:w="45" w:type="dxa"/>
            </w:tcMar>
            <w:vAlign w:val="bottom"/>
          </w:tcPr>
          <w:p w14:paraId="5280AEA6" w14:textId="77777777" w:rsidR="0051232C" w:rsidRPr="0073242D" w:rsidRDefault="0051232C" w:rsidP="009415C9">
            <w:pPr>
              <w:jc w:val="right"/>
              <w:rPr>
                <w:lang w:eastAsia="es-ES"/>
              </w:rPr>
            </w:pPr>
            <w:r w:rsidRPr="0073242D">
              <w:rPr>
                <w:lang w:eastAsia="es-ES"/>
              </w:rPr>
              <w:t>0.71</w:t>
            </w:r>
          </w:p>
        </w:tc>
        <w:tc>
          <w:tcPr>
            <w:tcW w:w="0" w:type="auto"/>
            <w:shd w:val="clear" w:color="auto" w:fill="auto"/>
            <w:tcMar>
              <w:top w:w="0" w:type="dxa"/>
              <w:left w:w="45" w:type="dxa"/>
              <w:bottom w:w="0" w:type="dxa"/>
              <w:right w:w="45" w:type="dxa"/>
            </w:tcMar>
            <w:vAlign w:val="bottom"/>
          </w:tcPr>
          <w:p w14:paraId="2DB8F863" w14:textId="77777777" w:rsidR="0051232C" w:rsidRPr="0073242D" w:rsidRDefault="0051232C" w:rsidP="009415C9">
            <w:pPr>
              <w:jc w:val="right"/>
              <w:rPr>
                <w:lang w:eastAsia="es-ES"/>
              </w:rPr>
            </w:pPr>
            <w:r w:rsidRPr="0073242D">
              <w:rPr>
                <w:lang w:eastAsia="es-ES"/>
              </w:rPr>
              <w:t>14.09</w:t>
            </w:r>
          </w:p>
        </w:tc>
        <w:tc>
          <w:tcPr>
            <w:tcW w:w="0" w:type="auto"/>
            <w:shd w:val="clear" w:color="auto" w:fill="auto"/>
            <w:tcMar>
              <w:top w:w="0" w:type="dxa"/>
              <w:left w:w="45" w:type="dxa"/>
              <w:bottom w:w="0" w:type="dxa"/>
              <w:right w:w="45" w:type="dxa"/>
            </w:tcMar>
            <w:vAlign w:val="bottom"/>
          </w:tcPr>
          <w:p w14:paraId="2C1DBEE4" w14:textId="77777777" w:rsidR="0051232C" w:rsidRPr="0073242D" w:rsidRDefault="0051232C" w:rsidP="009415C9">
            <w:pPr>
              <w:jc w:val="right"/>
              <w:rPr>
                <w:lang w:eastAsia="es-ES"/>
              </w:rPr>
            </w:pPr>
            <w:r w:rsidRPr="0073242D">
              <w:rPr>
                <w:lang w:eastAsia="es-ES"/>
              </w:rPr>
              <w:t>4.72</w:t>
            </w:r>
          </w:p>
        </w:tc>
        <w:tc>
          <w:tcPr>
            <w:tcW w:w="0" w:type="auto"/>
            <w:shd w:val="clear" w:color="auto" w:fill="auto"/>
            <w:tcMar>
              <w:top w:w="0" w:type="dxa"/>
              <w:left w:w="45" w:type="dxa"/>
              <w:bottom w:w="0" w:type="dxa"/>
              <w:right w:w="45" w:type="dxa"/>
            </w:tcMar>
            <w:vAlign w:val="bottom"/>
          </w:tcPr>
          <w:p w14:paraId="0C30EAE7" w14:textId="77777777" w:rsidR="0051232C" w:rsidRPr="0073242D" w:rsidRDefault="0051232C" w:rsidP="009415C9">
            <w:pPr>
              <w:jc w:val="right"/>
              <w:rPr>
                <w:lang w:eastAsia="es-ES"/>
              </w:rPr>
            </w:pPr>
            <w:r w:rsidRPr="0073242D">
              <w:rPr>
                <w:lang w:eastAsia="es-ES"/>
              </w:rPr>
              <w:t>11.84</w:t>
            </w:r>
          </w:p>
        </w:tc>
        <w:tc>
          <w:tcPr>
            <w:tcW w:w="0" w:type="auto"/>
            <w:shd w:val="clear" w:color="auto" w:fill="auto"/>
            <w:tcMar>
              <w:top w:w="0" w:type="dxa"/>
              <w:left w:w="45" w:type="dxa"/>
              <w:bottom w:w="0" w:type="dxa"/>
              <w:right w:w="45" w:type="dxa"/>
            </w:tcMar>
            <w:vAlign w:val="bottom"/>
          </w:tcPr>
          <w:p w14:paraId="4BB04AA0" w14:textId="77777777" w:rsidR="0051232C" w:rsidRPr="0073242D" w:rsidRDefault="0051232C" w:rsidP="009415C9">
            <w:pPr>
              <w:jc w:val="right"/>
              <w:rPr>
                <w:lang w:eastAsia="es-ES"/>
              </w:rPr>
            </w:pPr>
            <w:r w:rsidRPr="0073242D">
              <w:rPr>
                <w:lang w:eastAsia="es-ES"/>
              </w:rPr>
              <w:t>4.37</w:t>
            </w:r>
          </w:p>
        </w:tc>
      </w:tr>
      <w:tr w:rsidR="00983DF8" w:rsidRPr="00FC69D5" w14:paraId="124DE8BD" w14:textId="77777777" w:rsidTr="009415C9">
        <w:trPr>
          <w:trHeight w:val="360"/>
        </w:trPr>
        <w:tc>
          <w:tcPr>
            <w:tcW w:w="1979" w:type="dxa"/>
            <w:shd w:val="clear" w:color="auto" w:fill="auto"/>
            <w:tcMar>
              <w:top w:w="0" w:type="dxa"/>
              <w:left w:w="45" w:type="dxa"/>
              <w:bottom w:w="0" w:type="dxa"/>
              <w:right w:w="45" w:type="dxa"/>
            </w:tcMar>
            <w:vAlign w:val="bottom"/>
            <w:hideMark/>
          </w:tcPr>
          <w:p w14:paraId="3C0432F8" w14:textId="77777777" w:rsidR="0051232C" w:rsidRPr="0073242D" w:rsidRDefault="0051232C" w:rsidP="009415C9">
            <w:pPr>
              <w:rPr>
                <w:lang w:eastAsia="es-ES"/>
              </w:rPr>
            </w:pPr>
            <w:r w:rsidRPr="0073242D">
              <w:rPr>
                <w:lang w:eastAsia="es-ES"/>
              </w:rPr>
              <w:t>Wang 2022</w:t>
            </w:r>
          </w:p>
        </w:tc>
        <w:tc>
          <w:tcPr>
            <w:tcW w:w="3042" w:type="dxa"/>
            <w:shd w:val="clear" w:color="auto" w:fill="auto"/>
            <w:tcMar>
              <w:top w:w="0" w:type="dxa"/>
              <w:left w:w="45" w:type="dxa"/>
              <w:bottom w:w="0" w:type="dxa"/>
              <w:right w:w="45" w:type="dxa"/>
            </w:tcMar>
            <w:vAlign w:val="bottom"/>
            <w:hideMark/>
          </w:tcPr>
          <w:p w14:paraId="08241CDA" w14:textId="77777777" w:rsidR="0051232C" w:rsidRPr="0073242D" w:rsidRDefault="0051232C" w:rsidP="009415C9">
            <w:pPr>
              <w:rPr>
                <w:lang w:eastAsia="es-ES"/>
              </w:rPr>
            </w:pPr>
            <w:r w:rsidRPr="0073242D">
              <w:rPr>
                <w:lang w:eastAsia="es-ES"/>
              </w:rPr>
              <w:t>Moderate+Severe loneliness</w:t>
            </w:r>
          </w:p>
        </w:tc>
        <w:tc>
          <w:tcPr>
            <w:tcW w:w="0" w:type="auto"/>
            <w:shd w:val="clear" w:color="auto" w:fill="auto"/>
            <w:tcMar>
              <w:top w:w="0" w:type="dxa"/>
              <w:left w:w="45" w:type="dxa"/>
              <w:bottom w:w="0" w:type="dxa"/>
              <w:right w:w="45" w:type="dxa"/>
            </w:tcMar>
            <w:vAlign w:val="bottom"/>
            <w:hideMark/>
          </w:tcPr>
          <w:p w14:paraId="6C7398FB" w14:textId="77777777" w:rsidR="0051232C" w:rsidRPr="0073242D" w:rsidRDefault="0051232C" w:rsidP="009415C9">
            <w:pPr>
              <w:jc w:val="right"/>
              <w:rPr>
                <w:lang w:eastAsia="es-ES"/>
              </w:rPr>
            </w:pPr>
            <w:r w:rsidRPr="0073242D">
              <w:rPr>
                <w:lang w:eastAsia="es-ES"/>
              </w:rPr>
              <w:t>0.375</w:t>
            </w:r>
          </w:p>
        </w:tc>
        <w:tc>
          <w:tcPr>
            <w:tcW w:w="0" w:type="auto"/>
            <w:shd w:val="clear" w:color="auto" w:fill="auto"/>
            <w:tcMar>
              <w:top w:w="0" w:type="dxa"/>
              <w:left w:w="45" w:type="dxa"/>
              <w:bottom w:w="0" w:type="dxa"/>
              <w:right w:w="45" w:type="dxa"/>
            </w:tcMar>
            <w:vAlign w:val="bottom"/>
            <w:hideMark/>
          </w:tcPr>
          <w:p w14:paraId="29C0C175" w14:textId="77777777" w:rsidR="0051232C" w:rsidRPr="0073242D" w:rsidRDefault="0051232C" w:rsidP="009415C9">
            <w:pPr>
              <w:jc w:val="right"/>
              <w:rPr>
                <w:lang w:eastAsia="es-ES"/>
              </w:rPr>
            </w:pPr>
            <w:r w:rsidRPr="0073242D">
              <w:rPr>
                <w:lang w:eastAsia="es-ES"/>
              </w:rPr>
              <w:t>0.309</w:t>
            </w:r>
          </w:p>
        </w:tc>
        <w:tc>
          <w:tcPr>
            <w:tcW w:w="0" w:type="auto"/>
            <w:shd w:val="clear" w:color="auto" w:fill="auto"/>
            <w:tcMar>
              <w:top w:w="0" w:type="dxa"/>
              <w:left w:w="45" w:type="dxa"/>
              <w:bottom w:w="0" w:type="dxa"/>
              <w:right w:w="45" w:type="dxa"/>
            </w:tcMar>
            <w:vAlign w:val="bottom"/>
            <w:hideMark/>
          </w:tcPr>
          <w:p w14:paraId="62CA6B1C" w14:textId="77777777" w:rsidR="0051232C" w:rsidRPr="0073242D" w:rsidRDefault="0051232C" w:rsidP="009415C9">
            <w:pPr>
              <w:jc w:val="right"/>
              <w:rPr>
                <w:lang w:eastAsia="es-ES"/>
              </w:rPr>
            </w:pPr>
            <w:r w:rsidRPr="0073242D">
              <w:rPr>
                <w:lang w:eastAsia="es-ES"/>
              </w:rPr>
              <w:t>0.441</w:t>
            </w:r>
          </w:p>
        </w:tc>
        <w:tc>
          <w:tcPr>
            <w:tcW w:w="0" w:type="auto"/>
            <w:shd w:val="clear" w:color="auto" w:fill="auto"/>
            <w:tcMar>
              <w:top w:w="0" w:type="dxa"/>
              <w:left w:w="45" w:type="dxa"/>
              <w:bottom w:w="0" w:type="dxa"/>
              <w:right w:w="45" w:type="dxa"/>
            </w:tcMar>
            <w:vAlign w:val="bottom"/>
            <w:hideMark/>
          </w:tcPr>
          <w:p w14:paraId="0A7C0790"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hideMark/>
          </w:tcPr>
          <w:p w14:paraId="533AD27D" w14:textId="77777777" w:rsidR="0051232C" w:rsidRPr="00FC69D5" w:rsidRDefault="0051232C" w:rsidP="009415C9">
            <w:pPr>
              <w:rPr>
                <w:sz w:val="20"/>
                <w:szCs w:val="20"/>
                <w:lang w:eastAsia="es-ES"/>
              </w:rPr>
            </w:pPr>
          </w:p>
        </w:tc>
        <w:tc>
          <w:tcPr>
            <w:tcW w:w="0" w:type="auto"/>
            <w:shd w:val="clear" w:color="auto" w:fill="auto"/>
            <w:tcMar>
              <w:top w:w="0" w:type="dxa"/>
              <w:left w:w="45" w:type="dxa"/>
              <w:bottom w:w="0" w:type="dxa"/>
              <w:right w:w="45" w:type="dxa"/>
            </w:tcMar>
            <w:vAlign w:val="bottom"/>
            <w:hideMark/>
          </w:tcPr>
          <w:p w14:paraId="12A9E193" w14:textId="77777777" w:rsidR="0051232C" w:rsidRPr="00FC69D5" w:rsidRDefault="0051232C" w:rsidP="009415C9">
            <w:pPr>
              <w:rPr>
                <w:sz w:val="20"/>
                <w:szCs w:val="20"/>
                <w:lang w:eastAsia="es-ES"/>
              </w:rPr>
            </w:pPr>
          </w:p>
        </w:tc>
        <w:tc>
          <w:tcPr>
            <w:tcW w:w="0" w:type="auto"/>
            <w:shd w:val="clear" w:color="auto" w:fill="auto"/>
            <w:tcMar>
              <w:top w:w="0" w:type="dxa"/>
              <w:left w:w="45" w:type="dxa"/>
              <w:bottom w:w="0" w:type="dxa"/>
              <w:right w:w="45" w:type="dxa"/>
            </w:tcMar>
            <w:vAlign w:val="bottom"/>
            <w:hideMark/>
          </w:tcPr>
          <w:p w14:paraId="1A3F87EA" w14:textId="77777777" w:rsidR="0051232C" w:rsidRPr="00FC69D5" w:rsidRDefault="0051232C" w:rsidP="009415C9">
            <w:pPr>
              <w:rPr>
                <w:sz w:val="20"/>
                <w:szCs w:val="20"/>
                <w:lang w:eastAsia="es-ES"/>
              </w:rPr>
            </w:pPr>
          </w:p>
        </w:tc>
      </w:tr>
      <w:tr w:rsidR="00983DF8" w:rsidRPr="00FC69D5" w14:paraId="2AB843C4" w14:textId="77777777" w:rsidTr="009415C9">
        <w:trPr>
          <w:trHeight w:val="360"/>
        </w:trPr>
        <w:tc>
          <w:tcPr>
            <w:tcW w:w="1979" w:type="dxa"/>
            <w:shd w:val="clear" w:color="auto" w:fill="auto"/>
            <w:tcMar>
              <w:top w:w="0" w:type="dxa"/>
              <w:left w:w="45" w:type="dxa"/>
              <w:bottom w:w="0" w:type="dxa"/>
              <w:right w:w="45" w:type="dxa"/>
            </w:tcMar>
            <w:vAlign w:val="bottom"/>
            <w:hideMark/>
          </w:tcPr>
          <w:p w14:paraId="51E64E23" w14:textId="77777777" w:rsidR="0051232C" w:rsidRPr="0073242D" w:rsidRDefault="0051232C" w:rsidP="009415C9">
            <w:pPr>
              <w:rPr>
                <w:bCs/>
                <w:lang w:eastAsia="es-ES"/>
              </w:rPr>
            </w:pPr>
            <w:r w:rsidRPr="0073242D">
              <w:rPr>
                <w:bCs/>
                <w:lang w:eastAsia="es-ES"/>
              </w:rPr>
              <w:t>Yu 2022</w:t>
            </w:r>
          </w:p>
        </w:tc>
        <w:tc>
          <w:tcPr>
            <w:tcW w:w="3042" w:type="dxa"/>
            <w:shd w:val="clear" w:color="auto" w:fill="auto"/>
            <w:tcMar>
              <w:top w:w="0" w:type="dxa"/>
              <w:left w:w="45" w:type="dxa"/>
              <w:bottom w:w="0" w:type="dxa"/>
              <w:right w:w="45" w:type="dxa"/>
            </w:tcMar>
            <w:vAlign w:val="bottom"/>
            <w:hideMark/>
          </w:tcPr>
          <w:p w14:paraId="0B506664" w14:textId="77777777" w:rsidR="0051232C" w:rsidRPr="0073242D" w:rsidRDefault="0051232C" w:rsidP="009415C9">
            <w:pPr>
              <w:rPr>
                <w:b/>
                <w:bCs/>
                <w:lang w:eastAsia="es-ES"/>
              </w:rPr>
            </w:pPr>
          </w:p>
        </w:tc>
        <w:tc>
          <w:tcPr>
            <w:tcW w:w="0" w:type="auto"/>
            <w:shd w:val="clear" w:color="auto" w:fill="auto"/>
            <w:tcMar>
              <w:top w:w="0" w:type="dxa"/>
              <w:left w:w="45" w:type="dxa"/>
              <w:bottom w:w="0" w:type="dxa"/>
              <w:right w:w="45" w:type="dxa"/>
            </w:tcMar>
            <w:vAlign w:val="bottom"/>
            <w:hideMark/>
          </w:tcPr>
          <w:p w14:paraId="2674BD5B" w14:textId="77777777" w:rsidR="0051232C" w:rsidRPr="0073242D" w:rsidRDefault="0051232C" w:rsidP="009415C9">
            <w:pPr>
              <w:jc w:val="right"/>
              <w:rPr>
                <w:lang w:eastAsia="es-ES"/>
              </w:rPr>
            </w:pPr>
            <w:r w:rsidRPr="0073242D">
              <w:rPr>
                <w:lang w:eastAsia="es-ES"/>
              </w:rPr>
              <w:t>0.483</w:t>
            </w:r>
          </w:p>
        </w:tc>
        <w:tc>
          <w:tcPr>
            <w:tcW w:w="0" w:type="auto"/>
            <w:shd w:val="clear" w:color="auto" w:fill="auto"/>
            <w:tcMar>
              <w:top w:w="0" w:type="dxa"/>
              <w:left w:w="45" w:type="dxa"/>
              <w:bottom w:w="0" w:type="dxa"/>
              <w:right w:w="45" w:type="dxa"/>
            </w:tcMar>
            <w:vAlign w:val="bottom"/>
            <w:hideMark/>
          </w:tcPr>
          <w:p w14:paraId="67911A48" w14:textId="77777777" w:rsidR="0051232C" w:rsidRPr="0073242D" w:rsidRDefault="0051232C" w:rsidP="009415C9">
            <w:pPr>
              <w:jc w:val="right"/>
              <w:rPr>
                <w:lang w:eastAsia="es-ES"/>
              </w:rPr>
            </w:pPr>
            <w:r w:rsidRPr="0073242D">
              <w:rPr>
                <w:lang w:eastAsia="es-ES"/>
              </w:rPr>
              <w:t>0.367</w:t>
            </w:r>
          </w:p>
        </w:tc>
        <w:tc>
          <w:tcPr>
            <w:tcW w:w="0" w:type="auto"/>
            <w:shd w:val="clear" w:color="auto" w:fill="auto"/>
            <w:tcMar>
              <w:top w:w="0" w:type="dxa"/>
              <w:left w:w="45" w:type="dxa"/>
              <w:bottom w:w="0" w:type="dxa"/>
              <w:right w:w="45" w:type="dxa"/>
            </w:tcMar>
            <w:vAlign w:val="bottom"/>
            <w:hideMark/>
          </w:tcPr>
          <w:p w14:paraId="44AA2E46" w14:textId="77777777" w:rsidR="0051232C" w:rsidRPr="0073242D" w:rsidRDefault="0051232C" w:rsidP="009415C9">
            <w:pPr>
              <w:jc w:val="right"/>
              <w:rPr>
                <w:lang w:eastAsia="es-ES"/>
              </w:rPr>
            </w:pPr>
            <w:r w:rsidRPr="0073242D">
              <w:rPr>
                <w:lang w:eastAsia="es-ES"/>
              </w:rPr>
              <w:t>0.598</w:t>
            </w:r>
          </w:p>
        </w:tc>
        <w:tc>
          <w:tcPr>
            <w:tcW w:w="0" w:type="auto"/>
            <w:shd w:val="clear" w:color="auto" w:fill="auto"/>
            <w:tcMar>
              <w:top w:w="0" w:type="dxa"/>
              <w:left w:w="45" w:type="dxa"/>
              <w:bottom w:w="0" w:type="dxa"/>
              <w:right w:w="45" w:type="dxa"/>
            </w:tcMar>
            <w:vAlign w:val="bottom"/>
            <w:hideMark/>
          </w:tcPr>
          <w:p w14:paraId="4FBDFF68" w14:textId="77777777" w:rsidR="0051232C" w:rsidRPr="0073242D" w:rsidRDefault="0051232C" w:rsidP="009415C9">
            <w:pPr>
              <w:jc w:val="right"/>
              <w:rPr>
                <w:lang w:eastAsia="es-ES"/>
              </w:rPr>
            </w:pPr>
            <w:r w:rsidRPr="0073242D">
              <w:rPr>
                <w:lang w:eastAsia="es-ES"/>
              </w:rPr>
              <w:t>2.20</w:t>
            </w:r>
          </w:p>
        </w:tc>
        <w:tc>
          <w:tcPr>
            <w:tcW w:w="0" w:type="auto"/>
            <w:shd w:val="clear" w:color="auto" w:fill="auto"/>
            <w:tcMar>
              <w:top w:w="0" w:type="dxa"/>
              <w:left w:w="45" w:type="dxa"/>
              <w:bottom w:w="0" w:type="dxa"/>
              <w:right w:w="45" w:type="dxa"/>
            </w:tcMar>
            <w:vAlign w:val="bottom"/>
            <w:hideMark/>
          </w:tcPr>
          <w:p w14:paraId="46FC19AA" w14:textId="77777777" w:rsidR="0051232C" w:rsidRPr="0073242D" w:rsidRDefault="0051232C" w:rsidP="009415C9">
            <w:pPr>
              <w:jc w:val="right"/>
              <w:rPr>
                <w:lang w:eastAsia="es-ES"/>
              </w:rPr>
            </w:pPr>
            <w:r w:rsidRPr="0073242D">
              <w:rPr>
                <w:lang w:eastAsia="es-ES"/>
              </w:rPr>
              <w:t>1.00</w:t>
            </w:r>
          </w:p>
        </w:tc>
        <w:tc>
          <w:tcPr>
            <w:tcW w:w="0" w:type="auto"/>
            <w:shd w:val="clear" w:color="auto" w:fill="auto"/>
            <w:tcMar>
              <w:top w:w="0" w:type="dxa"/>
              <w:left w:w="45" w:type="dxa"/>
              <w:bottom w:w="0" w:type="dxa"/>
              <w:right w:w="45" w:type="dxa"/>
            </w:tcMar>
            <w:vAlign w:val="bottom"/>
            <w:hideMark/>
          </w:tcPr>
          <w:p w14:paraId="50716347" w14:textId="77777777" w:rsidR="0051232C" w:rsidRPr="0073242D" w:rsidRDefault="0051232C" w:rsidP="009415C9">
            <w:pPr>
              <w:jc w:val="right"/>
              <w:rPr>
                <w:lang w:eastAsia="es-ES"/>
              </w:rPr>
            </w:pPr>
            <w:r w:rsidRPr="0073242D">
              <w:rPr>
                <w:lang w:eastAsia="es-ES"/>
              </w:rPr>
              <w:t>1.80</w:t>
            </w:r>
          </w:p>
        </w:tc>
        <w:tc>
          <w:tcPr>
            <w:tcW w:w="0" w:type="auto"/>
            <w:shd w:val="clear" w:color="auto" w:fill="auto"/>
            <w:tcMar>
              <w:top w:w="0" w:type="dxa"/>
              <w:left w:w="45" w:type="dxa"/>
              <w:bottom w:w="0" w:type="dxa"/>
              <w:right w:w="45" w:type="dxa"/>
            </w:tcMar>
            <w:vAlign w:val="bottom"/>
            <w:hideMark/>
          </w:tcPr>
          <w:p w14:paraId="28FA7070" w14:textId="77777777" w:rsidR="0051232C" w:rsidRPr="0073242D" w:rsidRDefault="0051232C" w:rsidP="009415C9">
            <w:pPr>
              <w:jc w:val="right"/>
              <w:rPr>
                <w:lang w:eastAsia="es-ES"/>
              </w:rPr>
            </w:pPr>
            <w:r w:rsidRPr="0073242D">
              <w:rPr>
                <w:lang w:eastAsia="es-ES"/>
              </w:rPr>
              <w:t>0.80</w:t>
            </w:r>
          </w:p>
        </w:tc>
      </w:tr>
      <w:tr w:rsidR="00983DF8" w:rsidRPr="00FC69D5" w14:paraId="469CF137" w14:textId="77777777" w:rsidTr="009415C9">
        <w:trPr>
          <w:trHeight w:val="360"/>
        </w:trPr>
        <w:tc>
          <w:tcPr>
            <w:tcW w:w="1979" w:type="dxa"/>
            <w:shd w:val="clear" w:color="auto" w:fill="auto"/>
            <w:tcMar>
              <w:top w:w="0" w:type="dxa"/>
              <w:left w:w="45" w:type="dxa"/>
              <w:bottom w:w="0" w:type="dxa"/>
              <w:right w:w="45" w:type="dxa"/>
            </w:tcMar>
            <w:vAlign w:val="bottom"/>
          </w:tcPr>
          <w:p w14:paraId="7A0C9030" w14:textId="77777777" w:rsidR="0051232C" w:rsidRPr="0073242D" w:rsidRDefault="0051232C" w:rsidP="009415C9">
            <w:pPr>
              <w:rPr>
                <w:lang w:eastAsia="es-ES"/>
              </w:rPr>
            </w:pPr>
            <w:r w:rsidRPr="0073242D">
              <w:rPr>
                <w:lang w:eastAsia="es-ES"/>
              </w:rPr>
              <w:t>Zakaria 2023</w:t>
            </w:r>
          </w:p>
        </w:tc>
        <w:tc>
          <w:tcPr>
            <w:tcW w:w="3042" w:type="dxa"/>
            <w:shd w:val="clear" w:color="auto" w:fill="auto"/>
            <w:tcMar>
              <w:top w:w="0" w:type="dxa"/>
              <w:left w:w="45" w:type="dxa"/>
              <w:bottom w:w="0" w:type="dxa"/>
              <w:right w:w="45" w:type="dxa"/>
            </w:tcMar>
            <w:vAlign w:val="bottom"/>
          </w:tcPr>
          <w:p w14:paraId="4F048769" w14:textId="77777777" w:rsidR="0051232C" w:rsidRPr="0073242D" w:rsidRDefault="0051232C" w:rsidP="009415C9">
            <w:pPr>
              <w:rPr>
                <w:lang w:eastAsia="es-ES"/>
              </w:rPr>
            </w:pPr>
          </w:p>
        </w:tc>
        <w:tc>
          <w:tcPr>
            <w:tcW w:w="0" w:type="auto"/>
            <w:shd w:val="clear" w:color="auto" w:fill="auto"/>
            <w:tcMar>
              <w:top w:w="0" w:type="dxa"/>
              <w:left w:w="45" w:type="dxa"/>
              <w:bottom w:w="0" w:type="dxa"/>
              <w:right w:w="45" w:type="dxa"/>
            </w:tcMar>
            <w:vAlign w:val="bottom"/>
          </w:tcPr>
          <w:p w14:paraId="7BCB984A" w14:textId="77777777" w:rsidR="0051232C" w:rsidRPr="0073242D" w:rsidRDefault="0051232C" w:rsidP="009415C9">
            <w:pPr>
              <w:jc w:val="right"/>
              <w:rPr>
                <w:lang w:eastAsia="es-ES"/>
              </w:rPr>
            </w:pPr>
            <w:r w:rsidRPr="0073242D">
              <w:rPr>
                <w:lang w:eastAsia="es-ES"/>
              </w:rPr>
              <w:t>0.239</w:t>
            </w:r>
          </w:p>
        </w:tc>
        <w:tc>
          <w:tcPr>
            <w:tcW w:w="0" w:type="auto"/>
            <w:shd w:val="clear" w:color="auto" w:fill="auto"/>
            <w:tcMar>
              <w:top w:w="0" w:type="dxa"/>
              <w:left w:w="45" w:type="dxa"/>
              <w:bottom w:w="0" w:type="dxa"/>
              <w:right w:w="45" w:type="dxa"/>
            </w:tcMar>
            <w:vAlign w:val="bottom"/>
          </w:tcPr>
          <w:p w14:paraId="4C9E4438" w14:textId="77777777" w:rsidR="0051232C" w:rsidRPr="0073242D" w:rsidRDefault="0051232C" w:rsidP="009415C9">
            <w:pPr>
              <w:jc w:val="right"/>
              <w:rPr>
                <w:lang w:eastAsia="es-ES"/>
              </w:rPr>
            </w:pPr>
            <w:r w:rsidRPr="0073242D">
              <w:rPr>
                <w:lang w:eastAsia="es-ES"/>
              </w:rPr>
              <w:t>-0.127</w:t>
            </w:r>
          </w:p>
        </w:tc>
        <w:tc>
          <w:tcPr>
            <w:tcW w:w="0" w:type="auto"/>
            <w:shd w:val="clear" w:color="auto" w:fill="auto"/>
            <w:tcMar>
              <w:top w:w="0" w:type="dxa"/>
              <w:left w:w="45" w:type="dxa"/>
              <w:bottom w:w="0" w:type="dxa"/>
              <w:right w:w="45" w:type="dxa"/>
            </w:tcMar>
            <w:vAlign w:val="bottom"/>
          </w:tcPr>
          <w:p w14:paraId="6EAC0390" w14:textId="77777777" w:rsidR="0051232C" w:rsidRPr="0073242D" w:rsidRDefault="0051232C" w:rsidP="009415C9">
            <w:pPr>
              <w:jc w:val="right"/>
              <w:rPr>
                <w:lang w:eastAsia="es-ES"/>
              </w:rPr>
            </w:pPr>
            <w:r w:rsidRPr="0073242D">
              <w:rPr>
                <w:lang w:eastAsia="es-ES"/>
              </w:rPr>
              <w:t>0.61</w:t>
            </w:r>
          </w:p>
        </w:tc>
        <w:tc>
          <w:tcPr>
            <w:tcW w:w="0" w:type="auto"/>
            <w:shd w:val="clear" w:color="auto" w:fill="auto"/>
            <w:tcMar>
              <w:top w:w="0" w:type="dxa"/>
              <w:left w:w="45" w:type="dxa"/>
              <w:bottom w:w="0" w:type="dxa"/>
              <w:right w:w="45" w:type="dxa"/>
            </w:tcMar>
            <w:vAlign w:val="bottom"/>
          </w:tcPr>
          <w:p w14:paraId="5811A8BE"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tcPr>
          <w:p w14:paraId="38835D90"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tcPr>
          <w:p w14:paraId="22A91D4E" w14:textId="77777777" w:rsidR="0051232C" w:rsidRPr="0073242D" w:rsidRDefault="0051232C" w:rsidP="009415C9">
            <w:pPr>
              <w:jc w:val="right"/>
              <w:rPr>
                <w:lang w:eastAsia="es-ES"/>
              </w:rPr>
            </w:pPr>
          </w:p>
        </w:tc>
        <w:tc>
          <w:tcPr>
            <w:tcW w:w="0" w:type="auto"/>
            <w:shd w:val="clear" w:color="auto" w:fill="auto"/>
            <w:tcMar>
              <w:top w:w="0" w:type="dxa"/>
              <w:left w:w="45" w:type="dxa"/>
              <w:bottom w:w="0" w:type="dxa"/>
              <w:right w:w="45" w:type="dxa"/>
            </w:tcMar>
            <w:vAlign w:val="bottom"/>
          </w:tcPr>
          <w:p w14:paraId="4CD5F175" w14:textId="77777777" w:rsidR="0051232C" w:rsidRPr="0073242D" w:rsidRDefault="0051232C" w:rsidP="009415C9">
            <w:pPr>
              <w:jc w:val="right"/>
              <w:rPr>
                <w:lang w:eastAsia="es-ES"/>
              </w:rPr>
            </w:pPr>
          </w:p>
        </w:tc>
      </w:tr>
    </w:tbl>
    <w:p w14:paraId="131495CC" w14:textId="43F4484A" w:rsidR="00996396" w:rsidRDefault="0051232C" w:rsidP="009A5125">
      <w:pPr>
        <w:rPr>
          <w:rStyle w:val="SubtleEmphasis"/>
          <w:lang w:val="en-US"/>
        </w:rPr>
      </w:pPr>
      <w:r w:rsidRPr="00FC69D5">
        <w:rPr>
          <w:rStyle w:val="SubtleEmphasis"/>
          <w:lang w:val="en-US"/>
        </w:rPr>
        <w:br w:type="page"/>
      </w:r>
      <w:bookmarkStart w:id="17" w:name="_Toc189229181"/>
      <w:r w:rsidR="00996396" w:rsidRPr="00FC69D5">
        <w:rPr>
          <w:rStyle w:val="SubtleEmphasis"/>
          <w:lang w:val="en-US"/>
        </w:rPr>
        <w:lastRenderedPageBreak/>
        <w:t>Table S</w:t>
      </w:r>
      <w:r w:rsidR="00996396" w:rsidRPr="00FC69D5">
        <w:rPr>
          <w:rStyle w:val="SubtleEmphasis"/>
          <w:lang w:val="en-US"/>
        </w:rPr>
        <w:fldChar w:fldCharType="begin"/>
      </w:r>
      <w:r w:rsidR="00996396" w:rsidRPr="00FC69D5">
        <w:rPr>
          <w:rStyle w:val="SubtleEmphasis"/>
          <w:lang w:val="en-US"/>
        </w:rPr>
        <w:instrText xml:space="preserve"> SEQ Table_S \* ARABIC </w:instrText>
      </w:r>
      <w:r w:rsidR="00996396" w:rsidRPr="00FC69D5">
        <w:rPr>
          <w:rStyle w:val="SubtleEmphasis"/>
          <w:lang w:val="en-US"/>
        </w:rPr>
        <w:fldChar w:fldCharType="separate"/>
      </w:r>
      <w:r>
        <w:rPr>
          <w:rStyle w:val="SubtleEmphasis"/>
          <w:noProof/>
          <w:lang w:val="en-US"/>
        </w:rPr>
        <w:t>14</w:t>
      </w:r>
      <w:r w:rsidR="00996396" w:rsidRPr="00FC69D5">
        <w:rPr>
          <w:rStyle w:val="SubtleEmphasis"/>
          <w:lang w:val="en-US"/>
        </w:rPr>
        <w:fldChar w:fldCharType="end"/>
      </w:r>
      <w:r w:rsidR="00996396" w:rsidRPr="00FC69D5">
        <w:rPr>
          <w:rStyle w:val="SubtleEmphasis"/>
          <w:lang w:val="en-US"/>
        </w:rPr>
        <w:t xml:space="preserve"> </w:t>
      </w:r>
      <w:r w:rsidR="00996396">
        <w:rPr>
          <w:rStyle w:val="SubtleEmphasis"/>
          <w:lang w:val="en-US"/>
        </w:rPr>
        <w:t>Risk of bias evaluation (NOS)</w:t>
      </w:r>
      <w:bookmarkEnd w:id="17"/>
    </w:p>
    <w:p w14:paraId="5AD22E51" w14:textId="77777777" w:rsidR="00996396" w:rsidRDefault="00996396" w:rsidP="009A5125">
      <w:pPr>
        <w:rPr>
          <w:rStyle w:val="SubtleEmphasi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6"/>
        <w:gridCol w:w="2413"/>
        <w:gridCol w:w="574"/>
        <w:gridCol w:w="2163"/>
        <w:gridCol w:w="1839"/>
        <w:gridCol w:w="2054"/>
        <w:gridCol w:w="1366"/>
        <w:gridCol w:w="879"/>
      </w:tblGrid>
      <w:tr w:rsidR="00996396" w:rsidRPr="00D60EAF" w14:paraId="1AD011D0" w14:textId="77777777" w:rsidTr="00996396">
        <w:trPr>
          <w:trHeight w:val="300"/>
        </w:trPr>
        <w:tc>
          <w:tcPr>
            <w:tcW w:w="967" w:type="pct"/>
            <w:tcMar>
              <w:top w:w="0" w:type="dxa"/>
              <w:left w:w="45" w:type="dxa"/>
              <w:bottom w:w="0" w:type="dxa"/>
              <w:right w:w="45" w:type="dxa"/>
            </w:tcMar>
            <w:vAlign w:val="bottom"/>
            <w:hideMark/>
          </w:tcPr>
          <w:p w14:paraId="2C2F4689" w14:textId="77777777" w:rsidR="00996396" w:rsidRPr="00D60EAF" w:rsidRDefault="00996396" w:rsidP="00996396">
            <w:pPr>
              <w:rPr>
                <w:sz w:val="20"/>
                <w:szCs w:val="20"/>
                <w:lang w:val="en-US" w:eastAsia="es-ES"/>
              </w:rPr>
            </w:pPr>
          </w:p>
        </w:tc>
        <w:tc>
          <w:tcPr>
            <w:tcW w:w="862" w:type="pct"/>
            <w:tcMar>
              <w:top w:w="0" w:type="dxa"/>
              <w:left w:w="45" w:type="dxa"/>
              <w:bottom w:w="0" w:type="dxa"/>
              <w:right w:w="45" w:type="dxa"/>
            </w:tcMar>
            <w:vAlign w:val="bottom"/>
            <w:hideMark/>
          </w:tcPr>
          <w:p w14:paraId="2CB1B3BD" w14:textId="77777777" w:rsidR="00996396" w:rsidRPr="00D60EAF" w:rsidRDefault="00996396" w:rsidP="00996396">
            <w:pPr>
              <w:rPr>
                <w:b/>
                <w:bCs/>
                <w:sz w:val="22"/>
                <w:szCs w:val="22"/>
                <w:lang w:val="es-ES" w:eastAsia="es-ES"/>
              </w:rPr>
            </w:pPr>
            <w:r w:rsidRPr="00D60EAF">
              <w:rPr>
                <w:b/>
                <w:bCs/>
                <w:sz w:val="22"/>
                <w:szCs w:val="22"/>
                <w:lang w:val="es-ES" w:eastAsia="es-ES"/>
              </w:rPr>
              <w:t>SELECTION</w:t>
            </w:r>
          </w:p>
        </w:tc>
        <w:tc>
          <w:tcPr>
            <w:tcW w:w="205" w:type="pct"/>
            <w:tcMar>
              <w:top w:w="0" w:type="dxa"/>
              <w:left w:w="45" w:type="dxa"/>
              <w:bottom w:w="0" w:type="dxa"/>
              <w:right w:w="45" w:type="dxa"/>
            </w:tcMar>
            <w:vAlign w:val="bottom"/>
            <w:hideMark/>
          </w:tcPr>
          <w:p w14:paraId="38491574" w14:textId="77777777" w:rsidR="00996396" w:rsidRPr="00D60EAF" w:rsidRDefault="00996396" w:rsidP="00996396">
            <w:pPr>
              <w:rPr>
                <w:b/>
                <w:bCs/>
                <w:sz w:val="22"/>
                <w:szCs w:val="22"/>
                <w:lang w:val="es-ES" w:eastAsia="es-ES"/>
              </w:rPr>
            </w:pPr>
          </w:p>
        </w:tc>
        <w:tc>
          <w:tcPr>
            <w:tcW w:w="773" w:type="pct"/>
            <w:tcMar>
              <w:top w:w="0" w:type="dxa"/>
              <w:left w:w="45" w:type="dxa"/>
              <w:bottom w:w="0" w:type="dxa"/>
              <w:right w:w="45" w:type="dxa"/>
            </w:tcMar>
            <w:vAlign w:val="bottom"/>
            <w:hideMark/>
          </w:tcPr>
          <w:p w14:paraId="66C8DB08" w14:textId="77777777" w:rsidR="00996396" w:rsidRPr="00D60EAF" w:rsidRDefault="00996396" w:rsidP="00996396">
            <w:pPr>
              <w:rPr>
                <w:b/>
                <w:bCs/>
                <w:sz w:val="20"/>
                <w:szCs w:val="20"/>
                <w:lang w:val="es-ES" w:eastAsia="es-ES"/>
              </w:rPr>
            </w:pPr>
          </w:p>
        </w:tc>
        <w:tc>
          <w:tcPr>
            <w:tcW w:w="657" w:type="pct"/>
            <w:tcMar>
              <w:top w:w="0" w:type="dxa"/>
              <w:left w:w="45" w:type="dxa"/>
              <w:bottom w:w="0" w:type="dxa"/>
              <w:right w:w="45" w:type="dxa"/>
            </w:tcMar>
            <w:vAlign w:val="bottom"/>
            <w:hideMark/>
          </w:tcPr>
          <w:p w14:paraId="42879E38" w14:textId="77777777" w:rsidR="00996396" w:rsidRPr="00D60EAF" w:rsidRDefault="00996396" w:rsidP="00996396">
            <w:pPr>
              <w:rPr>
                <w:b/>
                <w:bCs/>
                <w:sz w:val="20"/>
                <w:szCs w:val="20"/>
                <w:lang w:val="es-ES" w:eastAsia="es-ES"/>
              </w:rPr>
            </w:pPr>
          </w:p>
        </w:tc>
        <w:tc>
          <w:tcPr>
            <w:tcW w:w="734" w:type="pct"/>
            <w:tcMar>
              <w:top w:w="0" w:type="dxa"/>
              <w:left w:w="45" w:type="dxa"/>
              <w:bottom w:w="0" w:type="dxa"/>
              <w:right w:w="45" w:type="dxa"/>
            </w:tcMar>
            <w:vAlign w:val="bottom"/>
            <w:hideMark/>
          </w:tcPr>
          <w:p w14:paraId="67CD9BCA" w14:textId="77777777" w:rsidR="00996396" w:rsidRPr="00D60EAF" w:rsidRDefault="00996396" w:rsidP="00996396">
            <w:pPr>
              <w:rPr>
                <w:b/>
                <w:bCs/>
                <w:sz w:val="22"/>
                <w:szCs w:val="22"/>
                <w:lang w:val="es-ES" w:eastAsia="es-ES"/>
              </w:rPr>
            </w:pPr>
            <w:r w:rsidRPr="00D60EAF">
              <w:rPr>
                <w:b/>
                <w:bCs/>
                <w:sz w:val="22"/>
                <w:szCs w:val="22"/>
                <w:lang w:val="es-ES" w:eastAsia="es-ES"/>
              </w:rPr>
              <w:t>COMPARABILITY</w:t>
            </w:r>
          </w:p>
        </w:tc>
        <w:tc>
          <w:tcPr>
            <w:tcW w:w="488" w:type="pct"/>
            <w:tcMar>
              <w:top w:w="0" w:type="dxa"/>
              <w:left w:w="45" w:type="dxa"/>
              <w:bottom w:w="0" w:type="dxa"/>
              <w:right w:w="45" w:type="dxa"/>
            </w:tcMar>
            <w:vAlign w:val="bottom"/>
            <w:hideMark/>
          </w:tcPr>
          <w:p w14:paraId="55DE7F3B" w14:textId="77777777" w:rsidR="00996396" w:rsidRPr="00D60EAF" w:rsidRDefault="00996396" w:rsidP="00996396">
            <w:pPr>
              <w:rPr>
                <w:b/>
                <w:bCs/>
                <w:sz w:val="22"/>
                <w:szCs w:val="22"/>
                <w:lang w:val="es-ES" w:eastAsia="es-ES"/>
              </w:rPr>
            </w:pPr>
            <w:r w:rsidRPr="00D60EAF">
              <w:rPr>
                <w:b/>
                <w:bCs/>
                <w:sz w:val="22"/>
                <w:szCs w:val="22"/>
                <w:lang w:val="es-ES" w:eastAsia="es-ES"/>
              </w:rPr>
              <w:t>OUTCOME</w:t>
            </w:r>
          </w:p>
        </w:tc>
        <w:tc>
          <w:tcPr>
            <w:tcW w:w="314" w:type="pct"/>
            <w:tcMar>
              <w:top w:w="0" w:type="dxa"/>
              <w:left w:w="45" w:type="dxa"/>
              <w:bottom w:w="0" w:type="dxa"/>
              <w:right w:w="45" w:type="dxa"/>
            </w:tcMar>
            <w:vAlign w:val="bottom"/>
            <w:hideMark/>
          </w:tcPr>
          <w:p w14:paraId="53C3D505" w14:textId="77777777" w:rsidR="00996396" w:rsidRPr="00D60EAF" w:rsidRDefault="00996396" w:rsidP="00996396">
            <w:pPr>
              <w:rPr>
                <w:b/>
                <w:bCs/>
                <w:sz w:val="22"/>
                <w:szCs w:val="22"/>
                <w:lang w:val="es-ES" w:eastAsia="es-ES"/>
              </w:rPr>
            </w:pPr>
            <w:r w:rsidRPr="00D60EAF">
              <w:rPr>
                <w:b/>
                <w:bCs/>
                <w:sz w:val="22"/>
                <w:szCs w:val="22"/>
                <w:lang w:val="es-ES" w:eastAsia="es-ES"/>
              </w:rPr>
              <w:t>TOTAL</w:t>
            </w:r>
          </w:p>
        </w:tc>
      </w:tr>
      <w:tr w:rsidR="00996396" w:rsidRPr="00D60EAF" w14:paraId="3608277B" w14:textId="77777777" w:rsidTr="00996396">
        <w:trPr>
          <w:trHeight w:val="300"/>
        </w:trPr>
        <w:tc>
          <w:tcPr>
            <w:tcW w:w="967" w:type="pct"/>
            <w:tcMar>
              <w:top w:w="0" w:type="dxa"/>
              <w:left w:w="45" w:type="dxa"/>
              <w:bottom w:w="0" w:type="dxa"/>
              <w:right w:w="45" w:type="dxa"/>
            </w:tcMar>
            <w:vAlign w:val="bottom"/>
            <w:hideMark/>
          </w:tcPr>
          <w:p w14:paraId="3B4808BE" w14:textId="77777777" w:rsidR="00996396" w:rsidRPr="00D60EAF" w:rsidRDefault="00996396" w:rsidP="00996396">
            <w:pPr>
              <w:rPr>
                <w:sz w:val="22"/>
                <w:szCs w:val="22"/>
                <w:lang w:val="es-ES" w:eastAsia="es-ES"/>
              </w:rPr>
            </w:pPr>
          </w:p>
        </w:tc>
        <w:tc>
          <w:tcPr>
            <w:tcW w:w="862" w:type="pct"/>
            <w:tcMar>
              <w:top w:w="0" w:type="dxa"/>
              <w:left w:w="45" w:type="dxa"/>
              <w:bottom w:w="0" w:type="dxa"/>
              <w:right w:w="45" w:type="dxa"/>
            </w:tcMar>
            <w:vAlign w:val="bottom"/>
            <w:hideMark/>
          </w:tcPr>
          <w:p w14:paraId="558432FE" w14:textId="77777777" w:rsidR="00996396" w:rsidRPr="00D60EAF" w:rsidRDefault="00996396" w:rsidP="00996396">
            <w:pPr>
              <w:rPr>
                <w:b/>
                <w:bCs/>
                <w:sz w:val="22"/>
                <w:szCs w:val="22"/>
                <w:lang w:val="es-ES" w:eastAsia="es-ES"/>
              </w:rPr>
            </w:pPr>
            <w:r w:rsidRPr="00D60EAF">
              <w:rPr>
                <w:b/>
                <w:bCs/>
                <w:sz w:val="22"/>
                <w:szCs w:val="22"/>
                <w:lang w:val="es-ES" w:eastAsia="es-ES"/>
              </w:rPr>
              <w:t>Representativeness</w:t>
            </w:r>
          </w:p>
        </w:tc>
        <w:tc>
          <w:tcPr>
            <w:tcW w:w="205" w:type="pct"/>
            <w:tcMar>
              <w:top w:w="0" w:type="dxa"/>
              <w:left w:w="45" w:type="dxa"/>
              <w:bottom w:w="0" w:type="dxa"/>
              <w:right w:w="45" w:type="dxa"/>
            </w:tcMar>
            <w:vAlign w:val="bottom"/>
            <w:hideMark/>
          </w:tcPr>
          <w:p w14:paraId="4BA52F89" w14:textId="77777777" w:rsidR="00996396" w:rsidRPr="00D60EAF" w:rsidRDefault="00996396" w:rsidP="00996396">
            <w:pPr>
              <w:rPr>
                <w:b/>
                <w:bCs/>
                <w:sz w:val="22"/>
                <w:szCs w:val="22"/>
                <w:lang w:val="es-ES" w:eastAsia="es-ES"/>
              </w:rPr>
            </w:pPr>
            <w:r w:rsidRPr="00D60EAF">
              <w:rPr>
                <w:b/>
                <w:bCs/>
                <w:sz w:val="22"/>
                <w:szCs w:val="22"/>
                <w:lang w:val="es-ES" w:eastAsia="es-ES"/>
              </w:rPr>
              <w:t>Size</w:t>
            </w:r>
          </w:p>
        </w:tc>
        <w:tc>
          <w:tcPr>
            <w:tcW w:w="773" w:type="pct"/>
            <w:tcMar>
              <w:top w:w="0" w:type="dxa"/>
              <w:left w:w="45" w:type="dxa"/>
              <w:bottom w:w="0" w:type="dxa"/>
              <w:right w:w="45" w:type="dxa"/>
            </w:tcMar>
            <w:vAlign w:val="bottom"/>
            <w:hideMark/>
          </w:tcPr>
          <w:p w14:paraId="1B1D7EE0" w14:textId="77777777" w:rsidR="00996396" w:rsidRPr="00D60EAF" w:rsidRDefault="00996396" w:rsidP="00996396">
            <w:pPr>
              <w:rPr>
                <w:b/>
                <w:bCs/>
                <w:sz w:val="22"/>
                <w:szCs w:val="22"/>
                <w:lang w:val="es-ES" w:eastAsia="es-ES"/>
              </w:rPr>
            </w:pPr>
            <w:r w:rsidRPr="00D60EAF">
              <w:rPr>
                <w:b/>
                <w:bCs/>
                <w:sz w:val="22"/>
                <w:szCs w:val="22"/>
                <w:lang w:val="es-ES" w:eastAsia="es-ES"/>
              </w:rPr>
              <w:t>Non-respondents</w:t>
            </w:r>
          </w:p>
        </w:tc>
        <w:tc>
          <w:tcPr>
            <w:tcW w:w="657" w:type="pct"/>
            <w:tcMar>
              <w:top w:w="0" w:type="dxa"/>
              <w:left w:w="45" w:type="dxa"/>
              <w:bottom w:w="0" w:type="dxa"/>
              <w:right w:w="45" w:type="dxa"/>
            </w:tcMar>
            <w:vAlign w:val="bottom"/>
            <w:hideMark/>
          </w:tcPr>
          <w:p w14:paraId="559924A0" w14:textId="77777777" w:rsidR="00996396" w:rsidRPr="00D60EAF" w:rsidRDefault="00996396" w:rsidP="00996396">
            <w:pPr>
              <w:rPr>
                <w:b/>
                <w:bCs/>
                <w:sz w:val="22"/>
                <w:szCs w:val="22"/>
                <w:lang w:val="es-ES" w:eastAsia="es-ES"/>
              </w:rPr>
            </w:pPr>
            <w:r w:rsidRPr="00D60EAF">
              <w:rPr>
                <w:b/>
                <w:bCs/>
                <w:sz w:val="22"/>
                <w:szCs w:val="22"/>
                <w:lang w:val="es-ES" w:eastAsia="es-ES"/>
              </w:rPr>
              <w:t>Ascertainment</w:t>
            </w:r>
          </w:p>
        </w:tc>
        <w:tc>
          <w:tcPr>
            <w:tcW w:w="734" w:type="pct"/>
            <w:tcMar>
              <w:top w:w="0" w:type="dxa"/>
              <w:left w:w="45" w:type="dxa"/>
              <w:bottom w:w="0" w:type="dxa"/>
              <w:right w:w="45" w:type="dxa"/>
            </w:tcMar>
            <w:vAlign w:val="bottom"/>
            <w:hideMark/>
          </w:tcPr>
          <w:p w14:paraId="6F1EF260" w14:textId="77777777" w:rsidR="00996396" w:rsidRPr="00D60EAF" w:rsidRDefault="00996396" w:rsidP="00996396">
            <w:pPr>
              <w:rPr>
                <w:b/>
                <w:bCs/>
                <w:sz w:val="22"/>
                <w:szCs w:val="22"/>
                <w:lang w:val="es-ES" w:eastAsia="es-ES"/>
              </w:rPr>
            </w:pPr>
            <w:r w:rsidRPr="00D60EAF">
              <w:rPr>
                <w:b/>
                <w:bCs/>
                <w:sz w:val="22"/>
                <w:szCs w:val="22"/>
                <w:lang w:val="es-ES" w:eastAsia="es-ES"/>
              </w:rPr>
              <w:t>Comparability</w:t>
            </w:r>
          </w:p>
        </w:tc>
        <w:tc>
          <w:tcPr>
            <w:tcW w:w="488" w:type="pct"/>
            <w:tcMar>
              <w:top w:w="0" w:type="dxa"/>
              <w:left w:w="45" w:type="dxa"/>
              <w:bottom w:w="0" w:type="dxa"/>
              <w:right w:w="45" w:type="dxa"/>
            </w:tcMar>
            <w:vAlign w:val="bottom"/>
            <w:hideMark/>
          </w:tcPr>
          <w:p w14:paraId="11454E6E" w14:textId="77777777" w:rsidR="00996396" w:rsidRPr="00D60EAF" w:rsidRDefault="00996396" w:rsidP="00996396">
            <w:pPr>
              <w:rPr>
                <w:b/>
                <w:bCs/>
                <w:sz w:val="22"/>
                <w:szCs w:val="22"/>
                <w:lang w:val="es-ES" w:eastAsia="es-ES"/>
              </w:rPr>
            </w:pPr>
            <w:r w:rsidRPr="00D60EAF">
              <w:rPr>
                <w:b/>
                <w:bCs/>
                <w:sz w:val="22"/>
                <w:szCs w:val="22"/>
                <w:lang w:val="es-ES" w:eastAsia="es-ES"/>
              </w:rPr>
              <w:t>Outcome</w:t>
            </w:r>
          </w:p>
        </w:tc>
        <w:tc>
          <w:tcPr>
            <w:tcW w:w="314" w:type="pct"/>
            <w:tcMar>
              <w:top w:w="0" w:type="dxa"/>
              <w:left w:w="45" w:type="dxa"/>
              <w:bottom w:w="0" w:type="dxa"/>
              <w:right w:w="45" w:type="dxa"/>
            </w:tcMar>
            <w:vAlign w:val="bottom"/>
            <w:hideMark/>
          </w:tcPr>
          <w:p w14:paraId="2ADE87B0" w14:textId="77777777" w:rsidR="00996396" w:rsidRPr="00D60EAF" w:rsidRDefault="00996396" w:rsidP="00996396">
            <w:pPr>
              <w:rPr>
                <w:b/>
                <w:bCs/>
                <w:sz w:val="22"/>
                <w:szCs w:val="22"/>
                <w:lang w:val="es-ES" w:eastAsia="es-ES"/>
              </w:rPr>
            </w:pPr>
          </w:p>
        </w:tc>
      </w:tr>
      <w:tr w:rsidR="00996396" w:rsidRPr="00D60EAF" w14:paraId="033F4446" w14:textId="77777777" w:rsidTr="00996396">
        <w:trPr>
          <w:trHeight w:val="300"/>
        </w:trPr>
        <w:tc>
          <w:tcPr>
            <w:tcW w:w="967" w:type="pct"/>
            <w:tcMar>
              <w:top w:w="0" w:type="dxa"/>
              <w:left w:w="45" w:type="dxa"/>
              <w:bottom w:w="0" w:type="dxa"/>
              <w:right w:w="45" w:type="dxa"/>
            </w:tcMar>
            <w:vAlign w:val="bottom"/>
            <w:hideMark/>
          </w:tcPr>
          <w:p w14:paraId="71DF6A87" w14:textId="77777777" w:rsidR="00996396" w:rsidRPr="00D60EAF" w:rsidRDefault="00996396" w:rsidP="00996396">
            <w:pPr>
              <w:rPr>
                <w:sz w:val="22"/>
                <w:szCs w:val="22"/>
                <w:lang w:val="es-ES" w:eastAsia="es-ES"/>
              </w:rPr>
            </w:pPr>
            <w:r w:rsidRPr="00D60EAF">
              <w:rPr>
                <w:sz w:val="22"/>
                <w:szCs w:val="22"/>
                <w:lang w:val="es-ES" w:eastAsia="es-ES"/>
              </w:rPr>
              <w:t>Akbari 2023</w:t>
            </w:r>
          </w:p>
        </w:tc>
        <w:tc>
          <w:tcPr>
            <w:tcW w:w="862" w:type="pct"/>
            <w:tcMar>
              <w:top w:w="0" w:type="dxa"/>
              <w:left w:w="45" w:type="dxa"/>
              <w:bottom w:w="0" w:type="dxa"/>
              <w:right w:w="45" w:type="dxa"/>
            </w:tcMar>
            <w:vAlign w:val="bottom"/>
            <w:hideMark/>
          </w:tcPr>
          <w:p w14:paraId="2306BCDF"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205" w:type="pct"/>
            <w:tcMar>
              <w:top w:w="0" w:type="dxa"/>
              <w:left w:w="45" w:type="dxa"/>
              <w:bottom w:w="0" w:type="dxa"/>
              <w:right w:w="45" w:type="dxa"/>
            </w:tcMar>
            <w:vAlign w:val="bottom"/>
            <w:hideMark/>
          </w:tcPr>
          <w:p w14:paraId="54888C5B"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157D54A1"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0424689A"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03CD93B2"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00A7CC8A"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405E7870" w14:textId="77777777" w:rsidR="00996396" w:rsidRPr="00D60EAF" w:rsidRDefault="00996396" w:rsidP="00996396">
            <w:pPr>
              <w:jc w:val="right"/>
              <w:rPr>
                <w:sz w:val="22"/>
                <w:szCs w:val="22"/>
                <w:lang w:val="es-ES" w:eastAsia="es-ES"/>
              </w:rPr>
            </w:pPr>
            <w:r w:rsidRPr="00D60EAF">
              <w:rPr>
                <w:sz w:val="22"/>
                <w:szCs w:val="22"/>
                <w:lang w:val="es-ES" w:eastAsia="es-ES"/>
              </w:rPr>
              <w:t>1</w:t>
            </w:r>
          </w:p>
        </w:tc>
      </w:tr>
      <w:tr w:rsidR="00996396" w:rsidRPr="00D60EAF" w14:paraId="2C718441" w14:textId="77777777" w:rsidTr="00996396">
        <w:trPr>
          <w:trHeight w:val="300"/>
        </w:trPr>
        <w:tc>
          <w:tcPr>
            <w:tcW w:w="967" w:type="pct"/>
            <w:tcMar>
              <w:top w:w="0" w:type="dxa"/>
              <w:left w:w="45" w:type="dxa"/>
              <w:bottom w:w="0" w:type="dxa"/>
              <w:right w:w="45" w:type="dxa"/>
            </w:tcMar>
            <w:vAlign w:val="bottom"/>
            <w:hideMark/>
          </w:tcPr>
          <w:p w14:paraId="2D2AD95E" w14:textId="77777777" w:rsidR="00996396" w:rsidRPr="00D60EAF" w:rsidRDefault="00996396" w:rsidP="00996396">
            <w:pPr>
              <w:rPr>
                <w:sz w:val="22"/>
                <w:szCs w:val="22"/>
                <w:lang w:val="es-ES" w:eastAsia="es-ES"/>
              </w:rPr>
            </w:pPr>
            <w:r w:rsidRPr="00D60EAF">
              <w:rPr>
                <w:sz w:val="22"/>
                <w:szCs w:val="22"/>
                <w:lang w:val="es-ES" w:eastAsia="es-ES"/>
              </w:rPr>
              <w:t>Aktepe 2013</w:t>
            </w:r>
          </w:p>
        </w:tc>
        <w:tc>
          <w:tcPr>
            <w:tcW w:w="862" w:type="pct"/>
            <w:tcMar>
              <w:top w:w="0" w:type="dxa"/>
              <w:left w:w="45" w:type="dxa"/>
              <w:bottom w:w="0" w:type="dxa"/>
              <w:right w:w="45" w:type="dxa"/>
            </w:tcMar>
            <w:vAlign w:val="bottom"/>
            <w:hideMark/>
          </w:tcPr>
          <w:p w14:paraId="5FE1BDDF"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723DF2DE"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773" w:type="pct"/>
            <w:tcMar>
              <w:top w:w="0" w:type="dxa"/>
              <w:left w:w="45" w:type="dxa"/>
              <w:bottom w:w="0" w:type="dxa"/>
              <w:right w:w="45" w:type="dxa"/>
            </w:tcMar>
            <w:vAlign w:val="bottom"/>
            <w:hideMark/>
          </w:tcPr>
          <w:p w14:paraId="4D9B2D34"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5521F5C9"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12DF0E51"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1234FB4A"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159912C3" w14:textId="77777777" w:rsidR="00996396" w:rsidRPr="00D60EAF" w:rsidRDefault="00996396" w:rsidP="00996396">
            <w:pPr>
              <w:jc w:val="right"/>
              <w:rPr>
                <w:sz w:val="22"/>
                <w:szCs w:val="22"/>
                <w:lang w:val="es-ES" w:eastAsia="es-ES"/>
              </w:rPr>
            </w:pPr>
            <w:r w:rsidRPr="00D60EAF">
              <w:rPr>
                <w:sz w:val="22"/>
                <w:szCs w:val="22"/>
                <w:lang w:val="es-ES" w:eastAsia="es-ES"/>
              </w:rPr>
              <w:t>3</w:t>
            </w:r>
          </w:p>
        </w:tc>
      </w:tr>
      <w:tr w:rsidR="00996396" w:rsidRPr="00D60EAF" w14:paraId="2E5E5E44" w14:textId="77777777" w:rsidTr="00996396">
        <w:trPr>
          <w:trHeight w:val="300"/>
        </w:trPr>
        <w:tc>
          <w:tcPr>
            <w:tcW w:w="967" w:type="pct"/>
            <w:tcMar>
              <w:top w:w="0" w:type="dxa"/>
              <w:left w:w="45" w:type="dxa"/>
              <w:bottom w:w="0" w:type="dxa"/>
              <w:right w:w="45" w:type="dxa"/>
            </w:tcMar>
            <w:vAlign w:val="bottom"/>
            <w:hideMark/>
          </w:tcPr>
          <w:p w14:paraId="19EB7B0C" w14:textId="77777777" w:rsidR="00996396" w:rsidRPr="00D60EAF" w:rsidRDefault="00996396" w:rsidP="00996396">
            <w:pPr>
              <w:rPr>
                <w:sz w:val="22"/>
                <w:szCs w:val="22"/>
                <w:lang w:val="es-ES" w:eastAsia="es-ES"/>
              </w:rPr>
            </w:pPr>
            <w:r w:rsidRPr="00D60EAF">
              <w:rPr>
                <w:sz w:val="22"/>
                <w:szCs w:val="22"/>
                <w:lang w:val="es-ES" w:eastAsia="es-ES"/>
              </w:rPr>
              <w:t>Erol 2019</w:t>
            </w:r>
          </w:p>
        </w:tc>
        <w:tc>
          <w:tcPr>
            <w:tcW w:w="862" w:type="pct"/>
            <w:tcMar>
              <w:top w:w="0" w:type="dxa"/>
              <w:left w:w="45" w:type="dxa"/>
              <w:bottom w:w="0" w:type="dxa"/>
              <w:right w:w="45" w:type="dxa"/>
            </w:tcMar>
            <w:vAlign w:val="bottom"/>
            <w:hideMark/>
          </w:tcPr>
          <w:p w14:paraId="79DC2F22"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0F0918E6"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6B0CF89C"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6BAA5654"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00BED6D2"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3443E4F8"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2BB3DE28" w14:textId="77777777" w:rsidR="00996396" w:rsidRPr="00D60EAF" w:rsidRDefault="00996396" w:rsidP="00996396">
            <w:pPr>
              <w:jc w:val="right"/>
              <w:rPr>
                <w:sz w:val="22"/>
                <w:szCs w:val="22"/>
                <w:lang w:val="es-ES" w:eastAsia="es-ES"/>
              </w:rPr>
            </w:pPr>
            <w:r w:rsidRPr="00D60EAF">
              <w:rPr>
                <w:sz w:val="22"/>
                <w:szCs w:val="22"/>
                <w:lang w:val="es-ES" w:eastAsia="es-ES"/>
              </w:rPr>
              <w:t>2</w:t>
            </w:r>
          </w:p>
        </w:tc>
      </w:tr>
      <w:tr w:rsidR="00996396" w:rsidRPr="00D60EAF" w14:paraId="3CD6CF95" w14:textId="77777777" w:rsidTr="00996396">
        <w:trPr>
          <w:trHeight w:val="300"/>
        </w:trPr>
        <w:tc>
          <w:tcPr>
            <w:tcW w:w="967" w:type="pct"/>
            <w:tcMar>
              <w:top w:w="0" w:type="dxa"/>
              <w:left w:w="45" w:type="dxa"/>
              <w:bottom w:w="0" w:type="dxa"/>
              <w:right w:w="45" w:type="dxa"/>
            </w:tcMar>
            <w:vAlign w:val="bottom"/>
            <w:hideMark/>
          </w:tcPr>
          <w:p w14:paraId="75531B99" w14:textId="77777777" w:rsidR="00996396" w:rsidRPr="00D60EAF" w:rsidRDefault="00996396" w:rsidP="00996396">
            <w:pPr>
              <w:rPr>
                <w:sz w:val="22"/>
                <w:szCs w:val="22"/>
                <w:lang w:val="es-ES" w:eastAsia="es-ES"/>
              </w:rPr>
            </w:pPr>
            <w:r w:rsidRPr="00D60EAF">
              <w:rPr>
                <w:sz w:val="22"/>
                <w:szCs w:val="22"/>
                <w:lang w:val="es-ES" w:eastAsia="es-ES"/>
              </w:rPr>
              <w:t>Hardie 2007</w:t>
            </w:r>
          </w:p>
        </w:tc>
        <w:tc>
          <w:tcPr>
            <w:tcW w:w="862" w:type="pct"/>
            <w:tcMar>
              <w:top w:w="0" w:type="dxa"/>
              <w:left w:w="45" w:type="dxa"/>
              <w:bottom w:w="0" w:type="dxa"/>
              <w:right w:w="45" w:type="dxa"/>
            </w:tcMar>
            <w:vAlign w:val="bottom"/>
            <w:hideMark/>
          </w:tcPr>
          <w:p w14:paraId="1056AA51"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205" w:type="pct"/>
            <w:tcMar>
              <w:top w:w="0" w:type="dxa"/>
              <w:left w:w="45" w:type="dxa"/>
              <w:bottom w:w="0" w:type="dxa"/>
              <w:right w:w="45" w:type="dxa"/>
            </w:tcMar>
            <w:vAlign w:val="bottom"/>
            <w:hideMark/>
          </w:tcPr>
          <w:p w14:paraId="67D0ACAE"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4B7D857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29755862"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15CC65A5"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5D642DB3"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673A2629" w14:textId="77777777" w:rsidR="00996396" w:rsidRPr="00D60EAF" w:rsidRDefault="00996396" w:rsidP="00996396">
            <w:pPr>
              <w:jc w:val="right"/>
              <w:rPr>
                <w:sz w:val="22"/>
                <w:szCs w:val="22"/>
                <w:lang w:val="es-ES" w:eastAsia="es-ES"/>
              </w:rPr>
            </w:pPr>
            <w:r w:rsidRPr="00D60EAF">
              <w:rPr>
                <w:sz w:val="22"/>
                <w:szCs w:val="22"/>
                <w:lang w:val="es-ES" w:eastAsia="es-ES"/>
              </w:rPr>
              <w:t>1</w:t>
            </w:r>
          </w:p>
        </w:tc>
      </w:tr>
      <w:tr w:rsidR="00996396" w:rsidRPr="00D60EAF" w14:paraId="0510CC5B" w14:textId="77777777" w:rsidTr="00996396">
        <w:trPr>
          <w:trHeight w:val="300"/>
        </w:trPr>
        <w:tc>
          <w:tcPr>
            <w:tcW w:w="967" w:type="pct"/>
            <w:tcMar>
              <w:top w:w="0" w:type="dxa"/>
              <w:left w:w="45" w:type="dxa"/>
              <w:bottom w:w="0" w:type="dxa"/>
              <w:right w:w="45" w:type="dxa"/>
            </w:tcMar>
            <w:vAlign w:val="bottom"/>
            <w:hideMark/>
          </w:tcPr>
          <w:p w14:paraId="17E6550F" w14:textId="77777777" w:rsidR="00996396" w:rsidRPr="00D60EAF" w:rsidRDefault="00996396" w:rsidP="00996396">
            <w:pPr>
              <w:rPr>
                <w:sz w:val="22"/>
                <w:szCs w:val="22"/>
                <w:lang w:val="es-ES" w:eastAsia="es-ES"/>
              </w:rPr>
            </w:pPr>
            <w:r w:rsidRPr="00D60EAF">
              <w:rPr>
                <w:sz w:val="22"/>
                <w:szCs w:val="22"/>
                <w:lang w:val="es-ES" w:eastAsia="es-ES"/>
              </w:rPr>
              <w:t>Hou 2019</w:t>
            </w:r>
          </w:p>
        </w:tc>
        <w:tc>
          <w:tcPr>
            <w:tcW w:w="862" w:type="pct"/>
            <w:tcMar>
              <w:top w:w="0" w:type="dxa"/>
              <w:left w:w="45" w:type="dxa"/>
              <w:bottom w:w="0" w:type="dxa"/>
              <w:right w:w="45" w:type="dxa"/>
            </w:tcMar>
            <w:vAlign w:val="bottom"/>
            <w:hideMark/>
          </w:tcPr>
          <w:p w14:paraId="7A59D05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205" w:type="pct"/>
            <w:tcMar>
              <w:top w:w="0" w:type="dxa"/>
              <w:left w:w="45" w:type="dxa"/>
              <w:bottom w:w="0" w:type="dxa"/>
              <w:right w:w="45" w:type="dxa"/>
            </w:tcMar>
            <w:vAlign w:val="bottom"/>
            <w:hideMark/>
          </w:tcPr>
          <w:p w14:paraId="629A02FA"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4971105B"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118D3D3E"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72732041"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45A94850"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0A47F1B8" w14:textId="77777777" w:rsidR="00996396" w:rsidRPr="00D60EAF" w:rsidRDefault="00996396" w:rsidP="00996396">
            <w:pPr>
              <w:jc w:val="right"/>
              <w:rPr>
                <w:sz w:val="22"/>
                <w:szCs w:val="22"/>
                <w:lang w:val="es-ES" w:eastAsia="es-ES"/>
              </w:rPr>
            </w:pPr>
            <w:r w:rsidRPr="00D60EAF">
              <w:rPr>
                <w:sz w:val="22"/>
                <w:szCs w:val="22"/>
                <w:lang w:val="es-ES" w:eastAsia="es-ES"/>
              </w:rPr>
              <w:t>1</w:t>
            </w:r>
          </w:p>
        </w:tc>
      </w:tr>
      <w:tr w:rsidR="00996396" w:rsidRPr="00D60EAF" w14:paraId="3A612E7C" w14:textId="77777777" w:rsidTr="00996396">
        <w:trPr>
          <w:trHeight w:val="300"/>
        </w:trPr>
        <w:tc>
          <w:tcPr>
            <w:tcW w:w="967" w:type="pct"/>
            <w:tcMar>
              <w:top w:w="0" w:type="dxa"/>
              <w:left w:w="45" w:type="dxa"/>
              <w:bottom w:w="0" w:type="dxa"/>
              <w:right w:w="45" w:type="dxa"/>
            </w:tcMar>
            <w:vAlign w:val="bottom"/>
            <w:hideMark/>
          </w:tcPr>
          <w:p w14:paraId="707C6E7C" w14:textId="77777777" w:rsidR="00996396" w:rsidRPr="00D60EAF" w:rsidRDefault="00996396" w:rsidP="00996396">
            <w:pPr>
              <w:rPr>
                <w:sz w:val="22"/>
                <w:szCs w:val="22"/>
                <w:lang w:val="es-ES" w:eastAsia="es-ES"/>
              </w:rPr>
            </w:pPr>
            <w:r w:rsidRPr="00D60EAF">
              <w:rPr>
                <w:sz w:val="22"/>
                <w:szCs w:val="22"/>
                <w:lang w:val="es-ES" w:eastAsia="es-ES"/>
              </w:rPr>
              <w:t>Jeon 2022</w:t>
            </w:r>
          </w:p>
        </w:tc>
        <w:tc>
          <w:tcPr>
            <w:tcW w:w="862" w:type="pct"/>
            <w:tcMar>
              <w:top w:w="0" w:type="dxa"/>
              <w:left w:w="45" w:type="dxa"/>
              <w:bottom w:w="0" w:type="dxa"/>
              <w:right w:w="45" w:type="dxa"/>
            </w:tcMar>
            <w:vAlign w:val="bottom"/>
            <w:hideMark/>
          </w:tcPr>
          <w:p w14:paraId="70A78A6C"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66764958"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773" w:type="pct"/>
            <w:tcMar>
              <w:top w:w="0" w:type="dxa"/>
              <w:left w:w="45" w:type="dxa"/>
              <w:bottom w:w="0" w:type="dxa"/>
              <w:right w:w="45" w:type="dxa"/>
            </w:tcMar>
            <w:vAlign w:val="bottom"/>
            <w:hideMark/>
          </w:tcPr>
          <w:p w14:paraId="62E89566"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657" w:type="pct"/>
            <w:tcMar>
              <w:top w:w="0" w:type="dxa"/>
              <w:left w:w="45" w:type="dxa"/>
              <w:bottom w:w="0" w:type="dxa"/>
              <w:right w:w="45" w:type="dxa"/>
            </w:tcMar>
            <w:vAlign w:val="bottom"/>
            <w:hideMark/>
          </w:tcPr>
          <w:p w14:paraId="0FB8617E"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2F80E6C8"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7F224F7C"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6250372A" w14:textId="77777777" w:rsidR="00996396" w:rsidRPr="00D60EAF" w:rsidRDefault="00996396" w:rsidP="00996396">
            <w:pPr>
              <w:jc w:val="right"/>
              <w:rPr>
                <w:sz w:val="22"/>
                <w:szCs w:val="22"/>
                <w:lang w:val="es-ES" w:eastAsia="es-ES"/>
              </w:rPr>
            </w:pPr>
            <w:r w:rsidRPr="00D60EAF">
              <w:rPr>
                <w:sz w:val="22"/>
                <w:szCs w:val="22"/>
                <w:lang w:val="es-ES" w:eastAsia="es-ES"/>
              </w:rPr>
              <w:t>4</w:t>
            </w:r>
          </w:p>
        </w:tc>
      </w:tr>
      <w:tr w:rsidR="00996396" w:rsidRPr="00D60EAF" w14:paraId="4AE70B88" w14:textId="77777777" w:rsidTr="00996396">
        <w:trPr>
          <w:trHeight w:val="300"/>
        </w:trPr>
        <w:tc>
          <w:tcPr>
            <w:tcW w:w="967" w:type="pct"/>
            <w:tcMar>
              <w:top w:w="0" w:type="dxa"/>
              <w:left w:w="45" w:type="dxa"/>
              <w:bottom w:w="0" w:type="dxa"/>
              <w:right w:w="45" w:type="dxa"/>
            </w:tcMar>
            <w:vAlign w:val="bottom"/>
            <w:hideMark/>
          </w:tcPr>
          <w:p w14:paraId="3D4117EC" w14:textId="77777777" w:rsidR="00996396" w:rsidRPr="00D60EAF" w:rsidRDefault="00996396" w:rsidP="00996396">
            <w:pPr>
              <w:rPr>
                <w:sz w:val="22"/>
                <w:szCs w:val="22"/>
                <w:lang w:val="es-ES" w:eastAsia="es-ES"/>
              </w:rPr>
            </w:pPr>
            <w:r w:rsidRPr="00D60EAF">
              <w:rPr>
                <w:sz w:val="22"/>
                <w:szCs w:val="22"/>
                <w:lang w:val="es-ES" w:eastAsia="es-ES"/>
              </w:rPr>
              <w:t>Karaibrahimoglu 2023</w:t>
            </w:r>
          </w:p>
        </w:tc>
        <w:tc>
          <w:tcPr>
            <w:tcW w:w="862" w:type="pct"/>
            <w:tcMar>
              <w:top w:w="0" w:type="dxa"/>
              <w:left w:w="45" w:type="dxa"/>
              <w:bottom w:w="0" w:type="dxa"/>
              <w:right w:w="45" w:type="dxa"/>
            </w:tcMar>
            <w:vAlign w:val="bottom"/>
            <w:hideMark/>
          </w:tcPr>
          <w:p w14:paraId="053FA084"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74FD8B04"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773" w:type="pct"/>
            <w:tcMar>
              <w:top w:w="0" w:type="dxa"/>
              <w:left w:w="45" w:type="dxa"/>
              <w:bottom w:w="0" w:type="dxa"/>
              <w:right w:w="45" w:type="dxa"/>
            </w:tcMar>
            <w:vAlign w:val="bottom"/>
            <w:hideMark/>
          </w:tcPr>
          <w:p w14:paraId="3DCB18F5"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3389364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31F37837"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6457A195"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10DEB589" w14:textId="77777777" w:rsidR="00996396" w:rsidRPr="00D60EAF" w:rsidRDefault="00996396" w:rsidP="00996396">
            <w:pPr>
              <w:jc w:val="right"/>
              <w:rPr>
                <w:sz w:val="22"/>
                <w:szCs w:val="22"/>
                <w:lang w:val="es-ES" w:eastAsia="es-ES"/>
              </w:rPr>
            </w:pPr>
            <w:r w:rsidRPr="00D60EAF">
              <w:rPr>
                <w:sz w:val="22"/>
                <w:szCs w:val="22"/>
                <w:lang w:val="es-ES" w:eastAsia="es-ES"/>
              </w:rPr>
              <w:t>3</w:t>
            </w:r>
          </w:p>
        </w:tc>
      </w:tr>
      <w:tr w:rsidR="00996396" w:rsidRPr="00D60EAF" w14:paraId="7512222E" w14:textId="77777777" w:rsidTr="00996396">
        <w:trPr>
          <w:trHeight w:val="300"/>
        </w:trPr>
        <w:tc>
          <w:tcPr>
            <w:tcW w:w="967" w:type="pct"/>
            <w:tcMar>
              <w:top w:w="0" w:type="dxa"/>
              <w:left w:w="45" w:type="dxa"/>
              <w:bottom w:w="0" w:type="dxa"/>
              <w:right w:w="45" w:type="dxa"/>
            </w:tcMar>
            <w:vAlign w:val="bottom"/>
            <w:hideMark/>
          </w:tcPr>
          <w:p w14:paraId="1CB2342E" w14:textId="77777777" w:rsidR="00996396" w:rsidRPr="00D60EAF" w:rsidRDefault="00996396" w:rsidP="00996396">
            <w:pPr>
              <w:rPr>
                <w:sz w:val="22"/>
                <w:szCs w:val="22"/>
                <w:lang w:val="es-ES" w:eastAsia="es-ES"/>
              </w:rPr>
            </w:pPr>
            <w:r w:rsidRPr="00D60EAF">
              <w:rPr>
                <w:sz w:val="22"/>
                <w:szCs w:val="22"/>
                <w:lang w:val="es-ES" w:eastAsia="es-ES"/>
              </w:rPr>
              <w:t>King 2013</w:t>
            </w:r>
          </w:p>
        </w:tc>
        <w:tc>
          <w:tcPr>
            <w:tcW w:w="862" w:type="pct"/>
            <w:tcMar>
              <w:top w:w="0" w:type="dxa"/>
              <w:left w:w="45" w:type="dxa"/>
              <w:bottom w:w="0" w:type="dxa"/>
              <w:right w:w="45" w:type="dxa"/>
            </w:tcMar>
            <w:vAlign w:val="bottom"/>
            <w:hideMark/>
          </w:tcPr>
          <w:p w14:paraId="7B887F08"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3E7E4A32"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0DF13669"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79C1103D"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7E98F9E7"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4DB81BF6"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2B158EC0" w14:textId="77777777" w:rsidR="00996396" w:rsidRPr="00D60EAF" w:rsidRDefault="00996396" w:rsidP="00996396">
            <w:pPr>
              <w:jc w:val="right"/>
              <w:rPr>
                <w:sz w:val="22"/>
                <w:szCs w:val="22"/>
                <w:lang w:val="es-ES" w:eastAsia="es-ES"/>
              </w:rPr>
            </w:pPr>
            <w:r w:rsidRPr="00D60EAF">
              <w:rPr>
                <w:sz w:val="22"/>
                <w:szCs w:val="22"/>
                <w:lang w:val="es-ES" w:eastAsia="es-ES"/>
              </w:rPr>
              <w:t>2</w:t>
            </w:r>
          </w:p>
        </w:tc>
      </w:tr>
      <w:tr w:rsidR="00996396" w:rsidRPr="00D60EAF" w14:paraId="4940F533" w14:textId="77777777" w:rsidTr="00996396">
        <w:trPr>
          <w:trHeight w:val="300"/>
        </w:trPr>
        <w:tc>
          <w:tcPr>
            <w:tcW w:w="967" w:type="pct"/>
            <w:tcMar>
              <w:top w:w="0" w:type="dxa"/>
              <w:left w:w="45" w:type="dxa"/>
              <w:bottom w:w="0" w:type="dxa"/>
              <w:right w:w="45" w:type="dxa"/>
            </w:tcMar>
            <w:vAlign w:val="bottom"/>
            <w:hideMark/>
          </w:tcPr>
          <w:p w14:paraId="53B63506" w14:textId="77777777" w:rsidR="00996396" w:rsidRPr="00D60EAF" w:rsidRDefault="00996396" w:rsidP="00996396">
            <w:pPr>
              <w:rPr>
                <w:sz w:val="22"/>
                <w:szCs w:val="22"/>
                <w:lang w:val="es-ES" w:eastAsia="es-ES"/>
              </w:rPr>
            </w:pPr>
            <w:r w:rsidRPr="00D60EAF">
              <w:rPr>
                <w:sz w:val="22"/>
                <w:szCs w:val="22"/>
                <w:lang w:val="es-ES" w:eastAsia="es-ES"/>
              </w:rPr>
              <w:t>Lin 2024</w:t>
            </w:r>
          </w:p>
        </w:tc>
        <w:tc>
          <w:tcPr>
            <w:tcW w:w="862" w:type="pct"/>
            <w:tcMar>
              <w:top w:w="0" w:type="dxa"/>
              <w:left w:w="45" w:type="dxa"/>
              <w:bottom w:w="0" w:type="dxa"/>
              <w:right w:w="45" w:type="dxa"/>
            </w:tcMar>
            <w:vAlign w:val="bottom"/>
            <w:hideMark/>
          </w:tcPr>
          <w:p w14:paraId="101CF9D4"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42A8FAE7"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773" w:type="pct"/>
            <w:tcMar>
              <w:top w:w="0" w:type="dxa"/>
              <w:left w:w="45" w:type="dxa"/>
              <w:bottom w:w="0" w:type="dxa"/>
              <w:right w:w="45" w:type="dxa"/>
            </w:tcMar>
            <w:vAlign w:val="bottom"/>
            <w:hideMark/>
          </w:tcPr>
          <w:p w14:paraId="67AE554B"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657" w:type="pct"/>
            <w:tcMar>
              <w:top w:w="0" w:type="dxa"/>
              <w:left w:w="45" w:type="dxa"/>
              <w:bottom w:w="0" w:type="dxa"/>
              <w:right w:w="45" w:type="dxa"/>
            </w:tcMar>
            <w:vAlign w:val="bottom"/>
            <w:hideMark/>
          </w:tcPr>
          <w:p w14:paraId="260B153C"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123A635C"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65027B9D"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2B4D22E8" w14:textId="77777777" w:rsidR="00996396" w:rsidRPr="00D60EAF" w:rsidRDefault="00996396" w:rsidP="00996396">
            <w:pPr>
              <w:jc w:val="right"/>
              <w:rPr>
                <w:sz w:val="22"/>
                <w:szCs w:val="22"/>
                <w:lang w:val="es-ES" w:eastAsia="es-ES"/>
              </w:rPr>
            </w:pPr>
            <w:r w:rsidRPr="00D60EAF">
              <w:rPr>
                <w:sz w:val="22"/>
                <w:szCs w:val="22"/>
                <w:lang w:val="es-ES" w:eastAsia="es-ES"/>
              </w:rPr>
              <w:t>4</w:t>
            </w:r>
          </w:p>
        </w:tc>
      </w:tr>
      <w:tr w:rsidR="00996396" w:rsidRPr="00D60EAF" w14:paraId="37459D38" w14:textId="77777777" w:rsidTr="00996396">
        <w:trPr>
          <w:trHeight w:val="300"/>
        </w:trPr>
        <w:tc>
          <w:tcPr>
            <w:tcW w:w="967" w:type="pct"/>
            <w:tcMar>
              <w:top w:w="0" w:type="dxa"/>
              <w:left w:w="45" w:type="dxa"/>
              <w:bottom w:w="0" w:type="dxa"/>
              <w:right w:w="45" w:type="dxa"/>
            </w:tcMar>
            <w:vAlign w:val="bottom"/>
            <w:hideMark/>
          </w:tcPr>
          <w:p w14:paraId="5C0B73FA" w14:textId="77777777" w:rsidR="00996396" w:rsidRPr="00D60EAF" w:rsidRDefault="00996396" w:rsidP="00996396">
            <w:pPr>
              <w:rPr>
                <w:sz w:val="22"/>
                <w:szCs w:val="22"/>
                <w:lang w:val="es-ES" w:eastAsia="es-ES"/>
              </w:rPr>
            </w:pPr>
            <w:r w:rsidRPr="00D60EAF">
              <w:rPr>
                <w:sz w:val="22"/>
                <w:szCs w:val="22"/>
                <w:lang w:val="es-ES" w:eastAsia="es-ES"/>
              </w:rPr>
              <w:t>Liu 2023</w:t>
            </w:r>
          </w:p>
        </w:tc>
        <w:tc>
          <w:tcPr>
            <w:tcW w:w="862" w:type="pct"/>
            <w:tcMar>
              <w:top w:w="0" w:type="dxa"/>
              <w:left w:w="45" w:type="dxa"/>
              <w:bottom w:w="0" w:type="dxa"/>
              <w:right w:w="45" w:type="dxa"/>
            </w:tcMar>
            <w:vAlign w:val="bottom"/>
            <w:hideMark/>
          </w:tcPr>
          <w:p w14:paraId="3E6D1E7A"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205" w:type="pct"/>
            <w:tcMar>
              <w:top w:w="0" w:type="dxa"/>
              <w:left w:w="45" w:type="dxa"/>
              <w:bottom w:w="0" w:type="dxa"/>
              <w:right w:w="45" w:type="dxa"/>
            </w:tcMar>
            <w:vAlign w:val="bottom"/>
            <w:hideMark/>
          </w:tcPr>
          <w:p w14:paraId="7B37144B"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0B12899E"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657" w:type="pct"/>
            <w:tcMar>
              <w:top w:w="0" w:type="dxa"/>
              <w:left w:w="45" w:type="dxa"/>
              <w:bottom w:w="0" w:type="dxa"/>
              <w:right w:w="45" w:type="dxa"/>
            </w:tcMar>
            <w:vAlign w:val="bottom"/>
            <w:hideMark/>
          </w:tcPr>
          <w:p w14:paraId="61363C5A"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78B62D3F"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7FF2C0F2"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1EE0F5E2" w14:textId="77777777" w:rsidR="00996396" w:rsidRPr="00D60EAF" w:rsidRDefault="00996396" w:rsidP="00996396">
            <w:pPr>
              <w:jc w:val="right"/>
              <w:rPr>
                <w:sz w:val="22"/>
                <w:szCs w:val="22"/>
                <w:lang w:val="es-ES" w:eastAsia="es-ES"/>
              </w:rPr>
            </w:pPr>
            <w:r w:rsidRPr="00D60EAF">
              <w:rPr>
                <w:sz w:val="22"/>
                <w:szCs w:val="22"/>
                <w:lang w:val="es-ES" w:eastAsia="es-ES"/>
              </w:rPr>
              <w:t>2</w:t>
            </w:r>
          </w:p>
        </w:tc>
      </w:tr>
      <w:tr w:rsidR="00996396" w:rsidRPr="00D60EAF" w14:paraId="7BAF7C48" w14:textId="77777777" w:rsidTr="00996396">
        <w:trPr>
          <w:trHeight w:val="300"/>
        </w:trPr>
        <w:tc>
          <w:tcPr>
            <w:tcW w:w="967" w:type="pct"/>
            <w:tcMar>
              <w:top w:w="0" w:type="dxa"/>
              <w:left w:w="45" w:type="dxa"/>
              <w:bottom w:w="0" w:type="dxa"/>
              <w:right w:w="45" w:type="dxa"/>
            </w:tcMar>
            <w:vAlign w:val="bottom"/>
            <w:hideMark/>
          </w:tcPr>
          <w:p w14:paraId="04AD3714" w14:textId="77777777" w:rsidR="00996396" w:rsidRPr="00D60EAF" w:rsidRDefault="00996396" w:rsidP="00996396">
            <w:pPr>
              <w:rPr>
                <w:sz w:val="22"/>
                <w:szCs w:val="22"/>
                <w:lang w:val="es-ES" w:eastAsia="es-ES"/>
              </w:rPr>
            </w:pPr>
            <w:r w:rsidRPr="00D60EAF">
              <w:rPr>
                <w:sz w:val="22"/>
                <w:szCs w:val="22"/>
                <w:lang w:val="es-ES" w:eastAsia="es-ES"/>
              </w:rPr>
              <w:t>Myrseth 2017</w:t>
            </w:r>
          </w:p>
        </w:tc>
        <w:tc>
          <w:tcPr>
            <w:tcW w:w="862" w:type="pct"/>
            <w:tcMar>
              <w:top w:w="0" w:type="dxa"/>
              <w:left w:w="45" w:type="dxa"/>
              <w:bottom w:w="0" w:type="dxa"/>
              <w:right w:w="45" w:type="dxa"/>
            </w:tcMar>
            <w:vAlign w:val="bottom"/>
            <w:hideMark/>
          </w:tcPr>
          <w:p w14:paraId="0426A38E"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595D3548"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67D1FBEC"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7DBA74BB"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751D2EA1"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7B92CAB3"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49772ABD" w14:textId="77777777" w:rsidR="00996396" w:rsidRPr="00D60EAF" w:rsidRDefault="00996396" w:rsidP="00996396">
            <w:pPr>
              <w:jc w:val="right"/>
              <w:rPr>
                <w:sz w:val="22"/>
                <w:szCs w:val="22"/>
                <w:lang w:val="es-ES" w:eastAsia="es-ES"/>
              </w:rPr>
            </w:pPr>
            <w:r w:rsidRPr="00D60EAF">
              <w:rPr>
                <w:sz w:val="22"/>
                <w:szCs w:val="22"/>
                <w:lang w:val="es-ES" w:eastAsia="es-ES"/>
              </w:rPr>
              <w:t>2</w:t>
            </w:r>
          </w:p>
        </w:tc>
      </w:tr>
      <w:tr w:rsidR="00996396" w:rsidRPr="00D60EAF" w14:paraId="37FD9A80" w14:textId="77777777" w:rsidTr="00996396">
        <w:trPr>
          <w:trHeight w:val="300"/>
        </w:trPr>
        <w:tc>
          <w:tcPr>
            <w:tcW w:w="967" w:type="pct"/>
            <w:tcMar>
              <w:top w:w="0" w:type="dxa"/>
              <w:left w:w="45" w:type="dxa"/>
              <w:bottom w:w="0" w:type="dxa"/>
              <w:right w:w="45" w:type="dxa"/>
            </w:tcMar>
            <w:vAlign w:val="bottom"/>
            <w:hideMark/>
          </w:tcPr>
          <w:p w14:paraId="163FDE61" w14:textId="77777777" w:rsidR="00996396" w:rsidRPr="00D60EAF" w:rsidRDefault="00996396" w:rsidP="00996396">
            <w:pPr>
              <w:rPr>
                <w:sz w:val="22"/>
                <w:szCs w:val="22"/>
                <w:lang w:val="es-ES" w:eastAsia="es-ES"/>
              </w:rPr>
            </w:pPr>
            <w:r w:rsidRPr="00D60EAF">
              <w:rPr>
                <w:sz w:val="22"/>
                <w:szCs w:val="22"/>
                <w:lang w:val="es-ES" w:eastAsia="es-ES"/>
              </w:rPr>
              <w:t>Orsolini 2023</w:t>
            </w:r>
          </w:p>
        </w:tc>
        <w:tc>
          <w:tcPr>
            <w:tcW w:w="862" w:type="pct"/>
            <w:tcMar>
              <w:top w:w="0" w:type="dxa"/>
              <w:left w:w="45" w:type="dxa"/>
              <w:bottom w:w="0" w:type="dxa"/>
              <w:right w:w="45" w:type="dxa"/>
            </w:tcMar>
            <w:vAlign w:val="bottom"/>
            <w:hideMark/>
          </w:tcPr>
          <w:p w14:paraId="2B42EB68"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205" w:type="pct"/>
            <w:tcMar>
              <w:top w:w="0" w:type="dxa"/>
              <w:left w:w="45" w:type="dxa"/>
              <w:bottom w:w="0" w:type="dxa"/>
              <w:right w:w="45" w:type="dxa"/>
            </w:tcMar>
            <w:vAlign w:val="bottom"/>
            <w:hideMark/>
          </w:tcPr>
          <w:p w14:paraId="414DC927"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773" w:type="pct"/>
            <w:tcMar>
              <w:top w:w="0" w:type="dxa"/>
              <w:left w:w="45" w:type="dxa"/>
              <w:bottom w:w="0" w:type="dxa"/>
              <w:right w:w="45" w:type="dxa"/>
            </w:tcMar>
            <w:vAlign w:val="bottom"/>
            <w:hideMark/>
          </w:tcPr>
          <w:p w14:paraId="602AA4DF"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5F03F8B2"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36689DE8"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667E8D91"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2009EE09" w14:textId="77777777" w:rsidR="00996396" w:rsidRPr="00D60EAF" w:rsidRDefault="00996396" w:rsidP="00996396">
            <w:pPr>
              <w:jc w:val="right"/>
              <w:rPr>
                <w:sz w:val="22"/>
                <w:szCs w:val="22"/>
                <w:lang w:val="es-ES" w:eastAsia="es-ES"/>
              </w:rPr>
            </w:pPr>
            <w:r w:rsidRPr="00D60EAF">
              <w:rPr>
                <w:sz w:val="22"/>
                <w:szCs w:val="22"/>
                <w:lang w:val="es-ES" w:eastAsia="es-ES"/>
              </w:rPr>
              <w:t>2</w:t>
            </w:r>
          </w:p>
        </w:tc>
      </w:tr>
      <w:tr w:rsidR="00996396" w:rsidRPr="00D60EAF" w14:paraId="2629C6A5" w14:textId="77777777" w:rsidTr="00996396">
        <w:trPr>
          <w:trHeight w:val="300"/>
        </w:trPr>
        <w:tc>
          <w:tcPr>
            <w:tcW w:w="967" w:type="pct"/>
            <w:tcMar>
              <w:top w:w="0" w:type="dxa"/>
              <w:left w:w="45" w:type="dxa"/>
              <w:bottom w:w="0" w:type="dxa"/>
              <w:right w:w="45" w:type="dxa"/>
            </w:tcMar>
            <w:vAlign w:val="bottom"/>
            <w:hideMark/>
          </w:tcPr>
          <w:p w14:paraId="171CE211" w14:textId="77777777" w:rsidR="00996396" w:rsidRPr="00D60EAF" w:rsidRDefault="00996396" w:rsidP="00996396">
            <w:pPr>
              <w:rPr>
                <w:sz w:val="22"/>
                <w:szCs w:val="22"/>
                <w:lang w:val="es-ES" w:eastAsia="es-ES"/>
              </w:rPr>
            </w:pPr>
            <w:r w:rsidRPr="00D60EAF">
              <w:rPr>
                <w:sz w:val="22"/>
                <w:szCs w:val="22"/>
                <w:lang w:val="es-ES" w:eastAsia="es-ES"/>
              </w:rPr>
              <w:t>Paschke 2022</w:t>
            </w:r>
          </w:p>
        </w:tc>
        <w:tc>
          <w:tcPr>
            <w:tcW w:w="862" w:type="pct"/>
            <w:tcMar>
              <w:top w:w="0" w:type="dxa"/>
              <w:left w:w="45" w:type="dxa"/>
              <w:bottom w:w="0" w:type="dxa"/>
              <w:right w:w="45" w:type="dxa"/>
            </w:tcMar>
            <w:vAlign w:val="bottom"/>
            <w:hideMark/>
          </w:tcPr>
          <w:p w14:paraId="4A19572E"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4932519B"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773" w:type="pct"/>
            <w:tcMar>
              <w:top w:w="0" w:type="dxa"/>
              <w:left w:w="45" w:type="dxa"/>
              <w:bottom w:w="0" w:type="dxa"/>
              <w:right w:w="45" w:type="dxa"/>
            </w:tcMar>
            <w:vAlign w:val="bottom"/>
            <w:hideMark/>
          </w:tcPr>
          <w:p w14:paraId="2A71959B"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657" w:type="pct"/>
            <w:tcMar>
              <w:top w:w="0" w:type="dxa"/>
              <w:left w:w="45" w:type="dxa"/>
              <w:bottom w:w="0" w:type="dxa"/>
              <w:right w:w="45" w:type="dxa"/>
            </w:tcMar>
            <w:vAlign w:val="bottom"/>
            <w:hideMark/>
          </w:tcPr>
          <w:p w14:paraId="62851D2B"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27BCEDDD"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15FDF8B3"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4B3AB475" w14:textId="77777777" w:rsidR="00996396" w:rsidRPr="00D60EAF" w:rsidRDefault="00996396" w:rsidP="00996396">
            <w:pPr>
              <w:jc w:val="right"/>
              <w:rPr>
                <w:sz w:val="22"/>
                <w:szCs w:val="22"/>
                <w:lang w:val="es-ES" w:eastAsia="es-ES"/>
              </w:rPr>
            </w:pPr>
            <w:r w:rsidRPr="00D60EAF">
              <w:rPr>
                <w:sz w:val="22"/>
                <w:szCs w:val="22"/>
                <w:lang w:val="es-ES" w:eastAsia="es-ES"/>
              </w:rPr>
              <w:t>4</w:t>
            </w:r>
          </w:p>
        </w:tc>
      </w:tr>
      <w:tr w:rsidR="00996396" w:rsidRPr="00D60EAF" w14:paraId="0D7F9F8D" w14:textId="77777777" w:rsidTr="00996396">
        <w:trPr>
          <w:trHeight w:val="300"/>
        </w:trPr>
        <w:tc>
          <w:tcPr>
            <w:tcW w:w="967" w:type="pct"/>
            <w:tcMar>
              <w:top w:w="0" w:type="dxa"/>
              <w:left w:w="45" w:type="dxa"/>
              <w:bottom w:w="0" w:type="dxa"/>
              <w:right w:w="45" w:type="dxa"/>
            </w:tcMar>
            <w:vAlign w:val="bottom"/>
            <w:hideMark/>
          </w:tcPr>
          <w:p w14:paraId="2BB66F20" w14:textId="77777777" w:rsidR="00996396" w:rsidRPr="00D60EAF" w:rsidRDefault="00996396" w:rsidP="00996396">
            <w:pPr>
              <w:rPr>
                <w:sz w:val="22"/>
                <w:szCs w:val="22"/>
                <w:lang w:val="es-ES" w:eastAsia="es-ES"/>
              </w:rPr>
            </w:pPr>
            <w:r w:rsidRPr="00D60EAF">
              <w:rPr>
                <w:sz w:val="22"/>
                <w:szCs w:val="22"/>
                <w:lang w:val="es-ES" w:eastAsia="es-ES"/>
              </w:rPr>
              <w:t>Reed 2015</w:t>
            </w:r>
          </w:p>
        </w:tc>
        <w:tc>
          <w:tcPr>
            <w:tcW w:w="862" w:type="pct"/>
            <w:tcMar>
              <w:top w:w="0" w:type="dxa"/>
              <w:left w:w="45" w:type="dxa"/>
              <w:bottom w:w="0" w:type="dxa"/>
              <w:right w:w="45" w:type="dxa"/>
            </w:tcMar>
            <w:vAlign w:val="bottom"/>
            <w:hideMark/>
          </w:tcPr>
          <w:p w14:paraId="10D1E789"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205" w:type="pct"/>
            <w:tcMar>
              <w:top w:w="0" w:type="dxa"/>
              <w:left w:w="45" w:type="dxa"/>
              <w:bottom w:w="0" w:type="dxa"/>
              <w:right w:w="45" w:type="dxa"/>
            </w:tcMar>
            <w:vAlign w:val="bottom"/>
            <w:hideMark/>
          </w:tcPr>
          <w:p w14:paraId="5FAC1C21"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68C00204"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291A401A"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6F19E774"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4FD14E51"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2BB658F6" w14:textId="77777777" w:rsidR="00996396" w:rsidRPr="00D60EAF" w:rsidRDefault="00996396" w:rsidP="00996396">
            <w:pPr>
              <w:jc w:val="right"/>
              <w:rPr>
                <w:sz w:val="22"/>
                <w:szCs w:val="22"/>
                <w:lang w:val="es-ES" w:eastAsia="es-ES"/>
              </w:rPr>
            </w:pPr>
            <w:r w:rsidRPr="00D60EAF">
              <w:rPr>
                <w:sz w:val="22"/>
                <w:szCs w:val="22"/>
                <w:lang w:val="es-ES" w:eastAsia="es-ES"/>
              </w:rPr>
              <w:t>1</w:t>
            </w:r>
          </w:p>
        </w:tc>
      </w:tr>
      <w:tr w:rsidR="00996396" w:rsidRPr="00D60EAF" w14:paraId="5379AD19" w14:textId="77777777" w:rsidTr="00996396">
        <w:trPr>
          <w:trHeight w:val="300"/>
        </w:trPr>
        <w:tc>
          <w:tcPr>
            <w:tcW w:w="967" w:type="pct"/>
            <w:tcMar>
              <w:top w:w="0" w:type="dxa"/>
              <w:left w:w="45" w:type="dxa"/>
              <w:bottom w:w="0" w:type="dxa"/>
              <w:right w:w="45" w:type="dxa"/>
            </w:tcMar>
            <w:vAlign w:val="bottom"/>
            <w:hideMark/>
          </w:tcPr>
          <w:p w14:paraId="741890F4" w14:textId="77777777" w:rsidR="00996396" w:rsidRPr="00D60EAF" w:rsidRDefault="00996396" w:rsidP="00996396">
            <w:pPr>
              <w:rPr>
                <w:sz w:val="22"/>
                <w:szCs w:val="22"/>
                <w:lang w:val="es-ES" w:eastAsia="es-ES"/>
              </w:rPr>
            </w:pPr>
            <w:r w:rsidRPr="00D60EAF">
              <w:rPr>
                <w:sz w:val="22"/>
                <w:szCs w:val="22"/>
                <w:lang w:val="es-ES" w:eastAsia="es-ES"/>
              </w:rPr>
              <w:t>Sangram 2020</w:t>
            </w:r>
          </w:p>
        </w:tc>
        <w:tc>
          <w:tcPr>
            <w:tcW w:w="862" w:type="pct"/>
            <w:tcMar>
              <w:top w:w="0" w:type="dxa"/>
              <w:left w:w="45" w:type="dxa"/>
              <w:bottom w:w="0" w:type="dxa"/>
              <w:right w:w="45" w:type="dxa"/>
            </w:tcMar>
            <w:vAlign w:val="bottom"/>
            <w:hideMark/>
          </w:tcPr>
          <w:p w14:paraId="6D7DCB56"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205" w:type="pct"/>
            <w:tcMar>
              <w:top w:w="0" w:type="dxa"/>
              <w:left w:w="45" w:type="dxa"/>
              <w:bottom w:w="0" w:type="dxa"/>
              <w:right w:w="45" w:type="dxa"/>
            </w:tcMar>
            <w:vAlign w:val="bottom"/>
            <w:hideMark/>
          </w:tcPr>
          <w:p w14:paraId="0DEE954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14E0D7ED"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10C85580"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7084BE07"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2F7B0B07"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1E62E862" w14:textId="77777777" w:rsidR="00996396" w:rsidRPr="00D60EAF" w:rsidRDefault="00996396" w:rsidP="00996396">
            <w:pPr>
              <w:jc w:val="right"/>
              <w:rPr>
                <w:sz w:val="22"/>
                <w:szCs w:val="22"/>
                <w:lang w:val="es-ES" w:eastAsia="es-ES"/>
              </w:rPr>
            </w:pPr>
            <w:r w:rsidRPr="00D60EAF">
              <w:rPr>
                <w:sz w:val="22"/>
                <w:szCs w:val="22"/>
                <w:lang w:val="es-ES" w:eastAsia="es-ES"/>
              </w:rPr>
              <w:t>1</w:t>
            </w:r>
          </w:p>
        </w:tc>
      </w:tr>
      <w:tr w:rsidR="00996396" w:rsidRPr="00D60EAF" w14:paraId="13282E27" w14:textId="77777777" w:rsidTr="00996396">
        <w:trPr>
          <w:trHeight w:val="300"/>
        </w:trPr>
        <w:tc>
          <w:tcPr>
            <w:tcW w:w="967" w:type="pct"/>
            <w:tcMar>
              <w:top w:w="0" w:type="dxa"/>
              <w:left w:w="45" w:type="dxa"/>
              <w:bottom w:w="0" w:type="dxa"/>
              <w:right w:w="45" w:type="dxa"/>
            </w:tcMar>
            <w:vAlign w:val="bottom"/>
            <w:hideMark/>
          </w:tcPr>
          <w:p w14:paraId="7DF28C71" w14:textId="77777777" w:rsidR="00996396" w:rsidRPr="00D60EAF" w:rsidRDefault="00996396" w:rsidP="00996396">
            <w:pPr>
              <w:rPr>
                <w:sz w:val="22"/>
                <w:szCs w:val="22"/>
                <w:lang w:val="es-ES" w:eastAsia="es-ES"/>
              </w:rPr>
            </w:pPr>
            <w:r w:rsidRPr="00D60EAF">
              <w:rPr>
                <w:sz w:val="22"/>
                <w:szCs w:val="22"/>
                <w:lang w:val="es-ES" w:eastAsia="es-ES"/>
              </w:rPr>
              <w:t>Shettar 2017</w:t>
            </w:r>
          </w:p>
        </w:tc>
        <w:tc>
          <w:tcPr>
            <w:tcW w:w="862" w:type="pct"/>
            <w:tcMar>
              <w:top w:w="0" w:type="dxa"/>
              <w:left w:w="45" w:type="dxa"/>
              <w:bottom w:w="0" w:type="dxa"/>
              <w:right w:w="45" w:type="dxa"/>
            </w:tcMar>
            <w:vAlign w:val="bottom"/>
            <w:hideMark/>
          </w:tcPr>
          <w:p w14:paraId="5D02CEA0"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4FBDA877"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39F4BCFD"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7D0314FE"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7A49415E"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675D9EF8"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0DA8789F" w14:textId="77777777" w:rsidR="00996396" w:rsidRPr="00D60EAF" w:rsidRDefault="00996396" w:rsidP="00996396">
            <w:pPr>
              <w:jc w:val="right"/>
              <w:rPr>
                <w:sz w:val="22"/>
                <w:szCs w:val="22"/>
                <w:lang w:val="es-ES" w:eastAsia="es-ES"/>
              </w:rPr>
            </w:pPr>
            <w:r w:rsidRPr="00D60EAF">
              <w:rPr>
                <w:sz w:val="22"/>
                <w:szCs w:val="22"/>
                <w:lang w:val="es-ES" w:eastAsia="es-ES"/>
              </w:rPr>
              <w:t>2</w:t>
            </w:r>
          </w:p>
        </w:tc>
      </w:tr>
      <w:tr w:rsidR="00996396" w:rsidRPr="00D60EAF" w14:paraId="157CC012" w14:textId="77777777" w:rsidTr="00996396">
        <w:trPr>
          <w:trHeight w:val="300"/>
        </w:trPr>
        <w:tc>
          <w:tcPr>
            <w:tcW w:w="967" w:type="pct"/>
            <w:tcMar>
              <w:top w:w="0" w:type="dxa"/>
              <w:left w:w="45" w:type="dxa"/>
              <w:bottom w:w="0" w:type="dxa"/>
              <w:right w:w="45" w:type="dxa"/>
            </w:tcMar>
            <w:vAlign w:val="bottom"/>
            <w:hideMark/>
          </w:tcPr>
          <w:p w14:paraId="077F3F1A" w14:textId="77777777" w:rsidR="00996396" w:rsidRPr="00D60EAF" w:rsidRDefault="00996396" w:rsidP="00996396">
            <w:pPr>
              <w:rPr>
                <w:sz w:val="22"/>
                <w:szCs w:val="22"/>
                <w:lang w:val="es-ES" w:eastAsia="es-ES"/>
              </w:rPr>
            </w:pPr>
            <w:r w:rsidRPr="00D60EAF">
              <w:rPr>
                <w:sz w:val="22"/>
                <w:szCs w:val="22"/>
                <w:lang w:val="es-ES" w:eastAsia="es-ES"/>
              </w:rPr>
              <w:t>Shi 2017</w:t>
            </w:r>
          </w:p>
        </w:tc>
        <w:tc>
          <w:tcPr>
            <w:tcW w:w="862" w:type="pct"/>
            <w:tcMar>
              <w:top w:w="0" w:type="dxa"/>
              <w:left w:w="45" w:type="dxa"/>
              <w:bottom w:w="0" w:type="dxa"/>
              <w:right w:w="45" w:type="dxa"/>
            </w:tcMar>
            <w:vAlign w:val="bottom"/>
            <w:hideMark/>
          </w:tcPr>
          <w:p w14:paraId="37A46D03"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39F6D825"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4DCEC4EE"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1065AEDD"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27F203F1"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0A8DFC1C"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040D838F" w14:textId="77777777" w:rsidR="00996396" w:rsidRPr="00D60EAF" w:rsidRDefault="00996396" w:rsidP="00996396">
            <w:pPr>
              <w:jc w:val="right"/>
              <w:rPr>
                <w:sz w:val="22"/>
                <w:szCs w:val="22"/>
                <w:lang w:val="es-ES" w:eastAsia="es-ES"/>
              </w:rPr>
            </w:pPr>
            <w:r w:rsidRPr="00D60EAF">
              <w:rPr>
                <w:sz w:val="22"/>
                <w:szCs w:val="22"/>
                <w:lang w:val="es-ES" w:eastAsia="es-ES"/>
              </w:rPr>
              <w:t>2</w:t>
            </w:r>
          </w:p>
        </w:tc>
      </w:tr>
      <w:tr w:rsidR="00996396" w:rsidRPr="00D60EAF" w14:paraId="509B35DB" w14:textId="77777777" w:rsidTr="00996396">
        <w:trPr>
          <w:trHeight w:val="300"/>
        </w:trPr>
        <w:tc>
          <w:tcPr>
            <w:tcW w:w="967" w:type="pct"/>
            <w:tcMar>
              <w:top w:w="0" w:type="dxa"/>
              <w:left w:w="45" w:type="dxa"/>
              <w:bottom w:w="0" w:type="dxa"/>
              <w:right w:w="45" w:type="dxa"/>
            </w:tcMar>
            <w:vAlign w:val="bottom"/>
            <w:hideMark/>
          </w:tcPr>
          <w:p w14:paraId="6DE13213" w14:textId="77777777" w:rsidR="00996396" w:rsidRPr="00D60EAF" w:rsidRDefault="00996396" w:rsidP="00996396">
            <w:pPr>
              <w:rPr>
                <w:sz w:val="22"/>
                <w:szCs w:val="22"/>
                <w:lang w:val="es-ES" w:eastAsia="es-ES"/>
              </w:rPr>
            </w:pPr>
            <w:r w:rsidRPr="00D60EAF">
              <w:rPr>
                <w:sz w:val="22"/>
                <w:szCs w:val="22"/>
                <w:lang w:val="es-ES" w:eastAsia="es-ES"/>
              </w:rPr>
              <w:t>Smith 2022</w:t>
            </w:r>
          </w:p>
        </w:tc>
        <w:tc>
          <w:tcPr>
            <w:tcW w:w="862" w:type="pct"/>
            <w:tcMar>
              <w:top w:w="0" w:type="dxa"/>
              <w:left w:w="45" w:type="dxa"/>
              <w:bottom w:w="0" w:type="dxa"/>
              <w:right w:w="45" w:type="dxa"/>
            </w:tcMar>
            <w:vAlign w:val="bottom"/>
            <w:hideMark/>
          </w:tcPr>
          <w:p w14:paraId="734B044D"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1FF0F27D"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79936A44"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2760B02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4351E4E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37C6BED1"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5E933669" w14:textId="77777777" w:rsidR="00996396" w:rsidRPr="00D60EAF" w:rsidRDefault="00996396" w:rsidP="00996396">
            <w:pPr>
              <w:jc w:val="right"/>
              <w:rPr>
                <w:sz w:val="22"/>
                <w:szCs w:val="22"/>
                <w:lang w:val="es-ES" w:eastAsia="es-ES"/>
              </w:rPr>
            </w:pPr>
            <w:r w:rsidRPr="00D60EAF">
              <w:rPr>
                <w:sz w:val="22"/>
                <w:szCs w:val="22"/>
                <w:lang w:val="es-ES" w:eastAsia="es-ES"/>
              </w:rPr>
              <w:t>2</w:t>
            </w:r>
          </w:p>
        </w:tc>
      </w:tr>
      <w:tr w:rsidR="00996396" w:rsidRPr="00D60EAF" w14:paraId="7C38E5EB" w14:textId="77777777" w:rsidTr="00996396">
        <w:trPr>
          <w:trHeight w:val="300"/>
        </w:trPr>
        <w:tc>
          <w:tcPr>
            <w:tcW w:w="967" w:type="pct"/>
            <w:tcMar>
              <w:top w:w="0" w:type="dxa"/>
              <w:left w:w="45" w:type="dxa"/>
              <w:bottom w:w="0" w:type="dxa"/>
              <w:right w:w="45" w:type="dxa"/>
            </w:tcMar>
            <w:vAlign w:val="bottom"/>
            <w:hideMark/>
          </w:tcPr>
          <w:p w14:paraId="6D6DF8FC" w14:textId="77777777" w:rsidR="00996396" w:rsidRPr="00D60EAF" w:rsidRDefault="00996396" w:rsidP="00996396">
            <w:pPr>
              <w:rPr>
                <w:sz w:val="22"/>
                <w:szCs w:val="22"/>
                <w:lang w:val="es-ES" w:eastAsia="es-ES"/>
              </w:rPr>
            </w:pPr>
            <w:r w:rsidRPr="00D60EAF">
              <w:rPr>
                <w:sz w:val="22"/>
                <w:szCs w:val="22"/>
                <w:lang w:val="es-ES" w:eastAsia="es-ES"/>
              </w:rPr>
              <w:t>Van Rooij 2014</w:t>
            </w:r>
          </w:p>
        </w:tc>
        <w:tc>
          <w:tcPr>
            <w:tcW w:w="862" w:type="pct"/>
            <w:tcMar>
              <w:top w:w="0" w:type="dxa"/>
              <w:left w:w="45" w:type="dxa"/>
              <w:bottom w:w="0" w:type="dxa"/>
              <w:right w:w="45" w:type="dxa"/>
            </w:tcMar>
            <w:vAlign w:val="bottom"/>
            <w:hideMark/>
          </w:tcPr>
          <w:p w14:paraId="2EF5C100"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24F9F4BE"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773" w:type="pct"/>
            <w:tcMar>
              <w:top w:w="0" w:type="dxa"/>
              <w:left w:w="45" w:type="dxa"/>
              <w:bottom w:w="0" w:type="dxa"/>
              <w:right w:w="45" w:type="dxa"/>
            </w:tcMar>
            <w:vAlign w:val="bottom"/>
            <w:hideMark/>
          </w:tcPr>
          <w:p w14:paraId="242EEB67"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657" w:type="pct"/>
            <w:tcMar>
              <w:top w:w="0" w:type="dxa"/>
              <w:left w:w="45" w:type="dxa"/>
              <w:bottom w:w="0" w:type="dxa"/>
              <w:right w:w="45" w:type="dxa"/>
            </w:tcMar>
            <w:vAlign w:val="bottom"/>
            <w:hideMark/>
          </w:tcPr>
          <w:p w14:paraId="370981BF"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02C34020"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177FC6E5"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1BFE0CAC" w14:textId="77777777" w:rsidR="00996396" w:rsidRPr="00D60EAF" w:rsidRDefault="00996396" w:rsidP="00996396">
            <w:pPr>
              <w:jc w:val="right"/>
              <w:rPr>
                <w:sz w:val="22"/>
                <w:szCs w:val="22"/>
                <w:lang w:val="es-ES" w:eastAsia="es-ES"/>
              </w:rPr>
            </w:pPr>
            <w:r w:rsidRPr="00D60EAF">
              <w:rPr>
                <w:sz w:val="22"/>
                <w:szCs w:val="22"/>
                <w:lang w:val="es-ES" w:eastAsia="es-ES"/>
              </w:rPr>
              <w:t>4</w:t>
            </w:r>
          </w:p>
        </w:tc>
      </w:tr>
      <w:tr w:rsidR="00996396" w:rsidRPr="00D60EAF" w14:paraId="25EBABFB" w14:textId="77777777" w:rsidTr="00996396">
        <w:trPr>
          <w:trHeight w:val="300"/>
        </w:trPr>
        <w:tc>
          <w:tcPr>
            <w:tcW w:w="967" w:type="pct"/>
            <w:tcMar>
              <w:top w:w="0" w:type="dxa"/>
              <w:left w:w="45" w:type="dxa"/>
              <w:bottom w:w="0" w:type="dxa"/>
              <w:right w:w="45" w:type="dxa"/>
            </w:tcMar>
            <w:vAlign w:val="bottom"/>
            <w:hideMark/>
          </w:tcPr>
          <w:p w14:paraId="2DD9547E" w14:textId="77777777" w:rsidR="00996396" w:rsidRPr="00D60EAF" w:rsidRDefault="00996396" w:rsidP="00996396">
            <w:pPr>
              <w:rPr>
                <w:sz w:val="22"/>
                <w:szCs w:val="22"/>
                <w:lang w:val="es-ES" w:eastAsia="es-ES"/>
              </w:rPr>
            </w:pPr>
            <w:r w:rsidRPr="00D60EAF">
              <w:rPr>
                <w:sz w:val="22"/>
                <w:szCs w:val="22"/>
                <w:lang w:val="es-ES" w:eastAsia="es-ES"/>
              </w:rPr>
              <w:t>Verma 2023</w:t>
            </w:r>
          </w:p>
        </w:tc>
        <w:tc>
          <w:tcPr>
            <w:tcW w:w="862" w:type="pct"/>
            <w:tcMar>
              <w:top w:w="0" w:type="dxa"/>
              <w:left w:w="45" w:type="dxa"/>
              <w:bottom w:w="0" w:type="dxa"/>
              <w:right w:w="45" w:type="dxa"/>
            </w:tcMar>
            <w:vAlign w:val="bottom"/>
            <w:hideMark/>
          </w:tcPr>
          <w:p w14:paraId="058B43D0"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4AB53477"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24AA9206"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657" w:type="pct"/>
            <w:tcMar>
              <w:top w:w="0" w:type="dxa"/>
              <w:left w:w="45" w:type="dxa"/>
              <w:bottom w:w="0" w:type="dxa"/>
              <w:right w:w="45" w:type="dxa"/>
            </w:tcMar>
            <w:vAlign w:val="bottom"/>
            <w:hideMark/>
          </w:tcPr>
          <w:p w14:paraId="3EB0AD06"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1AEA858A"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3211C81D"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6F36D73A" w14:textId="77777777" w:rsidR="00996396" w:rsidRPr="00D60EAF" w:rsidRDefault="00996396" w:rsidP="00996396">
            <w:pPr>
              <w:jc w:val="right"/>
              <w:rPr>
                <w:sz w:val="22"/>
                <w:szCs w:val="22"/>
                <w:lang w:val="es-ES" w:eastAsia="es-ES"/>
              </w:rPr>
            </w:pPr>
            <w:r w:rsidRPr="00D60EAF">
              <w:rPr>
                <w:sz w:val="22"/>
                <w:szCs w:val="22"/>
                <w:lang w:val="es-ES" w:eastAsia="es-ES"/>
              </w:rPr>
              <w:t>3</w:t>
            </w:r>
          </w:p>
        </w:tc>
      </w:tr>
      <w:tr w:rsidR="00996396" w:rsidRPr="00D60EAF" w14:paraId="65FF61F4" w14:textId="77777777" w:rsidTr="00996396">
        <w:trPr>
          <w:trHeight w:val="300"/>
        </w:trPr>
        <w:tc>
          <w:tcPr>
            <w:tcW w:w="967" w:type="pct"/>
            <w:tcMar>
              <w:top w:w="0" w:type="dxa"/>
              <w:left w:w="45" w:type="dxa"/>
              <w:bottom w:w="0" w:type="dxa"/>
              <w:right w:w="45" w:type="dxa"/>
            </w:tcMar>
            <w:vAlign w:val="bottom"/>
            <w:hideMark/>
          </w:tcPr>
          <w:p w14:paraId="5D3182D7" w14:textId="77777777" w:rsidR="00996396" w:rsidRPr="00D60EAF" w:rsidRDefault="00996396" w:rsidP="00996396">
            <w:pPr>
              <w:rPr>
                <w:sz w:val="22"/>
                <w:szCs w:val="22"/>
                <w:lang w:val="es-ES" w:eastAsia="es-ES"/>
              </w:rPr>
            </w:pPr>
            <w:r w:rsidRPr="00D60EAF">
              <w:rPr>
                <w:sz w:val="22"/>
                <w:szCs w:val="22"/>
                <w:lang w:val="es-ES" w:eastAsia="es-ES"/>
              </w:rPr>
              <w:t>Wang 2022</w:t>
            </w:r>
          </w:p>
        </w:tc>
        <w:tc>
          <w:tcPr>
            <w:tcW w:w="862" w:type="pct"/>
            <w:tcMar>
              <w:top w:w="0" w:type="dxa"/>
              <w:left w:w="45" w:type="dxa"/>
              <w:bottom w:w="0" w:type="dxa"/>
              <w:right w:w="45" w:type="dxa"/>
            </w:tcMar>
            <w:vAlign w:val="bottom"/>
            <w:hideMark/>
          </w:tcPr>
          <w:p w14:paraId="4F7556F5"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6395E193"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773" w:type="pct"/>
            <w:tcMar>
              <w:top w:w="0" w:type="dxa"/>
              <w:left w:w="45" w:type="dxa"/>
              <w:bottom w:w="0" w:type="dxa"/>
              <w:right w:w="45" w:type="dxa"/>
            </w:tcMar>
            <w:vAlign w:val="bottom"/>
            <w:hideMark/>
          </w:tcPr>
          <w:p w14:paraId="07FBA5D0"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657" w:type="pct"/>
            <w:tcMar>
              <w:top w:w="0" w:type="dxa"/>
              <w:left w:w="45" w:type="dxa"/>
              <w:bottom w:w="0" w:type="dxa"/>
              <w:right w:w="45" w:type="dxa"/>
            </w:tcMar>
            <w:vAlign w:val="bottom"/>
            <w:hideMark/>
          </w:tcPr>
          <w:p w14:paraId="5C14D522"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2641588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33ED674B"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35A06996" w14:textId="77777777" w:rsidR="00996396" w:rsidRPr="00D60EAF" w:rsidRDefault="00996396" w:rsidP="00996396">
            <w:pPr>
              <w:jc w:val="right"/>
              <w:rPr>
                <w:sz w:val="22"/>
                <w:szCs w:val="22"/>
                <w:lang w:val="es-ES" w:eastAsia="es-ES"/>
              </w:rPr>
            </w:pPr>
            <w:r w:rsidRPr="00D60EAF">
              <w:rPr>
                <w:sz w:val="22"/>
                <w:szCs w:val="22"/>
                <w:lang w:val="es-ES" w:eastAsia="es-ES"/>
              </w:rPr>
              <w:t>4</w:t>
            </w:r>
          </w:p>
        </w:tc>
      </w:tr>
      <w:tr w:rsidR="00996396" w:rsidRPr="00D60EAF" w14:paraId="1B6CD6DB" w14:textId="77777777" w:rsidTr="00996396">
        <w:trPr>
          <w:trHeight w:val="300"/>
        </w:trPr>
        <w:tc>
          <w:tcPr>
            <w:tcW w:w="967" w:type="pct"/>
            <w:tcMar>
              <w:top w:w="0" w:type="dxa"/>
              <w:left w:w="45" w:type="dxa"/>
              <w:bottom w:w="0" w:type="dxa"/>
              <w:right w:w="45" w:type="dxa"/>
            </w:tcMar>
            <w:vAlign w:val="bottom"/>
            <w:hideMark/>
          </w:tcPr>
          <w:p w14:paraId="115DABE7" w14:textId="77777777" w:rsidR="00996396" w:rsidRPr="00D60EAF" w:rsidRDefault="00996396" w:rsidP="00996396">
            <w:pPr>
              <w:rPr>
                <w:sz w:val="22"/>
                <w:szCs w:val="22"/>
                <w:lang w:val="es-ES" w:eastAsia="es-ES"/>
              </w:rPr>
            </w:pPr>
            <w:r w:rsidRPr="00D60EAF">
              <w:rPr>
                <w:sz w:val="22"/>
                <w:szCs w:val="22"/>
                <w:lang w:val="es-ES" w:eastAsia="es-ES"/>
              </w:rPr>
              <w:t>Yu 2022</w:t>
            </w:r>
          </w:p>
        </w:tc>
        <w:tc>
          <w:tcPr>
            <w:tcW w:w="862" w:type="pct"/>
            <w:tcMar>
              <w:top w:w="0" w:type="dxa"/>
              <w:left w:w="45" w:type="dxa"/>
              <w:bottom w:w="0" w:type="dxa"/>
              <w:right w:w="45" w:type="dxa"/>
            </w:tcMar>
            <w:vAlign w:val="bottom"/>
            <w:hideMark/>
          </w:tcPr>
          <w:p w14:paraId="519883B9"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205" w:type="pct"/>
            <w:tcMar>
              <w:top w:w="0" w:type="dxa"/>
              <w:left w:w="45" w:type="dxa"/>
              <w:bottom w:w="0" w:type="dxa"/>
              <w:right w:w="45" w:type="dxa"/>
            </w:tcMar>
            <w:vAlign w:val="bottom"/>
            <w:hideMark/>
          </w:tcPr>
          <w:p w14:paraId="630242FF"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68D114F7"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657" w:type="pct"/>
            <w:tcMar>
              <w:top w:w="0" w:type="dxa"/>
              <w:left w:w="45" w:type="dxa"/>
              <w:bottom w:w="0" w:type="dxa"/>
              <w:right w:w="45" w:type="dxa"/>
            </w:tcMar>
            <w:vAlign w:val="bottom"/>
            <w:hideMark/>
          </w:tcPr>
          <w:p w14:paraId="381E29E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7839C15A"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5ABB9C5E"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6A6AB9F5" w14:textId="77777777" w:rsidR="00996396" w:rsidRPr="00D60EAF" w:rsidRDefault="00996396" w:rsidP="00996396">
            <w:pPr>
              <w:jc w:val="right"/>
              <w:rPr>
                <w:sz w:val="22"/>
                <w:szCs w:val="22"/>
                <w:lang w:val="es-ES" w:eastAsia="es-ES"/>
              </w:rPr>
            </w:pPr>
            <w:r w:rsidRPr="00D60EAF">
              <w:rPr>
                <w:sz w:val="22"/>
                <w:szCs w:val="22"/>
                <w:lang w:val="es-ES" w:eastAsia="es-ES"/>
              </w:rPr>
              <w:t>3</w:t>
            </w:r>
          </w:p>
        </w:tc>
      </w:tr>
      <w:tr w:rsidR="00996396" w:rsidRPr="00D60EAF" w14:paraId="7B232DCC" w14:textId="77777777" w:rsidTr="00996396">
        <w:trPr>
          <w:trHeight w:val="300"/>
        </w:trPr>
        <w:tc>
          <w:tcPr>
            <w:tcW w:w="967" w:type="pct"/>
            <w:tcMar>
              <w:top w:w="0" w:type="dxa"/>
              <w:left w:w="45" w:type="dxa"/>
              <w:bottom w:w="0" w:type="dxa"/>
              <w:right w:w="45" w:type="dxa"/>
            </w:tcMar>
            <w:vAlign w:val="bottom"/>
            <w:hideMark/>
          </w:tcPr>
          <w:p w14:paraId="397B43C9" w14:textId="77777777" w:rsidR="00996396" w:rsidRPr="00D60EAF" w:rsidRDefault="00996396" w:rsidP="00996396">
            <w:pPr>
              <w:rPr>
                <w:sz w:val="22"/>
                <w:szCs w:val="22"/>
                <w:lang w:val="es-ES" w:eastAsia="es-ES"/>
              </w:rPr>
            </w:pPr>
            <w:r w:rsidRPr="00D60EAF">
              <w:rPr>
                <w:sz w:val="22"/>
                <w:szCs w:val="22"/>
                <w:lang w:val="es-ES" w:eastAsia="es-ES"/>
              </w:rPr>
              <w:t>Zakaria 2023</w:t>
            </w:r>
          </w:p>
        </w:tc>
        <w:tc>
          <w:tcPr>
            <w:tcW w:w="862" w:type="pct"/>
            <w:tcMar>
              <w:top w:w="0" w:type="dxa"/>
              <w:left w:w="45" w:type="dxa"/>
              <w:bottom w:w="0" w:type="dxa"/>
              <w:right w:w="45" w:type="dxa"/>
            </w:tcMar>
            <w:vAlign w:val="bottom"/>
            <w:hideMark/>
          </w:tcPr>
          <w:p w14:paraId="48E440A6"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205" w:type="pct"/>
            <w:tcMar>
              <w:top w:w="0" w:type="dxa"/>
              <w:left w:w="45" w:type="dxa"/>
              <w:bottom w:w="0" w:type="dxa"/>
              <w:right w:w="45" w:type="dxa"/>
            </w:tcMar>
            <w:vAlign w:val="bottom"/>
            <w:hideMark/>
          </w:tcPr>
          <w:p w14:paraId="7790F6D8"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73" w:type="pct"/>
            <w:tcMar>
              <w:top w:w="0" w:type="dxa"/>
              <w:left w:w="45" w:type="dxa"/>
              <w:bottom w:w="0" w:type="dxa"/>
              <w:right w:w="45" w:type="dxa"/>
            </w:tcMar>
            <w:vAlign w:val="bottom"/>
            <w:hideMark/>
          </w:tcPr>
          <w:p w14:paraId="0F5AB4CF"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657" w:type="pct"/>
            <w:tcMar>
              <w:top w:w="0" w:type="dxa"/>
              <w:left w:w="45" w:type="dxa"/>
              <w:bottom w:w="0" w:type="dxa"/>
              <w:right w:w="45" w:type="dxa"/>
            </w:tcMar>
            <w:vAlign w:val="bottom"/>
            <w:hideMark/>
          </w:tcPr>
          <w:p w14:paraId="25D711E3"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734" w:type="pct"/>
            <w:tcMar>
              <w:top w:w="0" w:type="dxa"/>
              <w:left w:w="45" w:type="dxa"/>
              <w:bottom w:w="0" w:type="dxa"/>
              <w:right w:w="45" w:type="dxa"/>
            </w:tcMar>
            <w:vAlign w:val="bottom"/>
            <w:hideMark/>
          </w:tcPr>
          <w:p w14:paraId="46D5FD24" w14:textId="77777777" w:rsidR="00996396" w:rsidRPr="00D60EAF" w:rsidRDefault="00996396" w:rsidP="00996396">
            <w:pPr>
              <w:jc w:val="right"/>
              <w:rPr>
                <w:sz w:val="22"/>
                <w:szCs w:val="22"/>
                <w:lang w:val="es-ES" w:eastAsia="es-ES"/>
              </w:rPr>
            </w:pPr>
            <w:r w:rsidRPr="00D60EAF">
              <w:rPr>
                <w:sz w:val="22"/>
                <w:szCs w:val="22"/>
                <w:lang w:val="es-ES" w:eastAsia="es-ES"/>
              </w:rPr>
              <w:t>0</w:t>
            </w:r>
          </w:p>
        </w:tc>
        <w:tc>
          <w:tcPr>
            <w:tcW w:w="488" w:type="pct"/>
            <w:tcMar>
              <w:top w:w="0" w:type="dxa"/>
              <w:left w:w="45" w:type="dxa"/>
              <w:bottom w:w="0" w:type="dxa"/>
              <w:right w:w="45" w:type="dxa"/>
            </w:tcMar>
            <w:vAlign w:val="bottom"/>
            <w:hideMark/>
          </w:tcPr>
          <w:p w14:paraId="1A5D3974" w14:textId="77777777" w:rsidR="00996396" w:rsidRPr="00D60EAF" w:rsidRDefault="00996396" w:rsidP="00996396">
            <w:pPr>
              <w:jc w:val="right"/>
              <w:rPr>
                <w:sz w:val="22"/>
                <w:szCs w:val="22"/>
                <w:lang w:val="es-ES" w:eastAsia="es-ES"/>
              </w:rPr>
            </w:pPr>
            <w:r w:rsidRPr="00D60EAF">
              <w:rPr>
                <w:sz w:val="22"/>
                <w:szCs w:val="22"/>
                <w:lang w:val="es-ES" w:eastAsia="es-ES"/>
              </w:rPr>
              <w:t>1</w:t>
            </w:r>
          </w:p>
        </w:tc>
        <w:tc>
          <w:tcPr>
            <w:tcW w:w="314" w:type="pct"/>
            <w:tcMar>
              <w:top w:w="0" w:type="dxa"/>
              <w:left w:w="45" w:type="dxa"/>
              <w:bottom w:w="0" w:type="dxa"/>
              <w:right w:w="45" w:type="dxa"/>
            </w:tcMar>
            <w:vAlign w:val="bottom"/>
            <w:hideMark/>
          </w:tcPr>
          <w:p w14:paraId="0571D5C9" w14:textId="77777777" w:rsidR="00996396" w:rsidRPr="00D60EAF" w:rsidRDefault="00996396" w:rsidP="00996396">
            <w:pPr>
              <w:jc w:val="right"/>
              <w:rPr>
                <w:sz w:val="22"/>
                <w:szCs w:val="22"/>
                <w:lang w:val="es-ES" w:eastAsia="es-ES"/>
              </w:rPr>
            </w:pPr>
            <w:r w:rsidRPr="00D60EAF">
              <w:rPr>
                <w:sz w:val="22"/>
                <w:szCs w:val="22"/>
                <w:lang w:val="es-ES" w:eastAsia="es-ES"/>
              </w:rPr>
              <w:t>1</w:t>
            </w:r>
          </w:p>
        </w:tc>
      </w:tr>
    </w:tbl>
    <w:p w14:paraId="5E9BCBB4" w14:textId="1E78ADF4" w:rsidR="007410B3" w:rsidRPr="00FC69D5" w:rsidRDefault="0003464E">
      <w:pPr>
        <w:rPr>
          <w:rStyle w:val="SubtleEmphasis"/>
          <w:lang w:val="en-US"/>
        </w:rPr>
      </w:pPr>
      <w:bookmarkStart w:id="18" w:name="_Toc189229182"/>
      <w:r w:rsidRPr="00FC69D5">
        <w:rPr>
          <w:rStyle w:val="SubtleEmphasis"/>
          <w:lang w:val="en-US"/>
        </w:rPr>
        <w:lastRenderedPageBreak/>
        <w:t>Table S</w:t>
      </w:r>
      <w:r w:rsidRPr="00FC69D5">
        <w:rPr>
          <w:rStyle w:val="SubtleEmphasis"/>
          <w:lang w:val="en-US"/>
        </w:rPr>
        <w:fldChar w:fldCharType="begin"/>
      </w:r>
      <w:r w:rsidRPr="00FC69D5">
        <w:rPr>
          <w:rStyle w:val="SubtleEmphasis"/>
          <w:lang w:val="en-US"/>
        </w:rPr>
        <w:instrText xml:space="preserve"> SEQ Table_S \* ARABIC </w:instrText>
      </w:r>
      <w:r w:rsidRPr="00FC69D5">
        <w:rPr>
          <w:rStyle w:val="SubtleEmphasis"/>
          <w:lang w:val="en-US"/>
        </w:rPr>
        <w:fldChar w:fldCharType="separate"/>
      </w:r>
      <w:r w:rsidR="0051232C">
        <w:rPr>
          <w:rStyle w:val="SubtleEmphasis"/>
          <w:noProof/>
          <w:lang w:val="en-US"/>
        </w:rPr>
        <w:t>15</w:t>
      </w:r>
      <w:r w:rsidRPr="00FC69D5">
        <w:rPr>
          <w:rStyle w:val="SubtleEmphasis"/>
          <w:lang w:val="en-US"/>
        </w:rPr>
        <w:fldChar w:fldCharType="end"/>
      </w:r>
      <w:r w:rsidRPr="00FC69D5">
        <w:rPr>
          <w:rStyle w:val="SubtleEmphasis"/>
          <w:lang w:val="en-US"/>
        </w:rPr>
        <w:t xml:space="preserve"> Meta-regression analyses</w:t>
      </w:r>
      <w:bookmarkEnd w:id="18"/>
    </w:p>
    <w:p w14:paraId="5D32F29E" w14:textId="1AFF2EC1" w:rsidR="00F1722F" w:rsidRPr="00FC69D5" w:rsidRDefault="00F1722F">
      <w:pPr>
        <w:rPr>
          <w:lang w:val="en-US"/>
        </w:rPr>
      </w:pPr>
      <w:r w:rsidRPr="00FC69D5">
        <w:rPr>
          <w:lang w:val="en-US"/>
        </w:rPr>
        <w:t>Coeff: Coefficient, Std err: standard error, Z: Z-value, P&gt;|z|: p-value associated to the Z-value. LBCI: Lower bound of the confidence interval, UBCI: Upper bound of the confidence interval.</w:t>
      </w:r>
    </w:p>
    <w:p w14:paraId="0AC47CD3" w14:textId="6D6DDDB3" w:rsidR="0003464E" w:rsidRDefault="00244348" w:rsidP="00656219">
      <w:pPr>
        <w:rPr>
          <w:lang w:val="en-US"/>
        </w:rPr>
      </w:pPr>
      <w:r w:rsidRPr="0073242D">
        <w:rPr>
          <w:vertAlign w:val="superscript"/>
          <w:lang w:val="en-US"/>
        </w:rPr>
        <w:t>a</w:t>
      </w:r>
      <w:r w:rsidRPr="00FC69D5">
        <w:rPr>
          <w:vertAlign w:val="superscript"/>
          <w:lang w:val="en-US"/>
        </w:rPr>
        <w:t xml:space="preserve"> </w:t>
      </w:r>
      <w:r w:rsidRPr="00FC69D5">
        <w:rPr>
          <w:lang w:val="en-US"/>
        </w:rPr>
        <w:t>Values are compared to Western countries (Australia, Germany, Italy, Netherlands, Norway, UK, k=</w:t>
      </w:r>
      <w:r w:rsidR="00554399" w:rsidRPr="00FC69D5">
        <w:rPr>
          <w:lang w:val="en-US"/>
        </w:rPr>
        <w:t>8)</w:t>
      </w:r>
      <w:r w:rsidRPr="00FC69D5">
        <w:rPr>
          <w:lang w:val="en-US"/>
        </w:rPr>
        <w:t>. East Asia included the following countries: China, India, Korea, Malaysia, and Taiwan, k=11. Africa and West Asia included Iran and Turkey; k=</w:t>
      </w:r>
      <w:r w:rsidR="005839DF">
        <w:rPr>
          <w:lang w:val="en-US"/>
        </w:rPr>
        <w:t>4</w:t>
      </w:r>
      <w:r w:rsidRPr="00FC69D5">
        <w:rPr>
          <w:lang w:val="en-US"/>
        </w:rPr>
        <w:t xml:space="preserve">. The study from Trinidad and Tobago was left out of this analysis due to being the sole study from the Caribbean region.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0"/>
        <w:gridCol w:w="1268"/>
        <w:gridCol w:w="1010"/>
        <w:gridCol w:w="708"/>
        <w:gridCol w:w="828"/>
        <w:gridCol w:w="1215"/>
        <w:gridCol w:w="1075"/>
        <w:gridCol w:w="1273"/>
        <w:gridCol w:w="1271"/>
        <w:gridCol w:w="607"/>
        <w:gridCol w:w="828"/>
        <w:gridCol w:w="1273"/>
        <w:gridCol w:w="1008"/>
      </w:tblGrid>
      <w:tr w:rsidR="00656219" w:rsidRPr="00FC69D5" w14:paraId="42C06701" w14:textId="77777777" w:rsidTr="005839DF">
        <w:trPr>
          <w:trHeight w:val="315"/>
        </w:trPr>
        <w:tc>
          <w:tcPr>
            <w:tcW w:w="582" w:type="pct"/>
            <w:tcMar>
              <w:top w:w="30" w:type="dxa"/>
              <w:left w:w="45" w:type="dxa"/>
              <w:bottom w:w="30" w:type="dxa"/>
              <w:right w:w="45" w:type="dxa"/>
            </w:tcMar>
            <w:vAlign w:val="bottom"/>
            <w:hideMark/>
          </w:tcPr>
          <w:p w14:paraId="7B7A0B68" w14:textId="77777777" w:rsidR="00656219" w:rsidRPr="005839DF" w:rsidRDefault="00656219" w:rsidP="00864FDC">
            <w:pPr>
              <w:rPr>
                <w:lang w:val="en-US"/>
              </w:rPr>
            </w:pPr>
          </w:p>
        </w:tc>
        <w:tc>
          <w:tcPr>
            <w:tcW w:w="2181" w:type="pct"/>
            <w:gridSpan w:val="6"/>
            <w:tcMar>
              <w:top w:w="30" w:type="dxa"/>
              <w:left w:w="0" w:type="dxa"/>
              <w:bottom w:w="30" w:type="dxa"/>
              <w:right w:w="0" w:type="dxa"/>
            </w:tcMar>
            <w:vAlign w:val="bottom"/>
            <w:hideMark/>
          </w:tcPr>
          <w:p w14:paraId="141489BF" w14:textId="77777777" w:rsidR="00656219" w:rsidRPr="005839DF" w:rsidRDefault="00656219" w:rsidP="00864FDC">
            <w:pPr>
              <w:rPr>
                <w:lang w:val="en-US"/>
              </w:rPr>
            </w:pPr>
            <w:r w:rsidRPr="005839DF">
              <w:rPr>
                <w:lang w:val="en-US"/>
              </w:rPr>
              <w:t>Values for variable of interest</w:t>
            </w:r>
          </w:p>
        </w:tc>
        <w:tc>
          <w:tcPr>
            <w:tcW w:w="2237" w:type="pct"/>
            <w:gridSpan w:val="6"/>
            <w:tcMar>
              <w:top w:w="30" w:type="dxa"/>
              <w:left w:w="0" w:type="dxa"/>
              <w:bottom w:w="30" w:type="dxa"/>
              <w:right w:w="0" w:type="dxa"/>
            </w:tcMar>
            <w:vAlign w:val="bottom"/>
            <w:hideMark/>
          </w:tcPr>
          <w:p w14:paraId="72F52CB1" w14:textId="77777777" w:rsidR="00656219" w:rsidRPr="005839DF" w:rsidRDefault="00656219" w:rsidP="00864FDC">
            <w:r w:rsidRPr="005839DF">
              <w:t>Values for constant</w:t>
            </w:r>
          </w:p>
        </w:tc>
      </w:tr>
      <w:tr w:rsidR="00656219" w:rsidRPr="00FC69D5" w14:paraId="0232CA6F" w14:textId="77777777" w:rsidTr="005839DF">
        <w:trPr>
          <w:trHeight w:val="315"/>
        </w:trPr>
        <w:tc>
          <w:tcPr>
            <w:tcW w:w="582" w:type="pct"/>
            <w:tcMar>
              <w:top w:w="30" w:type="dxa"/>
              <w:left w:w="45" w:type="dxa"/>
              <w:bottom w:w="30" w:type="dxa"/>
              <w:right w:w="45" w:type="dxa"/>
            </w:tcMar>
            <w:vAlign w:val="bottom"/>
            <w:hideMark/>
          </w:tcPr>
          <w:p w14:paraId="6A3C6FFF" w14:textId="77777777" w:rsidR="00656219" w:rsidRPr="005839DF" w:rsidRDefault="00656219" w:rsidP="00864FDC">
            <w:r w:rsidRPr="005839DF">
              <w:t>Variable</w:t>
            </w:r>
          </w:p>
        </w:tc>
        <w:tc>
          <w:tcPr>
            <w:tcW w:w="453" w:type="pct"/>
            <w:tcMar>
              <w:top w:w="30" w:type="dxa"/>
              <w:left w:w="45" w:type="dxa"/>
              <w:bottom w:w="30" w:type="dxa"/>
              <w:right w:w="45" w:type="dxa"/>
            </w:tcMar>
            <w:vAlign w:val="bottom"/>
            <w:hideMark/>
          </w:tcPr>
          <w:p w14:paraId="2BA1734A" w14:textId="77777777" w:rsidR="00656219" w:rsidRPr="005839DF" w:rsidRDefault="00656219" w:rsidP="00864FDC">
            <w:r w:rsidRPr="005839DF">
              <w:t>Coeff.</w:t>
            </w:r>
          </w:p>
        </w:tc>
        <w:tc>
          <w:tcPr>
            <w:tcW w:w="361" w:type="pct"/>
            <w:tcMar>
              <w:top w:w="30" w:type="dxa"/>
              <w:left w:w="45" w:type="dxa"/>
              <w:bottom w:w="30" w:type="dxa"/>
              <w:right w:w="45" w:type="dxa"/>
            </w:tcMar>
            <w:vAlign w:val="bottom"/>
            <w:hideMark/>
          </w:tcPr>
          <w:p w14:paraId="6BD095B4" w14:textId="77777777" w:rsidR="00656219" w:rsidRPr="005839DF" w:rsidRDefault="00656219" w:rsidP="00864FDC">
            <w:r w:rsidRPr="005839DF">
              <w:t xml:space="preserve">Std </w:t>
            </w:r>
          </w:p>
          <w:p w14:paraId="3C0C0098" w14:textId="77777777" w:rsidR="00656219" w:rsidRPr="005839DF" w:rsidRDefault="00656219" w:rsidP="00864FDC">
            <w:r w:rsidRPr="005839DF">
              <w:t>err</w:t>
            </w:r>
          </w:p>
        </w:tc>
        <w:tc>
          <w:tcPr>
            <w:tcW w:w="253" w:type="pct"/>
            <w:tcMar>
              <w:top w:w="30" w:type="dxa"/>
              <w:left w:w="45" w:type="dxa"/>
              <w:bottom w:w="30" w:type="dxa"/>
              <w:right w:w="45" w:type="dxa"/>
            </w:tcMar>
            <w:vAlign w:val="bottom"/>
            <w:hideMark/>
          </w:tcPr>
          <w:p w14:paraId="337F97C5" w14:textId="77777777" w:rsidR="00656219" w:rsidRPr="005839DF" w:rsidRDefault="00656219" w:rsidP="00864FDC">
            <w:r w:rsidRPr="005839DF">
              <w:t>z</w:t>
            </w:r>
          </w:p>
        </w:tc>
        <w:tc>
          <w:tcPr>
            <w:tcW w:w="296" w:type="pct"/>
            <w:tcMar>
              <w:top w:w="30" w:type="dxa"/>
              <w:left w:w="45" w:type="dxa"/>
              <w:bottom w:w="30" w:type="dxa"/>
              <w:right w:w="45" w:type="dxa"/>
            </w:tcMar>
            <w:vAlign w:val="bottom"/>
            <w:hideMark/>
          </w:tcPr>
          <w:p w14:paraId="40EE1E28" w14:textId="77777777" w:rsidR="00656219" w:rsidRPr="005839DF" w:rsidRDefault="00656219" w:rsidP="00864FDC">
            <w:r w:rsidRPr="005839DF">
              <w:t>P&gt;|z|</w:t>
            </w:r>
          </w:p>
        </w:tc>
        <w:tc>
          <w:tcPr>
            <w:tcW w:w="434" w:type="pct"/>
            <w:tcMar>
              <w:top w:w="30" w:type="dxa"/>
              <w:left w:w="45" w:type="dxa"/>
              <w:bottom w:w="30" w:type="dxa"/>
              <w:right w:w="45" w:type="dxa"/>
            </w:tcMar>
            <w:vAlign w:val="bottom"/>
            <w:hideMark/>
          </w:tcPr>
          <w:p w14:paraId="0A07CA36" w14:textId="77777777" w:rsidR="00656219" w:rsidRPr="005839DF" w:rsidRDefault="00656219" w:rsidP="00864FDC">
            <w:r w:rsidRPr="005839DF">
              <w:t>LBCI</w:t>
            </w:r>
          </w:p>
        </w:tc>
        <w:tc>
          <w:tcPr>
            <w:tcW w:w="384" w:type="pct"/>
            <w:tcMar>
              <w:top w:w="30" w:type="dxa"/>
              <w:left w:w="45" w:type="dxa"/>
              <w:bottom w:w="30" w:type="dxa"/>
              <w:right w:w="45" w:type="dxa"/>
            </w:tcMar>
            <w:vAlign w:val="bottom"/>
            <w:hideMark/>
          </w:tcPr>
          <w:p w14:paraId="67E53FBF" w14:textId="77777777" w:rsidR="00656219" w:rsidRPr="005839DF" w:rsidRDefault="00656219" w:rsidP="00864FDC">
            <w:r w:rsidRPr="005839DF">
              <w:t>UBCI</w:t>
            </w:r>
          </w:p>
        </w:tc>
        <w:tc>
          <w:tcPr>
            <w:tcW w:w="455" w:type="pct"/>
            <w:tcMar>
              <w:top w:w="30" w:type="dxa"/>
              <w:left w:w="45" w:type="dxa"/>
              <w:bottom w:w="30" w:type="dxa"/>
              <w:right w:w="45" w:type="dxa"/>
            </w:tcMar>
            <w:vAlign w:val="bottom"/>
            <w:hideMark/>
          </w:tcPr>
          <w:p w14:paraId="60CB8330" w14:textId="77777777" w:rsidR="00656219" w:rsidRPr="005839DF" w:rsidRDefault="00656219" w:rsidP="00864FDC">
            <w:r w:rsidRPr="005839DF">
              <w:t>Coeff.</w:t>
            </w:r>
          </w:p>
        </w:tc>
        <w:tc>
          <w:tcPr>
            <w:tcW w:w="454" w:type="pct"/>
            <w:tcMar>
              <w:top w:w="30" w:type="dxa"/>
              <w:left w:w="45" w:type="dxa"/>
              <w:bottom w:w="30" w:type="dxa"/>
              <w:right w:w="45" w:type="dxa"/>
            </w:tcMar>
            <w:vAlign w:val="bottom"/>
            <w:hideMark/>
          </w:tcPr>
          <w:p w14:paraId="7A74AB7D" w14:textId="77777777" w:rsidR="00656219" w:rsidRPr="005839DF" w:rsidRDefault="00656219" w:rsidP="00864FDC">
            <w:r w:rsidRPr="005839DF">
              <w:t>Std err</w:t>
            </w:r>
          </w:p>
        </w:tc>
        <w:tc>
          <w:tcPr>
            <w:tcW w:w="217" w:type="pct"/>
            <w:tcMar>
              <w:top w:w="30" w:type="dxa"/>
              <w:left w:w="45" w:type="dxa"/>
              <w:bottom w:w="30" w:type="dxa"/>
              <w:right w:w="45" w:type="dxa"/>
            </w:tcMar>
            <w:vAlign w:val="bottom"/>
            <w:hideMark/>
          </w:tcPr>
          <w:p w14:paraId="68E3DF8E" w14:textId="77777777" w:rsidR="00656219" w:rsidRPr="005839DF" w:rsidRDefault="00656219" w:rsidP="00864FDC">
            <w:r w:rsidRPr="005839DF">
              <w:t>z</w:t>
            </w:r>
          </w:p>
        </w:tc>
        <w:tc>
          <w:tcPr>
            <w:tcW w:w="296" w:type="pct"/>
            <w:tcMar>
              <w:top w:w="30" w:type="dxa"/>
              <w:left w:w="45" w:type="dxa"/>
              <w:bottom w:w="30" w:type="dxa"/>
              <w:right w:w="45" w:type="dxa"/>
            </w:tcMar>
            <w:vAlign w:val="bottom"/>
            <w:hideMark/>
          </w:tcPr>
          <w:p w14:paraId="09044240" w14:textId="77777777" w:rsidR="00656219" w:rsidRPr="005839DF" w:rsidRDefault="00656219" w:rsidP="00864FDC">
            <w:r w:rsidRPr="005839DF">
              <w:t>P&gt;|z|</w:t>
            </w:r>
          </w:p>
        </w:tc>
        <w:tc>
          <w:tcPr>
            <w:tcW w:w="455" w:type="pct"/>
            <w:tcMar>
              <w:top w:w="30" w:type="dxa"/>
              <w:left w:w="45" w:type="dxa"/>
              <w:bottom w:w="30" w:type="dxa"/>
              <w:right w:w="45" w:type="dxa"/>
            </w:tcMar>
            <w:vAlign w:val="bottom"/>
            <w:hideMark/>
          </w:tcPr>
          <w:p w14:paraId="036E47CD" w14:textId="77777777" w:rsidR="00656219" w:rsidRPr="005839DF" w:rsidRDefault="00656219" w:rsidP="00864FDC">
            <w:r w:rsidRPr="005839DF">
              <w:t>LBCI</w:t>
            </w:r>
          </w:p>
        </w:tc>
        <w:tc>
          <w:tcPr>
            <w:tcW w:w="360" w:type="pct"/>
            <w:tcMar>
              <w:top w:w="30" w:type="dxa"/>
              <w:left w:w="45" w:type="dxa"/>
              <w:bottom w:w="30" w:type="dxa"/>
              <w:right w:w="45" w:type="dxa"/>
            </w:tcMar>
            <w:vAlign w:val="bottom"/>
            <w:hideMark/>
          </w:tcPr>
          <w:p w14:paraId="38C53FF1" w14:textId="77777777" w:rsidR="00656219" w:rsidRPr="005839DF" w:rsidRDefault="00656219" w:rsidP="00864FDC">
            <w:r w:rsidRPr="005839DF">
              <w:t>UBCI</w:t>
            </w:r>
          </w:p>
        </w:tc>
      </w:tr>
      <w:tr w:rsidR="00656219" w:rsidRPr="00FC69D5" w14:paraId="50076116" w14:textId="77777777" w:rsidTr="005839DF">
        <w:trPr>
          <w:trHeight w:val="315"/>
        </w:trPr>
        <w:tc>
          <w:tcPr>
            <w:tcW w:w="582" w:type="pct"/>
            <w:tcMar>
              <w:top w:w="30" w:type="dxa"/>
              <w:left w:w="45" w:type="dxa"/>
              <w:bottom w:w="30" w:type="dxa"/>
              <w:right w:w="45" w:type="dxa"/>
            </w:tcMar>
            <w:vAlign w:val="bottom"/>
          </w:tcPr>
          <w:p w14:paraId="718CBB8B" w14:textId="77777777" w:rsidR="00656219" w:rsidRPr="005839DF" w:rsidRDefault="00656219" w:rsidP="00864FDC">
            <w:r w:rsidRPr="005839DF">
              <w:t>Mean age</w:t>
            </w:r>
          </w:p>
        </w:tc>
        <w:tc>
          <w:tcPr>
            <w:tcW w:w="453" w:type="pct"/>
            <w:tcMar>
              <w:top w:w="30" w:type="dxa"/>
              <w:left w:w="45" w:type="dxa"/>
              <w:bottom w:w="30" w:type="dxa"/>
              <w:right w:w="45" w:type="dxa"/>
            </w:tcMar>
            <w:vAlign w:val="bottom"/>
          </w:tcPr>
          <w:p w14:paraId="3F03BEAE" w14:textId="77777777" w:rsidR="00656219" w:rsidRPr="005839DF" w:rsidRDefault="00656219" w:rsidP="00864FDC">
            <w:r w:rsidRPr="00B2557F">
              <w:t>-.0110454</w:t>
            </w:r>
          </w:p>
        </w:tc>
        <w:tc>
          <w:tcPr>
            <w:tcW w:w="361" w:type="pct"/>
            <w:tcMar>
              <w:top w:w="30" w:type="dxa"/>
              <w:left w:w="45" w:type="dxa"/>
              <w:bottom w:w="30" w:type="dxa"/>
              <w:right w:w="45" w:type="dxa"/>
            </w:tcMar>
            <w:vAlign w:val="bottom"/>
          </w:tcPr>
          <w:p w14:paraId="0DB6FB72" w14:textId="77777777" w:rsidR="00656219" w:rsidRPr="005839DF" w:rsidRDefault="00656219" w:rsidP="00864FDC">
            <w:r w:rsidRPr="00B2557F">
              <w:t>.0178662</w:t>
            </w:r>
          </w:p>
        </w:tc>
        <w:tc>
          <w:tcPr>
            <w:tcW w:w="253" w:type="pct"/>
            <w:tcMar>
              <w:top w:w="30" w:type="dxa"/>
              <w:left w:w="45" w:type="dxa"/>
              <w:bottom w:w="30" w:type="dxa"/>
              <w:right w:w="45" w:type="dxa"/>
            </w:tcMar>
            <w:vAlign w:val="bottom"/>
          </w:tcPr>
          <w:p w14:paraId="3FD8FCE9" w14:textId="77777777" w:rsidR="00656219" w:rsidRPr="005839DF" w:rsidRDefault="00656219" w:rsidP="00864FDC">
            <w:r w:rsidRPr="00B2557F">
              <w:t>-0.62</w:t>
            </w:r>
          </w:p>
        </w:tc>
        <w:tc>
          <w:tcPr>
            <w:tcW w:w="296" w:type="pct"/>
            <w:tcMar>
              <w:top w:w="30" w:type="dxa"/>
              <w:left w:w="45" w:type="dxa"/>
              <w:bottom w:w="30" w:type="dxa"/>
              <w:right w:w="45" w:type="dxa"/>
            </w:tcMar>
            <w:vAlign w:val="bottom"/>
          </w:tcPr>
          <w:p w14:paraId="026B4ED7" w14:textId="77777777" w:rsidR="00656219" w:rsidRPr="005839DF" w:rsidRDefault="00656219" w:rsidP="00864FDC">
            <w:r w:rsidRPr="00B2557F">
              <w:t>0.536</w:t>
            </w:r>
          </w:p>
        </w:tc>
        <w:tc>
          <w:tcPr>
            <w:tcW w:w="434" w:type="pct"/>
            <w:tcMar>
              <w:top w:w="30" w:type="dxa"/>
              <w:left w:w="45" w:type="dxa"/>
              <w:bottom w:w="30" w:type="dxa"/>
              <w:right w:w="45" w:type="dxa"/>
            </w:tcMar>
            <w:vAlign w:val="bottom"/>
          </w:tcPr>
          <w:p w14:paraId="69BC3990" w14:textId="77777777" w:rsidR="00656219" w:rsidRPr="005839DF" w:rsidRDefault="00656219" w:rsidP="00864FDC">
            <w:r w:rsidRPr="00B2557F">
              <w:t>-.0460625</w:t>
            </w:r>
          </w:p>
        </w:tc>
        <w:tc>
          <w:tcPr>
            <w:tcW w:w="384" w:type="pct"/>
            <w:tcMar>
              <w:top w:w="30" w:type="dxa"/>
              <w:left w:w="45" w:type="dxa"/>
              <w:bottom w:w="30" w:type="dxa"/>
              <w:right w:w="45" w:type="dxa"/>
            </w:tcMar>
            <w:vAlign w:val="bottom"/>
          </w:tcPr>
          <w:p w14:paraId="74F930A3" w14:textId="77777777" w:rsidR="00656219" w:rsidRPr="005839DF" w:rsidRDefault="00656219" w:rsidP="00864FDC">
            <w:r w:rsidRPr="00B2557F">
              <w:t>.0239718</w:t>
            </w:r>
          </w:p>
        </w:tc>
        <w:tc>
          <w:tcPr>
            <w:tcW w:w="455" w:type="pct"/>
            <w:tcMar>
              <w:top w:w="30" w:type="dxa"/>
              <w:left w:w="45" w:type="dxa"/>
              <w:bottom w:w="30" w:type="dxa"/>
              <w:right w:w="45" w:type="dxa"/>
            </w:tcMar>
            <w:vAlign w:val="bottom"/>
          </w:tcPr>
          <w:p w14:paraId="16CBE091" w14:textId="77777777" w:rsidR="00656219" w:rsidRPr="005839DF" w:rsidRDefault="00656219" w:rsidP="00864FDC">
            <w:r w:rsidRPr="00B2557F">
              <w:t>.7577202</w:t>
            </w:r>
          </w:p>
        </w:tc>
        <w:tc>
          <w:tcPr>
            <w:tcW w:w="454" w:type="pct"/>
            <w:tcMar>
              <w:top w:w="30" w:type="dxa"/>
              <w:left w:w="45" w:type="dxa"/>
              <w:bottom w:w="30" w:type="dxa"/>
              <w:right w:w="45" w:type="dxa"/>
            </w:tcMar>
            <w:vAlign w:val="bottom"/>
          </w:tcPr>
          <w:p w14:paraId="2672DE30" w14:textId="77777777" w:rsidR="00656219" w:rsidRPr="005839DF" w:rsidRDefault="00656219" w:rsidP="00864FDC">
            <w:r w:rsidRPr="00B2557F">
              <w:t>.3630013</w:t>
            </w:r>
          </w:p>
        </w:tc>
        <w:tc>
          <w:tcPr>
            <w:tcW w:w="217" w:type="pct"/>
            <w:tcMar>
              <w:top w:w="30" w:type="dxa"/>
              <w:left w:w="45" w:type="dxa"/>
              <w:bottom w:w="30" w:type="dxa"/>
              <w:right w:w="45" w:type="dxa"/>
            </w:tcMar>
            <w:vAlign w:val="bottom"/>
          </w:tcPr>
          <w:p w14:paraId="1FC2A42B" w14:textId="77777777" w:rsidR="00656219" w:rsidRPr="005839DF" w:rsidRDefault="00656219" w:rsidP="00864FDC">
            <w:r w:rsidRPr="00B2557F">
              <w:t>2.09</w:t>
            </w:r>
          </w:p>
        </w:tc>
        <w:tc>
          <w:tcPr>
            <w:tcW w:w="296" w:type="pct"/>
            <w:tcMar>
              <w:top w:w="30" w:type="dxa"/>
              <w:left w:w="45" w:type="dxa"/>
              <w:bottom w:w="30" w:type="dxa"/>
              <w:right w:w="45" w:type="dxa"/>
            </w:tcMar>
            <w:vAlign w:val="bottom"/>
          </w:tcPr>
          <w:p w14:paraId="0920B91A" w14:textId="77777777" w:rsidR="00656219" w:rsidRPr="005839DF" w:rsidRDefault="00656219" w:rsidP="00864FDC">
            <w:r w:rsidRPr="00B2557F">
              <w:t>0.037</w:t>
            </w:r>
          </w:p>
        </w:tc>
        <w:tc>
          <w:tcPr>
            <w:tcW w:w="455" w:type="pct"/>
            <w:tcMar>
              <w:top w:w="30" w:type="dxa"/>
              <w:left w:w="45" w:type="dxa"/>
              <w:bottom w:w="30" w:type="dxa"/>
              <w:right w:w="45" w:type="dxa"/>
            </w:tcMar>
            <w:vAlign w:val="bottom"/>
          </w:tcPr>
          <w:p w14:paraId="4769C5C1" w14:textId="77777777" w:rsidR="00656219" w:rsidRPr="005839DF" w:rsidRDefault="00656219" w:rsidP="00864FDC">
            <w:r w:rsidRPr="00B2557F">
              <w:t>.0462508</w:t>
            </w:r>
          </w:p>
        </w:tc>
        <w:tc>
          <w:tcPr>
            <w:tcW w:w="360" w:type="pct"/>
            <w:tcMar>
              <w:top w:w="30" w:type="dxa"/>
              <w:left w:w="45" w:type="dxa"/>
              <w:bottom w:w="30" w:type="dxa"/>
              <w:right w:w="45" w:type="dxa"/>
            </w:tcMar>
            <w:vAlign w:val="bottom"/>
          </w:tcPr>
          <w:p w14:paraId="3FD45681" w14:textId="77777777" w:rsidR="00656219" w:rsidRPr="005839DF" w:rsidRDefault="00656219" w:rsidP="00864FDC">
            <w:r w:rsidRPr="00B2557F">
              <w:t>1.46919</w:t>
            </w:r>
          </w:p>
        </w:tc>
      </w:tr>
      <w:tr w:rsidR="00656219" w:rsidRPr="00FC69D5" w14:paraId="0A74B28B" w14:textId="77777777" w:rsidTr="005839DF">
        <w:trPr>
          <w:trHeight w:val="315"/>
        </w:trPr>
        <w:tc>
          <w:tcPr>
            <w:tcW w:w="582" w:type="pct"/>
            <w:tcMar>
              <w:top w:w="30" w:type="dxa"/>
              <w:left w:w="45" w:type="dxa"/>
              <w:bottom w:w="30" w:type="dxa"/>
              <w:right w:w="45" w:type="dxa"/>
            </w:tcMar>
            <w:vAlign w:val="bottom"/>
            <w:hideMark/>
          </w:tcPr>
          <w:p w14:paraId="46247B1C" w14:textId="77777777" w:rsidR="00656219" w:rsidRPr="005839DF" w:rsidRDefault="00656219" w:rsidP="00864FDC">
            <w:pPr>
              <w:rPr>
                <w:lang w:val="en-US"/>
              </w:rPr>
            </w:pPr>
            <w:r w:rsidRPr="005839DF">
              <w:rPr>
                <w:lang w:val="en-US"/>
              </w:rPr>
              <w:t xml:space="preserve">% females overall </w:t>
            </w:r>
          </w:p>
        </w:tc>
        <w:tc>
          <w:tcPr>
            <w:tcW w:w="453" w:type="pct"/>
            <w:tcMar>
              <w:top w:w="30" w:type="dxa"/>
              <w:left w:w="45" w:type="dxa"/>
              <w:bottom w:w="30" w:type="dxa"/>
              <w:right w:w="45" w:type="dxa"/>
            </w:tcMar>
            <w:vAlign w:val="bottom"/>
            <w:hideMark/>
          </w:tcPr>
          <w:p w14:paraId="0093AD27" w14:textId="77777777" w:rsidR="00656219" w:rsidRPr="005839DF" w:rsidRDefault="00656219" w:rsidP="00864FDC">
            <w:r w:rsidRPr="00945E83">
              <w:t>-.0005017</w:t>
            </w:r>
          </w:p>
        </w:tc>
        <w:tc>
          <w:tcPr>
            <w:tcW w:w="361" w:type="pct"/>
            <w:tcMar>
              <w:top w:w="30" w:type="dxa"/>
              <w:left w:w="45" w:type="dxa"/>
              <w:bottom w:w="30" w:type="dxa"/>
              <w:right w:w="45" w:type="dxa"/>
            </w:tcMar>
            <w:vAlign w:val="bottom"/>
            <w:hideMark/>
          </w:tcPr>
          <w:p w14:paraId="3C666BB0" w14:textId="77777777" w:rsidR="00656219" w:rsidRPr="005839DF" w:rsidRDefault="00656219" w:rsidP="00864FDC">
            <w:r w:rsidRPr="00945E83">
              <w:t>.004095</w:t>
            </w:r>
          </w:p>
        </w:tc>
        <w:tc>
          <w:tcPr>
            <w:tcW w:w="253" w:type="pct"/>
            <w:tcMar>
              <w:top w:w="30" w:type="dxa"/>
              <w:left w:w="45" w:type="dxa"/>
              <w:bottom w:w="30" w:type="dxa"/>
              <w:right w:w="45" w:type="dxa"/>
            </w:tcMar>
            <w:vAlign w:val="bottom"/>
            <w:hideMark/>
          </w:tcPr>
          <w:p w14:paraId="403E1375" w14:textId="77777777" w:rsidR="00656219" w:rsidRPr="005839DF" w:rsidRDefault="00656219" w:rsidP="00864FDC">
            <w:r w:rsidRPr="00945E83">
              <w:t>-0.12</w:t>
            </w:r>
          </w:p>
        </w:tc>
        <w:tc>
          <w:tcPr>
            <w:tcW w:w="296" w:type="pct"/>
            <w:tcMar>
              <w:top w:w="30" w:type="dxa"/>
              <w:left w:w="45" w:type="dxa"/>
              <w:bottom w:w="30" w:type="dxa"/>
              <w:right w:w="45" w:type="dxa"/>
            </w:tcMar>
            <w:vAlign w:val="bottom"/>
            <w:hideMark/>
          </w:tcPr>
          <w:p w14:paraId="287D509D" w14:textId="77777777" w:rsidR="00656219" w:rsidRPr="005839DF" w:rsidRDefault="00656219" w:rsidP="00864FDC">
            <w:r w:rsidRPr="00945E83">
              <w:t>0.902</w:t>
            </w:r>
          </w:p>
        </w:tc>
        <w:tc>
          <w:tcPr>
            <w:tcW w:w="434" w:type="pct"/>
            <w:tcMar>
              <w:top w:w="30" w:type="dxa"/>
              <w:left w:w="45" w:type="dxa"/>
              <w:bottom w:w="30" w:type="dxa"/>
              <w:right w:w="45" w:type="dxa"/>
            </w:tcMar>
            <w:vAlign w:val="bottom"/>
            <w:hideMark/>
          </w:tcPr>
          <w:p w14:paraId="6A8A5A18" w14:textId="77777777" w:rsidR="00656219" w:rsidRPr="005839DF" w:rsidRDefault="00656219" w:rsidP="00864FDC">
            <w:r w:rsidRPr="00945E83">
              <w:t>-.0085277</w:t>
            </w:r>
          </w:p>
        </w:tc>
        <w:tc>
          <w:tcPr>
            <w:tcW w:w="384" w:type="pct"/>
            <w:tcMar>
              <w:top w:w="30" w:type="dxa"/>
              <w:left w:w="45" w:type="dxa"/>
              <w:bottom w:w="30" w:type="dxa"/>
              <w:right w:w="45" w:type="dxa"/>
            </w:tcMar>
            <w:vAlign w:val="bottom"/>
            <w:hideMark/>
          </w:tcPr>
          <w:p w14:paraId="58AF3A5C" w14:textId="77777777" w:rsidR="00656219" w:rsidRPr="005839DF" w:rsidRDefault="00656219" w:rsidP="00864FDC">
            <w:r w:rsidRPr="00945E83">
              <w:t>.0075243</w:t>
            </w:r>
          </w:p>
        </w:tc>
        <w:tc>
          <w:tcPr>
            <w:tcW w:w="455" w:type="pct"/>
            <w:tcMar>
              <w:top w:w="30" w:type="dxa"/>
              <w:left w:w="45" w:type="dxa"/>
              <w:bottom w:w="30" w:type="dxa"/>
              <w:right w:w="45" w:type="dxa"/>
            </w:tcMar>
            <w:vAlign w:val="bottom"/>
            <w:hideMark/>
          </w:tcPr>
          <w:p w14:paraId="555ECDFC" w14:textId="77777777" w:rsidR="00656219" w:rsidRPr="005839DF" w:rsidRDefault="00656219" w:rsidP="00864FDC">
            <w:r w:rsidRPr="00945E83">
              <w:t>.5536382</w:t>
            </w:r>
          </w:p>
        </w:tc>
        <w:tc>
          <w:tcPr>
            <w:tcW w:w="454" w:type="pct"/>
            <w:tcMar>
              <w:top w:w="30" w:type="dxa"/>
              <w:left w:w="45" w:type="dxa"/>
              <w:bottom w:w="30" w:type="dxa"/>
              <w:right w:w="45" w:type="dxa"/>
            </w:tcMar>
            <w:vAlign w:val="bottom"/>
            <w:hideMark/>
          </w:tcPr>
          <w:p w14:paraId="31113256" w14:textId="77777777" w:rsidR="00656219" w:rsidRPr="005839DF" w:rsidRDefault="00656219" w:rsidP="00864FDC">
            <w:r w:rsidRPr="00945E83">
              <w:t>.2281094</w:t>
            </w:r>
          </w:p>
        </w:tc>
        <w:tc>
          <w:tcPr>
            <w:tcW w:w="217" w:type="pct"/>
            <w:tcMar>
              <w:top w:w="30" w:type="dxa"/>
              <w:left w:w="45" w:type="dxa"/>
              <w:bottom w:w="30" w:type="dxa"/>
              <w:right w:w="45" w:type="dxa"/>
            </w:tcMar>
            <w:vAlign w:val="bottom"/>
            <w:hideMark/>
          </w:tcPr>
          <w:p w14:paraId="7BC4D565" w14:textId="77777777" w:rsidR="00656219" w:rsidRPr="005839DF" w:rsidRDefault="00656219" w:rsidP="00864FDC">
            <w:r w:rsidRPr="00945E83">
              <w:t>2.43</w:t>
            </w:r>
          </w:p>
        </w:tc>
        <w:tc>
          <w:tcPr>
            <w:tcW w:w="296" w:type="pct"/>
            <w:tcMar>
              <w:top w:w="30" w:type="dxa"/>
              <w:left w:w="45" w:type="dxa"/>
              <w:bottom w:w="30" w:type="dxa"/>
              <w:right w:w="45" w:type="dxa"/>
            </w:tcMar>
            <w:vAlign w:val="bottom"/>
            <w:hideMark/>
          </w:tcPr>
          <w:p w14:paraId="493B80D2" w14:textId="77777777" w:rsidR="00656219" w:rsidRPr="005839DF" w:rsidRDefault="00656219" w:rsidP="00864FDC">
            <w:r w:rsidRPr="00945E83">
              <w:t>0.015</w:t>
            </w:r>
          </w:p>
        </w:tc>
        <w:tc>
          <w:tcPr>
            <w:tcW w:w="455" w:type="pct"/>
            <w:tcMar>
              <w:top w:w="30" w:type="dxa"/>
              <w:left w:w="45" w:type="dxa"/>
              <w:bottom w:w="30" w:type="dxa"/>
              <w:right w:w="45" w:type="dxa"/>
            </w:tcMar>
            <w:vAlign w:val="bottom"/>
            <w:hideMark/>
          </w:tcPr>
          <w:p w14:paraId="0AC9DF52" w14:textId="77777777" w:rsidR="00656219" w:rsidRPr="005839DF" w:rsidRDefault="00656219" w:rsidP="00864FDC">
            <w:r w:rsidRPr="00945E83">
              <w:t>.1065519</w:t>
            </w:r>
          </w:p>
        </w:tc>
        <w:tc>
          <w:tcPr>
            <w:tcW w:w="360" w:type="pct"/>
            <w:tcMar>
              <w:top w:w="30" w:type="dxa"/>
              <w:left w:w="45" w:type="dxa"/>
              <w:bottom w:w="30" w:type="dxa"/>
              <w:right w:w="45" w:type="dxa"/>
            </w:tcMar>
            <w:vAlign w:val="bottom"/>
            <w:hideMark/>
          </w:tcPr>
          <w:p w14:paraId="7D88F6E5" w14:textId="77777777" w:rsidR="00656219" w:rsidRPr="005839DF" w:rsidRDefault="00656219" w:rsidP="00864FDC">
            <w:r w:rsidRPr="00945E83">
              <w:t>1.000725</w:t>
            </w:r>
          </w:p>
        </w:tc>
      </w:tr>
      <w:tr w:rsidR="005839DF" w:rsidRPr="00FC69D5" w14:paraId="36477CAA" w14:textId="77777777" w:rsidTr="005839DF">
        <w:trPr>
          <w:trHeight w:val="315"/>
        </w:trPr>
        <w:tc>
          <w:tcPr>
            <w:tcW w:w="582" w:type="pct"/>
            <w:tcBorders>
              <w:bottom w:val="single" w:sz="4" w:space="0" w:color="auto"/>
            </w:tcBorders>
            <w:tcMar>
              <w:top w:w="30" w:type="dxa"/>
              <w:left w:w="45" w:type="dxa"/>
              <w:bottom w:w="30" w:type="dxa"/>
              <w:right w:w="45" w:type="dxa"/>
            </w:tcMar>
            <w:vAlign w:val="bottom"/>
            <w:hideMark/>
          </w:tcPr>
          <w:p w14:paraId="39F24202" w14:textId="77777777" w:rsidR="00656219" w:rsidRPr="005839DF" w:rsidRDefault="00656219" w:rsidP="00864FDC">
            <w:pPr>
              <w:rPr>
                <w:highlight w:val="yellow"/>
              </w:rPr>
            </w:pPr>
            <w:r w:rsidRPr="005839DF">
              <w:rPr>
                <w:lang w:val="en-US"/>
              </w:rPr>
              <w:t>Overall sample size</w:t>
            </w:r>
          </w:p>
        </w:tc>
        <w:tc>
          <w:tcPr>
            <w:tcW w:w="453" w:type="pct"/>
            <w:tcBorders>
              <w:bottom w:val="single" w:sz="4" w:space="0" w:color="auto"/>
            </w:tcBorders>
            <w:tcMar>
              <w:top w:w="30" w:type="dxa"/>
              <w:left w:w="45" w:type="dxa"/>
              <w:bottom w:w="30" w:type="dxa"/>
              <w:right w:w="45" w:type="dxa"/>
            </w:tcMar>
            <w:vAlign w:val="bottom"/>
            <w:hideMark/>
          </w:tcPr>
          <w:p w14:paraId="1DDB1375" w14:textId="77777777" w:rsidR="00656219" w:rsidRPr="005839DF" w:rsidRDefault="00656219" w:rsidP="00864FDC">
            <w:r w:rsidRPr="00F81D15">
              <w:t xml:space="preserve">-.0005525  </w:t>
            </w:r>
          </w:p>
        </w:tc>
        <w:tc>
          <w:tcPr>
            <w:tcW w:w="361" w:type="pct"/>
            <w:tcBorders>
              <w:bottom w:val="single" w:sz="4" w:space="0" w:color="auto"/>
            </w:tcBorders>
            <w:tcMar>
              <w:top w:w="30" w:type="dxa"/>
              <w:left w:w="45" w:type="dxa"/>
              <w:bottom w:w="30" w:type="dxa"/>
              <w:right w:w="45" w:type="dxa"/>
            </w:tcMar>
            <w:vAlign w:val="bottom"/>
            <w:hideMark/>
          </w:tcPr>
          <w:p w14:paraId="788622FA" w14:textId="77777777" w:rsidR="00656219" w:rsidRPr="005839DF" w:rsidRDefault="00656219" w:rsidP="00864FDC">
            <w:r w:rsidRPr="00F81D15">
              <w:t>.0004849</w:t>
            </w:r>
          </w:p>
        </w:tc>
        <w:tc>
          <w:tcPr>
            <w:tcW w:w="253" w:type="pct"/>
            <w:tcBorders>
              <w:bottom w:val="single" w:sz="4" w:space="0" w:color="auto"/>
            </w:tcBorders>
            <w:tcMar>
              <w:top w:w="30" w:type="dxa"/>
              <w:left w:w="45" w:type="dxa"/>
              <w:bottom w:w="30" w:type="dxa"/>
              <w:right w:w="45" w:type="dxa"/>
            </w:tcMar>
            <w:vAlign w:val="bottom"/>
            <w:hideMark/>
          </w:tcPr>
          <w:p w14:paraId="4CF8C8DB" w14:textId="77777777" w:rsidR="00656219" w:rsidRPr="005839DF" w:rsidRDefault="00656219" w:rsidP="00864FDC">
            <w:r w:rsidRPr="00F81D15">
              <w:t>-1.14</w:t>
            </w:r>
          </w:p>
        </w:tc>
        <w:tc>
          <w:tcPr>
            <w:tcW w:w="296" w:type="pct"/>
            <w:tcBorders>
              <w:bottom w:val="single" w:sz="4" w:space="0" w:color="auto"/>
            </w:tcBorders>
            <w:tcMar>
              <w:top w:w="30" w:type="dxa"/>
              <w:left w:w="45" w:type="dxa"/>
              <w:bottom w:w="30" w:type="dxa"/>
              <w:right w:w="45" w:type="dxa"/>
            </w:tcMar>
            <w:vAlign w:val="bottom"/>
            <w:hideMark/>
          </w:tcPr>
          <w:p w14:paraId="7F3E5318" w14:textId="77777777" w:rsidR="00656219" w:rsidRPr="005839DF" w:rsidRDefault="00656219" w:rsidP="00864FDC">
            <w:r w:rsidRPr="004916DE">
              <w:t>0.255</w:t>
            </w:r>
          </w:p>
        </w:tc>
        <w:tc>
          <w:tcPr>
            <w:tcW w:w="434" w:type="pct"/>
            <w:tcBorders>
              <w:bottom w:val="single" w:sz="4" w:space="0" w:color="auto"/>
            </w:tcBorders>
            <w:tcMar>
              <w:top w:w="30" w:type="dxa"/>
              <w:left w:w="45" w:type="dxa"/>
              <w:bottom w:w="30" w:type="dxa"/>
              <w:right w:w="45" w:type="dxa"/>
            </w:tcMar>
            <w:vAlign w:val="bottom"/>
            <w:hideMark/>
          </w:tcPr>
          <w:p w14:paraId="1506C23F" w14:textId="77777777" w:rsidR="00656219" w:rsidRPr="005839DF" w:rsidRDefault="00656219" w:rsidP="00864FDC">
            <w:r w:rsidRPr="004916DE">
              <w:t>-.001503</w:t>
            </w:r>
          </w:p>
        </w:tc>
        <w:tc>
          <w:tcPr>
            <w:tcW w:w="384" w:type="pct"/>
            <w:tcBorders>
              <w:bottom w:val="single" w:sz="4" w:space="0" w:color="auto"/>
            </w:tcBorders>
            <w:tcMar>
              <w:top w:w="30" w:type="dxa"/>
              <w:left w:w="45" w:type="dxa"/>
              <w:bottom w:w="30" w:type="dxa"/>
              <w:right w:w="45" w:type="dxa"/>
            </w:tcMar>
            <w:vAlign w:val="bottom"/>
            <w:hideMark/>
          </w:tcPr>
          <w:p w14:paraId="3F56AE8C" w14:textId="77777777" w:rsidR="00656219" w:rsidRPr="005839DF" w:rsidRDefault="00656219" w:rsidP="00864FDC">
            <w:r w:rsidRPr="004916DE">
              <w:t>.0003979</w:t>
            </w:r>
          </w:p>
        </w:tc>
        <w:tc>
          <w:tcPr>
            <w:tcW w:w="455" w:type="pct"/>
            <w:tcBorders>
              <w:bottom w:val="single" w:sz="4" w:space="0" w:color="auto"/>
            </w:tcBorders>
            <w:tcMar>
              <w:top w:w="30" w:type="dxa"/>
              <w:left w:w="45" w:type="dxa"/>
              <w:bottom w:w="30" w:type="dxa"/>
              <w:right w:w="45" w:type="dxa"/>
            </w:tcMar>
            <w:vAlign w:val="bottom"/>
            <w:hideMark/>
          </w:tcPr>
          <w:p w14:paraId="7B730B85" w14:textId="77777777" w:rsidR="00656219" w:rsidRPr="005839DF" w:rsidRDefault="00656219" w:rsidP="00864FDC">
            <w:r w:rsidRPr="004916DE">
              <w:t>.6420105</w:t>
            </w:r>
          </w:p>
        </w:tc>
        <w:tc>
          <w:tcPr>
            <w:tcW w:w="454" w:type="pct"/>
            <w:tcBorders>
              <w:bottom w:val="single" w:sz="4" w:space="0" w:color="auto"/>
            </w:tcBorders>
            <w:tcMar>
              <w:top w:w="30" w:type="dxa"/>
              <w:left w:w="45" w:type="dxa"/>
              <w:bottom w:w="30" w:type="dxa"/>
              <w:right w:w="45" w:type="dxa"/>
            </w:tcMar>
            <w:vAlign w:val="bottom"/>
            <w:hideMark/>
          </w:tcPr>
          <w:p w14:paraId="078DE548" w14:textId="77777777" w:rsidR="00656219" w:rsidRPr="005839DF" w:rsidRDefault="00656219" w:rsidP="00864FDC">
            <w:r w:rsidRPr="004916DE">
              <w:t>.131296</w:t>
            </w:r>
          </w:p>
        </w:tc>
        <w:tc>
          <w:tcPr>
            <w:tcW w:w="217" w:type="pct"/>
            <w:tcBorders>
              <w:bottom w:val="single" w:sz="4" w:space="0" w:color="auto"/>
            </w:tcBorders>
            <w:tcMar>
              <w:top w:w="30" w:type="dxa"/>
              <w:left w:w="45" w:type="dxa"/>
              <w:bottom w:w="30" w:type="dxa"/>
              <w:right w:w="45" w:type="dxa"/>
            </w:tcMar>
            <w:vAlign w:val="bottom"/>
            <w:hideMark/>
          </w:tcPr>
          <w:p w14:paraId="69A1A749" w14:textId="77777777" w:rsidR="00656219" w:rsidRPr="005839DF" w:rsidRDefault="00656219" w:rsidP="00864FDC">
            <w:r w:rsidRPr="004916DE">
              <w:t>4.89</w:t>
            </w:r>
          </w:p>
        </w:tc>
        <w:tc>
          <w:tcPr>
            <w:tcW w:w="296" w:type="pct"/>
            <w:tcBorders>
              <w:bottom w:val="single" w:sz="4" w:space="0" w:color="auto"/>
            </w:tcBorders>
            <w:tcMar>
              <w:top w:w="30" w:type="dxa"/>
              <w:left w:w="45" w:type="dxa"/>
              <w:bottom w:w="30" w:type="dxa"/>
              <w:right w:w="45" w:type="dxa"/>
            </w:tcMar>
            <w:vAlign w:val="bottom"/>
            <w:hideMark/>
          </w:tcPr>
          <w:p w14:paraId="799B9B32" w14:textId="77777777" w:rsidR="00656219" w:rsidRPr="005839DF" w:rsidRDefault="00656219" w:rsidP="00864FDC">
            <w:r w:rsidRPr="005839DF">
              <w:t>0.000</w:t>
            </w:r>
          </w:p>
        </w:tc>
        <w:tc>
          <w:tcPr>
            <w:tcW w:w="455" w:type="pct"/>
            <w:tcBorders>
              <w:bottom w:val="single" w:sz="4" w:space="0" w:color="auto"/>
            </w:tcBorders>
            <w:tcMar>
              <w:top w:w="30" w:type="dxa"/>
              <w:left w:w="45" w:type="dxa"/>
              <w:bottom w:w="30" w:type="dxa"/>
              <w:right w:w="45" w:type="dxa"/>
            </w:tcMar>
            <w:vAlign w:val="bottom"/>
            <w:hideMark/>
          </w:tcPr>
          <w:p w14:paraId="619DBAC8" w14:textId="77777777" w:rsidR="00656219" w:rsidRPr="005839DF" w:rsidRDefault="00656219" w:rsidP="00864FDC">
            <w:r w:rsidRPr="004916DE">
              <w:t>.384675</w:t>
            </w:r>
          </w:p>
        </w:tc>
        <w:tc>
          <w:tcPr>
            <w:tcW w:w="360" w:type="pct"/>
            <w:tcBorders>
              <w:bottom w:val="single" w:sz="4" w:space="0" w:color="auto"/>
            </w:tcBorders>
            <w:tcMar>
              <w:top w:w="30" w:type="dxa"/>
              <w:left w:w="45" w:type="dxa"/>
              <w:bottom w:w="30" w:type="dxa"/>
              <w:right w:w="45" w:type="dxa"/>
            </w:tcMar>
            <w:vAlign w:val="bottom"/>
            <w:hideMark/>
          </w:tcPr>
          <w:p w14:paraId="7B1380F7" w14:textId="77777777" w:rsidR="00656219" w:rsidRPr="005839DF" w:rsidRDefault="00656219" w:rsidP="00864FDC">
            <w:r w:rsidRPr="004916DE">
              <w:t>.8993459</w:t>
            </w:r>
          </w:p>
        </w:tc>
      </w:tr>
      <w:tr w:rsidR="00656219" w:rsidRPr="00FC69D5" w14:paraId="0D92962B" w14:textId="77777777" w:rsidTr="005839DF">
        <w:trPr>
          <w:trHeight w:val="315"/>
        </w:trPr>
        <w:tc>
          <w:tcPr>
            <w:tcW w:w="582" w:type="pct"/>
            <w:tcBorders>
              <w:top w:val="single" w:sz="4" w:space="0" w:color="auto"/>
              <w:left w:val="single" w:sz="4" w:space="0" w:color="auto"/>
              <w:bottom w:val="nil"/>
              <w:right w:val="single" w:sz="4" w:space="0" w:color="auto"/>
            </w:tcBorders>
            <w:tcMar>
              <w:top w:w="30" w:type="dxa"/>
              <w:left w:w="45" w:type="dxa"/>
              <w:bottom w:w="30" w:type="dxa"/>
              <w:right w:w="45" w:type="dxa"/>
            </w:tcMar>
            <w:vAlign w:val="bottom"/>
          </w:tcPr>
          <w:p w14:paraId="6F866630" w14:textId="77777777" w:rsidR="00656219" w:rsidRPr="005839DF" w:rsidRDefault="00656219" w:rsidP="00864FDC">
            <w:pPr>
              <w:rPr>
                <w:lang w:val="es-ES"/>
              </w:rPr>
            </w:pPr>
            <w:r w:rsidRPr="005839DF">
              <w:rPr>
                <w:lang w:val="es-ES"/>
              </w:rPr>
              <w:t>Country</w:t>
            </w:r>
            <w:r w:rsidRPr="005839DF">
              <w:rPr>
                <w:vertAlign w:val="superscript"/>
                <w:lang w:val="es-ES"/>
              </w:rPr>
              <w:t>a</w:t>
            </w:r>
          </w:p>
        </w:tc>
        <w:tc>
          <w:tcPr>
            <w:tcW w:w="453" w:type="pct"/>
            <w:tcBorders>
              <w:top w:val="single" w:sz="4" w:space="0" w:color="auto"/>
              <w:left w:val="single" w:sz="4" w:space="0" w:color="auto"/>
              <w:bottom w:val="nil"/>
              <w:right w:val="single" w:sz="4" w:space="0" w:color="auto"/>
            </w:tcBorders>
            <w:tcMar>
              <w:top w:w="30" w:type="dxa"/>
              <w:left w:w="45" w:type="dxa"/>
              <w:bottom w:w="30" w:type="dxa"/>
              <w:right w:w="45" w:type="dxa"/>
            </w:tcMar>
            <w:vAlign w:val="bottom"/>
          </w:tcPr>
          <w:p w14:paraId="120B36E0" w14:textId="77777777" w:rsidR="00656219" w:rsidRPr="005839DF" w:rsidRDefault="00656219" w:rsidP="00864FDC"/>
        </w:tc>
        <w:tc>
          <w:tcPr>
            <w:tcW w:w="361" w:type="pct"/>
            <w:tcBorders>
              <w:top w:val="single" w:sz="4" w:space="0" w:color="auto"/>
              <w:left w:val="single" w:sz="4" w:space="0" w:color="auto"/>
              <w:bottom w:val="nil"/>
              <w:right w:val="single" w:sz="4" w:space="0" w:color="auto"/>
            </w:tcBorders>
            <w:tcMar>
              <w:top w:w="30" w:type="dxa"/>
              <w:left w:w="45" w:type="dxa"/>
              <w:bottom w:w="30" w:type="dxa"/>
              <w:right w:w="45" w:type="dxa"/>
            </w:tcMar>
            <w:vAlign w:val="bottom"/>
          </w:tcPr>
          <w:p w14:paraId="5344F788" w14:textId="77777777" w:rsidR="00656219" w:rsidRPr="005839DF" w:rsidRDefault="00656219" w:rsidP="00864FDC"/>
        </w:tc>
        <w:tc>
          <w:tcPr>
            <w:tcW w:w="253" w:type="pct"/>
            <w:tcBorders>
              <w:top w:val="single" w:sz="4" w:space="0" w:color="auto"/>
              <w:left w:val="single" w:sz="4" w:space="0" w:color="auto"/>
              <w:bottom w:val="nil"/>
              <w:right w:val="single" w:sz="4" w:space="0" w:color="auto"/>
            </w:tcBorders>
            <w:tcMar>
              <w:top w:w="30" w:type="dxa"/>
              <w:left w:w="45" w:type="dxa"/>
              <w:bottom w:w="30" w:type="dxa"/>
              <w:right w:w="45" w:type="dxa"/>
            </w:tcMar>
            <w:vAlign w:val="bottom"/>
          </w:tcPr>
          <w:p w14:paraId="17D8F32D" w14:textId="77777777" w:rsidR="00656219" w:rsidRPr="005839DF" w:rsidRDefault="00656219" w:rsidP="00864FDC"/>
        </w:tc>
        <w:tc>
          <w:tcPr>
            <w:tcW w:w="296" w:type="pct"/>
            <w:tcBorders>
              <w:top w:val="single" w:sz="4" w:space="0" w:color="auto"/>
              <w:left w:val="single" w:sz="4" w:space="0" w:color="auto"/>
              <w:bottom w:val="nil"/>
              <w:right w:val="single" w:sz="4" w:space="0" w:color="auto"/>
            </w:tcBorders>
            <w:tcMar>
              <w:top w:w="30" w:type="dxa"/>
              <w:left w:w="45" w:type="dxa"/>
              <w:bottom w:w="30" w:type="dxa"/>
              <w:right w:w="45" w:type="dxa"/>
            </w:tcMar>
            <w:vAlign w:val="bottom"/>
          </w:tcPr>
          <w:p w14:paraId="78F5C5DC" w14:textId="77777777" w:rsidR="00656219" w:rsidRPr="005839DF" w:rsidRDefault="00656219" w:rsidP="00864FDC"/>
        </w:tc>
        <w:tc>
          <w:tcPr>
            <w:tcW w:w="434" w:type="pct"/>
            <w:tcBorders>
              <w:top w:val="single" w:sz="4" w:space="0" w:color="auto"/>
              <w:left w:val="single" w:sz="4" w:space="0" w:color="auto"/>
              <w:bottom w:val="nil"/>
              <w:right w:val="single" w:sz="4" w:space="0" w:color="auto"/>
            </w:tcBorders>
            <w:tcMar>
              <w:top w:w="30" w:type="dxa"/>
              <w:left w:w="45" w:type="dxa"/>
              <w:bottom w:w="30" w:type="dxa"/>
              <w:right w:w="45" w:type="dxa"/>
            </w:tcMar>
            <w:vAlign w:val="bottom"/>
          </w:tcPr>
          <w:p w14:paraId="07B471D3" w14:textId="77777777" w:rsidR="00656219" w:rsidRPr="005839DF" w:rsidRDefault="00656219" w:rsidP="00864FDC"/>
        </w:tc>
        <w:tc>
          <w:tcPr>
            <w:tcW w:w="384" w:type="pct"/>
            <w:tcBorders>
              <w:top w:val="single" w:sz="4" w:space="0" w:color="auto"/>
              <w:left w:val="single" w:sz="4" w:space="0" w:color="auto"/>
              <w:bottom w:val="nil"/>
              <w:right w:val="single" w:sz="4" w:space="0" w:color="auto"/>
            </w:tcBorders>
            <w:tcMar>
              <w:top w:w="30" w:type="dxa"/>
              <w:left w:w="45" w:type="dxa"/>
              <w:bottom w:w="30" w:type="dxa"/>
              <w:right w:w="45" w:type="dxa"/>
            </w:tcMar>
            <w:vAlign w:val="bottom"/>
          </w:tcPr>
          <w:p w14:paraId="307F6A85" w14:textId="77777777" w:rsidR="00656219" w:rsidRPr="005839DF" w:rsidRDefault="00656219" w:rsidP="00864FDC"/>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23263301" w14:textId="79874AEA" w:rsidR="00656219" w:rsidRPr="005839DF" w:rsidRDefault="005839DF" w:rsidP="00864FDC">
            <w:r w:rsidRPr="005839DF">
              <w:t>.6254153</w:t>
            </w:r>
          </w:p>
        </w:tc>
        <w:tc>
          <w:tcPr>
            <w:tcW w:w="454" w:type="pct"/>
            <w:tcBorders>
              <w:top w:val="single" w:sz="4" w:space="0" w:color="000000"/>
              <w:left w:val="nil"/>
              <w:bottom w:val="single" w:sz="4" w:space="0" w:color="000000"/>
              <w:right w:val="single" w:sz="4" w:space="0" w:color="000000"/>
            </w:tcBorders>
            <w:shd w:val="clear" w:color="auto" w:fill="auto"/>
            <w:tcMar>
              <w:top w:w="30" w:type="dxa"/>
              <w:left w:w="45" w:type="dxa"/>
              <w:bottom w:w="30" w:type="dxa"/>
              <w:right w:w="45" w:type="dxa"/>
            </w:tcMar>
            <w:vAlign w:val="center"/>
          </w:tcPr>
          <w:p w14:paraId="0B7F7A2B" w14:textId="06D3E165" w:rsidR="00656219" w:rsidRPr="005839DF" w:rsidRDefault="005839DF" w:rsidP="00864FDC">
            <w:r w:rsidRPr="005839DF">
              <w:t>.1472035</w:t>
            </w:r>
          </w:p>
        </w:tc>
        <w:tc>
          <w:tcPr>
            <w:tcW w:w="217" w:type="pct"/>
            <w:tcBorders>
              <w:top w:val="single" w:sz="4" w:space="0" w:color="000000"/>
              <w:left w:val="nil"/>
              <w:bottom w:val="single" w:sz="4" w:space="0" w:color="000000"/>
              <w:right w:val="single" w:sz="4" w:space="0" w:color="000000"/>
            </w:tcBorders>
            <w:shd w:val="clear" w:color="auto" w:fill="auto"/>
            <w:tcMar>
              <w:top w:w="30" w:type="dxa"/>
              <w:left w:w="45" w:type="dxa"/>
              <w:bottom w:w="30" w:type="dxa"/>
              <w:right w:w="45" w:type="dxa"/>
            </w:tcMar>
            <w:vAlign w:val="center"/>
          </w:tcPr>
          <w:p w14:paraId="347E7E11" w14:textId="2F61DC4A" w:rsidR="00656219" w:rsidRPr="005839DF" w:rsidRDefault="005839DF" w:rsidP="00864FDC">
            <w:pPr>
              <w:rPr>
                <w:lang w:val="es-ES"/>
              </w:rPr>
            </w:pPr>
            <w:r>
              <w:rPr>
                <w:lang w:val="es-ES"/>
              </w:rPr>
              <w:t>4.25</w:t>
            </w:r>
          </w:p>
        </w:tc>
        <w:tc>
          <w:tcPr>
            <w:tcW w:w="296" w:type="pct"/>
            <w:tcBorders>
              <w:top w:val="single" w:sz="4" w:space="0" w:color="000000"/>
              <w:left w:val="nil"/>
              <w:bottom w:val="single" w:sz="4" w:space="0" w:color="000000"/>
              <w:right w:val="single" w:sz="4" w:space="0" w:color="000000"/>
            </w:tcBorders>
            <w:shd w:val="clear" w:color="auto" w:fill="auto"/>
            <w:tcMar>
              <w:top w:w="30" w:type="dxa"/>
              <w:left w:w="45" w:type="dxa"/>
              <w:bottom w:w="30" w:type="dxa"/>
              <w:right w:w="45" w:type="dxa"/>
            </w:tcMar>
            <w:vAlign w:val="center"/>
          </w:tcPr>
          <w:p w14:paraId="73B71FB9" w14:textId="63F3F273" w:rsidR="00656219" w:rsidRPr="005839DF" w:rsidRDefault="005839DF" w:rsidP="00864FDC">
            <w:pPr>
              <w:rPr>
                <w:lang w:val="es-ES"/>
              </w:rPr>
            </w:pPr>
            <w:r>
              <w:rPr>
                <w:lang w:val="es-ES"/>
              </w:rPr>
              <w:t>0.000</w:t>
            </w:r>
          </w:p>
        </w:tc>
        <w:tc>
          <w:tcPr>
            <w:tcW w:w="455" w:type="pct"/>
            <w:tcBorders>
              <w:top w:val="single" w:sz="4" w:space="0" w:color="000000"/>
              <w:left w:val="nil"/>
              <w:bottom w:val="single" w:sz="4" w:space="0" w:color="000000"/>
              <w:right w:val="single" w:sz="4" w:space="0" w:color="000000"/>
            </w:tcBorders>
            <w:shd w:val="clear" w:color="auto" w:fill="auto"/>
            <w:tcMar>
              <w:top w:w="30" w:type="dxa"/>
              <w:left w:w="45" w:type="dxa"/>
              <w:bottom w:w="30" w:type="dxa"/>
              <w:right w:w="45" w:type="dxa"/>
            </w:tcMar>
            <w:vAlign w:val="center"/>
          </w:tcPr>
          <w:p w14:paraId="5348FC55" w14:textId="409CD062" w:rsidR="00656219" w:rsidRPr="005839DF" w:rsidRDefault="005839DF" w:rsidP="00864FDC">
            <w:r w:rsidRPr="005839DF">
              <w:t>.3369018</w:t>
            </w:r>
          </w:p>
        </w:tc>
        <w:tc>
          <w:tcPr>
            <w:tcW w:w="360" w:type="pct"/>
            <w:tcBorders>
              <w:top w:val="single" w:sz="4" w:space="0" w:color="000000"/>
              <w:left w:val="nil"/>
              <w:bottom w:val="single" w:sz="4" w:space="0" w:color="000000"/>
              <w:right w:val="single" w:sz="4" w:space="0" w:color="000000"/>
            </w:tcBorders>
            <w:shd w:val="clear" w:color="auto" w:fill="auto"/>
            <w:tcMar>
              <w:top w:w="30" w:type="dxa"/>
              <w:left w:w="45" w:type="dxa"/>
              <w:bottom w:w="30" w:type="dxa"/>
              <w:right w:w="45" w:type="dxa"/>
            </w:tcMar>
            <w:vAlign w:val="center"/>
          </w:tcPr>
          <w:p w14:paraId="32053A19" w14:textId="71C6D45E" w:rsidR="00656219" w:rsidRPr="005839DF" w:rsidRDefault="005839DF" w:rsidP="005839DF">
            <w:r w:rsidRPr="005839DF">
              <w:t>.9139288</w:t>
            </w:r>
          </w:p>
        </w:tc>
      </w:tr>
      <w:tr w:rsidR="005839DF" w:rsidRPr="00FC69D5" w14:paraId="4B2A9A99" w14:textId="77777777" w:rsidTr="005839DF">
        <w:trPr>
          <w:trHeight w:val="315"/>
        </w:trPr>
        <w:tc>
          <w:tcPr>
            <w:tcW w:w="582" w:type="pct"/>
            <w:tcBorders>
              <w:top w:val="nil"/>
              <w:left w:val="single" w:sz="4" w:space="0" w:color="auto"/>
              <w:bottom w:val="nil"/>
              <w:right w:val="single" w:sz="4" w:space="0" w:color="auto"/>
            </w:tcBorders>
            <w:tcMar>
              <w:top w:w="30" w:type="dxa"/>
              <w:left w:w="45" w:type="dxa"/>
              <w:bottom w:w="30" w:type="dxa"/>
              <w:right w:w="45" w:type="dxa"/>
            </w:tcMar>
            <w:vAlign w:val="bottom"/>
          </w:tcPr>
          <w:p w14:paraId="4B97B53B" w14:textId="77777777" w:rsidR="00656219" w:rsidRPr="005839DF" w:rsidRDefault="00656219" w:rsidP="005839DF">
            <w:pPr>
              <w:jc w:val="right"/>
              <w:rPr>
                <w:lang w:val="es-ES"/>
              </w:rPr>
            </w:pPr>
            <w:r w:rsidRPr="005839DF">
              <w:rPr>
                <w:lang w:val="es-ES"/>
              </w:rPr>
              <w:t>East Asia</w:t>
            </w:r>
          </w:p>
        </w:tc>
        <w:tc>
          <w:tcPr>
            <w:tcW w:w="453" w:type="pct"/>
            <w:tcBorders>
              <w:top w:val="nil"/>
              <w:left w:val="single" w:sz="4" w:space="0" w:color="auto"/>
              <w:bottom w:val="nil"/>
              <w:right w:val="single" w:sz="4" w:space="0" w:color="auto"/>
            </w:tcBorders>
            <w:tcMar>
              <w:top w:w="30" w:type="dxa"/>
              <w:left w:w="45" w:type="dxa"/>
              <w:bottom w:w="30" w:type="dxa"/>
              <w:right w:w="45" w:type="dxa"/>
            </w:tcMar>
            <w:vAlign w:val="bottom"/>
          </w:tcPr>
          <w:p w14:paraId="16106876" w14:textId="398F7C11" w:rsidR="00656219" w:rsidRPr="005839DF" w:rsidRDefault="005839DF" w:rsidP="00864FDC">
            <w:r w:rsidRPr="005839DF">
              <w:t>-.0371283</w:t>
            </w:r>
          </w:p>
        </w:tc>
        <w:tc>
          <w:tcPr>
            <w:tcW w:w="361" w:type="pct"/>
            <w:tcBorders>
              <w:top w:val="nil"/>
              <w:left w:val="single" w:sz="4" w:space="0" w:color="auto"/>
              <w:bottom w:val="nil"/>
              <w:right w:val="single" w:sz="4" w:space="0" w:color="auto"/>
            </w:tcBorders>
            <w:tcMar>
              <w:top w:w="30" w:type="dxa"/>
              <w:left w:w="45" w:type="dxa"/>
              <w:bottom w:w="30" w:type="dxa"/>
              <w:right w:w="45" w:type="dxa"/>
            </w:tcMar>
            <w:vAlign w:val="bottom"/>
          </w:tcPr>
          <w:p w14:paraId="0E842A0C" w14:textId="11291A93" w:rsidR="00656219" w:rsidRPr="005839DF" w:rsidRDefault="005839DF" w:rsidP="00864FDC">
            <w:r w:rsidRPr="005839DF">
              <w:t>.193077</w:t>
            </w:r>
          </w:p>
        </w:tc>
        <w:tc>
          <w:tcPr>
            <w:tcW w:w="253" w:type="pct"/>
            <w:tcBorders>
              <w:top w:val="nil"/>
              <w:left w:val="single" w:sz="4" w:space="0" w:color="auto"/>
              <w:bottom w:val="nil"/>
              <w:right w:val="single" w:sz="4" w:space="0" w:color="auto"/>
            </w:tcBorders>
            <w:tcMar>
              <w:top w:w="30" w:type="dxa"/>
              <w:left w:w="45" w:type="dxa"/>
              <w:bottom w:w="30" w:type="dxa"/>
              <w:right w:w="45" w:type="dxa"/>
            </w:tcMar>
            <w:vAlign w:val="bottom"/>
          </w:tcPr>
          <w:p w14:paraId="7F4DC428" w14:textId="5D052AEE" w:rsidR="00656219" w:rsidRPr="005839DF" w:rsidRDefault="005839DF" w:rsidP="00864FDC">
            <w:pPr>
              <w:rPr>
                <w:lang w:val="es-ES"/>
              </w:rPr>
            </w:pPr>
            <w:r>
              <w:rPr>
                <w:lang w:val="es-ES"/>
              </w:rPr>
              <w:t>-.19</w:t>
            </w:r>
          </w:p>
        </w:tc>
        <w:tc>
          <w:tcPr>
            <w:tcW w:w="296" w:type="pct"/>
            <w:tcBorders>
              <w:top w:val="nil"/>
              <w:left w:val="single" w:sz="4" w:space="0" w:color="auto"/>
              <w:bottom w:val="nil"/>
              <w:right w:val="single" w:sz="4" w:space="0" w:color="auto"/>
            </w:tcBorders>
            <w:tcMar>
              <w:top w:w="30" w:type="dxa"/>
              <w:left w:w="45" w:type="dxa"/>
              <w:bottom w:w="30" w:type="dxa"/>
              <w:right w:w="45" w:type="dxa"/>
            </w:tcMar>
            <w:vAlign w:val="bottom"/>
          </w:tcPr>
          <w:p w14:paraId="656B1C67" w14:textId="2E935EF5" w:rsidR="00656219" w:rsidRPr="005839DF" w:rsidRDefault="00656219" w:rsidP="005839DF">
            <w:pPr>
              <w:rPr>
                <w:lang w:val="es-ES"/>
              </w:rPr>
            </w:pPr>
            <w:r w:rsidRPr="00945E83">
              <w:t>0.</w:t>
            </w:r>
            <w:r w:rsidR="005839DF">
              <w:rPr>
                <w:lang w:val="es-ES"/>
              </w:rPr>
              <w:t>848</w:t>
            </w:r>
          </w:p>
        </w:tc>
        <w:tc>
          <w:tcPr>
            <w:tcW w:w="434" w:type="pct"/>
            <w:tcBorders>
              <w:top w:val="nil"/>
              <w:left w:val="single" w:sz="4" w:space="0" w:color="auto"/>
              <w:bottom w:val="nil"/>
              <w:right w:val="single" w:sz="4" w:space="0" w:color="auto"/>
            </w:tcBorders>
            <w:tcMar>
              <w:top w:w="30" w:type="dxa"/>
              <w:left w:w="45" w:type="dxa"/>
              <w:bottom w:w="30" w:type="dxa"/>
              <w:right w:w="45" w:type="dxa"/>
            </w:tcMar>
            <w:vAlign w:val="bottom"/>
          </w:tcPr>
          <w:p w14:paraId="592D8E95" w14:textId="623F6687" w:rsidR="00656219" w:rsidRPr="005839DF" w:rsidRDefault="00656219" w:rsidP="00864FDC">
            <w:r w:rsidRPr="00945E83">
              <w:t>-</w:t>
            </w:r>
            <w:r w:rsidR="005839DF" w:rsidRPr="005839DF">
              <w:t>.4155522</w:t>
            </w:r>
          </w:p>
        </w:tc>
        <w:tc>
          <w:tcPr>
            <w:tcW w:w="384" w:type="pct"/>
            <w:tcBorders>
              <w:top w:val="nil"/>
              <w:left w:val="single" w:sz="4" w:space="0" w:color="auto"/>
              <w:bottom w:val="nil"/>
              <w:right w:val="single" w:sz="4" w:space="0" w:color="auto"/>
            </w:tcBorders>
            <w:tcMar>
              <w:top w:w="30" w:type="dxa"/>
              <w:left w:w="45" w:type="dxa"/>
              <w:bottom w:w="30" w:type="dxa"/>
              <w:right w:w="45" w:type="dxa"/>
            </w:tcMar>
            <w:vAlign w:val="bottom"/>
          </w:tcPr>
          <w:p w14:paraId="43C3CAF0" w14:textId="24AF825E" w:rsidR="00656219" w:rsidRPr="005839DF" w:rsidRDefault="005839DF" w:rsidP="00864FDC">
            <w:r w:rsidRPr="005839DF">
              <w:t>.3412957</w:t>
            </w:r>
          </w:p>
        </w:tc>
        <w:tc>
          <w:tcPr>
            <w:tcW w:w="455" w:type="pct"/>
            <w:tcBorders>
              <w:top w:val="nil"/>
              <w:left w:val="single" w:sz="4" w:space="0" w:color="auto"/>
              <w:bottom w:val="nil"/>
              <w:right w:val="single" w:sz="4" w:space="0" w:color="auto"/>
            </w:tcBorders>
            <w:tcMar>
              <w:top w:w="30" w:type="dxa"/>
              <w:left w:w="45" w:type="dxa"/>
              <w:bottom w:w="30" w:type="dxa"/>
              <w:right w:w="45" w:type="dxa"/>
            </w:tcMar>
            <w:vAlign w:val="bottom"/>
          </w:tcPr>
          <w:p w14:paraId="494D26BD" w14:textId="77777777" w:rsidR="00656219" w:rsidRPr="005839DF" w:rsidRDefault="00656219" w:rsidP="00864FDC"/>
        </w:tc>
        <w:tc>
          <w:tcPr>
            <w:tcW w:w="454" w:type="pct"/>
            <w:tcBorders>
              <w:top w:val="nil"/>
              <w:left w:val="single" w:sz="4" w:space="0" w:color="auto"/>
              <w:bottom w:val="nil"/>
              <w:right w:val="single" w:sz="4" w:space="0" w:color="auto"/>
            </w:tcBorders>
            <w:tcMar>
              <w:top w:w="30" w:type="dxa"/>
              <w:left w:w="45" w:type="dxa"/>
              <w:bottom w:w="30" w:type="dxa"/>
              <w:right w:w="45" w:type="dxa"/>
            </w:tcMar>
            <w:vAlign w:val="bottom"/>
          </w:tcPr>
          <w:p w14:paraId="2FD3FA6D" w14:textId="77777777" w:rsidR="00656219" w:rsidRPr="005839DF" w:rsidRDefault="00656219" w:rsidP="00864FDC"/>
        </w:tc>
        <w:tc>
          <w:tcPr>
            <w:tcW w:w="217" w:type="pct"/>
            <w:tcBorders>
              <w:top w:val="nil"/>
              <w:left w:val="single" w:sz="4" w:space="0" w:color="auto"/>
              <w:bottom w:val="nil"/>
              <w:right w:val="single" w:sz="4" w:space="0" w:color="auto"/>
            </w:tcBorders>
            <w:tcMar>
              <w:top w:w="30" w:type="dxa"/>
              <w:left w:w="45" w:type="dxa"/>
              <w:bottom w:w="30" w:type="dxa"/>
              <w:right w:w="45" w:type="dxa"/>
            </w:tcMar>
            <w:vAlign w:val="bottom"/>
          </w:tcPr>
          <w:p w14:paraId="723AF24C" w14:textId="77777777" w:rsidR="00656219" w:rsidRPr="005839DF" w:rsidRDefault="00656219" w:rsidP="00864FDC"/>
        </w:tc>
        <w:tc>
          <w:tcPr>
            <w:tcW w:w="296" w:type="pct"/>
            <w:tcBorders>
              <w:top w:val="nil"/>
              <w:left w:val="single" w:sz="4" w:space="0" w:color="auto"/>
              <w:bottom w:val="nil"/>
              <w:right w:val="single" w:sz="4" w:space="0" w:color="auto"/>
            </w:tcBorders>
            <w:tcMar>
              <w:top w:w="30" w:type="dxa"/>
              <w:left w:w="45" w:type="dxa"/>
              <w:bottom w:w="30" w:type="dxa"/>
              <w:right w:w="45" w:type="dxa"/>
            </w:tcMar>
            <w:vAlign w:val="bottom"/>
          </w:tcPr>
          <w:p w14:paraId="5A6E517B" w14:textId="77777777" w:rsidR="00656219" w:rsidRPr="005839DF" w:rsidRDefault="00656219" w:rsidP="00864FDC"/>
        </w:tc>
        <w:tc>
          <w:tcPr>
            <w:tcW w:w="455" w:type="pct"/>
            <w:tcBorders>
              <w:top w:val="nil"/>
              <w:left w:val="single" w:sz="4" w:space="0" w:color="auto"/>
              <w:bottom w:val="nil"/>
              <w:right w:val="single" w:sz="4" w:space="0" w:color="auto"/>
            </w:tcBorders>
            <w:tcMar>
              <w:top w:w="30" w:type="dxa"/>
              <w:left w:w="45" w:type="dxa"/>
              <w:bottom w:w="30" w:type="dxa"/>
              <w:right w:w="45" w:type="dxa"/>
            </w:tcMar>
            <w:vAlign w:val="bottom"/>
          </w:tcPr>
          <w:p w14:paraId="5538CFE5" w14:textId="77777777" w:rsidR="00656219" w:rsidRPr="005839DF" w:rsidRDefault="00656219" w:rsidP="00864FDC"/>
        </w:tc>
        <w:tc>
          <w:tcPr>
            <w:tcW w:w="360" w:type="pct"/>
            <w:tcBorders>
              <w:top w:val="nil"/>
              <w:left w:val="single" w:sz="4" w:space="0" w:color="auto"/>
              <w:bottom w:val="nil"/>
              <w:right w:val="single" w:sz="4" w:space="0" w:color="auto"/>
            </w:tcBorders>
            <w:tcMar>
              <w:top w:w="30" w:type="dxa"/>
              <w:left w:w="45" w:type="dxa"/>
              <w:bottom w:w="30" w:type="dxa"/>
              <w:right w:w="45" w:type="dxa"/>
            </w:tcMar>
            <w:vAlign w:val="bottom"/>
          </w:tcPr>
          <w:p w14:paraId="7F8C79D3" w14:textId="77777777" w:rsidR="00656219" w:rsidRPr="005839DF" w:rsidRDefault="00656219" w:rsidP="00864FDC"/>
        </w:tc>
      </w:tr>
      <w:tr w:rsidR="005839DF" w:rsidRPr="00FC69D5" w14:paraId="7188D0F3" w14:textId="77777777" w:rsidTr="005839DF">
        <w:trPr>
          <w:trHeight w:val="315"/>
        </w:trPr>
        <w:tc>
          <w:tcPr>
            <w:tcW w:w="582"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3C79BEAB" w14:textId="77777777" w:rsidR="005839DF" w:rsidRPr="005839DF" w:rsidRDefault="005839DF" w:rsidP="005839DF">
            <w:pPr>
              <w:jc w:val="right"/>
              <w:rPr>
                <w:lang w:val="es-ES"/>
              </w:rPr>
            </w:pPr>
            <w:r w:rsidRPr="005839DF">
              <w:rPr>
                <w:lang w:val="es-ES"/>
              </w:rPr>
              <w:t>Africa and West Asia</w:t>
            </w:r>
          </w:p>
        </w:tc>
        <w:tc>
          <w:tcPr>
            <w:tcW w:w="453"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25946CDB" w14:textId="6DF79B3F" w:rsidR="005839DF" w:rsidRPr="005839DF" w:rsidRDefault="005839DF" w:rsidP="005839DF">
            <w:r>
              <w:rPr>
                <w:lang w:val="es-ES"/>
              </w:rPr>
              <w:t>-</w:t>
            </w:r>
            <w:r w:rsidRPr="00945E83">
              <w:t>.4866149</w:t>
            </w:r>
          </w:p>
        </w:tc>
        <w:tc>
          <w:tcPr>
            <w:tcW w:w="361"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4A20D304" w14:textId="77777777" w:rsidR="005839DF" w:rsidRPr="005839DF" w:rsidRDefault="005839DF" w:rsidP="005839DF">
            <w:r w:rsidRPr="00945E83">
              <w:t>.2511791</w:t>
            </w:r>
          </w:p>
        </w:tc>
        <w:tc>
          <w:tcPr>
            <w:tcW w:w="253"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684C28E7" w14:textId="007B189A" w:rsidR="005839DF" w:rsidRPr="005839DF" w:rsidRDefault="005839DF" w:rsidP="005839DF">
            <w:r>
              <w:rPr>
                <w:lang w:val="es-ES"/>
              </w:rPr>
              <w:t>-</w:t>
            </w:r>
            <w:r w:rsidRPr="00945E83">
              <w:t>1.94</w:t>
            </w:r>
          </w:p>
        </w:tc>
        <w:tc>
          <w:tcPr>
            <w:tcW w:w="296"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4CCA07B3" w14:textId="77777777" w:rsidR="005839DF" w:rsidRPr="005839DF" w:rsidRDefault="005839DF" w:rsidP="005839DF">
            <w:r w:rsidRPr="00945E83">
              <w:t>0.053</w:t>
            </w:r>
          </w:p>
        </w:tc>
        <w:tc>
          <w:tcPr>
            <w:tcW w:w="43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7D963970" w14:textId="0651FB20" w:rsidR="005839DF" w:rsidRPr="005839DF" w:rsidRDefault="005839DF" w:rsidP="005839DF">
            <w:r>
              <w:rPr>
                <w:lang w:val="es-ES"/>
              </w:rPr>
              <w:t>-</w:t>
            </w:r>
            <w:r w:rsidRPr="00890E8C">
              <w:t>.9789169</w:t>
            </w:r>
          </w:p>
        </w:tc>
        <w:tc>
          <w:tcPr>
            <w:tcW w:w="38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07266E9C" w14:textId="2976CC68" w:rsidR="005839DF" w:rsidRPr="005839DF" w:rsidRDefault="005839DF" w:rsidP="005839DF">
            <w:r w:rsidRPr="00890E8C">
              <w:t>.005687</w:t>
            </w:r>
          </w:p>
        </w:tc>
        <w:tc>
          <w:tcPr>
            <w:tcW w:w="455"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686DFFF5" w14:textId="27DC70E0" w:rsidR="005839DF" w:rsidRPr="005839DF" w:rsidRDefault="005839DF" w:rsidP="005839DF"/>
        </w:tc>
        <w:tc>
          <w:tcPr>
            <w:tcW w:w="454"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5F013710" w14:textId="77777777" w:rsidR="005839DF" w:rsidRPr="005839DF" w:rsidRDefault="005839DF" w:rsidP="005839DF"/>
        </w:tc>
        <w:tc>
          <w:tcPr>
            <w:tcW w:w="217"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4CAA5194" w14:textId="77777777" w:rsidR="005839DF" w:rsidRPr="005839DF" w:rsidRDefault="005839DF" w:rsidP="005839DF"/>
        </w:tc>
        <w:tc>
          <w:tcPr>
            <w:tcW w:w="296"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3D0882C4" w14:textId="77777777" w:rsidR="005839DF" w:rsidRPr="005839DF" w:rsidRDefault="005839DF" w:rsidP="005839DF"/>
        </w:tc>
        <w:tc>
          <w:tcPr>
            <w:tcW w:w="455"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0A8D778B" w14:textId="77777777" w:rsidR="005839DF" w:rsidRPr="005839DF" w:rsidRDefault="005839DF" w:rsidP="005839DF"/>
        </w:tc>
        <w:tc>
          <w:tcPr>
            <w:tcW w:w="360" w:type="pct"/>
            <w:tcBorders>
              <w:top w:val="nil"/>
              <w:left w:val="single" w:sz="4" w:space="0" w:color="auto"/>
              <w:bottom w:val="single" w:sz="4" w:space="0" w:color="auto"/>
              <w:right w:val="single" w:sz="4" w:space="0" w:color="auto"/>
            </w:tcBorders>
            <w:tcMar>
              <w:top w:w="30" w:type="dxa"/>
              <w:left w:w="45" w:type="dxa"/>
              <w:bottom w:w="30" w:type="dxa"/>
              <w:right w:w="45" w:type="dxa"/>
            </w:tcMar>
            <w:vAlign w:val="bottom"/>
          </w:tcPr>
          <w:p w14:paraId="702FB6E8" w14:textId="77777777" w:rsidR="005839DF" w:rsidRPr="005839DF" w:rsidRDefault="005839DF" w:rsidP="005839DF"/>
        </w:tc>
      </w:tr>
    </w:tbl>
    <w:p w14:paraId="5F021BB0" w14:textId="5D3C4448" w:rsidR="007410B3" w:rsidRDefault="007410B3">
      <w:pPr>
        <w:rPr>
          <w:rStyle w:val="SubtleEmphasis"/>
          <w:lang w:val="en-US"/>
        </w:rPr>
      </w:pPr>
    </w:p>
    <w:p w14:paraId="04309013" w14:textId="2ADF1AA8" w:rsidR="00ED4BF0" w:rsidRPr="00FC69D5" w:rsidRDefault="00ED4BF0">
      <w:pPr>
        <w:spacing w:after="160" w:line="259" w:lineRule="auto"/>
        <w:rPr>
          <w:rStyle w:val="SubtleEmphasis"/>
          <w:lang w:val="en-US"/>
        </w:rPr>
      </w:pPr>
    </w:p>
    <w:p w14:paraId="0F593EAC" w14:textId="4684A398" w:rsidR="007410B3" w:rsidRPr="00FC69D5" w:rsidRDefault="007410B3" w:rsidP="009A5125">
      <w:pPr>
        <w:rPr>
          <w:rStyle w:val="SubtleEmphasis"/>
          <w:lang w:val="en-US"/>
        </w:rPr>
        <w:sectPr w:rsidR="007410B3" w:rsidRPr="00FC69D5" w:rsidSect="007410B3">
          <w:headerReference w:type="default" r:id="rId8"/>
          <w:footerReference w:type="default" r:id="rId9"/>
          <w:pgSz w:w="16838" w:h="11906" w:orient="landscape"/>
          <w:pgMar w:top="1701" w:right="1417" w:bottom="1701" w:left="1417" w:header="708" w:footer="708" w:gutter="0"/>
          <w:cols w:space="708"/>
          <w:docGrid w:linePitch="360"/>
        </w:sectPr>
      </w:pPr>
    </w:p>
    <w:p w14:paraId="0FA6BA32" w14:textId="4E9C0792" w:rsidR="00FC7770" w:rsidRPr="00FC69D5" w:rsidRDefault="00665C54" w:rsidP="00665C54">
      <w:pPr>
        <w:pStyle w:val="Heading1"/>
        <w:rPr>
          <w:rFonts w:ascii="Times New Roman" w:hAnsi="Times New Roman" w:cs="Times New Roman"/>
          <w:i/>
          <w:iCs/>
          <w:lang w:val="en-US"/>
        </w:rPr>
      </w:pPr>
      <w:r w:rsidRPr="00FC69D5">
        <w:rPr>
          <w:rFonts w:ascii="Times New Roman" w:hAnsi="Times New Roman" w:cs="Times New Roman"/>
          <w:i/>
          <w:iCs/>
          <w:lang w:val="en-US"/>
        </w:rPr>
        <w:lastRenderedPageBreak/>
        <w:t>Supplementary Figures</w:t>
      </w:r>
    </w:p>
    <w:p w14:paraId="5B68DCE2" w14:textId="77777777" w:rsidR="00665C54" w:rsidRPr="00FC69D5" w:rsidRDefault="00665C54" w:rsidP="00665C54">
      <w:pPr>
        <w:rPr>
          <w:lang w:val="en-US"/>
        </w:rPr>
      </w:pPr>
    </w:p>
    <w:p w14:paraId="669E70F7" w14:textId="661309D3" w:rsidR="00FC7770" w:rsidRPr="00FC69D5" w:rsidRDefault="00FC7770" w:rsidP="00FC7770">
      <w:pPr>
        <w:rPr>
          <w:rStyle w:val="SubtleEmphasis"/>
          <w:lang w:val="en-US"/>
        </w:rPr>
      </w:pPr>
      <w:bookmarkStart w:id="19" w:name="_Toc189229183"/>
      <w:r w:rsidRPr="00FC69D5">
        <w:rPr>
          <w:rStyle w:val="SubtleEmphasis"/>
          <w:lang w:val="en-US"/>
        </w:rPr>
        <w:t>Figure S</w:t>
      </w:r>
      <w:r w:rsidRPr="00FC69D5">
        <w:rPr>
          <w:rStyle w:val="SubtleEmphasis"/>
          <w:lang w:val="en-US"/>
        </w:rPr>
        <w:fldChar w:fldCharType="begin"/>
      </w:r>
      <w:r w:rsidRPr="00FC69D5">
        <w:rPr>
          <w:rStyle w:val="SubtleEmphasis"/>
          <w:lang w:val="en-US"/>
        </w:rPr>
        <w:instrText xml:space="preserve"> SEQ Figure_S \* ARABIC </w:instrText>
      </w:r>
      <w:r w:rsidRPr="00FC69D5">
        <w:rPr>
          <w:rStyle w:val="SubtleEmphasis"/>
          <w:lang w:val="en-US"/>
        </w:rPr>
        <w:fldChar w:fldCharType="separate"/>
      </w:r>
      <w:r w:rsidR="0056194E">
        <w:rPr>
          <w:rStyle w:val="SubtleEmphasis"/>
          <w:noProof/>
          <w:lang w:val="en-US"/>
        </w:rPr>
        <w:t>1</w:t>
      </w:r>
      <w:r w:rsidRPr="00FC69D5">
        <w:rPr>
          <w:rStyle w:val="SubtleEmphasis"/>
          <w:lang w:val="en-US"/>
        </w:rPr>
        <w:fldChar w:fldCharType="end"/>
      </w:r>
      <w:r w:rsidRPr="00FC69D5">
        <w:rPr>
          <w:rStyle w:val="SubtleEmphasis"/>
          <w:lang w:val="en-US"/>
        </w:rPr>
        <w:t xml:space="preserve"> </w:t>
      </w:r>
      <w:r w:rsidR="007F17AB" w:rsidRPr="00FC69D5">
        <w:rPr>
          <w:rStyle w:val="SubtleEmphasis"/>
          <w:lang w:val="en-US"/>
        </w:rPr>
        <w:t>Main analysis</w:t>
      </w:r>
      <w:r w:rsidRPr="00FC69D5">
        <w:rPr>
          <w:rStyle w:val="SubtleEmphasis"/>
          <w:lang w:val="en-US"/>
        </w:rPr>
        <w:t>, funnel plot</w:t>
      </w:r>
      <w:bookmarkEnd w:id="19"/>
    </w:p>
    <w:p w14:paraId="67608EEB" w14:textId="617E621E" w:rsidR="00FC7770" w:rsidRPr="00FC69D5" w:rsidRDefault="00FC7770" w:rsidP="00FC7770">
      <w:pPr>
        <w:rPr>
          <w:rStyle w:val="SubtleEmphasis"/>
          <w:lang w:val="en-US"/>
        </w:rPr>
      </w:pPr>
    </w:p>
    <w:p w14:paraId="67B14DE2" w14:textId="77777777" w:rsidR="00071B1B" w:rsidRDefault="00071B1B">
      <w:pPr>
        <w:rPr>
          <w:rStyle w:val="SubtleEmphasis"/>
          <w:lang w:val="en-US"/>
        </w:rPr>
      </w:pPr>
      <w:r>
        <w:rPr>
          <w:i/>
          <w:iCs/>
          <w:noProof/>
          <w:color w:val="404040" w:themeColor="text1" w:themeTint="BF"/>
          <w:lang w:val="es-ES" w:eastAsia="es-ES"/>
        </w:rPr>
        <w:drawing>
          <wp:inline distT="0" distB="0" distL="0" distR="0" wp14:anchorId="75DC0271" wp14:editId="38818F9B">
            <wp:extent cx="5400040" cy="3239770"/>
            <wp:effectExtent l="0" t="0" r="0" b="0"/>
            <wp:docPr id="4107524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5243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400040" cy="3239770"/>
                    </a:xfrm>
                    <a:prstGeom prst="rect">
                      <a:avLst/>
                    </a:prstGeom>
                  </pic:spPr>
                </pic:pic>
              </a:graphicData>
            </a:graphic>
          </wp:inline>
        </w:drawing>
      </w:r>
    </w:p>
    <w:p w14:paraId="05448BD6" w14:textId="35BE7C3F" w:rsidR="009C0FB6" w:rsidRPr="00FC69D5" w:rsidRDefault="009C0FB6">
      <w:pPr>
        <w:rPr>
          <w:rStyle w:val="SubtleEmphasis"/>
          <w:lang w:val="en-US"/>
        </w:rPr>
      </w:pPr>
      <w:r w:rsidRPr="00FC69D5">
        <w:rPr>
          <w:rStyle w:val="SubtleEmphasis"/>
          <w:lang w:val="en-US"/>
        </w:rPr>
        <w:br w:type="page"/>
      </w:r>
    </w:p>
    <w:p w14:paraId="70BB3B1A" w14:textId="295D2B77" w:rsidR="009C0FB6" w:rsidRPr="00FC69D5" w:rsidRDefault="009C0FB6" w:rsidP="009C0FB6">
      <w:pPr>
        <w:rPr>
          <w:rStyle w:val="SubtleEmphasis"/>
          <w:lang w:val="en-US"/>
        </w:rPr>
      </w:pPr>
      <w:bookmarkStart w:id="20" w:name="_Toc189229184"/>
      <w:r w:rsidRPr="00FC69D5">
        <w:rPr>
          <w:rStyle w:val="SubtleEmphasis"/>
          <w:lang w:val="en-US"/>
        </w:rPr>
        <w:lastRenderedPageBreak/>
        <w:t>Figure S</w:t>
      </w:r>
      <w:r w:rsidRPr="00FC69D5">
        <w:rPr>
          <w:rStyle w:val="SubtleEmphasis"/>
          <w:lang w:val="en-US"/>
        </w:rPr>
        <w:fldChar w:fldCharType="begin"/>
      </w:r>
      <w:r w:rsidRPr="00FC69D5">
        <w:rPr>
          <w:rStyle w:val="SubtleEmphasis"/>
          <w:lang w:val="en-US"/>
        </w:rPr>
        <w:instrText xml:space="preserve"> SEQ Figure_S \* ARABIC </w:instrText>
      </w:r>
      <w:r w:rsidRPr="00FC69D5">
        <w:rPr>
          <w:rStyle w:val="SubtleEmphasis"/>
          <w:lang w:val="en-US"/>
        </w:rPr>
        <w:fldChar w:fldCharType="separate"/>
      </w:r>
      <w:r w:rsidR="0056194E">
        <w:rPr>
          <w:rStyle w:val="SubtleEmphasis"/>
          <w:noProof/>
          <w:lang w:val="en-US"/>
        </w:rPr>
        <w:t>2</w:t>
      </w:r>
      <w:r w:rsidRPr="00FC69D5">
        <w:rPr>
          <w:rStyle w:val="SubtleEmphasis"/>
          <w:lang w:val="en-US"/>
        </w:rPr>
        <w:fldChar w:fldCharType="end"/>
      </w:r>
      <w:r w:rsidRPr="00FC69D5">
        <w:rPr>
          <w:rStyle w:val="SubtleEmphasis"/>
          <w:lang w:val="en-US"/>
        </w:rPr>
        <w:t xml:space="preserve"> Main analysis, leave-one-out forest plot</w:t>
      </w:r>
      <w:bookmarkEnd w:id="20"/>
    </w:p>
    <w:p w14:paraId="74B10D1A" w14:textId="77777777" w:rsidR="00EF1C9A" w:rsidRDefault="00EF1C9A" w:rsidP="009C0FB6">
      <w:pPr>
        <w:rPr>
          <w:rStyle w:val="SubtleEmphasis"/>
          <w:lang w:val="en-US"/>
        </w:rPr>
      </w:pPr>
      <w:r>
        <w:rPr>
          <w:i/>
          <w:iCs/>
          <w:noProof/>
          <w:color w:val="404040" w:themeColor="text1" w:themeTint="BF"/>
          <w:lang w:val="es-ES" w:eastAsia="es-ES"/>
        </w:rPr>
        <w:drawing>
          <wp:inline distT="0" distB="0" distL="0" distR="0" wp14:anchorId="3A1EB043" wp14:editId="3A2E2313">
            <wp:extent cx="5400040" cy="6530340"/>
            <wp:effectExtent l="0" t="0" r="0" b="0"/>
            <wp:docPr id="1670897357" name="Picture 11" descr="A table of numbers with green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97357" name="Picture 11" descr="A table of numbers with green lin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400040" cy="6530340"/>
                    </a:xfrm>
                    <a:prstGeom prst="rect">
                      <a:avLst/>
                    </a:prstGeom>
                  </pic:spPr>
                </pic:pic>
              </a:graphicData>
            </a:graphic>
          </wp:inline>
        </w:drawing>
      </w:r>
    </w:p>
    <w:p w14:paraId="59D747D5" w14:textId="269D1EBD" w:rsidR="009C0FB6" w:rsidRPr="00FC69D5" w:rsidRDefault="009C0FB6" w:rsidP="009C0FB6">
      <w:pPr>
        <w:rPr>
          <w:rStyle w:val="SubtleEmphasis"/>
          <w:lang w:val="en-US"/>
        </w:rPr>
      </w:pPr>
      <w:r w:rsidRPr="00FC69D5">
        <w:rPr>
          <w:rStyle w:val="SubtleEmphasis"/>
          <w:lang w:val="en-US"/>
        </w:rPr>
        <w:br w:type="page"/>
      </w:r>
    </w:p>
    <w:p w14:paraId="74B2C14E" w14:textId="621D563C" w:rsidR="00B94B6B" w:rsidRPr="00FC69D5" w:rsidRDefault="00B94B6B" w:rsidP="00B94B6B">
      <w:pPr>
        <w:rPr>
          <w:rStyle w:val="SubtleEmphasis"/>
          <w:lang w:val="en-US"/>
        </w:rPr>
      </w:pPr>
      <w:bookmarkStart w:id="21" w:name="_Toc189229185"/>
      <w:r w:rsidRPr="00FC69D5">
        <w:rPr>
          <w:rStyle w:val="SubtleEmphasis"/>
          <w:lang w:val="en-US"/>
        </w:rPr>
        <w:lastRenderedPageBreak/>
        <w:t>Figure S</w:t>
      </w:r>
      <w:r w:rsidRPr="00FC69D5">
        <w:rPr>
          <w:rStyle w:val="SubtleEmphasis"/>
          <w:lang w:val="en-US"/>
        </w:rPr>
        <w:fldChar w:fldCharType="begin"/>
      </w:r>
      <w:r w:rsidRPr="00FC69D5">
        <w:rPr>
          <w:rStyle w:val="SubtleEmphasis"/>
          <w:lang w:val="en-US"/>
        </w:rPr>
        <w:instrText xml:space="preserve"> SEQ Figure_S \* ARABIC </w:instrText>
      </w:r>
      <w:r w:rsidRPr="00FC69D5">
        <w:rPr>
          <w:rStyle w:val="SubtleEmphasis"/>
          <w:lang w:val="en-US"/>
        </w:rPr>
        <w:fldChar w:fldCharType="separate"/>
      </w:r>
      <w:r w:rsidR="0056194E">
        <w:rPr>
          <w:rStyle w:val="SubtleEmphasis"/>
          <w:noProof/>
          <w:lang w:val="en-US"/>
        </w:rPr>
        <w:t>3</w:t>
      </w:r>
      <w:r w:rsidRPr="00FC69D5">
        <w:rPr>
          <w:rStyle w:val="SubtleEmphasis"/>
          <w:lang w:val="en-US"/>
        </w:rPr>
        <w:fldChar w:fldCharType="end"/>
      </w:r>
      <w:r w:rsidRPr="00FC69D5">
        <w:rPr>
          <w:rStyle w:val="SubtleEmphasis"/>
          <w:lang w:val="en-US"/>
        </w:rPr>
        <w:t xml:space="preserve"> </w:t>
      </w:r>
      <w:r w:rsidR="009C0FB6" w:rsidRPr="00FC69D5">
        <w:rPr>
          <w:rStyle w:val="SubtleEmphasis"/>
          <w:lang w:val="en-US"/>
        </w:rPr>
        <w:t xml:space="preserve">Analysis permitting a lower threshold for </w:t>
      </w:r>
      <w:r w:rsidR="00FB0F34" w:rsidRPr="00FC69D5">
        <w:rPr>
          <w:rStyle w:val="SubtleEmphasis"/>
          <w:lang w:val="en-US"/>
        </w:rPr>
        <w:t>i</w:t>
      </w:r>
      <w:r w:rsidR="004E2170" w:rsidRPr="00FC69D5">
        <w:rPr>
          <w:rStyle w:val="SubtleEmphasis"/>
          <w:lang w:val="en-US"/>
        </w:rPr>
        <w:t xml:space="preserve">nternet-use </w:t>
      </w:r>
      <w:r w:rsidR="00983DF8">
        <w:rPr>
          <w:rStyle w:val="SubtleEmphasis"/>
          <w:lang w:val="en-US"/>
        </w:rPr>
        <w:t>disorder symptoms</w:t>
      </w:r>
      <w:bookmarkEnd w:id="21"/>
    </w:p>
    <w:p w14:paraId="4D49C10B" w14:textId="27409BEF" w:rsidR="00B94B6B" w:rsidRPr="00FC69D5" w:rsidRDefault="00B94B6B" w:rsidP="00FC7770">
      <w:pPr>
        <w:rPr>
          <w:rStyle w:val="SubtleEmphasis"/>
          <w:lang w:val="en-US"/>
        </w:rPr>
      </w:pPr>
    </w:p>
    <w:p w14:paraId="0F8AF198" w14:textId="77777777" w:rsidR="00071B1B" w:rsidRDefault="00071B1B">
      <w:pPr>
        <w:rPr>
          <w:rStyle w:val="SubtleEmphasis"/>
          <w:lang w:val="en-US"/>
        </w:rPr>
      </w:pPr>
      <w:r>
        <w:rPr>
          <w:i/>
          <w:iCs/>
          <w:noProof/>
          <w:color w:val="404040" w:themeColor="text1" w:themeTint="BF"/>
          <w:lang w:val="es-ES" w:eastAsia="es-ES"/>
        </w:rPr>
        <w:drawing>
          <wp:inline distT="0" distB="0" distL="0" distR="0" wp14:anchorId="7DD80F51" wp14:editId="14963D1D">
            <wp:extent cx="5400040" cy="5724525"/>
            <wp:effectExtent l="0" t="0" r="0" b="3175"/>
            <wp:docPr id="436814995" name="Picture 7"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14995" name="Picture 7" descr="A screenshot of a graph&#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400040" cy="5724525"/>
                    </a:xfrm>
                    <a:prstGeom prst="rect">
                      <a:avLst/>
                    </a:prstGeom>
                  </pic:spPr>
                </pic:pic>
              </a:graphicData>
            </a:graphic>
          </wp:inline>
        </w:drawing>
      </w:r>
    </w:p>
    <w:p w14:paraId="0046A7DA" w14:textId="6338A7D1" w:rsidR="009C0FB6" w:rsidRPr="00FC69D5" w:rsidRDefault="00B94B6B">
      <w:pPr>
        <w:rPr>
          <w:rStyle w:val="SubtleEmphasis"/>
          <w:lang w:val="en-US"/>
        </w:rPr>
      </w:pPr>
      <w:r w:rsidRPr="00FC69D5">
        <w:rPr>
          <w:rStyle w:val="SubtleEmphasis"/>
          <w:lang w:val="en-US"/>
        </w:rPr>
        <w:br w:type="page"/>
      </w:r>
    </w:p>
    <w:p w14:paraId="2432E3EE" w14:textId="3030CD9F" w:rsidR="009C0FB6" w:rsidRPr="00FC69D5" w:rsidRDefault="009C0FB6" w:rsidP="009C0FB6">
      <w:pPr>
        <w:rPr>
          <w:rStyle w:val="SubtleEmphasis"/>
          <w:lang w:val="en-US"/>
        </w:rPr>
      </w:pPr>
      <w:bookmarkStart w:id="22" w:name="_Toc189229186"/>
      <w:r w:rsidRPr="00FC69D5">
        <w:rPr>
          <w:rStyle w:val="SubtleEmphasis"/>
          <w:lang w:val="en-US"/>
        </w:rPr>
        <w:lastRenderedPageBreak/>
        <w:t>Figure S</w:t>
      </w:r>
      <w:r w:rsidRPr="00FC69D5">
        <w:rPr>
          <w:rStyle w:val="SubtleEmphasis"/>
          <w:lang w:val="en-US"/>
        </w:rPr>
        <w:fldChar w:fldCharType="begin"/>
      </w:r>
      <w:r w:rsidRPr="00FC69D5">
        <w:rPr>
          <w:rStyle w:val="SubtleEmphasis"/>
          <w:lang w:val="en-US"/>
        </w:rPr>
        <w:instrText xml:space="preserve"> SEQ Figure_S \* ARABIC </w:instrText>
      </w:r>
      <w:r w:rsidRPr="00FC69D5">
        <w:rPr>
          <w:rStyle w:val="SubtleEmphasis"/>
          <w:lang w:val="en-US"/>
        </w:rPr>
        <w:fldChar w:fldCharType="separate"/>
      </w:r>
      <w:r w:rsidR="0056194E">
        <w:rPr>
          <w:rStyle w:val="SubtleEmphasis"/>
          <w:noProof/>
          <w:lang w:val="en-US"/>
        </w:rPr>
        <w:t>4</w:t>
      </w:r>
      <w:r w:rsidRPr="00FC69D5">
        <w:rPr>
          <w:rStyle w:val="SubtleEmphasis"/>
          <w:lang w:val="en-US"/>
        </w:rPr>
        <w:fldChar w:fldCharType="end"/>
      </w:r>
      <w:r w:rsidRPr="00FC69D5">
        <w:rPr>
          <w:rStyle w:val="SubtleEmphasis"/>
          <w:lang w:val="en-US"/>
        </w:rPr>
        <w:t xml:space="preserve"> Pooled average in the UCLA-LS for individuals without </w:t>
      </w:r>
      <w:r w:rsidR="00FB0F34" w:rsidRPr="00FC69D5">
        <w:rPr>
          <w:rStyle w:val="SubtleEmphasis"/>
          <w:lang w:val="en-US"/>
        </w:rPr>
        <w:t>i</w:t>
      </w:r>
      <w:r w:rsidR="004E2170" w:rsidRPr="00FC69D5">
        <w:rPr>
          <w:rStyle w:val="SubtleEmphasis"/>
          <w:lang w:val="en-US"/>
        </w:rPr>
        <w:t xml:space="preserve">nternet-use </w:t>
      </w:r>
      <w:r w:rsidR="00983DF8">
        <w:rPr>
          <w:rStyle w:val="SubtleEmphasis"/>
          <w:lang w:val="en-US"/>
        </w:rPr>
        <w:t>disorders</w:t>
      </w:r>
      <w:bookmarkEnd w:id="22"/>
    </w:p>
    <w:p w14:paraId="38A6702A" w14:textId="77777777" w:rsidR="009C0FB6" w:rsidRPr="00FC69D5" w:rsidRDefault="009C0FB6">
      <w:pPr>
        <w:rPr>
          <w:rStyle w:val="SubtleEmphasis"/>
          <w:lang w:val="en-US"/>
        </w:rPr>
      </w:pPr>
    </w:p>
    <w:p w14:paraId="2518A71F" w14:textId="77777777" w:rsidR="00EF1C9A" w:rsidRDefault="00EF1C9A">
      <w:pPr>
        <w:rPr>
          <w:rStyle w:val="SubtleEmphasis"/>
          <w:lang w:val="en-US"/>
        </w:rPr>
      </w:pPr>
      <w:r>
        <w:rPr>
          <w:i/>
          <w:iCs/>
          <w:noProof/>
          <w:color w:val="404040" w:themeColor="text1" w:themeTint="BF"/>
          <w:lang w:val="es-ES" w:eastAsia="es-ES"/>
        </w:rPr>
        <w:drawing>
          <wp:inline distT="0" distB="0" distL="0" distR="0" wp14:anchorId="3E3FC10B" wp14:editId="5B23AAB9">
            <wp:extent cx="5400040" cy="2521585"/>
            <wp:effectExtent l="0" t="0" r="0" b="5715"/>
            <wp:docPr id="72880038" name="Picture 8"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0038" name="Picture 8" descr="A graph with numbers and a lin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400040" cy="2521585"/>
                    </a:xfrm>
                    <a:prstGeom prst="rect">
                      <a:avLst/>
                    </a:prstGeom>
                  </pic:spPr>
                </pic:pic>
              </a:graphicData>
            </a:graphic>
          </wp:inline>
        </w:drawing>
      </w:r>
    </w:p>
    <w:p w14:paraId="0C160613" w14:textId="702A62AE" w:rsidR="009C0FB6" w:rsidRPr="00FC69D5" w:rsidRDefault="009C0FB6">
      <w:pPr>
        <w:rPr>
          <w:rStyle w:val="SubtleEmphasis"/>
          <w:lang w:val="en-US"/>
        </w:rPr>
      </w:pPr>
      <w:r w:rsidRPr="00FC69D5">
        <w:rPr>
          <w:rStyle w:val="SubtleEmphasis"/>
          <w:lang w:val="en-US"/>
        </w:rPr>
        <w:br w:type="page"/>
      </w:r>
    </w:p>
    <w:p w14:paraId="70893EC7" w14:textId="5AC577F6" w:rsidR="009C0FB6" w:rsidRPr="00FC69D5" w:rsidRDefault="009C0FB6">
      <w:pPr>
        <w:rPr>
          <w:rStyle w:val="SubtleEmphasis"/>
          <w:lang w:val="en-US"/>
        </w:rPr>
      </w:pPr>
      <w:bookmarkStart w:id="23" w:name="_Toc189229187"/>
      <w:r w:rsidRPr="00FC69D5">
        <w:rPr>
          <w:rStyle w:val="SubtleEmphasis"/>
          <w:lang w:val="en-US"/>
        </w:rPr>
        <w:lastRenderedPageBreak/>
        <w:t>Figure S</w:t>
      </w:r>
      <w:r w:rsidRPr="00FC69D5">
        <w:rPr>
          <w:rStyle w:val="SubtleEmphasis"/>
          <w:lang w:val="en-US"/>
        </w:rPr>
        <w:fldChar w:fldCharType="begin"/>
      </w:r>
      <w:r w:rsidRPr="00FC69D5">
        <w:rPr>
          <w:rStyle w:val="SubtleEmphasis"/>
          <w:lang w:val="en-US"/>
        </w:rPr>
        <w:instrText xml:space="preserve"> SEQ Figure_S \* ARABIC </w:instrText>
      </w:r>
      <w:r w:rsidRPr="00FC69D5">
        <w:rPr>
          <w:rStyle w:val="SubtleEmphasis"/>
          <w:lang w:val="en-US"/>
        </w:rPr>
        <w:fldChar w:fldCharType="separate"/>
      </w:r>
      <w:r w:rsidR="0056194E">
        <w:rPr>
          <w:rStyle w:val="SubtleEmphasis"/>
          <w:noProof/>
          <w:lang w:val="en-US"/>
        </w:rPr>
        <w:t>5</w:t>
      </w:r>
      <w:r w:rsidRPr="00FC69D5">
        <w:rPr>
          <w:rStyle w:val="SubtleEmphasis"/>
          <w:lang w:val="en-US"/>
        </w:rPr>
        <w:fldChar w:fldCharType="end"/>
      </w:r>
      <w:r w:rsidRPr="00FC69D5">
        <w:rPr>
          <w:rStyle w:val="SubtleEmphasis"/>
          <w:lang w:val="en-US"/>
        </w:rPr>
        <w:t xml:space="preserve"> Pooled average in the UCLA-LS for individuals with</w:t>
      </w:r>
      <w:r w:rsidR="004E2170" w:rsidRPr="00FC69D5">
        <w:rPr>
          <w:rStyle w:val="SubtleEmphasis"/>
          <w:lang w:val="en-US"/>
        </w:rPr>
        <w:t xml:space="preserve"> </w:t>
      </w:r>
      <w:r w:rsidR="00FB0F34" w:rsidRPr="00FC69D5">
        <w:rPr>
          <w:rStyle w:val="SubtleEmphasis"/>
          <w:lang w:val="en-US"/>
        </w:rPr>
        <w:t>i</w:t>
      </w:r>
      <w:r w:rsidR="004E2170" w:rsidRPr="00FC69D5">
        <w:rPr>
          <w:rStyle w:val="SubtleEmphasis"/>
          <w:lang w:val="en-US"/>
        </w:rPr>
        <w:t xml:space="preserve">nternet-use </w:t>
      </w:r>
      <w:r w:rsidR="00983DF8">
        <w:rPr>
          <w:rStyle w:val="SubtleEmphasis"/>
          <w:lang w:val="en-US"/>
        </w:rPr>
        <w:t>disorder symptoms</w:t>
      </w:r>
      <w:bookmarkEnd w:id="23"/>
    </w:p>
    <w:p w14:paraId="1196EEBC" w14:textId="02DEB22A" w:rsidR="009C0FB6" w:rsidRPr="00FC69D5" w:rsidRDefault="009C0FB6">
      <w:pPr>
        <w:rPr>
          <w:rStyle w:val="SubtleEmphasis"/>
          <w:lang w:val="en-US"/>
        </w:rPr>
      </w:pPr>
    </w:p>
    <w:p w14:paraId="60E1480C" w14:textId="77777777" w:rsidR="00EF1C9A" w:rsidRDefault="00EF1C9A">
      <w:pPr>
        <w:rPr>
          <w:rStyle w:val="SubtleEmphasis"/>
          <w:lang w:val="en-US"/>
        </w:rPr>
      </w:pPr>
      <w:r>
        <w:rPr>
          <w:i/>
          <w:iCs/>
          <w:noProof/>
          <w:color w:val="404040" w:themeColor="text1" w:themeTint="BF"/>
          <w:lang w:val="es-ES" w:eastAsia="es-ES"/>
        </w:rPr>
        <w:drawing>
          <wp:inline distT="0" distB="0" distL="0" distR="0" wp14:anchorId="259F7E49" wp14:editId="327DB4FA">
            <wp:extent cx="5400040" cy="2521585"/>
            <wp:effectExtent l="0" t="0" r="0" b="5715"/>
            <wp:docPr id="1488180022" name="Picture 9"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80022" name="Picture 9" descr="A graph with numbers and lin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400040" cy="2521585"/>
                    </a:xfrm>
                    <a:prstGeom prst="rect">
                      <a:avLst/>
                    </a:prstGeom>
                  </pic:spPr>
                </pic:pic>
              </a:graphicData>
            </a:graphic>
          </wp:inline>
        </w:drawing>
      </w:r>
    </w:p>
    <w:p w14:paraId="0D10B267" w14:textId="7480FEC4" w:rsidR="00B94B6B" w:rsidRPr="00FC69D5" w:rsidRDefault="009C0FB6" w:rsidP="00B94B6B">
      <w:pPr>
        <w:rPr>
          <w:rStyle w:val="SubtleEmphasis"/>
          <w:lang w:val="en-US"/>
        </w:rPr>
      </w:pPr>
      <w:r w:rsidRPr="00FC69D5">
        <w:rPr>
          <w:rStyle w:val="SubtleEmphasis"/>
          <w:lang w:val="en-US"/>
        </w:rPr>
        <w:br w:type="page"/>
      </w:r>
      <w:bookmarkStart w:id="24" w:name="_Toc189229188"/>
      <w:r w:rsidR="00B94B6B" w:rsidRPr="00FC69D5">
        <w:rPr>
          <w:rStyle w:val="SubtleEmphasis"/>
          <w:lang w:val="en-US"/>
        </w:rPr>
        <w:lastRenderedPageBreak/>
        <w:t>Figure S</w:t>
      </w:r>
      <w:r w:rsidR="00B94B6B" w:rsidRPr="00FC69D5">
        <w:rPr>
          <w:rStyle w:val="SubtleEmphasis"/>
          <w:lang w:val="en-US"/>
        </w:rPr>
        <w:fldChar w:fldCharType="begin"/>
      </w:r>
      <w:r w:rsidR="00B94B6B" w:rsidRPr="00FC69D5">
        <w:rPr>
          <w:rStyle w:val="SubtleEmphasis"/>
          <w:lang w:val="en-US"/>
        </w:rPr>
        <w:instrText xml:space="preserve"> SEQ Figure_S \* ARABIC </w:instrText>
      </w:r>
      <w:r w:rsidR="00B94B6B" w:rsidRPr="00FC69D5">
        <w:rPr>
          <w:rStyle w:val="SubtleEmphasis"/>
          <w:lang w:val="en-US"/>
        </w:rPr>
        <w:fldChar w:fldCharType="separate"/>
      </w:r>
      <w:r w:rsidR="00F26589" w:rsidRPr="00FC69D5">
        <w:rPr>
          <w:rStyle w:val="SubtleEmphasis"/>
          <w:noProof/>
          <w:lang w:val="en-US"/>
        </w:rPr>
        <w:t>6</w:t>
      </w:r>
      <w:r w:rsidR="00B94B6B" w:rsidRPr="00FC69D5">
        <w:rPr>
          <w:rStyle w:val="SubtleEmphasis"/>
          <w:lang w:val="en-US"/>
        </w:rPr>
        <w:fldChar w:fldCharType="end"/>
      </w:r>
      <w:r w:rsidR="00B94B6B" w:rsidRPr="00FC69D5">
        <w:rPr>
          <w:rStyle w:val="SubtleEmphasis"/>
          <w:lang w:val="en-US"/>
        </w:rPr>
        <w:t xml:space="preserve"> </w:t>
      </w:r>
      <w:r w:rsidRPr="00FC69D5">
        <w:rPr>
          <w:rStyle w:val="SubtleEmphasis"/>
          <w:lang w:val="en-US"/>
        </w:rPr>
        <w:t>Standardized mean difference between groups in the UCLA-LS</w:t>
      </w:r>
      <w:bookmarkEnd w:id="24"/>
    </w:p>
    <w:p w14:paraId="2D0313A6" w14:textId="4BCD958D" w:rsidR="00B94B6B" w:rsidRPr="00FC69D5" w:rsidRDefault="00B94B6B" w:rsidP="00FC7770">
      <w:pPr>
        <w:rPr>
          <w:rStyle w:val="SubtleEmphasis"/>
          <w:lang w:val="en-US"/>
        </w:rPr>
      </w:pPr>
    </w:p>
    <w:p w14:paraId="4A695B60" w14:textId="1DC2723E" w:rsidR="00FC7770" w:rsidRPr="00FC69D5" w:rsidRDefault="00EF1C9A" w:rsidP="009C0FB6">
      <w:pPr>
        <w:rPr>
          <w:rStyle w:val="SubtleEmphasis"/>
          <w:lang w:val="en-US"/>
        </w:rPr>
      </w:pPr>
      <w:r>
        <w:rPr>
          <w:i/>
          <w:iCs/>
          <w:noProof/>
          <w:color w:val="404040" w:themeColor="text1" w:themeTint="BF"/>
          <w:lang w:val="es-ES" w:eastAsia="es-ES"/>
        </w:rPr>
        <w:drawing>
          <wp:inline distT="0" distB="0" distL="0" distR="0" wp14:anchorId="47A56680" wp14:editId="6A3A8E72">
            <wp:extent cx="5400040" cy="2487930"/>
            <wp:effectExtent l="0" t="0" r="0" b="1270"/>
            <wp:docPr id="2108936226" name="Picture 10" descr="A graph with numbers and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36226" name="Picture 10" descr="A graph with numbers and a diagram&#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400040" cy="2487930"/>
                    </a:xfrm>
                    <a:prstGeom prst="rect">
                      <a:avLst/>
                    </a:prstGeom>
                  </pic:spPr>
                </pic:pic>
              </a:graphicData>
            </a:graphic>
          </wp:inline>
        </w:drawing>
      </w:r>
    </w:p>
    <w:p w14:paraId="43E64793" w14:textId="35D1463A" w:rsidR="000A76BA" w:rsidRPr="00FC69D5" w:rsidRDefault="000A76BA" w:rsidP="000A76BA">
      <w:pPr>
        <w:rPr>
          <w:lang w:val="en-US"/>
        </w:rPr>
      </w:pPr>
    </w:p>
    <w:sectPr w:rsidR="000A76BA" w:rsidRPr="00FC69D5" w:rsidSect="008022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20786" w14:textId="77777777" w:rsidR="002857CB" w:rsidRDefault="002857CB" w:rsidP="00DE25D5">
      <w:r>
        <w:separator/>
      </w:r>
    </w:p>
  </w:endnote>
  <w:endnote w:type="continuationSeparator" w:id="0">
    <w:p w14:paraId="0B4420E0" w14:textId="77777777" w:rsidR="002857CB" w:rsidRDefault="002857CB" w:rsidP="00DE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100221"/>
      <w:docPartObj>
        <w:docPartGallery w:val="Page Numbers (Bottom of Page)"/>
        <w:docPartUnique/>
      </w:docPartObj>
    </w:sdtPr>
    <w:sdtContent>
      <w:p w14:paraId="2880F7FF" w14:textId="24E59A3D" w:rsidR="005E62EC" w:rsidRDefault="005E62EC">
        <w:pPr>
          <w:pStyle w:val="Footer"/>
          <w:jc w:val="right"/>
        </w:pPr>
        <w:r>
          <w:fldChar w:fldCharType="begin"/>
        </w:r>
        <w:r>
          <w:instrText>PAGE   \* MERGEFORMAT</w:instrText>
        </w:r>
        <w:r>
          <w:fldChar w:fldCharType="separate"/>
        </w:r>
        <w:r w:rsidR="0073242D">
          <w:rPr>
            <w:noProof/>
          </w:rPr>
          <w:t>33</w:t>
        </w:r>
        <w:r>
          <w:fldChar w:fldCharType="end"/>
        </w:r>
      </w:p>
    </w:sdtContent>
  </w:sdt>
  <w:p w14:paraId="5E5CB3DA" w14:textId="77777777" w:rsidR="005E62EC" w:rsidRDefault="005E62EC">
    <w:pPr>
      <w:pStyle w:val="Footer"/>
    </w:pPr>
  </w:p>
  <w:p w14:paraId="5629919A" w14:textId="77777777" w:rsidR="005E62EC" w:rsidRDefault="005E62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B0DC" w14:textId="77777777" w:rsidR="002857CB" w:rsidRDefault="002857CB" w:rsidP="00DE25D5">
      <w:r>
        <w:separator/>
      </w:r>
    </w:p>
  </w:footnote>
  <w:footnote w:type="continuationSeparator" w:id="0">
    <w:p w14:paraId="6CA6764F" w14:textId="77777777" w:rsidR="002857CB" w:rsidRDefault="002857CB" w:rsidP="00DE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285F" w14:textId="0D34474D" w:rsidR="005E62EC" w:rsidRDefault="005E62EC" w:rsidP="003C5532">
    <w:pPr>
      <w:pStyle w:val="Header"/>
      <w:jc w:val="center"/>
    </w:pPr>
  </w:p>
  <w:p w14:paraId="42A4E40D" w14:textId="77777777" w:rsidR="005E62EC" w:rsidRDefault="005E62EC">
    <w:pPr>
      <w:pStyle w:val="Header"/>
    </w:pPr>
  </w:p>
  <w:p w14:paraId="3EE342C2" w14:textId="77777777" w:rsidR="005E62EC" w:rsidRDefault="005E62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8CB"/>
    <w:multiLevelType w:val="hybridMultilevel"/>
    <w:tmpl w:val="B3DEBC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617CC"/>
    <w:multiLevelType w:val="hybridMultilevel"/>
    <w:tmpl w:val="2702C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36084"/>
    <w:multiLevelType w:val="hybridMultilevel"/>
    <w:tmpl w:val="839A4AA8"/>
    <w:lvl w:ilvl="0" w:tplc="FF9E0AE6">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1A4688E"/>
    <w:multiLevelType w:val="multilevel"/>
    <w:tmpl w:val="BA2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F4988"/>
    <w:multiLevelType w:val="hybridMultilevel"/>
    <w:tmpl w:val="309C2CD0"/>
    <w:lvl w:ilvl="0" w:tplc="AE6CF866">
      <w:numFmt w:val="bullet"/>
      <w:lvlText w:val="-"/>
      <w:lvlJc w:val="left"/>
      <w:pPr>
        <w:ind w:left="720" w:hanging="360"/>
      </w:pPr>
      <w:rPr>
        <w:rFonts w:ascii="Calibri" w:eastAsiaTheme="minorHAnsi" w:hAnsi="Calibri" w:cs="Calibri" w:hint="default"/>
        <w:color w:val="2222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A0465AD"/>
    <w:multiLevelType w:val="hybridMultilevel"/>
    <w:tmpl w:val="D9505B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FA5A90"/>
    <w:multiLevelType w:val="hybridMultilevel"/>
    <w:tmpl w:val="39D61E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7C35F0"/>
    <w:multiLevelType w:val="multilevel"/>
    <w:tmpl w:val="FF7E4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07259"/>
    <w:multiLevelType w:val="hybridMultilevel"/>
    <w:tmpl w:val="1A0ECC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A6B7C35"/>
    <w:multiLevelType w:val="hybridMultilevel"/>
    <w:tmpl w:val="B41AD0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C596744"/>
    <w:multiLevelType w:val="hybridMultilevel"/>
    <w:tmpl w:val="B7F0FFC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718B32CF"/>
    <w:multiLevelType w:val="hybridMultilevel"/>
    <w:tmpl w:val="B8229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0F0612"/>
    <w:multiLevelType w:val="multilevel"/>
    <w:tmpl w:val="30F0E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0930350">
    <w:abstractNumId w:val="9"/>
  </w:num>
  <w:num w:numId="2" w16cid:durableId="305088328">
    <w:abstractNumId w:val="6"/>
  </w:num>
  <w:num w:numId="3" w16cid:durableId="1057777307">
    <w:abstractNumId w:val="8"/>
  </w:num>
  <w:num w:numId="4" w16cid:durableId="1934627158">
    <w:abstractNumId w:val="1"/>
  </w:num>
  <w:num w:numId="5" w16cid:durableId="1667783927">
    <w:abstractNumId w:val="11"/>
  </w:num>
  <w:num w:numId="6" w16cid:durableId="463889303">
    <w:abstractNumId w:val="5"/>
  </w:num>
  <w:num w:numId="7" w16cid:durableId="1397583159">
    <w:abstractNumId w:val="3"/>
  </w:num>
  <w:num w:numId="8" w16cid:durableId="1116368619">
    <w:abstractNumId w:val="0"/>
  </w:num>
  <w:num w:numId="9" w16cid:durableId="104930175">
    <w:abstractNumId w:val="12"/>
  </w:num>
  <w:num w:numId="10" w16cid:durableId="1586645287">
    <w:abstractNumId w:val="7"/>
  </w:num>
  <w:num w:numId="11" w16cid:durableId="68889739">
    <w:abstractNumId w:val="4"/>
  </w:num>
  <w:num w:numId="12" w16cid:durableId="789281469">
    <w:abstractNumId w:val="2"/>
  </w:num>
  <w:num w:numId="13" w16cid:durableId="1667199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GB" w:vendorID="64" w:dllVersion="0" w:nlCheck="1" w:checkStyle="0"/>
  <w:activeWritingStyle w:appName="MSWord" w:lang="en-GB" w:vendorID="64" w:dllVersion="6"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5D5"/>
    <w:rsid w:val="0001190E"/>
    <w:rsid w:val="000211AE"/>
    <w:rsid w:val="0003464E"/>
    <w:rsid w:val="00042F7A"/>
    <w:rsid w:val="000528B7"/>
    <w:rsid w:val="00071B1B"/>
    <w:rsid w:val="00073F80"/>
    <w:rsid w:val="000918A0"/>
    <w:rsid w:val="00093022"/>
    <w:rsid w:val="000A281B"/>
    <w:rsid w:val="000A76BA"/>
    <w:rsid w:val="000B2172"/>
    <w:rsid w:val="000C0E8A"/>
    <w:rsid w:val="000C1A78"/>
    <w:rsid w:val="000C655A"/>
    <w:rsid w:val="000D65A4"/>
    <w:rsid w:val="000E0F58"/>
    <w:rsid w:val="000F1964"/>
    <w:rsid w:val="000F32D5"/>
    <w:rsid w:val="000F5DF5"/>
    <w:rsid w:val="001110F3"/>
    <w:rsid w:val="0012103F"/>
    <w:rsid w:val="001304E6"/>
    <w:rsid w:val="00130D6F"/>
    <w:rsid w:val="001419C8"/>
    <w:rsid w:val="00142966"/>
    <w:rsid w:val="00150B41"/>
    <w:rsid w:val="00153C8E"/>
    <w:rsid w:val="00181069"/>
    <w:rsid w:val="0018358F"/>
    <w:rsid w:val="00186C25"/>
    <w:rsid w:val="00197B80"/>
    <w:rsid w:val="001A4C44"/>
    <w:rsid w:val="001B5133"/>
    <w:rsid w:val="001C0CE8"/>
    <w:rsid w:val="001C5AC4"/>
    <w:rsid w:val="001D4C51"/>
    <w:rsid w:val="001F4071"/>
    <w:rsid w:val="001F7E96"/>
    <w:rsid w:val="002169BF"/>
    <w:rsid w:val="002179C9"/>
    <w:rsid w:val="00221FA1"/>
    <w:rsid w:val="00243C10"/>
    <w:rsid w:val="00244348"/>
    <w:rsid w:val="00247A55"/>
    <w:rsid w:val="00255756"/>
    <w:rsid w:val="00266DAA"/>
    <w:rsid w:val="00273342"/>
    <w:rsid w:val="002775A9"/>
    <w:rsid w:val="00280F0B"/>
    <w:rsid w:val="002857CB"/>
    <w:rsid w:val="00290DA8"/>
    <w:rsid w:val="002A0AE2"/>
    <w:rsid w:val="002B2929"/>
    <w:rsid w:val="002B2B0D"/>
    <w:rsid w:val="002C19EC"/>
    <w:rsid w:val="002C24A4"/>
    <w:rsid w:val="002D5303"/>
    <w:rsid w:val="002E1A08"/>
    <w:rsid w:val="002F34C9"/>
    <w:rsid w:val="00301A9B"/>
    <w:rsid w:val="00303029"/>
    <w:rsid w:val="00304094"/>
    <w:rsid w:val="003109A1"/>
    <w:rsid w:val="00331BE0"/>
    <w:rsid w:val="00336D25"/>
    <w:rsid w:val="003537EA"/>
    <w:rsid w:val="00354FB2"/>
    <w:rsid w:val="003847AD"/>
    <w:rsid w:val="00391ECD"/>
    <w:rsid w:val="00391F35"/>
    <w:rsid w:val="003A66E1"/>
    <w:rsid w:val="003B09A2"/>
    <w:rsid w:val="003B62DC"/>
    <w:rsid w:val="003B7964"/>
    <w:rsid w:val="003C43D1"/>
    <w:rsid w:val="003C519D"/>
    <w:rsid w:val="003C5532"/>
    <w:rsid w:val="003C608E"/>
    <w:rsid w:val="003C701C"/>
    <w:rsid w:val="003C7745"/>
    <w:rsid w:val="003D1E73"/>
    <w:rsid w:val="003E264C"/>
    <w:rsid w:val="004008EF"/>
    <w:rsid w:val="00420ADF"/>
    <w:rsid w:val="00421941"/>
    <w:rsid w:val="00431187"/>
    <w:rsid w:val="004356D8"/>
    <w:rsid w:val="00443604"/>
    <w:rsid w:val="00455B8E"/>
    <w:rsid w:val="004723B7"/>
    <w:rsid w:val="00480F3E"/>
    <w:rsid w:val="00491BED"/>
    <w:rsid w:val="0049645A"/>
    <w:rsid w:val="004A04B9"/>
    <w:rsid w:val="004D78B1"/>
    <w:rsid w:val="004E2170"/>
    <w:rsid w:val="004E2A88"/>
    <w:rsid w:val="004E412C"/>
    <w:rsid w:val="004F3295"/>
    <w:rsid w:val="004F6A06"/>
    <w:rsid w:val="0051232C"/>
    <w:rsid w:val="00521B21"/>
    <w:rsid w:val="005229B6"/>
    <w:rsid w:val="00523104"/>
    <w:rsid w:val="00532143"/>
    <w:rsid w:val="005353FF"/>
    <w:rsid w:val="005526AA"/>
    <w:rsid w:val="00552955"/>
    <w:rsid w:val="00554399"/>
    <w:rsid w:val="0056194E"/>
    <w:rsid w:val="00566EFF"/>
    <w:rsid w:val="005714DD"/>
    <w:rsid w:val="005744E2"/>
    <w:rsid w:val="005839DF"/>
    <w:rsid w:val="005925AC"/>
    <w:rsid w:val="005D1C22"/>
    <w:rsid w:val="005D270F"/>
    <w:rsid w:val="005D3E6C"/>
    <w:rsid w:val="005E62EC"/>
    <w:rsid w:val="005F4695"/>
    <w:rsid w:val="0060036F"/>
    <w:rsid w:val="00612FAC"/>
    <w:rsid w:val="006159A7"/>
    <w:rsid w:val="0063061E"/>
    <w:rsid w:val="00643C75"/>
    <w:rsid w:val="00644698"/>
    <w:rsid w:val="00656219"/>
    <w:rsid w:val="00657C93"/>
    <w:rsid w:val="00661CCD"/>
    <w:rsid w:val="00662ACC"/>
    <w:rsid w:val="00665C54"/>
    <w:rsid w:val="006723D9"/>
    <w:rsid w:val="00675936"/>
    <w:rsid w:val="006A6733"/>
    <w:rsid w:val="006A6765"/>
    <w:rsid w:val="006B7CF4"/>
    <w:rsid w:val="006C6BE8"/>
    <w:rsid w:val="006D2667"/>
    <w:rsid w:val="006D27E3"/>
    <w:rsid w:val="006E6887"/>
    <w:rsid w:val="00712B11"/>
    <w:rsid w:val="00730FCD"/>
    <w:rsid w:val="0073242D"/>
    <w:rsid w:val="00735AF2"/>
    <w:rsid w:val="007410B3"/>
    <w:rsid w:val="00741CBF"/>
    <w:rsid w:val="007455CC"/>
    <w:rsid w:val="00753CB4"/>
    <w:rsid w:val="00754490"/>
    <w:rsid w:val="00762D90"/>
    <w:rsid w:val="007712EC"/>
    <w:rsid w:val="00781A01"/>
    <w:rsid w:val="00792D78"/>
    <w:rsid w:val="007B2DD3"/>
    <w:rsid w:val="007B685F"/>
    <w:rsid w:val="007B7708"/>
    <w:rsid w:val="007C3C13"/>
    <w:rsid w:val="007D483F"/>
    <w:rsid w:val="007D52E4"/>
    <w:rsid w:val="007F17AB"/>
    <w:rsid w:val="008022E4"/>
    <w:rsid w:val="00804E08"/>
    <w:rsid w:val="00805166"/>
    <w:rsid w:val="0081623C"/>
    <w:rsid w:val="00817F59"/>
    <w:rsid w:val="00832AEF"/>
    <w:rsid w:val="0085767E"/>
    <w:rsid w:val="00860EAE"/>
    <w:rsid w:val="00862937"/>
    <w:rsid w:val="00872432"/>
    <w:rsid w:val="00885B92"/>
    <w:rsid w:val="008906BE"/>
    <w:rsid w:val="008A3FC6"/>
    <w:rsid w:val="008B4002"/>
    <w:rsid w:val="008C0885"/>
    <w:rsid w:val="008C1086"/>
    <w:rsid w:val="008E4258"/>
    <w:rsid w:val="008F4282"/>
    <w:rsid w:val="00904178"/>
    <w:rsid w:val="009066F4"/>
    <w:rsid w:val="00906B4F"/>
    <w:rsid w:val="00913FE6"/>
    <w:rsid w:val="00917830"/>
    <w:rsid w:val="00922B84"/>
    <w:rsid w:val="00923041"/>
    <w:rsid w:val="009232DF"/>
    <w:rsid w:val="009252FB"/>
    <w:rsid w:val="0093069B"/>
    <w:rsid w:val="00946665"/>
    <w:rsid w:val="00951B9C"/>
    <w:rsid w:val="0095258E"/>
    <w:rsid w:val="00952B69"/>
    <w:rsid w:val="00954829"/>
    <w:rsid w:val="00957709"/>
    <w:rsid w:val="00966105"/>
    <w:rsid w:val="00981B9B"/>
    <w:rsid w:val="00983DF8"/>
    <w:rsid w:val="009908C0"/>
    <w:rsid w:val="009917C8"/>
    <w:rsid w:val="00993921"/>
    <w:rsid w:val="00996396"/>
    <w:rsid w:val="009A15A6"/>
    <w:rsid w:val="009A4A11"/>
    <w:rsid w:val="009A5125"/>
    <w:rsid w:val="009A5730"/>
    <w:rsid w:val="009B06F8"/>
    <w:rsid w:val="009B0D18"/>
    <w:rsid w:val="009C0FB6"/>
    <w:rsid w:val="00A005F3"/>
    <w:rsid w:val="00A16794"/>
    <w:rsid w:val="00A3247A"/>
    <w:rsid w:val="00A355D0"/>
    <w:rsid w:val="00A3659B"/>
    <w:rsid w:val="00A36F2E"/>
    <w:rsid w:val="00A47FC1"/>
    <w:rsid w:val="00A5217E"/>
    <w:rsid w:val="00A65DDC"/>
    <w:rsid w:val="00A7092B"/>
    <w:rsid w:val="00A7614A"/>
    <w:rsid w:val="00A90E13"/>
    <w:rsid w:val="00A94D95"/>
    <w:rsid w:val="00A9627A"/>
    <w:rsid w:val="00AA2E5A"/>
    <w:rsid w:val="00AA63A7"/>
    <w:rsid w:val="00AA67FB"/>
    <w:rsid w:val="00AA799E"/>
    <w:rsid w:val="00AB665D"/>
    <w:rsid w:val="00AD3A4B"/>
    <w:rsid w:val="00AD594E"/>
    <w:rsid w:val="00B269FD"/>
    <w:rsid w:val="00B32DB0"/>
    <w:rsid w:val="00B32E9A"/>
    <w:rsid w:val="00B371EE"/>
    <w:rsid w:val="00B51F41"/>
    <w:rsid w:val="00B61EAC"/>
    <w:rsid w:val="00B73B58"/>
    <w:rsid w:val="00B75673"/>
    <w:rsid w:val="00B85412"/>
    <w:rsid w:val="00B92B8F"/>
    <w:rsid w:val="00B94935"/>
    <w:rsid w:val="00B94B6B"/>
    <w:rsid w:val="00BA193D"/>
    <w:rsid w:val="00BB76EF"/>
    <w:rsid w:val="00BC0A32"/>
    <w:rsid w:val="00BC633F"/>
    <w:rsid w:val="00BD2671"/>
    <w:rsid w:val="00BD2FC4"/>
    <w:rsid w:val="00BD34D3"/>
    <w:rsid w:val="00BD3936"/>
    <w:rsid w:val="00BD786B"/>
    <w:rsid w:val="00BF3130"/>
    <w:rsid w:val="00BF4487"/>
    <w:rsid w:val="00C10B81"/>
    <w:rsid w:val="00C21B6E"/>
    <w:rsid w:val="00C34A8B"/>
    <w:rsid w:val="00C538C8"/>
    <w:rsid w:val="00C62672"/>
    <w:rsid w:val="00C85259"/>
    <w:rsid w:val="00CC1C09"/>
    <w:rsid w:val="00CC46AE"/>
    <w:rsid w:val="00CC6DAC"/>
    <w:rsid w:val="00CD1AC1"/>
    <w:rsid w:val="00CD547E"/>
    <w:rsid w:val="00CD6170"/>
    <w:rsid w:val="00CE062E"/>
    <w:rsid w:val="00CE3648"/>
    <w:rsid w:val="00CE460F"/>
    <w:rsid w:val="00CE6BB4"/>
    <w:rsid w:val="00CF3DAA"/>
    <w:rsid w:val="00D233C3"/>
    <w:rsid w:val="00D31F29"/>
    <w:rsid w:val="00D3222D"/>
    <w:rsid w:val="00D35356"/>
    <w:rsid w:val="00D41116"/>
    <w:rsid w:val="00D60A4D"/>
    <w:rsid w:val="00D60EAF"/>
    <w:rsid w:val="00D67E33"/>
    <w:rsid w:val="00D74704"/>
    <w:rsid w:val="00D74F5A"/>
    <w:rsid w:val="00D8720A"/>
    <w:rsid w:val="00D96A61"/>
    <w:rsid w:val="00DA70BA"/>
    <w:rsid w:val="00DC123F"/>
    <w:rsid w:val="00DD3749"/>
    <w:rsid w:val="00DE1B44"/>
    <w:rsid w:val="00DE25D5"/>
    <w:rsid w:val="00DE52F6"/>
    <w:rsid w:val="00DF1B26"/>
    <w:rsid w:val="00DF38C0"/>
    <w:rsid w:val="00DF4251"/>
    <w:rsid w:val="00E02E40"/>
    <w:rsid w:val="00E142E5"/>
    <w:rsid w:val="00E16230"/>
    <w:rsid w:val="00E1648A"/>
    <w:rsid w:val="00E16DE3"/>
    <w:rsid w:val="00E40AB2"/>
    <w:rsid w:val="00E55B7F"/>
    <w:rsid w:val="00E5623F"/>
    <w:rsid w:val="00E5631D"/>
    <w:rsid w:val="00E66AF7"/>
    <w:rsid w:val="00E6723B"/>
    <w:rsid w:val="00E70B8F"/>
    <w:rsid w:val="00E75062"/>
    <w:rsid w:val="00E859A1"/>
    <w:rsid w:val="00E91736"/>
    <w:rsid w:val="00E91FE8"/>
    <w:rsid w:val="00E94084"/>
    <w:rsid w:val="00E946F3"/>
    <w:rsid w:val="00EA0BAF"/>
    <w:rsid w:val="00EB34A2"/>
    <w:rsid w:val="00EB74AA"/>
    <w:rsid w:val="00EC105C"/>
    <w:rsid w:val="00EC5E69"/>
    <w:rsid w:val="00ED4BF0"/>
    <w:rsid w:val="00EF13A5"/>
    <w:rsid w:val="00EF1C9A"/>
    <w:rsid w:val="00F1722F"/>
    <w:rsid w:val="00F209CA"/>
    <w:rsid w:val="00F26589"/>
    <w:rsid w:val="00F310A6"/>
    <w:rsid w:val="00F4487F"/>
    <w:rsid w:val="00F459EA"/>
    <w:rsid w:val="00F53B93"/>
    <w:rsid w:val="00F53C34"/>
    <w:rsid w:val="00F67EDB"/>
    <w:rsid w:val="00F70885"/>
    <w:rsid w:val="00F77926"/>
    <w:rsid w:val="00F9572D"/>
    <w:rsid w:val="00FA2085"/>
    <w:rsid w:val="00FA2B3C"/>
    <w:rsid w:val="00FB0F34"/>
    <w:rsid w:val="00FC69D5"/>
    <w:rsid w:val="00FC7770"/>
    <w:rsid w:val="00FD15DA"/>
    <w:rsid w:val="00FD36A6"/>
    <w:rsid w:val="00FE6124"/>
    <w:rsid w:val="00FE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A484C"/>
  <w15:chartTrackingRefBased/>
  <w15:docId w15:val="{D3ED2BB0-36C7-407C-BCC5-7F2FB603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25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5C54"/>
    <w:pPr>
      <w:keepNext/>
      <w:keepLines/>
      <w:spacing w:before="360" w:after="80"/>
      <w:outlineLvl w:val="1"/>
    </w:pPr>
    <w:rPr>
      <w:rFonts w:ascii="Calibri" w:eastAsia="Calibri" w:hAnsi="Calibri" w:cs="Calibri"/>
      <w:b/>
      <w:sz w:val="36"/>
      <w:szCs w:val="36"/>
      <w:lang w:val="en-US" w:eastAsia="es-ES_tradnl"/>
    </w:rPr>
  </w:style>
  <w:style w:type="paragraph" w:styleId="Heading3">
    <w:name w:val="heading 3"/>
    <w:basedOn w:val="Normal"/>
    <w:next w:val="Normal"/>
    <w:link w:val="Heading3Char"/>
    <w:uiPriority w:val="9"/>
    <w:semiHidden/>
    <w:unhideWhenUsed/>
    <w:qFormat/>
    <w:rsid w:val="00665C54"/>
    <w:pPr>
      <w:keepNext/>
      <w:keepLines/>
      <w:spacing w:before="280" w:after="80"/>
      <w:outlineLvl w:val="2"/>
    </w:pPr>
    <w:rPr>
      <w:rFonts w:ascii="Calibri" w:eastAsia="Calibri" w:hAnsi="Calibri" w:cs="Calibri"/>
      <w:b/>
      <w:sz w:val="28"/>
      <w:szCs w:val="28"/>
      <w:lang w:val="en-US" w:eastAsia="es-ES_tradnl"/>
    </w:rPr>
  </w:style>
  <w:style w:type="paragraph" w:styleId="Heading4">
    <w:name w:val="heading 4"/>
    <w:basedOn w:val="Normal"/>
    <w:next w:val="Normal"/>
    <w:link w:val="Heading4Char"/>
    <w:uiPriority w:val="9"/>
    <w:semiHidden/>
    <w:unhideWhenUsed/>
    <w:qFormat/>
    <w:rsid w:val="00665C54"/>
    <w:pPr>
      <w:keepNext/>
      <w:keepLines/>
      <w:spacing w:before="240" w:after="40"/>
      <w:outlineLvl w:val="3"/>
    </w:pPr>
    <w:rPr>
      <w:rFonts w:ascii="Calibri" w:eastAsia="Calibri" w:hAnsi="Calibri" w:cs="Calibri"/>
      <w:b/>
      <w:lang w:val="en-US" w:eastAsia="es-ES_tradnl"/>
    </w:rPr>
  </w:style>
  <w:style w:type="paragraph" w:styleId="Heading5">
    <w:name w:val="heading 5"/>
    <w:basedOn w:val="Normal"/>
    <w:next w:val="Normal"/>
    <w:link w:val="Heading5Char"/>
    <w:uiPriority w:val="9"/>
    <w:semiHidden/>
    <w:unhideWhenUsed/>
    <w:qFormat/>
    <w:rsid w:val="00665C54"/>
    <w:pPr>
      <w:keepNext/>
      <w:keepLines/>
      <w:spacing w:before="220" w:after="40"/>
      <w:outlineLvl w:val="4"/>
    </w:pPr>
    <w:rPr>
      <w:rFonts w:ascii="Calibri" w:eastAsia="Calibri" w:hAnsi="Calibri" w:cs="Calibri"/>
      <w:b/>
      <w:lang w:val="en-US" w:eastAsia="es-ES_tradnl"/>
    </w:rPr>
  </w:style>
  <w:style w:type="paragraph" w:styleId="Heading6">
    <w:name w:val="heading 6"/>
    <w:basedOn w:val="Normal"/>
    <w:next w:val="Normal"/>
    <w:link w:val="Heading6Char"/>
    <w:uiPriority w:val="9"/>
    <w:semiHidden/>
    <w:unhideWhenUsed/>
    <w:qFormat/>
    <w:rsid w:val="00665C54"/>
    <w:pPr>
      <w:keepNext/>
      <w:keepLines/>
      <w:spacing w:before="200" w:after="40"/>
      <w:outlineLvl w:val="5"/>
    </w:pPr>
    <w:rPr>
      <w:rFonts w:ascii="Calibri" w:eastAsia="Calibri" w:hAnsi="Calibri" w:cs="Calibri"/>
      <w:b/>
      <w:sz w:val="20"/>
      <w:szCs w:val="20"/>
      <w:lang w:val="en-U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5D5"/>
    <w:rPr>
      <w:rFonts w:asciiTheme="majorHAnsi" w:eastAsiaTheme="majorEastAsia" w:hAnsiTheme="majorHAnsi" w:cstheme="majorBidi"/>
      <w:color w:val="2F5496" w:themeColor="accent1" w:themeShade="BF"/>
      <w:sz w:val="32"/>
      <w:szCs w:val="32"/>
      <w:lang w:val="es-ES"/>
    </w:rPr>
  </w:style>
  <w:style w:type="paragraph" w:styleId="ListParagraph">
    <w:name w:val="List Paragraph"/>
    <w:basedOn w:val="Normal"/>
    <w:uiPriority w:val="34"/>
    <w:qFormat/>
    <w:rsid w:val="00DE25D5"/>
    <w:pPr>
      <w:ind w:left="720"/>
      <w:contextualSpacing/>
    </w:pPr>
  </w:style>
  <w:style w:type="table" w:styleId="TableGrid">
    <w:name w:val="Table Grid"/>
    <w:basedOn w:val="TableNormal"/>
    <w:uiPriority w:val="39"/>
    <w:rsid w:val="00DE25D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E25D5"/>
    <w:pPr>
      <w:spacing w:after="200"/>
    </w:pPr>
    <w:rPr>
      <w:i/>
      <w:iCs/>
      <w:color w:val="44546A" w:themeColor="text2"/>
      <w:sz w:val="18"/>
      <w:szCs w:val="18"/>
    </w:rPr>
  </w:style>
  <w:style w:type="character" w:styleId="SubtleEmphasis">
    <w:name w:val="Subtle Emphasis"/>
    <w:basedOn w:val="DefaultParagraphFont"/>
    <w:uiPriority w:val="19"/>
    <w:qFormat/>
    <w:rsid w:val="00DE25D5"/>
    <w:rPr>
      <w:i/>
      <w:iCs/>
      <w:color w:val="404040" w:themeColor="text1" w:themeTint="BF"/>
    </w:rPr>
  </w:style>
  <w:style w:type="paragraph" w:styleId="TableofFigures">
    <w:name w:val="table of figures"/>
    <w:basedOn w:val="Normal"/>
    <w:next w:val="Normal"/>
    <w:uiPriority w:val="99"/>
    <w:unhideWhenUsed/>
    <w:rsid w:val="00DE25D5"/>
  </w:style>
  <w:style w:type="character" w:styleId="Hyperlink">
    <w:name w:val="Hyperlink"/>
    <w:basedOn w:val="DefaultParagraphFont"/>
    <w:uiPriority w:val="99"/>
    <w:unhideWhenUsed/>
    <w:rsid w:val="00DE25D5"/>
    <w:rPr>
      <w:color w:val="0563C1" w:themeColor="hyperlink"/>
      <w:u w:val="single"/>
    </w:rPr>
  </w:style>
  <w:style w:type="character" w:styleId="CommentReference">
    <w:name w:val="annotation reference"/>
    <w:basedOn w:val="DefaultParagraphFont"/>
    <w:uiPriority w:val="99"/>
    <w:semiHidden/>
    <w:unhideWhenUsed/>
    <w:rsid w:val="00DE25D5"/>
    <w:rPr>
      <w:sz w:val="16"/>
      <w:szCs w:val="16"/>
    </w:rPr>
  </w:style>
  <w:style w:type="paragraph" w:styleId="CommentText">
    <w:name w:val="annotation text"/>
    <w:basedOn w:val="Normal"/>
    <w:link w:val="CommentTextChar"/>
    <w:uiPriority w:val="99"/>
    <w:unhideWhenUsed/>
    <w:rsid w:val="00DE25D5"/>
    <w:rPr>
      <w:sz w:val="20"/>
      <w:szCs w:val="20"/>
    </w:rPr>
  </w:style>
  <w:style w:type="character" w:customStyle="1" w:styleId="CommentTextChar">
    <w:name w:val="Comment Text Char"/>
    <w:basedOn w:val="DefaultParagraphFont"/>
    <w:link w:val="CommentText"/>
    <w:uiPriority w:val="99"/>
    <w:rsid w:val="00DE25D5"/>
    <w:rPr>
      <w:sz w:val="20"/>
      <w:szCs w:val="20"/>
      <w:lang w:val="es-ES"/>
    </w:rPr>
  </w:style>
  <w:style w:type="paragraph" w:styleId="CommentSubject">
    <w:name w:val="annotation subject"/>
    <w:basedOn w:val="CommentText"/>
    <w:next w:val="CommentText"/>
    <w:link w:val="CommentSubjectChar"/>
    <w:uiPriority w:val="99"/>
    <w:semiHidden/>
    <w:unhideWhenUsed/>
    <w:rsid w:val="00DE25D5"/>
    <w:rPr>
      <w:b/>
      <w:bCs/>
    </w:rPr>
  </w:style>
  <w:style w:type="character" w:customStyle="1" w:styleId="CommentSubjectChar">
    <w:name w:val="Comment Subject Char"/>
    <w:basedOn w:val="CommentTextChar"/>
    <w:link w:val="CommentSubject"/>
    <w:uiPriority w:val="99"/>
    <w:semiHidden/>
    <w:rsid w:val="00DE25D5"/>
    <w:rPr>
      <w:b/>
      <w:bCs/>
      <w:sz w:val="20"/>
      <w:szCs w:val="20"/>
      <w:lang w:val="es-ES"/>
    </w:rPr>
  </w:style>
  <w:style w:type="paragraph" w:styleId="BalloonText">
    <w:name w:val="Balloon Text"/>
    <w:basedOn w:val="Normal"/>
    <w:link w:val="BalloonTextChar"/>
    <w:uiPriority w:val="99"/>
    <w:semiHidden/>
    <w:unhideWhenUsed/>
    <w:rsid w:val="00DE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5D5"/>
    <w:rPr>
      <w:rFonts w:ascii="Segoe UI" w:hAnsi="Segoe UI" w:cs="Segoe UI"/>
      <w:sz w:val="18"/>
      <w:szCs w:val="18"/>
      <w:lang w:val="es-ES"/>
    </w:rPr>
  </w:style>
  <w:style w:type="numbering" w:customStyle="1" w:styleId="Sinlista1">
    <w:name w:val="Sin lista1"/>
    <w:next w:val="NoList"/>
    <w:uiPriority w:val="99"/>
    <w:semiHidden/>
    <w:unhideWhenUsed/>
    <w:rsid w:val="00DE25D5"/>
  </w:style>
  <w:style w:type="character" w:styleId="FollowedHyperlink">
    <w:name w:val="FollowedHyperlink"/>
    <w:basedOn w:val="DefaultParagraphFont"/>
    <w:uiPriority w:val="99"/>
    <w:semiHidden/>
    <w:unhideWhenUsed/>
    <w:rsid w:val="00DE25D5"/>
    <w:rPr>
      <w:color w:val="954F72"/>
      <w:u w:val="single"/>
    </w:rPr>
  </w:style>
  <w:style w:type="paragraph" w:customStyle="1" w:styleId="msonormal0">
    <w:name w:val="msonormal"/>
    <w:basedOn w:val="Normal"/>
    <w:rsid w:val="00DE25D5"/>
    <w:pPr>
      <w:spacing w:before="100" w:beforeAutospacing="1" w:after="100" w:afterAutospacing="1"/>
    </w:pPr>
    <w:rPr>
      <w:lang w:eastAsia="es-ES"/>
    </w:rPr>
  </w:style>
  <w:style w:type="paragraph" w:customStyle="1" w:styleId="font5">
    <w:name w:val="font5"/>
    <w:basedOn w:val="Normal"/>
    <w:rsid w:val="00DE25D5"/>
    <w:pPr>
      <w:spacing w:before="100" w:beforeAutospacing="1" w:after="100" w:afterAutospacing="1"/>
    </w:pPr>
    <w:rPr>
      <w:rFonts w:ascii="Calibri" w:hAnsi="Calibri" w:cs="Calibri"/>
      <w:lang w:eastAsia="es-ES"/>
    </w:rPr>
  </w:style>
  <w:style w:type="paragraph" w:customStyle="1" w:styleId="font6">
    <w:name w:val="font6"/>
    <w:basedOn w:val="Normal"/>
    <w:rsid w:val="00DE25D5"/>
    <w:pPr>
      <w:spacing w:before="100" w:beforeAutospacing="1" w:after="100" w:afterAutospacing="1"/>
    </w:pPr>
    <w:rPr>
      <w:rFonts w:ascii="Calibri" w:hAnsi="Calibri" w:cs="Calibri"/>
      <w:i/>
      <w:iCs/>
      <w:lang w:eastAsia="es-ES"/>
    </w:rPr>
  </w:style>
  <w:style w:type="paragraph" w:customStyle="1" w:styleId="font7">
    <w:name w:val="font7"/>
    <w:basedOn w:val="Normal"/>
    <w:rsid w:val="00DE25D5"/>
    <w:pPr>
      <w:spacing w:before="100" w:beforeAutospacing="1" w:after="100" w:afterAutospacing="1"/>
    </w:pPr>
    <w:rPr>
      <w:rFonts w:ascii="Calibri" w:hAnsi="Calibri" w:cs="Calibri"/>
      <w:b/>
      <w:bCs/>
      <w:lang w:eastAsia="es-ES"/>
    </w:rPr>
  </w:style>
  <w:style w:type="paragraph" w:customStyle="1" w:styleId="font8">
    <w:name w:val="font8"/>
    <w:basedOn w:val="Normal"/>
    <w:rsid w:val="00DE25D5"/>
    <w:pPr>
      <w:spacing w:before="100" w:beforeAutospacing="1" w:after="100" w:afterAutospacing="1"/>
    </w:pPr>
    <w:rPr>
      <w:rFonts w:ascii="Calibri" w:hAnsi="Calibri" w:cs="Calibri"/>
      <w:b/>
      <w:bCs/>
      <w:i/>
      <w:iCs/>
      <w:lang w:eastAsia="es-ES"/>
    </w:rPr>
  </w:style>
  <w:style w:type="paragraph" w:customStyle="1" w:styleId="xl65">
    <w:name w:val="xl65"/>
    <w:basedOn w:val="Normal"/>
    <w:rsid w:val="00DE25D5"/>
    <w:pPr>
      <w:spacing w:before="100" w:beforeAutospacing="1" w:after="100" w:afterAutospacing="1"/>
    </w:pPr>
    <w:rPr>
      <w:lang w:eastAsia="es-ES"/>
    </w:rPr>
  </w:style>
  <w:style w:type="paragraph" w:customStyle="1" w:styleId="xl66">
    <w:name w:val="xl66"/>
    <w:basedOn w:val="Normal"/>
    <w:rsid w:val="00DE25D5"/>
    <w:pPr>
      <w:spacing w:before="100" w:beforeAutospacing="1" w:after="100" w:afterAutospacing="1"/>
      <w:textAlignment w:val="top"/>
    </w:pPr>
    <w:rPr>
      <w:lang w:eastAsia="es-ES"/>
    </w:rPr>
  </w:style>
  <w:style w:type="paragraph" w:customStyle="1" w:styleId="xl67">
    <w:name w:val="xl67"/>
    <w:basedOn w:val="Normal"/>
    <w:rsid w:val="00DE25D5"/>
    <w:pPr>
      <w:pBdr>
        <w:top w:val="single" w:sz="4" w:space="0" w:color="7F7F7F"/>
        <w:left w:val="single" w:sz="4" w:space="0" w:color="7F7F7F"/>
        <w:bottom w:val="single" w:sz="4" w:space="0" w:color="7F7F7F"/>
        <w:right w:val="single" w:sz="4" w:space="0" w:color="7F7F7F"/>
      </w:pBdr>
      <w:spacing w:before="100" w:beforeAutospacing="1" w:after="100" w:afterAutospacing="1"/>
    </w:pPr>
    <w:rPr>
      <w:lang w:eastAsia="es-ES"/>
    </w:rPr>
  </w:style>
  <w:style w:type="paragraph" w:customStyle="1" w:styleId="xl68">
    <w:name w:val="xl68"/>
    <w:basedOn w:val="Normal"/>
    <w:rsid w:val="00DE25D5"/>
    <w:pPr>
      <w:spacing w:before="100" w:beforeAutospacing="1" w:after="100" w:afterAutospacing="1"/>
    </w:pPr>
    <w:rPr>
      <w:lang w:eastAsia="es-ES"/>
    </w:rPr>
  </w:style>
  <w:style w:type="paragraph" w:customStyle="1" w:styleId="xl69">
    <w:name w:val="xl69"/>
    <w:basedOn w:val="Normal"/>
    <w:rsid w:val="00DE25D5"/>
    <w:pPr>
      <w:spacing w:before="100" w:beforeAutospacing="1" w:after="100" w:afterAutospacing="1"/>
      <w:textAlignment w:val="top"/>
    </w:pPr>
    <w:rPr>
      <w:lang w:eastAsia="es-ES"/>
    </w:rPr>
  </w:style>
  <w:style w:type="paragraph" w:styleId="Header">
    <w:name w:val="header"/>
    <w:basedOn w:val="Normal"/>
    <w:link w:val="HeaderChar"/>
    <w:uiPriority w:val="99"/>
    <w:unhideWhenUsed/>
    <w:rsid w:val="00DE25D5"/>
    <w:pPr>
      <w:tabs>
        <w:tab w:val="center" w:pos="4513"/>
        <w:tab w:val="right" w:pos="9026"/>
      </w:tabs>
    </w:pPr>
  </w:style>
  <w:style w:type="character" w:customStyle="1" w:styleId="HeaderChar">
    <w:name w:val="Header Char"/>
    <w:basedOn w:val="DefaultParagraphFont"/>
    <w:link w:val="Header"/>
    <w:uiPriority w:val="99"/>
    <w:rsid w:val="00DE25D5"/>
    <w:rPr>
      <w:lang w:val="es-ES"/>
    </w:rPr>
  </w:style>
  <w:style w:type="paragraph" w:styleId="Footer">
    <w:name w:val="footer"/>
    <w:basedOn w:val="Normal"/>
    <w:link w:val="FooterChar"/>
    <w:uiPriority w:val="99"/>
    <w:unhideWhenUsed/>
    <w:rsid w:val="00DE25D5"/>
    <w:pPr>
      <w:tabs>
        <w:tab w:val="center" w:pos="4513"/>
        <w:tab w:val="right" w:pos="9026"/>
      </w:tabs>
    </w:pPr>
  </w:style>
  <w:style w:type="character" w:customStyle="1" w:styleId="FooterChar">
    <w:name w:val="Footer Char"/>
    <w:basedOn w:val="DefaultParagraphFont"/>
    <w:link w:val="Footer"/>
    <w:uiPriority w:val="99"/>
    <w:rsid w:val="00DE25D5"/>
    <w:rPr>
      <w:lang w:val="es-ES"/>
    </w:rPr>
  </w:style>
  <w:style w:type="character" w:customStyle="1" w:styleId="identifier">
    <w:name w:val="identifier"/>
    <w:basedOn w:val="DefaultParagraphFont"/>
    <w:rsid w:val="009B0D18"/>
  </w:style>
  <w:style w:type="paragraph" w:styleId="NormalWeb">
    <w:name w:val="Normal (Web)"/>
    <w:basedOn w:val="Normal"/>
    <w:uiPriority w:val="99"/>
    <w:semiHidden/>
    <w:unhideWhenUsed/>
    <w:rsid w:val="00280F0B"/>
    <w:pPr>
      <w:spacing w:before="100" w:beforeAutospacing="1" w:after="100" w:afterAutospacing="1"/>
    </w:pPr>
    <w:rPr>
      <w:lang w:eastAsia="es-ES"/>
    </w:rPr>
  </w:style>
  <w:style w:type="paragraph" w:styleId="NoSpacing">
    <w:name w:val="No Spacing"/>
    <w:uiPriority w:val="1"/>
    <w:qFormat/>
    <w:rsid w:val="00E16DE3"/>
    <w:pPr>
      <w:spacing w:after="0" w:line="240" w:lineRule="auto"/>
    </w:pPr>
    <w:rPr>
      <w:lang w:val="es-ES"/>
    </w:rPr>
  </w:style>
  <w:style w:type="paragraph" w:styleId="Title">
    <w:name w:val="Title"/>
    <w:basedOn w:val="Normal"/>
    <w:next w:val="Normal"/>
    <w:link w:val="TitleChar"/>
    <w:uiPriority w:val="10"/>
    <w:qFormat/>
    <w:rsid w:val="00093022"/>
    <w:pPr>
      <w:contextualSpacing/>
    </w:pPr>
    <w:rPr>
      <w:rFonts w:asciiTheme="majorHAnsi" w:eastAsiaTheme="majorEastAsia" w:hAnsiTheme="majorHAnsi" w:cstheme="majorBidi"/>
      <w:spacing w:val="-10"/>
      <w:sz w:val="56"/>
      <w:szCs w:val="56"/>
      <w:lang w:val="en-US" w:eastAsia="zh-CN"/>
    </w:rPr>
  </w:style>
  <w:style w:type="character" w:customStyle="1" w:styleId="TitleChar">
    <w:name w:val="Title Char"/>
    <w:basedOn w:val="DefaultParagraphFont"/>
    <w:link w:val="Title"/>
    <w:uiPriority w:val="10"/>
    <w:rsid w:val="00093022"/>
    <w:rPr>
      <w:rFonts w:asciiTheme="majorHAnsi" w:eastAsiaTheme="majorEastAsia" w:hAnsiTheme="majorHAnsi" w:cstheme="majorBidi"/>
      <w:spacing w:val="-10"/>
      <w:sz w:val="56"/>
      <w:szCs w:val="56"/>
      <w:lang w:val="en-US" w:eastAsia="zh-CN"/>
    </w:rPr>
  </w:style>
  <w:style w:type="paragraph" w:styleId="Revision">
    <w:name w:val="Revision"/>
    <w:hidden/>
    <w:uiPriority w:val="99"/>
    <w:semiHidden/>
    <w:rsid w:val="00FC7770"/>
    <w:pPr>
      <w:spacing w:after="0" w:line="240" w:lineRule="auto"/>
    </w:pPr>
    <w:rPr>
      <w:lang w:val="es-ES"/>
    </w:rPr>
  </w:style>
  <w:style w:type="character" w:customStyle="1" w:styleId="Heading2Char">
    <w:name w:val="Heading 2 Char"/>
    <w:basedOn w:val="DefaultParagraphFont"/>
    <w:link w:val="Heading2"/>
    <w:uiPriority w:val="9"/>
    <w:rsid w:val="00665C54"/>
    <w:rPr>
      <w:rFonts w:ascii="Calibri" w:eastAsia="Calibri" w:hAnsi="Calibri" w:cs="Calibri"/>
      <w:b/>
      <w:sz w:val="36"/>
      <w:szCs w:val="36"/>
      <w:lang w:val="en-US" w:eastAsia="es-ES_tradnl"/>
    </w:rPr>
  </w:style>
  <w:style w:type="character" w:customStyle="1" w:styleId="Heading3Char">
    <w:name w:val="Heading 3 Char"/>
    <w:basedOn w:val="DefaultParagraphFont"/>
    <w:link w:val="Heading3"/>
    <w:uiPriority w:val="9"/>
    <w:semiHidden/>
    <w:rsid w:val="00665C54"/>
    <w:rPr>
      <w:rFonts w:ascii="Calibri" w:eastAsia="Calibri" w:hAnsi="Calibri" w:cs="Calibri"/>
      <w:b/>
      <w:sz w:val="28"/>
      <w:szCs w:val="28"/>
      <w:lang w:val="en-US" w:eastAsia="es-ES_tradnl"/>
    </w:rPr>
  </w:style>
  <w:style w:type="character" w:customStyle="1" w:styleId="Heading4Char">
    <w:name w:val="Heading 4 Char"/>
    <w:basedOn w:val="DefaultParagraphFont"/>
    <w:link w:val="Heading4"/>
    <w:uiPriority w:val="9"/>
    <w:semiHidden/>
    <w:rsid w:val="00665C54"/>
    <w:rPr>
      <w:rFonts w:ascii="Calibri" w:eastAsia="Calibri" w:hAnsi="Calibri" w:cs="Calibri"/>
      <w:b/>
      <w:sz w:val="24"/>
      <w:szCs w:val="24"/>
      <w:lang w:val="en-US" w:eastAsia="es-ES_tradnl"/>
    </w:rPr>
  </w:style>
  <w:style w:type="character" w:customStyle="1" w:styleId="Heading5Char">
    <w:name w:val="Heading 5 Char"/>
    <w:basedOn w:val="DefaultParagraphFont"/>
    <w:link w:val="Heading5"/>
    <w:uiPriority w:val="9"/>
    <w:semiHidden/>
    <w:rsid w:val="00665C54"/>
    <w:rPr>
      <w:rFonts w:ascii="Calibri" w:eastAsia="Calibri" w:hAnsi="Calibri" w:cs="Calibri"/>
      <w:b/>
      <w:lang w:val="en-US" w:eastAsia="es-ES_tradnl"/>
    </w:rPr>
  </w:style>
  <w:style w:type="character" w:customStyle="1" w:styleId="Heading6Char">
    <w:name w:val="Heading 6 Char"/>
    <w:basedOn w:val="DefaultParagraphFont"/>
    <w:link w:val="Heading6"/>
    <w:uiPriority w:val="9"/>
    <w:semiHidden/>
    <w:rsid w:val="00665C54"/>
    <w:rPr>
      <w:rFonts w:ascii="Calibri" w:eastAsia="Calibri" w:hAnsi="Calibri" w:cs="Calibri"/>
      <w:b/>
      <w:sz w:val="20"/>
      <w:szCs w:val="20"/>
      <w:lang w:val="en-US" w:eastAsia="es-ES_tradnl"/>
    </w:rPr>
  </w:style>
  <w:style w:type="table" w:customStyle="1" w:styleId="TableNormal1">
    <w:name w:val="Table Normal1"/>
    <w:rsid w:val="00665C54"/>
    <w:rPr>
      <w:rFonts w:ascii="Calibri" w:eastAsia="Calibri" w:hAnsi="Calibri" w:cs="Calibri"/>
      <w:lang w:val="en-US" w:eastAsia="es-ES_tradnl"/>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665C54"/>
    <w:pPr>
      <w:keepNext/>
      <w:keepLines/>
      <w:spacing w:before="360" w:after="80"/>
    </w:pPr>
    <w:rPr>
      <w:rFonts w:ascii="Georgia" w:eastAsia="Georgia" w:hAnsi="Georgia" w:cs="Georgia"/>
      <w:i/>
      <w:color w:val="666666"/>
      <w:sz w:val="48"/>
      <w:szCs w:val="48"/>
      <w:lang w:val="en-US" w:eastAsia="es-ES_tradnl"/>
    </w:rPr>
  </w:style>
  <w:style w:type="character" w:customStyle="1" w:styleId="SubtitleChar">
    <w:name w:val="Subtitle Char"/>
    <w:basedOn w:val="DefaultParagraphFont"/>
    <w:link w:val="Subtitle"/>
    <w:uiPriority w:val="11"/>
    <w:rsid w:val="00665C54"/>
    <w:rPr>
      <w:rFonts w:ascii="Georgia" w:eastAsia="Georgia" w:hAnsi="Georgia" w:cs="Georgia"/>
      <w:i/>
      <w:color w:val="666666"/>
      <w:sz w:val="48"/>
      <w:szCs w:val="48"/>
      <w:lang w:val="en-US" w:eastAsia="es-ES_tradnl"/>
    </w:rPr>
  </w:style>
  <w:style w:type="character" w:customStyle="1" w:styleId="apple-converted-space">
    <w:name w:val="apple-converted-space"/>
    <w:basedOn w:val="DefaultParagraphFont"/>
    <w:rsid w:val="00665C54"/>
  </w:style>
  <w:style w:type="character" w:customStyle="1" w:styleId="Mencinsinresolver1">
    <w:name w:val="Mención sin resolver1"/>
    <w:basedOn w:val="DefaultParagraphFont"/>
    <w:uiPriority w:val="99"/>
    <w:semiHidden/>
    <w:unhideWhenUsed/>
    <w:rsid w:val="00665C54"/>
    <w:rPr>
      <w:color w:val="605E5C"/>
      <w:shd w:val="clear" w:color="auto" w:fill="E1DFDD"/>
    </w:rPr>
  </w:style>
  <w:style w:type="paragraph" w:styleId="TOCHeading">
    <w:name w:val="TOC Heading"/>
    <w:basedOn w:val="Heading1"/>
    <w:next w:val="Normal"/>
    <w:uiPriority w:val="39"/>
    <w:unhideWhenUsed/>
    <w:qFormat/>
    <w:rsid w:val="005925AC"/>
    <w:pPr>
      <w:spacing w:before="480" w:line="276" w:lineRule="auto"/>
      <w:outlineLvl w:val="9"/>
    </w:pPr>
    <w:rPr>
      <w:b/>
      <w:bCs/>
      <w:sz w:val="28"/>
      <w:szCs w:val="28"/>
      <w:lang w:eastAsia="es-ES_tradnl"/>
    </w:rPr>
  </w:style>
  <w:style w:type="paragraph" w:styleId="TOC1">
    <w:name w:val="toc 1"/>
    <w:basedOn w:val="Normal"/>
    <w:next w:val="Normal"/>
    <w:autoRedefine/>
    <w:uiPriority w:val="39"/>
    <w:unhideWhenUsed/>
    <w:rsid w:val="005925AC"/>
    <w:pPr>
      <w:spacing w:before="120"/>
    </w:pPr>
    <w:rPr>
      <w:rFonts w:cstheme="minorHAnsi"/>
      <w:b/>
      <w:bCs/>
      <w:i/>
      <w:iCs/>
    </w:rPr>
  </w:style>
  <w:style w:type="paragraph" w:styleId="TOC2">
    <w:name w:val="toc 2"/>
    <w:basedOn w:val="Normal"/>
    <w:next w:val="Normal"/>
    <w:autoRedefine/>
    <w:uiPriority w:val="39"/>
    <w:semiHidden/>
    <w:unhideWhenUsed/>
    <w:rsid w:val="005925AC"/>
    <w:pPr>
      <w:spacing w:before="120"/>
      <w:ind w:left="220"/>
    </w:pPr>
    <w:rPr>
      <w:rFonts w:cstheme="minorHAnsi"/>
      <w:b/>
      <w:bCs/>
    </w:rPr>
  </w:style>
  <w:style w:type="paragraph" w:styleId="TOC3">
    <w:name w:val="toc 3"/>
    <w:basedOn w:val="Normal"/>
    <w:next w:val="Normal"/>
    <w:autoRedefine/>
    <w:uiPriority w:val="39"/>
    <w:semiHidden/>
    <w:unhideWhenUsed/>
    <w:rsid w:val="005925AC"/>
    <w:pPr>
      <w:ind w:left="440"/>
    </w:pPr>
    <w:rPr>
      <w:rFonts w:cstheme="minorHAnsi"/>
      <w:sz w:val="20"/>
      <w:szCs w:val="20"/>
    </w:rPr>
  </w:style>
  <w:style w:type="paragraph" w:styleId="TOC4">
    <w:name w:val="toc 4"/>
    <w:basedOn w:val="Normal"/>
    <w:next w:val="Normal"/>
    <w:autoRedefine/>
    <w:uiPriority w:val="39"/>
    <w:semiHidden/>
    <w:unhideWhenUsed/>
    <w:rsid w:val="005925AC"/>
    <w:pPr>
      <w:ind w:left="660"/>
    </w:pPr>
    <w:rPr>
      <w:rFonts w:cstheme="minorHAnsi"/>
      <w:sz w:val="20"/>
      <w:szCs w:val="20"/>
    </w:rPr>
  </w:style>
  <w:style w:type="paragraph" w:styleId="TOC5">
    <w:name w:val="toc 5"/>
    <w:basedOn w:val="Normal"/>
    <w:next w:val="Normal"/>
    <w:autoRedefine/>
    <w:uiPriority w:val="39"/>
    <w:semiHidden/>
    <w:unhideWhenUsed/>
    <w:rsid w:val="005925AC"/>
    <w:pPr>
      <w:ind w:left="880"/>
    </w:pPr>
    <w:rPr>
      <w:rFonts w:cstheme="minorHAnsi"/>
      <w:sz w:val="20"/>
      <w:szCs w:val="20"/>
    </w:rPr>
  </w:style>
  <w:style w:type="paragraph" w:styleId="TOC6">
    <w:name w:val="toc 6"/>
    <w:basedOn w:val="Normal"/>
    <w:next w:val="Normal"/>
    <w:autoRedefine/>
    <w:uiPriority w:val="39"/>
    <w:semiHidden/>
    <w:unhideWhenUsed/>
    <w:rsid w:val="005925AC"/>
    <w:pPr>
      <w:ind w:left="1100"/>
    </w:pPr>
    <w:rPr>
      <w:rFonts w:cstheme="minorHAnsi"/>
      <w:sz w:val="20"/>
      <w:szCs w:val="20"/>
    </w:rPr>
  </w:style>
  <w:style w:type="paragraph" w:styleId="TOC7">
    <w:name w:val="toc 7"/>
    <w:basedOn w:val="Normal"/>
    <w:next w:val="Normal"/>
    <w:autoRedefine/>
    <w:uiPriority w:val="39"/>
    <w:semiHidden/>
    <w:unhideWhenUsed/>
    <w:rsid w:val="005925AC"/>
    <w:pPr>
      <w:ind w:left="1320"/>
    </w:pPr>
    <w:rPr>
      <w:rFonts w:cstheme="minorHAnsi"/>
      <w:sz w:val="20"/>
      <w:szCs w:val="20"/>
    </w:rPr>
  </w:style>
  <w:style w:type="paragraph" w:styleId="TOC8">
    <w:name w:val="toc 8"/>
    <w:basedOn w:val="Normal"/>
    <w:next w:val="Normal"/>
    <w:autoRedefine/>
    <w:uiPriority w:val="39"/>
    <w:semiHidden/>
    <w:unhideWhenUsed/>
    <w:rsid w:val="005925AC"/>
    <w:pPr>
      <w:ind w:left="1540"/>
    </w:pPr>
    <w:rPr>
      <w:rFonts w:cstheme="minorHAnsi"/>
      <w:sz w:val="20"/>
      <w:szCs w:val="20"/>
    </w:rPr>
  </w:style>
  <w:style w:type="paragraph" w:styleId="TOC9">
    <w:name w:val="toc 9"/>
    <w:basedOn w:val="Normal"/>
    <w:next w:val="Normal"/>
    <w:autoRedefine/>
    <w:uiPriority w:val="39"/>
    <w:semiHidden/>
    <w:unhideWhenUsed/>
    <w:rsid w:val="005925AC"/>
    <w:pPr>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05">
      <w:bodyDiv w:val="1"/>
      <w:marLeft w:val="0"/>
      <w:marRight w:val="0"/>
      <w:marTop w:val="0"/>
      <w:marBottom w:val="0"/>
      <w:divBdr>
        <w:top w:val="none" w:sz="0" w:space="0" w:color="auto"/>
        <w:left w:val="none" w:sz="0" w:space="0" w:color="auto"/>
        <w:bottom w:val="none" w:sz="0" w:space="0" w:color="auto"/>
        <w:right w:val="none" w:sz="0" w:space="0" w:color="auto"/>
      </w:divBdr>
      <w:divsChild>
        <w:div w:id="1795637763">
          <w:marLeft w:val="0"/>
          <w:marRight w:val="0"/>
          <w:marTop w:val="0"/>
          <w:marBottom w:val="0"/>
          <w:divBdr>
            <w:top w:val="none" w:sz="0" w:space="0" w:color="auto"/>
            <w:left w:val="none" w:sz="0" w:space="0" w:color="auto"/>
            <w:bottom w:val="none" w:sz="0" w:space="0" w:color="auto"/>
            <w:right w:val="none" w:sz="0" w:space="0" w:color="auto"/>
          </w:divBdr>
        </w:div>
      </w:divsChild>
    </w:div>
    <w:div w:id="40904349">
      <w:bodyDiv w:val="1"/>
      <w:marLeft w:val="0"/>
      <w:marRight w:val="0"/>
      <w:marTop w:val="0"/>
      <w:marBottom w:val="0"/>
      <w:divBdr>
        <w:top w:val="none" w:sz="0" w:space="0" w:color="auto"/>
        <w:left w:val="none" w:sz="0" w:space="0" w:color="auto"/>
        <w:bottom w:val="none" w:sz="0" w:space="0" w:color="auto"/>
        <w:right w:val="none" w:sz="0" w:space="0" w:color="auto"/>
      </w:divBdr>
    </w:div>
    <w:div w:id="76370564">
      <w:bodyDiv w:val="1"/>
      <w:marLeft w:val="0"/>
      <w:marRight w:val="0"/>
      <w:marTop w:val="0"/>
      <w:marBottom w:val="0"/>
      <w:divBdr>
        <w:top w:val="none" w:sz="0" w:space="0" w:color="auto"/>
        <w:left w:val="none" w:sz="0" w:space="0" w:color="auto"/>
        <w:bottom w:val="none" w:sz="0" w:space="0" w:color="auto"/>
        <w:right w:val="none" w:sz="0" w:space="0" w:color="auto"/>
      </w:divBdr>
    </w:div>
    <w:div w:id="90247683">
      <w:bodyDiv w:val="1"/>
      <w:marLeft w:val="0"/>
      <w:marRight w:val="0"/>
      <w:marTop w:val="0"/>
      <w:marBottom w:val="0"/>
      <w:divBdr>
        <w:top w:val="none" w:sz="0" w:space="0" w:color="auto"/>
        <w:left w:val="none" w:sz="0" w:space="0" w:color="auto"/>
        <w:bottom w:val="none" w:sz="0" w:space="0" w:color="auto"/>
        <w:right w:val="none" w:sz="0" w:space="0" w:color="auto"/>
      </w:divBdr>
      <w:divsChild>
        <w:div w:id="276106288">
          <w:marLeft w:val="0"/>
          <w:marRight w:val="0"/>
          <w:marTop w:val="0"/>
          <w:marBottom w:val="0"/>
          <w:divBdr>
            <w:top w:val="none" w:sz="0" w:space="0" w:color="auto"/>
            <w:left w:val="none" w:sz="0" w:space="0" w:color="auto"/>
            <w:bottom w:val="none" w:sz="0" w:space="0" w:color="auto"/>
            <w:right w:val="none" w:sz="0" w:space="0" w:color="auto"/>
          </w:divBdr>
          <w:divsChild>
            <w:div w:id="1001666090">
              <w:marLeft w:val="0"/>
              <w:marRight w:val="0"/>
              <w:marTop w:val="0"/>
              <w:marBottom w:val="0"/>
              <w:divBdr>
                <w:top w:val="none" w:sz="0" w:space="0" w:color="auto"/>
                <w:left w:val="none" w:sz="0" w:space="0" w:color="auto"/>
                <w:bottom w:val="none" w:sz="0" w:space="0" w:color="auto"/>
                <w:right w:val="none" w:sz="0" w:space="0" w:color="auto"/>
              </w:divBdr>
            </w:div>
          </w:divsChild>
        </w:div>
        <w:div w:id="713621833">
          <w:marLeft w:val="0"/>
          <w:marRight w:val="0"/>
          <w:marTop w:val="0"/>
          <w:marBottom w:val="0"/>
          <w:divBdr>
            <w:top w:val="none" w:sz="0" w:space="0" w:color="auto"/>
            <w:left w:val="none" w:sz="0" w:space="0" w:color="auto"/>
            <w:bottom w:val="none" w:sz="0" w:space="0" w:color="auto"/>
            <w:right w:val="none" w:sz="0" w:space="0" w:color="auto"/>
          </w:divBdr>
          <w:divsChild>
            <w:div w:id="299042944">
              <w:marLeft w:val="0"/>
              <w:marRight w:val="0"/>
              <w:marTop w:val="0"/>
              <w:marBottom w:val="0"/>
              <w:divBdr>
                <w:top w:val="none" w:sz="0" w:space="0" w:color="auto"/>
                <w:left w:val="none" w:sz="0" w:space="0" w:color="auto"/>
                <w:bottom w:val="none" w:sz="0" w:space="0" w:color="auto"/>
                <w:right w:val="none" w:sz="0" w:space="0" w:color="auto"/>
              </w:divBdr>
            </w:div>
          </w:divsChild>
        </w:div>
        <w:div w:id="399911741">
          <w:marLeft w:val="0"/>
          <w:marRight w:val="0"/>
          <w:marTop w:val="0"/>
          <w:marBottom w:val="0"/>
          <w:divBdr>
            <w:top w:val="none" w:sz="0" w:space="0" w:color="auto"/>
            <w:left w:val="none" w:sz="0" w:space="0" w:color="auto"/>
            <w:bottom w:val="none" w:sz="0" w:space="0" w:color="auto"/>
            <w:right w:val="none" w:sz="0" w:space="0" w:color="auto"/>
          </w:divBdr>
          <w:divsChild>
            <w:div w:id="1413160889">
              <w:marLeft w:val="0"/>
              <w:marRight w:val="0"/>
              <w:marTop w:val="0"/>
              <w:marBottom w:val="0"/>
              <w:divBdr>
                <w:top w:val="none" w:sz="0" w:space="0" w:color="auto"/>
                <w:left w:val="none" w:sz="0" w:space="0" w:color="auto"/>
                <w:bottom w:val="none" w:sz="0" w:space="0" w:color="auto"/>
                <w:right w:val="none" w:sz="0" w:space="0" w:color="auto"/>
              </w:divBdr>
            </w:div>
          </w:divsChild>
        </w:div>
        <w:div w:id="750927306">
          <w:marLeft w:val="0"/>
          <w:marRight w:val="0"/>
          <w:marTop w:val="0"/>
          <w:marBottom w:val="0"/>
          <w:divBdr>
            <w:top w:val="none" w:sz="0" w:space="0" w:color="auto"/>
            <w:left w:val="none" w:sz="0" w:space="0" w:color="auto"/>
            <w:bottom w:val="none" w:sz="0" w:space="0" w:color="auto"/>
            <w:right w:val="none" w:sz="0" w:space="0" w:color="auto"/>
          </w:divBdr>
          <w:divsChild>
            <w:div w:id="1706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542">
      <w:bodyDiv w:val="1"/>
      <w:marLeft w:val="0"/>
      <w:marRight w:val="0"/>
      <w:marTop w:val="0"/>
      <w:marBottom w:val="0"/>
      <w:divBdr>
        <w:top w:val="none" w:sz="0" w:space="0" w:color="auto"/>
        <w:left w:val="none" w:sz="0" w:space="0" w:color="auto"/>
        <w:bottom w:val="none" w:sz="0" w:space="0" w:color="auto"/>
        <w:right w:val="none" w:sz="0" w:space="0" w:color="auto"/>
      </w:divBdr>
    </w:div>
    <w:div w:id="125516009">
      <w:bodyDiv w:val="1"/>
      <w:marLeft w:val="0"/>
      <w:marRight w:val="0"/>
      <w:marTop w:val="0"/>
      <w:marBottom w:val="0"/>
      <w:divBdr>
        <w:top w:val="none" w:sz="0" w:space="0" w:color="auto"/>
        <w:left w:val="none" w:sz="0" w:space="0" w:color="auto"/>
        <w:bottom w:val="none" w:sz="0" w:space="0" w:color="auto"/>
        <w:right w:val="none" w:sz="0" w:space="0" w:color="auto"/>
      </w:divBdr>
    </w:div>
    <w:div w:id="125779819">
      <w:bodyDiv w:val="1"/>
      <w:marLeft w:val="0"/>
      <w:marRight w:val="0"/>
      <w:marTop w:val="0"/>
      <w:marBottom w:val="0"/>
      <w:divBdr>
        <w:top w:val="none" w:sz="0" w:space="0" w:color="auto"/>
        <w:left w:val="none" w:sz="0" w:space="0" w:color="auto"/>
        <w:bottom w:val="none" w:sz="0" w:space="0" w:color="auto"/>
        <w:right w:val="none" w:sz="0" w:space="0" w:color="auto"/>
      </w:divBdr>
    </w:div>
    <w:div w:id="134027096">
      <w:bodyDiv w:val="1"/>
      <w:marLeft w:val="0"/>
      <w:marRight w:val="0"/>
      <w:marTop w:val="0"/>
      <w:marBottom w:val="0"/>
      <w:divBdr>
        <w:top w:val="none" w:sz="0" w:space="0" w:color="auto"/>
        <w:left w:val="none" w:sz="0" w:space="0" w:color="auto"/>
        <w:bottom w:val="none" w:sz="0" w:space="0" w:color="auto"/>
        <w:right w:val="none" w:sz="0" w:space="0" w:color="auto"/>
      </w:divBdr>
      <w:divsChild>
        <w:div w:id="2112629396">
          <w:marLeft w:val="0"/>
          <w:marRight w:val="0"/>
          <w:marTop w:val="0"/>
          <w:marBottom w:val="0"/>
          <w:divBdr>
            <w:top w:val="none" w:sz="0" w:space="0" w:color="auto"/>
            <w:left w:val="none" w:sz="0" w:space="0" w:color="auto"/>
            <w:bottom w:val="none" w:sz="0" w:space="0" w:color="auto"/>
            <w:right w:val="none" w:sz="0" w:space="0" w:color="auto"/>
          </w:divBdr>
        </w:div>
      </w:divsChild>
    </w:div>
    <w:div w:id="156195652">
      <w:bodyDiv w:val="1"/>
      <w:marLeft w:val="0"/>
      <w:marRight w:val="0"/>
      <w:marTop w:val="0"/>
      <w:marBottom w:val="0"/>
      <w:divBdr>
        <w:top w:val="none" w:sz="0" w:space="0" w:color="auto"/>
        <w:left w:val="none" w:sz="0" w:space="0" w:color="auto"/>
        <w:bottom w:val="none" w:sz="0" w:space="0" w:color="auto"/>
        <w:right w:val="none" w:sz="0" w:space="0" w:color="auto"/>
      </w:divBdr>
    </w:div>
    <w:div w:id="196360777">
      <w:bodyDiv w:val="1"/>
      <w:marLeft w:val="0"/>
      <w:marRight w:val="0"/>
      <w:marTop w:val="0"/>
      <w:marBottom w:val="0"/>
      <w:divBdr>
        <w:top w:val="none" w:sz="0" w:space="0" w:color="auto"/>
        <w:left w:val="none" w:sz="0" w:space="0" w:color="auto"/>
        <w:bottom w:val="none" w:sz="0" w:space="0" w:color="auto"/>
        <w:right w:val="none" w:sz="0" w:space="0" w:color="auto"/>
      </w:divBdr>
    </w:div>
    <w:div w:id="247812336">
      <w:bodyDiv w:val="1"/>
      <w:marLeft w:val="0"/>
      <w:marRight w:val="0"/>
      <w:marTop w:val="0"/>
      <w:marBottom w:val="0"/>
      <w:divBdr>
        <w:top w:val="none" w:sz="0" w:space="0" w:color="auto"/>
        <w:left w:val="none" w:sz="0" w:space="0" w:color="auto"/>
        <w:bottom w:val="none" w:sz="0" w:space="0" w:color="auto"/>
        <w:right w:val="none" w:sz="0" w:space="0" w:color="auto"/>
      </w:divBdr>
    </w:div>
    <w:div w:id="259292917">
      <w:bodyDiv w:val="1"/>
      <w:marLeft w:val="0"/>
      <w:marRight w:val="0"/>
      <w:marTop w:val="0"/>
      <w:marBottom w:val="0"/>
      <w:divBdr>
        <w:top w:val="none" w:sz="0" w:space="0" w:color="auto"/>
        <w:left w:val="none" w:sz="0" w:space="0" w:color="auto"/>
        <w:bottom w:val="none" w:sz="0" w:space="0" w:color="auto"/>
        <w:right w:val="none" w:sz="0" w:space="0" w:color="auto"/>
      </w:divBdr>
    </w:div>
    <w:div w:id="261035242">
      <w:bodyDiv w:val="1"/>
      <w:marLeft w:val="0"/>
      <w:marRight w:val="0"/>
      <w:marTop w:val="0"/>
      <w:marBottom w:val="0"/>
      <w:divBdr>
        <w:top w:val="none" w:sz="0" w:space="0" w:color="auto"/>
        <w:left w:val="none" w:sz="0" w:space="0" w:color="auto"/>
        <w:bottom w:val="none" w:sz="0" w:space="0" w:color="auto"/>
        <w:right w:val="none" w:sz="0" w:space="0" w:color="auto"/>
      </w:divBdr>
    </w:div>
    <w:div w:id="338968760">
      <w:bodyDiv w:val="1"/>
      <w:marLeft w:val="0"/>
      <w:marRight w:val="0"/>
      <w:marTop w:val="0"/>
      <w:marBottom w:val="0"/>
      <w:divBdr>
        <w:top w:val="none" w:sz="0" w:space="0" w:color="auto"/>
        <w:left w:val="none" w:sz="0" w:space="0" w:color="auto"/>
        <w:bottom w:val="none" w:sz="0" w:space="0" w:color="auto"/>
        <w:right w:val="none" w:sz="0" w:space="0" w:color="auto"/>
      </w:divBdr>
      <w:divsChild>
        <w:div w:id="1262883381">
          <w:marLeft w:val="0"/>
          <w:marRight w:val="0"/>
          <w:marTop w:val="0"/>
          <w:marBottom w:val="0"/>
          <w:divBdr>
            <w:top w:val="none" w:sz="0" w:space="0" w:color="auto"/>
            <w:left w:val="none" w:sz="0" w:space="0" w:color="auto"/>
            <w:bottom w:val="none" w:sz="0" w:space="0" w:color="auto"/>
            <w:right w:val="none" w:sz="0" w:space="0" w:color="auto"/>
          </w:divBdr>
        </w:div>
      </w:divsChild>
    </w:div>
    <w:div w:id="444690942">
      <w:bodyDiv w:val="1"/>
      <w:marLeft w:val="0"/>
      <w:marRight w:val="0"/>
      <w:marTop w:val="0"/>
      <w:marBottom w:val="0"/>
      <w:divBdr>
        <w:top w:val="none" w:sz="0" w:space="0" w:color="auto"/>
        <w:left w:val="none" w:sz="0" w:space="0" w:color="auto"/>
        <w:bottom w:val="none" w:sz="0" w:space="0" w:color="auto"/>
        <w:right w:val="none" w:sz="0" w:space="0" w:color="auto"/>
      </w:divBdr>
      <w:divsChild>
        <w:div w:id="218246737">
          <w:marLeft w:val="0"/>
          <w:marRight w:val="0"/>
          <w:marTop w:val="0"/>
          <w:marBottom w:val="0"/>
          <w:divBdr>
            <w:top w:val="none" w:sz="0" w:space="0" w:color="auto"/>
            <w:left w:val="none" w:sz="0" w:space="0" w:color="auto"/>
            <w:bottom w:val="none" w:sz="0" w:space="0" w:color="auto"/>
            <w:right w:val="none" w:sz="0" w:space="0" w:color="auto"/>
          </w:divBdr>
          <w:divsChild>
            <w:div w:id="2094936024">
              <w:marLeft w:val="0"/>
              <w:marRight w:val="0"/>
              <w:marTop w:val="0"/>
              <w:marBottom w:val="0"/>
              <w:divBdr>
                <w:top w:val="none" w:sz="0" w:space="0" w:color="auto"/>
                <w:left w:val="none" w:sz="0" w:space="0" w:color="auto"/>
                <w:bottom w:val="none" w:sz="0" w:space="0" w:color="auto"/>
                <w:right w:val="none" w:sz="0" w:space="0" w:color="auto"/>
              </w:divBdr>
            </w:div>
          </w:divsChild>
        </w:div>
        <w:div w:id="967667515">
          <w:marLeft w:val="0"/>
          <w:marRight w:val="0"/>
          <w:marTop w:val="0"/>
          <w:marBottom w:val="0"/>
          <w:divBdr>
            <w:top w:val="none" w:sz="0" w:space="0" w:color="auto"/>
            <w:left w:val="none" w:sz="0" w:space="0" w:color="auto"/>
            <w:bottom w:val="none" w:sz="0" w:space="0" w:color="auto"/>
            <w:right w:val="none" w:sz="0" w:space="0" w:color="auto"/>
          </w:divBdr>
          <w:divsChild>
            <w:div w:id="16351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3706">
      <w:bodyDiv w:val="1"/>
      <w:marLeft w:val="0"/>
      <w:marRight w:val="0"/>
      <w:marTop w:val="0"/>
      <w:marBottom w:val="0"/>
      <w:divBdr>
        <w:top w:val="none" w:sz="0" w:space="0" w:color="auto"/>
        <w:left w:val="none" w:sz="0" w:space="0" w:color="auto"/>
        <w:bottom w:val="none" w:sz="0" w:space="0" w:color="auto"/>
        <w:right w:val="none" w:sz="0" w:space="0" w:color="auto"/>
      </w:divBdr>
    </w:div>
    <w:div w:id="612323006">
      <w:bodyDiv w:val="1"/>
      <w:marLeft w:val="0"/>
      <w:marRight w:val="0"/>
      <w:marTop w:val="0"/>
      <w:marBottom w:val="0"/>
      <w:divBdr>
        <w:top w:val="none" w:sz="0" w:space="0" w:color="auto"/>
        <w:left w:val="none" w:sz="0" w:space="0" w:color="auto"/>
        <w:bottom w:val="none" w:sz="0" w:space="0" w:color="auto"/>
        <w:right w:val="none" w:sz="0" w:space="0" w:color="auto"/>
      </w:divBdr>
    </w:div>
    <w:div w:id="618727146">
      <w:bodyDiv w:val="1"/>
      <w:marLeft w:val="0"/>
      <w:marRight w:val="0"/>
      <w:marTop w:val="0"/>
      <w:marBottom w:val="0"/>
      <w:divBdr>
        <w:top w:val="none" w:sz="0" w:space="0" w:color="auto"/>
        <w:left w:val="none" w:sz="0" w:space="0" w:color="auto"/>
        <w:bottom w:val="none" w:sz="0" w:space="0" w:color="auto"/>
        <w:right w:val="none" w:sz="0" w:space="0" w:color="auto"/>
      </w:divBdr>
    </w:div>
    <w:div w:id="683171052">
      <w:bodyDiv w:val="1"/>
      <w:marLeft w:val="0"/>
      <w:marRight w:val="0"/>
      <w:marTop w:val="0"/>
      <w:marBottom w:val="0"/>
      <w:divBdr>
        <w:top w:val="none" w:sz="0" w:space="0" w:color="auto"/>
        <w:left w:val="none" w:sz="0" w:space="0" w:color="auto"/>
        <w:bottom w:val="none" w:sz="0" w:space="0" w:color="auto"/>
        <w:right w:val="none" w:sz="0" w:space="0" w:color="auto"/>
      </w:divBdr>
    </w:div>
    <w:div w:id="684132209">
      <w:bodyDiv w:val="1"/>
      <w:marLeft w:val="0"/>
      <w:marRight w:val="0"/>
      <w:marTop w:val="0"/>
      <w:marBottom w:val="0"/>
      <w:divBdr>
        <w:top w:val="none" w:sz="0" w:space="0" w:color="auto"/>
        <w:left w:val="none" w:sz="0" w:space="0" w:color="auto"/>
        <w:bottom w:val="none" w:sz="0" w:space="0" w:color="auto"/>
        <w:right w:val="none" w:sz="0" w:space="0" w:color="auto"/>
      </w:divBdr>
      <w:divsChild>
        <w:div w:id="1186168745">
          <w:marLeft w:val="0"/>
          <w:marRight w:val="0"/>
          <w:marTop w:val="0"/>
          <w:marBottom w:val="0"/>
          <w:divBdr>
            <w:top w:val="none" w:sz="0" w:space="0" w:color="auto"/>
            <w:left w:val="none" w:sz="0" w:space="0" w:color="auto"/>
            <w:bottom w:val="none" w:sz="0" w:space="0" w:color="auto"/>
            <w:right w:val="none" w:sz="0" w:space="0" w:color="auto"/>
          </w:divBdr>
        </w:div>
      </w:divsChild>
    </w:div>
    <w:div w:id="706686981">
      <w:bodyDiv w:val="1"/>
      <w:marLeft w:val="0"/>
      <w:marRight w:val="0"/>
      <w:marTop w:val="0"/>
      <w:marBottom w:val="0"/>
      <w:divBdr>
        <w:top w:val="none" w:sz="0" w:space="0" w:color="auto"/>
        <w:left w:val="none" w:sz="0" w:space="0" w:color="auto"/>
        <w:bottom w:val="none" w:sz="0" w:space="0" w:color="auto"/>
        <w:right w:val="none" w:sz="0" w:space="0" w:color="auto"/>
      </w:divBdr>
    </w:div>
    <w:div w:id="752975779">
      <w:bodyDiv w:val="1"/>
      <w:marLeft w:val="0"/>
      <w:marRight w:val="0"/>
      <w:marTop w:val="0"/>
      <w:marBottom w:val="0"/>
      <w:divBdr>
        <w:top w:val="none" w:sz="0" w:space="0" w:color="auto"/>
        <w:left w:val="none" w:sz="0" w:space="0" w:color="auto"/>
        <w:bottom w:val="none" w:sz="0" w:space="0" w:color="auto"/>
        <w:right w:val="none" w:sz="0" w:space="0" w:color="auto"/>
      </w:divBdr>
    </w:div>
    <w:div w:id="759524193">
      <w:bodyDiv w:val="1"/>
      <w:marLeft w:val="0"/>
      <w:marRight w:val="0"/>
      <w:marTop w:val="0"/>
      <w:marBottom w:val="0"/>
      <w:divBdr>
        <w:top w:val="none" w:sz="0" w:space="0" w:color="auto"/>
        <w:left w:val="none" w:sz="0" w:space="0" w:color="auto"/>
        <w:bottom w:val="none" w:sz="0" w:space="0" w:color="auto"/>
        <w:right w:val="none" w:sz="0" w:space="0" w:color="auto"/>
      </w:divBdr>
      <w:divsChild>
        <w:div w:id="1306005489">
          <w:marLeft w:val="0"/>
          <w:marRight w:val="0"/>
          <w:marTop w:val="0"/>
          <w:marBottom w:val="0"/>
          <w:divBdr>
            <w:top w:val="none" w:sz="0" w:space="0" w:color="auto"/>
            <w:left w:val="none" w:sz="0" w:space="0" w:color="auto"/>
            <w:bottom w:val="none" w:sz="0" w:space="0" w:color="auto"/>
            <w:right w:val="none" w:sz="0" w:space="0" w:color="auto"/>
          </w:divBdr>
        </w:div>
      </w:divsChild>
    </w:div>
    <w:div w:id="787160526">
      <w:bodyDiv w:val="1"/>
      <w:marLeft w:val="0"/>
      <w:marRight w:val="0"/>
      <w:marTop w:val="0"/>
      <w:marBottom w:val="0"/>
      <w:divBdr>
        <w:top w:val="none" w:sz="0" w:space="0" w:color="auto"/>
        <w:left w:val="none" w:sz="0" w:space="0" w:color="auto"/>
        <w:bottom w:val="none" w:sz="0" w:space="0" w:color="auto"/>
        <w:right w:val="none" w:sz="0" w:space="0" w:color="auto"/>
      </w:divBdr>
      <w:divsChild>
        <w:div w:id="1362903993">
          <w:marLeft w:val="0"/>
          <w:marRight w:val="0"/>
          <w:marTop w:val="0"/>
          <w:marBottom w:val="0"/>
          <w:divBdr>
            <w:top w:val="none" w:sz="0" w:space="0" w:color="auto"/>
            <w:left w:val="none" w:sz="0" w:space="0" w:color="auto"/>
            <w:bottom w:val="none" w:sz="0" w:space="0" w:color="auto"/>
            <w:right w:val="none" w:sz="0" w:space="0" w:color="auto"/>
          </w:divBdr>
        </w:div>
      </w:divsChild>
    </w:div>
    <w:div w:id="789592041">
      <w:bodyDiv w:val="1"/>
      <w:marLeft w:val="0"/>
      <w:marRight w:val="0"/>
      <w:marTop w:val="0"/>
      <w:marBottom w:val="0"/>
      <w:divBdr>
        <w:top w:val="none" w:sz="0" w:space="0" w:color="auto"/>
        <w:left w:val="none" w:sz="0" w:space="0" w:color="auto"/>
        <w:bottom w:val="none" w:sz="0" w:space="0" w:color="auto"/>
        <w:right w:val="none" w:sz="0" w:space="0" w:color="auto"/>
      </w:divBdr>
      <w:divsChild>
        <w:div w:id="297223988">
          <w:marLeft w:val="0"/>
          <w:marRight w:val="0"/>
          <w:marTop w:val="0"/>
          <w:marBottom w:val="0"/>
          <w:divBdr>
            <w:top w:val="none" w:sz="0" w:space="0" w:color="auto"/>
            <w:left w:val="none" w:sz="0" w:space="0" w:color="auto"/>
            <w:bottom w:val="none" w:sz="0" w:space="0" w:color="auto"/>
            <w:right w:val="none" w:sz="0" w:space="0" w:color="auto"/>
          </w:divBdr>
        </w:div>
      </w:divsChild>
    </w:div>
    <w:div w:id="805700984">
      <w:bodyDiv w:val="1"/>
      <w:marLeft w:val="0"/>
      <w:marRight w:val="0"/>
      <w:marTop w:val="0"/>
      <w:marBottom w:val="0"/>
      <w:divBdr>
        <w:top w:val="none" w:sz="0" w:space="0" w:color="auto"/>
        <w:left w:val="none" w:sz="0" w:space="0" w:color="auto"/>
        <w:bottom w:val="none" w:sz="0" w:space="0" w:color="auto"/>
        <w:right w:val="none" w:sz="0" w:space="0" w:color="auto"/>
      </w:divBdr>
    </w:div>
    <w:div w:id="856844772">
      <w:bodyDiv w:val="1"/>
      <w:marLeft w:val="0"/>
      <w:marRight w:val="0"/>
      <w:marTop w:val="0"/>
      <w:marBottom w:val="0"/>
      <w:divBdr>
        <w:top w:val="none" w:sz="0" w:space="0" w:color="auto"/>
        <w:left w:val="none" w:sz="0" w:space="0" w:color="auto"/>
        <w:bottom w:val="none" w:sz="0" w:space="0" w:color="auto"/>
        <w:right w:val="none" w:sz="0" w:space="0" w:color="auto"/>
      </w:divBdr>
    </w:div>
    <w:div w:id="940379767">
      <w:bodyDiv w:val="1"/>
      <w:marLeft w:val="0"/>
      <w:marRight w:val="0"/>
      <w:marTop w:val="0"/>
      <w:marBottom w:val="0"/>
      <w:divBdr>
        <w:top w:val="none" w:sz="0" w:space="0" w:color="auto"/>
        <w:left w:val="none" w:sz="0" w:space="0" w:color="auto"/>
        <w:bottom w:val="none" w:sz="0" w:space="0" w:color="auto"/>
        <w:right w:val="none" w:sz="0" w:space="0" w:color="auto"/>
      </w:divBdr>
    </w:div>
    <w:div w:id="984353875">
      <w:bodyDiv w:val="1"/>
      <w:marLeft w:val="0"/>
      <w:marRight w:val="0"/>
      <w:marTop w:val="0"/>
      <w:marBottom w:val="0"/>
      <w:divBdr>
        <w:top w:val="none" w:sz="0" w:space="0" w:color="auto"/>
        <w:left w:val="none" w:sz="0" w:space="0" w:color="auto"/>
        <w:bottom w:val="none" w:sz="0" w:space="0" w:color="auto"/>
        <w:right w:val="none" w:sz="0" w:space="0" w:color="auto"/>
      </w:divBdr>
      <w:divsChild>
        <w:div w:id="1002508231">
          <w:marLeft w:val="0"/>
          <w:marRight w:val="0"/>
          <w:marTop w:val="0"/>
          <w:marBottom w:val="0"/>
          <w:divBdr>
            <w:top w:val="none" w:sz="0" w:space="0" w:color="auto"/>
            <w:left w:val="none" w:sz="0" w:space="0" w:color="auto"/>
            <w:bottom w:val="none" w:sz="0" w:space="0" w:color="auto"/>
            <w:right w:val="none" w:sz="0" w:space="0" w:color="auto"/>
          </w:divBdr>
          <w:divsChild>
            <w:div w:id="1608003439">
              <w:marLeft w:val="0"/>
              <w:marRight w:val="0"/>
              <w:marTop w:val="0"/>
              <w:marBottom w:val="0"/>
              <w:divBdr>
                <w:top w:val="none" w:sz="0" w:space="0" w:color="auto"/>
                <w:left w:val="none" w:sz="0" w:space="0" w:color="auto"/>
                <w:bottom w:val="none" w:sz="0" w:space="0" w:color="auto"/>
                <w:right w:val="none" w:sz="0" w:space="0" w:color="auto"/>
              </w:divBdr>
            </w:div>
          </w:divsChild>
        </w:div>
        <w:div w:id="1069111917">
          <w:marLeft w:val="0"/>
          <w:marRight w:val="0"/>
          <w:marTop w:val="0"/>
          <w:marBottom w:val="0"/>
          <w:divBdr>
            <w:top w:val="none" w:sz="0" w:space="0" w:color="auto"/>
            <w:left w:val="none" w:sz="0" w:space="0" w:color="auto"/>
            <w:bottom w:val="single" w:sz="6" w:space="0" w:color="C0C0C0"/>
            <w:right w:val="none" w:sz="0" w:space="0" w:color="auto"/>
          </w:divBdr>
          <w:divsChild>
            <w:div w:id="1428847006">
              <w:marLeft w:val="0"/>
              <w:marRight w:val="0"/>
              <w:marTop w:val="0"/>
              <w:marBottom w:val="0"/>
              <w:divBdr>
                <w:top w:val="none" w:sz="0" w:space="0" w:color="auto"/>
                <w:left w:val="none" w:sz="0" w:space="0" w:color="auto"/>
                <w:bottom w:val="none" w:sz="0" w:space="0" w:color="auto"/>
                <w:right w:val="none" w:sz="0" w:space="0" w:color="auto"/>
              </w:divBdr>
              <w:divsChild>
                <w:div w:id="742996348">
                  <w:marLeft w:val="0"/>
                  <w:marRight w:val="0"/>
                  <w:marTop w:val="0"/>
                  <w:marBottom w:val="0"/>
                  <w:divBdr>
                    <w:top w:val="none" w:sz="0" w:space="0" w:color="auto"/>
                    <w:left w:val="none" w:sz="0" w:space="0" w:color="auto"/>
                    <w:bottom w:val="none" w:sz="0" w:space="0" w:color="auto"/>
                    <w:right w:val="none" w:sz="0" w:space="0" w:color="auto"/>
                  </w:divBdr>
                  <w:divsChild>
                    <w:div w:id="1458986679">
                      <w:marLeft w:val="0"/>
                      <w:marRight w:val="0"/>
                      <w:marTop w:val="0"/>
                      <w:marBottom w:val="0"/>
                      <w:divBdr>
                        <w:top w:val="none" w:sz="0" w:space="0" w:color="auto"/>
                        <w:left w:val="none" w:sz="0" w:space="0" w:color="auto"/>
                        <w:bottom w:val="none" w:sz="0" w:space="0" w:color="auto"/>
                        <w:right w:val="none" w:sz="0" w:space="0" w:color="auto"/>
                      </w:divBdr>
                      <w:divsChild>
                        <w:div w:id="1207598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437611">
      <w:bodyDiv w:val="1"/>
      <w:marLeft w:val="0"/>
      <w:marRight w:val="0"/>
      <w:marTop w:val="0"/>
      <w:marBottom w:val="0"/>
      <w:divBdr>
        <w:top w:val="none" w:sz="0" w:space="0" w:color="auto"/>
        <w:left w:val="none" w:sz="0" w:space="0" w:color="auto"/>
        <w:bottom w:val="none" w:sz="0" w:space="0" w:color="auto"/>
        <w:right w:val="none" w:sz="0" w:space="0" w:color="auto"/>
      </w:divBdr>
      <w:divsChild>
        <w:div w:id="1310672676">
          <w:marLeft w:val="0"/>
          <w:marRight w:val="0"/>
          <w:marTop w:val="0"/>
          <w:marBottom w:val="0"/>
          <w:divBdr>
            <w:top w:val="none" w:sz="0" w:space="0" w:color="auto"/>
            <w:left w:val="none" w:sz="0" w:space="0" w:color="auto"/>
            <w:bottom w:val="none" w:sz="0" w:space="0" w:color="auto"/>
            <w:right w:val="none" w:sz="0" w:space="0" w:color="auto"/>
          </w:divBdr>
        </w:div>
      </w:divsChild>
    </w:div>
    <w:div w:id="1012151149">
      <w:bodyDiv w:val="1"/>
      <w:marLeft w:val="0"/>
      <w:marRight w:val="0"/>
      <w:marTop w:val="0"/>
      <w:marBottom w:val="0"/>
      <w:divBdr>
        <w:top w:val="none" w:sz="0" w:space="0" w:color="auto"/>
        <w:left w:val="none" w:sz="0" w:space="0" w:color="auto"/>
        <w:bottom w:val="none" w:sz="0" w:space="0" w:color="auto"/>
        <w:right w:val="none" w:sz="0" w:space="0" w:color="auto"/>
      </w:divBdr>
    </w:div>
    <w:div w:id="1043676093">
      <w:bodyDiv w:val="1"/>
      <w:marLeft w:val="0"/>
      <w:marRight w:val="0"/>
      <w:marTop w:val="0"/>
      <w:marBottom w:val="0"/>
      <w:divBdr>
        <w:top w:val="none" w:sz="0" w:space="0" w:color="auto"/>
        <w:left w:val="none" w:sz="0" w:space="0" w:color="auto"/>
        <w:bottom w:val="none" w:sz="0" w:space="0" w:color="auto"/>
        <w:right w:val="none" w:sz="0" w:space="0" w:color="auto"/>
      </w:divBdr>
    </w:div>
    <w:div w:id="1107189571">
      <w:bodyDiv w:val="1"/>
      <w:marLeft w:val="0"/>
      <w:marRight w:val="0"/>
      <w:marTop w:val="0"/>
      <w:marBottom w:val="0"/>
      <w:divBdr>
        <w:top w:val="none" w:sz="0" w:space="0" w:color="auto"/>
        <w:left w:val="none" w:sz="0" w:space="0" w:color="auto"/>
        <w:bottom w:val="none" w:sz="0" w:space="0" w:color="auto"/>
        <w:right w:val="none" w:sz="0" w:space="0" w:color="auto"/>
      </w:divBdr>
    </w:div>
    <w:div w:id="1125153079">
      <w:bodyDiv w:val="1"/>
      <w:marLeft w:val="0"/>
      <w:marRight w:val="0"/>
      <w:marTop w:val="0"/>
      <w:marBottom w:val="0"/>
      <w:divBdr>
        <w:top w:val="none" w:sz="0" w:space="0" w:color="auto"/>
        <w:left w:val="none" w:sz="0" w:space="0" w:color="auto"/>
        <w:bottom w:val="none" w:sz="0" w:space="0" w:color="auto"/>
        <w:right w:val="none" w:sz="0" w:space="0" w:color="auto"/>
      </w:divBdr>
      <w:divsChild>
        <w:div w:id="1577931743">
          <w:marLeft w:val="0"/>
          <w:marRight w:val="0"/>
          <w:marTop w:val="0"/>
          <w:marBottom w:val="0"/>
          <w:divBdr>
            <w:top w:val="none" w:sz="0" w:space="0" w:color="auto"/>
            <w:left w:val="none" w:sz="0" w:space="0" w:color="auto"/>
            <w:bottom w:val="none" w:sz="0" w:space="0" w:color="auto"/>
            <w:right w:val="none" w:sz="0" w:space="0" w:color="auto"/>
          </w:divBdr>
        </w:div>
      </w:divsChild>
    </w:div>
    <w:div w:id="1154376723">
      <w:bodyDiv w:val="1"/>
      <w:marLeft w:val="0"/>
      <w:marRight w:val="0"/>
      <w:marTop w:val="0"/>
      <w:marBottom w:val="0"/>
      <w:divBdr>
        <w:top w:val="none" w:sz="0" w:space="0" w:color="auto"/>
        <w:left w:val="none" w:sz="0" w:space="0" w:color="auto"/>
        <w:bottom w:val="none" w:sz="0" w:space="0" w:color="auto"/>
        <w:right w:val="none" w:sz="0" w:space="0" w:color="auto"/>
      </w:divBdr>
    </w:div>
    <w:div w:id="1169752839">
      <w:bodyDiv w:val="1"/>
      <w:marLeft w:val="0"/>
      <w:marRight w:val="0"/>
      <w:marTop w:val="0"/>
      <w:marBottom w:val="0"/>
      <w:divBdr>
        <w:top w:val="none" w:sz="0" w:space="0" w:color="auto"/>
        <w:left w:val="none" w:sz="0" w:space="0" w:color="auto"/>
        <w:bottom w:val="none" w:sz="0" w:space="0" w:color="auto"/>
        <w:right w:val="none" w:sz="0" w:space="0" w:color="auto"/>
      </w:divBdr>
      <w:divsChild>
        <w:div w:id="1459298405">
          <w:marLeft w:val="0"/>
          <w:marRight w:val="0"/>
          <w:marTop w:val="0"/>
          <w:marBottom w:val="0"/>
          <w:divBdr>
            <w:top w:val="none" w:sz="0" w:space="0" w:color="auto"/>
            <w:left w:val="none" w:sz="0" w:space="0" w:color="auto"/>
            <w:bottom w:val="none" w:sz="0" w:space="0" w:color="auto"/>
            <w:right w:val="none" w:sz="0" w:space="0" w:color="auto"/>
          </w:divBdr>
        </w:div>
      </w:divsChild>
    </w:div>
    <w:div w:id="1181506480">
      <w:bodyDiv w:val="1"/>
      <w:marLeft w:val="0"/>
      <w:marRight w:val="0"/>
      <w:marTop w:val="0"/>
      <w:marBottom w:val="0"/>
      <w:divBdr>
        <w:top w:val="none" w:sz="0" w:space="0" w:color="auto"/>
        <w:left w:val="none" w:sz="0" w:space="0" w:color="auto"/>
        <w:bottom w:val="none" w:sz="0" w:space="0" w:color="auto"/>
        <w:right w:val="none" w:sz="0" w:space="0" w:color="auto"/>
      </w:divBdr>
    </w:div>
    <w:div w:id="1213155973">
      <w:bodyDiv w:val="1"/>
      <w:marLeft w:val="0"/>
      <w:marRight w:val="0"/>
      <w:marTop w:val="0"/>
      <w:marBottom w:val="0"/>
      <w:divBdr>
        <w:top w:val="none" w:sz="0" w:space="0" w:color="auto"/>
        <w:left w:val="none" w:sz="0" w:space="0" w:color="auto"/>
        <w:bottom w:val="none" w:sz="0" w:space="0" w:color="auto"/>
        <w:right w:val="none" w:sz="0" w:space="0" w:color="auto"/>
      </w:divBdr>
    </w:div>
    <w:div w:id="1222208243">
      <w:bodyDiv w:val="1"/>
      <w:marLeft w:val="0"/>
      <w:marRight w:val="0"/>
      <w:marTop w:val="0"/>
      <w:marBottom w:val="0"/>
      <w:divBdr>
        <w:top w:val="none" w:sz="0" w:space="0" w:color="auto"/>
        <w:left w:val="none" w:sz="0" w:space="0" w:color="auto"/>
        <w:bottom w:val="none" w:sz="0" w:space="0" w:color="auto"/>
        <w:right w:val="none" w:sz="0" w:space="0" w:color="auto"/>
      </w:divBdr>
      <w:divsChild>
        <w:div w:id="790829389">
          <w:marLeft w:val="0"/>
          <w:marRight w:val="0"/>
          <w:marTop w:val="0"/>
          <w:marBottom w:val="0"/>
          <w:divBdr>
            <w:top w:val="none" w:sz="0" w:space="0" w:color="auto"/>
            <w:left w:val="none" w:sz="0" w:space="0" w:color="auto"/>
            <w:bottom w:val="none" w:sz="0" w:space="0" w:color="auto"/>
            <w:right w:val="none" w:sz="0" w:space="0" w:color="auto"/>
          </w:divBdr>
          <w:divsChild>
            <w:div w:id="1026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234">
      <w:bodyDiv w:val="1"/>
      <w:marLeft w:val="0"/>
      <w:marRight w:val="0"/>
      <w:marTop w:val="0"/>
      <w:marBottom w:val="0"/>
      <w:divBdr>
        <w:top w:val="none" w:sz="0" w:space="0" w:color="auto"/>
        <w:left w:val="none" w:sz="0" w:space="0" w:color="auto"/>
        <w:bottom w:val="none" w:sz="0" w:space="0" w:color="auto"/>
        <w:right w:val="none" w:sz="0" w:space="0" w:color="auto"/>
      </w:divBdr>
    </w:div>
    <w:div w:id="1287857524">
      <w:bodyDiv w:val="1"/>
      <w:marLeft w:val="0"/>
      <w:marRight w:val="0"/>
      <w:marTop w:val="0"/>
      <w:marBottom w:val="0"/>
      <w:divBdr>
        <w:top w:val="none" w:sz="0" w:space="0" w:color="auto"/>
        <w:left w:val="none" w:sz="0" w:space="0" w:color="auto"/>
        <w:bottom w:val="none" w:sz="0" w:space="0" w:color="auto"/>
        <w:right w:val="none" w:sz="0" w:space="0" w:color="auto"/>
      </w:divBdr>
      <w:divsChild>
        <w:div w:id="1773163061">
          <w:marLeft w:val="0"/>
          <w:marRight w:val="0"/>
          <w:marTop w:val="0"/>
          <w:marBottom w:val="0"/>
          <w:divBdr>
            <w:top w:val="none" w:sz="0" w:space="0" w:color="auto"/>
            <w:left w:val="none" w:sz="0" w:space="0" w:color="auto"/>
            <w:bottom w:val="none" w:sz="0" w:space="0" w:color="auto"/>
            <w:right w:val="none" w:sz="0" w:space="0" w:color="auto"/>
          </w:divBdr>
        </w:div>
      </w:divsChild>
    </w:div>
    <w:div w:id="1292125995">
      <w:bodyDiv w:val="1"/>
      <w:marLeft w:val="0"/>
      <w:marRight w:val="0"/>
      <w:marTop w:val="0"/>
      <w:marBottom w:val="0"/>
      <w:divBdr>
        <w:top w:val="none" w:sz="0" w:space="0" w:color="auto"/>
        <w:left w:val="none" w:sz="0" w:space="0" w:color="auto"/>
        <w:bottom w:val="none" w:sz="0" w:space="0" w:color="auto"/>
        <w:right w:val="none" w:sz="0" w:space="0" w:color="auto"/>
      </w:divBdr>
    </w:div>
    <w:div w:id="1295674540">
      <w:bodyDiv w:val="1"/>
      <w:marLeft w:val="0"/>
      <w:marRight w:val="0"/>
      <w:marTop w:val="0"/>
      <w:marBottom w:val="0"/>
      <w:divBdr>
        <w:top w:val="none" w:sz="0" w:space="0" w:color="auto"/>
        <w:left w:val="none" w:sz="0" w:space="0" w:color="auto"/>
        <w:bottom w:val="none" w:sz="0" w:space="0" w:color="auto"/>
        <w:right w:val="none" w:sz="0" w:space="0" w:color="auto"/>
      </w:divBdr>
    </w:div>
    <w:div w:id="1302270534">
      <w:bodyDiv w:val="1"/>
      <w:marLeft w:val="0"/>
      <w:marRight w:val="0"/>
      <w:marTop w:val="0"/>
      <w:marBottom w:val="0"/>
      <w:divBdr>
        <w:top w:val="none" w:sz="0" w:space="0" w:color="auto"/>
        <w:left w:val="none" w:sz="0" w:space="0" w:color="auto"/>
        <w:bottom w:val="none" w:sz="0" w:space="0" w:color="auto"/>
        <w:right w:val="none" w:sz="0" w:space="0" w:color="auto"/>
      </w:divBdr>
    </w:div>
    <w:div w:id="1312297552">
      <w:bodyDiv w:val="1"/>
      <w:marLeft w:val="0"/>
      <w:marRight w:val="0"/>
      <w:marTop w:val="0"/>
      <w:marBottom w:val="0"/>
      <w:divBdr>
        <w:top w:val="none" w:sz="0" w:space="0" w:color="auto"/>
        <w:left w:val="none" w:sz="0" w:space="0" w:color="auto"/>
        <w:bottom w:val="none" w:sz="0" w:space="0" w:color="auto"/>
        <w:right w:val="none" w:sz="0" w:space="0" w:color="auto"/>
      </w:divBdr>
      <w:divsChild>
        <w:div w:id="1093670730">
          <w:marLeft w:val="0"/>
          <w:marRight w:val="0"/>
          <w:marTop w:val="0"/>
          <w:marBottom w:val="0"/>
          <w:divBdr>
            <w:top w:val="none" w:sz="0" w:space="0" w:color="auto"/>
            <w:left w:val="none" w:sz="0" w:space="0" w:color="auto"/>
            <w:bottom w:val="none" w:sz="0" w:space="0" w:color="auto"/>
            <w:right w:val="none" w:sz="0" w:space="0" w:color="auto"/>
          </w:divBdr>
          <w:divsChild>
            <w:div w:id="1186602378">
              <w:marLeft w:val="0"/>
              <w:marRight w:val="0"/>
              <w:marTop w:val="0"/>
              <w:marBottom w:val="0"/>
              <w:divBdr>
                <w:top w:val="none" w:sz="0" w:space="0" w:color="auto"/>
                <w:left w:val="none" w:sz="0" w:space="0" w:color="auto"/>
                <w:bottom w:val="none" w:sz="0" w:space="0" w:color="auto"/>
                <w:right w:val="none" w:sz="0" w:space="0" w:color="auto"/>
              </w:divBdr>
            </w:div>
          </w:divsChild>
        </w:div>
        <w:div w:id="515196885">
          <w:marLeft w:val="0"/>
          <w:marRight w:val="0"/>
          <w:marTop w:val="0"/>
          <w:marBottom w:val="0"/>
          <w:divBdr>
            <w:top w:val="none" w:sz="0" w:space="0" w:color="auto"/>
            <w:left w:val="none" w:sz="0" w:space="0" w:color="auto"/>
            <w:bottom w:val="single" w:sz="6" w:space="0" w:color="C0C0C0"/>
            <w:right w:val="none" w:sz="0" w:space="0" w:color="auto"/>
          </w:divBdr>
          <w:divsChild>
            <w:div w:id="1372459263">
              <w:marLeft w:val="0"/>
              <w:marRight w:val="0"/>
              <w:marTop w:val="0"/>
              <w:marBottom w:val="0"/>
              <w:divBdr>
                <w:top w:val="none" w:sz="0" w:space="0" w:color="auto"/>
                <w:left w:val="none" w:sz="0" w:space="0" w:color="auto"/>
                <w:bottom w:val="none" w:sz="0" w:space="0" w:color="auto"/>
                <w:right w:val="none" w:sz="0" w:space="0" w:color="auto"/>
              </w:divBdr>
              <w:divsChild>
                <w:div w:id="69234027">
                  <w:marLeft w:val="0"/>
                  <w:marRight w:val="0"/>
                  <w:marTop w:val="0"/>
                  <w:marBottom w:val="0"/>
                  <w:divBdr>
                    <w:top w:val="none" w:sz="0" w:space="0" w:color="auto"/>
                    <w:left w:val="none" w:sz="0" w:space="0" w:color="auto"/>
                    <w:bottom w:val="none" w:sz="0" w:space="0" w:color="auto"/>
                    <w:right w:val="none" w:sz="0" w:space="0" w:color="auto"/>
                  </w:divBdr>
                  <w:divsChild>
                    <w:div w:id="624235114">
                      <w:marLeft w:val="0"/>
                      <w:marRight w:val="0"/>
                      <w:marTop w:val="0"/>
                      <w:marBottom w:val="0"/>
                      <w:divBdr>
                        <w:top w:val="none" w:sz="0" w:space="0" w:color="auto"/>
                        <w:left w:val="none" w:sz="0" w:space="0" w:color="auto"/>
                        <w:bottom w:val="none" w:sz="0" w:space="0" w:color="auto"/>
                        <w:right w:val="none" w:sz="0" w:space="0" w:color="auto"/>
                      </w:divBdr>
                      <w:divsChild>
                        <w:div w:id="19512323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35565">
      <w:bodyDiv w:val="1"/>
      <w:marLeft w:val="0"/>
      <w:marRight w:val="0"/>
      <w:marTop w:val="0"/>
      <w:marBottom w:val="0"/>
      <w:divBdr>
        <w:top w:val="none" w:sz="0" w:space="0" w:color="auto"/>
        <w:left w:val="none" w:sz="0" w:space="0" w:color="auto"/>
        <w:bottom w:val="none" w:sz="0" w:space="0" w:color="auto"/>
        <w:right w:val="none" w:sz="0" w:space="0" w:color="auto"/>
      </w:divBdr>
    </w:div>
    <w:div w:id="1377239488">
      <w:bodyDiv w:val="1"/>
      <w:marLeft w:val="0"/>
      <w:marRight w:val="0"/>
      <w:marTop w:val="0"/>
      <w:marBottom w:val="0"/>
      <w:divBdr>
        <w:top w:val="none" w:sz="0" w:space="0" w:color="auto"/>
        <w:left w:val="none" w:sz="0" w:space="0" w:color="auto"/>
        <w:bottom w:val="none" w:sz="0" w:space="0" w:color="auto"/>
        <w:right w:val="none" w:sz="0" w:space="0" w:color="auto"/>
      </w:divBdr>
      <w:divsChild>
        <w:div w:id="1161313957">
          <w:marLeft w:val="0"/>
          <w:marRight w:val="0"/>
          <w:marTop w:val="0"/>
          <w:marBottom w:val="0"/>
          <w:divBdr>
            <w:top w:val="none" w:sz="0" w:space="0" w:color="auto"/>
            <w:left w:val="none" w:sz="0" w:space="0" w:color="auto"/>
            <w:bottom w:val="none" w:sz="0" w:space="0" w:color="auto"/>
            <w:right w:val="none" w:sz="0" w:space="0" w:color="auto"/>
          </w:divBdr>
        </w:div>
      </w:divsChild>
    </w:div>
    <w:div w:id="1379434260">
      <w:bodyDiv w:val="1"/>
      <w:marLeft w:val="0"/>
      <w:marRight w:val="0"/>
      <w:marTop w:val="0"/>
      <w:marBottom w:val="0"/>
      <w:divBdr>
        <w:top w:val="none" w:sz="0" w:space="0" w:color="auto"/>
        <w:left w:val="none" w:sz="0" w:space="0" w:color="auto"/>
        <w:bottom w:val="none" w:sz="0" w:space="0" w:color="auto"/>
        <w:right w:val="none" w:sz="0" w:space="0" w:color="auto"/>
      </w:divBdr>
    </w:div>
    <w:div w:id="1435399917">
      <w:bodyDiv w:val="1"/>
      <w:marLeft w:val="0"/>
      <w:marRight w:val="0"/>
      <w:marTop w:val="0"/>
      <w:marBottom w:val="0"/>
      <w:divBdr>
        <w:top w:val="none" w:sz="0" w:space="0" w:color="auto"/>
        <w:left w:val="none" w:sz="0" w:space="0" w:color="auto"/>
        <w:bottom w:val="none" w:sz="0" w:space="0" w:color="auto"/>
        <w:right w:val="none" w:sz="0" w:space="0" w:color="auto"/>
      </w:divBdr>
    </w:div>
    <w:div w:id="1462382070">
      <w:bodyDiv w:val="1"/>
      <w:marLeft w:val="0"/>
      <w:marRight w:val="0"/>
      <w:marTop w:val="0"/>
      <w:marBottom w:val="0"/>
      <w:divBdr>
        <w:top w:val="none" w:sz="0" w:space="0" w:color="auto"/>
        <w:left w:val="none" w:sz="0" w:space="0" w:color="auto"/>
        <w:bottom w:val="none" w:sz="0" w:space="0" w:color="auto"/>
        <w:right w:val="none" w:sz="0" w:space="0" w:color="auto"/>
      </w:divBdr>
      <w:divsChild>
        <w:div w:id="1996303562">
          <w:marLeft w:val="0"/>
          <w:marRight w:val="0"/>
          <w:marTop w:val="0"/>
          <w:marBottom w:val="0"/>
          <w:divBdr>
            <w:top w:val="none" w:sz="0" w:space="0" w:color="auto"/>
            <w:left w:val="none" w:sz="0" w:space="0" w:color="auto"/>
            <w:bottom w:val="none" w:sz="0" w:space="0" w:color="auto"/>
            <w:right w:val="none" w:sz="0" w:space="0" w:color="auto"/>
          </w:divBdr>
        </w:div>
      </w:divsChild>
    </w:div>
    <w:div w:id="1542594124">
      <w:bodyDiv w:val="1"/>
      <w:marLeft w:val="0"/>
      <w:marRight w:val="0"/>
      <w:marTop w:val="0"/>
      <w:marBottom w:val="0"/>
      <w:divBdr>
        <w:top w:val="none" w:sz="0" w:space="0" w:color="auto"/>
        <w:left w:val="none" w:sz="0" w:space="0" w:color="auto"/>
        <w:bottom w:val="none" w:sz="0" w:space="0" w:color="auto"/>
        <w:right w:val="none" w:sz="0" w:space="0" w:color="auto"/>
      </w:divBdr>
    </w:div>
    <w:div w:id="1627274412">
      <w:bodyDiv w:val="1"/>
      <w:marLeft w:val="0"/>
      <w:marRight w:val="0"/>
      <w:marTop w:val="0"/>
      <w:marBottom w:val="0"/>
      <w:divBdr>
        <w:top w:val="none" w:sz="0" w:space="0" w:color="auto"/>
        <w:left w:val="none" w:sz="0" w:space="0" w:color="auto"/>
        <w:bottom w:val="none" w:sz="0" w:space="0" w:color="auto"/>
        <w:right w:val="none" w:sz="0" w:space="0" w:color="auto"/>
      </w:divBdr>
    </w:div>
    <w:div w:id="1636637731">
      <w:bodyDiv w:val="1"/>
      <w:marLeft w:val="0"/>
      <w:marRight w:val="0"/>
      <w:marTop w:val="0"/>
      <w:marBottom w:val="0"/>
      <w:divBdr>
        <w:top w:val="none" w:sz="0" w:space="0" w:color="auto"/>
        <w:left w:val="none" w:sz="0" w:space="0" w:color="auto"/>
        <w:bottom w:val="none" w:sz="0" w:space="0" w:color="auto"/>
        <w:right w:val="none" w:sz="0" w:space="0" w:color="auto"/>
      </w:divBdr>
      <w:divsChild>
        <w:div w:id="1455059892">
          <w:marLeft w:val="0"/>
          <w:marRight w:val="0"/>
          <w:marTop w:val="0"/>
          <w:marBottom w:val="0"/>
          <w:divBdr>
            <w:top w:val="none" w:sz="0" w:space="0" w:color="auto"/>
            <w:left w:val="none" w:sz="0" w:space="0" w:color="auto"/>
            <w:bottom w:val="none" w:sz="0" w:space="0" w:color="auto"/>
            <w:right w:val="none" w:sz="0" w:space="0" w:color="auto"/>
          </w:divBdr>
        </w:div>
      </w:divsChild>
    </w:div>
    <w:div w:id="1646355031">
      <w:bodyDiv w:val="1"/>
      <w:marLeft w:val="0"/>
      <w:marRight w:val="0"/>
      <w:marTop w:val="0"/>
      <w:marBottom w:val="0"/>
      <w:divBdr>
        <w:top w:val="none" w:sz="0" w:space="0" w:color="auto"/>
        <w:left w:val="none" w:sz="0" w:space="0" w:color="auto"/>
        <w:bottom w:val="none" w:sz="0" w:space="0" w:color="auto"/>
        <w:right w:val="none" w:sz="0" w:space="0" w:color="auto"/>
      </w:divBdr>
      <w:divsChild>
        <w:div w:id="1013848825">
          <w:marLeft w:val="0"/>
          <w:marRight w:val="0"/>
          <w:marTop w:val="0"/>
          <w:marBottom w:val="0"/>
          <w:divBdr>
            <w:top w:val="none" w:sz="0" w:space="0" w:color="auto"/>
            <w:left w:val="none" w:sz="0" w:space="0" w:color="auto"/>
            <w:bottom w:val="none" w:sz="0" w:space="0" w:color="auto"/>
            <w:right w:val="none" w:sz="0" w:space="0" w:color="auto"/>
          </w:divBdr>
        </w:div>
      </w:divsChild>
    </w:div>
    <w:div w:id="1724481093">
      <w:bodyDiv w:val="1"/>
      <w:marLeft w:val="0"/>
      <w:marRight w:val="0"/>
      <w:marTop w:val="0"/>
      <w:marBottom w:val="0"/>
      <w:divBdr>
        <w:top w:val="none" w:sz="0" w:space="0" w:color="auto"/>
        <w:left w:val="none" w:sz="0" w:space="0" w:color="auto"/>
        <w:bottom w:val="none" w:sz="0" w:space="0" w:color="auto"/>
        <w:right w:val="none" w:sz="0" w:space="0" w:color="auto"/>
      </w:divBdr>
    </w:div>
    <w:div w:id="1727678816">
      <w:bodyDiv w:val="1"/>
      <w:marLeft w:val="0"/>
      <w:marRight w:val="0"/>
      <w:marTop w:val="0"/>
      <w:marBottom w:val="0"/>
      <w:divBdr>
        <w:top w:val="none" w:sz="0" w:space="0" w:color="auto"/>
        <w:left w:val="none" w:sz="0" w:space="0" w:color="auto"/>
        <w:bottom w:val="none" w:sz="0" w:space="0" w:color="auto"/>
        <w:right w:val="none" w:sz="0" w:space="0" w:color="auto"/>
      </w:divBdr>
      <w:divsChild>
        <w:div w:id="148448974">
          <w:marLeft w:val="0"/>
          <w:marRight w:val="0"/>
          <w:marTop w:val="0"/>
          <w:marBottom w:val="0"/>
          <w:divBdr>
            <w:top w:val="none" w:sz="0" w:space="0" w:color="auto"/>
            <w:left w:val="none" w:sz="0" w:space="0" w:color="auto"/>
            <w:bottom w:val="none" w:sz="0" w:space="0" w:color="auto"/>
            <w:right w:val="none" w:sz="0" w:space="0" w:color="auto"/>
          </w:divBdr>
          <w:divsChild>
            <w:div w:id="18785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3840">
      <w:bodyDiv w:val="1"/>
      <w:marLeft w:val="0"/>
      <w:marRight w:val="0"/>
      <w:marTop w:val="0"/>
      <w:marBottom w:val="0"/>
      <w:divBdr>
        <w:top w:val="none" w:sz="0" w:space="0" w:color="auto"/>
        <w:left w:val="none" w:sz="0" w:space="0" w:color="auto"/>
        <w:bottom w:val="none" w:sz="0" w:space="0" w:color="auto"/>
        <w:right w:val="none" w:sz="0" w:space="0" w:color="auto"/>
      </w:divBdr>
      <w:divsChild>
        <w:div w:id="1014840740">
          <w:marLeft w:val="0"/>
          <w:marRight w:val="0"/>
          <w:marTop w:val="0"/>
          <w:marBottom w:val="0"/>
          <w:divBdr>
            <w:top w:val="none" w:sz="0" w:space="0" w:color="auto"/>
            <w:left w:val="none" w:sz="0" w:space="0" w:color="auto"/>
            <w:bottom w:val="none" w:sz="0" w:space="0" w:color="auto"/>
            <w:right w:val="none" w:sz="0" w:space="0" w:color="auto"/>
          </w:divBdr>
        </w:div>
      </w:divsChild>
    </w:div>
    <w:div w:id="1774477962">
      <w:bodyDiv w:val="1"/>
      <w:marLeft w:val="0"/>
      <w:marRight w:val="0"/>
      <w:marTop w:val="0"/>
      <w:marBottom w:val="0"/>
      <w:divBdr>
        <w:top w:val="none" w:sz="0" w:space="0" w:color="auto"/>
        <w:left w:val="none" w:sz="0" w:space="0" w:color="auto"/>
        <w:bottom w:val="none" w:sz="0" w:space="0" w:color="auto"/>
        <w:right w:val="none" w:sz="0" w:space="0" w:color="auto"/>
      </w:divBdr>
      <w:divsChild>
        <w:div w:id="1188568500">
          <w:marLeft w:val="0"/>
          <w:marRight w:val="0"/>
          <w:marTop w:val="0"/>
          <w:marBottom w:val="0"/>
          <w:divBdr>
            <w:top w:val="none" w:sz="0" w:space="0" w:color="auto"/>
            <w:left w:val="none" w:sz="0" w:space="0" w:color="auto"/>
            <w:bottom w:val="none" w:sz="0" w:space="0" w:color="auto"/>
            <w:right w:val="none" w:sz="0" w:space="0" w:color="auto"/>
          </w:divBdr>
          <w:divsChild>
            <w:div w:id="1930483">
              <w:marLeft w:val="0"/>
              <w:marRight w:val="0"/>
              <w:marTop w:val="0"/>
              <w:marBottom w:val="0"/>
              <w:divBdr>
                <w:top w:val="none" w:sz="0" w:space="0" w:color="auto"/>
                <w:left w:val="none" w:sz="0" w:space="0" w:color="auto"/>
                <w:bottom w:val="none" w:sz="0" w:space="0" w:color="auto"/>
                <w:right w:val="none" w:sz="0" w:space="0" w:color="auto"/>
              </w:divBdr>
            </w:div>
          </w:divsChild>
        </w:div>
        <w:div w:id="1757314578">
          <w:marLeft w:val="0"/>
          <w:marRight w:val="0"/>
          <w:marTop w:val="0"/>
          <w:marBottom w:val="0"/>
          <w:divBdr>
            <w:top w:val="none" w:sz="0" w:space="0" w:color="auto"/>
            <w:left w:val="none" w:sz="0" w:space="0" w:color="auto"/>
            <w:bottom w:val="none" w:sz="0" w:space="0" w:color="auto"/>
            <w:right w:val="none" w:sz="0" w:space="0" w:color="auto"/>
          </w:divBdr>
          <w:divsChild>
            <w:div w:id="323826647">
              <w:marLeft w:val="0"/>
              <w:marRight w:val="0"/>
              <w:marTop w:val="0"/>
              <w:marBottom w:val="0"/>
              <w:divBdr>
                <w:top w:val="none" w:sz="0" w:space="0" w:color="auto"/>
                <w:left w:val="none" w:sz="0" w:space="0" w:color="auto"/>
                <w:bottom w:val="none" w:sz="0" w:space="0" w:color="auto"/>
                <w:right w:val="none" w:sz="0" w:space="0" w:color="auto"/>
              </w:divBdr>
            </w:div>
          </w:divsChild>
        </w:div>
        <w:div w:id="1245796680">
          <w:marLeft w:val="0"/>
          <w:marRight w:val="0"/>
          <w:marTop w:val="0"/>
          <w:marBottom w:val="0"/>
          <w:divBdr>
            <w:top w:val="none" w:sz="0" w:space="0" w:color="auto"/>
            <w:left w:val="none" w:sz="0" w:space="0" w:color="auto"/>
            <w:bottom w:val="none" w:sz="0" w:space="0" w:color="auto"/>
            <w:right w:val="none" w:sz="0" w:space="0" w:color="auto"/>
          </w:divBdr>
          <w:divsChild>
            <w:div w:id="870412228">
              <w:marLeft w:val="0"/>
              <w:marRight w:val="0"/>
              <w:marTop w:val="0"/>
              <w:marBottom w:val="0"/>
              <w:divBdr>
                <w:top w:val="none" w:sz="0" w:space="0" w:color="auto"/>
                <w:left w:val="none" w:sz="0" w:space="0" w:color="auto"/>
                <w:bottom w:val="none" w:sz="0" w:space="0" w:color="auto"/>
                <w:right w:val="none" w:sz="0" w:space="0" w:color="auto"/>
              </w:divBdr>
            </w:div>
          </w:divsChild>
        </w:div>
        <w:div w:id="1256479977">
          <w:marLeft w:val="0"/>
          <w:marRight w:val="0"/>
          <w:marTop w:val="0"/>
          <w:marBottom w:val="0"/>
          <w:divBdr>
            <w:top w:val="none" w:sz="0" w:space="0" w:color="auto"/>
            <w:left w:val="none" w:sz="0" w:space="0" w:color="auto"/>
            <w:bottom w:val="none" w:sz="0" w:space="0" w:color="auto"/>
            <w:right w:val="none" w:sz="0" w:space="0" w:color="auto"/>
          </w:divBdr>
          <w:divsChild>
            <w:div w:id="928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0580">
      <w:bodyDiv w:val="1"/>
      <w:marLeft w:val="0"/>
      <w:marRight w:val="0"/>
      <w:marTop w:val="0"/>
      <w:marBottom w:val="0"/>
      <w:divBdr>
        <w:top w:val="none" w:sz="0" w:space="0" w:color="auto"/>
        <w:left w:val="none" w:sz="0" w:space="0" w:color="auto"/>
        <w:bottom w:val="none" w:sz="0" w:space="0" w:color="auto"/>
        <w:right w:val="none" w:sz="0" w:space="0" w:color="auto"/>
      </w:divBdr>
    </w:div>
    <w:div w:id="1942300843">
      <w:bodyDiv w:val="1"/>
      <w:marLeft w:val="0"/>
      <w:marRight w:val="0"/>
      <w:marTop w:val="0"/>
      <w:marBottom w:val="0"/>
      <w:divBdr>
        <w:top w:val="none" w:sz="0" w:space="0" w:color="auto"/>
        <w:left w:val="none" w:sz="0" w:space="0" w:color="auto"/>
        <w:bottom w:val="none" w:sz="0" w:space="0" w:color="auto"/>
        <w:right w:val="none" w:sz="0" w:space="0" w:color="auto"/>
      </w:divBdr>
      <w:divsChild>
        <w:div w:id="177542312">
          <w:marLeft w:val="0"/>
          <w:marRight w:val="0"/>
          <w:marTop w:val="0"/>
          <w:marBottom w:val="0"/>
          <w:divBdr>
            <w:top w:val="none" w:sz="0" w:space="0" w:color="auto"/>
            <w:left w:val="none" w:sz="0" w:space="0" w:color="auto"/>
            <w:bottom w:val="none" w:sz="0" w:space="0" w:color="auto"/>
            <w:right w:val="none" w:sz="0" w:space="0" w:color="auto"/>
          </w:divBdr>
        </w:div>
      </w:divsChild>
    </w:div>
    <w:div w:id="1944458979">
      <w:bodyDiv w:val="1"/>
      <w:marLeft w:val="0"/>
      <w:marRight w:val="0"/>
      <w:marTop w:val="0"/>
      <w:marBottom w:val="0"/>
      <w:divBdr>
        <w:top w:val="none" w:sz="0" w:space="0" w:color="auto"/>
        <w:left w:val="none" w:sz="0" w:space="0" w:color="auto"/>
        <w:bottom w:val="none" w:sz="0" w:space="0" w:color="auto"/>
        <w:right w:val="none" w:sz="0" w:space="0" w:color="auto"/>
      </w:divBdr>
    </w:div>
    <w:div w:id="1988165675">
      <w:bodyDiv w:val="1"/>
      <w:marLeft w:val="0"/>
      <w:marRight w:val="0"/>
      <w:marTop w:val="0"/>
      <w:marBottom w:val="0"/>
      <w:divBdr>
        <w:top w:val="none" w:sz="0" w:space="0" w:color="auto"/>
        <w:left w:val="none" w:sz="0" w:space="0" w:color="auto"/>
        <w:bottom w:val="none" w:sz="0" w:space="0" w:color="auto"/>
        <w:right w:val="none" w:sz="0" w:space="0" w:color="auto"/>
      </w:divBdr>
    </w:div>
    <w:div w:id="1991670423">
      <w:bodyDiv w:val="1"/>
      <w:marLeft w:val="0"/>
      <w:marRight w:val="0"/>
      <w:marTop w:val="0"/>
      <w:marBottom w:val="0"/>
      <w:divBdr>
        <w:top w:val="none" w:sz="0" w:space="0" w:color="auto"/>
        <w:left w:val="none" w:sz="0" w:space="0" w:color="auto"/>
        <w:bottom w:val="none" w:sz="0" w:space="0" w:color="auto"/>
        <w:right w:val="none" w:sz="0" w:space="0" w:color="auto"/>
      </w:divBdr>
      <w:divsChild>
        <w:div w:id="355468428">
          <w:marLeft w:val="0"/>
          <w:marRight w:val="0"/>
          <w:marTop w:val="0"/>
          <w:marBottom w:val="0"/>
          <w:divBdr>
            <w:top w:val="none" w:sz="0" w:space="0" w:color="auto"/>
            <w:left w:val="none" w:sz="0" w:space="0" w:color="auto"/>
            <w:bottom w:val="none" w:sz="0" w:space="0" w:color="auto"/>
            <w:right w:val="none" w:sz="0" w:space="0" w:color="auto"/>
          </w:divBdr>
          <w:divsChild>
            <w:div w:id="716903960">
              <w:marLeft w:val="0"/>
              <w:marRight w:val="0"/>
              <w:marTop w:val="0"/>
              <w:marBottom w:val="0"/>
              <w:divBdr>
                <w:top w:val="none" w:sz="0" w:space="0" w:color="auto"/>
                <w:left w:val="none" w:sz="0" w:space="0" w:color="auto"/>
                <w:bottom w:val="none" w:sz="0" w:space="0" w:color="auto"/>
                <w:right w:val="none" w:sz="0" w:space="0" w:color="auto"/>
              </w:divBdr>
            </w:div>
          </w:divsChild>
        </w:div>
        <w:div w:id="325402845">
          <w:marLeft w:val="0"/>
          <w:marRight w:val="0"/>
          <w:marTop w:val="0"/>
          <w:marBottom w:val="0"/>
          <w:divBdr>
            <w:top w:val="none" w:sz="0" w:space="0" w:color="auto"/>
            <w:left w:val="none" w:sz="0" w:space="0" w:color="auto"/>
            <w:bottom w:val="none" w:sz="0" w:space="0" w:color="auto"/>
            <w:right w:val="none" w:sz="0" w:space="0" w:color="auto"/>
          </w:divBdr>
          <w:divsChild>
            <w:div w:id="1948926110">
              <w:marLeft w:val="0"/>
              <w:marRight w:val="0"/>
              <w:marTop w:val="0"/>
              <w:marBottom w:val="0"/>
              <w:divBdr>
                <w:top w:val="none" w:sz="0" w:space="0" w:color="auto"/>
                <w:left w:val="none" w:sz="0" w:space="0" w:color="auto"/>
                <w:bottom w:val="none" w:sz="0" w:space="0" w:color="auto"/>
                <w:right w:val="none" w:sz="0" w:space="0" w:color="auto"/>
              </w:divBdr>
            </w:div>
          </w:divsChild>
        </w:div>
        <w:div w:id="1568878480">
          <w:marLeft w:val="0"/>
          <w:marRight w:val="0"/>
          <w:marTop w:val="0"/>
          <w:marBottom w:val="0"/>
          <w:divBdr>
            <w:top w:val="none" w:sz="0" w:space="0" w:color="auto"/>
            <w:left w:val="none" w:sz="0" w:space="0" w:color="auto"/>
            <w:bottom w:val="none" w:sz="0" w:space="0" w:color="auto"/>
            <w:right w:val="none" w:sz="0" w:space="0" w:color="auto"/>
          </w:divBdr>
          <w:divsChild>
            <w:div w:id="2105611948">
              <w:marLeft w:val="0"/>
              <w:marRight w:val="0"/>
              <w:marTop w:val="0"/>
              <w:marBottom w:val="0"/>
              <w:divBdr>
                <w:top w:val="none" w:sz="0" w:space="0" w:color="auto"/>
                <w:left w:val="none" w:sz="0" w:space="0" w:color="auto"/>
                <w:bottom w:val="none" w:sz="0" w:space="0" w:color="auto"/>
                <w:right w:val="none" w:sz="0" w:space="0" w:color="auto"/>
              </w:divBdr>
            </w:div>
          </w:divsChild>
        </w:div>
        <w:div w:id="712729591">
          <w:marLeft w:val="0"/>
          <w:marRight w:val="0"/>
          <w:marTop w:val="0"/>
          <w:marBottom w:val="0"/>
          <w:divBdr>
            <w:top w:val="none" w:sz="0" w:space="0" w:color="auto"/>
            <w:left w:val="none" w:sz="0" w:space="0" w:color="auto"/>
            <w:bottom w:val="none" w:sz="0" w:space="0" w:color="auto"/>
            <w:right w:val="none" w:sz="0" w:space="0" w:color="auto"/>
          </w:divBdr>
          <w:divsChild>
            <w:div w:id="1301494816">
              <w:marLeft w:val="0"/>
              <w:marRight w:val="0"/>
              <w:marTop w:val="0"/>
              <w:marBottom w:val="0"/>
              <w:divBdr>
                <w:top w:val="none" w:sz="0" w:space="0" w:color="auto"/>
                <w:left w:val="none" w:sz="0" w:space="0" w:color="auto"/>
                <w:bottom w:val="none" w:sz="0" w:space="0" w:color="auto"/>
                <w:right w:val="none" w:sz="0" w:space="0" w:color="auto"/>
              </w:divBdr>
            </w:div>
          </w:divsChild>
        </w:div>
        <w:div w:id="807937835">
          <w:marLeft w:val="0"/>
          <w:marRight w:val="0"/>
          <w:marTop w:val="0"/>
          <w:marBottom w:val="0"/>
          <w:divBdr>
            <w:top w:val="none" w:sz="0" w:space="0" w:color="auto"/>
            <w:left w:val="none" w:sz="0" w:space="0" w:color="auto"/>
            <w:bottom w:val="none" w:sz="0" w:space="0" w:color="auto"/>
            <w:right w:val="none" w:sz="0" w:space="0" w:color="auto"/>
          </w:divBdr>
          <w:divsChild>
            <w:div w:id="790707392">
              <w:marLeft w:val="0"/>
              <w:marRight w:val="0"/>
              <w:marTop w:val="0"/>
              <w:marBottom w:val="0"/>
              <w:divBdr>
                <w:top w:val="none" w:sz="0" w:space="0" w:color="auto"/>
                <w:left w:val="none" w:sz="0" w:space="0" w:color="auto"/>
                <w:bottom w:val="none" w:sz="0" w:space="0" w:color="auto"/>
                <w:right w:val="none" w:sz="0" w:space="0" w:color="auto"/>
              </w:divBdr>
            </w:div>
          </w:divsChild>
        </w:div>
        <w:div w:id="2032760966">
          <w:marLeft w:val="0"/>
          <w:marRight w:val="0"/>
          <w:marTop w:val="0"/>
          <w:marBottom w:val="0"/>
          <w:divBdr>
            <w:top w:val="none" w:sz="0" w:space="0" w:color="auto"/>
            <w:left w:val="none" w:sz="0" w:space="0" w:color="auto"/>
            <w:bottom w:val="none" w:sz="0" w:space="0" w:color="auto"/>
            <w:right w:val="none" w:sz="0" w:space="0" w:color="auto"/>
          </w:divBdr>
          <w:divsChild>
            <w:div w:id="1031685128">
              <w:marLeft w:val="0"/>
              <w:marRight w:val="0"/>
              <w:marTop w:val="0"/>
              <w:marBottom w:val="0"/>
              <w:divBdr>
                <w:top w:val="none" w:sz="0" w:space="0" w:color="auto"/>
                <w:left w:val="none" w:sz="0" w:space="0" w:color="auto"/>
                <w:bottom w:val="none" w:sz="0" w:space="0" w:color="auto"/>
                <w:right w:val="none" w:sz="0" w:space="0" w:color="auto"/>
              </w:divBdr>
            </w:div>
          </w:divsChild>
        </w:div>
        <w:div w:id="387458603">
          <w:marLeft w:val="0"/>
          <w:marRight w:val="0"/>
          <w:marTop w:val="0"/>
          <w:marBottom w:val="0"/>
          <w:divBdr>
            <w:top w:val="none" w:sz="0" w:space="0" w:color="auto"/>
            <w:left w:val="none" w:sz="0" w:space="0" w:color="auto"/>
            <w:bottom w:val="none" w:sz="0" w:space="0" w:color="auto"/>
            <w:right w:val="none" w:sz="0" w:space="0" w:color="auto"/>
          </w:divBdr>
          <w:divsChild>
            <w:div w:id="1534079327">
              <w:marLeft w:val="0"/>
              <w:marRight w:val="0"/>
              <w:marTop w:val="0"/>
              <w:marBottom w:val="0"/>
              <w:divBdr>
                <w:top w:val="none" w:sz="0" w:space="0" w:color="auto"/>
                <w:left w:val="none" w:sz="0" w:space="0" w:color="auto"/>
                <w:bottom w:val="none" w:sz="0" w:space="0" w:color="auto"/>
                <w:right w:val="none" w:sz="0" w:space="0" w:color="auto"/>
              </w:divBdr>
            </w:div>
          </w:divsChild>
        </w:div>
        <w:div w:id="947659364">
          <w:marLeft w:val="0"/>
          <w:marRight w:val="0"/>
          <w:marTop w:val="0"/>
          <w:marBottom w:val="0"/>
          <w:divBdr>
            <w:top w:val="none" w:sz="0" w:space="0" w:color="auto"/>
            <w:left w:val="none" w:sz="0" w:space="0" w:color="auto"/>
            <w:bottom w:val="none" w:sz="0" w:space="0" w:color="auto"/>
            <w:right w:val="none" w:sz="0" w:space="0" w:color="auto"/>
          </w:divBdr>
          <w:divsChild>
            <w:div w:id="1146044148">
              <w:marLeft w:val="0"/>
              <w:marRight w:val="0"/>
              <w:marTop w:val="0"/>
              <w:marBottom w:val="0"/>
              <w:divBdr>
                <w:top w:val="none" w:sz="0" w:space="0" w:color="auto"/>
                <w:left w:val="none" w:sz="0" w:space="0" w:color="auto"/>
                <w:bottom w:val="none" w:sz="0" w:space="0" w:color="auto"/>
                <w:right w:val="none" w:sz="0" w:space="0" w:color="auto"/>
              </w:divBdr>
            </w:div>
          </w:divsChild>
        </w:div>
        <w:div w:id="1874725230">
          <w:marLeft w:val="0"/>
          <w:marRight w:val="0"/>
          <w:marTop w:val="0"/>
          <w:marBottom w:val="0"/>
          <w:divBdr>
            <w:top w:val="none" w:sz="0" w:space="0" w:color="auto"/>
            <w:left w:val="none" w:sz="0" w:space="0" w:color="auto"/>
            <w:bottom w:val="none" w:sz="0" w:space="0" w:color="auto"/>
            <w:right w:val="none" w:sz="0" w:space="0" w:color="auto"/>
          </w:divBdr>
          <w:divsChild>
            <w:div w:id="1933733982">
              <w:marLeft w:val="0"/>
              <w:marRight w:val="0"/>
              <w:marTop w:val="0"/>
              <w:marBottom w:val="0"/>
              <w:divBdr>
                <w:top w:val="none" w:sz="0" w:space="0" w:color="auto"/>
                <w:left w:val="none" w:sz="0" w:space="0" w:color="auto"/>
                <w:bottom w:val="none" w:sz="0" w:space="0" w:color="auto"/>
                <w:right w:val="none" w:sz="0" w:space="0" w:color="auto"/>
              </w:divBdr>
            </w:div>
          </w:divsChild>
        </w:div>
        <w:div w:id="638069844">
          <w:marLeft w:val="0"/>
          <w:marRight w:val="0"/>
          <w:marTop w:val="0"/>
          <w:marBottom w:val="0"/>
          <w:divBdr>
            <w:top w:val="none" w:sz="0" w:space="0" w:color="auto"/>
            <w:left w:val="none" w:sz="0" w:space="0" w:color="auto"/>
            <w:bottom w:val="none" w:sz="0" w:space="0" w:color="auto"/>
            <w:right w:val="none" w:sz="0" w:space="0" w:color="auto"/>
          </w:divBdr>
          <w:divsChild>
            <w:div w:id="1342198364">
              <w:marLeft w:val="0"/>
              <w:marRight w:val="0"/>
              <w:marTop w:val="0"/>
              <w:marBottom w:val="0"/>
              <w:divBdr>
                <w:top w:val="none" w:sz="0" w:space="0" w:color="auto"/>
                <w:left w:val="none" w:sz="0" w:space="0" w:color="auto"/>
                <w:bottom w:val="none" w:sz="0" w:space="0" w:color="auto"/>
                <w:right w:val="none" w:sz="0" w:space="0" w:color="auto"/>
              </w:divBdr>
            </w:div>
          </w:divsChild>
        </w:div>
        <w:div w:id="499928469">
          <w:marLeft w:val="0"/>
          <w:marRight w:val="0"/>
          <w:marTop w:val="0"/>
          <w:marBottom w:val="0"/>
          <w:divBdr>
            <w:top w:val="none" w:sz="0" w:space="0" w:color="auto"/>
            <w:left w:val="none" w:sz="0" w:space="0" w:color="auto"/>
            <w:bottom w:val="none" w:sz="0" w:space="0" w:color="auto"/>
            <w:right w:val="none" w:sz="0" w:space="0" w:color="auto"/>
          </w:divBdr>
          <w:divsChild>
            <w:div w:id="765883518">
              <w:marLeft w:val="0"/>
              <w:marRight w:val="0"/>
              <w:marTop w:val="0"/>
              <w:marBottom w:val="0"/>
              <w:divBdr>
                <w:top w:val="none" w:sz="0" w:space="0" w:color="auto"/>
                <w:left w:val="none" w:sz="0" w:space="0" w:color="auto"/>
                <w:bottom w:val="none" w:sz="0" w:space="0" w:color="auto"/>
                <w:right w:val="none" w:sz="0" w:space="0" w:color="auto"/>
              </w:divBdr>
            </w:div>
          </w:divsChild>
        </w:div>
        <w:div w:id="1828090610">
          <w:marLeft w:val="0"/>
          <w:marRight w:val="0"/>
          <w:marTop w:val="0"/>
          <w:marBottom w:val="0"/>
          <w:divBdr>
            <w:top w:val="none" w:sz="0" w:space="0" w:color="auto"/>
            <w:left w:val="none" w:sz="0" w:space="0" w:color="auto"/>
            <w:bottom w:val="none" w:sz="0" w:space="0" w:color="auto"/>
            <w:right w:val="none" w:sz="0" w:space="0" w:color="auto"/>
          </w:divBdr>
          <w:divsChild>
            <w:div w:id="1719351593">
              <w:marLeft w:val="0"/>
              <w:marRight w:val="0"/>
              <w:marTop w:val="0"/>
              <w:marBottom w:val="0"/>
              <w:divBdr>
                <w:top w:val="none" w:sz="0" w:space="0" w:color="auto"/>
                <w:left w:val="none" w:sz="0" w:space="0" w:color="auto"/>
                <w:bottom w:val="none" w:sz="0" w:space="0" w:color="auto"/>
                <w:right w:val="none" w:sz="0" w:space="0" w:color="auto"/>
              </w:divBdr>
            </w:div>
          </w:divsChild>
        </w:div>
        <w:div w:id="958999463">
          <w:marLeft w:val="0"/>
          <w:marRight w:val="0"/>
          <w:marTop w:val="0"/>
          <w:marBottom w:val="0"/>
          <w:divBdr>
            <w:top w:val="none" w:sz="0" w:space="0" w:color="auto"/>
            <w:left w:val="none" w:sz="0" w:space="0" w:color="auto"/>
            <w:bottom w:val="none" w:sz="0" w:space="0" w:color="auto"/>
            <w:right w:val="none" w:sz="0" w:space="0" w:color="auto"/>
          </w:divBdr>
          <w:divsChild>
            <w:div w:id="1455245302">
              <w:marLeft w:val="0"/>
              <w:marRight w:val="0"/>
              <w:marTop w:val="0"/>
              <w:marBottom w:val="0"/>
              <w:divBdr>
                <w:top w:val="none" w:sz="0" w:space="0" w:color="auto"/>
                <w:left w:val="none" w:sz="0" w:space="0" w:color="auto"/>
                <w:bottom w:val="none" w:sz="0" w:space="0" w:color="auto"/>
                <w:right w:val="none" w:sz="0" w:space="0" w:color="auto"/>
              </w:divBdr>
            </w:div>
          </w:divsChild>
        </w:div>
        <w:div w:id="1174417972">
          <w:marLeft w:val="0"/>
          <w:marRight w:val="0"/>
          <w:marTop w:val="0"/>
          <w:marBottom w:val="0"/>
          <w:divBdr>
            <w:top w:val="none" w:sz="0" w:space="0" w:color="auto"/>
            <w:left w:val="none" w:sz="0" w:space="0" w:color="auto"/>
            <w:bottom w:val="none" w:sz="0" w:space="0" w:color="auto"/>
            <w:right w:val="none" w:sz="0" w:space="0" w:color="auto"/>
          </w:divBdr>
          <w:divsChild>
            <w:div w:id="1079517365">
              <w:marLeft w:val="0"/>
              <w:marRight w:val="0"/>
              <w:marTop w:val="0"/>
              <w:marBottom w:val="0"/>
              <w:divBdr>
                <w:top w:val="none" w:sz="0" w:space="0" w:color="auto"/>
                <w:left w:val="none" w:sz="0" w:space="0" w:color="auto"/>
                <w:bottom w:val="none" w:sz="0" w:space="0" w:color="auto"/>
                <w:right w:val="none" w:sz="0" w:space="0" w:color="auto"/>
              </w:divBdr>
            </w:div>
          </w:divsChild>
        </w:div>
        <w:div w:id="1075512927">
          <w:marLeft w:val="0"/>
          <w:marRight w:val="0"/>
          <w:marTop w:val="0"/>
          <w:marBottom w:val="0"/>
          <w:divBdr>
            <w:top w:val="none" w:sz="0" w:space="0" w:color="auto"/>
            <w:left w:val="none" w:sz="0" w:space="0" w:color="auto"/>
            <w:bottom w:val="none" w:sz="0" w:space="0" w:color="auto"/>
            <w:right w:val="none" w:sz="0" w:space="0" w:color="auto"/>
          </w:divBdr>
          <w:divsChild>
            <w:div w:id="452406730">
              <w:marLeft w:val="0"/>
              <w:marRight w:val="0"/>
              <w:marTop w:val="0"/>
              <w:marBottom w:val="0"/>
              <w:divBdr>
                <w:top w:val="none" w:sz="0" w:space="0" w:color="auto"/>
                <w:left w:val="none" w:sz="0" w:space="0" w:color="auto"/>
                <w:bottom w:val="none" w:sz="0" w:space="0" w:color="auto"/>
                <w:right w:val="none" w:sz="0" w:space="0" w:color="auto"/>
              </w:divBdr>
            </w:div>
          </w:divsChild>
        </w:div>
        <w:div w:id="1796366704">
          <w:marLeft w:val="0"/>
          <w:marRight w:val="0"/>
          <w:marTop w:val="0"/>
          <w:marBottom w:val="0"/>
          <w:divBdr>
            <w:top w:val="none" w:sz="0" w:space="0" w:color="auto"/>
            <w:left w:val="none" w:sz="0" w:space="0" w:color="auto"/>
            <w:bottom w:val="none" w:sz="0" w:space="0" w:color="auto"/>
            <w:right w:val="none" w:sz="0" w:space="0" w:color="auto"/>
          </w:divBdr>
          <w:divsChild>
            <w:div w:id="1964146319">
              <w:marLeft w:val="0"/>
              <w:marRight w:val="0"/>
              <w:marTop w:val="0"/>
              <w:marBottom w:val="0"/>
              <w:divBdr>
                <w:top w:val="none" w:sz="0" w:space="0" w:color="auto"/>
                <w:left w:val="none" w:sz="0" w:space="0" w:color="auto"/>
                <w:bottom w:val="none" w:sz="0" w:space="0" w:color="auto"/>
                <w:right w:val="none" w:sz="0" w:space="0" w:color="auto"/>
              </w:divBdr>
            </w:div>
          </w:divsChild>
        </w:div>
        <w:div w:id="1789664234">
          <w:marLeft w:val="0"/>
          <w:marRight w:val="0"/>
          <w:marTop w:val="0"/>
          <w:marBottom w:val="0"/>
          <w:divBdr>
            <w:top w:val="none" w:sz="0" w:space="0" w:color="auto"/>
            <w:left w:val="none" w:sz="0" w:space="0" w:color="auto"/>
            <w:bottom w:val="none" w:sz="0" w:space="0" w:color="auto"/>
            <w:right w:val="none" w:sz="0" w:space="0" w:color="auto"/>
          </w:divBdr>
          <w:divsChild>
            <w:div w:id="538398718">
              <w:marLeft w:val="0"/>
              <w:marRight w:val="0"/>
              <w:marTop w:val="0"/>
              <w:marBottom w:val="0"/>
              <w:divBdr>
                <w:top w:val="none" w:sz="0" w:space="0" w:color="auto"/>
                <w:left w:val="none" w:sz="0" w:space="0" w:color="auto"/>
                <w:bottom w:val="none" w:sz="0" w:space="0" w:color="auto"/>
                <w:right w:val="none" w:sz="0" w:space="0" w:color="auto"/>
              </w:divBdr>
            </w:div>
          </w:divsChild>
        </w:div>
        <w:div w:id="83305648">
          <w:marLeft w:val="0"/>
          <w:marRight w:val="0"/>
          <w:marTop w:val="0"/>
          <w:marBottom w:val="0"/>
          <w:divBdr>
            <w:top w:val="none" w:sz="0" w:space="0" w:color="auto"/>
            <w:left w:val="none" w:sz="0" w:space="0" w:color="auto"/>
            <w:bottom w:val="none" w:sz="0" w:space="0" w:color="auto"/>
            <w:right w:val="none" w:sz="0" w:space="0" w:color="auto"/>
          </w:divBdr>
          <w:divsChild>
            <w:div w:id="1874801184">
              <w:marLeft w:val="0"/>
              <w:marRight w:val="0"/>
              <w:marTop w:val="0"/>
              <w:marBottom w:val="0"/>
              <w:divBdr>
                <w:top w:val="none" w:sz="0" w:space="0" w:color="auto"/>
                <w:left w:val="none" w:sz="0" w:space="0" w:color="auto"/>
                <w:bottom w:val="none" w:sz="0" w:space="0" w:color="auto"/>
                <w:right w:val="none" w:sz="0" w:space="0" w:color="auto"/>
              </w:divBdr>
            </w:div>
          </w:divsChild>
        </w:div>
        <w:div w:id="1161311546">
          <w:marLeft w:val="0"/>
          <w:marRight w:val="0"/>
          <w:marTop w:val="0"/>
          <w:marBottom w:val="0"/>
          <w:divBdr>
            <w:top w:val="none" w:sz="0" w:space="0" w:color="auto"/>
            <w:left w:val="none" w:sz="0" w:space="0" w:color="auto"/>
            <w:bottom w:val="none" w:sz="0" w:space="0" w:color="auto"/>
            <w:right w:val="none" w:sz="0" w:space="0" w:color="auto"/>
          </w:divBdr>
          <w:divsChild>
            <w:div w:id="1974943413">
              <w:marLeft w:val="0"/>
              <w:marRight w:val="0"/>
              <w:marTop w:val="0"/>
              <w:marBottom w:val="0"/>
              <w:divBdr>
                <w:top w:val="none" w:sz="0" w:space="0" w:color="auto"/>
                <w:left w:val="none" w:sz="0" w:space="0" w:color="auto"/>
                <w:bottom w:val="none" w:sz="0" w:space="0" w:color="auto"/>
                <w:right w:val="none" w:sz="0" w:space="0" w:color="auto"/>
              </w:divBdr>
            </w:div>
          </w:divsChild>
        </w:div>
        <w:div w:id="198933822">
          <w:marLeft w:val="0"/>
          <w:marRight w:val="0"/>
          <w:marTop w:val="0"/>
          <w:marBottom w:val="0"/>
          <w:divBdr>
            <w:top w:val="none" w:sz="0" w:space="0" w:color="auto"/>
            <w:left w:val="none" w:sz="0" w:space="0" w:color="auto"/>
            <w:bottom w:val="none" w:sz="0" w:space="0" w:color="auto"/>
            <w:right w:val="none" w:sz="0" w:space="0" w:color="auto"/>
          </w:divBdr>
          <w:divsChild>
            <w:div w:id="272320948">
              <w:marLeft w:val="0"/>
              <w:marRight w:val="0"/>
              <w:marTop w:val="0"/>
              <w:marBottom w:val="0"/>
              <w:divBdr>
                <w:top w:val="none" w:sz="0" w:space="0" w:color="auto"/>
                <w:left w:val="none" w:sz="0" w:space="0" w:color="auto"/>
                <w:bottom w:val="none" w:sz="0" w:space="0" w:color="auto"/>
                <w:right w:val="none" w:sz="0" w:space="0" w:color="auto"/>
              </w:divBdr>
            </w:div>
          </w:divsChild>
        </w:div>
        <w:div w:id="147483742">
          <w:marLeft w:val="0"/>
          <w:marRight w:val="0"/>
          <w:marTop w:val="0"/>
          <w:marBottom w:val="0"/>
          <w:divBdr>
            <w:top w:val="none" w:sz="0" w:space="0" w:color="auto"/>
            <w:left w:val="none" w:sz="0" w:space="0" w:color="auto"/>
            <w:bottom w:val="none" w:sz="0" w:space="0" w:color="auto"/>
            <w:right w:val="none" w:sz="0" w:space="0" w:color="auto"/>
          </w:divBdr>
          <w:divsChild>
            <w:div w:id="1853108965">
              <w:marLeft w:val="0"/>
              <w:marRight w:val="0"/>
              <w:marTop w:val="0"/>
              <w:marBottom w:val="0"/>
              <w:divBdr>
                <w:top w:val="none" w:sz="0" w:space="0" w:color="auto"/>
                <w:left w:val="none" w:sz="0" w:space="0" w:color="auto"/>
                <w:bottom w:val="none" w:sz="0" w:space="0" w:color="auto"/>
                <w:right w:val="none" w:sz="0" w:space="0" w:color="auto"/>
              </w:divBdr>
            </w:div>
          </w:divsChild>
        </w:div>
        <w:div w:id="1266769909">
          <w:marLeft w:val="0"/>
          <w:marRight w:val="0"/>
          <w:marTop w:val="0"/>
          <w:marBottom w:val="0"/>
          <w:divBdr>
            <w:top w:val="none" w:sz="0" w:space="0" w:color="auto"/>
            <w:left w:val="none" w:sz="0" w:space="0" w:color="auto"/>
            <w:bottom w:val="none" w:sz="0" w:space="0" w:color="auto"/>
            <w:right w:val="none" w:sz="0" w:space="0" w:color="auto"/>
          </w:divBdr>
          <w:divsChild>
            <w:div w:id="1879661349">
              <w:marLeft w:val="0"/>
              <w:marRight w:val="0"/>
              <w:marTop w:val="0"/>
              <w:marBottom w:val="0"/>
              <w:divBdr>
                <w:top w:val="none" w:sz="0" w:space="0" w:color="auto"/>
                <w:left w:val="none" w:sz="0" w:space="0" w:color="auto"/>
                <w:bottom w:val="none" w:sz="0" w:space="0" w:color="auto"/>
                <w:right w:val="none" w:sz="0" w:space="0" w:color="auto"/>
              </w:divBdr>
            </w:div>
          </w:divsChild>
        </w:div>
        <w:div w:id="1772965984">
          <w:marLeft w:val="0"/>
          <w:marRight w:val="0"/>
          <w:marTop w:val="0"/>
          <w:marBottom w:val="0"/>
          <w:divBdr>
            <w:top w:val="none" w:sz="0" w:space="0" w:color="auto"/>
            <w:left w:val="none" w:sz="0" w:space="0" w:color="auto"/>
            <w:bottom w:val="none" w:sz="0" w:space="0" w:color="auto"/>
            <w:right w:val="none" w:sz="0" w:space="0" w:color="auto"/>
          </w:divBdr>
          <w:divsChild>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709184026">
          <w:marLeft w:val="0"/>
          <w:marRight w:val="0"/>
          <w:marTop w:val="0"/>
          <w:marBottom w:val="0"/>
          <w:divBdr>
            <w:top w:val="none" w:sz="0" w:space="0" w:color="auto"/>
            <w:left w:val="none" w:sz="0" w:space="0" w:color="auto"/>
            <w:bottom w:val="none" w:sz="0" w:space="0" w:color="auto"/>
            <w:right w:val="none" w:sz="0" w:space="0" w:color="auto"/>
          </w:divBdr>
          <w:divsChild>
            <w:div w:id="542984522">
              <w:marLeft w:val="0"/>
              <w:marRight w:val="0"/>
              <w:marTop w:val="0"/>
              <w:marBottom w:val="0"/>
              <w:divBdr>
                <w:top w:val="none" w:sz="0" w:space="0" w:color="auto"/>
                <w:left w:val="none" w:sz="0" w:space="0" w:color="auto"/>
                <w:bottom w:val="none" w:sz="0" w:space="0" w:color="auto"/>
                <w:right w:val="none" w:sz="0" w:space="0" w:color="auto"/>
              </w:divBdr>
            </w:div>
          </w:divsChild>
        </w:div>
        <w:div w:id="1314021588">
          <w:marLeft w:val="0"/>
          <w:marRight w:val="0"/>
          <w:marTop w:val="0"/>
          <w:marBottom w:val="0"/>
          <w:divBdr>
            <w:top w:val="none" w:sz="0" w:space="0" w:color="auto"/>
            <w:left w:val="none" w:sz="0" w:space="0" w:color="auto"/>
            <w:bottom w:val="none" w:sz="0" w:space="0" w:color="auto"/>
            <w:right w:val="none" w:sz="0" w:space="0" w:color="auto"/>
          </w:divBdr>
          <w:divsChild>
            <w:div w:id="1765418789">
              <w:marLeft w:val="0"/>
              <w:marRight w:val="0"/>
              <w:marTop w:val="0"/>
              <w:marBottom w:val="0"/>
              <w:divBdr>
                <w:top w:val="none" w:sz="0" w:space="0" w:color="auto"/>
                <w:left w:val="none" w:sz="0" w:space="0" w:color="auto"/>
                <w:bottom w:val="none" w:sz="0" w:space="0" w:color="auto"/>
                <w:right w:val="none" w:sz="0" w:space="0" w:color="auto"/>
              </w:divBdr>
            </w:div>
          </w:divsChild>
        </w:div>
        <w:div w:id="1928997783">
          <w:marLeft w:val="0"/>
          <w:marRight w:val="0"/>
          <w:marTop w:val="0"/>
          <w:marBottom w:val="0"/>
          <w:divBdr>
            <w:top w:val="none" w:sz="0" w:space="0" w:color="auto"/>
            <w:left w:val="none" w:sz="0" w:space="0" w:color="auto"/>
            <w:bottom w:val="none" w:sz="0" w:space="0" w:color="auto"/>
            <w:right w:val="none" w:sz="0" w:space="0" w:color="auto"/>
          </w:divBdr>
          <w:divsChild>
            <w:div w:id="937717247">
              <w:marLeft w:val="0"/>
              <w:marRight w:val="0"/>
              <w:marTop w:val="0"/>
              <w:marBottom w:val="0"/>
              <w:divBdr>
                <w:top w:val="none" w:sz="0" w:space="0" w:color="auto"/>
                <w:left w:val="none" w:sz="0" w:space="0" w:color="auto"/>
                <w:bottom w:val="none" w:sz="0" w:space="0" w:color="auto"/>
                <w:right w:val="none" w:sz="0" w:space="0" w:color="auto"/>
              </w:divBdr>
            </w:div>
          </w:divsChild>
        </w:div>
        <w:div w:id="1056930164">
          <w:marLeft w:val="0"/>
          <w:marRight w:val="0"/>
          <w:marTop w:val="0"/>
          <w:marBottom w:val="0"/>
          <w:divBdr>
            <w:top w:val="none" w:sz="0" w:space="0" w:color="auto"/>
            <w:left w:val="none" w:sz="0" w:space="0" w:color="auto"/>
            <w:bottom w:val="none" w:sz="0" w:space="0" w:color="auto"/>
            <w:right w:val="none" w:sz="0" w:space="0" w:color="auto"/>
          </w:divBdr>
          <w:divsChild>
            <w:div w:id="13828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878">
      <w:bodyDiv w:val="1"/>
      <w:marLeft w:val="0"/>
      <w:marRight w:val="0"/>
      <w:marTop w:val="0"/>
      <w:marBottom w:val="0"/>
      <w:divBdr>
        <w:top w:val="none" w:sz="0" w:space="0" w:color="auto"/>
        <w:left w:val="none" w:sz="0" w:space="0" w:color="auto"/>
        <w:bottom w:val="none" w:sz="0" w:space="0" w:color="auto"/>
        <w:right w:val="none" w:sz="0" w:space="0" w:color="auto"/>
      </w:divBdr>
    </w:div>
    <w:div w:id="1998338553">
      <w:bodyDiv w:val="1"/>
      <w:marLeft w:val="0"/>
      <w:marRight w:val="0"/>
      <w:marTop w:val="0"/>
      <w:marBottom w:val="0"/>
      <w:divBdr>
        <w:top w:val="none" w:sz="0" w:space="0" w:color="auto"/>
        <w:left w:val="none" w:sz="0" w:space="0" w:color="auto"/>
        <w:bottom w:val="none" w:sz="0" w:space="0" w:color="auto"/>
        <w:right w:val="none" w:sz="0" w:space="0" w:color="auto"/>
      </w:divBdr>
    </w:div>
    <w:div w:id="2020614502">
      <w:bodyDiv w:val="1"/>
      <w:marLeft w:val="0"/>
      <w:marRight w:val="0"/>
      <w:marTop w:val="0"/>
      <w:marBottom w:val="0"/>
      <w:divBdr>
        <w:top w:val="none" w:sz="0" w:space="0" w:color="auto"/>
        <w:left w:val="none" w:sz="0" w:space="0" w:color="auto"/>
        <w:bottom w:val="none" w:sz="0" w:space="0" w:color="auto"/>
        <w:right w:val="none" w:sz="0" w:space="0" w:color="auto"/>
      </w:divBdr>
    </w:div>
    <w:div w:id="2034846208">
      <w:bodyDiv w:val="1"/>
      <w:marLeft w:val="0"/>
      <w:marRight w:val="0"/>
      <w:marTop w:val="0"/>
      <w:marBottom w:val="0"/>
      <w:divBdr>
        <w:top w:val="none" w:sz="0" w:space="0" w:color="auto"/>
        <w:left w:val="none" w:sz="0" w:space="0" w:color="auto"/>
        <w:bottom w:val="none" w:sz="0" w:space="0" w:color="auto"/>
        <w:right w:val="none" w:sz="0" w:space="0" w:color="auto"/>
      </w:divBdr>
      <w:divsChild>
        <w:div w:id="337660021">
          <w:marLeft w:val="0"/>
          <w:marRight w:val="0"/>
          <w:marTop w:val="0"/>
          <w:marBottom w:val="0"/>
          <w:divBdr>
            <w:top w:val="none" w:sz="0" w:space="0" w:color="auto"/>
            <w:left w:val="none" w:sz="0" w:space="0" w:color="auto"/>
            <w:bottom w:val="none" w:sz="0" w:space="0" w:color="auto"/>
            <w:right w:val="none" w:sz="0" w:space="0" w:color="auto"/>
          </w:divBdr>
          <w:divsChild>
            <w:div w:id="1761561349">
              <w:marLeft w:val="0"/>
              <w:marRight w:val="0"/>
              <w:marTop w:val="0"/>
              <w:marBottom w:val="0"/>
              <w:divBdr>
                <w:top w:val="none" w:sz="0" w:space="0" w:color="auto"/>
                <w:left w:val="none" w:sz="0" w:space="0" w:color="auto"/>
                <w:bottom w:val="none" w:sz="0" w:space="0" w:color="auto"/>
                <w:right w:val="none" w:sz="0" w:space="0" w:color="auto"/>
              </w:divBdr>
            </w:div>
          </w:divsChild>
        </w:div>
        <w:div w:id="1765959889">
          <w:marLeft w:val="0"/>
          <w:marRight w:val="0"/>
          <w:marTop w:val="0"/>
          <w:marBottom w:val="0"/>
          <w:divBdr>
            <w:top w:val="none" w:sz="0" w:space="0" w:color="auto"/>
            <w:left w:val="none" w:sz="0" w:space="0" w:color="auto"/>
            <w:bottom w:val="none" w:sz="0" w:space="0" w:color="auto"/>
            <w:right w:val="none" w:sz="0" w:space="0" w:color="auto"/>
          </w:divBdr>
          <w:divsChild>
            <w:div w:id="1017342259">
              <w:marLeft w:val="0"/>
              <w:marRight w:val="0"/>
              <w:marTop w:val="0"/>
              <w:marBottom w:val="0"/>
              <w:divBdr>
                <w:top w:val="none" w:sz="0" w:space="0" w:color="auto"/>
                <w:left w:val="none" w:sz="0" w:space="0" w:color="auto"/>
                <w:bottom w:val="none" w:sz="0" w:space="0" w:color="auto"/>
                <w:right w:val="none" w:sz="0" w:space="0" w:color="auto"/>
              </w:divBdr>
            </w:div>
          </w:divsChild>
        </w:div>
        <w:div w:id="28996142">
          <w:marLeft w:val="0"/>
          <w:marRight w:val="0"/>
          <w:marTop w:val="0"/>
          <w:marBottom w:val="0"/>
          <w:divBdr>
            <w:top w:val="none" w:sz="0" w:space="0" w:color="auto"/>
            <w:left w:val="none" w:sz="0" w:space="0" w:color="auto"/>
            <w:bottom w:val="none" w:sz="0" w:space="0" w:color="auto"/>
            <w:right w:val="none" w:sz="0" w:space="0" w:color="auto"/>
          </w:divBdr>
          <w:divsChild>
            <w:div w:id="1146583796">
              <w:marLeft w:val="0"/>
              <w:marRight w:val="0"/>
              <w:marTop w:val="0"/>
              <w:marBottom w:val="0"/>
              <w:divBdr>
                <w:top w:val="none" w:sz="0" w:space="0" w:color="auto"/>
                <w:left w:val="none" w:sz="0" w:space="0" w:color="auto"/>
                <w:bottom w:val="none" w:sz="0" w:space="0" w:color="auto"/>
                <w:right w:val="none" w:sz="0" w:space="0" w:color="auto"/>
              </w:divBdr>
            </w:div>
          </w:divsChild>
        </w:div>
        <w:div w:id="654332763">
          <w:marLeft w:val="0"/>
          <w:marRight w:val="0"/>
          <w:marTop w:val="0"/>
          <w:marBottom w:val="0"/>
          <w:divBdr>
            <w:top w:val="none" w:sz="0" w:space="0" w:color="auto"/>
            <w:left w:val="none" w:sz="0" w:space="0" w:color="auto"/>
            <w:bottom w:val="none" w:sz="0" w:space="0" w:color="auto"/>
            <w:right w:val="none" w:sz="0" w:space="0" w:color="auto"/>
          </w:divBdr>
          <w:divsChild>
            <w:div w:id="68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4497">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8548626">
      <w:bodyDiv w:val="1"/>
      <w:marLeft w:val="0"/>
      <w:marRight w:val="0"/>
      <w:marTop w:val="0"/>
      <w:marBottom w:val="0"/>
      <w:divBdr>
        <w:top w:val="none" w:sz="0" w:space="0" w:color="auto"/>
        <w:left w:val="none" w:sz="0" w:space="0" w:color="auto"/>
        <w:bottom w:val="none" w:sz="0" w:space="0" w:color="auto"/>
        <w:right w:val="none" w:sz="0" w:space="0" w:color="auto"/>
      </w:divBdr>
    </w:div>
    <w:div w:id="2112771264">
      <w:bodyDiv w:val="1"/>
      <w:marLeft w:val="0"/>
      <w:marRight w:val="0"/>
      <w:marTop w:val="0"/>
      <w:marBottom w:val="0"/>
      <w:divBdr>
        <w:top w:val="none" w:sz="0" w:space="0" w:color="auto"/>
        <w:left w:val="none" w:sz="0" w:space="0" w:color="auto"/>
        <w:bottom w:val="none" w:sz="0" w:space="0" w:color="auto"/>
        <w:right w:val="none" w:sz="0" w:space="0" w:color="auto"/>
      </w:divBdr>
      <w:divsChild>
        <w:div w:id="1385135052">
          <w:marLeft w:val="0"/>
          <w:marRight w:val="0"/>
          <w:marTop w:val="0"/>
          <w:marBottom w:val="0"/>
          <w:divBdr>
            <w:top w:val="none" w:sz="0" w:space="0" w:color="auto"/>
            <w:left w:val="none" w:sz="0" w:space="0" w:color="auto"/>
            <w:bottom w:val="none" w:sz="0" w:space="0" w:color="auto"/>
            <w:right w:val="none" w:sz="0" w:space="0" w:color="auto"/>
          </w:divBdr>
          <w:divsChild>
            <w:div w:id="1677921960">
              <w:marLeft w:val="0"/>
              <w:marRight w:val="0"/>
              <w:marTop w:val="0"/>
              <w:marBottom w:val="0"/>
              <w:divBdr>
                <w:top w:val="none" w:sz="0" w:space="0" w:color="auto"/>
                <w:left w:val="none" w:sz="0" w:space="0" w:color="auto"/>
                <w:bottom w:val="none" w:sz="0" w:space="0" w:color="auto"/>
                <w:right w:val="none" w:sz="0" w:space="0" w:color="auto"/>
              </w:divBdr>
            </w:div>
          </w:divsChild>
        </w:div>
        <w:div w:id="1162240322">
          <w:marLeft w:val="0"/>
          <w:marRight w:val="0"/>
          <w:marTop w:val="0"/>
          <w:marBottom w:val="0"/>
          <w:divBdr>
            <w:top w:val="none" w:sz="0" w:space="0" w:color="auto"/>
            <w:left w:val="none" w:sz="0" w:space="0" w:color="auto"/>
            <w:bottom w:val="none" w:sz="0" w:space="0" w:color="auto"/>
            <w:right w:val="none" w:sz="0" w:space="0" w:color="auto"/>
          </w:divBdr>
          <w:divsChild>
            <w:div w:id="18748639">
              <w:marLeft w:val="0"/>
              <w:marRight w:val="0"/>
              <w:marTop w:val="0"/>
              <w:marBottom w:val="0"/>
              <w:divBdr>
                <w:top w:val="none" w:sz="0" w:space="0" w:color="auto"/>
                <w:left w:val="none" w:sz="0" w:space="0" w:color="auto"/>
                <w:bottom w:val="none" w:sz="0" w:space="0" w:color="auto"/>
                <w:right w:val="none" w:sz="0" w:space="0" w:color="auto"/>
              </w:divBdr>
            </w:div>
          </w:divsChild>
        </w:div>
        <w:div w:id="1869567961">
          <w:marLeft w:val="0"/>
          <w:marRight w:val="0"/>
          <w:marTop w:val="0"/>
          <w:marBottom w:val="0"/>
          <w:divBdr>
            <w:top w:val="none" w:sz="0" w:space="0" w:color="auto"/>
            <w:left w:val="none" w:sz="0" w:space="0" w:color="auto"/>
            <w:bottom w:val="none" w:sz="0" w:space="0" w:color="auto"/>
            <w:right w:val="none" w:sz="0" w:space="0" w:color="auto"/>
          </w:divBdr>
          <w:divsChild>
            <w:div w:id="1389065180">
              <w:marLeft w:val="0"/>
              <w:marRight w:val="0"/>
              <w:marTop w:val="0"/>
              <w:marBottom w:val="0"/>
              <w:divBdr>
                <w:top w:val="none" w:sz="0" w:space="0" w:color="auto"/>
                <w:left w:val="none" w:sz="0" w:space="0" w:color="auto"/>
                <w:bottom w:val="none" w:sz="0" w:space="0" w:color="auto"/>
                <w:right w:val="none" w:sz="0" w:space="0" w:color="auto"/>
              </w:divBdr>
            </w:div>
          </w:divsChild>
        </w:div>
        <w:div w:id="997072940">
          <w:marLeft w:val="0"/>
          <w:marRight w:val="0"/>
          <w:marTop w:val="0"/>
          <w:marBottom w:val="0"/>
          <w:divBdr>
            <w:top w:val="none" w:sz="0" w:space="0" w:color="auto"/>
            <w:left w:val="none" w:sz="0" w:space="0" w:color="auto"/>
            <w:bottom w:val="none" w:sz="0" w:space="0" w:color="auto"/>
            <w:right w:val="none" w:sz="0" w:space="0" w:color="auto"/>
          </w:divBdr>
          <w:divsChild>
            <w:div w:id="10869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6D142C-8254-4E75-8C61-B65C40C3CB7F}">
  <we:reference id="wa104382081" version="1.55.1.0" store="es-E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52376-DAF6-4AA8-958D-45095B01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7649</Words>
  <Characters>43601</Characters>
  <Application>Microsoft Office Word</Application>
  <DocSecurity>0</DocSecurity>
  <Lines>363</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Cortese</dc:creator>
  <cp:keywords/>
  <dc:description/>
  <cp:lastModifiedBy>Ursula Paiva Vargas</cp:lastModifiedBy>
  <cp:revision>4</cp:revision>
  <dcterms:created xsi:type="dcterms:W3CDTF">2025-01-31T14:20:00Z</dcterms:created>
  <dcterms:modified xsi:type="dcterms:W3CDTF">2025-02-28T09:39:00Z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http://www.zotero.org/styles/apa-old-doi-prefix</vt:lpwstr>
  </property>
  <property fmtid="{D5CDD505-2E9C-101B-9397-08002B2CF9AE}" pid="5" name="Mendeley Recent Style Name 1_1">
    <vt:lpwstr>American Psychological Association 6th edition ("doi:" DOI prefix)</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http://www.zotero.org/styles/frontiers-in-psychology</vt:lpwstr>
  </property>
  <property fmtid="{D5CDD505-2E9C-101B-9397-08002B2CF9AE}" pid="9" name="Mendeley Recent Style Name 3_1">
    <vt:lpwstr>Frontiers in Psychology</vt:lpwstr>
  </property>
  <property fmtid="{D5CDD505-2E9C-101B-9397-08002B2CF9AE}" pid="10" name="Mendeley Recent Style Id 4_1">
    <vt:lpwstr>http://www.zotero.org/styles/frontiers</vt:lpwstr>
  </property>
  <property fmtid="{D5CDD505-2E9C-101B-9397-08002B2CF9AE}" pid="11" name="Mendeley Recent Style Name 4_1">
    <vt:lpwstr>Frontiers journals</vt:lpwstr>
  </property>
  <property fmtid="{D5CDD505-2E9C-101B-9397-08002B2CF9AE}" pid="12" name="Mendeley Recent Style Id 5_1">
    <vt:lpwstr>http://www.zotero.org/styles/journal-of-clinical-medicine</vt:lpwstr>
  </property>
  <property fmtid="{D5CDD505-2E9C-101B-9397-08002B2CF9AE}" pid="13" name="Mendeley Recent Style Name 5_1">
    <vt:lpwstr>Journal of Clinical Medicine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http://www.zotero.org/styles/neuroscience-and-biobehavioral-reviews</vt:lpwstr>
  </property>
  <property fmtid="{D5CDD505-2E9C-101B-9397-08002B2CF9AE}" pid="17" name="Mendeley Recent Style Name 7_1">
    <vt:lpwstr>Neuroscience and Biobehavioral Reviews</vt:lpwstr>
  </property>
  <property fmtid="{D5CDD505-2E9C-101B-9397-08002B2CF9AE}" pid="18" name="Mendeley Recent Style Id 8_1">
    <vt:lpwstr>http://www.zotero.org/styles/scientific-reports</vt:lpwstr>
  </property>
  <property fmtid="{D5CDD505-2E9C-101B-9397-08002B2CF9AE}" pid="19" name="Mendeley Recent Style Name 8_1">
    <vt:lpwstr>Scientific Reports</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y fmtid="{D5CDD505-2E9C-101B-9397-08002B2CF9AE}" pid="22" name="Mendeley Document_1">
    <vt:lpwstr>True</vt:lpwstr>
  </property>
  <property fmtid="{D5CDD505-2E9C-101B-9397-08002B2CF9AE}" pid="23" name="Mendeley Unique User Id_1">
    <vt:lpwstr>a44f671f-79f8-3a98-bbc6-31561fb9de62</vt:lpwstr>
  </property>
  <property fmtid="{D5CDD505-2E9C-101B-9397-08002B2CF9AE}" pid="24" name="Mendeley Citation Style_1">
    <vt:lpwstr>http://www.zotero.org/styles/journal-of-clinical-medicine</vt:lpwstr>
  </property>
</Properties>
</file>