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webextensions/taskpanes.xml" ContentType="application/vnd.ms-office.webextensiontaskpanes+xml"/>
  <Override PartName="/word/webextensions/webextension1.xml" ContentType="application/vnd.ms-office.webextension+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microsoft.com/office/2011/relationships/webextensiontaskpanes" Target="word/webextensions/taskpanes.xml"/><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52850D9A" w14:textId="6FE93136" w:rsidR="0099075B" w:rsidRDefault="0099075B" w:rsidP="009D158C">
      <w:pPr>
        <w:pStyle w:val="Heading1"/>
      </w:pPr>
      <w:r>
        <w:t xml:space="preserve">Online Supplementary </w:t>
      </w:r>
      <w:r w:rsidR="00F22C51">
        <w:t>Materials</w:t>
      </w:r>
    </w:p>
    <w:p w14:paraId="5567B10C" w14:textId="77777777" w:rsidR="0099075B" w:rsidRDefault="0099075B" w:rsidP="0099075B">
      <w:pPr>
        <w:jc w:val="center"/>
        <w:rPr>
          <w:b/>
          <w:bCs/>
        </w:rPr>
      </w:pPr>
    </w:p>
    <w:p w14:paraId="284A1DC5" w14:textId="77777777" w:rsidR="00E17CBC" w:rsidRPr="00AF2366" w:rsidRDefault="00E17CBC" w:rsidP="009D158C">
      <w:pPr>
        <w:pStyle w:val="Heading1"/>
      </w:pPr>
      <w:r w:rsidRPr="00AF2366">
        <w:t xml:space="preserve">Capitalizing on Natural Language Processing </w:t>
      </w:r>
      <w:r>
        <w:t xml:space="preserve">(NLP) </w:t>
      </w:r>
      <w:r w:rsidRPr="00AF2366">
        <w:t>to Automate the Evaluation of Coach</w:t>
      </w:r>
      <w:r>
        <w:t xml:space="preserve"> Implementation</w:t>
      </w:r>
      <w:r w:rsidRPr="00AF2366">
        <w:t xml:space="preserve"> Fidelity in </w:t>
      </w:r>
      <w:r w:rsidRPr="009D158C">
        <w:t>Guided</w:t>
      </w:r>
      <w:r w:rsidRPr="00AF2366">
        <w:t xml:space="preserve"> </w:t>
      </w:r>
      <w:r>
        <w:t>Digital</w:t>
      </w:r>
      <w:r w:rsidRPr="00AF2366">
        <w:t xml:space="preserve"> Cognitive-Behavioral Therapy (</w:t>
      </w:r>
      <w:r>
        <w:t>d</w:t>
      </w:r>
      <w:r w:rsidRPr="00AF2366">
        <w:t>-CBT)</w:t>
      </w:r>
    </w:p>
    <w:p w14:paraId="0DACF7E2" w14:textId="77777777" w:rsidR="000A753E" w:rsidRDefault="000A753E" w:rsidP="00C940E9"/>
    <w:p w14:paraId="3FAE6202" w14:textId="77777777" w:rsidR="00C940E9" w:rsidRDefault="00C940E9" w:rsidP="009D158C">
      <w:pPr>
        <w:pStyle w:val="Heading2"/>
      </w:pPr>
      <w:r>
        <w:t>Machine learning methods</w:t>
      </w:r>
    </w:p>
    <w:p w14:paraId="1FF2B674" w14:textId="31E81235" w:rsidR="00EC7FB0" w:rsidRDefault="00EC7FB0" w:rsidP="00C940E9">
      <w:r>
        <w:rPr>
          <w:b/>
          <w:bCs/>
        </w:rPr>
        <w:tab/>
      </w:r>
      <w:r w:rsidRPr="00EC7FB0">
        <w:t xml:space="preserve">We rigorously assessed various </w:t>
      </w:r>
      <w:r w:rsidR="007B1F3A">
        <w:t xml:space="preserve">machine learning </w:t>
      </w:r>
      <w:r w:rsidRPr="00EC7FB0">
        <w:t xml:space="preserve">algorithms to determine their suitability for predicting </w:t>
      </w:r>
      <w:r w:rsidR="009D2F55">
        <w:t>optimal (vs. non-optimal) coach behaviors</w:t>
      </w:r>
      <w:r w:rsidRPr="00EC7FB0">
        <w:t>, guided by theoretical considerations.</w:t>
      </w:r>
      <w:r w:rsidR="00F40258">
        <w:t xml:space="preserve"> </w:t>
      </w:r>
      <w:r w:rsidR="00A721DD">
        <w:t>As</w:t>
      </w:r>
      <w:r w:rsidR="00986686" w:rsidRPr="00986686">
        <w:t xml:space="preserve"> frequently mentioned in </w:t>
      </w:r>
      <w:r w:rsidR="00A721DD">
        <w:t xml:space="preserve">the </w:t>
      </w:r>
      <w:r w:rsidR="00986686" w:rsidRPr="00986686">
        <w:t>literature</w:t>
      </w:r>
      <w:r w:rsidR="00A721DD">
        <w:t xml:space="preserve"> </w:t>
      </w:r>
      <w:r w:rsidR="00A721DD">
        <w:fldChar w:fldCharType="begin">
          <w:fldData xml:space="preserve">PEVuZE5vdGU+PENpdGU+PEF1dGhvcj5IYXN0aWU8L0F1dGhvcj48WWVhcj4yMDA5PC9ZZWFyPjxS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</w:fldData>
        </w:fldChar>
      </w:r>
      <w:r w:rsidR="009D158C">
        <w:instrText xml:space="preserve"> ADDIN EN.CITE </w:instrText>
      </w:r>
      <w:r w:rsidR="009D158C">
        <w:fldChar w:fldCharType="begin">
          <w:fldData xml:space="preserve">PEVuZE5vdGU+PENpdGU+PEF1dGhvcj5IYXN0aWU8L0F1dGhvcj48WWVhcj4yMDA5PC9ZZWFyPjxS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</w:fldData>
        </w:fldChar>
      </w:r>
      <w:r w:rsidR="009D158C">
        <w:instrText xml:space="preserve"> ADDIN EN.CITE.DATA </w:instrText>
      </w:r>
      <w:r w:rsidR="009D158C">
        <w:fldChar w:fldCharType="end"/>
      </w:r>
      <w:r w:rsidR="00A721DD">
        <w:fldChar w:fldCharType="separate"/>
      </w:r>
      <w:r w:rsidR="009D158C">
        <w:rPr>
          <w:noProof/>
        </w:rPr>
        <w:t>(Domingos, 2000; Geman, Bienenstock, &amp; Doursat, 1992; Hastie, Tibshirani, &amp; Friedman, 2009)</w:t>
      </w:r>
      <w:r w:rsidR="00A721DD">
        <w:fldChar w:fldCharType="end"/>
      </w:r>
      <w:r w:rsidR="00986686" w:rsidRPr="00986686">
        <w:t xml:space="preserve">, </w:t>
      </w:r>
      <w:r w:rsidR="00A721DD">
        <w:t xml:space="preserve">the bias-variance trade-off </w:t>
      </w:r>
      <w:r w:rsidR="00986686" w:rsidRPr="00986686">
        <w:t>underscores the delicate balance in model selection.</w:t>
      </w:r>
      <w:r w:rsidR="00F40258">
        <w:t xml:space="preserve"> </w:t>
      </w:r>
      <w:r w:rsidR="00986686" w:rsidRPr="00986686">
        <w:t>The ideal model should strike a balance between simplicity to avoid crude predictions and complexity to prevent overfitting, ensuring robust generalization to new, unseen data.</w:t>
      </w:r>
      <w:r w:rsidR="00F40258">
        <w:t xml:space="preserve"> </w:t>
      </w:r>
      <w:r w:rsidR="002411D9">
        <w:t>In</w:t>
      </w:r>
      <w:r w:rsidR="00986686" w:rsidRPr="00986686">
        <w:t xml:space="preserve"> conjunction with other unique algorithmic characteristics, </w:t>
      </w:r>
      <w:r w:rsidR="002411D9">
        <w:t xml:space="preserve">this principle </w:t>
      </w:r>
      <w:r w:rsidR="00986686" w:rsidRPr="00986686">
        <w:t xml:space="preserve">served as a guiding force in our empirical </w:t>
      </w:r>
      <w:r w:rsidR="002411D9" w:rsidRPr="00986686">
        <w:t>investigation.</w:t>
      </w:r>
      <w:r w:rsidR="00F40258">
        <w:t xml:space="preserve"> </w:t>
      </w:r>
      <w:r w:rsidR="00D85212" w:rsidRPr="00D85212">
        <w:t>As noted in the literature</w:t>
      </w:r>
      <w:r w:rsidR="00FD1B37">
        <w:t xml:space="preserve"> </w:t>
      </w:r>
      <w:r w:rsidR="00FD1B37">
        <w:fldChar w:fldCharType="begin"/>
      </w:r>
      <w:r w:rsidR="009D158C">
        <w:instrText xml:space="preserve"> ADDIN EN.CITE &lt;EndNote&gt;&lt;Cite&gt;&lt;Author&gt;Belkin&lt;/Author&gt;&lt;Year&gt;2019&lt;/Year&gt;&lt;RecNum&gt;20618&lt;/RecNum&gt;&lt;DisplayText&gt;(Belkin, Hsu, Ma, &amp;amp; Mandal, 2019)&lt;/DisplayText&gt;&lt;record&gt;&lt;rec-number&gt;20618&lt;/rec-number&gt;&lt;foreign-keys&gt;&lt;key app="EN" db-id="0swf99dwtf2z01e2025pzsdb2s5ws55500xw" timestamp="1699128039"&gt;20618&lt;/key&gt;&lt;/foreign-keys&gt;&lt;ref-type name="Journal Article"&gt;17&lt;/ref-type&gt;&lt;contributors&gt;&lt;authors&gt;&lt;author&gt;Belkin, M.&lt;/author&gt;&lt;author&gt;Hsu, D.&lt;/author&gt;&lt;author&gt;Ma, S.&lt;/author&gt;&lt;author&gt;Mandal, S.&lt;/author&gt;&lt;/authors&gt;&lt;/contributors&gt;&lt;auth-address&gt;Department of Computer Science and Engineering, The Ohio State University, Columbus, OH 43210; mbelkin@cse.ohio-state.edu.&amp;#xD;Department of Statistics, The Ohio State University, Columbus, OH 43210.&amp;#xD;Computer Science Department and Data Science Institute, Columbia University, New York, NY 10027.&amp;#xD;Department of Computer Science and Engineering, The Ohio State University, Columbus, OH 43210.&lt;/auth-address&gt;&lt;titles&gt;&lt;title&gt;Reconciling modern machine-learning practice and the classical bias-variance trade-off&lt;/title&gt;&lt;secondary-title&gt;Proc Natl Acad Sci U S A&lt;/secondary-title&gt;&lt;/titles&gt;&lt;periodical&gt;&lt;full-title&gt;Proceedings of the National Academy of Sciences of the United States of America&lt;/full-title&gt;&lt;abbr-1&gt;Proc. Natl. Acad. Sci. U. S. A.&lt;/abbr-1&gt;&lt;abbr-2&gt;Proc Natl Acad Sci U S A&lt;/abbr-2&gt;&lt;/periodical&gt;&lt;pages&gt;15849-15854&lt;/pages&gt;&lt;volume&gt;116&lt;/volume&gt;&lt;number&gt;32&lt;/number&gt;&lt;edition&gt;2019/07/26&lt;/edition&gt;&lt;keywords&gt;&lt;keyword&gt;bias-variance trade-off&lt;/keyword&gt;&lt;keyword&gt;machine learning&lt;/keyword&gt;&lt;keyword&gt;neural networks&lt;/keyword&gt;&lt;/keywords&gt;&lt;dates&gt;&lt;year&gt;2019&lt;/year&gt;&lt;pub-dates&gt;&lt;date&gt;Aug 6&lt;/date&gt;&lt;/pub-dates&gt;&lt;/dates&gt;&lt;isbn&gt;1091-6490 (Electronic)&amp;#xD;0027-8424 (Print)&amp;#xD;0027-8424 (Linking)&lt;/isbn&gt;&lt;accession-num&gt;31341078&lt;/accession-num&gt;&lt;urls&gt;&lt;related-urls&gt;&lt;url&gt;https://www.ncbi.nlm.nih.gov/pubmed/31341078&lt;/url&gt;&lt;/related-urls&gt;&lt;/urls&gt;&lt;custom2&gt;PMC6689936&lt;/custom2&gt;&lt;electronic-resource-num&gt;10.1073/pnas.1903070116&lt;/electronic-resource-num&gt;&lt;/record&gt;&lt;/Cite&gt;&lt;/EndNote&gt;</w:instrText>
      </w:r>
      <w:r w:rsidR="00FD1B37">
        <w:fldChar w:fldCharType="separate"/>
      </w:r>
      <w:r w:rsidR="009D158C">
        <w:rPr>
          <w:noProof/>
        </w:rPr>
        <w:t>(Belkin, Hsu, Ma, &amp; Mandal, 2019)</w:t>
      </w:r>
      <w:r w:rsidR="00FD1B37">
        <w:fldChar w:fldCharType="end"/>
      </w:r>
      <w:r w:rsidR="00D85212" w:rsidRPr="00D85212">
        <w:t xml:space="preserve">, enhancing a </w:t>
      </w:r>
      <w:r w:rsidR="007E4744">
        <w:t>model's</w:t>
      </w:r>
      <w:r w:rsidR="00D85212" w:rsidRPr="00D85212">
        <w:t xml:space="preserve"> complexity and adaptability often enables it to capture finer-grained relationships but can lead to heightened susceptibility to data noise and </w:t>
      </w:r>
      <w:r w:rsidR="00884728" w:rsidRPr="00D85212">
        <w:t>overfitting</w:t>
      </w:r>
      <w:r w:rsidR="007B1F3A">
        <w:t xml:space="preserve"> (lack-of-generalizability issues)</w:t>
      </w:r>
      <w:r w:rsidR="00884728">
        <w:t>.</w:t>
      </w:r>
    </w:p>
    <w:p w14:paraId="3D4E3DCF" w14:textId="554EAB21" w:rsidR="00AA4011" w:rsidRDefault="00AA4011" w:rsidP="00AA4011">
      <w:pPr>
        <w:ind w:firstLine="720"/>
      </w:pPr>
      <w:r>
        <w:rPr>
          <w:b/>
          <w:bCs/>
        </w:rPr>
        <w:t xml:space="preserve">Gaussian </w:t>
      </w:r>
      <w:r w:rsidRPr="00601C7D">
        <w:rPr>
          <w:b/>
          <w:bCs/>
        </w:rPr>
        <w:t>Naïve Bayes.</w:t>
      </w:r>
      <w:r>
        <w:rPr>
          <w:b/>
          <w:bCs/>
        </w:rPr>
        <w:t xml:space="preserve"> </w:t>
      </w:r>
      <w:r w:rsidRPr="000712CE">
        <w:t xml:space="preserve">The classification technique known as multinomial Naive Bayes operates by leveraging the principles of </w:t>
      </w:r>
      <w:r w:rsidR="007E4744">
        <w:t>Bayes'</w:t>
      </w:r>
      <w:r w:rsidRPr="000712CE">
        <w:t xml:space="preserve"> theorem</w:t>
      </w:r>
      <w:r>
        <w:t xml:space="preserve"> </w:t>
      </w:r>
      <w:r>
        <w:fldChar w:fldCharType="begin"/>
      </w:r>
      <w:r w:rsidR="009D158C">
        <w:instrText xml:space="preserve"> ADDIN EN.CITE &lt;EndNote&gt;&lt;Cite&gt;&lt;Author&gt;Friedman&lt;/Author&gt;&lt;Year&gt;2000&lt;/Year&gt;&lt;RecNum&gt;20292&lt;/RecNum&gt;&lt;DisplayText&gt;(Friedman, Linial, Nachman, &amp;amp; Pe&amp;apos;er, 2000)&lt;/DisplayText&gt;&lt;record&gt;&lt;rec-number&gt;20292&lt;/rec-number&gt;&lt;foreign-keys&gt;&lt;key app="EN" db-id="0swf99dwtf2z01e2025pzsdb2s5ws55500xw" timestamp="1696106871"&gt;20292&lt;/key&gt;&lt;/foreign-keys&gt;&lt;ref-type name="Journal Article"&gt;17&lt;/ref-type&gt;&lt;contributors&gt;&lt;authors&gt;&lt;author&gt;Friedman, N.&lt;/author&gt;&lt;author&gt;Linial, M.&lt;/author&gt;&lt;author&gt;Nachman, I.&lt;/author&gt;&lt;author&gt;Pe&amp;apos;er, D.&lt;/author&gt;&lt;/authors&gt;&lt;/contributors&gt;&lt;auth-address&gt;School of Computer Science and Engineering, Hebrew University, Jerusalem, Israel. nir@cs.huji.ac.il&lt;/auth-address&gt;&lt;titles&gt;&lt;title&gt;Using Bayesian networks to analyze expression data&lt;/title&gt;&lt;secondary-title&gt;Journal of Computational Biology&lt;/secondary-title&gt;&lt;/titles&gt;&lt;periodical&gt;&lt;full-title&gt;Journal of Computational Biology&lt;/full-title&gt;&lt;abbr-1&gt;J. Comput. Biol.&lt;/abbr-1&gt;&lt;abbr-2&gt;J Comput Biol&lt;/abbr-2&gt;&lt;/periodical&gt;&lt;pages&gt;601-20&lt;/pages&gt;&lt;volume&gt;7&lt;/volume&gt;&lt;number&gt;3-4&lt;/number&gt;&lt;edition&gt;2000/12/07&lt;/edition&gt;&lt;keywords&gt;&lt;keyword&gt;Algorithms&lt;/keyword&gt;&lt;keyword&gt;*Bayes Theorem&lt;/keyword&gt;&lt;keyword&gt;Cell Cycle/genetics&lt;/keyword&gt;&lt;keyword&gt;Computational Biology&lt;/keyword&gt;&lt;keyword&gt;Gene Expression Profiling/*statistics &amp;amp; numerical data&lt;/keyword&gt;&lt;keyword&gt;Genes, Fungal&lt;/keyword&gt;&lt;keyword&gt;Markov Chains&lt;/keyword&gt;&lt;keyword&gt;Models, Genetic&lt;/keyword&gt;&lt;keyword&gt;Oligonucleotide Array Sequence Analysis/statistics &amp;amp; numerical data&lt;/keyword&gt;&lt;keyword&gt;Saccharomyces cerevisiae/cytology/genetics&lt;/keyword&gt;&lt;/keywords&gt;&lt;dates&gt;&lt;year&gt;2000&lt;/year&gt;&lt;/dates&gt;&lt;isbn&gt;1066-5277 (Print)&amp;#xD;1066-5277&lt;/isbn&gt;&lt;accession-num&gt;11108481&lt;/accession-num&gt;&lt;urls&gt;&lt;/urls&gt;&lt;electronic-resource-num&gt;10.1089/106652700750050961&lt;/electronic-resource-num&gt;&lt;remote-database-provider&gt;NLM&lt;/remote-database-provider&gt;&lt;language&gt;eng&lt;/language&gt;&lt;/record&gt;&lt;/Cite&gt;&lt;/EndNote&gt;</w:instrText>
      </w:r>
      <w:r>
        <w:fldChar w:fldCharType="separate"/>
      </w:r>
      <w:r w:rsidR="009D158C">
        <w:rPr>
          <w:noProof/>
        </w:rPr>
        <w:t>(Friedman, Linial, Nachman, &amp; Pe'er, 2000)</w:t>
      </w:r>
      <w:r>
        <w:fldChar w:fldCharType="end"/>
      </w:r>
      <w:r w:rsidRPr="000712CE">
        <w:t>.</w:t>
      </w:r>
      <w:r>
        <w:t xml:space="preserve"> </w:t>
      </w:r>
      <w:r w:rsidRPr="004578A9">
        <w:t>It ascribes a probability value to each message, quantifying its likelihood of membership within a particular category.</w:t>
      </w:r>
      <w:r>
        <w:t xml:space="preserve"> </w:t>
      </w:r>
      <w:r w:rsidRPr="002A7DB5">
        <w:t xml:space="preserve">This approach presupposes that the </w:t>
      </w:r>
      <w:r>
        <w:t>probability</w:t>
      </w:r>
      <w:r w:rsidRPr="002A7DB5">
        <w:t xml:space="preserve"> of one </w:t>
      </w:r>
      <w:r w:rsidR="007E4744">
        <w:t>word's</w:t>
      </w:r>
      <w:r w:rsidRPr="002A7DB5">
        <w:t xml:space="preserve"> occurrence remains uncorrelated with the presence of another word within the confines of the same message.</w:t>
      </w:r>
    </w:p>
    <w:p w14:paraId="7DA5F47B" w14:textId="667476CB" w:rsidR="00EC7FB0" w:rsidRDefault="002A0DD6" w:rsidP="002A0DD6">
      <w:pPr>
        <w:ind w:firstLine="720"/>
      </w:pPr>
      <w:r>
        <w:rPr>
          <w:b/>
          <w:bCs/>
        </w:rPr>
        <w:t>K-Nearest Neighbors</w:t>
      </w:r>
      <w:r w:rsidR="00667B69">
        <w:rPr>
          <w:b/>
          <w:bCs/>
        </w:rPr>
        <w:t xml:space="preserve"> (KNN)</w:t>
      </w:r>
      <w:r>
        <w:rPr>
          <w:b/>
          <w:bCs/>
        </w:rPr>
        <w:t>.</w:t>
      </w:r>
      <w:r>
        <w:t xml:space="preserve"> </w:t>
      </w:r>
      <w:r w:rsidRPr="00B43850">
        <w:t xml:space="preserve">The </w:t>
      </w:r>
      <w:r w:rsidR="00667B69">
        <w:t>KNN</w:t>
      </w:r>
      <w:r w:rsidRPr="00B43850">
        <w:t xml:space="preserve"> algorithm was a contender in our </w:t>
      </w:r>
      <w:r w:rsidR="007B1F3A">
        <w:t>evaluations</w:t>
      </w:r>
      <w:r w:rsidRPr="00B43850">
        <w:t>, prized for its simplicity and the intuitive heuristic of classifying based on the proximity of observations to each other</w:t>
      </w:r>
      <w:r w:rsidR="007B1F3A">
        <w:t xml:space="preserve"> </w:t>
      </w:r>
      <w:r>
        <w:fldChar w:fldCharType="begin"/>
      </w:r>
      <w:r w:rsidR="009D158C">
        <w:instrText xml:space="preserve"> ADDIN EN.CITE &lt;EndNote&gt;&lt;Cite&gt;&lt;Author&gt;Cover&lt;/Author&gt;&lt;Year&gt;1967&lt;/Year&gt;&lt;RecNum&gt;20620&lt;/RecNum&gt;&lt;DisplayText&gt;(Cover &amp;amp; Hart, 1967)&lt;/DisplayText&gt;&lt;record&gt;&lt;rec-number&gt;20620&lt;/rec-number&gt;&lt;foreign-keys&gt;&lt;key app="EN" db-id="0swf99dwtf2z01e2025pzsdb2s5ws55500xw" timestamp="1699129446"&gt;20620&lt;/key&gt;&lt;/foreign-keys&gt;&lt;ref-type name="Journal Article"&gt;17&lt;/ref-type&gt;&lt;contributors&gt;&lt;authors&gt;&lt;author&gt;T. Cover&lt;/author&gt;&lt;author&gt;P. Hart&lt;/author&gt;&lt;/authors&gt;&lt;/contributors&gt;&lt;titles&gt;&lt;title&gt;Nearest neighbor pattern classification&lt;/title&gt;&lt;secondary-title&gt;IEEE Transactions on Information Theory&lt;/secondary-title&gt;&lt;/titles&gt;&lt;periodical&gt;&lt;full-title&gt;IEEE Transactions on Information Theory&lt;/full-title&gt;&lt;abbr-1&gt;IEEE Trans. Inform. Theory&lt;/abbr-1&gt;&lt;abbr-2&gt;IEEE Trans Inform Theory&lt;/abbr-2&gt;&lt;/periodical&gt;&lt;pages&gt;21-27&lt;/pages&gt;&lt;volume&gt;13&lt;/volume&gt;&lt;number&gt;1&lt;/number&gt;&lt;dates&gt;&lt;year&gt;1967&lt;/year&gt;&lt;/dates&gt;&lt;isbn&gt;1557-9654&lt;/isbn&gt;&lt;urls&gt;&lt;/urls&gt;&lt;electronic-resource-num&gt;10.1109/TIT.1967.1053964&lt;/electronic-resource-num&gt;&lt;/record&gt;&lt;/Cite&gt;&lt;/EndNote&gt;</w:instrText>
      </w:r>
      <w:r>
        <w:fldChar w:fldCharType="separate"/>
      </w:r>
      <w:r w:rsidR="009D158C">
        <w:rPr>
          <w:noProof/>
        </w:rPr>
        <w:t>(Cover &amp; Hart, 1967)</w:t>
      </w:r>
      <w:r>
        <w:fldChar w:fldCharType="end"/>
      </w:r>
      <w:r>
        <w:t>.</w:t>
      </w:r>
    </w:p>
    <w:p w14:paraId="62A0FB0F" w14:textId="7E3BEB99" w:rsidR="00C940E9" w:rsidRDefault="00C940E9" w:rsidP="00C940E9">
      <w:r>
        <w:tab/>
      </w:r>
      <w:r>
        <w:rPr>
          <w:b/>
          <w:bCs/>
        </w:rPr>
        <w:t>Logistic regression.</w:t>
      </w:r>
      <w:r w:rsidR="00F40258">
        <w:t xml:space="preserve"> </w:t>
      </w:r>
      <w:r w:rsidR="000B2DC1" w:rsidRPr="000B2DC1">
        <w:t xml:space="preserve">Logistic regression was </w:t>
      </w:r>
      <w:r w:rsidR="000B2DC1">
        <w:t>considered</w:t>
      </w:r>
      <w:r w:rsidR="000B2DC1" w:rsidRPr="000B2DC1">
        <w:t xml:space="preserve"> </w:t>
      </w:r>
      <w:r w:rsidR="00A61582">
        <w:t>a</w:t>
      </w:r>
      <w:r w:rsidR="000B2DC1" w:rsidRPr="000B2DC1">
        <w:t xml:space="preserve"> </w:t>
      </w:r>
      <w:r w:rsidR="0093183F">
        <w:t xml:space="preserve">candidate </w:t>
      </w:r>
      <w:r w:rsidR="00A61582">
        <w:t>machine learning</w:t>
      </w:r>
      <w:r w:rsidR="000B2DC1" w:rsidRPr="000B2DC1">
        <w:t xml:space="preserve"> model primarily for its ability to provide interpretable log-odds coefficients for each feature, which is particularly advantageous in explanatory contexts.</w:t>
      </w:r>
      <w:r w:rsidR="00F40258">
        <w:t xml:space="preserve"> </w:t>
      </w:r>
      <w:r w:rsidR="000B2DC1" w:rsidRPr="000B2DC1">
        <w:t>Additionally, its inherent compatibility with classification problems was a compelling factor in its consideration</w:t>
      </w:r>
      <w:r w:rsidR="009E07E3">
        <w:t xml:space="preserve"> </w:t>
      </w:r>
      <w:r w:rsidR="009E07E3">
        <w:fldChar w:fldCharType="begin"/>
      </w:r>
      <w:r w:rsidR="009D158C">
        <w:instrText xml:space="preserve"> ADDIN EN.CITE &lt;EndNote&gt;&lt;Cite&gt;&lt;Author&gt;Hastie&lt;/Author&gt;&lt;Year&gt;2009&lt;/Year&gt;&lt;RecNum&gt;18990&lt;/RecNum&gt;&lt;DisplayText&gt;(Hastie et al., 2009)&lt;/DisplayText&gt;&lt;record&gt;&lt;rec-number&gt;18990&lt;/rec-number&gt;&lt;foreign-keys&gt;&lt;key app="EN" db-id="0swf99dwtf2z01e2025pzsdb2s5ws55500xw" timestamp="1668233426"&gt;18990&lt;/key&gt;&lt;/foreign-keys&gt;&lt;ref-type name="Book"&gt;6&lt;/ref-type&gt;&lt;contributors&gt;&lt;authors&gt;&lt;author&gt;Hastie, T.&lt;/author&gt;&lt;author&gt;Tibshirani, R.&lt;/author&gt;&lt;author&gt;Friedman, J.&lt;/author&gt;&lt;/authors&gt;&lt;/contributors&gt;&lt;titles&gt;&lt;title&gt;The elements of statistical learning&lt;/title&gt;&lt;/titles&gt;&lt;dates&gt;&lt;year&gt;2009&lt;/year&gt;&lt;/dates&gt;&lt;pub-location&gt;New York, NY&lt;/pub-location&gt;&lt;publisher&gt;Springer Science &amp;amp; Business Media&lt;/publisher&gt;&lt;urls&gt;&lt;/urls&gt;&lt;/record&gt;&lt;/Cite&gt;&lt;/EndNote&gt;</w:instrText>
      </w:r>
      <w:r w:rsidR="009E07E3">
        <w:fldChar w:fldCharType="separate"/>
      </w:r>
      <w:r w:rsidR="009D158C">
        <w:rPr>
          <w:noProof/>
        </w:rPr>
        <w:t>(Hastie et al., 2009)</w:t>
      </w:r>
      <w:r w:rsidR="009E07E3">
        <w:fldChar w:fldCharType="end"/>
      </w:r>
      <w:r w:rsidR="000B2DC1" w:rsidRPr="000B2DC1">
        <w:t>.</w:t>
      </w:r>
    </w:p>
    <w:p w14:paraId="54CC4956" w14:textId="65E03560" w:rsidR="00924AD9" w:rsidRDefault="00667B69" w:rsidP="00C940E9">
      <w:r>
        <w:tab/>
      </w:r>
      <w:r>
        <w:rPr>
          <w:b/>
          <w:bCs/>
        </w:rPr>
        <w:t>Multilayer perceptron (MLP).</w:t>
      </w:r>
      <w:r>
        <w:t xml:space="preserve"> </w:t>
      </w:r>
      <w:r w:rsidRPr="00667B69">
        <w:t xml:space="preserve">The </w:t>
      </w:r>
      <w:r>
        <w:t xml:space="preserve">present </w:t>
      </w:r>
      <w:r w:rsidRPr="00667B69">
        <w:t>study employ</w:t>
      </w:r>
      <w:r>
        <w:t>ed</w:t>
      </w:r>
      <w:r w:rsidRPr="00667B69">
        <w:t xml:space="preserve"> </w:t>
      </w:r>
      <w:r>
        <w:t>the</w:t>
      </w:r>
      <w:r w:rsidRPr="00667B69">
        <w:t xml:space="preserve"> multilayer perceptron (MLP) artificial neural network. The MLP is depicted as interconnected layers of nodes.</w:t>
      </w:r>
      <w:r w:rsidR="00EE203E" w:rsidRPr="00EE203E">
        <w:t xml:space="preserve"> The MLP comprises three layers: the input layer, the output layer, and one or more hidden layers.</w:t>
      </w:r>
      <w:r w:rsidR="00EE203E">
        <w:t xml:space="preserve"> </w:t>
      </w:r>
      <w:r w:rsidR="00EE203E" w:rsidRPr="00EE203E">
        <w:t xml:space="preserve">The application of an activation function to incoming weights on each node generates </w:t>
      </w:r>
      <w:r w:rsidR="00EE203E">
        <w:t>complex</w:t>
      </w:r>
      <w:r w:rsidR="00EE203E" w:rsidRPr="00EE203E">
        <w:t xml:space="preserve"> non-linear relationships between the </w:t>
      </w:r>
      <w:r w:rsidR="007E4744">
        <w:t>network's</w:t>
      </w:r>
      <w:r w:rsidR="00EE203E" w:rsidRPr="00EE203E">
        <w:t xml:space="preserve"> inputs and outputs.</w:t>
      </w:r>
      <w:r w:rsidR="00EE203E">
        <w:t xml:space="preserve"> In</w:t>
      </w:r>
      <w:r w:rsidR="00EE203E" w:rsidRPr="00EE203E">
        <w:t xml:space="preserve"> conjunction with the gradient descent optimization method, </w:t>
      </w:r>
      <w:r w:rsidR="00EE203E">
        <w:t xml:space="preserve">backpropagation </w:t>
      </w:r>
      <w:r w:rsidR="00EE203E" w:rsidRPr="00EE203E">
        <w:t xml:space="preserve">is </w:t>
      </w:r>
      <w:r w:rsidR="00EE203E">
        <w:t>used</w:t>
      </w:r>
      <w:r w:rsidR="00EE203E" w:rsidRPr="00EE203E">
        <w:t xml:space="preserve"> to minimize a loss </w:t>
      </w:r>
      <w:r w:rsidR="0010353F" w:rsidRPr="00EE203E">
        <w:t>function.</w:t>
      </w:r>
      <w:r w:rsidR="003B0833" w:rsidRPr="003B0833">
        <w:t xml:space="preserve"> The </w:t>
      </w:r>
      <w:r w:rsidR="007E4744">
        <w:t>network's</w:t>
      </w:r>
      <w:r w:rsidR="003B0833" w:rsidRPr="003B0833">
        <w:t xml:space="preserve"> weights are updated to minimize the loss function.</w:t>
      </w:r>
      <w:r w:rsidR="00191C7F" w:rsidRPr="00191C7F">
        <w:t xml:space="preserve"> After each iteration, the network weights </w:t>
      </w:r>
      <w:r w:rsidR="00191C7F">
        <w:t>underwent</w:t>
      </w:r>
      <w:r w:rsidR="00191C7F" w:rsidRPr="00191C7F">
        <w:t xml:space="preserve"> updates</w:t>
      </w:r>
      <w:r w:rsidR="003B63FB">
        <w:t xml:space="preserve"> </w:t>
      </w:r>
      <w:r w:rsidR="003B63FB">
        <w:fldChar w:fldCharType="begin"/>
      </w:r>
      <w:r w:rsidR="009D158C">
        <w:instrText xml:space="preserve"> ADDIN EN.CITE &lt;EndNote&gt;&lt;Cite&gt;&lt;Author&gt;Hush&lt;/Author&gt;&lt;Year&gt;1993&lt;/Year&gt;&lt;RecNum&gt;20623&lt;/RecNum&gt;&lt;DisplayText&gt;(Hush &amp;amp; Horne, 1993)&lt;/DisplayText&gt;&lt;record&gt;&lt;rec-number&gt;20623&lt;/rec-number&gt;&lt;foreign-keys&gt;&lt;key app="EN" db-id="0swf99dwtf2z01e2025pzsdb2s5ws55500xw" timestamp="1699132303"&gt;20623&lt;/key&gt;&lt;/foreign-keys&gt;&lt;ref-type name="Journal Article"&gt;17&lt;/ref-type&gt;&lt;contributors&gt;&lt;authors&gt;&lt;author&gt;D. R. Hush&lt;/author&gt;&lt;author&gt;B. G. Horne&lt;/author&gt;&lt;/authors&gt;&lt;/contributors&gt;&lt;titles&gt;&lt;title&gt;Progress in supervised neural networks&lt;/title&gt;&lt;secondary-title&gt;IEEE Signal Processing Magazine&lt;/secondary-title&gt;&lt;/titles&gt;&lt;periodical&gt;&lt;full-title&gt;IEEE Signal Processing Magazine&lt;/full-title&gt;&lt;abbr-1&gt;IEEE Signal Process. Mag.&lt;/abbr-1&gt;&lt;abbr-2&gt;IEEE Signal Process Mag&lt;/abbr-2&gt;&lt;/periodical&gt;&lt;pages&gt;8-39&lt;/pages&gt;&lt;volume&gt;10&lt;/volume&gt;&lt;number&gt;1&lt;/number&gt;&lt;dates&gt;&lt;year&gt;1993&lt;/year&gt;&lt;/dates&gt;&lt;isbn&gt;1558-0792&lt;/isbn&gt;&lt;urls&gt;&lt;/urls&gt;&lt;electronic-resource-num&gt;10.1109/79.180705&lt;/electronic-resource-num&gt;&lt;/record&gt;&lt;/Cite&gt;&lt;/EndNote&gt;</w:instrText>
      </w:r>
      <w:r w:rsidR="003B63FB">
        <w:fldChar w:fldCharType="separate"/>
      </w:r>
      <w:r w:rsidR="009D158C">
        <w:rPr>
          <w:noProof/>
        </w:rPr>
        <w:t>(Hush &amp; Horne, 1993)</w:t>
      </w:r>
      <w:r w:rsidR="003B63FB">
        <w:fldChar w:fldCharType="end"/>
      </w:r>
      <w:r w:rsidR="00191C7F" w:rsidRPr="00191C7F">
        <w:t>.</w:t>
      </w:r>
    </w:p>
    <w:p w14:paraId="3C264EBF" w14:textId="2072F512" w:rsidR="00C940E9" w:rsidRDefault="00C940E9" w:rsidP="00C940E9">
      <w:r>
        <w:tab/>
      </w:r>
      <w:r>
        <w:rPr>
          <w:b/>
          <w:bCs/>
        </w:rPr>
        <w:t>Decision trees.</w:t>
      </w:r>
      <w:r w:rsidR="00F40258">
        <w:t xml:space="preserve"> </w:t>
      </w:r>
      <w:r w:rsidR="00D62939">
        <w:t>Decision</w:t>
      </w:r>
      <w:r w:rsidR="000B7AB3" w:rsidRPr="000B7AB3">
        <w:t xml:space="preserve"> trees</w:t>
      </w:r>
      <w:r w:rsidR="00D62939">
        <w:t xml:space="preserve"> (also called classification and regression trees; CART)</w:t>
      </w:r>
      <w:r w:rsidR="000B7AB3" w:rsidRPr="000B7AB3">
        <w:t>, a nonparametric approach, construct decision trees by considering predictors and their combinations that maximize the likelihood of distinguishing cases from non-cases.</w:t>
      </w:r>
      <w:r w:rsidR="00F40258">
        <w:t xml:space="preserve"> </w:t>
      </w:r>
      <w:r w:rsidR="0093183F">
        <w:t>Decision</w:t>
      </w:r>
      <w:r w:rsidR="000B7AB3" w:rsidRPr="000B7AB3">
        <w:t xml:space="preserve"> trees can unveil interactions among extensive predictor sets without predefined specifications.</w:t>
      </w:r>
      <w:r w:rsidR="00F40258">
        <w:t xml:space="preserve"> </w:t>
      </w:r>
      <w:r w:rsidR="000B7AB3" w:rsidRPr="000B7AB3">
        <w:t xml:space="preserve">Nevertheless, classification trees are more prone to overfitting </w:t>
      </w:r>
      <w:r w:rsidR="00D96AEB">
        <w:t>than</w:t>
      </w:r>
      <w:r w:rsidR="000B7AB3" w:rsidRPr="000B7AB3">
        <w:t xml:space="preserve"> random forests</w:t>
      </w:r>
      <w:r w:rsidR="007F3F5B">
        <w:t xml:space="preserve"> </w:t>
      </w:r>
      <w:r w:rsidR="004F75E4">
        <w:fldChar w:fldCharType="begin"/>
      </w:r>
      <w:r w:rsidR="009D158C">
        <w:instrText xml:space="preserve"> ADDIN EN.CITE &lt;EndNote&gt;&lt;Cite&gt;&lt;Author&gt;James&lt;/Author&gt;&lt;Year&gt;2013&lt;/Year&gt;&lt;RecNum&gt;18989&lt;/RecNum&gt;&lt;DisplayText&gt;(James, Witten, Hastie, &amp;amp; Tibshirani, 2013)&lt;/DisplayText&gt;&lt;record&gt;&lt;rec-number&gt;18989&lt;/rec-number&gt;&lt;foreign-keys&gt;&lt;key app="EN" db-id="0swf99dwtf2z01e2025pzsdb2s5ws55500xw" timestamp="1668233309"&gt;18989&lt;/key&gt;&lt;/foreign-keys&gt;&lt;ref-type name="Book"&gt;6&lt;/ref-type&gt;&lt;contributors&gt;&lt;authors&gt;&lt;author&gt;James, G.&lt;/author&gt;&lt;author&gt;Witten, D.&lt;/author&gt;&lt;author&gt;Hastie, T.&lt;/author&gt;&lt;author&gt;Tibshirani, R.&lt;/author&gt;&lt;/authors&gt;&lt;/contributors&gt;&lt;titles&gt;&lt;title&gt;An introduction to statistical learning&lt;/title&gt;&lt;/titles&gt;&lt;volume&gt;103&lt;/volume&gt;&lt;dates&gt;&lt;year&gt;2013&lt;/year&gt;&lt;/dates&gt;&lt;pub-location&gt;New York, NY&lt;/pub-location&gt;&lt;publisher&gt;Springer New York&lt;/publisher&gt;&lt;urls&gt;&lt;/urls&gt;&lt;/record&gt;&lt;/Cite&gt;&lt;/EndNote&gt;</w:instrText>
      </w:r>
      <w:r w:rsidR="004F75E4">
        <w:fldChar w:fldCharType="separate"/>
      </w:r>
      <w:r w:rsidR="009D158C">
        <w:rPr>
          <w:noProof/>
        </w:rPr>
        <w:t>(James, Witten, Hastie, &amp; Tibshirani, 2013)</w:t>
      </w:r>
      <w:r w:rsidR="004F75E4">
        <w:fldChar w:fldCharType="end"/>
      </w:r>
      <w:r w:rsidR="007F3F5B">
        <w:t>, as described below</w:t>
      </w:r>
      <w:r w:rsidR="00D96AEB">
        <w:t>.</w:t>
      </w:r>
    </w:p>
    <w:p w14:paraId="24A7BB72" w14:textId="758ECC62" w:rsidR="005C420A" w:rsidRDefault="003A7C33" w:rsidP="00C940E9">
      <w:r>
        <w:lastRenderedPageBreak/>
        <w:tab/>
      </w:r>
      <w:r>
        <w:rPr>
          <w:b/>
          <w:bCs/>
        </w:rPr>
        <w:t>Ada boost.</w:t>
      </w:r>
      <w:r>
        <w:t xml:space="preserve"> </w:t>
      </w:r>
      <w:r w:rsidR="001259C3" w:rsidRPr="001259C3">
        <w:t xml:space="preserve">Ada boost, an abbreviation for adaptive boosting, is an ensemble machine learning approach that combines multiple models, often </w:t>
      </w:r>
      <w:r w:rsidR="001259C3">
        <w:t>called</w:t>
      </w:r>
      <w:r w:rsidR="001259C3" w:rsidRPr="001259C3">
        <w:t xml:space="preserve"> </w:t>
      </w:r>
      <w:r w:rsidR="007E4744">
        <w:t>"</w:t>
      </w:r>
      <w:r w:rsidR="001259C3" w:rsidRPr="001259C3">
        <w:t>weak learners,</w:t>
      </w:r>
      <w:r w:rsidR="007E4744">
        <w:t>"</w:t>
      </w:r>
      <w:r w:rsidR="001259C3" w:rsidRPr="001259C3">
        <w:t xml:space="preserve"> to enhance overall performance and robustness</w:t>
      </w:r>
      <w:r w:rsidR="001259C3">
        <w:t xml:space="preserve"> </w:t>
      </w:r>
      <w:r w:rsidR="00E62758">
        <w:fldChar w:fldCharType="begin"/>
      </w:r>
      <w:r w:rsidR="009D158C">
        <w:instrText xml:space="preserve"> ADDIN EN.CITE &lt;EndNote&gt;&lt;Cite&gt;&lt;Author&gt;Freund&lt;/Author&gt;&lt;Year&gt;1997&lt;/Year&gt;&lt;RecNum&gt;20059&lt;/RecNum&gt;&lt;DisplayText&gt;(Freund &amp;amp; Schapire, 1997)&lt;/DisplayText&gt;&lt;record&gt;&lt;rec-number&gt;20059&lt;/rec-number&gt;&lt;foreign-keys&gt;&lt;key app="EN" db-id="0swf99dwtf2z01e2025pzsdb2s5ws55500xw" timestamp="1692385052"&gt;20059&lt;/key&gt;&lt;/foreign-keys&gt;&lt;ref-type name="Journal Article"&gt;17&lt;/ref-type&gt;&lt;contributors&gt;&lt;authors&gt;&lt;author&gt;Freund, Yoav&lt;/author&gt;&lt;author&gt;Schapire, Robert E.&lt;/author&gt;&lt;/authors&gt;&lt;/contributors&gt;&lt;titles&gt;&lt;title&gt;A decision-theoretic generalization of on-line learning and an application to boosting&lt;/title&gt;&lt;secondary-title&gt;Journal of Computer and System Sciences&lt;/secondary-title&gt;&lt;/titles&gt;&lt;periodical&gt;&lt;full-title&gt;Journal of Computer and System Sciences&lt;/full-title&gt;&lt;abbr-1&gt;J. Comput. Syst. Sci.&lt;/abbr-1&gt;&lt;abbr-2&gt;J Comput Syst Sci&lt;/abbr-2&gt;&lt;/periodical&gt;&lt;pages&gt;119-139&lt;/pages&gt;&lt;volume&gt;55&lt;/volume&gt;&lt;number&gt;1&lt;/number&gt;&lt;dates&gt;&lt;year&gt;1997&lt;/year&gt;&lt;pub-dates&gt;&lt;date&gt;1997/08/01/&lt;/date&gt;&lt;/pub-dates&gt;&lt;/dates&gt;&lt;isbn&gt;0022-0000&lt;/isbn&gt;&lt;urls&gt;&lt;related-urls&gt;&lt;url&gt;https://www.sciencedirect.com/science/article/pii/S002200009791504X&lt;/url&gt;&lt;/related-urls&gt;&lt;/urls&gt;&lt;electronic-resource-num&gt;10.1006/jcss.1997.1504&lt;/electronic-resource-num&gt;&lt;/record&gt;&lt;/Cite&gt;&lt;/EndNote&gt;</w:instrText>
      </w:r>
      <w:r w:rsidR="00E62758">
        <w:fldChar w:fldCharType="separate"/>
      </w:r>
      <w:r w:rsidR="009D158C">
        <w:rPr>
          <w:noProof/>
        </w:rPr>
        <w:t>(Freund &amp; Schapire, 1997)</w:t>
      </w:r>
      <w:r w:rsidR="00E62758">
        <w:fldChar w:fldCharType="end"/>
      </w:r>
      <w:r w:rsidR="001259C3" w:rsidRPr="001259C3">
        <w:t>.</w:t>
      </w:r>
      <w:r w:rsidR="005866F7">
        <w:t xml:space="preserve"> </w:t>
      </w:r>
      <w:r w:rsidR="005866F7" w:rsidRPr="005866F7">
        <w:t xml:space="preserve">This </w:t>
      </w:r>
      <w:r w:rsidR="005866F7">
        <w:t xml:space="preserve">approach </w:t>
      </w:r>
      <w:r w:rsidR="005866F7" w:rsidRPr="005866F7">
        <w:t>is achieved by assigning weights to both the weak learners and the data points.</w:t>
      </w:r>
      <w:r w:rsidR="005866F7">
        <w:t xml:space="preserve"> </w:t>
      </w:r>
      <w:r w:rsidR="005866F7" w:rsidRPr="005866F7">
        <w:t>The algorithm compels weak learners to focus on challenging observations for correct classification</w:t>
      </w:r>
      <w:r w:rsidR="005866F7">
        <w:t>.</w:t>
      </w:r>
      <w:r w:rsidR="009D203A" w:rsidRPr="009D203A">
        <w:t xml:space="preserve"> AdaBoost employs boosting, a sequential ensemble technique that assigns higher weights to misclassified cases, performs sampling without replacement, and mitigates the bias-variance tradeoff by aggregating weak or shallow learners through a voting process for prediction.</w:t>
      </w:r>
    </w:p>
    <w:p w14:paraId="51CED7E2" w14:textId="31EEB385" w:rsidR="00924AD9" w:rsidRPr="00D83DD3" w:rsidRDefault="005C420A" w:rsidP="00C940E9">
      <w:r>
        <w:tab/>
      </w:r>
      <w:r>
        <w:rPr>
          <w:b/>
          <w:bCs/>
        </w:rPr>
        <w:t>Bagging.</w:t>
      </w:r>
      <w:r w:rsidR="009F0B1F" w:rsidRPr="009F0B1F">
        <w:t xml:space="preserve"> The bagging ensemble predictive algorithm is utilized to amalgamate the predictive capabilities of multiple iterations of a base predictor, resulting in an aggregated predictor of superior accuracy</w:t>
      </w:r>
      <w:r w:rsidR="009F0B1F">
        <w:t xml:space="preserve"> </w:t>
      </w:r>
      <w:r w:rsidR="009F0B1F">
        <w:fldChar w:fldCharType="begin"/>
      </w:r>
      <w:r w:rsidR="009D158C">
        <w:instrText xml:space="preserve"> ADDIN EN.CITE &lt;EndNote&gt;&lt;Cite&gt;&lt;Author&gt;Kotsiantis&lt;/Author&gt;&lt;Year&gt;2013&lt;/Year&gt;&lt;RecNum&gt;17932&lt;/RecNum&gt;&lt;DisplayText&gt;(Kotsiantis, 2013)&lt;/DisplayText&gt;&lt;record&gt;&lt;rec-number&gt;17932&lt;/rec-number&gt;&lt;foreign-keys&gt;&lt;key app="EN" db-id="0swf99dwtf2z01e2025pzsdb2s5ws55500xw" timestamp="1655849386"&gt;17932&lt;/key&gt;&lt;/foreign-keys&gt;&lt;ref-type name="Journal Article"&gt;17&lt;/ref-type&gt;&lt;contributors&gt;&lt;authors&gt;&lt;author&gt;Kotsiantis, Sotiris B.&lt;/author&gt;&lt;/authors&gt;&lt;/contributors&gt;&lt;titles&gt;&lt;title&gt;Bagging and boosting variants for handling classifications problems: A survey&lt;/title&gt;&lt;secondary-title&gt;Knowledge Engineering Review&lt;/secondary-title&gt;&lt;/titles&gt;&lt;periodical&gt;&lt;full-title&gt;Knowledge Engineering Review&lt;/full-title&gt;&lt;abbr-1&gt;Knowl. Eng. Rev.&lt;/abbr-1&gt;&lt;abbr-2&gt;Knowl Eng Rev&lt;/abbr-2&gt;&lt;/periodical&gt;&lt;pages&gt;78-100&lt;/pages&gt;&lt;volume&gt;29&lt;/volume&gt;&lt;number&gt;1&lt;/number&gt;&lt;section&gt;78&lt;/section&gt;&lt;dates&gt;&lt;year&gt;2013&lt;/year&gt;&lt;/dates&gt;&lt;isbn&gt;0269-8889&amp;#xD;1469-8005&lt;/isbn&gt;&lt;urls&gt;&lt;/urls&gt;&lt;electronic-resource-num&gt;10.1017/s0269888913000313&lt;/electronic-resource-num&gt;&lt;/record&gt;&lt;/Cite&gt;&lt;/EndNote&gt;</w:instrText>
      </w:r>
      <w:r w:rsidR="009F0B1F">
        <w:fldChar w:fldCharType="separate"/>
      </w:r>
      <w:r w:rsidR="009D158C">
        <w:rPr>
          <w:noProof/>
        </w:rPr>
        <w:t>(Kotsiantis, 2013)</w:t>
      </w:r>
      <w:r w:rsidR="009F0B1F">
        <w:fldChar w:fldCharType="end"/>
      </w:r>
      <w:r w:rsidR="009F0B1F" w:rsidRPr="009F0B1F">
        <w:t>. The multiple iterations of the base predictor are created through the bootstrap method, a widely utilized data resampling technique in statistical analysis</w:t>
      </w:r>
      <w:r w:rsidR="009F0B1F">
        <w:t xml:space="preserve"> </w:t>
      </w:r>
      <w:r w:rsidR="009F0B1F">
        <w:fldChar w:fldCharType="begin"/>
      </w:r>
      <w:r w:rsidR="009D158C">
        <w:instrText xml:space="preserve"> ADDIN EN.CITE &lt;EndNote&gt;&lt;Cite&gt;&lt;Author&gt;Breiman&lt;/Author&gt;&lt;Year&gt;1996&lt;/Year&gt;&lt;RecNum&gt;20063&lt;/RecNum&gt;&lt;DisplayText&gt;(Breiman, 1996)&lt;/DisplayText&gt;&lt;record&gt;&lt;rec-number&gt;20063&lt;/rec-number&gt;&lt;foreign-keys&gt;&lt;key app="EN" db-id="0swf99dwtf2z01e2025pzsdb2s5ws55500xw" timestamp="1692391935"&gt;20063&lt;/key&gt;&lt;/foreign-keys&gt;&lt;ref-type name="Journal Article"&gt;17&lt;/ref-type&gt;&lt;contributors&gt;&lt;authors&gt;&lt;author&gt;Breiman, Leo&lt;/author&gt;&lt;/authors&gt;&lt;/contributors&gt;&lt;titles&gt;&lt;title&gt;Bagging predictors&lt;/title&gt;&lt;secondary-title&gt;Machine Learning&lt;/secondary-title&gt;&lt;/titles&gt;&lt;periodical&gt;&lt;full-title&gt;Machine Learning&lt;/full-title&gt;&lt;/periodical&gt;&lt;pages&gt;123-140&lt;/pages&gt;&lt;volume&gt;24&lt;/volume&gt;&lt;number&gt;2&lt;/number&gt;&lt;dates&gt;&lt;year&gt;1996&lt;/year&gt;&lt;pub-dates&gt;&lt;date&gt;1996/08/01&lt;/date&gt;&lt;/pub-dates&gt;&lt;/dates&gt;&lt;isbn&gt;1573-0565&lt;/isbn&gt;&lt;urls&gt;&lt;related-urls&gt;&lt;url&gt;https://doi.org/10.1007/BF00058655&lt;/url&gt;&lt;/related-urls&gt;&lt;/urls&gt;&lt;electronic-resource-num&gt;10.1007/BF00058655&lt;/electronic-resource-num&gt;&lt;/record&gt;&lt;/Cite&gt;&lt;/EndNote&gt;</w:instrText>
      </w:r>
      <w:r w:rsidR="009F0B1F">
        <w:fldChar w:fldCharType="separate"/>
      </w:r>
      <w:r w:rsidR="009D158C">
        <w:rPr>
          <w:noProof/>
        </w:rPr>
        <w:t>(Breiman, 1996)</w:t>
      </w:r>
      <w:r w:rsidR="009F0B1F">
        <w:fldChar w:fldCharType="end"/>
      </w:r>
      <w:r w:rsidR="009F0B1F" w:rsidRPr="009F0B1F">
        <w:t>. The bagging ensemble predictive algorithm aims to diminish variance and prevent overfitting</w:t>
      </w:r>
      <w:r w:rsidR="009F0B1F">
        <w:t xml:space="preserve"> </w:t>
      </w:r>
      <w:r w:rsidR="009F0B1F">
        <w:fldChar w:fldCharType="begin"/>
      </w:r>
      <w:r w:rsidR="009D158C">
        <w:instrText xml:space="preserve"> ADDIN EN.CITE &lt;EndNote&gt;&lt;Cite&gt;&lt;Author&gt;González&lt;/Author&gt;&lt;Year&gt;2020&lt;/Year&gt;&lt;RecNum&gt;17916&lt;/RecNum&gt;&lt;DisplayText&gt;(González, García, Del Ser, Rokach, &amp;amp; Herrera, 2020)&lt;/DisplayText&gt;&lt;record&gt;&lt;rec-number&gt;17916&lt;/rec-number&gt;&lt;foreign-keys&gt;&lt;key app="EN" db-id="0swf99dwtf2z01e2025pzsdb2s5ws55500xw" timestamp="1655233519"&gt;17916&lt;/key&gt;&lt;/foreign-keys&gt;&lt;ref-type name="Journal Article"&gt;17&lt;/ref-type&gt;&lt;contributors&gt;&lt;authors&gt;&lt;author&gt;González, Sergio&lt;/author&gt;&lt;author&gt;García, Salvador&lt;/author&gt;&lt;author&gt;Del Ser, Javier&lt;/author&gt;&lt;author&gt;Rokach, Lior&lt;/author&gt;&lt;author&gt;Herrera, Francisco&lt;/author&gt;&lt;/authors&gt;&lt;/contributors&gt;&lt;titles&gt;&lt;title&gt;A practical tutorial on bagging and boosting based ensembles for machine learning: Algorithms, software tools, performance study, practical perspectives and opportunities&lt;/title&gt;&lt;secondary-title&gt;Information Fusion&lt;/secondary-title&gt;&lt;/titles&gt;&lt;periodical&gt;&lt;full-title&gt;Information Fusion&lt;/full-title&gt;&lt;abbr-1&gt;Inf. Fusion.&lt;/abbr-1&gt;&lt;abbr-2&gt;Inf Fusion&lt;/abbr-2&gt;&lt;/periodical&gt;&lt;pages&gt;205-237&lt;/pages&gt;&lt;volume&gt;64&lt;/volume&gt;&lt;section&gt;205&lt;/section&gt;&lt;dates&gt;&lt;year&gt;2020&lt;/year&gt;&lt;/dates&gt;&lt;isbn&gt;15662535&lt;/isbn&gt;&lt;urls&gt;&lt;/urls&gt;&lt;electronic-resource-num&gt;10.1016/j.inffus.2020.07.007&lt;/electronic-resource-num&gt;&lt;/record&gt;&lt;/Cite&gt;&lt;/EndNote&gt;</w:instrText>
      </w:r>
      <w:r w:rsidR="009F0B1F">
        <w:fldChar w:fldCharType="separate"/>
      </w:r>
      <w:r w:rsidR="009D158C">
        <w:rPr>
          <w:noProof/>
        </w:rPr>
        <w:t>(González, García, Del Ser, Rokach, &amp; Herrera, 2020)</w:t>
      </w:r>
      <w:r w:rsidR="009F0B1F">
        <w:fldChar w:fldCharType="end"/>
      </w:r>
      <w:r w:rsidR="009F0B1F" w:rsidRPr="009F0B1F">
        <w:t>. We utilized decision trees as the base predictor.</w:t>
      </w:r>
    </w:p>
    <w:p w14:paraId="073CE048" w14:textId="0C83EC01" w:rsidR="008364BE" w:rsidRDefault="00884728" w:rsidP="00A61582">
      <w:pPr>
        <w:ind w:firstLine="720"/>
      </w:pPr>
      <w:r>
        <w:rPr>
          <w:b/>
          <w:bCs/>
        </w:rPr>
        <w:t>Random forest</w:t>
      </w:r>
      <w:r w:rsidR="00A61582">
        <w:rPr>
          <w:b/>
          <w:bCs/>
        </w:rPr>
        <w:t>s</w:t>
      </w:r>
      <w:r>
        <w:rPr>
          <w:b/>
          <w:bCs/>
        </w:rPr>
        <w:t>.</w:t>
      </w:r>
      <w:r w:rsidR="00F40258">
        <w:t xml:space="preserve"> </w:t>
      </w:r>
      <w:r w:rsidR="008364BE" w:rsidRPr="008364BE">
        <w:t>The random forest algorithm extends the bagging method by combining bagging and feature randomness, forming an uncorrelated forest of decision trees</w:t>
      </w:r>
      <w:r w:rsidR="00A61582">
        <w:t xml:space="preserve"> </w:t>
      </w:r>
      <w:r w:rsidR="00A61582">
        <w:fldChar w:fldCharType="begin"/>
      </w:r>
      <w:r w:rsidR="009D158C">
        <w:instrText xml:space="preserve"> ADDIN EN.CITE &lt;EndNote&gt;&lt;Cite&gt;&lt;Author&gt;Breiman&lt;/Author&gt;&lt;Year&gt;2001&lt;/Year&gt;&lt;RecNum&gt;16936&lt;/RecNum&gt;&lt;DisplayText&gt;(Breiman, 2001)&lt;/DisplayText&gt;&lt;record&gt;&lt;rec-number&gt;16936&lt;/rec-number&gt;&lt;foreign-keys&gt;&lt;key app="EN" db-id="0swf99dwtf2z01e2025pzsdb2s5ws55500xw" timestamp="1633658780"&gt;16936&lt;/key&gt;&lt;/foreign-keys&gt;&lt;ref-type name="Journal Article"&gt;17&lt;/ref-type&gt;&lt;contributors&gt;&lt;authors&gt;&lt;author&gt;Breiman, L.&lt;/author&gt;&lt;/authors&gt;&lt;/contributors&gt;&lt;titles&gt;&lt;title&gt;Random forests&lt;/title&gt;&lt;secondary-title&gt;Machine Learning&lt;/secondary-title&gt;&lt;/titles&gt;&lt;periodical&gt;&lt;full-title&gt;Machine Learning&lt;/full-title&gt;&lt;/periodical&gt;&lt;pages&gt;5-32&lt;/pages&gt;&lt;volume&gt;45&lt;/volume&gt;&lt;number&gt;1&lt;/number&gt;&lt;dates&gt;&lt;year&gt;2001&lt;/year&gt;&lt;/dates&gt;&lt;urls&gt;&lt;/urls&gt;&lt;electronic-resource-num&gt;10.1023/A:1010933404324&lt;/electronic-resource-num&gt;&lt;/record&gt;&lt;/Cite&gt;&lt;/EndNote&gt;</w:instrText>
      </w:r>
      <w:r w:rsidR="00A61582">
        <w:fldChar w:fldCharType="separate"/>
      </w:r>
      <w:r w:rsidR="009D158C">
        <w:rPr>
          <w:noProof/>
        </w:rPr>
        <w:t>(Breiman, 2001)</w:t>
      </w:r>
      <w:r w:rsidR="00A61582">
        <w:fldChar w:fldCharType="end"/>
      </w:r>
      <w:r w:rsidR="008364BE" w:rsidRPr="008364BE">
        <w:t xml:space="preserve">. Feature randomness, often referred to as feature bagging or </w:t>
      </w:r>
      <w:r w:rsidR="007E4744">
        <w:t>"</w:t>
      </w:r>
      <w:r w:rsidR="008364BE" w:rsidRPr="008364BE">
        <w:t>the random subspace method,</w:t>
      </w:r>
      <w:r w:rsidR="007E4744">
        <w:t>"</w:t>
      </w:r>
      <w:r w:rsidR="008364BE" w:rsidRPr="008364BE">
        <w:t xml:space="preserve"> produces a random feature subset, thereby ensuring minimal correlation among decision trees.</w:t>
      </w:r>
      <w:r w:rsidR="00B56069" w:rsidRPr="00B56069">
        <w:t xml:space="preserve"> This distinction stands as a pivotal divergence between decision trees and random forests.</w:t>
      </w:r>
      <w:r w:rsidR="00A61582" w:rsidRPr="00A61582">
        <w:t xml:space="preserve"> </w:t>
      </w:r>
      <w:r w:rsidR="00A61582">
        <w:t>Whereas</w:t>
      </w:r>
      <w:r w:rsidR="00A61582" w:rsidRPr="00A61582">
        <w:t xml:space="preserve"> decision trees evaluate all potential feature splits, random forests opt for a subset of these features</w:t>
      </w:r>
      <w:r w:rsidR="00A61582">
        <w:t xml:space="preserve"> </w:t>
      </w:r>
      <w:r w:rsidR="00A61582">
        <w:fldChar w:fldCharType="begin"/>
      </w:r>
      <w:r w:rsidR="009D158C">
        <w:instrText xml:space="preserve"> ADDIN EN.CITE &lt;EndNote&gt;&lt;Cite&gt;&lt;Author&gt;Cutler&lt;/Author&gt;&lt;Year&gt;2012&lt;/Year&gt;&lt;RecNum&gt;18495&lt;/RecNum&gt;&lt;DisplayText&gt;(Cutler, Cutler, &amp;amp; Stevens, 2012)&lt;/DisplayText&gt;&lt;record&gt;&lt;rec-number&gt;18495&lt;/rec-number&gt;&lt;foreign-keys&gt;&lt;key app="EN" db-id="0swf99dwtf2z01e2025pzsdb2s5ws55500xw" timestamp="1661871867"&gt;18495&lt;/key&gt;&lt;/foreign-keys&gt;&lt;ref-type name="Book Section"&gt;5&lt;/ref-type&gt;&lt;contributors&gt;&lt;authors&gt;&lt;author&gt;Cutler, A.&lt;/author&gt;&lt;author&gt;Cutler, D. R.&lt;/author&gt;&lt;author&gt;Stevens, J. R.&lt;/author&gt;&lt;/authors&gt;&lt;secondary-authors&gt;&lt;author&gt;Zhang, C.&lt;/author&gt;&lt;author&gt;Ma, Y.&lt;/author&gt;&lt;/secondary-authors&gt;&lt;/contributors&gt;&lt;titles&gt;&lt;title&gt;Random forests&lt;/title&gt;&lt;secondary-title&gt;Ensemble machine learning: Methods and applications&lt;/secondary-title&gt;&lt;/titles&gt;&lt;pages&gt;157-175&lt;/pages&gt;&lt;dates&gt;&lt;year&gt;2012&lt;/year&gt;&lt;/dates&gt;&lt;pub-location&gt;Boston, MA&lt;/pub-location&gt;&lt;publisher&gt;Springer US&lt;/publisher&gt;&lt;urls&gt;&lt;/urls&gt;&lt;electronic-resource-num&gt;10.1007/978-1-4419-9326-7_5&lt;/electronic-resource-num&gt;&lt;/record&gt;&lt;/Cite&gt;&lt;/EndNote&gt;</w:instrText>
      </w:r>
      <w:r w:rsidR="00A61582">
        <w:fldChar w:fldCharType="separate"/>
      </w:r>
      <w:r w:rsidR="009D158C">
        <w:rPr>
          <w:noProof/>
        </w:rPr>
        <w:t>(Cutler, Cutler, &amp; Stevens, 2012)</w:t>
      </w:r>
      <w:r w:rsidR="00A61582">
        <w:fldChar w:fldCharType="end"/>
      </w:r>
      <w:r w:rsidR="00A61582" w:rsidRPr="00A61582">
        <w:t>.</w:t>
      </w:r>
      <w:r w:rsidR="009A004E" w:rsidRPr="009A004E">
        <w:t xml:space="preserve"> It computes a locally optimized value for</w:t>
      </w:r>
      <w:r w:rsidR="007F3F5B">
        <w:t xml:space="preserve"> feature or</w:t>
      </w:r>
      <w:r w:rsidR="009A004E" w:rsidRPr="009A004E">
        <w:t xml:space="preserve"> data splitting using either </w:t>
      </w:r>
      <w:r w:rsidR="007F3F5B">
        <w:t xml:space="preserve">the </w:t>
      </w:r>
      <w:r w:rsidR="009A004E" w:rsidRPr="009A004E">
        <w:t xml:space="preserve">Gini </w:t>
      </w:r>
      <w:r w:rsidR="007F3F5B">
        <w:t xml:space="preserve">coefficient </w:t>
      </w:r>
      <w:r w:rsidR="009A004E" w:rsidRPr="009A004E">
        <w:t>or entropy</w:t>
      </w:r>
      <w:r w:rsidR="007F3F5B">
        <w:t xml:space="preserve"> value</w:t>
      </w:r>
      <w:r w:rsidR="009A004E" w:rsidRPr="009A004E">
        <w:t>.</w:t>
      </w:r>
    </w:p>
    <w:p w14:paraId="4574E234" w14:textId="74557C14" w:rsidR="005C420A" w:rsidRDefault="005C420A" w:rsidP="00884728">
      <w:r>
        <w:tab/>
      </w:r>
      <w:r>
        <w:rPr>
          <w:b/>
          <w:bCs/>
        </w:rPr>
        <w:t xml:space="preserve">Extra </w:t>
      </w:r>
      <w:r w:rsidR="008A4740">
        <w:rPr>
          <w:b/>
          <w:bCs/>
        </w:rPr>
        <w:t>Trees</w:t>
      </w:r>
      <w:r>
        <w:rPr>
          <w:b/>
          <w:bCs/>
        </w:rPr>
        <w:t>.</w:t>
      </w:r>
      <w:r>
        <w:t xml:space="preserve"> </w:t>
      </w:r>
      <w:r w:rsidR="00A61582" w:rsidRPr="00A61582">
        <w:t xml:space="preserve">Extra </w:t>
      </w:r>
      <w:r w:rsidR="008A4740" w:rsidRPr="00A61582">
        <w:t>Trees</w:t>
      </w:r>
      <w:r w:rsidR="00A61582" w:rsidRPr="00A61582">
        <w:t xml:space="preserve">, an abbreviation for </w:t>
      </w:r>
      <w:r w:rsidR="007E4744">
        <w:t>"</w:t>
      </w:r>
      <w:r w:rsidR="00A61582" w:rsidRPr="00A61582">
        <w:t>extremely randomized trees,</w:t>
      </w:r>
      <w:r w:rsidR="007E4744">
        <w:t>"</w:t>
      </w:r>
      <w:r w:rsidR="00A61582" w:rsidRPr="00A61582">
        <w:t xml:space="preserve"> is an ensemble technique in supervised machine learning that </w:t>
      </w:r>
      <w:r w:rsidR="00A61582">
        <w:t>uses</w:t>
      </w:r>
      <w:r w:rsidR="00A61582" w:rsidRPr="00A61582">
        <w:t xml:space="preserve"> decision trees.</w:t>
      </w:r>
      <w:r w:rsidR="00A61582">
        <w:t xml:space="preserve"> </w:t>
      </w:r>
      <w:r w:rsidR="008A4740">
        <w:t>Like</w:t>
      </w:r>
      <w:r w:rsidR="008A4740" w:rsidRPr="008A4740">
        <w:t xml:space="preserve"> the random </w:t>
      </w:r>
      <w:proofErr w:type="gramStart"/>
      <w:r w:rsidR="008A4740" w:rsidRPr="008A4740">
        <w:t>forests</w:t>
      </w:r>
      <w:proofErr w:type="gramEnd"/>
      <w:r w:rsidR="008A4740" w:rsidRPr="008A4740">
        <w:t xml:space="preserve"> algorithm, </w:t>
      </w:r>
      <w:r w:rsidR="008A4740">
        <w:t xml:space="preserve">the Extra Trees algorithm </w:t>
      </w:r>
      <w:r w:rsidR="008A4740" w:rsidRPr="008A4740">
        <w:t>generates numerous decision trees with random, non-repetitive sampling for each tree.</w:t>
      </w:r>
      <w:r w:rsidR="008A4740">
        <w:t xml:space="preserve"> </w:t>
      </w:r>
      <w:r w:rsidR="00682624" w:rsidRPr="00682624">
        <w:t xml:space="preserve">This </w:t>
      </w:r>
      <w:r w:rsidR="00682624">
        <w:t xml:space="preserve">method </w:t>
      </w:r>
      <w:r w:rsidR="009A004E">
        <w:t>produces</w:t>
      </w:r>
      <w:r w:rsidR="00682624" w:rsidRPr="00682624">
        <w:t xml:space="preserve"> a distinctive dataset for each tree, consisting of unique samples.</w:t>
      </w:r>
      <w:r w:rsidR="00682624">
        <w:t xml:space="preserve"> </w:t>
      </w:r>
      <w:r w:rsidR="009A004E" w:rsidRPr="009A004E">
        <w:t xml:space="preserve">For each tree, a random subset of features is chosen from the complete set of features. </w:t>
      </w:r>
      <w:r w:rsidR="00B2085C">
        <w:t>Unlike random forests, t</w:t>
      </w:r>
      <w:r w:rsidR="009A004E" w:rsidRPr="009A004E">
        <w:t>he defining and crucial element of Extra Trees is the randomized choice of a feature split value</w:t>
      </w:r>
      <w:r w:rsidR="009A004E">
        <w:t xml:space="preserve">. </w:t>
      </w:r>
    </w:p>
    <w:p w14:paraId="3016B9A3" w14:textId="049140AD" w:rsidR="005C420A" w:rsidRPr="00EF6A76" w:rsidRDefault="008A4740" w:rsidP="00EF6A76">
      <w:pPr>
        <w:ind w:firstLine="720"/>
        <w:rPr>
          <w:b/>
          <w:bCs/>
        </w:rPr>
      </w:pPr>
      <w:r>
        <w:rPr>
          <w:b/>
          <w:bCs/>
        </w:rPr>
        <w:t xml:space="preserve">Support vector machines (SVM). </w:t>
      </w:r>
      <w:r w:rsidRPr="00E52066">
        <w:t xml:space="preserve">SVMs </w:t>
      </w:r>
      <w:r>
        <w:t>construct</w:t>
      </w:r>
      <w:r w:rsidRPr="00E52066">
        <w:t xml:space="preserve"> a hyperplane within a high-dimensional space, </w:t>
      </w:r>
      <w:r>
        <w:t>intending to delineate</w:t>
      </w:r>
      <w:r w:rsidRPr="00E52066">
        <w:t xml:space="preserve"> clear boundaries between discrete classes</w:t>
      </w:r>
      <w:r>
        <w:t xml:space="preserve"> </w:t>
      </w:r>
      <w:r>
        <w:fldChar w:fldCharType="begin">
          <w:fldData xml:space="preserve">PEVuZE5vdGU+PENpdGU+PEF1dGhvcj5QaXNuZXI8L0F1dGhvcj48WWVhcj4yMDIwPC9ZZWFyPjxS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</w:fldData>
        </w:fldChar>
      </w:r>
      <w:r w:rsidR="009D158C">
        <w:instrText xml:space="preserve"> ADDIN EN.CITE </w:instrText>
      </w:r>
      <w:r w:rsidR="009D158C">
        <w:fldChar w:fldCharType="begin">
          <w:fldData xml:space="preserve">PEVuZE5vdGU+PENpdGU+PEF1dGhvcj5QaXNuZXI8L0F1dGhvcj48WWVhcj4yMDIwPC9ZZWFyPjxS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</w:fldData>
        </w:fldChar>
      </w:r>
      <w:r w:rsidR="009D158C">
        <w:instrText xml:space="preserve"> ADDIN EN.CITE.DATA </w:instrText>
      </w:r>
      <w:r w:rsidR="009D158C">
        <w:fldChar w:fldCharType="end"/>
      </w:r>
      <w:r>
        <w:fldChar w:fldCharType="separate"/>
      </w:r>
      <w:r w:rsidR="009D158C">
        <w:rPr>
          <w:noProof/>
        </w:rPr>
        <w:t>(Pisner &amp; Schnyer, 2020; Zhou et al., 2018)</w:t>
      </w:r>
      <w:r>
        <w:fldChar w:fldCharType="end"/>
      </w:r>
      <w:r w:rsidRPr="00E52066">
        <w:t>.</w:t>
      </w:r>
      <w:r>
        <w:rPr>
          <w:b/>
          <w:bCs/>
        </w:rPr>
        <w:t xml:space="preserve"> </w:t>
      </w:r>
      <w:r w:rsidRPr="0042687D">
        <w:t xml:space="preserve">The principal aim is to ascertain a hyperplane that optimizes the separation distance from </w:t>
      </w:r>
      <w:r>
        <w:t xml:space="preserve">every </w:t>
      </w:r>
      <w:r w:rsidR="007E4744">
        <w:t>class's</w:t>
      </w:r>
      <w:r w:rsidRPr="0042687D">
        <w:t xml:space="preserve"> nearest training data point </w:t>
      </w:r>
      <w:r w:rsidRPr="00924AD9">
        <w:t>stemming from their data transformation techniques, notably the kernel trick</w:t>
      </w:r>
      <w:r>
        <w:t xml:space="preserve"> </w:t>
      </w:r>
      <w:r>
        <w:fldChar w:fldCharType="begin"/>
      </w:r>
      <w:r w:rsidR="009D158C">
        <w:instrText xml:space="preserve"> ADDIN EN.CITE &lt;EndNote&gt;&lt;Cite&gt;&lt;Author&gt;Hastie&lt;/Author&gt;&lt;Year&gt;2009&lt;/Year&gt;&lt;RecNum&gt;18990&lt;/RecNum&gt;&lt;DisplayText&gt;(Hastie et al., 2009; Hearst, Dumais, Osuna, Platt, &amp;amp; Scholkopf, 1998)&lt;/DisplayText&gt;&lt;record&gt;&lt;rec-number&gt;18990&lt;/rec-number&gt;&lt;foreign-keys&gt;&lt;key app="EN" db-id="0swf99dwtf2z01e2025pzsdb2s5ws55500xw" timestamp="1668233426"&gt;18990&lt;/key&gt;&lt;/foreign-keys&gt;&lt;ref-type name="Book"&gt;6&lt;/ref-type&gt;&lt;contributors&gt;&lt;authors&gt;&lt;author&gt;Hastie, T.&lt;/author&gt;&lt;author&gt;Tibshirani, R.&lt;/author&gt;&lt;author&gt;Friedman, J.&lt;/author&gt;&lt;/authors&gt;&lt;/contributors&gt;&lt;titles&gt;&lt;title&gt;The elements of statistical learning&lt;/title&gt;&lt;/titles&gt;&lt;dates&gt;&lt;year&gt;2009&lt;/year&gt;&lt;/dates&gt;&lt;pub-location&gt;New York, NY&lt;/pub-location&gt;&lt;publisher&gt;Springer Science &amp;amp; Business Media&lt;/publisher&gt;&lt;urls&gt;&lt;/urls&gt;&lt;/record&gt;&lt;/Cite&gt;&lt;Cite&gt;&lt;Author&gt;Hearst&lt;/Author&gt;&lt;Year&gt;1998&lt;/Year&gt;&lt;RecNum&gt;20619&lt;/RecNum&gt;&lt;record&gt;&lt;rec-number&gt;20619&lt;/rec-number&gt;&lt;foreign-keys&gt;&lt;key app="EN" db-id="0swf99dwtf2z01e2025pzsdb2s5ws55500xw" timestamp="1699128987"&gt;20619&lt;/key&gt;&lt;/foreign-keys&gt;&lt;ref-type name="Journal Article"&gt;17&lt;/ref-type&gt;&lt;contributors&gt;&lt;authors&gt;&lt;author&gt;M. A. Hearst&lt;/author&gt;&lt;author&gt;S. T. Dumais&lt;/author&gt;&lt;author&gt;E. Osuna&lt;/author&gt;&lt;author&gt;J. Platt&lt;/author&gt;&lt;author&gt;B. Scholkopf&lt;/author&gt;&lt;/authors&gt;&lt;/contributors&gt;&lt;titles&gt;&lt;title&gt;Support vector machines&lt;/title&gt;&lt;secondary-title&gt;IEEE Intelligent Systems&lt;/secondary-title&gt;&lt;/titles&gt;&lt;periodical&gt;&lt;full-title&gt;IEEE Intelligent Systems&lt;/full-title&gt;&lt;abbr-1&gt;IEEE Intell. Syst.&lt;/abbr-1&gt;&lt;abbr-2&gt;IEEE Intell Syst&lt;/abbr-2&gt;&lt;/periodical&gt;&lt;pages&gt;18-28&lt;/pages&gt;&lt;volume&gt;13&lt;/volume&gt;&lt;number&gt;4&lt;/number&gt;&lt;dates&gt;&lt;year&gt;1998&lt;/year&gt;&lt;/dates&gt;&lt;isbn&gt;2374-9423&lt;/isbn&gt;&lt;urls&gt;&lt;/urls&gt;&lt;electronic-resource-num&gt;10.1109/5254.708428&lt;/electronic-resource-num&gt;&lt;/record&gt;&lt;/Cite&gt;&lt;/EndNote&gt;</w:instrText>
      </w:r>
      <w:r>
        <w:fldChar w:fldCharType="separate"/>
      </w:r>
      <w:r w:rsidR="009D158C">
        <w:rPr>
          <w:noProof/>
        </w:rPr>
        <w:t>(Hastie et al., 2009; Hearst, Dumais, Osuna, Platt, &amp; Scholkopf, 1998)</w:t>
      </w:r>
      <w:r>
        <w:fldChar w:fldCharType="end"/>
      </w:r>
      <w:r w:rsidRPr="00924AD9">
        <w:t>.</w:t>
      </w:r>
    </w:p>
    <w:p w14:paraId="72DC6666" w14:textId="14595D54" w:rsidR="000B2DC1" w:rsidRDefault="005C420A" w:rsidP="00884728">
      <w:r>
        <w:tab/>
      </w:r>
      <w:r>
        <w:rPr>
          <w:b/>
          <w:bCs/>
        </w:rPr>
        <w:t>Super Learner.</w:t>
      </w:r>
      <w:r>
        <w:t xml:space="preserve"> </w:t>
      </w:r>
      <w:r w:rsidR="00EF6A76" w:rsidRPr="00EF6A76">
        <w:t xml:space="preserve">The Super Learner, an ensemble machine learning algorithm, </w:t>
      </w:r>
      <w:r w:rsidR="00EF6A76">
        <w:t>combines</w:t>
      </w:r>
      <w:r w:rsidR="00EF6A76" w:rsidRPr="00EF6A76">
        <w:t xml:space="preserve"> all explored models and configurations for a predictive task to achieve predictions as </w:t>
      </w:r>
      <w:r w:rsidR="00D62939">
        <w:t>effectively</w:t>
      </w:r>
      <w:r w:rsidR="00EF6A76" w:rsidRPr="00EF6A76">
        <w:t xml:space="preserve"> as, if not superior to, any individual model considered</w:t>
      </w:r>
      <w:r w:rsidR="00D62939">
        <w:t xml:space="preserve"> </w:t>
      </w:r>
      <w:r w:rsidR="00D62939">
        <w:fldChar w:fldCharType="begin"/>
      </w:r>
      <w:r w:rsidR="009D158C">
        <w:instrText xml:space="preserve"> ADDIN EN.CITE &lt;EndNote&gt;&lt;Cite&gt;&lt;Author&gt;van der Laan&lt;/Author&gt;&lt;Year&gt;2007&lt;/Year&gt;&lt;RecNum&gt;18415&lt;/RecNum&gt;&lt;DisplayText&gt;(van der Laan, Polley, &amp;amp; Hubbard, 2007)&lt;/DisplayText&gt;&lt;record&gt;&lt;rec-number&gt;18415&lt;/rec-number&gt;&lt;foreign-keys&gt;&lt;key app="EN" db-id="0swf99dwtf2z01e2025pzsdb2s5ws55500xw" timestamp="1660255579"&gt;18415&lt;/key&gt;&lt;/foreign-keys&gt;&lt;ref-type name="Journal Article"&gt;17&lt;/ref-type&gt;&lt;contributors&gt;&lt;authors&gt;&lt;author&gt;van der Laan, M. J.&lt;/author&gt;&lt;author&gt;Polley, E. C.&lt;/author&gt;&lt;author&gt;Hubbard, A. E.&lt;/author&gt;&lt;/authors&gt;&lt;/contributors&gt;&lt;auth-address&gt;University of California, Berkeley, USA. laan@stat.berkeley.edu&lt;/auth-address&gt;&lt;titles&gt;&lt;title&gt;Super learner&lt;/title&gt;&lt;secondary-title&gt;Statistical Applications in Genetics and Molecular Biology&lt;/secondary-title&gt;&lt;/titles&gt;&lt;pages&gt;Article25&lt;/pages&gt;&lt;volume&gt;6&lt;/volume&gt;&lt;edition&gt;2007/10/04&lt;/edition&gt;&lt;keywords&gt;&lt;keyword&gt;*Algorithms&lt;/keyword&gt;&lt;keyword&gt;*Artificial Intelligence&lt;/keyword&gt;&lt;keyword&gt;*Models, Statistical&lt;/keyword&gt;&lt;/keywords&gt;&lt;dates&gt;&lt;year&gt;2007&lt;/year&gt;&lt;/dates&gt;&lt;isbn&gt;1544-6115 (Electronic)&amp;#xD;1544-6115 (Linking)&lt;/isbn&gt;&lt;accession-num&gt;17910531&lt;/accession-num&gt;&lt;urls&gt;&lt;related-urls&gt;&lt;url&gt;https://www.ncbi.nlm.nih.gov/pubmed/17910531&lt;/url&gt;&lt;/related-urls&gt;&lt;/urls&gt;&lt;electronic-resource-num&gt;10.2202/1544-6115.1309&lt;/electronic-resource-num&gt;&lt;/record&gt;&lt;/Cite&gt;&lt;/EndNote&gt;</w:instrText>
      </w:r>
      <w:r w:rsidR="00D62939">
        <w:fldChar w:fldCharType="separate"/>
      </w:r>
      <w:r w:rsidR="009D158C">
        <w:rPr>
          <w:noProof/>
        </w:rPr>
        <w:t>(van der Laan, Polley, &amp; Hubbard, 2007)</w:t>
      </w:r>
      <w:r w:rsidR="00D62939">
        <w:fldChar w:fldCharType="end"/>
      </w:r>
      <w:r w:rsidR="00EF6A76" w:rsidRPr="00EF6A76">
        <w:t>.</w:t>
      </w:r>
      <w:r w:rsidR="00C568B6" w:rsidRPr="00C568B6">
        <w:t xml:space="preserve"> It exemplifies the broader technique known as </w:t>
      </w:r>
      <w:r w:rsidR="007E4744">
        <w:t>"</w:t>
      </w:r>
      <w:r w:rsidR="00C568B6" w:rsidRPr="00C568B6">
        <w:t>stacked generalization,</w:t>
      </w:r>
      <w:r w:rsidR="007E4744">
        <w:t>"</w:t>
      </w:r>
      <w:r w:rsidR="00C568B6" w:rsidRPr="00C568B6">
        <w:t xml:space="preserve"> commonly </w:t>
      </w:r>
      <w:r w:rsidR="00892DDB">
        <w:t>called</w:t>
      </w:r>
      <w:r w:rsidR="00C568B6" w:rsidRPr="00C568B6">
        <w:t xml:space="preserve"> </w:t>
      </w:r>
      <w:r w:rsidR="007E4744">
        <w:t>"</w:t>
      </w:r>
      <w:r w:rsidR="00C568B6" w:rsidRPr="00C568B6">
        <w:t>stacking</w:t>
      </w:r>
      <w:r w:rsidR="007E4744">
        <w:t>"</w:t>
      </w:r>
      <w:r w:rsidR="00D62939">
        <w:t xml:space="preserve"> </w:t>
      </w:r>
      <w:r w:rsidR="00D62939">
        <w:fldChar w:fldCharType="begin">
          <w:fldData xml:space="preserve">PEVuZE5vdGU+PENpdGU+PEF1dGhvcj5OYWltaTwvQXV0aG9yPjxZZWFyPjIwMTg8L1llYXI+PFJl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</w:fldData>
        </w:fldChar>
      </w:r>
      <w:r w:rsidR="009D158C">
        <w:instrText xml:space="preserve"> ADDIN EN.CITE </w:instrText>
      </w:r>
      <w:r w:rsidR="009D158C">
        <w:fldChar w:fldCharType="begin">
          <w:fldData xml:space="preserve">PEVuZE5vdGU+PENpdGU+PEF1dGhvcj5OYWltaTwvQXV0aG9yPjxZZWFyPjIwMTg8L1llYXI+PFJl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</w:fldData>
        </w:fldChar>
      </w:r>
      <w:r w:rsidR="009D158C">
        <w:instrText xml:space="preserve"> ADDIN EN.CITE.DATA </w:instrText>
      </w:r>
      <w:r w:rsidR="009D158C">
        <w:fldChar w:fldCharType="end"/>
      </w:r>
      <w:r w:rsidR="00D62939">
        <w:fldChar w:fldCharType="separate"/>
      </w:r>
      <w:r w:rsidR="009D158C">
        <w:rPr>
          <w:noProof/>
        </w:rPr>
        <w:t>(Naimi &amp; Balzer, 2018)</w:t>
      </w:r>
      <w:r w:rsidR="00D62939">
        <w:fldChar w:fldCharType="end"/>
      </w:r>
      <w:r w:rsidR="00D62939">
        <w:t>.</w:t>
      </w:r>
      <w:r w:rsidR="00C568B6">
        <w:t xml:space="preserve"> </w:t>
      </w:r>
      <w:r w:rsidR="00EF6A76" w:rsidRPr="00EF6A76">
        <w:t>The Super Learner algorithm begins by predefining k-fold data splits and subsequently assesses various algorithms and configurations using the same data split.</w:t>
      </w:r>
      <w:r w:rsidR="00892DDB" w:rsidRPr="00892DDB">
        <w:t xml:space="preserve"> The meta-model utilizes out-of-fold (out-of-sample) predictions as its input.</w:t>
      </w:r>
      <w:r w:rsidR="00C56FD4" w:rsidRPr="00C56FD4">
        <w:t xml:space="preserve"> Collectively, the out-of-fold predictions encapsulate a </w:t>
      </w:r>
      <w:r w:rsidR="007E4744">
        <w:t>model's</w:t>
      </w:r>
      <w:r w:rsidR="00C56FD4" w:rsidRPr="00C56FD4">
        <w:t xml:space="preserve"> predictive prowess on unseen data, reflecting its capacity beyond the training set</w:t>
      </w:r>
      <w:r w:rsidR="00D62939">
        <w:t xml:space="preserve"> </w:t>
      </w:r>
      <w:r w:rsidR="00D62939">
        <w:fldChar w:fldCharType="begin"/>
      </w:r>
      <w:r w:rsidR="009D158C">
        <w:instrText xml:space="preserve"> ADDIN EN.CITE &lt;EndNote&gt;&lt;Cite&gt;&lt;Author&gt;van der Laan&lt;/Author&gt;&lt;Year&gt;2011&lt;/Year&gt;&lt;RecNum&gt;18746&lt;/RecNum&gt;&lt;DisplayText&gt;(van der Laan &amp;amp; Rose, 2011)&lt;/DisplayText&gt;&lt;record&gt;&lt;rec-number&gt;18746&lt;/rec-number&gt;&lt;foreign-keys&gt;&lt;key app="EN" db-id="0swf99dwtf2z01e2025pzsdb2s5ws55500xw" timestamp="1665691091"&gt;18746&lt;/key&gt;&lt;/foreign-keys&gt;&lt;ref-type name="Book"&gt;6&lt;/ref-type&gt;&lt;contributors&gt;&lt;authors&gt;&lt;author&gt;van der Laan, M. J.&lt;/author&gt;&lt;author&gt;Rose, S.&lt;/author&gt;&lt;/authors&gt;&lt;/contributors&gt;&lt;titles&gt;&lt;title&gt;Targeted learning: causal inference for observational and experimental data&lt;/title&gt;&lt;/titles&gt;&lt;dates&gt;&lt;year&gt;2011&lt;/year&gt;&lt;/dates&gt;&lt;pub-location&gt;New York, NY&lt;/pub-location&gt;&lt;publisher&gt;Springer&lt;/publisher&gt;&lt;urls&gt;&lt;/urls&gt;&lt;/record&gt;&lt;/Cite&gt;&lt;/EndNote&gt;</w:instrText>
      </w:r>
      <w:r w:rsidR="00D62939">
        <w:fldChar w:fldCharType="separate"/>
      </w:r>
      <w:r w:rsidR="009D158C">
        <w:rPr>
          <w:noProof/>
        </w:rPr>
        <w:t>(van der Laan &amp; Rose, 2011)</w:t>
      </w:r>
      <w:r w:rsidR="00D62939">
        <w:fldChar w:fldCharType="end"/>
      </w:r>
      <w:r w:rsidR="00C56FD4" w:rsidRPr="00C56FD4">
        <w:t>.</w:t>
      </w:r>
      <w:r w:rsidR="00C56FD4">
        <w:t xml:space="preserve"> </w:t>
      </w:r>
      <w:r w:rsidR="00C56FD4" w:rsidRPr="00C56FD4">
        <w:t xml:space="preserve">Through training on out-of-sample predictions from other models, the meta-model simultaneously acquires the ability to refine </w:t>
      </w:r>
      <w:r w:rsidR="00C56FD4" w:rsidRPr="00C56FD4">
        <w:lastRenderedPageBreak/>
        <w:t>individual out-of-sample predictions for each model and optimize the fusion of out-of-sample predictions from multiple models.</w:t>
      </w:r>
    </w:p>
    <w:p w14:paraId="0C513C23" w14:textId="77777777" w:rsidR="000B2DC1" w:rsidRDefault="000B2DC1" w:rsidP="00884728"/>
    <w:p w14:paraId="237CBF8B" w14:textId="77777777" w:rsidR="00F40258" w:rsidRDefault="00F40258" w:rsidP="00884728"/>
    <w:p w14:paraId="4BCE397B" w14:textId="77777777" w:rsidR="0094575F" w:rsidRDefault="0094575F" w:rsidP="00884728"/>
    <w:p w14:paraId="5C50917D" w14:textId="77777777" w:rsidR="009D158C" w:rsidRDefault="009D158C" w:rsidP="00884728"/>
    <w:p w14:paraId="283B4BD1" w14:textId="77777777" w:rsidR="0094575F" w:rsidRDefault="0094575F" w:rsidP="00884728">
      <w:pPr>
        <w:sectPr w:rsidR="0094575F">
          <w:headerReference w:type="even" r:id="rId7"/>
          <w:headerReference w:type="default" r:id="rId8"/>
          <w:pgSz w:w="12240" w:h="15840"/>
          <w:pgMar w:top="1440" w:right="1440" w:bottom="1440" w:left="1440" w:header="720" w:footer="720" w:gutter="0"/>
          <w:cols w:space="720"/>
          <w:docGrid w:linePitch="360"/>
        </w:sectPr>
      </w:pPr>
    </w:p>
    <w:p w14:paraId="6C49F8E8" w14:textId="77777777" w:rsidR="00675F55" w:rsidRPr="003C1220" w:rsidRDefault="009D158C" w:rsidP="00675F55">
      <w:pPr>
        <w:spacing w:line="360" w:lineRule="auto"/>
      </w:pPr>
      <w:r>
        <w:lastRenderedPageBreak/>
        <w:t>Table S1</w:t>
      </w:r>
      <w:r w:rsidR="00675F55">
        <w:t xml:space="preserve"> </w:t>
      </w:r>
      <w:r w:rsidR="00675F55" w:rsidRPr="00935786">
        <w:rPr>
          <w:i/>
          <w:iCs/>
        </w:rPr>
        <w:t>Coach best practice rubric implementation fidelity monitoring scale when delivering the d-CBT</w:t>
      </w:r>
    </w:p>
    <w:tbl>
      <w:tblPr>
        <w:tblW w:w="9733" w:type="dxa"/>
        <w:jc w:val="center"/>
        <w:tblBorders>
          <w:top w:val="single" w:sz="4" w:space="0" w:color="auto"/>
          <w:bottom w:val="single" w:sz="4" w:space="0" w:color="auto"/>
        </w:tblBorders>
        <w:tblLayout w:type="fixed"/>
        <w:tblLook w:val="0600" w:firstRow="0" w:lastRow="0" w:firstColumn="0" w:lastColumn="0" w:noHBand="1" w:noVBand="1"/>
      </w:tblPr>
      <w:tblGrid>
        <w:gridCol w:w="8641"/>
        <w:gridCol w:w="1092"/>
      </w:tblGrid>
      <w:tr w:rsidR="00675F55" w:rsidRPr="005B5BDF" w14:paraId="18EA3B6E" w14:textId="77777777" w:rsidTr="003F0C58">
        <w:trPr>
          <w:jc w:val="center"/>
        </w:trPr>
        <w:tc>
          <w:tcPr>
            <w:tcW w:w="8641" w:type="dxa"/>
            <w:tcBorders>
              <w:top w:val="single" w:sz="4" w:space="0" w:color="auto"/>
              <w:bottom w:val="single" w:sz="4" w:space="0" w:color="auto"/>
            </w:tcBorders>
            <w:shd w:val="clear" w:color="auto" w:fill="auto"/>
            <w:tcMar>
              <w:top w:w="0" w:type="dxa"/>
              <w:left w:w="120" w:type="dxa"/>
              <w:bottom w:w="0" w:type="dxa"/>
              <w:right w:w="120" w:type="dxa"/>
            </w:tcMar>
          </w:tcPr>
          <w:p w14:paraId="6CDED8E2" w14:textId="77777777" w:rsidR="00675F55" w:rsidRPr="00234ED4" w:rsidRDefault="00675F55" w:rsidP="003F0C58">
            <w:pPr>
              <w:contextualSpacing/>
              <w:jc w:val="right"/>
            </w:pPr>
          </w:p>
        </w:tc>
        <w:tc>
          <w:tcPr>
            <w:tcW w:w="1092" w:type="dxa"/>
            <w:tcBorders>
              <w:top w:val="single" w:sz="4" w:space="0" w:color="auto"/>
              <w:bottom w:val="single" w:sz="4" w:space="0" w:color="auto"/>
            </w:tcBorders>
            <w:shd w:val="clear" w:color="auto" w:fill="auto"/>
            <w:tcMar>
              <w:top w:w="0" w:type="dxa"/>
              <w:left w:w="120" w:type="dxa"/>
              <w:bottom w:w="0" w:type="dxa"/>
              <w:right w:w="120" w:type="dxa"/>
            </w:tcMar>
          </w:tcPr>
          <w:p w14:paraId="3C335900" w14:textId="77777777" w:rsidR="00675F55" w:rsidRPr="005B5BDF" w:rsidRDefault="00675F55" w:rsidP="003F0C58">
            <w:pPr>
              <w:ind w:left="-120"/>
              <w:contextualSpacing/>
              <w:jc w:val="center"/>
              <w:rPr>
                <w:rFonts w:eastAsia="Calibri"/>
                <w:b/>
              </w:rPr>
            </w:pPr>
            <w:r w:rsidRPr="005B5BDF">
              <w:rPr>
                <w:rFonts w:eastAsia="Calibri"/>
                <w:b/>
              </w:rPr>
              <w:t>Y</w:t>
            </w:r>
            <w:r>
              <w:rPr>
                <w:rFonts w:eastAsia="Calibri"/>
                <w:b/>
              </w:rPr>
              <w:t>es</w:t>
            </w:r>
            <w:r w:rsidRPr="005B5BDF">
              <w:rPr>
                <w:rFonts w:eastAsia="Calibri"/>
                <w:b/>
              </w:rPr>
              <w:t>/</w:t>
            </w:r>
            <w:r>
              <w:rPr>
                <w:rFonts w:eastAsia="Calibri"/>
                <w:b/>
              </w:rPr>
              <w:t xml:space="preserve"> </w:t>
            </w:r>
            <w:r w:rsidRPr="005B5BDF">
              <w:rPr>
                <w:rFonts w:eastAsia="Calibri"/>
                <w:b/>
              </w:rPr>
              <w:t>N</w:t>
            </w:r>
            <w:r>
              <w:rPr>
                <w:rFonts w:eastAsia="Calibri"/>
                <w:b/>
              </w:rPr>
              <w:t>o</w:t>
            </w:r>
          </w:p>
        </w:tc>
      </w:tr>
      <w:tr w:rsidR="00675F55" w:rsidRPr="005B5BDF" w14:paraId="4DE68C50" w14:textId="77777777" w:rsidTr="003F0C58">
        <w:trPr>
          <w:jc w:val="center"/>
        </w:trPr>
        <w:tc>
          <w:tcPr>
            <w:tcW w:w="9733" w:type="dxa"/>
            <w:gridSpan w:val="2"/>
            <w:tcBorders>
              <w:top w:val="single" w:sz="4" w:space="0" w:color="auto"/>
            </w:tcBorders>
            <w:shd w:val="clear" w:color="auto" w:fill="auto"/>
            <w:tcMar>
              <w:top w:w="0" w:type="dxa"/>
              <w:left w:w="120" w:type="dxa"/>
              <w:bottom w:w="0" w:type="dxa"/>
              <w:right w:w="120" w:type="dxa"/>
            </w:tcMar>
            <w:vAlign w:val="bottom"/>
          </w:tcPr>
          <w:p w14:paraId="6CF6AA0C" w14:textId="77777777" w:rsidR="00675F55" w:rsidRPr="005B5BDF" w:rsidRDefault="00675F55" w:rsidP="003F0C58">
            <w:pPr>
              <w:ind w:left="52"/>
              <w:contextualSpacing/>
              <w:rPr>
                <w:b/>
              </w:rPr>
            </w:pPr>
            <w:r w:rsidRPr="005B5BDF">
              <w:rPr>
                <w:b/>
              </w:rPr>
              <w:t>A. Targets coach aims to meet at the BEGINNING</w:t>
            </w:r>
            <w:r w:rsidRPr="005B5BDF">
              <w:t xml:space="preserve"> </w:t>
            </w:r>
            <w:r w:rsidRPr="00C54883">
              <w:rPr>
                <w:b/>
                <w:bCs/>
              </w:rPr>
              <w:t>and</w:t>
            </w:r>
            <w:r w:rsidRPr="005B5BDF">
              <w:t xml:space="preserve"> </w:t>
            </w:r>
            <w:r w:rsidRPr="005B5BDF">
              <w:rPr>
                <w:b/>
              </w:rPr>
              <w:t>from time to time:</w:t>
            </w:r>
          </w:p>
        </w:tc>
      </w:tr>
      <w:tr w:rsidR="00675F55" w:rsidRPr="005B5BDF" w14:paraId="47138838" w14:textId="77777777" w:rsidTr="003F0C58">
        <w:trPr>
          <w:trHeight w:val="79"/>
          <w:jc w:val="center"/>
        </w:trPr>
        <w:tc>
          <w:tcPr>
            <w:tcW w:w="8641" w:type="dxa"/>
            <w:shd w:val="clear" w:color="auto" w:fill="auto"/>
            <w:tcMar>
              <w:top w:w="0" w:type="dxa"/>
              <w:left w:w="120" w:type="dxa"/>
              <w:bottom w:w="0" w:type="dxa"/>
              <w:right w:w="120" w:type="dxa"/>
            </w:tcMar>
            <w:vAlign w:val="bottom"/>
          </w:tcPr>
          <w:p w14:paraId="20A1BFF1" w14:textId="77777777" w:rsidR="00675F55" w:rsidRPr="005B5BDF" w:rsidRDefault="00675F55" w:rsidP="00675F55">
            <w:pPr>
              <w:pStyle w:val="ListParagraph"/>
              <w:widowControl w:val="0"/>
              <w:numPr>
                <w:ilvl w:val="0"/>
                <w:numId w:val="5"/>
              </w:numPr>
              <w:pBdr>
                <w:top w:val="nil"/>
                <w:left w:val="nil"/>
                <w:bottom w:val="nil"/>
                <w:right w:val="nil"/>
                <w:between w:val="nil"/>
              </w:pBdr>
              <w:rPr>
                <w:rFonts w:eastAsia="Calibri"/>
              </w:rPr>
            </w:pPr>
            <w:r w:rsidRPr="005B5BDF">
              <w:rPr>
                <w:rFonts w:eastAsia="Calibri"/>
              </w:rPr>
              <w:t>Manages or clarifies user roles and expectations and review sessions</w:t>
            </w:r>
          </w:p>
        </w:tc>
        <w:tc>
          <w:tcPr>
            <w:tcW w:w="1092" w:type="dxa"/>
            <w:shd w:val="clear" w:color="auto" w:fill="auto"/>
            <w:tcMar>
              <w:top w:w="0" w:type="dxa"/>
              <w:left w:w="120" w:type="dxa"/>
              <w:bottom w:w="0" w:type="dxa"/>
              <w:right w:w="120" w:type="dxa"/>
            </w:tcMar>
          </w:tcPr>
          <w:p w14:paraId="784D4316" w14:textId="77777777" w:rsidR="00675F55" w:rsidRPr="005B5BDF" w:rsidRDefault="00675F55" w:rsidP="003F0C58">
            <w:pPr>
              <w:ind w:left="-120"/>
              <w:contextualSpacing/>
              <w:rPr>
                <w:rFonts w:eastAsia="Calibri"/>
              </w:rPr>
            </w:pPr>
          </w:p>
        </w:tc>
      </w:tr>
      <w:tr w:rsidR="00675F55" w:rsidRPr="005B5BDF" w14:paraId="363A1C79" w14:textId="77777777" w:rsidTr="003F0C58">
        <w:trPr>
          <w:jc w:val="center"/>
        </w:trPr>
        <w:tc>
          <w:tcPr>
            <w:tcW w:w="8641" w:type="dxa"/>
            <w:shd w:val="clear" w:color="auto" w:fill="auto"/>
            <w:tcMar>
              <w:top w:w="0" w:type="dxa"/>
              <w:left w:w="120" w:type="dxa"/>
              <w:bottom w:w="0" w:type="dxa"/>
              <w:right w:w="120" w:type="dxa"/>
            </w:tcMar>
            <w:vAlign w:val="bottom"/>
          </w:tcPr>
          <w:p w14:paraId="535DB578" w14:textId="77777777" w:rsidR="00675F55" w:rsidRPr="005B5BDF" w:rsidRDefault="00675F55" w:rsidP="00675F55">
            <w:pPr>
              <w:pStyle w:val="ListParagraph"/>
              <w:widowControl w:val="0"/>
              <w:numPr>
                <w:ilvl w:val="0"/>
                <w:numId w:val="5"/>
              </w:numPr>
              <w:pBdr>
                <w:top w:val="nil"/>
                <w:left w:val="nil"/>
                <w:bottom w:val="nil"/>
                <w:right w:val="nil"/>
                <w:between w:val="nil"/>
              </w:pBdr>
              <w:rPr>
                <w:rFonts w:eastAsia="Calibri"/>
              </w:rPr>
            </w:pPr>
            <w:r w:rsidRPr="005B5BDF">
              <w:rPr>
                <w:rFonts w:eastAsia="Calibri"/>
              </w:rPr>
              <w:t>Demonstrates interest in the user as a person</w:t>
            </w:r>
          </w:p>
        </w:tc>
        <w:tc>
          <w:tcPr>
            <w:tcW w:w="1092" w:type="dxa"/>
            <w:shd w:val="clear" w:color="auto" w:fill="auto"/>
            <w:tcMar>
              <w:top w:w="0" w:type="dxa"/>
              <w:left w:w="120" w:type="dxa"/>
              <w:bottom w:w="0" w:type="dxa"/>
              <w:right w:w="120" w:type="dxa"/>
            </w:tcMar>
          </w:tcPr>
          <w:p w14:paraId="4D07905D" w14:textId="77777777" w:rsidR="00675F55" w:rsidRPr="005B5BDF" w:rsidRDefault="00675F55" w:rsidP="003F0C58">
            <w:pPr>
              <w:ind w:left="-120"/>
              <w:contextualSpacing/>
              <w:rPr>
                <w:rFonts w:eastAsia="Calibri"/>
              </w:rPr>
            </w:pPr>
          </w:p>
        </w:tc>
      </w:tr>
      <w:tr w:rsidR="00675F55" w:rsidRPr="005B5BDF" w14:paraId="6588A381" w14:textId="77777777" w:rsidTr="003F0C58">
        <w:trPr>
          <w:jc w:val="center"/>
        </w:trPr>
        <w:tc>
          <w:tcPr>
            <w:tcW w:w="8641" w:type="dxa"/>
            <w:shd w:val="clear" w:color="auto" w:fill="auto"/>
            <w:tcMar>
              <w:top w:w="0" w:type="dxa"/>
              <w:left w:w="120" w:type="dxa"/>
              <w:bottom w:w="0" w:type="dxa"/>
              <w:right w:w="120" w:type="dxa"/>
            </w:tcMar>
            <w:vAlign w:val="bottom"/>
          </w:tcPr>
          <w:p w14:paraId="6E631BE1" w14:textId="77777777" w:rsidR="00675F55" w:rsidRPr="005B5BDF" w:rsidRDefault="00675F55" w:rsidP="00675F55">
            <w:pPr>
              <w:pStyle w:val="ListParagraph"/>
              <w:widowControl w:val="0"/>
              <w:numPr>
                <w:ilvl w:val="0"/>
                <w:numId w:val="5"/>
              </w:numPr>
              <w:pBdr>
                <w:top w:val="nil"/>
                <w:left w:val="nil"/>
                <w:bottom w:val="nil"/>
                <w:right w:val="nil"/>
                <w:between w:val="nil"/>
              </w:pBdr>
              <w:rPr>
                <w:rFonts w:eastAsia="Calibri"/>
              </w:rPr>
            </w:pPr>
            <w:r w:rsidRPr="005B5BDF">
              <w:rPr>
                <w:rFonts w:eastAsia="Calibri"/>
              </w:rPr>
              <w:t xml:space="preserve">Helps user clarify or specify primary concerns or goals   </w:t>
            </w:r>
          </w:p>
        </w:tc>
        <w:tc>
          <w:tcPr>
            <w:tcW w:w="1092" w:type="dxa"/>
            <w:shd w:val="clear" w:color="auto" w:fill="auto"/>
            <w:tcMar>
              <w:top w:w="0" w:type="dxa"/>
              <w:left w:w="120" w:type="dxa"/>
              <w:bottom w:w="0" w:type="dxa"/>
              <w:right w:w="120" w:type="dxa"/>
            </w:tcMar>
          </w:tcPr>
          <w:p w14:paraId="6B318357" w14:textId="77777777" w:rsidR="00675F55" w:rsidRPr="005B5BDF" w:rsidRDefault="00675F55" w:rsidP="003F0C58">
            <w:pPr>
              <w:ind w:left="-120"/>
              <w:contextualSpacing/>
              <w:rPr>
                <w:rFonts w:eastAsia="Calibri"/>
              </w:rPr>
            </w:pPr>
          </w:p>
        </w:tc>
      </w:tr>
      <w:tr w:rsidR="00675F55" w:rsidRPr="005B5BDF" w14:paraId="3318C8D6" w14:textId="77777777" w:rsidTr="003F0C58">
        <w:trPr>
          <w:jc w:val="center"/>
        </w:trPr>
        <w:tc>
          <w:tcPr>
            <w:tcW w:w="8641" w:type="dxa"/>
            <w:tcBorders>
              <w:bottom w:val="single" w:sz="4" w:space="0" w:color="auto"/>
            </w:tcBorders>
            <w:shd w:val="clear" w:color="auto" w:fill="auto"/>
            <w:tcMar>
              <w:top w:w="0" w:type="dxa"/>
              <w:left w:w="120" w:type="dxa"/>
              <w:bottom w:w="0" w:type="dxa"/>
              <w:right w:w="120" w:type="dxa"/>
            </w:tcMar>
            <w:vAlign w:val="bottom"/>
          </w:tcPr>
          <w:p w14:paraId="45F5724A" w14:textId="77777777" w:rsidR="00675F55" w:rsidRPr="005B5BDF" w:rsidRDefault="00675F55" w:rsidP="00675F55">
            <w:pPr>
              <w:pStyle w:val="ListParagraph"/>
              <w:widowControl w:val="0"/>
              <w:numPr>
                <w:ilvl w:val="0"/>
                <w:numId w:val="5"/>
              </w:numPr>
              <w:pBdr>
                <w:top w:val="nil"/>
                <w:left w:val="nil"/>
                <w:bottom w:val="nil"/>
                <w:right w:val="nil"/>
                <w:between w:val="nil"/>
              </w:pBdr>
              <w:rPr>
                <w:rFonts w:eastAsia="Calibri"/>
              </w:rPr>
            </w:pPr>
            <w:r w:rsidRPr="005B5BDF">
              <w:rPr>
                <w:rFonts w:eastAsia="Calibri"/>
              </w:rPr>
              <w:t xml:space="preserve">Encourages use of </w:t>
            </w:r>
            <w:proofErr w:type="spellStart"/>
            <w:r w:rsidRPr="005B5BDF">
              <w:rPr>
                <w:rFonts w:eastAsia="Calibri"/>
              </w:rPr>
              <w:t>SilverCloud</w:t>
            </w:r>
            <w:proofErr w:type="spellEnd"/>
          </w:p>
        </w:tc>
        <w:tc>
          <w:tcPr>
            <w:tcW w:w="1092" w:type="dxa"/>
            <w:tcBorders>
              <w:bottom w:val="single" w:sz="4" w:space="0" w:color="auto"/>
            </w:tcBorders>
            <w:shd w:val="clear" w:color="auto" w:fill="auto"/>
            <w:tcMar>
              <w:top w:w="0" w:type="dxa"/>
              <w:left w:w="120" w:type="dxa"/>
              <w:bottom w:w="0" w:type="dxa"/>
              <w:right w:w="120" w:type="dxa"/>
            </w:tcMar>
          </w:tcPr>
          <w:p w14:paraId="742E6655" w14:textId="77777777" w:rsidR="00675F55" w:rsidRPr="005B5BDF" w:rsidRDefault="00675F55" w:rsidP="003F0C58">
            <w:pPr>
              <w:ind w:left="-120"/>
              <w:contextualSpacing/>
              <w:rPr>
                <w:rFonts w:eastAsia="Calibri"/>
              </w:rPr>
            </w:pPr>
          </w:p>
        </w:tc>
      </w:tr>
      <w:tr w:rsidR="00675F55" w:rsidRPr="005B5BDF" w14:paraId="43A7F883" w14:textId="77777777" w:rsidTr="003F0C58">
        <w:trPr>
          <w:trHeight w:val="309"/>
          <w:jc w:val="center"/>
        </w:trPr>
        <w:tc>
          <w:tcPr>
            <w:tcW w:w="9733" w:type="dxa"/>
            <w:gridSpan w:val="2"/>
            <w:tcBorders>
              <w:top w:val="single" w:sz="4" w:space="0" w:color="auto"/>
              <w:bottom w:val="nil"/>
            </w:tcBorders>
            <w:shd w:val="clear" w:color="auto" w:fill="auto"/>
            <w:tcMar>
              <w:top w:w="0" w:type="dxa"/>
              <w:left w:w="120" w:type="dxa"/>
              <w:bottom w:w="0" w:type="dxa"/>
              <w:right w:w="120" w:type="dxa"/>
            </w:tcMar>
            <w:vAlign w:val="bottom"/>
          </w:tcPr>
          <w:p w14:paraId="58DD7A41" w14:textId="77777777" w:rsidR="00675F55" w:rsidRPr="005B5BDF" w:rsidRDefault="00675F55" w:rsidP="003F0C58">
            <w:pPr>
              <w:ind w:left="52"/>
              <w:contextualSpacing/>
              <w:rPr>
                <w:b/>
              </w:rPr>
            </w:pPr>
            <w:r w:rsidRPr="005B5BDF">
              <w:rPr>
                <w:b/>
              </w:rPr>
              <w:t>B. Targets coach aims to meet for MOST review sessions (Compulsory):</w:t>
            </w:r>
          </w:p>
        </w:tc>
      </w:tr>
      <w:tr w:rsidR="00675F55" w:rsidRPr="005B5BDF" w14:paraId="485E639F" w14:textId="77777777" w:rsidTr="003F0C58">
        <w:trPr>
          <w:trHeight w:val="78"/>
          <w:jc w:val="center"/>
        </w:trPr>
        <w:tc>
          <w:tcPr>
            <w:tcW w:w="8641" w:type="dxa"/>
            <w:tcBorders>
              <w:top w:val="nil"/>
              <w:bottom w:val="nil"/>
            </w:tcBorders>
            <w:shd w:val="clear" w:color="auto" w:fill="auto"/>
            <w:tcMar>
              <w:top w:w="0" w:type="dxa"/>
              <w:left w:w="120" w:type="dxa"/>
              <w:bottom w:w="0" w:type="dxa"/>
              <w:right w:w="120" w:type="dxa"/>
            </w:tcMar>
            <w:vAlign w:val="bottom"/>
          </w:tcPr>
          <w:p w14:paraId="1DF59ED2" w14:textId="77777777" w:rsidR="00675F55" w:rsidRPr="00234ED4" w:rsidRDefault="00675F55" w:rsidP="00675F55">
            <w:pPr>
              <w:pStyle w:val="ListParagraph"/>
              <w:widowControl w:val="0"/>
              <w:numPr>
                <w:ilvl w:val="0"/>
                <w:numId w:val="6"/>
              </w:numPr>
              <w:pBdr>
                <w:top w:val="nil"/>
                <w:left w:val="nil"/>
                <w:bottom w:val="nil"/>
                <w:right w:val="nil"/>
                <w:between w:val="nil"/>
              </w:pBdr>
              <w:rPr>
                <w:rFonts w:eastAsia="Calibri"/>
                <w:bCs/>
              </w:rPr>
            </w:pPr>
            <w:r w:rsidRPr="00234ED4">
              <w:rPr>
                <w:rFonts w:eastAsia="Calibri"/>
                <w:bCs/>
              </w:rPr>
              <w:t>Reflects progress related to identified problem – anxiety, depression, ED</w:t>
            </w:r>
          </w:p>
        </w:tc>
        <w:tc>
          <w:tcPr>
            <w:tcW w:w="1092" w:type="dxa"/>
            <w:tcBorders>
              <w:top w:val="nil"/>
              <w:bottom w:val="nil"/>
            </w:tcBorders>
            <w:shd w:val="clear" w:color="auto" w:fill="auto"/>
            <w:tcMar>
              <w:top w:w="0" w:type="dxa"/>
              <w:left w:w="120" w:type="dxa"/>
              <w:bottom w:w="0" w:type="dxa"/>
              <w:right w:w="120" w:type="dxa"/>
            </w:tcMar>
          </w:tcPr>
          <w:p w14:paraId="72DAA0F9" w14:textId="77777777" w:rsidR="00675F55" w:rsidRPr="005B5BDF" w:rsidRDefault="00675F55" w:rsidP="003F0C58">
            <w:pPr>
              <w:ind w:left="-120"/>
              <w:contextualSpacing/>
              <w:rPr>
                <w:rFonts w:eastAsia="Calibri"/>
              </w:rPr>
            </w:pPr>
          </w:p>
        </w:tc>
      </w:tr>
      <w:tr w:rsidR="00675F55" w:rsidRPr="005B5BDF" w14:paraId="7FBC5D82" w14:textId="77777777" w:rsidTr="003F0C58">
        <w:trPr>
          <w:trHeight w:val="78"/>
          <w:jc w:val="center"/>
        </w:trPr>
        <w:tc>
          <w:tcPr>
            <w:tcW w:w="8641" w:type="dxa"/>
            <w:tcBorders>
              <w:top w:val="nil"/>
              <w:bottom w:val="nil"/>
            </w:tcBorders>
            <w:shd w:val="clear" w:color="auto" w:fill="auto"/>
            <w:tcMar>
              <w:top w:w="0" w:type="dxa"/>
              <w:left w:w="120" w:type="dxa"/>
              <w:bottom w:w="0" w:type="dxa"/>
              <w:right w:w="120" w:type="dxa"/>
            </w:tcMar>
            <w:vAlign w:val="bottom"/>
          </w:tcPr>
          <w:p w14:paraId="6820ABA4" w14:textId="77777777" w:rsidR="00675F55" w:rsidRPr="00234ED4" w:rsidRDefault="00675F55" w:rsidP="00675F55">
            <w:pPr>
              <w:pStyle w:val="ListParagraph"/>
              <w:widowControl w:val="0"/>
              <w:numPr>
                <w:ilvl w:val="0"/>
                <w:numId w:val="6"/>
              </w:numPr>
              <w:pBdr>
                <w:top w:val="nil"/>
                <w:left w:val="nil"/>
                <w:bottom w:val="nil"/>
                <w:right w:val="nil"/>
                <w:between w:val="nil"/>
              </w:pBdr>
              <w:rPr>
                <w:rFonts w:eastAsia="Calibri"/>
                <w:bCs/>
              </w:rPr>
            </w:pPr>
            <w:r w:rsidRPr="00234ED4">
              <w:rPr>
                <w:rFonts w:eastAsia="Calibri"/>
                <w:bCs/>
              </w:rPr>
              <w:t>Uses open-ended questions to guide treatment</w:t>
            </w:r>
          </w:p>
        </w:tc>
        <w:tc>
          <w:tcPr>
            <w:tcW w:w="1092" w:type="dxa"/>
            <w:tcBorders>
              <w:top w:val="nil"/>
              <w:bottom w:val="nil"/>
            </w:tcBorders>
            <w:shd w:val="clear" w:color="auto" w:fill="auto"/>
            <w:tcMar>
              <w:top w:w="0" w:type="dxa"/>
              <w:left w:w="120" w:type="dxa"/>
              <w:bottom w:w="0" w:type="dxa"/>
              <w:right w:w="120" w:type="dxa"/>
            </w:tcMar>
          </w:tcPr>
          <w:p w14:paraId="4865AD76" w14:textId="77777777" w:rsidR="00675F55" w:rsidRPr="005B5BDF" w:rsidRDefault="00675F55" w:rsidP="003F0C58">
            <w:pPr>
              <w:ind w:left="-120"/>
              <w:contextualSpacing/>
              <w:rPr>
                <w:rFonts w:eastAsia="Calibri"/>
              </w:rPr>
            </w:pPr>
          </w:p>
        </w:tc>
      </w:tr>
      <w:tr w:rsidR="00675F55" w:rsidRPr="005B5BDF" w14:paraId="4CAE00DB" w14:textId="77777777" w:rsidTr="003F0C58">
        <w:trPr>
          <w:trHeight w:val="78"/>
          <w:jc w:val="center"/>
        </w:trPr>
        <w:tc>
          <w:tcPr>
            <w:tcW w:w="8641" w:type="dxa"/>
            <w:tcBorders>
              <w:top w:val="nil"/>
              <w:bottom w:val="nil"/>
            </w:tcBorders>
            <w:shd w:val="clear" w:color="auto" w:fill="auto"/>
            <w:tcMar>
              <w:top w:w="0" w:type="dxa"/>
              <w:left w:w="120" w:type="dxa"/>
              <w:bottom w:w="0" w:type="dxa"/>
              <w:right w:w="120" w:type="dxa"/>
            </w:tcMar>
            <w:vAlign w:val="bottom"/>
          </w:tcPr>
          <w:p w14:paraId="785C35AA" w14:textId="77777777" w:rsidR="00675F55" w:rsidRPr="00234ED4" w:rsidRDefault="00675F55" w:rsidP="00675F55">
            <w:pPr>
              <w:pStyle w:val="ListParagraph"/>
              <w:widowControl w:val="0"/>
              <w:numPr>
                <w:ilvl w:val="0"/>
                <w:numId w:val="6"/>
              </w:numPr>
              <w:pBdr>
                <w:top w:val="nil"/>
                <w:left w:val="nil"/>
                <w:bottom w:val="nil"/>
                <w:right w:val="nil"/>
                <w:between w:val="nil"/>
              </w:pBdr>
              <w:rPr>
                <w:rFonts w:eastAsia="Calibri"/>
                <w:bCs/>
              </w:rPr>
            </w:pPr>
            <w:r w:rsidRPr="00234ED4">
              <w:rPr>
                <w:rFonts w:eastAsia="Calibri"/>
                <w:bCs/>
              </w:rPr>
              <w:t>Reinforce positive steps (even if minuscule)</w:t>
            </w:r>
          </w:p>
        </w:tc>
        <w:tc>
          <w:tcPr>
            <w:tcW w:w="1092" w:type="dxa"/>
            <w:tcBorders>
              <w:top w:val="nil"/>
              <w:bottom w:val="nil"/>
            </w:tcBorders>
            <w:shd w:val="clear" w:color="auto" w:fill="auto"/>
            <w:tcMar>
              <w:top w:w="0" w:type="dxa"/>
              <w:left w:w="120" w:type="dxa"/>
              <w:bottom w:w="0" w:type="dxa"/>
              <w:right w:w="120" w:type="dxa"/>
            </w:tcMar>
          </w:tcPr>
          <w:p w14:paraId="0483BB1D" w14:textId="77777777" w:rsidR="00675F55" w:rsidRPr="005B5BDF" w:rsidRDefault="00675F55" w:rsidP="003F0C58">
            <w:pPr>
              <w:ind w:left="-120"/>
              <w:contextualSpacing/>
              <w:rPr>
                <w:rFonts w:eastAsia="Calibri"/>
              </w:rPr>
            </w:pPr>
          </w:p>
        </w:tc>
      </w:tr>
      <w:tr w:rsidR="00675F55" w:rsidRPr="005B5BDF" w14:paraId="4A66EA79" w14:textId="77777777" w:rsidTr="003F0C58">
        <w:trPr>
          <w:jc w:val="center"/>
        </w:trPr>
        <w:tc>
          <w:tcPr>
            <w:tcW w:w="8641" w:type="dxa"/>
            <w:tcBorders>
              <w:top w:val="nil"/>
              <w:bottom w:val="single" w:sz="4" w:space="0" w:color="auto"/>
            </w:tcBorders>
            <w:shd w:val="clear" w:color="auto" w:fill="auto"/>
            <w:tcMar>
              <w:top w:w="0" w:type="dxa"/>
              <w:left w:w="120" w:type="dxa"/>
              <w:bottom w:w="0" w:type="dxa"/>
              <w:right w:w="120" w:type="dxa"/>
            </w:tcMar>
            <w:vAlign w:val="bottom"/>
          </w:tcPr>
          <w:p w14:paraId="4A63A9AD" w14:textId="77777777" w:rsidR="00675F55" w:rsidRPr="00234ED4" w:rsidRDefault="00675F55" w:rsidP="00675F55">
            <w:pPr>
              <w:pStyle w:val="ListParagraph"/>
              <w:widowControl w:val="0"/>
              <w:numPr>
                <w:ilvl w:val="0"/>
                <w:numId w:val="6"/>
              </w:numPr>
              <w:pBdr>
                <w:top w:val="nil"/>
                <w:left w:val="nil"/>
                <w:bottom w:val="nil"/>
                <w:right w:val="nil"/>
                <w:between w:val="nil"/>
              </w:pBdr>
              <w:rPr>
                <w:rFonts w:eastAsia="Calibri"/>
                <w:bCs/>
              </w:rPr>
            </w:pPr>
            <w:r w:rsidRPr="00234ED4">
              <w:rPr>
                <w:rFonts w:eastAsia="Calibri"/>
                <w:bCs/>
              </w:rPr>
              <w:t xml:space="preserve">Supports user autonomy </w:t>
            </w:r>
          </w:p>
        </w:tc>
        <w:tc>
          <w:tcPr>
            <w:tcW w:w="1092" w:type="dxa"/>
            <w:tcBorders>
              <w:top w:val="nil"/>
              <w:bottom w:val="single" w:sz="4" w:space="0" w:color="auto"/>
            </w:tcBorders>
            <w:shd w:val="clear" w:color="auto" w:fill="auto"/>
            <w:tcMar>
              <w:top w:w="0" w:type="dxa"/>
              <w:left w:w="120" w:type="dxa"/>
              <w:bottom w:w="0" w:type="dxa"/>
              <w:right w:w="120" w:type="dxa"/>
            </w:tcMar>
          </w:tcPr>
          <w:p w14:paraId="6C711CB3" w14:textId="77777777" w:rsidR="00675F55" w:rsidRPr="005B5BDF" w:rsidRDefault="00675F55" w:rsidP="003F0C58">
            <w:pPr>
              <w:ind w:left="-120"/>
              <w:contextualSpacing/>
              <w:rPr>
                <w:rFonts w:eastAsia="Calibri"/>
              </w:rPr>
            </w:pPr>
          </w:p>
        </w:tc>
      </w:tr>
      <w:tr w:rsidR="00675F55" w:rsidRPr="005B5BDF" w14:paraId="0CF5ED7D" w14:textId="77777777" w:rsidTr="003F0C58">
        <w:trPr>
          <w:jc w:val="center"/>
        </w:trPr>
        <w:tc>
          <w:tcPr>
            <w:tcW w:w="9733" w:type="dxa"/>
            <w:gridSpan w:val="2"/>
            <w:tcBorders>
              <w:top w:val="single" w:sz="4" w:space="0" w:color="auto"/>
            </w:tcBorders>
            <w:shd w:val="clear" w:color="auto" w:fill="auto"/>
            <w:tcMar>
              <w:top w:w="0" w:type="dxa"/>
              <w:left w:w="120" w:type="dxa"/>
              <w:bottom w:w="0" w:type="dxa"/>
              <w:right w:w="120" w:type="dxa"/>
            </w:tcMar>
            <w:vAlign w:val="bottom"/>
          </w:tcPr>
          <w:p w14:paraId="693E0FED" w14:textId="77777777" w:rsidR="00675F55" w:rsidRPr="005B5BDF" w:rsidRDefault="00675F55" w:rsidP="003F0C58">
            <w:pPr>
              <w:ind w:left="52"/>
              <w:contextualSpacing/>
              <w:rPr>
                <w:rFonts w:eastAsia="Calibri"/>
              </w:rPr>
            </w:pPr>
            <w:r w:rsidRPr="005B5BDF">
              <w:rPr>
                <w:b/>
              </w:rPr>
              <w:t>C. Target(s) coach aims to meet for SOME review sessions (Optional):</w:t>
            </w:r>
          </w:p>
        </w:tc>
      </w:tr>
      <w:tr w:rsidR="00675F55" w:rsidRPr="005B5BDF" w14:paraId="00992D8C" w14:textId="77777777" w:rsidTr="003F0C58">
        <w:trPr>
          <w:jc w:val="center"/>
        </w:trPr>
        <w:tc>
          <w:tcPr>
            <w:tcW w:w="8641" w:type="dxa"/>
            <w:shd w:val="clear" w:color="auto" w:fill="auto"/>
            <w:tcMar>
              <w:top w:w="0" w:type="dxa"/>
              <w:left w:w="120" w:type="dxa"/>
              <w:bottom w:w="0" w:type="dxa"/>
              <w:right w:w="120" w:type="dxa"/>
            </w:tcMar>
            <w:vAlign w:val="bottom"/>
          </w:tcPr>
          <w:p w14:paraId="51A48796" w14:textId="77777777" w:rsidR="00675F55" w:rsidRPr="005B5BDF" w:rsidRDefault="00675F55" w:rsidP="00675F55">
            <w:pPr>
              <w:pStyle w:val="ListParagraph"/>
              <w:widowControl w:val="0"/>
              <w:numPr>
                <w:ilvl w:val="0"/>
                <w:numId w:val="7"/>
              </w:numPr>
              <w:pBdr>
                <w:top w:val="nil"/>
                <w:left w:val="nil"/>
                <w:bottom w:val="nil"/>
                <w:right w:val="nil"/>
                <w:between w:val="nil"/>
              </w:pBdr>
              <w:rPr>
                <w:rFonts w:eastAsia="Calibri"/>
              </w:rPr>
            </w:pPr>
            <w:r w:rsidRPr="005B5BDF">
              <w:rPr>
                <w:rFonts w:eastAsia="Calibri"/>
              </w:rPr>
              <w:t>Connects to CBT formulation (thoughts-feelings-actions)</w:t>
            </w:r>
          </w:p>
        </w:tc>
        <w:tc>
          <w:tcPr>
            <w:tcW w:w="1092" w:type="dxa"/>
            <w:shd w:val="clear" w:color="auto" w:fill="auto"/>
            <w:tcMar>
              <w:top w:w="0" w:type="dxa"/>
              <w:left w:w="120" w:type="dxa"/>
              <w:bottom w:w="0" w:type="dxa"/>
              <w:right w:w="120" w:type="dxa"/>
            </w:tcMar>
          </w:tcPr>
          <w:p w14:paraId="2FF261A8" w14:textId="77777777" w:rsidR="00675F55" w:rsidRPr="005B5BDF" w:rsidRDefault="00675F55" w:rsidP="003F0C58">
            <w:pPr>
              <w:ind w:left="-120"/>
              <w:contextualSpacing/>
              <w:rPr>
                <w:rFonts w:eastAsia="Calibri"/>
              </w:rPr>
            </w:pPr>
          </w:p>
        </w:tc>
      </w:tr>
      <w:tr w:rsidR="00675F55" w:rsidRPr="005B5BDF" w14:paraId="24297609" w14:textId="77777777" w:rsidTr="003F0C58">
        <w:trPr>
          <w:trHeight w:val="291"/>
          <w:jc w:val="center"/>
        </w:trPr>
        <w:tc>
          <w:tcPr>
            <w:tcW w:w="8641" w:type="dxa"/>
            <w:shd w:val="clear" w:color="auto" w:fill="auto"/>
            <w:tcMar>
              <w:top w:w="0" w:type="dxa"/>
              <w:left w:w="120" w:type="dxa"/>
              <w:bottom w:w="0" w:type="dxa"/>
              <w:right w:w="120" w:type="dxa"/>
            </w:tcMar>
            <w:vAlign w:val="bottom"/>
          </w:tcPr>
          <w:p w14:paraId="0F74FA3A" w14:textId="77777777" w:rsidR="00675F55" w:rsidRPr="005B5BDF" w:rsidRDefault="00675F55" w:rsidP="00675F55">
            <w:pPr>
              <w:pStyle w:val="ListParagraph"/>
              <w:widowControl w:val="0"/>
              <w:numPr>
                <w:ilvl w:val="0"/>
                <w:numId w:val="7"/>
              </w:numPr>
              <w:pBdr>
                <w:top w:val="nil"/>
                <w:left w:val="nil"/>
                <w:bottom w:val="nil"/>
                <w:right w:val="nil"/>
                <w:between w:val="nil"/>
              </w:pBdr>
              <w:rPr>
                <w:rFonts w:eastAsia="Calibri"/>
              </w:rPr>
            </w:pPr>
            <w:r w:rsidRPr="005B5BDF">
              <w:rPr>
                <w:rFonts w:eastAsia="Calibri"/>
              </w:rPr>
              <w:t>Brainstorm solutions or alternatives</w:t>
            </w:r>
          </w:p>
        </w:tc>
        <w:tc>
          <w:tcPr>
            <w:tcW w:w="1092" w:type="dxa"/>
            <w:shd w:val="clear" w:color="auto" w:fill="auto"/>
            <w:tcMar>
              <w:top w:w="0" w:type="dxa"/>
              <w:left w:w="120" w:type="dxa"/>
              <w:bottom w:w="0" w:type="dxa"/>
              <w:right w:w="120" w:type="dxa"/>
            </w:tcMar>
          </w:tcPr>
          <w:p w14:paraId="15B0368D" w14:textId="77777777" w:rsidR="00675F55" w:rsidRPr="005B5BDF" w:rsidRDefault="00675F55" w:rsidP="003F0C58">
            <w:pPr>
              <w:ind w:left="-120"/>
              <w:contextualSpacing/>
              <w:rPr>
                <w:rFonts w:eastAsia="Calibri"/>
              </w:rPr>
            </w:pPr>
          </w:p>
        </w:tc>
      </w:tr>
      <w:tr w:rsidR="00675F55" w:rsidRPr="005B5BDF" w14:paraId="2CE54229" w14:textId="77777777" w:rsidTr="003F0C58">
        <w:trPr>
          <w:jc w:val="center"/>
        </w:trPr>
        <w:tc>
          <w:tcPr>
            <w:tcW w:w="8641" w:type="dxa"/>
            <w:shd w:val="clear" w:color="auto" w:fill="auto"/>
            <w:tcMar>
              <w:top w:w="0" w:type="dxa"/>
              <w:left w:w="120" w:type="dxa"/>
              <w:bottom w:w="0" w:type="dxa"/>
              <w:right w:w="120" w:type="dxa"/>
            </w:tcMar>
            <w:vAlign w:val="bottom"/>
          </w:tcPr>
          <w:p w14:paraId="65A1F8F1" w14:textId="77777777" w:rsidR="00675F55" w:rsidRPr="005B5BDF" w:rsidRDefault="00675F55" w:rsidP="00675F55">
            <w:pPr>
              <w:pStyle w:val="ListParagraph"/>
              <w:widowControl w:val="0"/>
              <w:numPr>
                <w:ilvl w:val="0"/>
                <w:numId w:val="7"/>
              </w:numPr>
              <w:pBdr>
                <w:top w:val="nil"/>
                <w:left w:val="nil"/>
                <w:bottom w:val="nil"/>
                <w:right w:val="nil"/>
                <w:between w:val="nil"/>
              </w:pBdr>
              <w:rPr>
                <w:rFonts w:eastAsia="Calibri"/>
              </w:rPr>
            </w:pPr>
            <w:r w:rsidRPr="005B5BDF">
              <w:rPr>
                <w:rFonts w:eastAsia="Calibri"/>
              </w:rPr>
              <w:t>Asks any other open-ended questions</w:t>
            </w:r>
          </w:p>
        </w:tc>
        <w:tc>
          <w:tcPr>
            <w:tcW w:w="1092" w:type="dxa"/>
            <w:shd w:val="clear" w:color="auto" w:fill="auto"/>
            <w:tcMar>
              <w:top w:w="0" w:type="dxa"/>
              <w:left w:w="120" w:type="dxa"/>
              <w:bottom w:w="0" w:type="dxa"/>
              <w:right w:w="120" w:type="dxa"/>
            </w:tcMar>
          </w:tcPr>
          <w:p w14:paraId="11D82A8E" w14:textId="77777777" w:rsidR="00675F55" w:rsidRPr="005B5BDF" w:rsidRDefault="00675F55" w:rsidP="003F0C58">
            <w:pPr>
              <w:ind w:left="-120"/>
              <w:contextualSpacing/>
              <w:rPr>
                <w:rFonts w:eastAsia="Calibri"/>
              </w:rPr>
            </w:pPr>
          </w:p>
        </w:tc>
      </w:tr>
      <w:tr w:rsidR="00675F55" w:rsidRPr="005B5BDF" w14:paraId="42D13AC7" w14:textId="77777777" w:rsidTr="003F0C58">
        <w:trPr>
          <w:jc w:val="center"/>
        </w:trPr>
        <w:tc>
          <w:tcPr>
            <w:tcW w:w="8641" w:type="dxa"/>
            <w:shd w:val="clear" w:color="auto" w:fill="auto"/>
            <w:tcMar>
              <w:top w:w="0" w:type="dxa"/>
              <w:left w:w="120" w:type="dxa"/>
              <w:bottom w:w="0" w:type="dxa"/>
              <w:right w:w="120" w:type="dxa"/>
            </w:tcMar>
            <w:vAlign w:val="bottom"/>
          </w:tcPr>
          <w:p w14:paraId="7227D7B0" w14:textId="77777777" w:rsidR="00675F55" w:rsidRPr="005B5BDF" w:rsidRDefault="00675F55" w:rsidP="00675F55">
            <w:pPr>
              <w:pStyle w:val="ListParagraph"/>
              <w:widowControl w:val="0"/>
              <w:numPr>
                <w:ilvl w:val="0"/>
                <w:numId w:val="7"/>
              </w:numPr>
              <w:pBdr>
                <w:top w:val="nil"/>
                <w:left w:val="nil"/>
                <w:bottom w:val="nil"/>
                <w:right w:val="nil"/>
                <w:between w:val="nil"/>
              </w:pBdr>
              <w:rPr>
                <w:rFonts w:eastAsia="Calibri"/>
              </w:rPr>
            </w:pPr>
            <w:r w:rsidRPr="005B5BDF">
              <w:rPr>
                <w:rFonts w:eastAsia="Calibri"/>
              </w:rPr>
              <w:t xml:space="preserve">Answers any concerns users raise about </w:t>
            </w:r>
            <w:proofErr w:type="spellStart"/>
            <w:r w:rsidRPr="005B5BDF">
              <w:rPr>
                <w:rFonts w:eastAsia="Calibri"/>
              </w:rPr>
              <w:t>SilverCloud</w:t>
            </w:r>
            <w:proofErr w:type="spellEnd"/>
            <w:r w:rsidRPr="005B5BDF">
              <w:rPr>
                <w:rFonts w:eastAsia="Calibri"/>
              </w:rPr>
              <w:t xml:space="preserve"> modules </w:t>
            </w:r>
          </w:p>
        </w:tc>
        <w:tc>
          <w:tcPr>
            <w:tcW w:w="1092" w:type="dxa"/>
            <w:shd w:val="clear" w:color="auto" w:fill="auto"/>
            <w:tcMar>
              <w:top w:w="0" w:type="dxa"/>
              <w:left w:w="120" w:type="dxa"/>
              <w:bottom w:w="0" w:type="dxa"/>
              <w:right w:w="120" w:type="dxa"/>
            </w:tcMar>
          </w:tcPr>
          <w:p w14:paraId="7D8A6EFF" w14:textId="77777777" w:rsidR="00675F55" w:rsidRPr="005B5BDF" w:rsidRDefault="00675F55" w:rsidP="003F0C58">
            <w:pPr>
              <w:ind w:left="-120"/>
              <w:contextualSpacing/>
              <w:rPr>
                <w:rFonts w:eastAsia="Calibri"/>
              </w:rPr>
            </w:pPr>
          </w:p>
        </w:tc>
      </w:tr>
      <w:tr w:rsidR="00675F55" w:rsidRPr="005B5BDF" w14:paraId="6C38C367" w14:textId="77777777" w:rsidTr="003F0C58">
        <w:trPr>
          <w:jc w:val="center"/>
        </w:trPr>
        <w:tc>
          <w:tcPr>
            <w:tcW w:w="8641" w:type="dxa"/>
            <w:shd w:val="clear" w:color="auto" w:fill="auto"/>
            <w:tcMar>
              <w:top w:w="0" w:type="dxa"/>
              <w:left w:w="120" w:type="dxa"/>
              <w:bottom w:w="0" w:type="dxa"/>
              <w:right w:w="120" w:type="dxa"/>
            </w:tcMar>
            <w:vAlign w:val="bottom"/>
          </w:tcPr>
          <w:p w14:paraId="6FC8ADCC" w14:textId="77777777" w:rsidR="00675F55" w:rsidRPr="005B5BDF" w:rsidRDefault="00675F55" w:rsidP="00675F55">
            <w:pPr>
              <w:pStyle w:val="ListParagraph"/>
              <w:widowControl w:val="0"/>
              <w:numPr>
                <w:ilvl w:val="0"/>
                <w:numId w:val="7"/>
              </w:numPr>
              <w:pBdr>
                <w:top w:val="nil"/>
                <w:left w:val="nil"/>
                <w:bottom w:val="nil"/>
                <w:right w:val="nil"/>
                <w:between w:val="nil"/>
              </w:pBdr>
              <w:rPr>
                <w:rFonts w:eastAsia="Calibri"/>
              </w:rPr>
            </w:pPr>
            <w:r w:rsidRPr="005B5BDF">
              <w:rPr>
                <w:rFonts w:eastAsia="Calibri"/>
              </w:rPr>
              <w:t>Validate or normalizes user’s challenges</w:t>
            </w:r>
          </w:p>
        </w:tc>
        <w:tc>
          <w:tcPr>
            <w:tcW w:w="1092" w:type="dxa"/>
            <w:shd w:val="clear" w:color="auto" w:fill="auto"/>
            <w:tcMar>
              <w:top w:w="0" w:type="dxa"/>
              <w:left w:w="120" w:type="dxa"/>
              <w:bottom w:w="0" w:type="dxa"/>
              <w:right w:w="120" w:type="dxa"/>
            </w:tcMar>
          </w:tcPr>
          <w:p w14:paraId="00C04C38" w14:textId="77777777" w:rsidR="00675F55" w:rsidRPr="005B5BDF" w:rsidRDefault="00675F55" w:rsidP="003F0C58">
            <w:pPr>
              <w:ind w:left="-120"/>
              <w:contextualSpacing/>
              <w:rPr>
                <w:rFonts w:eastAsia="Calibri"/>
              </w:rPr>
            </w:pPr>
          </w:p>
        </w:tc>
      </w:tr>
      <w:tr w:rsidR="00675F55" w:rsidRPr="005B5BDF" w14:paraId="7D96A4F5" w14:textId="77777777" w:rsidTr="003F0C58">
        <w:trPr>
          <w:jc w:val="center"/>
        </w:trPr>
        <w:tc>
          <w:tcPr>
            <w:tcW w:w="8641" w:type="dxa"/>
            <w:shd w:val="clear" w:color="auto" w:fill="auto"/>
            <w:tcMar>
              <w:top w:w="0" w:type="dxa"/>
              <w:left w:w="120" w:type="dxa"/>
              <w:bottom w:w="0" w:type="dxa"/>
              <w:right w:w="120" w:type="dxa"/>
            </w:tcMar>
            <w:vAlign w:val="bottom"/>
          </w:tcPr>
          <w:p w14:paraId="58AD3610" w14:textId="77777777" w:rsidR="00675F55" w:rsidRPr="005B5BDF" w:rsidRDefault="00675F55" w:rsidP="00675F55">
            <w:pPr>
              <w:pStyle w:val="ListParagraph"/>
              <w:widowControl w:val="0"/>
              <w:numPr>
                <w:ilvl w:val="0"/>
                <w:numId w:val="7"/>
              </w:numPr>
              <w:pBdr>
                <w:top w:val="nil"/>
                <w:left w:val="nil"/>
                <w:bottom w:val="nil"/>
                <w:right w:val="nil"/>
                <w:between w:val="nil"/>
              </w:pBdr>
              <w:rPr>
                <w:rFonts w:eastAsia="Calibri"/>
              </w:rPr>
            </w:pPr>
            <w:r w:rsidRPr="005B5BDF">
              <w:rPr>
                <w:rFonts w:eastAsia="Calibri"/>
              </w:rPr>
              <w:t>Remind the user to put the things they are learning into practice (Self-efficacy promotion)</w:t>
            </w:r>
          </w:p>
        </w:tc>
        <w:tc>
          <w:tcPr>
            <w:tcW w:w="1092" w:type="dxa"/>
            <w:shd w:val="clear" w:color="auto" w:fill="auto"/>
            <w:tcMar>
              <w:top w:w="0" w:type="dxa"/>
              <w:left w:w="120" w:type="dxa"/>
              <w:bottom w:w="0" w:type="dxa"/>
              <w:right w:w="120" w:type="dxa"/>
            </w:tcMar>
          </w:tcPr>
          <w:p w14:paraId="07FFDB8F" w14:textId="77777777" w:rsidR="00675F55" w:rsidRPr="005B5BDF" w:rsidRDefault="00675F55" w:rsidP="003F0C58">
            <w:pPr>
              <w:ind w:left="-120"/>
              <w:contextualSpacing/>
              <w:rPr>
                <w:rFonts w:eastAsia="Calibri"/>
              </w:rPr>
            </w:pPr>
          </w:p>
        </w:tc>
      </w:tr>
      <w:tr w:rsidR="00675F55" w:rsidRPr="005B5BDF" w14:paraId="1131C694" w14:textId="77777777" w:rsidTr="003F0C58">
        <w:trPr>
          <w:jc w:val="center"/>
        </w:trPr>
        <w:tc>
          <w:tcPr>
            <w:tcW w:w="8641" w:type="dxa"/>
            <w:shd w:val="clear" w:color="auto" w:fill="auto"/>
            <w:tcMar>
              <w:top w:w="0" w:type="dxa"/>
              <w:left w:w="120" w:type="dxa"/>
              <w:bottom w:w="0" w:type="dxa"/>
              <w:right w:w="120" w:type="dxa"/>
            </w:tcMar>
            <w:vAlign w:val="bottom"/>
          </w:tcPr>
          <w:p w14:paraId="17434B0F" w14:textId="34428F74" w:rsidR="00675F55" w:rsidRPr="005B5BDF" w:rsidRDefault="00675F55" w:rsidP="00675F55">
            <w:pPr>
              <w:pStyle w:val="ListParagraph"/>
              <w:widowControl w:val="0"/>
              <w:numPr>
                <w:ilvl w:val="0"/>
                <w:numId w:val="7"/>
              </w:numPr>
              <w:pBdr>
                <w:top w:val="nil"/>
                <w:left w:val="nil"/>
                <w:bottom w:val="nil"/>
                <w:right w:val="nil"/>
                <w:between w:val="nil"/>
              </w:pBdr>
              <w:rPr>
                <w:rFonts w:eastAsia="Calibri"/>
              </w:rPr>
            </w:pPr>
            <w:r w:rsidRPr="005B5BDF">
              <w:rPr>
                <w:rFonts w:eastAsia="Calibri"/>
              </w:rPr>
              <w:t>Makes appropriate and personalized recommendation content and tools use</w:t>
            </w:r>
            <w:r w:rsidR="00D303DE">
              <w:rPr>
                <w:rFonts w:eastAsia="Calibri"/>
              </w:rPr>
              <w:t>d</w:t>
            </w:r>
            <w:r w:rsidRPr="005B5BDF">
              <w:rPr>
                <w:rFonts w:eastAsia="Calibri"/>
              </w:rPr>
              <w:t xml:space="preserve"> - giving a clear rationale for why (Set homework)</w:t>
            </w:r>
          </w:p>
        </w:tc>
        <w:tc>
          <w:tcPr>
            <w:tcW w:w="1092" w:type="dxa"/>
            <w:shd w:val="clear" w:color="auto" w:fill="auto"/>
            <w:tcMar>
              <w:top w:w="0" w:type="dxa"/>
              <w:left w:w="120" w:type="dxa"/>
              <w:bottom w:w="0" w:type="dxa"/>
              <w:right w:w="120" w:type="dxa"/>
            </w:tcMar>
          </w:tcPr>
          <w:p w14:paraId="0BA34243" w14:textId="77777777" w:rsidR="00675F55" w:rsidRPr="005B5BDF" w:rsidRDefault="00675F55" w:rsidP="003F0C58">
            <w:pPr>
              <w:ind w:left="-120"/>
              <w:contextualSpacing/>
              <w:rPr>
                <w:rFonts w:eastAsia="Calibri"/>
              </w:rPr>
            </w:pPr>
          </w:p>
        </w:tc>
      </w:tr>
      <w:tr w:rsidR="00675F55" w:rsidRPr="005B5BDF" w14:paraId="5ABDD2A0" w14:textId="77777777" w:rsidTr="003F0C58">
        <w:trPr>
          <w:trHeight w:val="84"/>
          <w:jc w:val="center"/>
        </w:trPr>
        <w:tc>
          <w:tcPr>
            <w:tcW w:w="8641" w:type="dxa"/>
            <w:tcBorders>
              <w:bottom w:val="single" w:sz="4" w:space="0" w:color="auto"/>
            </w:tcBorders>
            <w:shd w:val="clear" w:color="auto" w:fill="auto"/>
            <w:tcMar>
              <w:top w:w="0" w:type="dxa"/>
              <w:left w:w="120" w:type="dxa"/>
              <w:bottom w:w="0" w:type="dxa"/>
              <w:right w:w="120" w:type="dxa"/>
            </w:tcMar>
            <w:vAlign w:val="bottom"/>
          </w:tcPr>
          <w:p w14:paraId="3D9BE51F" w14:textId="77777777" w:rsidR="00675F55" w:rsidRPr="005B5BDF" w:rsidRDefault="00675F55" w:rsidP="00675F55">
            <w:pPr>
              <w:pStyle w:val="ListParagraph"/>
              <w:widowControl w:val="0"/>
              <w:numPr>
                <w:ilvl w:val="0"/>
                <w:numId w:val="9"/>
              </w:numPr>
              <w:pBdr>
                <w:top w:val="nil"/>
                <w:left w:val="nil"/>
                <w:bottom w:val="nil"/>
                <w:right w:val="nil"/>
                <w:between w:val="nil"/>
              </w:pBdr>
              <w:ind w:left="416"/>
              <w:rPr>
                <w:rFonts w:eastAsia="Calibri"/>
              </w:rPr>
            </w:pPr>
            <w:r w:rsidRPr="005B5BDF">
              <w:rPr>
                <w:rFonts w:eastAsia="Calibri"/>
              </w:rPr>
              <w:t>Give clear deadlines for the completion of tasks - conscious of tone and avoiding being too directive (Set homework)</w:t>
            </w:r>
          </w:p>
        </w:tc>
        <w:tc>
          <w:tcPr>
            <w:tcW w:w="1092" w:type="dxa"/>
            <w:tcBorders>
              <w:bottom w:val="single" w:sz="4" w:space="0" w:color="auto"/>
            </w:tcBorders>
            <w:shd w:val="clear" w:color="auto" w:fill="auto"/>
            <w:tcMar>
              <w:top w:w="0" w:type="dxa"/>
              <w:left w:w="120" w:type="dxa"/>
              <w:bottom w:w="0" w:type="dxa"/>
              <w:right w:w="120" w:type="dxa"/>
            </w:tcMar>
          </w:tcPr>
          <w:p w14:paraId="20B1A96F" w14:textId="77777777" w:rsidR="00675F55" w:rsidRPr="005B5BDF" w:rsidRDefault="00675F55" w:rsidP="003F0C58">
            <w:pPr>
              <w:ind w:left="-120"/>
              <w:contextualSpacing/>
              <w:rPr>
                <w:rFonts w:eastAsia="Calibri"/>
              </w:rPr>
            </w:pPr>
          </w:p>
        </w:tc>
      </w:tr>
      <w:tr w:rsidR="00675F55" w:rsidRPr="005B5BDF" w14:paraId="0194AA17" w14:textId="77777777" w:rsidTr="003F0C58">
        <w:trPr>
          <w:jc w:val="center"/>
        </w:trPr>
        <w:tc>
          <w:tcPr>
            <w:tcW w:w="8641" w:type="dxa"/>
            <w:tcBorders>
              <w:top w:val="single" w:sz="4" w:space="0" w:color="auto"/>
              <w:bottom w:val="nil"/>
            </w:tcBorders>
            <w:shd w:val="clear" w:color="auto" w:fill="auto"/>
            <w:tcMar>
              <w:top w:w="0" w:type="dxa"/>
              <w:left w:w="120" w:type="dxa"/>
              <w:bottom w:w="0" w:type="dxa"/>
              <w:right w:w="120" w:type="dxa"/>
            </w:tcMar>
            <w:vAlign w:val="bottom"/>
          </w:tcPr>
          <w:p w14:paraId="3F463305" w14:textId="77777777" w:rsidR="00675F55" w:rsidRPr="005B5BDF" w:rsidRDefault="00675F55" w:rsidP="003F0C58">
            <w:pPr>
              <w:ind w:left="58"/>
              <w:contextualSpacing/>
              <w:rPr>
                <w:rFonts w:eastAsia="Calibri"/>
                <w:b/>
              </w:rPr>
            </w:pPr>
            <w:r w:rsidRPr="005B5BDF">
              <w:rPr>
                <w:rFonts w:eastAsia="Calibri"/>
                <w:b/>
              </w:rPr>
              <w:t>D. Things that coach should NOT do</w:t>
            </w:r>
            <w:r>
              <w:rPr>
                <w:rFonts w:eastAsia="Calibri"/>
                <w:b/>
              </w:rPr>
              <w:t>:</w:t>
            </w:r>
          </w:p>
        </w:tc>
        <w:tc>
          <w:tcPr>
            <w:tcW w:w="1092" w:type="dxa"/>
            <w:tcBorders>
              <w:top w:val="single" w:sz="4" w:space="0" w:color="auto"/>
              <w:bottom w:val="nil"/>
            </w:tcBorders>
            <w:shd w:val="clear" w:color="auto" w:fill="auto"/>
            <w:tcMar>
              <w:top w:w="0" w:type="dxa"/>
              <w:left w:w="120" w:type="dxa"/>
              <w:bottom w:w="0" w:type="dxa"/>
              <w:right w:w="120" w:type="dxa"/>
            </w:tcMar>
          </w:tcPr>
          <w:p w14:paraId="03201A11" w14:textId="77777777" w:rsidR="00675F55" w:rsidRPr="005B5BDF" w:rsidRDefault="00675F55" w:rsidP="003F0C58">
            <w:pPr>
              <w:ind w:left="-120"/>
              <w:contextualSpacing/>
              <w:rPr>
                <w:rFonts w:eastAsia="Calibri"/>
              </w:rPr>
            </w:pPr>
          </w:p>
        </w:tc>
      </w:tr>
      <w:tr w:rsidR="00675F55" w:rsidRPr="005B5BDF" w14:paraId="7FDAC635" w14:textId="77777777" w:rsidTr="003F0C58">
        <w:trPr>
          <w:jc w:val="center"/>
        </w:trPr>
        <w:tc>
          <w:tcPr>
            <w:tcW w:w="8641" w:type="dxa"/>
            <w:tcBorders>
              <w:top w:val="nil"/>
              <w:bottom w:val="nil"/>
            </w:tcBorders>
            <w:shd w:val="clear" w:color="auto" w:fill="auto"/>
            <w:tcMar>
              <w:top w:w="0" w:type="dxa"/>
              <w:left w:w="120" w:type="dxa"/>
              <w:bottom w:w="0" w:type="dxa"/>
              <w:right w:w="120" w:type="dxa"/>
            </w:tcMar>
            <w:vAlign w:val="bottom"/>
          </w:tcPr>
          <w:p w14:paraId="3F4DD268" w14:textId="77777777" w:rsidR="00675F55" w:rsidRPr="005B5BDF" w:rsidRDefault="00675F55" w:rsidP="00675F55">
            <w:pPr>
              <w:pStyle w:val="ListParagraph"/>
              <w:widowControl w:val="0"/>
              <w:numPr>
                <w:ilvl w:val="0"/>
                <w:numId w:val="8"/>
              </w:numPr>
              <w:pBdr>
                <w:top w:val="nil"/>
                <w:left w:val="nil"/>
                <w:bottom w:val="nil"/>
                <w:right w:val="nil"/>
                <w:between w:val="nil"/>
              </w:pBdr>
              <w:rPr>
                <w:rFonts w:eastAsia="Calibri"/>
              </w:rPr>
            </w:pPr>
            <w:r w:rsidRPr="005B5BDF">
              <w:rPr>
                <w:rFonts w:eastAsia="Calibri"/>
              </w:rPr>
              <w:t>Reinforces bad behavior or mindsets</w:t>
            </w:r>
          </w:p>
        </w:tc>
        <w:tc>
          <w:tcPr>
            <w:tcW w:w="1092" w:type="dxa"/>
            <w:tcBorders>
              <w:top w:val="nil"/>
              <w:bottom w:val="nil"/>
            </w:tcBorders>
            <w:shd w:val="clear" w:color="auto" w:fill="auto"/>
            <w:tcMar>
              <w:top w:w="0" w:type="dxa"/>
              <w:left w:w="120" w:type="dxa"/>
              <w:bottom w:w="0" w:type="dxa"/>
              <w:right w:w="120" w:type="dxa"/>
            </w:tcMar>
          </w:tcPr>
          <w:p w14:paraId="278DA409" w14:textId="77777777" w:rsidR="00675F55" w:rsidRPr="005B5BDF" w:rsidRDefault="00675F55" w:rsidP="003F0C58">
            <w:pPr>
              <w:ind w:left="-120"/>
              <w:contextualSpacing/>
              <w:rPr>
                <w:rFonts w:eastAsia="Calibri"/>
              </w:rPr>
            </w:pPr>
          </w:p>
        </w:tc>
      </w:tr>
      <w:tr w:rsidR="00675F55" w:rsidRPr="005B5BDF" w14:paraId="05813CB8" w14:textId="77777777" w:rsidTr="003F0C58">
        <w:trPr>
          <w:jc w:val="center"/>
        </w:trPr>
        <w:tc>
          <w:tcPr>
            <w:tcW w:w="8641" w:type="dxa"/>
            <w:tcBorders>
              <w:top w:val="nil"/>
              <w:bottom w:val="nil"/>
            </w:tcBorders>
            <w:shd w:val="clear" w:color="auto" w:fill="auto"/>
            <w:tcMar>
              <w:top w:w="0" w:type="dxa"/>
              <w:left w:w="120" w:type="dxa"/>
              <w:bottom w:w="0" w:type="dxa"/>
              <w:right w:w="120" w:type="dxa"/>
            </w:tcMar>
            <w:vAlign w:val="bottom"/>
          </w:tcPr>
          <w:p w14:paraId="06F2D066" w14:textId="77777777" w:rsidR="00675F55" w:rsidRPr="005B5BDF" w:rsidRDefault="00675F55" w:rsidP="00675F55">
            <w:pPr>
              <w:pStyle w:val="ListParagraph"/>
              <w:widowControl w:val="0"/>
              <w:numPr>
                <w:ilvl w:val="0"/>
                <w:numId w:val="8"/>
              </w:numPr>
              <w:pBdr>
                <w:top w:val="nil"/>
                <w:left w:val="nil"/>
                <w:bottom w:val="nil"/>
                <w:right w:val="nil"/>
                <w:between w:val="nil"/>
              </w:pBdr>
              <w:rPr>
                <w:rFonts w:eastAsia="Calibri"/>
              </w:rPr>
            </w:pPr>
            <w:r w:rsidRPr="005B5BDF">
              <w:rPr>
                <w:rFonts w:eastAsia="Calibri"/>
              </w:rPr>
              <w:t>Over-shares personal information</w:t>
            </w:r>
          </w:p>
        </w:tc>
        <w:tc>
          <w:tcPr>
            <w:tcW w:w="1092" w:type="dxa"/>
            <w:tcBorders>
              <w:top w:val="nil"/>
              <w:bottom w:val="nil"/>
            </w:tcBorders>
            <w:shd w:val="clear" w:color="auto" w:fill="auto"/>
            <w:tcMar>
              <w:top w:w="0" w:type="dxa"/>
              <w:left w:w="120" w:type="dxa"/>
              <w:bottom w:w="0" w:type="dxa"/>
              <w:right w:w="120" w:type="dxa"/>
            </w:tcMar>
          </w:tcPr>
          <w:p w14:paraId="2C31972C" w14:textId="77777777" w:rsidR="00675F55" w:rsidRPr="005B5BDF" w:rsidRDefault="00675F55" w:rsidP="003F0C58">
            <w:pPr>
              <w:ind w:left="-120"/>
              <w:contextualSpacing/>
              <w:rPr>
                <w:rFonts w:eastAsia="Calibri"/>
              </w:rPr>
            </w:pPr>
          </w:p>
        </w:tc>
      </w:tr>
      <w:tr w:rsidR="00675F55" w:rsidRPr="005B5BDF" w14:paraId="668A3820" w14:textId="77777777" w:rsidTr="003F0C58">
        <w:trPr>
          <w:jc w:val="center"/>
        </w:trPr>
        <w:tc>
          <w:tcPr>
            <w:tcW w:w="8641" w:type="dxa"/>
            <w:tcBorders>
              <w:top w:val="nil"/>
              <w:bottom w:val="nil"/>
            </w:tcBorders>
            <w:shd w:val="clear" w:color="auto" w:fill="auto"/>
            <w:tcMar>
              <w:top w:w="0" w:type="dxa"/>
              <w:left w:w="120" w:type="dxa"/>
              <w:bottom w:w="0" w:type="dxa"/>
              <w:right w:w="120" w:type="dxa"/>
            </w:tcMar>
            <w:vAlign w:val="bottom"/>
          </w:tcPr>
          <w:p w14:paraId="4A030821" w14:textId="77777777" w:rsidR="00675F55" w:rsidRPr="005B5BDF" w:rsidRDefault="00675F55" w:rsidP="00675F55">
            <w:pPr>
              <w:pStyle w:val="ListParagraph"/>
              <w:widowControl w:val="0"/>
              <w:numPr>
                <w:ilvl w:val="0"/>
                <w:numId w:val="8"/>
              </w:numPr>
              <w:pBdr>
                <w:top w:val="nil"/>
                <w:left w:val="nil"/>
                <w:bottom w:val="nil"/>
                <w:right w:val="nil"/>
                <w:between w:val="nil"/>
              </w:pBdr>
              <w:rPr>
                <w:rFonts w:eastAsia="Calibri"/>
              </w:rPr>
            </w:pPr>
            <w:r w:rsidRPr="005B5BDF">
              <w:rPr>
                <w:rFonts w:eastAsia="Calibri"/>
              </w:rPr>
              <w:t xml:space="preserve">Interprets underlying motives </w:t>
            </w:r>
          </w:p>
        </w:tc>
        <w:tc>
          <w:tcPr>
            <w:tcW w:w="1092" w:type="dxa"/>
            <w:tcBorders>
              <w:top w:val="nil"/>
              <w:bottom w:val="nil"/>
            </w:tcBorders>
            <w:shd w:val="clear" w:color="auto" w:fill="auto"/>
            <w:tcMar>
              <w:top w:w="0" w:type="dxa"/>
              <w:left w:w="120" w:type="dxa"/>
              <w:bottom w:w="0" w:type="dxa"/>
              <w:right w:w="120" w:type="dxa"/>
            </w:tcMar>
          </w:tcPr>
          <w:p w14:paraId="715BB70C" w14:textId="77777777" w:rsidR="00675F55" w:rsidRPr="005B5BDF" w:rsidRDefault="00675F55" w:rsidP="003F0C58">
            <w:pPr>
              <w:ind w:left="-120"/>
              <w:contextualSpacing/>
              <w:rPr>
                <w:rFonts w:eastAsia="Calibri"/>
              </w:rPr>
            </w:pPr>
          </w:p>
        </w:tc>
      </w:tr>
      <w:tr w:rsidR="00675F55" w:rsidRPr="005B5BDF" w14:paraId="61570188" w14:textId="77777777" w:rsidTr="003F0C58">
        <w:trPr>
          <w:jc w:val="center"/>
        </w:trPr>
        <w:tc>
          <w:tcPr>
            <w:tcW w:w="8641" w:type="dxa"/>
            <w:tcBorders>
              <w:top w:val="nil"/>
              <w:bottom w:val="single" w:sz="4" w:space="0" w:color="auto"/>
            </w:tcBorders>
            <w:shd w:val="clear" w:color="auto" w:fill="auto"/>
            <w:tcMar>
              <w:top w:w="0" w:type="dxa"/>
              <w:left w:w="120" w:type="dxa"/>
              <w:bottom w:w="0" w:type="dxa"/>
              <w:right w:w="120" w:type="dxa"/>
            </w:tcMar>
            <w:vAlign w:val="bottom"/>
          </w:tcPr>
          <w:p w14:paraId="5F980BB3" w14:textId="77777777" w:rsidR="00675F55" w:rsidRPr="00F23BC0" w:rsidRDefault="00675F55" w:rsidP="00675F55">
            <w:pPr>
              <w:pStyle w:val="ListParagraph"/>
              <w:widowControl w:val="0"/>
              <w:numPr>
                <w:ilvl w:val="0"/>
                <w:numId w:val="8"/>
              </w:numPr>
              <w:pBdr>
                <w:top w:val="nil"/>
                <w:left w:val="nil"/>
                <w:bottom w:val="nil"/>
                <w:right w:val="nil"/>
                <w:between w:val="nil"/>
              </w:pBdr>
              <w:rPr>
                <w:rFonts w:eastAsia="Calibri"/>
              </w:rPr>
            </w:pPr>
            <w:r w:rsidRPr="005B5BDF">
              <w:rPr>
                <w:rFonts w:eastAsia="Calibri"/>
              </w:rPr>
              <w:t xml:space="preserve">Gives direct and specific advice in patronizing, condescending, or other unhelpful ways </w:t>
            </w:r>
          </w:p>
        </w:tc>
        <w:tc>
          <w:tcPr>
            <w:tcW w:w="1092" w:type="dxa"/>
            <w:tcBorders>
              <w:top w:val="nil"/>
              <w:bottom w:val="single" w:sz="4" w:space="0" w:color="auto"/>
            </w:tcBorders>
            <w:shd w:val="clear" w:color="auto" w:fill="auto"/>
            <w:tcMar>
              <w:top w:w="0" w:type="dxa"/>
              <w:left w:w="120" w:type="dxa"/>
              <w:bottom w:w="0" w:type="dxa"/>
              <w:right w:w="120" w:type="dxa"/>
            </w:tcMar>
          </w:tcPr>
          <w:p w14:paraId="6705B754" w14:textId="77777777" w:rsidR="00675F55" w:rsidRPr="005B5BDF" w:rsidRDefault="00675F55" w:rsidP="003F0C58">
            <w:pPr>
              <w:ind w:left="-120"/>
              <w:contextualSpacing/>
              <w:rPr>
                <w:rFonts w:eastAsia="Calibri"/>
              </w:rPr>
            </w:pPr>
          </w:p>
        </w:tc>
      </w:tr>
    </w:tbl>
    <w:p w14:paraId="61E2AD73" w14:textId="77777777" w:rsidR="00675F55" w:rsidRDefault="00675F55" w:rsidP="00675F55">
      <w:r>
        <w:rPr>
          <w:i/>
          <w:iCs/>
        </w:rPr>
        <w:t xml:space="preserve">Note. </w:t>
      </w:r>
      <w:r w:rsidRPr="008255F5">
        <w:t>d-CBT</w:t>
      </w:r>
      <w:r>
        <w:t>, digital cognitive-behavioral therapy</w:t>
      </w:r>
      <w:r w:rsidRPr="008255F5">
        <w:t>;</w:t>
      </w:r>
      <w:r w:rsidRPr="008255F5">
        <w:rPr>
          <w:i/>
          <w:iCs/>
        </w:rPr>
        <w:t xml:space="preserve"> </w:t>
      </w:r>
      <w:r>
        <w:t>ED, eating disorders.</w:t>
      </w:r>
    </w:p>
    <w:p w14:paraId="7258C04E" w14:textId="5024F5F5" w:rsidR="009D158C" w:rsidRDefault="009D158C" w:rsidP="00675F55"/>
    <w:p w14:paraId="207AE783" w14:textId="77777777" w:rsidR="0094575F" w:rsidRPr="00675F55" w:rsidRDefault="0094575F" w:rsidP="00675F55"/>
    <w:p w14:paraId="383A9A62" w14:textId="77777777" w:rsidR="009D158C" w:rsidRPr="009D158C" w:rsidRDefault="009D158C" w:rsidP="009D158C"/>
    <w:p w14:paraId="7C88564B" w14:textId="77777777" w:rsidR="006277E6" w:rsidRDefault="006277E6" w:rsidP="00884728">
      <w:pPr>
        <w:sectPr w:rsidR="006277E6">
          <w:pgSz w:w="12240" w:h="15840"/>
          <w:pgMar w:top="1440" w:right="1440" w:bottom="1440" w:left="1440" w:header="720" w:footer="720" w:gutter="0"/>
          <w:cols w:space="720"/>
          <w:docGrid w:linePitch="360"/>
        </w:sectPr>
      </w:pPr>
    </w:p>
    <w:p w14:paraId="05B7A5E3" w14:textId="38799A3B" w:rsidR="00F138D0" w:rsidRPr="008276B2" w:rsidRDefault="00F138D0" w:rsidP="006277E6">
      <w:pPr>
        <w:spacing w:line="360" w:lineRule="auto"/>
        <w:ind w:left="2160" w:hanging="2160"/>
        <w:rPr>
          <w:i/>
          <w:iCs/>
        </w:rPr>
      </w:pPr>
      <w:r>
        <w:lastRenderedPageBreak/>
        <w:t>Table S2</w:t>
      </w:r>
      <w:r w:rsidR="008276B2">
        <w:t xml:space="preserve"> </w:t>
      </w:r>
      <w:r w:rsidR="008276B2">
        <w:rPr>
          <w:i/>
          <w:iCs/>
        </w:rPr>
        <w:t>Coach-to-user example messages to make ratings for each fidelity behavior code</w:t>
      </w:r>
    </w:p>
    <w:tbl>
      <w:tblPr>
        <w:tblStyle w:val="TableGrid"/>
        <w:tblW w:w="0" w:type="auto"/>
        <w:tblBorders>
          <w:left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415"/>
        <w:gridCol w:w="5935"/>
      </w:tblGrid>
      <w:tr w:rsidR="008276B2" w14:paraId="49D18766" w14:textId="77777777" w:rsidTr="003F1A8A">
        <w:tc>
          <w:tcPr>
            <w:tcW w:w="3415" w:type="dxa"/>
            <w:tcBorders>
              <w:bottom w:val="single" w:sz="4" w:space="0" w:color="auto"/>
            </w:tcBorders>
          </w:tcPr>
          <w:p w14:paraId="7CE82396" w14:textId="2F037CAE" w:rsidR="008276B2" w:rsidRPr="008276B2" w:rsidRDefault="000977F8" w:rsidP="008276B2">
            <w:pPr>
              <w:rPr>
                <w:b/>
                <w:bCs/>
              </w:rPr>
            </w:pPr>
            <w:r>
              <w:rPr>
                <w:b/>
                <w:bCs/>
              </w:rPr>
              <w:t>Code</w:t>
            </w:r>
          </w:p>
        </w:tc>
        <w:tc>
          <w:tcPr>
            <w:tcW w:w="5935" w:type="dxa"/>
            <w:tcBorders>
              <w:bottom w:val="single" w:sz="4" w:space="0" w:color="auto"/>
            </w:tcBorders>
          </w:tcPr>
          <w:p w14:paraId="70AA216F" w14:textId="0D4FF0BA" w:rsidR="008276B2" w:rsidRPr="000977F8" w:rsidRDefault="000977F8" w:rsidP="008276B2">
            <w:pPr>
              <w:rPr>
                <w:b/>
                <w:bCs/>
              </w:rPr>
            </w:pPr>
            <w:r w:rsidRPr="000977F8">
              <w:rPr>
                <w:b/>
                <w:bCs/>
              </w:rPr>
              <w:t>Example</w:t>
            </w:r>
          </w:p>
        </w:tc>
      </w:tr>
      <w:tr w:rsidR="008276B2" w14:paraId="247559D7" w14:textId="77777777" w:rsidTr="003F1A8A">
        <w:tc>
          <w:tcPr>
            <w:tcW w:w="3415" w:type="dxa"/>
            <w:tcBorders>
              <w:top w:val="single" w:sz="4" w:space="0" w:color="auto"/>
              <w:bottom w:val="nil"/>
            </w:tcBorders>
          </w:tcPr>
          <w:p w14:paraId="06443970" w14:textId="38AF62F5" w:rsidR="008276B2" w:rsidRDefault="00841559" w:rsidP="008276B2">
            <w:r w:rsidRPr="004A38E0">
              <w:rPr>
                <w:b/>
                <w:bCs/>
              </w:rPr>
              <w:t>A1</w:t>
            </w:r>
            <w:r>
              <w:t xml:space="preserve">: </w:t>
            </w:r>
            <w:r w:rsidRPr="00841559">
              <w:t>Manages or clarifies user roles and expectations</w:t>
            </w:r>
          </w:p>
        </w:tc>
        <w:tc>
          <w:tcPr>
            <w:tcW w:w="5935" w:type="dxa"/>
            <w:tcBorders>
              <w:top w:val="single" w:sz="4" w:space="0" w:color="auto"/>
              <w:bottom w:val="nil"/>
            </w:tcBorders>
          </w:tcPr>
          <w:p w14:paraId="025C27F3" w14:textId="00844BC0" w:rsidR="008276B2" w:rsidRPr="00815DB2" w:rsidRDefault="00482C88" w:rsidP="008276B2">
            <w:pPr>
              <w:rPr>
                <w:i/>
                <w:iCs/>
              </w:rPr>
            </w:pPr>
            <w:r w:rsidRPr="00815DB2">
              <w:rPr>
                <w:i/>
                <w:iCs/>
              </w:rPr>
              <w:t xml:space="preserve">“… </w:t>
            </w:r>
            <w:r w:rsidRPr="00815DB2">
              <w:rPr>
                <w:i/>
                <w:iCs/>
              </w:rPr>
              <w:t>Before I get to that, I just want to make sure you remember a few key details about how this will work. The goal of this program is to help you learn how to apply the skills taught in each module to your daily life</w:t>
            </w:r>
            <w:r w:rsidR="00815DB2" w:rsidRPr="00815DB2">
              <w:rPr>
                <w:i/>
                <w:iCs/>
              </w:rPr>
              <w:t>. …”</w:t>
            </w:r>
          </w:p>
        </w:tc>
      </w:tr>
      <w:tr w:rsidR="008276B2" w14:paraId="23CB55E6" w14:textId="77777777" w:rsidTr="003F1A8A">
        <w:tc>
          <w:tcPr>
            <w:tcW w:w="3415" w:type="dxa"/>
            <w:tcBorders>
              <w:top w:val="nil"/>
              <w:bottom w:val="nil"/>
            </w:tcBorders>
          </w:tcPr>
          <w:p w14:paraId="4504484D" w14:textId="1EA9D554" w:rsidR="008276B2" w:rsidRPr="004A38E0" w:rsidRDefault="004A38E0" w:rsidP="008276B2">
            <w:r>
              <w:rPr>
                <w:b/>
                <w:bCs/>
              </w:rPr>
              <w:t>A2</w:t>
            </w:r>
            <w:r>
              <w:t xml:space="preserve">: </w:t>
            </w:r>
            <w:r w:rsidR="008C7D8B" w:rsidRPr="008C7D8B">
              <w:t>Demonstrates interest in the user as a person</w:t>
            </w:r>
          </w:p>
        </w:tc>
        <w:tc>
          <w:tcPr>
            <w:tcW w:w="5935" w:type="dxa"/>
            <w:tcBorders>
              <w:top w:val="nil"/>
              <w:bottom w:val="nil"/>
            </w:tcBorders>
          </w:tcPr>
          <w:p w14:paraId="50568F7C" w14:textId="1620DF3E" w:rsidR="008276B2" w:rsidRPr="00465E2C" w:rsidRDefault="00520C0C" w:rsidP="008276B2">
            <w:pPr>
              <w:rPr>
                <w:i/>
                <w:iCs/>
              </w:rPr>
            </w:pPr>
            <w:r w:rsidRPr="00465E2C">
              <w:rPr>
                <w:i/>
                <w:iCs/>
              </w:rPr>
              <w:t>“</w:t>
            </w:r>
            <w:r w:rsidRPr="00465E2C">
              <w:rPr>
                <w:i/>
                <w:iCs/>
              </w:rPr>
              <w:t xml:space="preserve">Hi </w:t>
            </w:r>
            <w:r w:rsidRPr="00465E2C">
              <w:rPr>
                <w:i/>
                <w:iCs/>
              </w:rPr>
              <w:t>[name]</w:t>
            </w:r>
            <w:r w:rsidRPr="00465E2C">
              <w:rPr>
                <w:i/>
                <w:iCs/>
              </w:rPr>
              <w:t>! How are you doing? I hope all is well!</w:t>
            </w:r>
            <w:r w:rsidR="00BB109E" w:rsidRPr="00465E2C">
              <w:rPr>
                <w:i/>
                <w:iCs/>
              </w:rPr>
              <w:t>”</w:t>
            </w:r>
          </w:p>
        </w:tc>
      </w:tr>
      <w:tr w:rsidR="008276B2" w14:paraId="30065C98" w14:textId="77777777" w:rsidTr="003F1A8A">
        <w:tc>
          <w:tcPr>
            <w:tcW w:w="3415" w:type="dxa"/>
            <w:tcBorders>
              <w:top w:val="nil"/>
              <w:bottom w:val="nil"/>
            </w:tcBorders>
          </w:tcPr>
          <w:p w14:paraId="4AAB27D4" w14:textId="11407158" w:rsidR="008276B2" w:rsidRPr="00894CD8" w:rsidRDefault="00894CD8" w:rsidP="008276B2">
            <w:r>
              <w:rPr>
                <w:b/>
                <w:bCs/>
              </w:rPr>
              <w:t>A3</w:t>
            </w:r>
            <w:r>
              <w:t xml:space="preserve">: </w:t>
            </w:r>
            <w:r w:rsidR="00522619" w:rsidRPr="00522619">
              <w:t>Helps user clarify or specify primary concerns or goals</w:t>
            </w:r>
          </w:p>
        </w:tc>
        <w:tc>
          <w:tcPr>
            <w:tcW w:w="5935" w:type="dxa"/>
            <w:tcBorders>
              <w:top w:val="nil"/>
              <w:bottom w:val="nil"/>
            </w:tcBorders>
          </w:tcPr>
          <w:p w14:paraId="2323D09A" w14:textId="42E72622" w:rsidR="008276B2" w:rsidRPr="00EC5D0F" w:rsidRDefault="000E4782" w:rsidP="008276B2">
            <w:pPr>
              <w:rPr>
                <w:i/>
                <w:iCs/>
              </w:rPr>
            </w:pPr>
            <w:r w:rsidRPr="00EC5D0F">
              <w:rPr>
                <w:i/>
                <w:iCs/>
              </w:rPr>
              <w:t>“…</w:t>
            </w:r>
            <w:r w:rsidRPr="00EC5D0F">
              <w:rPr>
                <w:i/>
                <w:iCs/>
              </w:rPr>
              <w:t>One of your goals is to utilize daily practice. This is great! What do you think would be helpful to practice daily?</w:t>
            </w:r>
            <w:r w:rsidRPr="00EC5D0F">
              <w:rPr>
                <w:i/>
                <w:iCs/>
              </w:rPr>
              <w:t xml:space="preserve"> …”</w:t>
            </w:r>
          </w:p>
        </w:tc>
      </w:tr>
      <w:tr w:rsidR="008276B2" w14:paraId="3C2EEEB3" w14:textId="77777777" w:rsidTr="003F1A8A">
        <w:tc>
          <w:tcPr>
            <w:tcW w:w="3415" w:type="dxa"/>
            <w:tcBorders>
              <w:top w:val="nil"/>
              <w:bottom w:val="single" w:sz="4" w:space="0" w:color="auto"/>
            </w:tcBorders>
          </w:tcPr>
          <w:p w14:paraId="7F1AF2FB" w14:textId="310296C5" w:rsidR="008276B2" w:rsidRPr="00522619" w:rsidRDefault="00522619" w:rsidP="008276B2">
            <w:r>
              <w:rPr>
                <w:b/>
                <w:bCs/>
              </w:rPr>
              <w:t>A4</w:t>
            </w:r>
            <w:r>
              <w:t xml:space="preserve">: </w:t>
            </w:r>
            <w:r w:rsidR="00A45946" w:rsidRPr="00A45946">
              <w:t xml:space="preserve">Encourages use of </w:t>
            </w:r>
            <w:proofErr w:type="spellStart"/>
            <w:r w:rsidR="00A45946" w:rsidRPr="00A45946">
              <w:t>SilverCloud</w:t>
            </w:r>
            <w:proofErr w:type="spellEnd"/>
          </w:p>
        </w:tc>
        <w:tc>
          <w:tcPr>
            <w:tcW w:w="5935" w:type="dxa"/>
            <w:tcBorders>
              <w:top w:val="nil"/>
              <w:bottom w:val="single" w:sz="4" w:space="0" w:color="auto"/>
            </w:tcBorders>
          </w:tcPr>
          <w:p w14:paraId="47E87720" w14:textId="0900C276" w:rsidR="008276B2" w:rsidRDefault="00DE5768" w:rsidP="008276B2">
            <w:r>
              <w:t>“…</w:t>
            </w:r>
            <w:r w:rsidR="00C9643E" w:rsidRPr="00C9643E">
              <w:rPr>
                <w:i/>
                <w:iCs/>
              </w:rPr>
              <w:t>You have been making really great progress and I am excited to see what you will be able to do in the next 4 weeks!</w:t>
            </w:r>
            <w:r w:rsidR="00A45946">
              <w:rPr>
                <w:i/>
                <w:iCs/>
              </w:rPr>
              <w:t xml:space="preserve"> </w:t>
            </w:r>
            <w:r>
              <w:t>…”</w:t>
            </w:r>
          </w:p>
        </w:tc>
      </w:tr>
      <w:tr w:rsidR="008276B2" w14:paraId="2B2D1C87" w14:textId="77777777" w:rsidTr="003F1A8A">
        <w:tc>
          <w:tcPr>
            <w:tcW w:w="3415" w:type="dxa"/>
            <w:tcBorders>
              <w:top w:val="single" w:sz="4" w:space="0" w:color="auto"/>
            </w:tcBorders>
          </w:tcPr>
          <w:p w14:paraId="6F882E54" w14:textId="70A1DA33" w:rsidR="008276B2" w:rsidRDefault="0069177A" w:rsidP="008276B2">
            <w:r w:rsidRPr="00F46C45">
              <w:rPr>
                <w:b/>
                <w:bCs/>
              </w:rPr>
              <w:t>B1:</w:t>
            </w:r>
            <w:r>
              <w:t xml:space="preserve"> </w:t>
            </w:r>
            <w:r w:rsidRPr="0069177A">
              <w:t>Reflects progress related to identified problem</w:t>
            </w:r>
          </w:p>
        </w:tc>
        <w:tc>
          <w:tcPr>
            <w:tcW w:w="5935" w:type="dxa"/>
            <w:tcBorders>
              <w:top w:val="single" w:sz="4" w:space="0" w:color="auto"/>
            </w:tcBorders>
          </w:tcPr>
          <w:p w14:paraId="56663C88" w14:textId="5C1F0F6C" w:rsidR="008276B2" w:rsidRDefault="00CF5900" w:rsidP="008276B2">
            <w:r>
              <w:t>“…</w:t>
            </w:r>
            <w:r w:rsidRPr="00634EC3">
              <w:rPr>
                <w:i/>
                <w:iCs/>
              </w:rPr>
              <w:t xml:space="preserve">I noticed that your questionnaire for anxiety improved considerably. How do you feel about your </w:t>
            </w:r>
            <w:proofErr w:type="gramStart"/>
            <w:r w:rsidRPr="00634EC3">
              <w:rPr>
                <w:i/>
                <w:iCs/>
              </w:rPr>
              <w:t>progress?</w:t>
            </w:r>
            <w:r>
              <w:t>...</w:t>
            </w:r>
            <w:proofErr w:type="gramEnd"/>
            <w:r>
              <w:t>”</w:t>
            </w:r>
          </w:p>
        </w:tc>
      </w:tr>
      <w:tr w:rsidR="008276B2" w14:paraId="714D917D" w14:textId="77777777" w:rsidTr="003F1A8A">
        <w:tc>
          <w:tcPr>
            <w:tcW w:w="3415" w:type="dxa"/>
          </w:tcPr>
          <w:p w14:paraId="7CAC28D4" w14:textId="14673DBF" w:rsidR="008276B2" w:rsidRPr="00987140" w:rsidRDefault="00987140" w:rsidP="008276B2">
            <w:r>
              <w:rPr>
                <w:b/>
                <w:bCs/>
              </w:rPr>
              <w:t>B2</w:t>
            </w:r>
            <w:r>
              <w:t xml:space="preserve">: </w:t>
            </w:r>
            <w:r w:rsidR="00DF2EF4" w:rsidRPr="00DF2EF4">
              <w:t>Uses open-ended questions to guide treatment</w:t>
            </w:r>
          </w:p>
        </w:tc>
        <w:tc>
          <w:tcPr>
            <w:tcW w:w="5935" w:type="dxa"/>
          </w:tcPr>
          <w:p w14:paraId="73A73949" w14:textId="08073212" w:rsidR="008276B2" w:rsidRPr="00863BF9" w:rsidRDefault="00DF2EF4" w:rsidP="008276B2">
            <w:r>
              <w:t>“…</w:t>
            </w:r>
            <w:r w:rsidR="00863BF9" w:rsidRPr="00863BF9">
              <w:rPr>
                <w:i/>
                <w:iCs/>
              </w:rPr>
              <w:t>What do you think would be helpful to practice daily?</w:t>
            </w:r>
            <w:r w:rsidR="00863BF9">
              <w:t>”</w:t>
            </w:r>
          </w:p>
        </w:tc>
      </w:tr>
      <w:tr w:rsidR="00EC3972" w14:paraId="766373BA" w14:textId="77777777" w:rsidTr="003F1A8A">
        <w:tc>
          <w:tcPr>
            <w:tcW w:w="3415" w:type="dxa"/>
          </w:tcPr>
          <w:p w14:paraId="04F0E8D6" w14:textId="34ED6719" w:rsidR="00EC3972" w:rsidRPr="005C4377" w:rsidRDefault="005C4377" w:rsidP="008276B2">
            <w:r>
              <w:rPr>
                <w:b/>
                <w:bCs/>
              </w:rPr>
              <w:t>B3:</w:t>
            </w:r>
            <w:r>
              <w:t xml:space="preserve"> </w:t>
            </w:r>
            <w:r w:rsidRPr="005C4377">
              <w:t>Reinforce positive steps (even if minuscule)</w:t>
            </w:r>
          </w:p>
        </w:tc>
        <w:tc>
          <w:tcPr>
            <w:tcW w:w="5935" w:type="dxa"/>
          </w:tcPr>
          <w:p w14:paraId="29211D08" w14:textId="38FB5AB7" w:rsidR="00EC3972" w:rsidRDefault="003B6490" w:rsidP="008276B2">
            <w:r>
              <w:t>“…</w:t>
            </w:r>
            <w:r w:rsidRPr="00E3070C">
              <w:rPr>
                <w:i/>
                <w:iCs/>
              </w:rPr>
              <w:t>Great work over the past few days. You used 4 tools, logged in 4 times, and completed the Understanding Depression unit</w:t>
            </w:r>
            <w:r w:rsidRPr="003B6490">
              <w:t>.</w:t>
            </w:r>
            <w:r w:rsidR="00E3070C">
              <w:t xml:space="preserve"> …”</w:t>
            </w:r>
          </w:p>
        </w:tc>
      </w:tr>
      <w:tr w:rsidR="00EC3972" w14:paraId="7AFD3360" w14:textId="77777777" w:rsidTr="003F1A8A">
        <w:tc>
          <w:tcPr>
            <w:tcW w:w="3415" w:type="dxa"/>
          </w:tcPr>
          <w:p w14:paraId="7A332445" w14:textId="4FD73C3D" w:rsidR="00EC3972" w:rsidRDefault="006178CE" w:rsidP="008276B2">
            <w:r w:rsidRPr="006178CE">
              <w:rPr>
                <w:b/>
                <w:bCs/>
              </w:rPr>
              <w:t>B4</w:t>
            </w:r>
            <w:r>
              <w:t xml:space="preserve">: </w:t>
            </w:r>
            <w:r w:rsidR="009C2A97" w:rsidRPr="009C2A97">
              <w:t>Supports user autonomy</w:t>
            </w:r>
          </w:p>
        </w:tc>
        <w:tc>
          <w:tcPr>
            <w:tcW w:w="5935" w:type="dxa"/>
          </w:tcPr>
          <w:p w14:paraId="1703771C" w14:textId="0BD709A9" w:rsidR="00EC3972" w:rsidRDefault="00A7379B" w:rsidP="008276B2">
            <w:r>
              <w:t xml:space="preserve">“… </w:t>
            </w:r>
            <w:r w:rsidRPr="004A0D43">
              <w:rPr>
                <w:i/>
                <w:iCs/>
              </w:rPr>
              <w:t>Think about which tool or tools you want to use daily to move forward with your goal</w:t>
            </w:r>
            <w:r>
              <w:t>. …”</w:t>
            </w:r>
          </w:p>
        </w:tc>
      </w:tr>
      <w:tr w:rsidR="00460C74" w14:paraId="27A81982" w14:textId="77777777" w:rsidTr="003F1A8A">
        <w:tc>
          <w:tcPr>
            <w:tcW w:w="3415" w:type="dxa"/>
          </w:tcPr>
          <w:p w14:paraId="33167E74" w14:textId="37DC7C3D" w:rsidR="00460C74" w:rsidRDefault="006178CE" w:rsidP="008276B2">
            <w:r w:rsidRPr="006178CE">
              <w:rPr>
                <w:b/>
                <w:bCs/>
              </w:rPr>
              <w:t>B5</w:t>
            </w:r>
            <w:r>
              <w:t xml:space="preserve">: </w:t>
            </w:r>
            <w:r w:rsidR="009C2A97" w:rsidRPr="009C2A97">
              <w:t>Connects to CBT formulation (thoughts-feelings-actions)</w:t>
            </w:r>
          </w:p>
        </w:tc>
        <w:tc>
          <w:tcPr>
            <w:tcW w:w="5935" w:type="dxa"/>
          </w:tcPr>
          <w:p w14:paraId="00FDE789" w14:textId="2FCBBDE2" w:rsidR="00460C74" w:rsidRDefault="004A0D43" w:rsidP="008276B2">
            <w:r>
              <w:t>“…</w:t>
            </w:r>
            <w:r w:rsidR="007E6AA3">
              <w:t xml:space="preserve"> </w:t>
            </w:r>
            <w:r w:rsidRPr="00244FC1">
              <w:rPr>
                <w:i/>
                <w:iCs/>
              </w:rPr>
              <w:t xml:space="preserve">The </w:t>
            </w:r>
            <w:r w:rsidRPr="00244FC1">
              <w:rPr>
                <w:i/>
                <w:iCs/>
              </w:rPr>
              <w:t>‘</w:t>
            </w:r>
            <w:r w:rsidRPr="00244FC1">
              <w:rPr>
                <w:i/>
                <w:iCs/>
              </w:rPr>
              <w:t>Understanding Feelings</w:t>
            </w:r>
            <w:r w:rsidRPr="00244FC1">
              <w:rPr>
                <w:i/>
                <w:iCs/>
              </w:rPr>
              <w:t>’</w:t>
            </w:r>
            <w:r w:rsidRPr="00244FC1">
              <w:rPr>
                <w:i/>
                <w:iCs/>
              </w:rPr>
              <w:t xml:space="preserve"> module is available for you...to understand the role that your emotions play in the Thoughts, Feelings, Behaviors (TFB) cycle</w:t>
            </w:r>
            <w:r>
              <w:t>. …”</w:t>
            </w:r>
          </w:p>
        </w:tc>
      </w:tr>
      <w:tr w:rsidR="00460C74" w14:paraId="7D261569" w14:textId="77777777" w:rsidTr="003F1A8A">
        <w:tc>
          <w:tcPr>
            <w:tcW w:w="3415" w:type="dxa"/>
          </w:tcPr>
          <w:p w14:paraId="45502C79" w14:textId="4E4430DD" w:rsidR="00460C74" w:rsidRDefault="006178CE" w:rsidP="008276B2">
            <w:r w:rsidRPr="006178CE">
              <w:rPr>
                <w:b/>
                <w:bCs/>
              </w:rPr>
              <w:t>B6</w:t>
            </w:r>
            <w:r>
              <w:t xml:space="preserve">: </w:t>
            </w:r>
            <w:r w:rsidR="00F67335" w:rsidRPr="00F67335">
              <w:t>Brainstorm solutions or alternatives</w:t>
            </w:r>
          </w:p>
        </w:tc>
        <w:tc>
          <w:tcPr>
            <w:tcW w:w="5935" w:type="dxa"/>
          </w:tcPr>
          <w:p w14:paraId="2FC6EAAF" w14:textId="394030D0" w:rsidR="00460C74" w:rsidRDefault="007E6AA3" w:rsidP="008276B2">
            <w:r>
              <w:t>“…</w:t>
            </w:r>
            <w:r w:rsidR="007D3C05">
              <w:t xml:space="preserve"> </w:t>
            </w:r>
            <w:r w:rsidRPr="000872D0">
              <w:rPr>
                <w:i/>
                <w:iCs/>
              </w:rPr>
              <w:t>When do you think CBT may have been and will be helpful to you</w:t>
            </w:r>
            <w:r w:rsidRPr="000872D0">
              <w:rPr>
                <w:i/>
                <w:iCs/>
              </w:rPr>
              <w:t>?</w:t>
            </w:r>
            <w:r w:rsidR="00015B35">
              <w:t xml:space="preserve"> …”</w:t>
            </w:r>
          </w:p>
        </w:tc>
      </w:tr>
      <w:tr w:rsidR="00460C74" w14:paraId="2963A024" w14:textId="77777777" w:rsidTr="003F1A8A">
        <w:tc>
          <w:tcPr>
            <w:tcW w:w="3415" w:type="dxa"/>
          </w:tcPr>
          <w:p w14:paraId="270476AC" w14:textId="636F74B9" w:rsidR="00460C74" w:rsidRDefault="006178CE" w:rsidP="008276B2">
            <w:r w:rsidRPr="006178CE">
              <w:rPr>
                <w:b/>
                <w:bCs/>
              </w:rPr>
              <w:t>B7</w:t>
            </w:r>
            <w:r>
              <w:t xml:space="preserve">: </w:t>
            </w:r>
            <w:r w:rsidR="00F67335" w:rsidRPr="00F67335">
              <w:t>Asks any other open-ended questions</w:t>
            </w:r>
          </w:p>
        </w:tc>
        <w:tc>
          <w:tcPr>
            <w:tcW w:w="5935" w:type="dxa"/>
          </w:tcPr>
          <w:p w14:paraId="7149703C" w14:textId="08531194" w:rsidR="00460C74" w:rsidRDefault="005703A9" w:rsidP="008276B2">
            <w:r>
              <w:t xml:space="preserve">“… </w:t>
            </w:r>
            <w:r w:rsidRPr="005703A9">
              <w:rPr>
                <w:i/>
                <w:iCs/>
              </w:rPr>
              <w:t>Do you have any questions on this unit?</w:t>
            </w:r>
            <w:r>
              <w:t xml:space="preserve"> …”</w:t>
            </w:r>
          </w:p>
        </w:tc>
      </w:tr>
      <w:tr w:rsidR="00EC3972" w14:paraId="285E6D4C" w14:textId="77777777" w:rsidTr="003F1A8A">
        <w:tc>
          <w:tcPr>
            <w:tcW w:w="3415" w:type="dxa"/>
            <w:tcBorders>
              <w:bottom w:val="single" w:sz="4" w:space="0" w:color="auto"/>
            </w:tcBorders>
          </w:tcPr>
          <w:p w14:paraId="67F8E188" w14:textId="050FD103" w:rsidR="00EC3972" w:rsidRDefault="006178CE" w:rsidP="008276B2">
            <w:r w:rsidRPr="006178CE">
              <w:rPr>
                <w:b/>
                <w:bCs/>
              </w:rPr>
              <w:t>B8</w:t>
            </w:r>
            <w:r>
              <w:t xml:space="preserve">: </w:t>
            </w:r>
            <w:r w:rsidR="00F67335" w:rsidRPr="00F67335">
              <w:t xml:space="preserve">Answers any concerns users raise about </w:t>
            </w:r>
            <w:proofErr w:type="spellStart"/>
            <w:r w:rsidR="00F67335" w:rsidRPr="00F67335">
              <w:t>SilverCloud</w:t>
            </w:r>
            <w:proofErr w:type="spellEnd"/>
            <w:r w:rsidR="00F67335" w:rsidRPr="00F67335">
              <w:t xml:space="preserve"> modules</w:t>
            </w:r>
          </w:p>
        </w:tc>
        <w:tc>
          <w:tcPr>
            <w:tcW w:w="5935" w:type="dxa"/>
            <w:tcBorders>
              <w:bottom w:val="single" w:sz="4" w:space="0" w:color="auto"/>
            </w:tcBorders>
          </w:tcPr>
          <w:p w14:paraId="51F11278" w14:textId="6D5F861A" w:rsidR="00EC3972" w:rsidRDefault="003821D5" w:rsidP="008276B2">
            <w:r>
              <w:t xml:space="preserve">“… </w:t>
            </w:r>
            <w:r w:rsidRPr="003821D5">
              <w:rPr>
                <w:i/>
                <w:iCs/>
              </w:rPr>
              <w:t>Please know that I only see your activity on your set review date, so if you need any immediate support, you may want to contact the crisis text line or your school’s counselling center</w:t>
            </w:r>
            <w:r w:rsidRPr="003821D5">
              <w:t>.</w:t>
            </w:r>
            <w:r>
              <w:t xml:space="preserve"> …”</w:t>
            </w:r>
          </w:p>
        </w:tc>
      </w:tr>
      <w:tr w:rsidR="00EC3972" w14:paraId="69282C75" w14:textId="77777777" w:rsidTr="003F1A8A">
        <w:tc>
          <w:tcPr>
            <w:tcW w:w="3415" w:type="dxa"/>
            <w:tcBorders>
              <w:top w:val="single" w:sz="4" w:space="0" w:color="auto"/>
              <w:bottom w:val="nil"/>
            </w:tcBorders>
          </w:tcPr>
          <w:p w14:paraId="1936C648" w14:textId="1C7EC2D5" w:rsidR="00EC3972" w:rsidRDefault="006178CE" w:rsidP="008276B2">
            <w:r w:rsidRPr="006178CE">
              <w:rPr>
                <w:b/>
                <w:bCs/>
              </w:rPr>
              <w:t>C1</w:t>
            </w:r>
            <w:r>
              <w:t xml:space="preserve">: </w:t>
            </w:r>
            <w:r w:rsidR="00F67335" w:rsidRPr="00F67335">
              <w:t>Validate or normalizes user’s challenges</w:t>
            </w:r>
          </w:p>
        </w:tc>
        <w:tc>
          <w:tcPr>
            <w:tcW w:w="5935" w:type="dxa"/>
            <w:tcBorders>
              <w:top w:val="single" w:sz="4" w:space="0" w:color="auto"/>
              <w:bottom w:val="nil"/>
            </w:tcBorders>
          </w:tcPr>
          <w:p w14:paraId="65618495" w14:textId="424621A1" w:rsidR="00EC3972" w:rsidRDefault="003821D5" w:rsidP="008276B2">
            <w:r>
              <w:t>“…</w:t>
            </w:r>
            <w:r w:rsidRPr="003821D5">
              <w:rPr>
                <w:i/>
                <w:iCs/>
              </w:rPr>
              <w:t>I understand that spotting your own thoughts can be difficult at first, but with practice it will soon become easier</w:t>
            </w:r>
            <w:r>
              <w:t>. …”</w:t>
            </w:r>
          </w:p>
        </w:tc>
      </w:tr>
      <w:tr w:rsidR="00EC3972" w14:paraId="56F21E80" w14:textId="77777777" w:rsidTr="003F1A8A">
        <w:tc>
          <w:tcPr>
            <w:tcW w:w="3415" w:type="dxa"/>
            <w:tcBorders>
              <w:top w:val="nil"/>
              <w:bottom w:val="nil"/>
            </w:tcBorders>
          </w:tcPr>
          <w:p w14:paraId="2BA381D5" w14:textId="72C864AC" w:rsidR="00EC3972" w:rsidRDefault="006178CE" w:rsidP="008276B2">
            <w:r w:rsidRPr="006178CE">
              <w:rPr>
                <w:b/>
                <w:bCs/>
              </w:rPr>
              <w:t>C2</w:t>
            </w:r>
            <w:r>
              <w:t xml:space="preserve">: </w:t>
            </w:r>
            <w:r w:rsidR="00F67335" w:rsidRPr="00F67335">
              <w:t>Remind the user to put the things they are learning into practice</w:t>
            </w:r>
          </w:p>
        </w:tc>
        <w:tc>
          <w:tcPr>
            <w:tcW w:w="5935" w:type="dxa"/>
            <w:tcBorders>
              <w:top w:val="nil"/>
              <w:bottom w:val="nil"/>
            </w:tcBorders>
          </w:tcPr>
          <w:p w14:paraId="3AB899D4" w14:textId="6A64BD0C" w:rsidR="00EC3972" w:rsidRPr="003821D5" w:rsidRDefault="003821D5" w:rsidP="008276B2">
            <w:r>
              <w:t>“…</w:t>
            </w:r>
            <w:r w:rsidRPr="003821D5">
              <w:rPr>
                <w:i/>
                <w:iCs/>
              </w:rPr>
              <w:t xml:space="preserve">You mentioned that you’ve started practicing your meditation exercises in your daily life and are already noticing the benefits, which is </w:t>
            </w:r>
            <w:proofErr w:type="gramStart"/>
            <w:r w:rsidRPr="003821D5">
              <w:rPr>
                <w:i/>
                <w:iCs/>
              </w:rPr>
              <w:t>fantastic!</w:t>
            </w:r>
            <w:r>
              <w:t>...</w:t>
            </w:r>
            <w:proofErr w:type="gramEnd"/>
            <w:r>
              <w:t>”</w:t>
            </w:r>
          </w:p>
        </w:tc>
      </w:tr>
      <w:tr w:rsidR="00EC3972" w14:paraId="79AC4E69" w14:textId="77777777" w:rsidTr="003F1A8A">
        <w:tc>
          <w:tcPr>
            <w:tcW w:w="3415" w:type="dxa"/>
            <w:tcBorders>
              <w:top w:val="nil"/>
              <w:bottom w:val="nil"/>
            </w:tcBorders>
          </w:tcPr>
          <w:p w14:paraId="16F70D18" w14:textId="1FC3D7DC" w:rsidR="00EC3972" w:rsidRDefault="006178CE" w:rsidP="008276B2">
            <w:r w:rsidRPr="006178CE">
              <w:rPr>
                <w:b/>
                <w:bCs/>
              </w:rPr>
              <w:t>C3</w:t>
            </w:r>
            <w:r>
              <w:t xml:space="preserve">: </w:t>
            </w:r>
            <w:r w:rsidR="00D303DE" w:rsidRPr="00D303DE">
              <w:t xml:space="preserve">Makes appropriate and personalized recommendation content and tools </w:t>
            </w:r>
            <w:r w:rsidR="00D303DE">
              <w:t>used</w:t>
            </w:r>
          </w:p>
        </w:tc>
        <w:tc>
          <w:tcPr>
            <w:tcW w:w="5935" w:type="dxa"/>
            <w:tcBorders>
              <w:top w:val="nil"/>
              <w:bottom w:val="nil"/>
            </w:tcBorders>
          </w:tcPr>
          <w:p w14:paraId="1EBDFD54" w14:textId="1A3F6558" w:rsidR="00EC3972" w:rsidRDefault="00A05922" w:rsidP="008276B2">
            <w:r>
              <w:t>“…</w:t>
            </w:r>
            <w:r w:rsidRPr="00A05922">
              <w:rPr>
                <w:i/>
                <w:iCs/>
              </w:rPr>
              <w:t xml:space="preserve">This week you revisited the Safety </w:t>
            </w:r>
            <w:proofErr w:type="spellStart"/>
            <w:r w:rsidRPr="00A05922">
              <w:rPr>
                <w:i/>
                <w:iCs/>
              </w:rPr>
              <w:t>Behaviours</w:t>
            </w:r>
            <w:proofErr w:type="spellEnd"/>
            <w:r w:rsidRPr="00A05922">
              <w:rPr>
                <w:i/>
                <w:iCs/>
              </w:rPr>
              <w:t xml:space="preserve"> tool...You can then use the Hierarchy of Fears Tool to plan small, manageable steps to change these avoidant </w:t>
            </w:r>
            <w:proofErr w:type="spellStart"/>
            <w:r w:rsidRPr="00A05922">
              <w:rPr>
                <w:i/>
                <w:iCs/>
              </w:rPr>
              <w:t>behaviours</w:t>
            </w:r>
            <w:proofErr w:type="spellEnd"/>
            <w:r>
              <w:t>. …”</w:t>
            </w:r>
          </w:p>
        </w:tc>
      </w:tr>
      <w:tr w:rsidR="00EC3972" w14:paraId="201159EA" w14:textId="77777777" w:rsidTr="003F1A8A">
        <w:tc>
          <w:tcPr>
            <w:tcW w:w="3415" w:type="dxa"/>
            <w:tcBorders>
              <w:top w:val="nil"/>
              <w:bottom w:val="single" w:sz="4" w:space="0" w:color="auto"/>
            </w:tcBorders>
          </w:tcPr>
          <w:p w14:paraId="64D554C6" w14:textId="059A4987" w:rsidR="00EC3972" w:rsidRDefault="006178CE" w:rsidP="008276B2">
            <w:r w:rsidRPr="006178CE">
              <w:rPr>
                <w:b/>
                <w:bCs/>
              </w:rPr>
              <w:t>C4</w:t>
            </w:r>
            <w:r>
              <w:t xml:space="preserve">: </w:t>
            </w:r>
            <w:r w:rsidR="00D303DE" w:rsidRPr="00D303DE">
              <w:t>Give clear deadlines for the completion of tasks</w:t>
            </w:r>
          </w:p>
        </w:tc>
        <w:tc>
          <w:tcPr>
            <w:tcW w:w="5935" w:type="dxa"/>
            <w:tcBorders>
              <w:top w:val="nil"/>
              <w:bottom w:val="single" w:sz="4" w:space="0" w:color="auto"/>
            </w:tcBorders>
          </w:tcPr>
          <w:p w14:paraId="67220B1E" w14:textId="7C78682D" w:rsidR="00EC3972" w:rsidRDefault="00A05922" w:rsidP="008276B2">
            <w:r>
              <w:t>“…</w:t>
            </w:r>
            <w:r w:rsidRPr="00A05922">
              <w:rPr>
                <w:i/>
                <w:iCs/>
              </w:rPr>
              <w:t>I’ll check back in with you on Wednesday, June 2nd</w:t>
            </w:r>
            <w:r w:rsidRPr="00A05922">
              <w:t>.</w:t>
            </w:r>
            <w:r>
              <w:t xml:space="preserve"> …”</w:t>
            </w:r>
          </w:p>
        </w:tc>
      </w:tr>
      <w:tr w:rsidR="00EC3972" w14:paraId="1CE76F23" w14:textId="77777777" w:rsidTr="003F1A8A">
        <w:tc>
          <w:tcPr>
            <w:tcW w:w="3415" w:type="dxa"/>
            <w:tcBorders>
              <w:top w:val="single" w:sz="4" w:space="0" w:color="auto"/>
            </w:tcBorders>
          </w:tcPr>
          <w:p w14:paraId="0F7BB02D" w14:textId="4697BD4E" w:rsidR="00EC3972" w:rsidRDefault="006178CE" w:rsidP="008276B2">
            <w:r w:rsidRPr="006178CE">
              <w:rPr>
                <w:b/>
                <w:bCs/>
              </w:rPr>
              <w:lastRenderedPageBreak/>
              <w:t>D1</w:t>
            </w:r>
            <w:r>
              <w:t xml:space="preserve">: </w:t>
            </w:r>
            <w:r w:rsidR="00D303DE" w:rsidRPr="00D303DE">
              <w:t>Reinforces bad behavior or mindsets</w:t>
            </w:r>
          </w:p>
        </w:tc>
        <w:tc>
          <w:tcPr>
            <w:tcW w:w="5935" w:type="dxa"/>
            <w:tcBorders>
              <w:top w:val="single" w:sz="4" w:space="0" w:color="auto"/>
            </w:tcBorders>
          </w:tcPr>
          <w:p w14:paraId="172260C7" w14:textId="3046A92B" w:rsidR="00EC3972" w:rsidRDefault="003F1A8A" w:rsidP="008276B2">
            <w:r>
              <w:rPr>
                <w:i/>
                <w:iCs/>
              </w:rPr>
              <w:t>“</w:t>
            </w:r>
            <w:r w:rsidR="00186117" w:rsidRPr="00186117">
              <w:rPr>
                <w:i/>
                <w:iCs/>
              </w:rPr>
              <w:t>Don</w:t>
            </w:r>
            <w:r w:rsidR="00186117" w:rsidRPr="00186117">
              <w:rPr>
                <w:i/>
                <w:iCs/>
              </w:rPr>
              <w:t>’</w:t>
            </w:r>
            <w:r w:rsidR="00186117" w:rsidRPr="00186117">
              <w:rPr>
                <w:i/>
                <w:iCs/>
              </w:rPr>
              <w:t>t worry about the missed logins, just do what you can when you have time</w:t>
            </w:r>
            <w:r w:rsidR="00186117">
              <w:t>.</w:t>
            </w:r>
            <w:r>
              <w:t>”</w:t>
            </w:r>
          </w:p>
        </w:tc>
      </w:tr>
      <w:tr w:rsidR="008276B2" w14:paraId="6D71B33A" w14:textId="77777777" w:rsidTr="003F1A8A">
        <w:tc>
          <w:tcPr>
            <w:tcW w:w="3415" w:type="dxa"/>
          </w:tcPr>
          <w:p w14:paraId="47D35EDF" w14:textId="115FFDD9" w:rsidR="008276B2" w:rsidRDefault="006178CE" w:rsidP="008276B2">
            <w:r w:rsidRPr="006178CE">
              <w:rPr>
                <w:b/>
                <w:bCs/>
              </w:rPr>
              <w:t>D2</w:t>
            </w:r>
            <w:r>
              <w:t xml:space="preserve">: </w:t>
            </w:r>
            <w:r w:rsidR="00D303DE" w:rsidRPr="00D303DE">
              <w:t>Over-shares personal information</w:t>
            </w:r>
          </w:p>
        </w:tc>
        <w:tc>
          <w:tcPr>
            <w:tcW w:w="5935" w:type="dxa"/>
          </w:tcPr>
          <w:p w14:paraId="12EB7199" w14:textId="21D49F87" w:rsidR="008276B2" w:rsidRDefault="00186117" w:rsidP="008276B2">
            <w:r>
              <w:t>“</w:t>
            </w:r>
            <w:r w:rsidRPr="00186117">
              <w:rPr>
                <w:i/>
                <w:iCs/>
              </w:rPr>
              <w:t>No problem at all if you</w:t>
            </w:r>
            <w:r w:rsidRPr="00186117">
              <w:rPr>
                <w:i/>
                <w:iCs/>
              </w:rPr>
              <w:t>’</w:t>
            </w:r>
            <w:r w:rsidRPr="00186117">
              <w:rPr>
                <w:i/>
                <w:iCs/>
              </w:rPr>
              <w:t>ve been busy! I know I also struggled with consistency when I started this kind of work, so do</w:t>
            </w:r>
            <w:r w:rsidR="003F1A8A">
              <w:rPr>
                <w:i/>
                <w:iCs/>
              </w:rPr>
              <w:t>n’</w:t>
            </w:r>
            <w:r w:rsidRPr="00186117">
              <w:rPr>
                <w:i/>
                <w:iCs/>
              </w:rPr>
              <w:t>t worry too much about it</w:t>
            </w:r>
            <w:r>
              <w:t>. …”</w:t>
            </w:r>
          </w:p>
        </w:tc>
      </w:tr>
      <w:tr w:rsidR="006178CE" w14:paraId="3DAA47D2" w14:textId="77777777" w:rsidTr="003F1A8A">
        <w:tc>
          <w:tcPr>
            <w:tcW w:w="3415" w:type="dxa"/>
          </w:tcPr>
          <w:p w14:paraId="114632A6" w14:textId="5A8D4F2D" w:rsidR="006178CE" w:rsidRDefault="006178CE" w:rsidP="008276B2">
            <w:r w:rsidRPr="006178CE">
              <w:rPr>
                <w:b/>
                <w:bCs/>
              </w:rPr>
              <w:t>D3</w:t>
            </w:r>
            <w:r>
              <w:t xml:space="preserve">: </w:t>
            </w:r>
            <w:r w:rsidR="00D0043C" w:rsidRPr="00D0043C">
              <w:t>Interprets underlying motives</w:t>
            </w:r>
          </w:p>
        </w:tc>
        <w:tc>
          <w:tcPr>
            <w:tcW w:w="5935" w:type="dxa"/>
          </w:tcPr>
          <w:p w14:paraId="4D11C473" w14:textId="188D08D1" w:rsidR="006178CE" w:rsidRDefault="00186117" w:rsidP="008276B2">
            <w:r>
              <w:t>“…</w:t>
            </w:r>
            <w:r w:rsidRPr="003F1A8A">
              <w:rPr>
                <w:i/>
                <w:iCs/>
              </w:rPr>
              <w:t>Thanks for the message - no problem if you didn</w:t>
            </w:r>
            <w:r w:rsidRPr="003F1A8A">
              <w:rPr>
                <w:i/>
                <w:iCs/>
              </w:rPr>
              <w:t>’</w:t>
            </w:r>
            <w:r w:rsidRPr="003F1A8A">
              <w:rPr>
                <w:i/>
                <w:iCs/>
              </w:rPr>
              <w:t>t check in! It seems like you might be feeling overwhelmed lately, so just reach out when it feels right</w:t>
            </w:r>
            <w:r>
              <w:t>. …”</w:t>
            </w:r>
          </w:p>
        </w:tc>
      </w:tr>
      <w:tr w:rsidR="006178CE" w14:paraId="5FDFDE86" w14:textId="77777777" w:rsidTr="003F1A8A">
        <w:tc>
          <w:tcPr>
            <w:tcW w:w="3415" w:type="dxa"/>
          </w:tcPr>
          <w:p w14:paraId="5A1696D2" w14:textId="5603040A" w:rsidR="006178CE" w:rsidRDefault="006178CE" w:rsidP="008276B2">
            <w:r w:rsidRPr="006178CE">
              <w:rPr>
                <w:b/>
                <w:bCs/>
              </w:rPr>
              <w:t>D4</w:t>
            </w:r>
            <w:r>
              <w:t xml:space="preserve">: </w:t>
            </w:r>
            <w:r w:rsidR="00D0043C" w:rsidRPr="00D0043C">
              <w:t>Gives direct and specific advice in unhelpful ways</w:t>
            </w:r>
          </w:p>
        </w:tc>
        <w:tc>
          <w:tcPr>
            <w:tcW w:w="5935" w:type="dxa"/>
          </w:tcPr>
          <w:p w14:paraId="2FA4C9D6" w14:textId="001EE6BF" w:rsidR="006178CE" w:rsidRDefault="003F1A8A" w:rsidP="008276B2">
            <w:r>
              <w:t>“…</w:t>
            </w:r>
            <w:r w:rsidRPr="003F1A8A">
              <w:rPr>
                <w:i/>
                <w:iCs/>
              </w:rPr>
              <w:t>Thanks for your message and don’t worry too much about not logging in! Try to log in whenever you feel like it</w:t>
            </w:r>
            <w:r w:rsidRPr="003F1A8A">
              <w:t>.</w:t>
            </w:r>
            <w:r>
              <w:t xml:space="preserve"> …”</w:t>
            </w:r>
          </w:p>
        </w:tc>
      </w:tr>
    </w:tbl>
    <w:p w14:paraId="6370C63C" w14:textId="0C2308AB" w:rsidR="00F138D0" w:rsidRPr="00186117" w:rsidRDefault="00186117" w:rsidP="006277E6">
      <w:pPr>
        <w:spacing w:line="360" w:lineRule="auto"/>
        <w:ind w:left="2160" w:hanging="2160"/>
      </w:pPr>
      <w:r>
        <w:rPr>
          <w:i/>
          <w:iCs/>
        </w:rPr>
        <w:t>Note.</w:t>
      </w:r>
      <w:r>
        <w:t xml:space="preserve"> This table expands on Table S1.</w:t>
      </w:r>
    </w:p>
    <w:p w14:paraId="162FC46B" w14:textId="77777777" w:rsidR="00F138D0" w:rsidRDefault="00F138D0" w:rsidP="006277E6">
      <w:pPr>
        <w:spacing w:line="360" w:lineRule="auto"/>
        <w:ind w:left="2160" w:hanging="2160"/>
      </w:pPr>
    </w:p>
    <w:p w14:paraId="2356DBA1" w14:textId="77777777" w:rsidR="00F138D0" w:rsidRDefault="00F138D0" w:rsidP="0094575F">
      <w:pPr>
        <w:spacing w:line="360" w:lineRule="auto"/>
      </w:pPr>
    </w:p>
    <w:p w14:paraId="7C009C46" w14:textId="77777777" w:rsidR="0094575F" w:rsidRDefault="0094575F" w:rsidP="0094575F">
      <w:pPr>
        <w:spacing w:line="360" w:lineRule="auto"/>
      </w:pPr>
    </w:p>
    <w:p w14:paraId="2234F36D" w14:textId="77777777" w:rsidR="00F138D0" w:rsidRDefault="00F138D0" w:rsidP="006277E6">
      <w:pPr>
        <w:spacing w:line="360" w:lineRule="auto"/>
        <w:ind w:left="2160" w:hanging="2160"/>
        <w:sectPr w:rsidR="00F138D0">
          <w:pgSz w:w="12240" w:h="15840"/>
          <w:pgMar w:top="1440" w:right="1440" w:bottom="1440" w:left="1440" w:header="720" w:footer="720" w:gutter="0"/>
          <w:cols w:space="720"/>
          <w:docGrid w:linePitch="360"/>
        </w:sectPr>
      </w:pPr>
    </w:p>
    <w:p w14:paraId="15638079" w14:textId="7A1D73F2" w:rsidR="006277E6" w:rsidRPr="00D31093" w:rsidRDefault="006277E6" w:rsidP="006277E6">
      <w:pPr>
        <w:spacing w:line="360" w:lineRule="auto"/>
        <w:ind w:left="2160" w:hanging="2160"/>
      </w:pPr>
      <w:r>
        <w:lastRenderedPageBreak/>
        <w:t>Table S</w:t>
      </w:r>
      <w:r w:rsidR="000D4906">
        <w:t>3</w:t>
      </w:r>
      <w:r>
        <w:t xml:space="preserve"> </w:t>
      </w:r>
      <w:r w:rsidRPr="001B3EC6">
        <w:rPr>
          <w:i/>
          <w:iCs/>
        </w:rPr>
        <w:t>Correlations of emotion word frequency count among three sentiment lexicons</w:t>
      </w:r>
    </w:p>
    <w:tbl>
      <w:tblPr>
        <w:tblW w:w="9504" w:type="dxa"/>
        <w:tblBorders>
          <w:top w:val="single" w:sz="4" w:space="0" w:color="auto"/>
          <w:bottom w:val="single" w:sz="4" w:space="0" w:color="auto"/>
        </w:tblBorders>
        <w:tblLook w:val="04A0" w:firstRow="1" w:lastRow="0" w:firstColumn="1" w:lastColumn="0" w:noHBand="0" w:noVBand="1"/>
      </w:tblPr>
      <w:tblGrid>
        <w:gridCol w:w="2592"/>
        <w:gridCol w:w="1152"/>
        <w:gridCol w:w="1152"/>
        <w:gridCol w:w="1152"/>
        <w:gridCol w:w="1152"/>
        <w:gridCol w:w="1152"/>
        <w:gridCol w:w="1152"/>
      </w:tblGrid>
      <w:tr w:rsidR="006277E6" w:rsidRPr="003F2963" w14:paraId="0A0F9435" w14:textId="77777777" w:rsidTr="003F0C58">
        <w:trPr>
          <w:trHeight w:val="320"/>
        </w:trPr>
        <w:tc>
          <w:tcPr>
            <w:tcW w:w="2592" w:type="dxa"/>
            <w:shd w:val="clear" w:color="auto" w:fill="auto"/>
            <w:noWrap/>
            <w:vAlign w:val="bottom"/>
            <w:hideMark/>
          </w:tcPr>
          <w:p w14:paraId="254453C9" w14:textId="77777777" w:rsidR="006277E6" w:rsidRPr="003F2963" w:rsidRDefault="006277E6" w:rsidP="003F0C58">
            <w:pPr>
              <w:spacing w:line="480" w:lineRule="auto"/>
              <w:rPr>
                <w:rFonts w:eastAsia="Times New Roman"/>
                <w:color w:val="000000"/>
                <w:kern w:val="0"/>
                <w14:ligatures w14:val="none"/>
              </w:rPr>
            </w:pPr>
            <w:r w:rsidRPr="003F2963">
              <w:rPr>
                <w:rFonts w:eastAsia="Times New Roman"/>
                <w:color w:val="000000"/>
                <w:kern w:val="0"/>
                <w14:ligatures w14:val="none"/>
              </w:rPr>
              <w:t> </w:t>
            </w:r>
          </w:p>
        </w:tc>
        <w:tc>
          <w:tcPr>
            <w:tcW w:w="1152" w:type="dxa"/>
            <w:tcBorders>
              <w:top w:val="single" w:sz="4" w:space="0" w:color="auto"/>
              <w:bottom w:val="single" w:sz="4" w:space="0" w:color="auto"/>
            </w:tcBorders>
            <w:shd w:val="clear" w:color="auto" w:fill="auto"/>
            <w:noWrap/>
            <w:vAlign w:val="bottom"/>
            <w:hideMark/>
          </w:tcPr>
          <w:p w14:paraId="494F17D7" w14:textId="77777777" w:rsidR="006277E6" w:rsidRPr="003F2963" w:rsidRDefault="006277E6" w:rsidP="003F0C58">
            <w:pPr>
              <w:spacing w:line="480" w:lineRule="auto"/>
              <w:rPr>
                <w:rFonts w:eastAsia="Times New Roman"/>
                <w:color w:val="000000"/>
                <w:kern w:val="0"/>
                <w14:ligatures w14:val="none"/>
              </w:rPr>
            </w:pPr>
            <w:r>
              <w:rPr>
                <w:rFonts w:eastAsia="Times New Roman"/>
                <w:color w:val="000000"/>
                <w:kern w:val="0"/>
                <w14:ligatures w14:val="none"/>
              </w:rPr>
              <w:t>1</w:t>
            </w:r>
          </w:p>
        </w:tc>
        <w:tc>
          <w:tcPr>
            <w:tcW w:w="1152" w:type="dxa"/>
            <w:tcBorders>
              <w:top w:val="single" w:sz="4" w:space="0" w:color="auto"/>
              <w:bottom w:val="single" w:sz="4" w:space="0" w:color="auto"/>
            </w:tcBorders>
            <w:shd w:val="clear" w:color="auto" w:fill="auto"/>
            <w:noWrap/>
            <w:vAlign w:val="bottom"/>
            <w:hideMark/>
          </w:tcPr>
          <w:p w14:paraId="7A527A6E" w14:textId="77777777" w:rsidR="006277E6" w:rsidRPr="003F2963" w:rsidRDefault="006277E6" w:rsidP="003F0C58">
            <w:pPr>
              <w:spacing w:line="480" w:lineRule="auto"/>
              <w:rPr>
                <w:rFonts w:eastAsia="Times New Roman"/>
                <w:color w:val="000000"/>
                <w:kern w:val="0"/>
                <w14:ligatures w14:val="none"/>
              </w:rPr>
            </w:pPr>
            <w:r>
              <w:rPr>
                <w:rFonts w:eastAsia="Times New Roman"/>
                <w:color w:val="000000"/>
                <w:kern w:val="0"/>
                <w14:ligatures w14:val="none"/>
              </w:rPr>
              <w:t>2</w:t>
            </w:r>
          </w:p>
        </w:tc>
        <w:tc>
          <w:tcPr>
            <w:tcW w:w="1152" w:type="dxa"/>
            <w:tcBorders>
              <w:top w:val="single" w:sz="4" w:space="0" w:color="auto"/>
              <w:bottom w:val="single" w:sz="4" w:space="0" w:color="auto"/>
            </w:tcBorders>
            <w:shd w:val="clear" w:color="auto" w:fill="auto"/>
            <w:noWrap/>
            <w:vAlign w:val="bottom"/>
            <w:hideMark/>
          </w:tcPr>
          <w:p w14:paraId="492FBA4F" w14:textId="77777777" w:rsidR="006277E6" w:rsidRPr="003F2963" w:rsidRDefault="006277E6" w:rsidP="003F0C58">
            <w:pPr>
              <w:spacing w:line="480" w:lineRule="auto"/>
              <w:rPr>
                <w:rFonts w:eastAsia="Times New Roman"/>
                <w:color w:val="000000"/>
                <w:kern w:val="0"/>
                <w14:ligatures w14:val="none"/>
              </w:rPr>
            </w:pPr>
            <w:r>
              <w:rPr>
                <w:rFonts w:eastAsia="Times New Roman"/>
                <w:color w:val="000000"/>
                <w:kern w:val="0"/>
                <w14:ligatures w14:val="none"/>
              </w:rPr>
              <w:t>3</w:t>
            </w:r>
          </w:p>
        </w:tc>
        <w:tc>
          <w:tcPr>
            <w:tcW w:w="1152" w:type="dxa"/>
            <w:tcBorders>
              <w:top w:val="single" w:sz="4" w:space="0" w:color="auto"/>
              <w:bottom w:val="single" w:sz="4" w:space="0" w:color="auto"/>
            </w:tcBorders>
            <w:shd w:val="clear" w:color="auto" w:fill="auto"/>
            <w:noWrap/>
            <w:vAlign w:val="bottom"/>
            <w:hideMark/>
          </w:tcPr>
          <w:p w14:paraId="470B3533" w14:textId="77777777" w:rsidR="006277E6" w:rsidRPr="003F2963" w:rsidRDefault="006277E6" w:rsidP="003F0C58">
            <w:pPr>
              <w:spacing w:line="480" w:lineRule="auto"/>
              <w:rPr>
                <w:rFonts w:eastAsia="Times New Roman"/>
                <w:color w:val="000000"/>
                <w:kern w:val="0"/>
                <w14:ligatures w14:val="none"/>
              </w:rPr>
            </w:pPr>
            <w:r>
              <w:rPr>
                <w:rFonts w:eastAsia="Times New Roman"/>
                <w:color w:val="000000"/>
                <w:kern w:val="0"/>
                <w14:ligatures w14:val="none"/>
              </w:rPr>
              <w:t>4</w:t>
            </w:r>
          </w:p>
        </w:tc>
        <w:tc>
          <w:tcPr>
            <w:tcW w:w="1152" w:type="dxa"/>
            <w:tcBorders>
              <w:top w:val="single" w:sz="4" w:space="0" w:color="auto"/>
              <w:bottom w:val="single" w:sz="4" w:space="0" w:color="auto"/>
            </w:tcBorders>
            <w:shd w:val="clear" w:color="auto" w:fill="auto"/>
            <w:noWrap/>
            <w:vAlign w:val="bottom"/>
            <w:hideMark/>
          </w:tcPr>
          <w:p w14:paraId="1404D0D4" w14:textId="77777777" w:rsidR="006277E6" w:rsidRPr="003F2963" w:rsidRDefault="006277E6" w:rsidP="003F0C58">
            <w:pPr>
              <w:spacing w:line="480" w:lineRule="auto"/>
              <w:rPr>
                <w:rFonts w:eastAsia="Times New Roman"/>
                <w:color w:val="000000"/>
                <w:kern w:val="0"/>
                <w14:ligatures w14:val="none"/>
              </w:rPr>
            </w:pPr>
            <w:r>
              <w:rPr>
                <w:rFonts w:eastAsia="Times New Roman"/>
                <w:color w:val="000000"/>
                <w:kern w:val="0"/>
                <w14:ligatures w14:val="none"/>
              </w:rPr>
              <w:t>5</w:t>
            </w:r>
          </w:p>
        </w:tc>
        <w:tc>
          <w:tcPr>
            <w:tcW w:w="1152" w:type="dxa"/>
            <w:tcBorders>
              <w:top w:val="single" w:sz="4" w:space="0" w:color="auto"/>
              <w:bottom w:val="single" w:sz="4" w:space="0" w:color="auto"/>
            </w:tcBorders>
            <w:shd w:val="clear" w:color="auto" w:fill="auto"/>
            <w:noWrap/>
            <w:vAlign w:val="bottom"/>
            <w:hideMark/>
          </w:tcPr>
          <w:p w14:paraId="17CC0CB1" w14:textId="77777777" w:rsidR="006277E6" w:rsidRPr="003F2963" w:rsidRDefault="006277E6" w:rsidP="003F0C58">
            <w:pPr>
              <w:spacing w:line="480" w:lineRule="auto"/>
              <w:rPr>
                <w:rFonts w:eastAsia="Times New Roman"/>
                <w:color w:val="000000"/>
                <w:kern w:val="0"/>
                <w14:ligatures w14:val="none"/>
              </w:rPr>
            </w:pPr>
            <w:r>
              <w:rPr>
                <w:rFonts w:eastAsia="Times New Roman"/>
                <w:color w:val="000000"/>
                <w:kern w:val="0"/>
                <w14:ligatures w14:val="none"/>
              </w:rPr>
              <w:t>6</w:t>
            </w:r>
          </w:p>
        </w:tc>
      </w:tr>
      <w:tr w:rsidR="006277E6" w:rsidRPr="003F2963" w14:paraId="13C804D3" w14:textId="77777777" w:rsidTr="003F0C58">
        <w:trPr>
          <w:trHeight w:val="320"/>
        </w:trPr>
        <w:tc>
          <w:tcPr>
            <w:tcW w:w="2592" w:type="dxa"/>
            <w:shd w:val="clear" w:color="auto" w:fill="auto"/>
            <w:noWrap/>
            <w:vAlign w:val="bottom"/>
            <w:hideMark/>
          </w:tcPr>
          <w:p w14:paraId="12B567AF" w14:textId="77777777" w:rsidR="006277E6" w:rsidRPr="003B1FA1" w:rsidRDefault="006277E6" w:rsidP="006277E6">
            <w:pPr>
              <w:pStyle w:val="ListParagraph"/>
              <w:numPr>
                <w:ilvl w:val="0"/>
                <w:numId w:val="10"/>
              </w:numPr>
            </w:pPr>
            <w:r w:rsidRPr="003B1FA1">
              <w:t>Negative (Bing)</w:t>
            </w:r>
          </w:p>
        </w:tc>
        <w:tc>
          <w:tcPr>
            <w:tcW w:w="1152" w:type="dxa"/>
            <w:tcBorders>
              <w:top w:val="single" w:sz="4" w:space="0" w:color="auto"/>
            </w:tcBorders>
            <w:shd w:val="clear" w:color="auto" w:fill="auto"/>
            <w:noWrap/>
            <w:vAlign w:val="bottom"/>
            <w:hideMark/>
          </w:tcPr>
          <w:p w14:paraId="5457616A" w14:textId="77777777" w:rsidR="006277E6" w:rsidRPr="003F2963" w:rsidRDefault="006277E6" w:rsidP="003F0C58">
            <w:pPr>
              <w:rPr>
                <w:rFonts w:eastAsia="Times New Roman"/>
                <w:color w:val="000000"/>
                <w:kern w:val="0"/>
                <w14:ligatures w14:val="none"/>
              </w:rPr>
            </w:pPr>
            <w:r>
              <w:rPr>
                <w:rFonts w:eastAsia="Times New Roman"/>
                <w:color w:val="000000"/>
                <w:kern w:val="0"/>
                <w14:ligatures w14:val="none"/>
              </w:rPr>
              <w:t>–</w:t>
            </w:r>
          </w:p>
        </w:tc>
        <w:tc>
          <w:tcPr>
            <w:tcW w:w="1152" w:type="dxa"/>
            <w:tcBorders>
              <w:top w:val="single" w:sz="4" w:space="0" w:color="auto"/>
            </w:tcBorders>
            <w:shd w:val="clear" w:color="auto" w:fill="auto"/>
            <w:noWrap/>
            <w:vAlign w:val="bottom"/>
            <w:hideMark/>
          </w:tcPr>
          <w:p w14:paraId="37410C3B" w14:textId="77777777" w:rsidR="006277E6" w:rsidRPr="003F2963" w:rsidRDefault="006277E6" w:rsidP="003F0C58">
            <w:pPr>
              <w:rPr>
                <w:rFonts w:eastAsia="Times New Roman"/>
                <w:color w:val="000000"/>
                <w:kern w:val="0"/>
                <w14:ligatures w14:val="none"/>
              </w:rPr>
            </w:pPr>
            <w:r w:rsidRPr="003F2963">
              <w:rPr>
                <w:rFonts w:eastAsia="Times New Roman"/>
                <w:color w:val="000000"/>
                <w:kern w:val="0"/>
                <w14:ligatures w14:val="none"/>
              </w:rPr>
              <w:t> </w:t>
            </w:r>
          </w:p>
        </w:tc>
        <w:tc>
          <w:tcPr>
            <w:tcW w:w="1152" w:type="dxa"/>
            <w:tcBorders>
              <w:top w:val="single" w:sz="4" w:space="0" w:color="auto"/>
            </w:tcBorders>
            <w:shd w:val="clear" w:color="auto" w:fill="auto"/>
            <w:noWrap/>
            <w:vAlign w:val="bottom"/>
            <w:hideMark/>
          </w:tcPr>
          <w:p w14:paraId="557EFC6A" w14:textId="77777777" w:rsidR="006277E6" w:rsidRPr="003F2963" w:rsidRDefault="006277E6" w:rsidP="003F0C58">
            <w:pPr>
              <w:rPr>
                <w:rFonts w:eastAsia="Times New Roman"/>
                <w:color w:val="000000"/>
                <w:kern w:val="0"/>
                <w14:ligatures w14:val="none"/>
              </w:rPr>
            </w:pPr>
            <w:r w:rsidRPr="003F2963">
              <w:rPr>
                <w:rFonts w:eastAsia="Times New Roman"/>
                <w:color w:val="000000"/>
                <w:kern w:val="0"/>
                <w14:ligatures w14:val="none"/>
              </w:rPr>
              <w:t> </w:t>
            </w:r>
          </w:p>
        </w:tc>
        <w:tc>
          <w:tcPr>
            <w:tcW w:w="1152" w:type="dxa"/>
            <w:tcBorders>
              <w:top w:val="single" w:sz="4" w:space="0" w:color="auto"/>
            </w:tcBorders>
            <w:shd w:val="clear" w:color="auto" w:fill="auto"/>
            <w:noWrap/>
            <w:vAlign w:val="bottom"/>
            <w:hideMark/>
          </w:tcPr>
          <w:p w14:paraId="03A64534" w14:textId="77777777" w:rsidR="006277E6" w:rsidRPr="003F2963" w:rsidRDefault="006277E6" w:rsidP="003F0C58">
            <w:pPr>
              <w:rPr>
                <w:rFonts w:eastAsia="Times New Roman"/>
                <w:color w:val="000000"/>
                <w:kern w:val="0"/>
                <w14:ligatures w14:val="none"/>
              </w:rPr>
            </w:pPr>
            <w:r w:rsidRPr="003F2963">
              <w:rPr>
                <w:rFonts w:eastAsia="Times New Roman"/>
                <w:color w:val="000000"/>
                <w:kern w:val="0"/>
                <w14:ligatures w14:val="none"/>
              </w:rPr>
              <w:t> </w:t>
            </w:r>
          </w:p>
        </w:tc>
        <w:tc>
          <w:tcPr>
            <w:tcW w:w="1152" w:type="dxa"/>
            <w:tcBorders>
              <w:top w:val="single" w:sz="4" w:space="0" w:color="auto"/>
            </w:tcBorders>
            <w:shd w:val="clear" w:color="auto" w:fill="auto"/>
            <w:noWrap/>
            <w:vAlign w:val="bottom"/>
            <w:hideMark/>
          </w:tcPr>
          <w:p w14:paraId="1CB99570" w14:textId="77777777" w:rsidR="006277E6" w:rsidRPr="003F2963" w:rsidRDefault="006277E6" w:rsidP="003F0C58">
            <w:pPr>
              <w:rPr>
                <w:rFonts w:eastAsia="Times New Roman"/>
                <w:color w:val="000000"/>
                <w:kern w:val="0"/>
                <w14:ligatures w14:val="none"/>
              </w:rPr>
            </w:pPr>
            <w:r w:rsidRPr="003F2963">
              <w:rPr>
                <w:rFonts w:eastAsia="Times New Roman"/>
                <w:color w:val="000000"/>
                <w:kern w:val="0"/>
                <w14:ligatures w14:val="none"/>
              </w:rPr>
              <w:t> </w:t>
            </w:r>
          </w:p>
        </w:tc>
        <w:tc>
          <w:tcPr>
            <w:tcW w:w="1152" w:type="dxa"/>
            <w:tcBorders>
              <w:top w:val="single" w:sz="4" w:space="0" w:color="auto"/>
            </w:tcBorders>
            <w:shd w:val="clear" w:color="auto" w:fill="auto"/>
            <w:noWrap/>
            <w:vAlign w:val="bottom"/>
            <w:hideMark/>
          </w:tcPr>
          <w:p w14:paraId="16A6B059" w14:textId="77777777" w:rsidR="006277E6" w:rsidRPr="003F2963" w:rsidRDefault="006277E6" w:rsidP="003F0C58">
            <w:pPr>
              <w:rPr>
                <w:rFonts w:eastAsia="Times New Roman"/>
                <w:color w:val="000000"/>
                <w:kern w:val="0"/>
                <w14:ligatures w14:val="none"/>
              </w:rPr>
            </w:pPr>
            <w:r w:rsidRPr="003F2963">
              <w:rPr>
                <w:rFonts w:eastAsia="Times New Roman"/>
                <w:color w:val="000000"/>
                <w:kern w:val="0"/>
                <w14:ligatures w14:val="none"/>
              </w:rPr>
              <w:t> </w:t>
            </w:r>
          </w:p>
        </w:tc>
      </w:tr>
      <w:tr w:rsidR="006277E6" w:rsidRPr="003F2963" w14:paraId="00E47BF8" w14:textId="77777777" w:rsidTr="003F0C58">
        <w:trPr>
          <w:trHeight w:val="320"/>
        </w:trPr>
        <w:tc>
          <w:tcPr>
            <w:tcW w:w="2592" w:type="dxa"/>
            <w:shd w:val="clear" w:color="auto" w:fill="auto"/>
            <w:noWrap/>
            <w:vAlign w:val="bottom"/>
            <w:hideMark/>
          </w:tcPr>
          <w:p w14:paraId="7B6DD8DB" w14:textId="77777777" w:rsidR="006277E6" w:rsidRPr="003B1FA1" w:rsidRDefault="006277E6" w:rsidP="006277E6">
            <w:pPr>
              <w:pStyle w:val="ListParagraph"/>
              <w:numPr>
                <w:ilvl w:val="0"/>
                <w:numId w:val="10"/>
              </w:numPr>
            </w:pPr>
            <w:r w:rsidRPr="003B1FA1">
              <w:t>Positive (Bing)</w:t>
            </w:r>
          </w:p>
        </w:tc>
        <w:tc>
          <w:tcPr>
            <w:tcW w:w="1152" w:type="dxa"/>
            <w:shd w:val="clear" w:color="auto" w:fill="auto"/>
            <w:noWrap/>
            <w:vAlign w:val="bottom"/>
            <w:hideMark/>
          </w:tcPr>
          <w:p w14:paraId="40255154" w14:textId="77777777" w:rsidR="006277E6" w:rsidRPr="003F2963" w:rsidRDefault="006277E6" w:rsidP="003F0C58">
            <w:pPr>
              <w:rPr>
                <w:rFonts w:eastAsia="Times New Roman"/>
                <w:color w:val="000000"/>
                <w:kern w:val="0"/>
                <w14:ligatures w14:val="none"/>
              </w:rPr>
            </w:pPr>
            <w:r>
              <w:rPr>
                <w:rFonts w:eastAsia="Times New Roman"/>
                <w:color w:val="000000"/>
                <w:kern w:val="0"/>
                <w14:ligatures w14:val="none"/>
              </w:rPr>
              <w:t>.</w:t>
            </w:r>
            <w:r w:rsidRPr="003F2963">
              <w:rPr>
                <w:rFonts w:eastAsia="Times New Roman"/>
                <w:color w:val="000000"/>
                <w:kern w:val="0"/>
                <w14:ligatures w14:val="none"/>
              </w:rPr>
              <w:t>975</w:t>
            </w:r>
            <w:r w:rsidRPr="003F2963">
              <w:rPr>
                <w:rFonts w:eastAsia="Times New Roman"/>
                <w:color w:val="000000"/>
                <w:kern w:val="0"/>
                <w:vertAlign w:val="superscript"/>
                <w14:ligatures w14:val="none"/>
              </w:rPr>
              <w:t>***</w:t>
            </w:r>
          </w:p>
        </w:tc>
        <w:tc>
          <w:tcPr>
            <w:tcW w:w="1152" w:type="dxa"/>
            <w:shd w:val="clear" w:color="auto" w:fill="auto"/>
            <w:noWrap/>
            <w:vAlign w:val="bottom"/>
            <w:hideMark/>
          </w:tcPr>
          <w:p w14:paraId="72ADE272" w14:textId="77777777" w:rsidR="006277E6" w:rsidRPr="003F2963" w:rsidRDefault="006277E6" w:rsidP="003F0C58">
            <w:pPr>
              <w:rPr>
                <w:rFonts w:eastAsia="Times New Roman"/>
                <w:color w:val="000000"/>
                <w:kern w:val="0"/>
                <w14:ligatures w14:val="none"/>
              </w:rPr>
            </w:pPr>
            <w:r>
              <w:rPr>
                <w:rFonts w:eastAsia="Times New Roman"/>
                <w:color w:val="000000"/>
                <w:kern w:val="0"/>
                <w14:ligatures w14:val="none"/>
              </w:rPr>
              <w:t>–</w:t>
            </w:r>
          </w:p>
        </w:tc>
        <w:tc>
          <w:tcPr>
            <w:tcW w:w="1152" w:type="dxa"/>
            <w:shd w:val="clear" w:color="auto" w:fill="auto"/>
            <w:noWrap/>
            <w:vAlign w:val="bottom"/>
            <w:hideMark/>
          </w:tcPr>
          <w:p w14:paraId="13D534F0" w14:textId="77777777" w:rsidR="006277E6" w:rsidRPr="003F2963" w:rsidRDefault="006277E6" w:rsidP="003F0C58">
            <w:pPr>
              <w:rPr>
                <w:rFonts w:eastAsia="Times New Roman"/>
                <w:color w:val="000000"/>
                <w:kern w:val="0"/>
                <w14:ligatures w14:val="none"/>
              </w:rPr>
            </w:pPr>
            <w:r w:rsidRPr="003F2963">
              <w:rPr>
                <w:rFonts w:eastAsia="Times New Roman"/>
                <w:color w:val="000000"/>
                <w:kern w:val="0"/>
                <w14:ligatures w14:val="none"/>
              </w:rPr>
              <w:t> </w:t>
            </w:r>
          </w:p>
        </w:tc>
        <w:tc>
          <w:tcPr>
            <w:tcW w:w="1152" w:type="dxa"/>
            <w:shd w:val="clear" w:color="auto" w:fill="auto"/>
            <w:noWrap/>
            <w:vAlign w:val="bottom"/>
            <w:hideMark/>
          </w:tcPr>
          <w:p w14:paraId="755CA8E3" w14:textId="77777777" w:rsidR="006277E6" w:rsidRPr="003F2963" w:rsidRDefault="006277E6" w:rsidP="003F0C58">
            <w:pPr>
              <w:rPr>
                <w:rFonts w:eastAsia="Times New Roman"/>
                <w:color w:val="000000"/>
                <w:kern w:val="0"/>
                <w14:ligatures w14:val="none"/>
              </w:rPr>
            </w:pPr>
            <w:r w:rsidRPr="003F2963">
              <w:rPr>
                <w:rFonts w:eastAsia="Times New Roman"/>
                <w:color w:val="000000"/>
                <w:kern w:val="0"/>
                <w14:ligatures w14:val="none"/>
              </w:rPr>
              <w:t> </w:t>
            </w:r>
          </w:p>
        </w:tc>
        <w:tc>
          <w:tcPr>
            <w:tcW w:w="1152" w:type="dxa"/>
            <w:shd w:val="clear" w:color="auto" w:fill="auto"/>
            <w:noWrap/>
            <w:vAlign w:val="bottom"/>
            <w:hideMark/>
          </w:tcPr>
          <w:p w14:paraId="7EC7F429" w14:textId="77777777" w:rsidR="006277E6" w:rsidRPr="003F2963" w:rsidRDefault="006277E6" w:rsidP="003F0C58">
            <w:pPr>
              <w:rPr>
                <w:rFonts w:eastAsia="Times New Roman"/>
                <w:color w:val="000000"/>
                <w:kern w:val="0"/>
                <w14:ligatures w14:val="none"/>
              </w:rPr>
            </w:pPr>
            <w:r w:rsidRPr="003F2963">
              <w:rPr>
                <w:rFonts w:eastAsia="Times New Roman"/>
                <w:color w:val="000000"/>
                <w:kern w:val="0"/>
                <w14:ligatures w14:val="none"/>
              </w:rPr>
              <w:t> </w:t>
            </w:r>
          </w:p>
        </w:tc>
        <w:tc>
          <w:tcPr>
            <w:tcW w:w="1152" w:type="dxa"/>
            <w:shd w:val="clear" w:color="auto" w:fill="auto"/>
            <w:noWrap/>
            <w:vAlign w:val="bottom"/>
            <w:hideMark/>
          </w:tcPr>
          <w:p w14:paraId="57EED815" w14:textId="77777777" w:rsidR="006277E6" w:rsidRPr="003F2963" w:rsidRDefault="006277E6" w:rsidP="003F0C58">
            <w:pPr>
              <w:rPr>
                <w:rFonts w:eastAsia="Times New Roman"/>
                <w:color w:val="000000"/>
                <w:kern w:val="0"/>
                <w14:ligatures w14:val="none"/>
              </w:rPr>
            </w:pPr>
            <w:r w:rsidRPr="003F2963">
              <w:rPr>
                <w:rFonts w:eastAsia="Times New Roman"/>
                <w:color w:val="000000"/>
                <w:kern w:val="0"/>
                <w14:ligatures w14:val="none"/>
              </w:rPr>
              <w:t> </w:t>
            </w:r>
          </w:p>
        </w:tc>
      </w:tr>
      <w:tr w:rsidR="006277E6" w:rsidRPr="003F2963" w14:paraId="4E22FF73" w14:textId="77777777" w:rsidTr="003F0C58">
        <w:trPr>
          <w:trHeight w:val="320"/>
        </w:trPr>
        <w:tc>
          <w:tcPr>
            <w:tcW w:w="2592" w:type="dxa"/>
            <w:shd w:val="clear" w:color="auto" w:fill="auto"/>
            <w:noWrap/>
            <w:vAlign w:val="bottom"/>
            <w:hideMark/>
          </w:tcPr>
          <w:p w14:paraId="58748081" w14:textId="77777777" w:rsidR="006277E6" w:rsidRPr="003B1FA1" w:rsidRDefault="006277E6" w:rsidP="006277E6">
            <w:pPr>
              <w:pStyle w:val="ListParagraph"/>
              <w:numPr>
                <w:ilvl w:val="0"/>
                <w:numId w:val="10"/>
              </w:numPr>
            </w:pPr>
            <w:r w:rsidRPr="003B1FA1">
              <w:t>Negative (NFC)</w:t>
            </w:r>
          </w:p>
        </w:tc>
        <w:tc>
          <w:tcPr>
            <w:tcW w:w="1152" w:type="dxa"/>
            <w:shd w:val="clear" w:color="auto" w:fill="auto"/>
            <w:noWrap/>
            <w:vAlign w:val="bottom"/>
            <w:hideMark/>
          </w:tcPr>
          <w:p w14:paraId="0872C38A" w14:textId="77777777" w:rsidR="006277E6" w:rsidRPr="003F2963" w:rsidRDefault="006277E6" w:rsidP="003F0C58">
            <w:pPr>
              <w:rPr>
                <w:rFonts w:eastAsia="Times New Roman"/>
                <w:color w:val="000000"/>
                <w:kern w:val="0"/>
                <w14:ligatures w14:val="none"/>
              </w:rPr>
            </w:pPr>
            <w:r>
              <w:rPr>
                <w:rFonts w:eastAsia="Times New Roman"/>
                <w:color w:val="000000"/>
                <w:kern w:val="0"/>
                <w14:ligatures w14:val="none"/>
              </w:rPr>
              <w:t>.</w:t>
            </w:r>
            <w:r w:rsidRPr="003F2963">
              <w:rPr>
                <w:rFonts w:eastAsia="Times New Roman"/>
                <w:color w:val="000000"/>
                <w:kern w:val="0"/>
                <w14:ligatures w14:val="none"/>
              </w:rPr>
              <w:t>994</w:t>
            </w:r>
            <w:r w:rsidRPr="003F2963">
              <w:rPr>
                <w:rFonts w:eastAsia="Times New Roman"/>
                <w:color w:val="000000"/>
                <w:kern w:val="0"/>
                <w:vertAlign w:val="superscript"/>
                <w14:ligatures w14:val="none"/>
              </w:rPr>
              <w:t>***</w:t>
            </w:r>
          </w:p>
        </w:tc>
        <w:tc>
          <w:tcPr>
            <w:tcW w:w="1152" w:type="dxa"/>
            <w:shd w:val="clear" w:color="auto" w:fill="auto"/>
            <w:noWrap/>
            <w:vAlign w:val="bottom"/>
            <w:hideMark/>
          </w:tcPr>
          <w:p w14:paraId="35C42893" w14:textId="77777777" w:rsidR="006277E6" w:rsidRPr="003F2963" w:rsidRDefault="006277E6" w:rsidP="003F0C58">
            <w:pPr>
              <w:rPr>
                <w:rFonts w:eastAsia="Times New Roman"/>
                <w:color w:val="000000"/>
                <w:kern w:val="0"/>
                <w14:ligatures w14:val="none"/>
              </w:rPr>
            </w:pPr>
            <w:r>
              <w:rPr>
                <w:rFonts w:eastAsia="Times New Roman"/>
                <w:color w:val="000000"/>
                <w:kern w:val="0"/>
                <w14:ligatures w14:val="none"/>
              </w:rPr>
              <w:t>.</w:t>
            </w:r>
            <w:r w:rsidRPr="003F2963">
              <w:rPr>
                <w:rFonts w:eastAsia="Times New Roman"/>
                <w:color w:val="000000"/>
                <w:kern w:val="0"/>
                <w14:ligatures w14:val="none"/>
              </w:rPr>
              <w:t>969</w:t>
            </w:r>
            <w:r w:rsidRPr="003F2963">
              <w:rPr>
                <w:rFonts w:eastAsia="Times New Roman"/>
                <w:color w:val="000000"/>
                <w:kern w:val="0"/>
                <w:vertAlign w:val="superscript"/>
                <w14:ligatures w14:val="none"/>
              </w:rPr>
              <w:t>***</w:t>
            </w:r>
          </w:p>
        </w:tc>
        <w:tc>
          <w:tcPr>
            <w:tcW w:w="1152" w:type="dxa"/>
            <w:shd w:val="clear" w:color="auto" w:fill="auto"/>
            <w:noWrap/>
            <w:vAlign w:val="bottom"/>
            <w:hideMark/>
          </w:tcPr>
          <w:p w14:paraId="41556605" w14:textId="77777777" w:rsidR="006277E6" w:rsidRPr="003F2963" w:rsidRDefault="006277E6" w:rsidP="003F0C58">
            <w:pPr>
              <w:rPr>
                <w:rFonts w:eastAsia="Times New Roman"/>
                <w:color w:val="000000"/>
                <w:kern w:val="0"/>
                <w14:ligatures w14:val="none"/>
              </w:rPr>
            </w:pPr>
            <w:r>
              <w:rPr>
                <w:rFonts w:eastAsia="Times New Roman"/>
                <w:color w:val="000000"/>
                <w:kern w:val="0"/>
                <w14:ligatures w14:val="none"/>
              </w:rPr>
              <w:t>–</w:t>
            </w:r>
          </w:p>
        </w:tc>
        <w:tc>
          <w:tcPr>
            <w:tcW w:w="1152" w:type="dxa"/>
            <w:shd w:val="clear" w:color="auto" w:fill="auto"/>
            <w:noWrap/>
            <w:vAlign w:val="bottom"/>
            <w:hideMark/>
          </w:tcPr>
          <w:p w14:paraId="0437A6C3" w14:textId="77777777" w:rsidR="006277E6" w:rsidRPr="003F2963" w:rsidRDefault="006277E6" w:rsidP="003F0C58">
            <w:pPr>
              <w:rPr>
                <w:rFonts w:eastAsia="Times New Roman"/>
                <w:color w:val="000000"/>
                <w:kern w:val="0"/>
                <w14:ligatures w14:val="none"/>
              </w:rPr>
            </w:pPr>
            <w:r w:rsidRPr="003F2963">
              <w:rPr>
                <w:rFonts w:eastAsia="Times New Roman"/>
                <w:color w:val="000000"/>
                <w:kern w:val="0"/>
                <w14:ligatures w14:val="none"/>
              </w:rPr>
              <w:t> </w:t>
            </w:r>
          </w:p>
        </w:tc>
        <w:tc>
          <w:tcPr>
            <w:tcW w:w="1152" w:type="dxa"/>
            <w:shd w:val="clear" w:color="auto" w:fill="auto"/>
            <w:noWrap/>
            <w:vAlign w:val="bottom"/>
            <w:hideMark/>
          </w:tcPr>
          <w:p w14:paraId="66052B41" w14:textId="77777777" w:rsidR="006277E6" w:rsidRPr="003F2963" w:rsidRDefault="006277E6" w:rsidP="003F0C58">
            <w:pPr>
              <w:rPr>
                <w:rFonts w:eastAsia="Times New Roman"/>
                <w:color w:val="000000"/>
                <w:kern w:val="0"/>
                <w14:ligatures w14:val="none"/>
              </w:rPr>
            </w:pPr>
            <w:r w:rsidRPr="003F2963">
              <w:rPr>
                <w:rFonts w:eastAsia="Times New Roman"/>
                <w:color w:val="000000"/>
                <w:kern w:val="0"/>
                <w14:ligatures w14:val="none"/>
              </w:rPr>
              <w:t> </w:t>
            </w:r>
          </w:p>
        </w:tc>
        <w:tc>
          <w:tcPr>
            <w:tcW w:w="1152" w:type="dxa"/>
            <w:shd w:val="clear" w:color="auto" w:fill="auto"/>
            <w:noWrap/>
            <w:vAlign w:val="bottom"/>
            <w:hideMark/>
          </w:tcPr>
          <w:p w14:paraId="6F594117" w14:textId="77777777" w:rsidR="006277E6" w:rsidRPr="003F2963" w:rsidRDefault="006277E6" w:rsidP="003F0C58">
            <w:pPr>
              <w:rPr>
                <w:rFonts w:eastAsia="Times New Roman"/>
                <w:color w:val="000000"/>
                <w:kern w:val="0"/>
                <w14:ligatures w14:val="none"/>
              </w:rPr>
            </w:pPr>
            <w:r w:rsidRPr="003F2963">
              <w:rPr>
                <w:rFonts w:eastAsia="Times New Roman"/>
                <w:color w:val="000000"/>
                <w:kern w:val="0"/>
                <w14:ligatures w14:val="none"/>
              </w:rPr>
              <w:t> </w:t>
            </w:r>
          </w:p>
        </w:tc>
      </w:tr>
      <w:tr w:rsidR="006277E6" w:rsidRPr="003F2963" w14:paraId="295B3343" w14:textId="77777777" w:rsidTr="003F0C58">
        <w:trPr>
          <w:trHeight w:val="320"/>
        </w:trPr>
        <w:tc>
          <w:tcPr>
            <w:tcW w:w="2592" w:type="dxa"/>
            <w:shd w:val="clear" w:color="auto" w:fill="auto"/>
            <w:noWrap/>
            <w:vAlign w:val="bottom"/>
            <w:hideMark/>
          </w:tcPr>
          <w:p w14:paraId="2FAEAE6D" w14:textId="77777777" w:rsidR="006277E6" w:rsidRPr="003B1FA1" w:rsidRDefault="006277E6" w:rsidP="006277E6">
            <w:pPr>
              <w:pStyle w:val="ListParagraph"/>
              <w:numPr>
                <w:ilvl w:val="0"/>
                <w:numId w:val="10"/>
              </w:numPr>
            </w:pPr>
            <w:r w:rsidRPr="003B1FA1">
              <w:t>Positive (NFC)</w:t>
            </w:r>
          </w:p>
        </w:tc>
        <w:tc>
          <w:tcPr>
            <w:tcW w:w="1152" w:type="dxa"/>
            <w:shd w:val="clear" w:color="auto" w:fill="auto"/>
            <w:noWrap/>
            <w:vAlign w:val="bottom"/>
            <w:hideMark/>
          </w:tcPr>
          <w:p w14:paraId="5B6668A8" w14:textId="77777777" w:rsidR="006277E6" w:rsidRPr="003F2963" w:rsidRDefault="006277E6" w:rsidP="003F0C58">
            <w:pPr>
              <w:rPr>
                <w:rFonts w:eastAsia="Times New Roman"/>
                <w:color w:val="000000"/>
                <w:kern w:val="0"/>
                <w14:ligatures w14:val="none"/>
              </w:rPr>
            </w:pPr>
            <w:r>
              <w:rPr>
                <w:rFonts w:eastAsia="Times New Roman"/>
                <w:color w:val="000000"/>
                <w:kern w:val="0"/>
                <w14:ligatures w14:val="none"/>
              </w:rPr>
              <w:t>.</w:t>
            </w:r>
            <w:r w:rsidRPr="003F2963">
              <w:rPr>
                <w:rFonts w:eastAsia="Times New Roman"/>
                <w:color w:val="000000"/>
                <w:kern w:val="0"/>
                <w14:ligatures w14:val="none"/>
              </w:rPr>
              <w:t>974</w:t>
            </w:r>
            <w:r w:rsidRPr="003F2963">
              <w:rPr>
                <w:rFonts w:eastAsia="Times New Roman"/>
                <w:color w:val="000000"/>
                <w:kern w:val="0"/>
                <w:vertAlign w:val="superscript"/>
                <w14:ligatures w14:val="none"/>
              </w:rPr>
              <w:t>***</w:t>
            </w:r>
          </w:p>
        </w:tc>
        <w:tc>
          <w:tcPr>
            <w:tcW w:w="1152" w:type="dxa"/>
            <w:shd w:val="clear" w:color="auto" w:fill="auto"/>
            <w:noWrap/>
            <w:vAlign w:val="bottom"/>
            <w:hideMark/>
          </w:tcPr>
          <w:p w14:paraId="02C9E5CD" w14:textId="77777777" w:rsidR="006277E6" w:rsidRPr="003F2963" w:rsidRDefault="006277E6" w:rsidP="003F0C58">
            <w:pPr>
              <w:rPr>
                <w:rFonts w:eastAsia="Times New Roman"/>
                <w:color w:val="000000"/>
                <w:kern w:val="0"/>
                <w14:ligatures w14:val="none"/>
              </w:rPr>
            </w:pPr>
            <w:r>
              <w:rPr>
                <w:rFonts w:eastAsia="Times New Roman"/>
                <w:color w:val="000000"/>
                <w:kern w:val="0"/>
                <w14:ligatures w14:val="none"/>
              </w:rPr>
              <w:t>.</w:t>
            </w:r>
            <w:r w:rsidRPr="003F2963">
              <w:rPr>
                <w:rFonts w:eastAsia="Times New Roman"/>
                <w:color w:val="000000"/>
                <w:kern w:val="0"/>
                <w14:ligatures w14:val="none"/>
              </w:rPr>
              <w:t>983</w:t>
            </w:r>
            <w:r w:rsidRPr="003F2963">
              <w:rPr>
                <w:rFonts w:eastAsia="Times New Roman"/>
                <w:color w:val="000000"/>
                <w:kern w:val="0"/>
                <w:vertAlign w:val="superscript"/>
                <w14:ligatures w14:val="none"/>
              </w:rPr>
              <w:t>***</w:t>
            </w:r>
          </w:p>
        </w:tc>
        <w:tc>
          <w:tcPr>
            <w:tcW w:w="1152" w:type="dxa"/>
            <w:shd w:val="clear" w:color="auto" w:fill="auto"/>
            <w:noWrap/>
            <w:vAlign w:val="bottom"/>
            <w:hideMark/>
          </w:tcPr>
          <w:p w14:paraId="1681AB1D" w14:textId="77777777" w:rsidR="006277E6" w:rsidRPr="003F2963" w:rsidRDefault="006277E6" w:rsidP="003F0C58">
            <w:pPr>
              <w:rPr>
                <w:rFonts w:eastAsia="Times New Roman"/>
                <w:color w:val="000000"/>
                <w:kern w:val="0"/>
                <w14:ligatures w14:val="none"/>
              </w:rPr>
            </w:pPr>
            <w:r>
              <w:rPr>
                <w:rFonts w:eastAsia="Times New Roman"/>
                <w:color w:val="000000"/>
                <w:kern w:val="0"/>
                <w14:ligatures w14:val="none"/>
              </w:rPr>
              <w:t>.</w:t>
            </w:r>
            <w:r w:rsidRPr="003F2963">
              <w:rPr>
                <w:rFonts w:eastAsia="Times New Roman"/>
                <w:color w:val="000000"/>
                <w:kern w:val="0"/>
                <w14:ligatures w14:val="none"/>
              </w:rPr>
              <w:t>964</w:t>
            </w:r>
            <w:r w:rsidRPr="003F2963">
              <w:rPr>
                <w:rFonts w:eastAsia="Times New Roman"/>
                <w:color w:val="000000"/>
                <w:kern w:val="0"/>
                <w:vertAlign w:val="superscript"/>
                <w14:ligatures w14:val="none"/>
              </w:rPr>
              <w:t>***</w:t>
            </w:r>
          </w:p>
        </w:tc>
        <w:tc>
          <w:tcPr>
            <w:tcW w:w="1152" w:type="dxa"/>
            <w:shd w:val="clear" w:color="auto" w:fill="auto"/>
            <w:noWrap/>
            <w:vAlign w:val="bottom"/>
            <w:hideMark/>
          </w:tcPr>
          <w:p w14:paraId="078E2F83" w14:textId="77777777" w:rsidR="006277E6" w:rsidRPr="003F2963" w:rsidRDefault="006277E6" w:rsidP="003F0C58">
            <w:pPr>
              <w:rPr>
                <w:rFonts w:eastAsia="Times New Roman"/>
                <w:color w:val="000000"/>
                <w:kern w:val="0"/>
                <w14:ligatures w14:val="none"/>
              </w:rPr>
            </w:pPr>
            <w:r>
              <w:rPr>
                <w:rFonts w:eastAsia="Times New Roman"/>
                <w:color w:val="000000"/>
                <w:kern w:val="0"/>
                <w14:ligatures w14:val="none"/>
              </w:rPr>
              <w:t>–</w:t>
            </w:r>
          </w:p>
        </w:tc>
        <w:tc>
          <w:tcPr>
            <w:tcW w:w="1152" w:type="dxa"/>
            <w:shd w:val="clear" w:color="auto" w:fill="auto"/>
            <w:noWrap/>
            <w:vAlign w:val="bottom"/>
            <w:hideMark/>
          </w:tcPr>
          <w:p w14:paraId="74C17301" w14:textId="77777777" w:rsidR="006277E6" w:rsidRPr="003F2963" w:rsidRDefault="006277E6" w:rsidP="003F0C58">
            <w:pPr>
              <w:rPr>
                <w:rFonts w:eastAsia="Times New Roman"/>
                <w:color w:val="000000"/>
                <w:kern w:val="0"/>
                <w14:ligatures w14:val="none"/>
              </w:rPr>
            </w:pPr>
            <w:r w:rsidRPr="003F2963">
              <w:rPr>
                <w:rFonts w:eastAsia="Times New Roman"/>
                <w:color w:val="000000"/>
                <w:kern w:val="0"/>
                <w14:ligatures w14:val="none"/>
              </w:rPr>
              <w:t> </w:t>
            </w:r>
          </w:p>
        </w:tc>
        <w:tc>
          <w:tcPr>
            <w:tcW w:w="1152" w:type="dxa"/>
            <w:shd w:val="clear" w:color="auto" w:fill="auto"/>
            <w:noWrap/>
            <w:vAlign w:val="bottom"/>
            <w:hideMark/>
          </w:tcPr>
          <w:p w14:paraId="3C65D2F7" w14:textId="77777777" w:rsidR="006277E6" w:rsidRPr="003F2963" w:rsidRDefault="006277E6" w:rsidP="003F0C58">
            <w:pPr>
              <w:rPr>
                <w:rFonts w:eastAsia="Times New Roman"/>
                <w:color w:val="000000"/>
                <w:kern w:val="0"/>
                <w14:ligatures w14:val="none"/>
              </w:rPr>
            </w:pPr>
            <w:r w:rsidRPr="003F2963">
              <w:rPr>
                <w:rFonts w:eastAsia="Times New Roman"/>
                <w:color w:val="000000"/>
                <w:kern w:val="0"/>
                <w14:ligatures w14:val="none"/>
              </w:rPr>
              <w:t> </w:t>
            </w:r>
          </w:p>
        </w:tc>
      </w:tr>
      <w:tr w:rsidR="006277E6" w:rsidRPr="003F2963" w14:paraId="221FDFB5" w14:textId="77777777" w:rsidTr="003F0C58">
        <w:trPr>
          <w:trHeight w:val="320"/>
        </w:trPr>
        <w:tc>
          <w:tcPr>
            <w:tcW w:w="2592" w:type="dxa"/>
            <w:shd w:val="clear" w:color="auto" w:fill="auto"/>
            <w:noWrap/>
            <w:vAlign w:val="bottom"/>
            <w:hideMark/>
          </w:tcPr>
          <w:p w14:paraId="2ACA498A" w14:textId="77777777" w:rsidR="006277E6" w:rsidRPr="003B1FA1" w:rsidRDefault="006277E6" w:rsidP="006277E6">
            <w:pPr>
              <w:pStyle w:val="ListParagraph"/>
              <w:numPr>
                <w:ilvl w:val="0"/>
                <w:numId w:val="10"/>
              </w:numPr>
            </w:pPr>
            <w:r w:rsidRPr="003B1FA1">
              <w:t>Negative (AFINN)</w:t>
            </w:r>
          </w:p>
        </w:tc>
        <w:tc>
          <w:tcPr>
            <w:tcW w:w="1152" w:type="dxa"/>
            <w:shd w:val="clear" w:color="auto" w:fill="auto"/>
            <w:noWrap/>
            <w:vAlign w:val="bottom"/>
            <w:hideMark/>
          </w:tcPr>
          <w:p w14:paraId="2D73EF74" w14:textId="77777777" w:rsidR="006277E6" w:rsidRPr="003F2963" w:rsidRDefault="006277E6" w:rsidP="003F0C58">
            <w:pPr>
              <w:rPr>
                <w:rFonts w:eastAsia="Times New Roman"/>
                <w:color w:val="000000"/>
                <w:kern w:val="0"/>
                <w14:ligatures w14:val="none"/>
              </w:rPr>
            </w:pPr>
            <w:r>
              <w:rPr>
                <w:rFonts w:eastAsia="Times New Roman"/>
                <w:color w:val="000000"/>
                <w:kern w:val="0"/>
                <w14:ligatures w14:val="none"/>
              </w:rPr>
              <w:t>.</w:t>
            </w:r>
            <w:r w:rsidRPr="003F2963">
              <w:rPr>
                <w:rFonts w:eastAsia="Times New Roman"/>
                <w:color w:val="000000"/>
                <w:kern w:val="0"/>
                <w14:ligatures w14:val="none"/>
              </w:rPr>
              <w:t>971</w:t>
            </w:r>
            <w:r w:rsidRPr="003F2963">
              <w:rPr>
                <w:rFonts w:eastAsia="Times New Roman"/>
                <w:color w:val="000000"/>
                <w:kern w:val="0"/>
                <w:vertAlign w:val="superscript"/>
                <w14:ligatures w14:val="none"/>
              </w:rPr>
              <w:t>***</w:t>
            </w:r>
          </w:p>
        </w:tc>
        <w:tc>
          <w:tcPr>
            <w:tcW w:w="1152" w:type="dxa"/>
            <w:shd w:val="clear" w:color="auto" w:fill="auto"/>
            <w:noWrap/>
            <w:vAlign w:val="bottom"/>
            <w:hideMark/>
          </w:tcPr>
          <w:p w14:paraId="53B5F115" w14:textId="77777777" w:rsidR="006277E6" w:rsidRPr="003F2963" w:rsidRDefault="006277E6" w:rsidP="003F0C58">
            <w:pPr>
              <w:rPr>
                <w:rFonts w:eastAsia="Times New Roman"/>
                <w:color w:val="000000"/>
                <w:kern w:val="0"/>
                <w14:ligatures w14:val="none"/>
              </w:rPr>
            </w:pPr>
            <w:r>
              <w:rPr>
                <w:rFonts w:eastAsia="Times New Roman"/>
                <w:color w:val="000000"/>
                <w:kern w:val="0"/>
                <w14:ligatures w14:val="none"/>
              </w:rPr>
              <w:t>.</w:t>
            </w:r>
            <w:r w:rsidRPr="003F2963">
              <w:rPr>
                <w:rFonts w:eastAsia="Times New Roman"/>
                <w:color w:val="000000"/>
                <w:kern w:val="0"/>
                <w14:ligatures w14:val="none"/>
              </w:rPr>
              <w:t>943</w:t>
            </w:r>
            <w:r w:rsidRPr="003F2963">
              <w:rPr>
                <w:rFonts w:eastAsia="Times New Roman"/>
                <w:color w:val="000000"/>
                <w:kern w:val="0"/>
                <w:vertAlign w:val="superscript"/>
                <w14:ligatures w14:val="none"/>
              </w:rPr>
              <w:t>***</w:t>
            </w:r>
          </w:p>
        </w:tc>
        <w:tc>
          <w:tcPr>
            <w:tcW w:w="1152" w:type="dxa"/>
            <w:shd w:val="clear" w:color="auto" w:fill="auto"/>
            <w:noWrap/>
            <w:vAlign w:val="bottom"/>
            <w:hideMark/>
          </w:tcPr>
          <w:p w14:paraId="05EE9876" w14:textId="77777777" w:rsidR="006277E6" w:rsidRPr="003F2963" w:rsidRDefault="006277E6" w:rsidP="003F0C58">
            <w:pPr>
              <w:rPr>
                <w:rFonts w:eastAsia="Times New Roman"/>
                <w:color w:val="000000"/>
                <w:kern w:val="0"/>
                <w14:ligatures w14:val="none"/>
              </w:rPr>
            </w:pPr>
            <w:r>
              <w:rPr>
                <w:rFonts w:eastAsia="Times New Roman"/>
                <w:color w:val="000000"/>
                <w:kern w:val="0"/>
                <w14:ligatures w14:val="none"/>
              </w:rPr>
              <w:t>.</w:t>
            </w:r>
            <w:r w:rsidRPr="003F2963">
              <w:rPr>
                <w:rFonts w:eastAsia="Times New Roman"/>
                <w:color w:val="000000"/>
                <w:kern w:val="0"/>
                <w14:ligatures w14:val="none"/>
              </w:rPr>
              <w:t>972</w:t>
            </w:r>
            <w:r w:rsidRPr="003F2963">
              <w:rPr>
                <w:rFonts w:eastAsia="Times New Roman"/>
                <w:color w:val="000000"/>
                <w:kern w:val="0"/>
                <w:vertAlign w:val="superscript"/>
                <w14:ligatures w14:val="none"/>
              </w:rPr>
              <w:t>***</w:t>
            </w:r>
          </w:p>
        </w:tc>
        <w:tc>
          <w:tcPr>
            <w:tcW w:w="1152" w:type="dxa"/>
            <w:shd w:val="clear" w:color="auto" w:fill="auto"/>
            <w:noWrap/>
            <w:vAlign w:val="bottom"/>
            <w:hideMark/>
          </w:tcPr>
          <w:p w14:paraId="2D5B9493" w14:textId="77777777" w:rsidR="006277E6" w:rsidRPr="003F2963" w:rsidRDefault="006277E6" w:rsidP="003F0C58">
            <w:pPr>
              <w:rPr>
                <w:rFonts w:eastAsia="Times New Roman"/>
                <w:color w:val="000000"/>
                <w:kern w:val="0"/>
                <w14:ligatures w14:val="none"/>
              </w:rPr>
            </w:pPr>
            <w:r>
              <w:rPr>
                <w:rFonts w:eastAsia="Times New Roman"/>
                <w:color w:val="000000"/>
                <w:kern w:val="0"/>
                <w14:ligatures w14:val="none"/>
              </w:rPr>
              <w:t>.</w:t>
            </w:r>
            <w:r w:rsidRPr="003F2963">
              <w:rPr>
                <w:rFonts w:eastAsia="Times New Roman"/>
                <w:color w:val="000000"/>
                <w:kern w:val="0"/>
                <w14:ligatures w14:val="none"/>
              </w:rPr>
              <w:t>953</w:t>
            </w:r>
            <w:r w:rsidRPr="003F2963">
              <w:rPr>
                <w:rFonts w:eastAsia="Times New Roman"/>
                <w:color w:val="000000"/>
                <w:kern w:val="0"/>
                <w:vertAlign w:val="superscript"/>
                <w14:ligatures w14:val="none"/>
              </w:rPr>
              <w:t>***</w:t>
            </w:r>
          </w:p>
        </w:tc>
        <w:tc>
          <w:tcPr>
            <w:tcW w:w="1152" w:type="dxa"/>
            <w:shd w:val="clear" w:color="auto" w:fill="auto"/>
            <w:noWrap/>
            <w:vAlign w:val="bottom"/>
            <w:hideMark/>
          </w:tcPr>
          <w:p w14:paraId="2D5F9D9A" w14:textId="77777777" w:rsidR="006277E6" w:rsidRPr="003F2963" w:rsidRDefault="006277E6" w:rsidP="003F0C58">
            <w:pPr>
              <w:rPr>
                <w:rFonts w:eastAsia="Times New Roman"/>
                <w:color w:val="000000"/>
                <w:kern w:val="0"/>
                <w14:ligatures w14:val="none"/>
              </w:rPr>
            </w:pPr>
            <w:r>
              <w:rPr>
                <w:rFonts w:eastAsia="Times New Roman"/>
                <w:color w:val="000000"/>
                <w:kern w:val="0"/>
                <w14:ligatures w14:val="none"/>
              </w:rPr>
              <w:t>–</w:t>
            </w:r>
          </w:p>
        </w:tc>
        <w:tc>
          <w:tcPr>
            <w:tcW w:w="1152" w:type="dxa"/>
            <w:shd w:val="clear" w:color="auto" w:fill="auto"/>
            <w:noWrap/>
            <w:vAlign w:val="bottom"/>
            <w:hideMark/>
          </w:tcPr>
          <w:p w14:paraId="482DDA63" w14:textId="77777777" w:rsidR="006277E6" w:rsidRPr="003F2963" w:rsidRDefault="006277E6" w:rsidP="003F0C58">
            <w:pPr>
              <w:rPr>
                <w:rFonts w:eastAsia="Times New Roman"/>
                <w:color w:val="000000"/>
                <w:kern w:val="0"/>
                <w14:ligatures w14:val="none"/>
              </w:rPr>
            </w:pPr>
            <w:r w:rsidRPr="003F2963">
              <w:rPr>
                <w:rFonts w:eastAsia="Times New Roman"/>
                <w:color w:val="000000"/>
                <w:kern w:val="0"/>
                <w14:ligatures w14:val="none"/>
              </w:rPr>
              <w:t> </w:t>
            </w:r>
          </w:p>
        </w:tc>
      </w:tr>
      <w:tr w:rsidR="006277E6" w:rsidRPr="003F2963" w14:paraId="131274A5" w14:textId="77777777" w:rsidTr="003F0C58">
        <w:trPr>
          <w:trHeight w:val="320"/>
        </w:trPr>
        <w:tc>
          <w:tcPr>
            <w:tcW w:w="2592" w:type="dxa"/>
            <w:shd w:val="clear" w:color="auto" w:fill="auto"/>
            <w:noWrap/>
            <w:vAlign w:val="bottom"/>
            <w:hideMark/>
          </w:tcPr>
          <w:p w14:paraId="3BD5F121" w14:textId="77777777" w:rsidR="006277E6" w:rsidRPr="003B1FA1" w:rsidRDefault="006277E6" w:rsidP="006277E6">
            <w:pPr>
              <w:pStyle w:val="ListParagraph"/>
              <w:numPr>
                <w:ilvl w:val="0"/>
                <w:numId w:val="10"/>
              </w:numPr>
            </w:pPr>
            <w:r w:rsidRPr="003B1FA1">
              <w:t>Positive (AFINN)</w:t>
            </w:r>
          </w:p>
        </w:tc>
        <w:tc>
          <w:tcPr>
            <w:tcW w:w="1152" w:type="dxa"/>
            <w:shd w:val="clear" w:color="auto" w:fill="auto"/>
            <w:noWrap/>
            <w:vAlign w:val="bottom"/>
            <w:hideMark/>
          </w:tcPr>
          <w:p w14:paraId="199058AE" w14:textId="77777777" w:rsidR="006277E6" w:rsidRPr="003F2963" w:rsidRDefault="006277E6" w:rsidP="003F0C58">
            <w:pPr>
              <w:rPr>
                <w:rFonts w:eastAsia="Times New Roman"/>
                <w:color w:val="000000"/>
                <w:kern w:val="0"/>
                <w14:ligatures w14:val="none"/>
              </w:rPr>
            </w:pPr>
            <w:r>
              <w:rPr>
                <w:rFonts w:eastAsia="Times New Roman"/>
                <w:color w:val="000000"/>
                <w:kern w:val="0"/>
                <w14:ligatures w14:val="none"/>
              </w:rPr>
              <w:t>.</w:t>
            </w:r>
            <w:r w:rsidRPr="003F2963">
              <w:rPr>
                <w:rFonts w:eastAsia="Times New Roman"/>
                <w:color w:val="000000"/>
                <w:kern w:val="0"/>
                <w14:ligatures w14:val="none"/>
              </w:rPr>
              <w:t>973</w:t>
            </w:r>
            <w:r w:rsidRPr="003F2963">
              <w:rPr>
                <w:rFonts w:eastAsia="Times New Roman"/>
                <w:color w:val="000000"/>
                <w:kern w:val="0"/>
                <w:vertAlign w:val="superscript"/>
                <w14:ligatures w14:val="none"/>
              </w:rPr>
              <w:t>***</w:t>
            </w:r>
          </w:p>
        </w:tc>
        <w:tc>
          <w:tcPr>
            <w:tcW w:w="1152" w:type="dxa"/>
            <w:shd w:val="clear" w:color="auto" w:fill="auto"/>
            <w:noWrap/>
            <w:vAlign w:val="bottom"/>
            <w:hideMark/>
          </w:tcPr>
          <w:p w14:paraId="51A6CEF2" w14:textId="77777777" w:rsidR="006277E6" w:rsidRPr="003F2963" w:rsidRDefault="006277E6" w:rsidP="003F0C58">
            <w:pPr>
              <w:rPr>
                <w:rFonts w:eastAsia="Times New Roman"/>
                <w:color w:val="000000"/>
                <w:kern w:val="0"/>
                <w14:ligatures w14:val="none"/>
              </w:rPr>
            </w:pPr>
            <w:r>
              <w:rPr>
                <w:rFonts w:eastAsia="Times New Roman"/>
                <w:color w:val="000000"/>
                <w:kern w:val="0"/>
                <w14:ligatures w14:val="none"/>
              </w:rPr>
              <w:t>.</w:t>
            </w:r>
            <w:r w:rsidRPr="003F2963">
              <w:rPr>
                <w:rFonts w:eastAsia="Times New Roman"/>
                <w:color w:val="000000"/>
                <w:kern w:val="0"/>
                <w14:ligatures w14:val="none"/>
              </w:rPr>
              <w:t>957</w:t>
            </w:r>
            <w:r w:rsidRPr="003F2963">
              <w:rPr>
                <w:rFonts w:eastAsia="Times New Roman"/>
                <w:color w:val="000000"/>
                <w:kern w:val="0"/>
                <w:vertAlign w:val="superscript"/>
                <w14:ligatures w14:val="none"/>
              </w:rPr>
              <w:t>***</w:t>
            </w:r>
          </w:p>
        </w:tc>
        <w:tc>
          <w:tcPr>
            <w:tcW w:w="1152" w:type="dxa"/>
            <w:shd w:val="clear" w:color="auto" w:fill="auto"/>
            <w:noWrap/>
            <w:vAlign w:val="bottom"/>
            <w:hideMark/>
          </w:tcPr>
          <w:p w14:paraId="075DFB8D" w14:textId="77777777" w:rsidR="006277E6" w:rsidRPr="003F2963" w:rsidRDefault="006277E6" w:rsidP="003F0C58">
            <w:pPr>
              <w:rPr>
                <w:rFonts w:eastAsia="Times New Roman"/>
                <w:color w:val="000000"/>
                <w:kern w:val="0"/>
                <w14:ligatures w14:val="none"/>
              </w:rPr>
            </w:pPr>
            <w:r>
              <w:rPr>
                <w:rFonts w:eastAsia="Times New Roman"/>
                <w:color w:val="000000"/>
                <w:kern w:val="0"/>
                <w14:ligatures w14:val="none"/>
              </w:rPr>
              <w:t>.</w:t>
            </w:r>
            <w:r w:rsidRPr="003F2963">
              <w:rPr>
                <w:rFonts w:eastAsia="Times New Roman"/>
                <w:color w:val="000000"/>
                <w:kern w:val="0"/>
                <w14:ligatures w14:val="none"/>
              </w:rPr>
              <w:t>972</w:t>
            </w:r>
            <w:r w:rsidRPr="003F2963">
              <w:rPr>
                <w:rFonts w:eastAsia="Times New Roman"/>
                <w:color w:val="000000"/>
                <w:kern w:val="0"/>
                <w:vertAlign w:val="superscript"/>
                <w14:ligatures w14:val="none"/>
              </w:rPr>
              <w:t>***</w:t>
            </w:r>
          </w:p>
        </w:tc>
        <w:tc>
          <w:tcPr>
            <w:tcW w:w="1152" w:type="dxa"/>
            <w:shd w:val="clear" w:color="auto" w:fill="auto"/>
            <w:noWrap/>
            <w:vAlign w:val="bottom"/>
            <w:hideMark/>
          </w:tcPr>
          <w:p w14:paraId="3B87F756" w14:textId="77777777" w:rsidR="006277E6" w:rsidRPr="003F2963" w:rsidRDefault="006277E6" w:rsidP="003F0C58">
            <w:pPr>
              <w:rPr>
                <w:rFonts w:eastAsia="Times New Roman"/>
                <w:color w:val="000000"/>
                <w:kern w:val="0"/>
                <w14:ligatures w14:val="none"/>
              </w:rPr>
            </w:pPr>
            <w:r>
              <w:rPr>
                <w:rFonts w:eastAsia="Times New Roman"/>
                <w:color w:val="000000"/>
                <w:kern w:val="0"/>
                <w14:ligatures w14:val="none"/>
              </w:rPr>
              <w:t>.</w:t>
            </w:r>
            <w:r w:rsidRPr="003F2963">
              <w:rPr>
                <w:rFonts w:eastAsia="Times New Roman"/>
                <w:color w:val="000000"/>
                <w:kern w:val="0"/>
                <w14:ligatures w14:val="none"/>
              </w:rPr>
              <w:t>961</w:t>
            </w:r>
            <w:r w:rsidRPr="003F2963">
              <w:rPr>
                <w:rFonts w:eastAsia="Times New Roman"/>
                <w:color w:val="000000"/>
                <w:kern w:val="0"/>
                <w:vertAlign w:val="superscript"/>
                <w14:ligatures w14:val="none"/>
              </w:rPr>
              <w:t>***</w:t>
            </w:r>
          </w:p>
        </w:tc>
        <w:tc>
          <w:tcPr>
            <w:tcW w:w="1152" w:type="dxa"/>
            <w:shd w:val="clear" w:color="auto" w:fill="auto"/>
            <w:noWrap/>
            <w:vAlign w:val="bottom"/>
            <w:hideMark/>
          </w:tcPr>
          <w:p w14:paraId="6A287109" w14:textId="77777777" w:rsidR="006277E6" w:rsidRPr="003F2963" w:rsidRDefault="006277E6" w:rsidP="003F0C58">
            <w:pPr>
              <w:rPr>
                <w:rFonts w:eastAsia="Times New Roman"/>
                <w:color w:val="000000"/>
                <w:kern w:val="0"/>
                <w14:ligatures w14:val="none"/>
              </w:rPr>
            </w:pPr>
            <w:r>
              <w:rPr>
                <w:rFonts w:eastAsia="Times New Roman"/>
                <w:color w:val="000000"/>
                <w:kern w:val="0"/>
                <w14:ligatures w14:val="none"/>
              </w:rPr>
              <w:t>.</w:t>
            </w:r>
            <w:r w:rsidRPr="003F2963">
              <w:rPr>
                <w:rFonts w:eastAsia="Times New Roman"/>
                <w:color w:val="000000"/>
                <w:kern w:val="0"/>
                <w14:ligatures w14:val="none"/>
              </w:rPr>
              <w:t>989</w:t>
            </w:r>
            <w:r w:rsidRPr="003F2963">
              <w:rPr>
                <w:rFonts w:eastAsia="Times New Roman"/>
                <w:color w:val="000000"/>
                <w:kern w:val="0"/>
                <w:vertAlign w:val="superscript"/>
                <w14:ligatures w14:val="none"/>
              </w:rPr>
              <w:t>***</w:t>
            </w:r>
          </w:p>
        </w:tc>
        <w:tc>
          <w:tcPr>
            <w:tcW w:w="1152" w:type="dxa"/>
            <w:shd w:val="clear" w:color="auto" w:fill="auto"/>
            <w:noWrap/>
            <w:vAlign w:val="bottom"/>
            <w:hideMark/>
          </w:tcPr>
          <w:p w14:paraId="2C855B75" w14:textId="77777777" w:rsidR="006277E6" w:rsidRPr="003F2963" w:rsidRDefault="006277E6" w:rsidP="003F0C58">
            <w:pPr>
              <w:rPr>
                <w:rFonts w:eastAsia="Times New Roman"/>
                <w:color w:val="000000"/>
                <w:kern w:val="0"/>
                <w14:ligatures w14:val="none"/>
              </w:rPr>
            </w:pPr>
            <w:r>
              <w:rPr>
                <w:rFonts w:eastAsia="Times New Roman"/>
                <w:color w:val="000000"/>
                <w:kern w:val="0"/>
                <w14:ligatures w14:val="none"/>
              </w:rPr>
              <w:t>–</w:t>
            </w:r>
          </w:p>
        </w:tc>
      </w:tr>
    </w:tbl>
    <w:p w14:paraId="461188F3" w14:textId="76776F23" w:rsidR="006277E6" w:rsidRPr="003B1FA1" w:rsidRDefault="006277E6" w:rsidP="006277E6">
      <w:r>
        <w:rPr>
          <w:i/>
          <w:iCs/>
        </w:rPr>
        <w:t>Note.</w:t>
      </w:r>
      <w:r>
        <w:t xml:space="preserve"> </w:t>
      </w:r>
      <w:r w:rsidRPr="003F2963">
        <w:rPr>
          <w:rFonts w:eastAsia="Times New Roman"/>
          <w:color w:val="000000"/>
          <w:kern w:val="0"/>
          <w:vertAlign w:val="superscript"/>
          <w14:ligatures w14:val="none"/>
        </w:rPr>
        <w:t>***</w:t>
      </w:r>
      <w:r>
        <w:rPr>
          <w:rFonts w:eastAsia="Times New Roman"/>
          <w:color w:val="000000"/>
          <w:kern w:val="0"/>
          <w14:ligatures w14:val="none"/>
        </w:rPr>
        <w:t xml:space="preserve"> </w:t>
      </w:r>
      <w:r>
        <w:rPr>
          <w:rFonts w:eastAsia="Times New Roman"/>
          <w:i/>
          <w:iCs/>
          <w:color w:val="000000"/>
          <w:kern w:val="0"/>
          <w14:ligatures w14:val="none"/>
        </w:rPr>
        <w:t>p</w:t>
      </w:r>
      <w:r>
        <w:rPr>
          <w:rFonts w:eastAsia="Times New Roman"/>
          <w:color w:val="000000"/>
          <w:kern w:val="0"/>
          <w14:ligatures w14:val="none"/>
        </w:rPr>
        <w:t xml:space="preserve"> &lt; .001</w:t>
      </w:r>
      <w:r w:rsidR="00392D61">
        <w:rPr>
          <w:rFonts w:eastAsia="Times New Roman"/>
          <w:color w:val="000000"/>
          <w:kern w:val="0"/>
          <w14:ligatures w14:val="none"/>
        </w:rPr>
        <w:t>.</w:t>
      </w:r>
    </w:p>
    <w:p w14:paraId="421CD77E" w14:textId="77777777" w:rsidR="009D158C" w:rsidRDefault="009D158C" w:rsidP="00884728"/>
    <w:p w14:paraId="2553B1DA" w14:textId="77777777" w:rsidR="00392D61" w:rsidRDefault="00392D61" w:rsidP="00884728"/>
    <w:p w14:paraId="44FB972B" w14:textId="77777777" w:rsidR="009D158C" w:rsidRDefault="009D158C" w:rsidP="00884728"/>
    <w:p w14:paraId="03CCED26" w14:textId="77777777" w:rsidR="00F40258" w:rsidRDefault="00F40258" w:rsidP="00884728"/>
    <w:p w14:paraId="05ADA171" w14:textId="77777777" w:rsidR="0064013B" w:rsidRDefault="0064013B" w:rsidP="00F40258">
      <w:pPr>
        <w:pStyle w:val="EndNoteBibliographyTitle"/>
        <w:sectPr w:rsidR="0064013B">
          <w:pgSz w:w="12240" w:h="15840"/>
          <w:pgMar w:top="1440" w:right="1440" w:bottom="1440" w:left="1440" w:header="720" w:footer="720" w:gutter="0"/>
          <w:cols w:space="720"/>
          <w:docGrid w:linePitch="360"/>
        </w:sectPr>
      </w:pPr>
    </w:p>
    <w:p w14:paraId="1D0511A4" w14:textId="31B33E45" w:rsidR="0064013B" w:rsidRPr="00903541" w:rsidRDefault="00903541" w:rsidP="0064013B">
      <w:pPr>
        <w:pStyle w:val="EndNoteBibliographyTitle"/>
        <w:jc w:val="left"/>
        <w:rPr>
          <w:i/>
          <w:iCs/>
        </w:rPr>
      </w:pPr>
      <w:r>
        <w:lastRenderedPageBreak/>
        <w:t xml:space="preserve">Table S4 </w:t>
      </w:r>
      <w:r>
        <w:rPr>
          <w:i/>
          <w:iCs/>
        </w:rPr>
        <w:t xml:space="preserve">Summary of codes in the </w:t>
      </w:r>
      <w:r w:rsidRPr="00903541">
        <w:rPr>
          <w:i/>
          <w:iCs/>
        </w:rPr>
        <w:t>Motivational Interviewing Skill Code (MISC)</w:t>
      </w:r>
      <w:r>
        <w:rPr>
          <w:i/>
          <w:iCs/>
        </w:rPr>
        <w:t xml:space="preserve"> to draw comparisons</w:t>
      </w:r>
    </w:p>
    <w:tbl>
      <w:tblPr>
        <w:tblStyle w:val="TableGrid"/>
        <w:tblW w:w="0" w:type="auto"/>
        <w:tblBorders>
          <w:left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350"/>
      </w:tblGrid>
      <w:tr w:rsidR="0064013B" w14:paraId="17151795" w14:textId="77777777" w:rsidTr="00320FCB">
        <w:tc>
          <w:tcPr>
            <w:tcW w:w="9350" w:type="dxa"/>
          </w:tcPr>
          <w:p w14:paraId="4EA47B25" w14:textId="10965672" w:rsidR="0064013B" w:rsidRDefault="0064013B" w:rsidP="00CB4702">
            <w:pPr>
              <w:pStyle w:val="EndNoteBibliographyTitle"/>
              <w:numPr>
                <w:ilvl w:val="0"/>
                <w:numId w:val="11"/>
              </w:numPr>
              <w:jc w:val="left"/>
            </w:pPr>
            <w:r>
              <w:t>AD</w:t>
            </w:r>
            <w:r w:rsidR="00AE3ABD">
              <w:t>P</w:t>
            </w:r>
            <w:r>
              <w:t xml:space="preserve">: Advise </w:t>
            </w:r>
            <w:r w:rsidR="00AE3ABD">
              <w:t>with permission</w:t>
            </w:r>
            <w:r w:rsidR="00AE3ABD">
              <w:t xml:space="preserve"> </w:t>
            </w:r>
          </w:p>
        </w:tc>
      </w:tr>
      <w:tr w:rsidR="00CB4702" w14:paraId="15D07955" w14:textId="77777777" w:rsidTr="00320FCB">
        <w:tc>
          <w:tcPr>
            <w:tcW w:w="9350" w:type="dxa"/>
            <w:tcBorders>
              <w:bottom w:val="single" w:sz="4" w:space="0" w:color="auto"/>
            </w:tcBorders>
          </w:tcPr>
          <w:p w14:paraId="18732EA0" w14:textId="79CB771C" w:rsidR="00CB4702" w:rsidRDefault="00CB4702" w:rsidP="00CB4702">
            <w:pPr>
              <w:pStyle w:val="EndNoteBibliographyTitle"/>
              <w:numPr>
                <w:ilvl w:val="0"/>
                <w:numId w:val="11"/>
              </w:numPr>
              <w:jc w:val="left"/>
            </w:pPr>
            <w:r>
              <w:t>ADW: Advise without permission</w:t>
            </w:r>
          </w:p>
        </w:tc>
      </w:tr>
      <w:tr w:rsidR="00CB4702" w14:paraId="3F8AE223" w14:textId="77777777" w:rsidTr="00320FCB">
        <w:tc>
          <w:tcPr>
            <w:tcW w:w="9350" w:type="dxa"/>
            <w:tcBorders>
              <w:top w:val="single" w:sz="4" w:space="0" w:color="auto"/>
              <w:bottom w:val="single" w:sz="4" w:space="0" w:color="auto"/>
            </w:tcBorders>
          </w:tcPr>
          <w:p w14:paraId="1E73121F" w14:textId="3CA24FD2" w:rsidR="00CB4702" w:rsidRDefault="00CB4702" w:rsidP="00CB4702">
            <w:pPr>
              <w:pStyle w:val="EndNoteBibliographyTitle"/>
              <w:numPr>
                <w:ilvl w:val="0"/>
                <w:numId w:val="11"/>
              </w:numPr>
              <w:jc w:val="left"/>
            </w:pPr>
            <w:r>
              <w:t>AF: Affirm</w:t>
            </w:r>
          </w:p>
        </w:tc>
      </w:tr>
      <w:tr w:rsidR="00CB4702" w14:paraId="24A75F4E" w14:textId="77777777" w:rsidTr="00320FCB">
        <w:tc>
          <w:tcPr>
            <w:tcW w:w="9350" w:type="dxa"/>
            <w:tcBorders>
              <w:top w:val="single" w:sz="4" w:space="0" w:color="auto"/>
              <w:bottom w:val="single" w:sz="4" w:space="0" w:color="auto"/>
            </w:tcBorders>
          </w:tcPr>
          <w:p w14:paraId="70486714" w14:textId="33C12975" w:rsidR="00CB4702" w:rsidRDefault="00CB4702" w:rsidP="00CB4702">
            <w:pPr>
              <w:pStyle w:val="EndNoteBibliographyTitle"/>
              <w:numPr>
                <w:ilvl w:val="0"/>
                <w:numId w:val="11"/>
              </w:numPr>
              <w:jc w:val="left"/>
            </w:pPr>
            <w:r w:rsidRPr="00006DF1">
              <w:t>CO: Confront</w:t>
            </w:r>
          </w:p>
        </w:tc>
      </w:tr>
      <w:tr w:rsidR="00CB4702" w14:paraId="4E1D61BB" w14:textId="77777777" w:rsidTr="00320FCB">
        <w:tc>
          <w:tcPr>
            <w:tcW w:w="9350" w:type="dxa"/>
            <w:tcBorders>
              <w:top w:val="single" w:sz="4" w:space="0" w:color="auto"/>
              <w:bottom w:val="single" w:sz="4" w:space="0" w:color="auto"/>
            </w:tcBorders>
          </w:tcPr>
          <w:p w14:paraId="4F6E1B62" w14:textId="146031EB" w:rsidR="00CB4702" w:rsidRDefault="00CB4702" w:rsidP="00CB4702">
            <w:pPr>
              <w:pStyle w:val="EndNoteBibliographyTitle"/>
              <w:numPr>
                <w:ilvl w:val="0"/>
                <w:numId w:val="11"/>
              </w:numPr>
              <w:jc w:val="left"/>
            </w:pPr>
            <w:r w:rsidRPr="00006DF1">
              <w:t>DI: Direct</w:t>
            </w:r>
          </w:p>
        </w:tc>
      </w:tr>
      <w:tr w:rsidR="00CB4702" w14:paraId="13F216F4" w14:textId="77777777" w:rsidTr="00320FCB">
        <w:tc>
          <w:tcPr>
            <w:tcW w:w="9350" w:type="dxa"/>
            <w:tcBorders>
              <w:top w:val="single" w:sz="4" w:space="0" w:color="auto"/>
              <w:bottom w:val="single" w:sz="4" w:space="0" w:color="auto"/>
            </w:tcBorders>
          </w:tcPr>
          <w:p w14:paraId="7094B509" w14:textId="4967B1A1" w:rsidR="00CB4702" w:rsidRDefault="00CB4702" w:rsidP="00CB4702">
            <w:pPr>
              <w:pStyle w:val="EndNoteBibliographyTitle"/>
              <w:numPr>
                <w:ilvl w:val="0"/>
                <w:numId w:val="11"/>
              </w:numPr>
              <w:jc w:val="left"/>
            </w:pPr>
            <w:r w:rsidRPr="00006DF1">
              <w:t>EC: Emphasize Control</w:t>
            </w:r>
          </w:p>
        </w:tc>
      </w:tr>
      <w:tr w:rsidR="00CB4702" w14:paraId="414E8E6F" w14:textId="77777777" w:rsidTr="00320FCB">
        <w:tc>
          <w:tcPr>
            <w:tcW w:w="9350" w:type="dxa"/>
            <w:tcBorders>
              <w:top w:val="single" w:sz="4" w:space="0" w:color="auto"/>
              <w:bottom w:val="single" w:sz="4" w:space="0" w:color="auto"/>
            </w:tcBorders>
          </w:tcPr>
          <w:p w14:paraId="1AD03A05" w14:textId="2A163C3D" w:rsidR="00CB4702" w:rsidRDefault="00CB4702" w:rsidP="00CB4702">
            <w:pPr>
              <w:pStyle w:val="EndNoteBibliographyTitle"/>
              <w:numPr>
                <w:ilvl w:val="0"/>
                <w:numId w:val="11"/>
              </w:numPr>
              <w:jc w:val="left"/>
            </w:pPr>
            <w:r w:rsidRPr="00006DF1">
              <w:t>FA: Facilitate</w:t>
            </w:r>
          </w:p>
        </w:tc>
      </w:tr>
      <w:tr w:rsidR="00CB4702" w14:paraId="6807A6E0" w14:textId="77777777" w:rsidTr="00320FCB">
        <w:tc>
          <w:tcPr>
            <w:tcW w:w="9350" w:type="dxa"/>
            <w:tcBorders>
              <w:top w:val="single" w:sz="4" w:space="0" w:color="auto"/>
              <w:bottom w:val="single" w:sz="4" w:space="0" w:color="auto"/>
            </w:tcBorders>
          </w:tcPr>
          <w:p w14:paraId="0C670A6D" w14:textId="3211C654" w:rsidR="00CB4702" w:rsidRDefault="00CB4702" w:rsidP="00CB4702">
            <w:pPr>
              <w:pStyle w:val="EndNoteBibliographyTitle"/>
              <w:numPr>
                <w:ilvl w:val="0"/>
                <w:numId w:val="11"/>
              </w:numPr>
              <w:jc w:val="left"/>
            </w:pPr>
            <w:r w:rsidRPr="00006DF1">
              <w:t>FI: Filler</w:t>
            </w:r>
          </w:p>
        </w:tc>
      </w:tr>
      <w:tr w:rsidR="00CB4702" w14:paraId="07F1DF9F" w14:textId="77777777" w:rsidTr="00320FCB">
        <w:tc>
          <w:tcPr>
            <w:tcW w:w="9350" w:type="dxa"/>
            <w:tcBorders>
              <w:top w:val="single" w:sz="4" w:space="0" w:color="auto"/>
              <w:bottom w:val="single" w:sz="4" w:space="0" w:color="auto"/>
            </w:tcBorders>
          </w:tcPr>
          <w:p w14:paraId="0FECBBEB" w14:textId="6EF25A02" w:rsidR="00CB4702" w:rsidRDefault="00CB4702" w:rsidP="00CB4702">
            <w:pPr>
              <w:pStyle w:val="EndNoteBibliographyTitle"/>
              <w:numPr>
                <w:ilvl w:val="0"/>
                <w:numId w:val="11"/>
              </w:numPr>
              <w:jc w:val="left"/>
            </w:pPr>
            <w:r w:rsidRPr="00006DF1">
              <w:t>GI: Giving Information</w:t>
            </w:r>
          </w:p>
        </w:tc>
      </w:tr>
      <w:tr w:rsidR="00CB4702" w14:paraId="27E72474" w14:textId="77777777" w:rsidTr="00320FCB">
        <w:tc>
          <w:tcPr>
            <w:tcW w:w="9350" w:type="dxa"/>
            <w:tcBorders>
              <w:top w:val="single" w:sz="4" w:space="0" w:color="auto"/>
            </w:tcBorders>
          </w:tcPr>
          <w:p w14:paraId="11A2A6D6" w14:textId="6273E23B" w:rsidR="00CB4702" w:rsidRDefault="00CB4702" w:rsidP="00CB4702">
            <w:pPr>
              <w:pStyle w:val="EndNoteBibliographyTitle"/>
              <w:numPr>
                <w:ilvl w:val="0"/>
                <w:numId w:val="11"/>
              </w:numPr>
              <w:jc w:val="left"/>
            </w:pPr>
            <w:r w:rsidRPr="00006DF1">
              <w:t xml:space="preserve">QUC: Question - Closed </w:t>
            </w:r>
          </w:p>
        </w:tc>
      </w:tr>
      <w:tr w:rsidR="00CB4702" w14:paraId="126C6A55" w14:textId="77777777" w:rsidTr="00320FCB">
        <w:tc>
          <w:tcPr>
            <w:tcW w:w="9350" w:type="dxa"/>
            <w:tcBorders>
              <w:bottom w:val="single" w:sz="4" w:space="0" w:color="auto"/>
            </w:tcBorders>
          </w:tcPr>
          <w:p w14:paraId="457E1EB2" w14:textId="12BAD3AB" w:rsidR="00CB4702" w:rsidRDefault="00CB4702" w:rsidP="00CB4702">
            <w:pPr>
              <w:pStyle w:val="EndNoteBibliographyTitle"/>
              <w:numPr>
                <w:ilvl w:val="0"/>
                <w:numId w:val="11"/>
              </w:numPr>
              <w:jc w:val="left"/>
            </w:pPr>
            <w:r w:rsidRPr="00006DF1">
              <w:t>QUO: Question - Open</w:t>
            </w:r>
          </w:p>
        </w:tc>
      </w:tr>
      <w:tr w:rsidR="00CB4702" w14:paraId="01BE0C3E" w14:textId="77777777" w:rsidTr="00320FCB">
        <w:tc>
          <w:tcPr>
            <w:tcW w:w="9350" w:type="dxa"/>
            <w:tcBorders>
              <w:top w:val="single" w:sz="4" w:space="0" w:color="auto"/>
              <w:bottom w:val="nil"/>
            </w:tcBorders>
          </w:tcPr>
          <w:p w14:paraId="5455FC54" w14:textId="2456FF9E" w:rsidR="00CB4702" w:rsidRDefault="00CB4702" w:rsidP="00CB4702">
            <w:pPr>
              <w:pStyle w:val="EndNoteBibliographyTitle"/>
              <w:numPr>
                <w:ilvl w:val="0"/>
                <w:numId w:val="11"/>
              </w:numPr>
              <w:jc w:val="left"/>
            </w:pPr>
            <w:r w:rsidRPr="00006DF1">
              <w:t>RCP: Raise Concern with permission</w:t>
            </w:r>
          </w:p>
        </w:tc>
      </w:tr>
      <w:tr w:rsidR="00CB4702" w14:paraId="4A3DC35E" w14:textId="77777777" w:rsidTr="00320FCB">
        <w:tc>
          <w:tcPr>
            <w:tcW w:w="9350" w:type="dxa"/>
            <w:tcBorders>
              <w:top w:val="nil"/>
              <w:bottom w:val="single" w:sz="4" w:space="0" w:color="auto"/>
            </w:tcBorders>
          </w:tcPr>
          <w:p w14:paraId="58839025" w14:textId="38992897" w:rsidR="00CB4702" w:rsidRDefault="00CB4702" w:rsidP="00CB4702">
            <w:pPr>
              <w:pStyle w:val="EndNoteBibliographyTitle"/>
              <w:numPr>
                <w:ilvl w:val="0"/>
                <w:numId w:val="11"/>
              </w:numPr>
              <w:jc w:val="left"/>
            </w:pPr>
            <w:r w:rsidRPr="00006DF1">
              <w:t>RCP: Raise Concern without permission</w:t>
            </w:r>
          </w:p>
        </w:tc>
      </w:tr>
      <w:tr w:rsidR="00CB4702" w14:paraId="3564EC21" w14:textId="77777777" w:rsidTr="00320FCB">
        <w:tc>
          <w:tcPr>
            <w:tcW w:w="9350" w:type="dxa"/>
            <w:tcBorders>
              <w:top w:val="single" w:sz="4" w:space="0" w:color="auto"/>
            </w:tcBorders>
          </w:tcPr>
          <w:p w14:paraId="538BCDD9" w14:textId="66B6FAAD" w:rsidR="00CB4702" w:rsidRDefault="00CB4702" w:rsidP="00CB4702">
            <w:pPr>
              <w:pStyle w:val="EndNoteBibliographyTitle"/>
              <w:numPr>
                <w:ilvl w:val="0"/>
                <w:numId w:val="11"/>
              </w:numPr>
              <w:jc w:val="left"/>
            </w:pPr>
            <w:r w:rsidRPr="00006DF1">
              <w:t xml:space="preserve">RES: Reflect - Simple </w:t>
            </w:r>
          </w:p>
        </w:tc>
      </w:tr>
      <w:tr w:rsidR="00CB4702" w14:paraId="00C95952" w14:textId="77777777" w:rsidTr="00320FCB">
        <w:tc>
          <w:tcPr>
            <w:tcW w:w="9350" w:type="dxa"/>
            <w:tcBorders>
              <w:bottom w:val="single" w:sz="4" w:space="0" w:color="auto"/>
            </w:tcBorders>
          </w:tcPr>
          <w:p w14:paraId="13A6CB13" w14:textId="14BBA62D" w:rsidR="00CB4702" w:rsidRDefault="00CB4702" w:rsidP="00CB4702">
            <w:pPr>
              <w:pStyle w:val="EndNoteBibliographyTitle"/>
              <w:numPr>
                <w:ilvl w:val="0"/>
                <w:numId w:val="11"/>
              </w:numPr>
              <w:jc w:val="left"/>
            </w:pPr>
            <w:r w:rsidRPr="00006DF1">
              <w:t>REC: Reflect - Complex</w:t>
            </w:r>
          </w:p>
        </w:tc>
      </w:tr>
      <w:tr w:rsidR="00CB4702" w14:paraId="2F64CDAD" w14:textId="77777777" w:rsidTr="00320FCB">
        <w:tc>
          <w:tcPr>
            <w:tcW w:w="9350" w:type="dxa"/>
            <w:tcBorders>
              <w:top w:val="single" w:sz="4" w:space="0" w:color="auto"/>
              <w:bottom w:val="single" w:sz="4" w:space="0" w:color="auto"/>
            </w:tcBorders>
          </w:tcPr>
          <w:p w14:paraId="520F48B3" w14:textId="7DE2D254" w:rsidR="00CB4702" w:rsidRDefault="00CB4702" w:rsidP="00CB4702">
            <w:pPr>
              <w:pStyle w:val="EndNoteBibliographyTitle"/>
              <w:numPr>
                <w:ilvl w:val="0"/>
                <w:numId w:val="11"/>
              </w:numPr>
              <w:jc w:val="left"/>
            </w:pPr>
            <w:r w:rsidRPr="00006DF1">
              <w:t>RF: Reframe</w:t>
            </w:r>
          </w:p>
        </w:tc>
      </w:tr>
      <w:tr w:rsidR="00CB4702" w14:paraId="27CEC079" w14:textId="77777777" w:rsidTr="00320FCB">
        <w:tc>
          <w:tcPr>
            <w:tcW w:w="9350" w:type="dxa"/>
            <w:tcBorders>
              <w:top w:val="single" w:sz="4" w:space="0" w:color="auto"/>
              <w:bottom w:val="single" w:sz="4" w:space="0" w:color="auto"/>
            </w:tcBorders>
          </w:tcPr>
          <w:p w14:paraId="4A61DFAD" w14:textId="01ABD363" w:rsidR="00CB4702" w:rsidRDefault="00CB4702" w:rsidP="00CB4702">
            <w:pPr>
              <w:pStyle w:val="EndNoteBibliographyTitle"/>
              <w:numPr>
                <w:ilvl w:val="0"/>
                <w:numId w:val="11"/>
              </w:numPr>
              <w:jc w:val="left"/>
            </w:pPr>
            <w:r w:rsidRPr="00006DF1">
              <w:t>SU: Support</w:t>
            </w:r>
          </w:p>
        </w:tc>
      </w:tr>
      <w:tr w:rsidR="00CB4702" w14:paraId="112E231A" w14:textId="77777777" w:rsidTr="00320FCB">
        <w:tc>
          <w:tcPr>
            <w:tcW w:w="9350" w:type="dxa"/>
            <w:tcBorders>
              <w:top w:val="single" w:sz="4" w:space="0" w:color="auto"/>
              <w:bottom w:val="single" w:sz="4" w:space="0" w:color="auto"/>
            </w:tcBorders>
          </w:tcPr>
          <w:p w14:paraId="3092F783" w14:textId="37D91B9D" w:rsidR="00CB4702" w:rsidRDefault="00CB4702" w:rsidP="00CB4702">
            <w:pPr>
              <w:pStyle w:val="EndNoteBibliographyTitle"/>
              <w:numPr>
                <w:ilvl w:val="0"/>
                <w:numId w:val="11"/>
              </w:numPr>
              <w:jc w:val="left"/>
            </w:pPr>
            <w:r w:rsidRPr="00006DF1">
              <w:t>ST: Structure</w:t>
            </w:r>
          </w:p>
        </w:tc>
      </w:tr>
      <w:tr w:rsidR="00CB4702" w14:paraId="785B676F" w14:textId="77777777" w:rsidTr="00320FCB">
        <w:tc>
          <w:tcPr>
            <w:tcW w:w="9350" w:type="dxa"/>
            <w:tcBorders>
              <w:top w:val="single" w:sz="4" w:space="0" w:color="auto"/>
            </w:tcBorders>
          </w:tcPr>
          <w:p w14:paraId="1067C774" w14:textId="1F0514AE" w:rsidR="00CB4702" w:rsidRDefault="00CB4702" w:rsidP="00CB4702">
            <w:pPr>
              <w:pStyle w:val="EndNoteBibliographyTitle"/>
              <w:numPr>
                <w:ilvl w:val="0"/>
                <w:numId w:val="11"/>
              </w:numPr>
              <w:jc w:val="left"/>
            </w:pPr>
            <w:r w:rsidRPr="00006DF1">
              <w:t>WA: Warn</w:t>
            </w:r>
          </w:p>
        </w:tc>
      </w:tr>
    </w:tbl>
    <w:p w14:paraId="33B18A97" w14:textId="77777777" w:rsidR="0064013B" w:rsidRDefault="00903541" w:rsidP="0064013B">
      <w:pPr>
        <w:pStyle w:val="EndNoteBibliographyTitle"/>
        <w:jc w:val="left"/>
      </w:pPr>
      <w:r>
        <w:rPr>
          <w:i/>
          <w:iCs/>
        </w:rPr>
        <w:t>Note.</w:t>
      </w:r>
      <w:r>
        <w:t xml:space="preserve"> </w:t>
      </w:r>
      <w:r w:rsidR="009244EA">
        <w:t xml:space="preserve">Details of this fidelity coding manual can be accessed from </w:t>
      </w:r>
      <w:r w:rsidR="009244EA">
        <w:fldChar w:fldCharType="begin"/>
      </w:r>
      <w:r w:rsidR="009244EA">
        <w:instrText xml:space="preserve"> ADDIN EN.CITE &lt;EndNote&gt;&lt;Cite AuthorYear="1"&gt;&lt;Author&gt;Miller&lt;/Author&gt;&lt;Year&gt;2008&lt;/Year&gt;&lt;RecNum&gt;1854&lt;/RecNum&gt;&lt;DisplayText&gt;Miller, Moyers, Ernst, and Amrhein (2008)&lt;/DisplayText&gt;&lt;record&gt;&lt;rec-number&gt;1854&lt;/rec-number&gt;&lt;foreign-keys&gt;&lt;key app="EN" db-id="dprrf0tp6s5sdyerarrp2svqxx0w509aetwt" timestamp="1730352657"&gt;1854&lt;/key&gt;&lt;/foreign-keys&gt;&lt;ref-type name="Unpublished Work"&gt;34&lt;/ref-type&gt;&lt;contributors&gt;&lt;authors&gt;&lt;author&gt;Miller, W. R.&lt;/author&gt;&lt;author&gt;Moyers, T. B.&lt;/author&gt;&lt;author&gt;Ernst, D.&lt;/author&gt;&lt;author&gt;Amrhein, P.&lt;/author&gt;&lt;/authors&gt;&lt;/contributors&gt;&lt;titles&gt;&lt;title&gt;Manual for the Motivational Interviewing Skill Code (MISC): Version 2.1&lt;/title&gt;&lt;/titles&gt;&lt;dates&gt;&lt;year&gt;2008&lt;/year&gt;&lt;/dates&gt;&lt;work-type&gt;Unpublished manual&lt;/work-type&gt;&lt;urls&gt;&lt;/urls&gt;&lt;/record&gt;&lt;/Cite&gt;&lt;/EndNote&gt;</w:instrText>
      </w:r>
      <w:r w:rsidR="009244EA">
        <w:fldChar w:fldCharType="separate"/>
      </w:r>
      <w:r w:rsidR="009244EA">
        <w:rPr>
          <w:noProof/>
        </w:rPr>
        <w:t>Miller, Moyers, Ernst, and Amrhein (2008)</w:t>
      </w:r>
      <w:r w:rsidR="009244EA">
        <w:fldChar w:fldCharType="end"/>
      </w:r>
      <w:r w:rsidR="009244EA">
        <w:t>.</w:t>
      </w:r>
    </w:p>
    <w:p w14:paraId="55F8FDAD" w14:textId="77777777" w:rsidR="009244EA" w:rsidRDefault="009244EA" w:rsidP="0064013B">
      <w:pPr>
        <w:pStyle w:val="EndNoteBibliographyTitle"/>
        <w:jc w:val="left"/>
      </w:pPr>
    </w:p>
    <w:p w14:paraId="2039C49D" w14:textId="77777777" w:rsidR="009244EA" w:rsidRDefault="009244EA" w:rsidP="0064013B">
      <w:pPr>
        <w:pStyle w:val="EndNoteBibliographyTitle"/>
        <w:jc w:val="left"/>
      </w:pPr>
    </w:p>
    <w:p w14:paraId="646CF84F" w14:textId="77777777" w:rsidR="009244EA" w:rsidRDefault="009244EA" w:rsidP="0064013B">
      <w:pPr>
        <w:pStyle w:val="EndNoteBibliographyTitle"/>
        <w:jc w:val="left"/>
        <w:sectPr w:rsidR="009244EA">
          <w:pgSz w:w="12240" w:h="15840"/>
          <w:pgMar w:top="1440" w:right="1440" w:bottom="1440" w:left="1440" w:header="720" w:footer="720" w:gutter="0"/>
          <w:cols w:space="720"/>
          <w:docGrid w:linePitch="360"/>
        </w:sectPr>
      </w:pPr>
    </w:p>
    <w:p w14:paraId="5A2BFBEF" w14:textId="4875E60F" w:rsidR="009244EA" w:rsidRDefault="009244EA" w:rsidP="0064013B">
      <w:pPr>
        <w:pStyle w:val="EndNoteBibliographyTitle"/>
        <w:jc w:val="left"/>
      </w:pPr>
      <w:r>
        <w:lastRenderedPageBreak/>
        <w:t xml:space="preserve">Table S5 </w:t>
      </w:r>
      <w:r>
        <w:rPr>
          <w:i/>
          <w:iCs/>
        </w:rPr>
        <w:t>Summary of codes in the</w:t>
      </w:r>
      <w:r>
        <w:rPr>
          <w:i/>
          <w:iCs/>
        </w:rPr>
        <w:t xml:space="preserve"> </w:t>
      </w:r>
      <w:r w:rsidRPr="009244EA">
        <w:rPr>
          <w:i/>
          <w:iCs/>
        </w:rPr>
        <w:t>Motivational Interviewing Treatment Integrity</w:t>
      </w:r>
      <w:r>
        <w:rPr>
          <w:i/>
          <w:iCs/>
        </w:rPr>
        <w:t xml:space="preserve"> (MITI) </w:t>
      </w:r>
      <w:r w:rsidR="009D62CD">
        <w:rPr>
          <w:i/>
          <w:iCs/>
        </w:rPr>
        <w:t>to draw comparisons</w:t>
      </w:r>
    </w:p>
    <w:tbl>
      <w:tblPr>
        <w:tblStyle w:val="TableGrid"/>
        <w:tblW w:w="0" w:type="auto"/>
        <w:tblBorders>
          <w:left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350"/>
      </w:tblGrid>
      <w:tr w:rsidR="00765638" w14:paraId="5B2EC16B" w14:textId="77777777" w:rsidTr="00765638">
        <w:tc>
          <w:tcPr>
            <w:tcW w:w="9350" w:type="dxa"/>
          </w:tcPr>
          <w:p w14:paraId="77463366" w14:textId="09EE6542" w:rsidR="00765638" w:rsidRDefault="00765638" w:rsidP="00765638">
            <w:pPr>
              <w:pStyle w:val="EndNoteBibliographyTitle"/>
              <w:numPr>
                <w:ilvl w:val="0"/>
                <w:numId w:val="12"/>
              </w:numPr>
              <w:jc w:val="left"/>
            </w:pPr>
            <w:r w:rsidRPr="0040643B">
              <w:t>Giving Information (GI)</w:t>
            </w:r>
          </w:p>
        </w:tc>
      </w:tr>
      <w:tr w:rsidR="00765638" w14:paraId="7B4C412F" w14:textId="77777777" w:rsidTr="00765638">
        <w:tc>
          <w:tcPr>
            <w:tcW w:w="9350" w:type="dxa"/>
          </w:tcPr>
          <w:p w14:paraId="0936183B" w14:textId="19AF5844" w:rsidR="00765638" w:rsidRDefault="00765638" w:rsidP="00765638">
            <w:pPr>
              <w:pStyle w:val="EndNoteBibliographyTitle"/>
              <w:numPr>
                <w:ilvl w:val="0"/>
                <w:numId w:val="12"/>
              </w:numPr>
              <w:jc w:val="left"/>
            </w:pPr>
            <w:r w:rsidRPr="0040643B">
              <w:t>Persuade (P)</w:t>
            </w:r>
          </w:p>
        </w:tc>
      </w:tr>
      <w:tr w:rsidR="00765638" w14:paraId="19233D5C" w14:textId="77777777" w:rsidTr="00765638">
        <w:tc>
          <w:tcPr>
            <w:tcW w:w="9350" w:type="dxa"/>
          </w:tcPr>
          <w:p w14:paraId="029E9769" w14:textId="76D9E086" w:rsidR="00765638" w:rsidRDefault="00765638" w:rsidP="00765638">
            <w:pPr>
              <w:pStyle w:val="EndNoteBibliographyTitle"/>
              <w:numPr>
                <w:ilvl w:val="0"/>
                <w:numId w:val="12"/>
              </w:numPr>
              <w:jc w:val="left"/>
            </w:pPr>
            <w:r w:rsidRPr="0040643B">
              <w:t>Persuade with Permission (PW)</w:t>
            </w:r>
          </w:p>
        </w:tc>
      </w:tr>
      <w:tr w:rsidR="00765638" w14:paraId="5E21C436" w14:textId="77777777" w:rsidTr="00765638">
        <w:tc>
          <w:tcPr>
            <w:tcW w:w="9350" w:type="dxa"/>
          </w:tcPr>
          <w:p w14:paraId="2BBF1F55" w14:textId="1F875AE2" w:rsidR="00765638" w:rsidRDefault="00765638" w:rsidP="00765638">
            <w:pPr>
              <w:pStyle w:val="EndNoteBibliographyTitle"/>
              <w:numPr>
                <w:ilvl w:val="0"/>
                <w:numId w:val="12"/>
              </w:numPr>
              <w:jc w:val="left"/>
            </w:pPr>
            <w:r w:rsidRPr="0040643B">
              <w:t>Question (Q)</w:t>
            </w:r>
          </w:p>
        </w:tc>
      </w:tr>
      <w:tr w:rsidR="00765638" w14:paraId="237C9FB9" w14:textId="77777777" w:rsidTr="00765638">
        <w:tc>
          <w:tcPr>
            <w:tcW w:w="9350" w:type="dxa"/>
          </w:tcPr>
          <w:p w14:paraId="50713EA2" w14:textId="26B660A7" w:rsidR="00765638" w:rsidRDefault="00765638" w:rsidP="00765638">
            <w:pPr>
              <w:pStyle w:val="EndNoteBibliographyTitle"/>
              <w:numPr>
                <w:ilvl w:val="0"/>
                <w:numId w:val="12"/>
              </w:numPr>
              <w:jc w:val="left"/>
            </w:pPr>
            <w:r w:rsidRPr="0040643B">
              <w:t>Simple Reflection (SR)</w:t>
            </w:r>
          </w:p>
        </w:tc>
      </w:tr>
      <w:tr w:rsidR="00765638" w14:paraId="7D3EA303" w14:textId="77777777" w:rsidTr="00765638">
        <w:tc>
          <w:tcPr>
            <w:tcW w:w="9350" w:type="dxa"/>
          </w:tcPr>
          <w:p w14:paraId="7F0851FF" w14:textId="3DA6A442" w:rsidR="00765638" w:rsidRDefault="00765638" w:rsidP="00765638">
            <w:pPr>
              <w:pStyle w:val="EndNoteBibliographyTitle"/>
              <w:numPr>
                <w:ilvl w:val="0"/>
                <w:numId w:val="12"/>
              </w:numPr>
              <w:jc w:val="left"/>
            </w:pPr>
            <w:r w:rsidRPr="0040643B">
              <w:t>Complex Reflection (CR)</w:t>
            </w:r>
          </w:p>
        </w:tc>
      </w:tr>
      <w:tr w:rsidR="00765638" w14:paraId="1E5B5EF6" w14:textId="77777777" w:rsidTr="00765638">
        <w:tc>
          <w:tcPr>
            <w:tcW w:w="9350" w:type="dxa"/>
          </w:tcPr>
          <w:p w14:paraId="6700A233" w14:textId="3CF85DA8" w:rsidR="00765638" w:rsidRDefault="00765638" w:rsidP="00765638">
            <w:pPr>
              <w:pStyle w:val="EndNoteBibliographyTitle"/>
              <w:numPr>
                <w:ilvl w:val="0"/>
                <w:numId w:val="12"/>
              </w:numPr>
              <w:jc w:val="left"/>
            </w:pPr>
            <w:r w:rsidRPr="0040643B">
              <w:t>Affirm (AF)</w:t>
            </w:r>
          </w:p>
        </w:tc>
      </w:tr>
      <w:tr w:rsidR="00765638" w14:paraId="4820BB0F" w14:textId="77777777" w:rsidTr="00765638">
        <w:tc>
          <w:tcPr>
            <w:tcW w:w="9350" w:type="dxa"/>
          </w:tcPr>
          <w:p w14:paraId="3256D471" w14:textId="1F2DBC2B" w:rsidR="00765638" w:rsidRDefault="00765638" w:rsidP="00765638">
            <w:pPr>
              <w:pStyle w:val="EndNoteBibliographyTitle"/>
              <w:numPr>
                <w:ilvl w:val="0"/>
                <w:numId w:val="12"/>
              </w:numPr>
              <w:jc w:val="left"/>
            </w:pPr>
            <w:r w:rsidRPr="0040643B">
              <w:t>Seeking Collaboration (Seek)</w:t>
            </w:r>
          </w:p>
        </w:tc>
      </w:tr>
      <w:tr w:rsidR="00765638" w14:paraId="7B7F4DE9" w14:textId="77777777" w:rsidTr="00765638">
        <w:tc>
          <w:tcPr>
            <w:tcW w:w="9350" w:type="dxa"/>
          </w:tcPr>
          <w:p w14:paraId="2AB4F748" w14:textId="389871B2" w:rsidR="00765638" w:rsidRDefault="00765638" w:rsidP="00765638">
            <w:pPr>
              <w:pStyle w:val="EndNoteBibliographyTitle"/>
              <w:numPr>
                <w:ilvl w:val="0"/>
                <w:numId w:val="12"/>
              </w:numPr>
              <w:jc w:val="left"/>
            </w:pPr>
            <w:r w:rsidRPr="0040643B">
              <w:t>Emphasizing Autonomy (Emphasize)</w:t>
            </w:r>
          </w:p>
        </w:tc>
      </w:tr>
      <w:tr w:rsidR="00765638" w14:paraId="7A831704" w14:textId="77777777" w:rsidTr="00765638">
        <w:tc>
          <w:tcPr>
            <w:tcW w:w="9350" w:type="dxa"/>
          </w:tcPr>
          <w:p w14:paraId="5DDCCBCB" w14:textId="4B4E9CB8" w:rsidR="00765638" w:rsidRDefault="00765638" w:rsidP="00765638">
            <w:pPr>
              <w:pStyle w:val="EndNoteBibliographyTitle"/>
              <w:numPr>
                <w:ilvl w:val="0"/>
                <w:numId w:val="12"/>
              </w:numPr>
              <w:jc w:val="left"/>
            </w:pPr>
            <w:r w:rsidRPr="0040643B">
              <w:t>Confront (Confront)</w:t>
            </w:r>
          </w:p>
        </w:tc>
      </w:tr>
    </w:tbl>
    <w:p w14:paraId="370E2F07" w14:textId="5F6F6CC7" w:rsidR="009D62CD" w:rsidRDefault="00765638" w:rsidP="0064013B">
      <w:pPr>
        <w:pStyle w:val="EndNoteBibliographyTitle"/>
        <w:jc w:val="left"/>
      </w:pPr>
      <w:r>
        <w:rPr>
          <w:i/>
          <w:iCs/>
        </w:rPr>
        <w:t>Note.</w:t>
      </w:r>
      <w:r>
        <w:t xml:space="preserve"> Details of this fidelity coding manual can be accessed from</w:t>
      </w:r>
      <w:r>
        <w:t xml:space="preserve"> </w:t>
      </w:r>
      <w:r w:rsidR="0094575F">
        <w:fldChar w:fldCharType="begin"/>
      </w:r>
      <w:r w:rsidR="0094575F">
        <w:instrText xml:space="preserve"> ADDIN EN.CITE &lt;EndNote&gt;&lt;Cite AuthorYear="1"&gt;&lt;Author&gt;Moyers&lt;/Author&gt;&lt;Year&gt;2015&lt;/Year&gt;&lt;RecNum&gt;1855&lt;/RecNum&gt;&lt;DisplayText&gt;Moyers, Manuel, and Ernst (2015)&lt;/DisplayText&gt;&lt;record&gt;&lt;rec-number&gt;1855&lt;/rec-number&gt;&lt;foreign-keys&gt;&lt;key app="EN" db-id="dprrf0tp6s5sdyerarrp2svqxx0w509aetwt" timestamp="1730353102"&gt;1855&lt;/key&gt;&lt;/foreign-keys&gt;&lt;ref-type name="Unpublished Work"&gt;34&lt;/ref-type&gt;&lt;contributors&gt;&lt;authors&gt;&lt;author&gt;Moyers, T. B.&lt;/author&gt;&lt;author&gt;Manuel, J. K.&lt;/author&gt;&lt;author&gt;Ernst, D.&lt;/author&gt;&lt;/authors&gt;&lt;/contributors&gt;&lt;titles&gt;&lt;title&gt;Motivational Interviewing Treatment Integrity Coding Manual 4.2.1&lt;/title&gt;&lt;/titles&gt;&lt;dates&gt;&lt;year&gt;2015&lt;/year&gt;&lt;/dates&gt;&lt;work-type&gt;Unpublished manual&lt;/work-type&gt;&lt;urls&gt;&lt;/urls&gt;&lt;/record&gt;&lt;/Cite&gt;&lt;/EndNote&gt;</w:instrText>
      </w:r>
      <w:r w:rsidR="0094575F">
        <w:fldChar w:fldCharType="separate"/>
      </w:r>
      <w:r w:rsidR="0094575F">
        <w:rPr>
          <w:noProof/>
        </w:rPr>
        <w:t>Moyers, Manuel, and Ernst (2015)</w:t>
      </w:r>
      <w:r w:rsidR="0094575F">
        <w:fldChar w:fldCharType="end"/>
      </w:r>
      <w:r w:rsidR="0094575F">
        <w:t xml:space="preserve">. </w:t>
      </w:r>
    </w:p>
    <w:p w14:paraId="13E21712" w14:textId="77777777" w:rsidR="0094575F" w:rsidRDefault="0094575F" w:rsidP="0064013B">
      <w:pPr>
        <w:pStyle w:val="EndNoteBibliographyTitle"/>
        <w:jc w:val="left"/>
      </w:pPr>
    </w:p>
    <w:p w14:paraId="51A2B110" w14:textId="77777777" w:rsidR="0094575F" w:rsidRDefault="0094575F" w:rsidP="0064013B">
      <w:pPr>
        <w:pStyle w:val="EndNoteBibliographyTitle"/>
        <w:jc w:val="left"/>
        <w:sectPr w:rsidR="0094575F">
          <w:pgSz w:w="12240" w:h="15840"/>
          <w:pgMar w:top="1440" w:right="1440" w:bottom="1440" w:left="1440" w:header="720" w:footer="720" w:gutter="0"/>
          <w:cols w:space="720"/>
          <w:docGrid w:linePitch="360"/>
        </w:sectPr>
      </w:pPr>
    </w:p>
    <w:p w14:paraId="6A4E1C5B" w14:textId="616C40B3" w:rsidR="0094575F" w:rsidRDefault="000E64E2" w:rsidP="0064013B">
      <w:pPr>
        <w:pStyle w:val="EndNoteBibliographyTitle"/>
        <w:jc w:val="left"/>
      </w:pPr>
      <w:r>
        <w:lastRenderedPageBreak/>
        <w:t xml:space="preserve">Table S6 </w:t>
      </w:r>
      <w:r w:rsidR="00D51E64">
        <w:rPr>
          <w:i/>
          <w:iCs/>
        </w:rPr>
        <w:t xml:space="preserve">Summary of codes in the </w:t>
      </w:r>
      <w:r w:rsidR="00D51E64" w:rsidRPr="00D51E64">
        <w:rPr>
          <w:i/>
          <w:iCs/>
        </w:rPr>
        <w:t>Cognitive Therapy Scale (CTS) and Cognitive Therapy Scale-Revised (CTS-R)</w:t>
      </w:r>
    </w:p>
    <w:tbl>
      <w:tblPr>
        <w:tblStyle w:val="TableGrid"/>
        <w:tblW w:w="0" w:type="auto"/>
        <w:tblLook w:val="04A0" w:firstRow="1" w:lastRow="0" w:firstColumn="1" w:lastColumn="0" w:noHBand="0" w:noVBand="1"/>
      </w:tblPr>
      <w:tblGrid>
        <w:gridCol w:w="9350"/>
      </w:tblGrid>
      <w:tr w:rsidR="00B674C2" w14:paraId="2ACA812F" w14:textId="77777777" w:rsidTr="006864EA">
        <w:tc>
          <w:tcPr>
            <w:tcW w:w="9350" w:type="dxa"/>
            <w:tcBorders>
              <w:top w:val="single" w:sz="4" w:space="0" w:color="auto"/>
              <w:left w:val="nil"/>
              <w:bottom w:val="single" w:sz="4" w:space="0" w:color="auto"/>
              <w:right w:val="nil"/>
            </w:tcBorders>
          </w:tcPr>
          <w:p w14:paraId="211E4756" w14:textId="77777777" w:rsidR="001C1A85" w:rsidRDefault="001C1A85" w:rsidP="006864EA">
            <w:pPr>
              <w:pStyle w:val="EndNoteBibliographyTitle"/>
              <w:numPr>
                <w:ilvl w:val="0"/>
                <w:numId w:val="13"/>
              </w:numPr>
              <w:jc w:val="left"/>
            </w:pPr>
            <w:r>
              <w:t>Agenda setting and adherence</w:t>
            </w:r>
          </w:p>
          <w:p w14:paraId="21A36D09" w14:textId="77777777" w:rsidR="001C1A85" w:rsidRDefault="001C1A85" w:rsidP="006864EA">
            <w:pPr>
              <w:pStyle w:val="EndNoteBibliographyTitle"/>
              <w:numPr>
                <w:ilvl w:val="0"/>
                <w:numId w:val="13"/>
              </w:numPr>
              <w:jc w:val="left"/>
            </w:pPr>
            <w:r>
              <w:t>Feedback</w:t>
            </w:r>
          </w:p>
          <w:p w14:paraId="159AADFE" w14:textId="77777777" w:rsidR="001C1A85" w:rsidRDefault="001C1A85" w:rsidP="006864EA">
            <w:pPr>
              <w:pStyle w:val="EndNoteBibliographyTitle"/>
              <w:numPr>
                <w:ilvl w:val="0"/>
                <w:numId w:val="13"/>
              </w:numPr>
              <w:jc w:val="left"/>
            </w:pPr>
            <w:r>
              <w:t>Collaboration</w:t>
            </w:r>
          </w:p>
          <w:p w14:paraId="6A1193D5" w14:textId="77777777" w:rsidR="001C1A85" w:rsidRDefault="001C1A85" w:rsidP="006864EA">
            <w:pPr>
              <w:pStyle w:val="EndNoteBibliographyTitle"/>
              <w:numPr>
                <w:ilvl w:val="0"/>
                <w:numId w:val="13"/>
              </w:numPr>
              <w:jc w:val="left"/>
            </w:pPr>
            <w:r>
              <w:t>Pacing and efficient use of time</w:t>
            </w:r>
          </w:p>
          <w:p w14:paraId="3F6132D0" w14:textId="77777777" w:rsidR="001C1A85" w:rsidRDefault="001C1A85" w:rsidP="006864EA">
            <w:pPr>
              <w:pStyle w:val="EndNoteBibliographyTitle"/>
              <w:numPr>
                <w:ilvl w:val="0"/>
                <w:numId w:val="13"/>
              </w:numPr>
              <w:jc w:val="left"/>
            </w:pPr>
            <w:r>
              <w:t>Interpersonal effectiveness</w:t>
            </w:r>
          </w:p>
          <w:p w14:paraId="6E4445B9" w14:textId="55724260" w:rsidR="00304E9D" w:rsidRDefault="00304E9D" w:rsidP="006864EA">
            <w:pPr>
              <w:pStyle w:val="EndNoteBibliographyTitle"/>
              <w:numPr>
                <w:ilvl w:val="0"/>
                <w:numId w:val="13"/>
              </w:numPr>
              <w:jc w:val="left"/>
            </w:pPr>
            <w:r>
              <w:t xml:space="preserve">Charisma/flair </w:t>
            </w:r>
          </w:p>
          <w:p w14:paraId="0EE726A3" w14:textId="77777777" w:rsidR="001C1A85" w:rsidRDefault="001C1A85" w:rsidP="006864EA">
            <w:pPr>
              <w:pStyle w:val="EndNoteBibliographyTitle"/>
              <w:numPr>
                <w:ilvl w:val="0"/>
                <w:numId w:val="13"/>
              </w:numPr>
              <w:jc w:val="left"/>
            </w:pPr>
            <w:r>
              <w:t>Eliciting appropriate emotional expression</w:t>
            </w:r>
          </w:p>
          <w:p w14:paraId="54C20338" w14:textId="77777777" w:rsidR="001C1A85" w:rsidRDefault="001C1A85" w:rsidP="006864EA">
            <w:pPr>
              <w:pStyle w:val="EndNoteBibliographyTitle"/>
              <w:numPr>
                <w:ilvl w:val="0"/>
                <w:numId w:val="13"/>
              </w:numPr>
              <w:jc w:val="left"/>
            </w:pPr>
            <w:r>
              <w:t>Eliciting key cognitions</w:t>
            </w:r>
          </w:p>
          <w:p w14:paraId="32026A8A" w14:textId="77777777" w:rsidR="001C1A85" w:rsidRDefault="001C1A85" w:rsidP="006864EA">
            <w:pPr>
              <w:pStyle w:val="EndNoteBibliographyTitle"/>
              <w:numPr>
                <w:ilvl w:val="0"/>
                <w:numId w:val="13"/>
              </w:numPr>
              <w:jc w:val="left"/>
            </w:pPr>
            <w:r>
              <w:t>Eliciting behaviors</w:t>
            </w:r>
          </w:p>
          <w:p w14:paraId="21BDF8E4" w14:textId="77777777" w:rsidR="001C1A85" w:rsidRDefault="001C1A85" w:rsidP="006864EA">
            <w:pPr>
              <w:pStyle w:val="EndNoteBibliographyTitle"/>
              <w:numPr>
                <w:ilvl w:val="0"/>
                <w:numId w:val="13"/>
              </w:numPr>
              <w:jc w:val="left"/>
            </w:pPr>
            <w:r>
              <w:t>Guided discovery</w:t>
            </w:r>
          </w:p>
          <w:p w14:paraId="1002049E" w14:textId="77777777" w:rsidR="001C1A85" w:rsidRDefault="001C1A85" w:rsidP="006864EA">
            <w:pPr>
              <w:pStyle w:val="EndNoteBibliographyTitle"/>
              <w:numPr>
                <w:ilvl w:val="0"/>
                <w:numId w:val="13"/>
              </w:numPr>
              <w:jc w:val="left"/>
            </w:pPr>
            <w:r>
              <w:t>Conceptual integration</w:t>
            </w:r>
          </w:p>
          <w:p w14:paraId="3877E74F" w14:textId="77777777" w:rsidR="001C1A85" w:rsidRDefault="001C1A85" w:rsidP="006864EA">
            <w:pPr>
              <w:pStyle w:val="EndNoteBibliographyTitle"/>
              <w:numPr>
                <w:ilvl w:val="0"/>
                <w:numId w:val="13"/>
              </w:numPr>
              <w:jc w:val="left"/>
            </w:pPr>
            <w:r>
              <w:t>Application of change methods</w:t>
            </w:r>
          </w:p>
          <w:p w14:paraId="311F5CBA" w14:textId="77777777" w:rsidR="00B674C2" w:rsidRDefault="001C1A85" w:rsidP="006864EA">
            <w:pPr>
              <w:pStyle w:val="EndNoteBibliographyTitle"/>
              <w:numPr>
                <w:ilvl w:val="0"/>
                <w:numId w:val="13"/>
              </w:numPr>
              <w:jc w:val="left"/>
            </w:pPr>
            <w:r>
              <w:t>Homework</w:t>
            </w:r>
            <w:r>
              <w:t xml:space="preserve"> setting</w:t>
            </w:r>
          </w:p>
          <w:p w14:paraId="29BF4BC5" w14:textId="459D499D" w:rsidR="00304E9D" w:rsidRDefault="00304E9D" w:rsidP="006864EA">
            <w:pPr>
              <w:pStyle w:val="EndNoteBibliographyTitle"/>
              <w:numPr>
                <w:ilvl w:val="0"/>
                <w:numId w:val="13"/>
              </w:numPr>
              <w:jc w:val="left"/>
            </w:pPr>
            <w:r>
              <w:t>Non-verbal behavior</w:t>
            </w:r>
          </w:p>
        </w:tc>
      </w:tr>
    </w:tbl>
    <w:p w14:paraId="18C00155" w14:textId="3590CE77" w:rsidR="00B674C2" w:rsidRPr="00D51E64" w:rsidRDefault="00B674C2" w:rsidP="0064013B">
      <w:pPr>
        <w:pStyle w:val="EndNoteBibliographyTitle"/>
        <w:jc w:val="left"/>
      </w:pPr>
      <w:r>
        <w:rPr>
          <w:i/>
          <w:iCs/>
        </w:rPr>
        <w:t>Note.</w:t>
      </w:r>
      <w:r>
        <w:t xml:space="preserve"> Details of this fidelity coding manual can be accessed from</w:t>
      </w:r>
      <w:r>
        <w:t xml:space="preserve"> </w:t>
      </w:r>
      <w:r w:rsidR="00392D61">
        <w:fldChar w:fldCharType="begin"/>
      </w:r>
      <w:r w:rsidR="00392D61">
        <w:instrText xml:space="preserve"> ADDIN EN.CITE &lt;EndNote&gt;&lt;Cite AuthorYear="1"&gt;&lt;Author&gt;Blackburn&lt;/Author&gt;&lt;Year&gt;2001&lt;/Year&gt;&lt;RecNum&gt;1862&lt;/RecNum&gt;&lt;DisplayText&gt;Blackburn et al. (2001)&lt;/DisplayText&gt;&lt;record&gt;&lt;rec-number&gt;1862&lt;/rec-number&gt;&lt;foreign-keys&gt;&lt;key app="EN" db-id="dprrf0tp6s5sdyerarrp2svqxx0w509aetwt" timestamp="1730370088"&gt;1862&lt;/key&gt;&lt;/foreign-keys&gt;&lt;ref-type name="Journal Article"&gt;17&lt;/ref-type&gt;&lt;contributors&gt;&lt;authors&gt;&lt;author&gt;Blackburn, Ivy-Marie&lt;/author&gt;&lt;author&gt;James, Ian A.&lt;/author&gt;&lt;author&gt;Milne, Derek L.&lt;/author&gt;&lt;author&gt;Baker, Chris&lt;/author&gt;&lt;author&gt;Standart, Sally&lt;/author&gt;&lt;author&gt;Garland, Anne&lt;/author&gt;&lt;author&gt;Reichelt, F. Katharina&lt;/author&gt;&lt;/authors&gt;&lt;/contributors&gt;&lt;titles&gt;&lt;title&gt;The Revised Cognitive Therapy Scale (CTS-R): Psychometric properties&lt;/title&gt;&lt;secondary-title&gt;Behavioural and Cognitive Psychotherapy&lt;/secondary-title&gt;&lt;/titles&gt;&lt;periodical&gt;&lt;full-title&gt;Behavioural and Cognitive Psychotherapy&lt;/full-title&gt;&lt;abbr-1&gt;Behav Cogn Psychother&lt;/abbr-1&gt;&lt;abbr-2&gt;Behav Cogn Psychother&lt;/abbr-2&gt;&lt;abbr-3&gt;Behavioural &amp;amp; Cognitive Psychotherapy&lt;/abbr-3&gt;&lt;/periodical&gt;&lt;pages&gt;431-446&lt;/pages&gt;&lt;volume&gt;29&lt;/volume&gt;&lt;number&gt;4&lt;/number&gt;&lt;section&gt;431&lt;/section&gt;&lt;dates&gt;&lt;year&gt;2001&lt;/year&gt;&lt;/dates&gt;&lt;isbn&gt;1352-4658&amp;#xD;1469-1833&lt;/isbn&gt;&lt;urls&gt;&lt;/urls&gt;&lt;electronic-resource-num&gt;10.1017/s1352465801004040&lt;/electronic-resource-num&gt;&lt;/record&gt;&lt;/Cite&gt;&lt;/EndNote&gt;</w:instrText>
      </w:r>
      <w:r w:rsidR="00392D61">
        <w:fldChar w:fldCharType="separate"/>
      </w:r>
      <w:r w:rsidR="00392D61">
        <w:rPr>
          <w:noProof/>
        </w:rPr>
        <w:t>Blackburn et al. (2001)</w:t>
      </w:r>
      <w:r w:rsidR="00392D61">
        <w:fldChar w:fldCharType="end"/>
      </w:r>
      <w:r w:rsidR="00392D61">
        <w:t xml:space="preserve">. </w:t>
      </w:r>
    </w:p>
    <w:p w14:paraId="7AD20D8A" w14:textId="77777777" w:rsidR="0094575F" w:rsidRDefault="0094575F" w:rsidP="0064013B">
      <w:pPr>
        <w:pStyle w:val="EndNoteBibliographyTitle"/>
        <w:jc w:val="left"/>
      </w:pPr>
    </w:p>
    <w:p w14:paraId="2A506FC5" w14:textId="77777777" w:rsidR="0094575F" w:rsidRDefault="0094575F" w:rsidP="0064013B">
      <w:pPr>
        <w:pStyle w:val="EndNoteBibliographyTitle"/>
        <w:jc w:val="left"/>
      </w:pPr>
    </w:p>
    <w:p w14:paraId="45B0585D" w14:textId="77777777" w:rsidR="006864EA" w:rsidRDefault="006864EA" w:rsidP="0064013B">
      <w:pPr>
        <w:pStyle w:val="EndNoteBibliographyTitle"/>
        <w:jc w:val="left"/>
        <w:sectPr w:rsidR="006864EA">
          <w:pgSz w:w="12240" w:h="15840"/>
          <w:pgMar w:top="1440" w:right="1440" w:bottom="1440" w:left="1440" w:header="720" w:footer="720" w:gutter="0"/>
          <w:cols w:space="720"/>
          <w:docGrid w:linePitch="360"/>
        </w:sectPr>
      </w:pPr>
    </w:p>
    <w:p w14:paraId="2B8AA16F" w14:textId="67F62FB3" w:rsidR="0094575F" w:rsidRDefault="006D46B2" w:rsidP="0064013B">
      <w:pPr>
        <w:pStyle w:val="EndNoteBibliographyTitle"/>
        <w:jc w:val="left"/>
      </w:pPr>
      <w:r>
        <w:lastRenderedPageBreak/>
        <w:t>Table S</w:t>
      </w:r>
      <w:r>
        <w:t>7</w:t>
      </w:r>
      <w:r>
        <w:t xml:space="preserve"> </w:t>
      </w:r>
      <w:r>
        <w:rPr>
          <w:i/>
          <w:iCs/>
        </w:rPr>
        <w:t xml:space="preserve">Summary of codes in the </w:t>
      </w:r>
      <w:r w:rsidRPr="006D46B2">
        <w:rPr>
          <w:i/>
          <w:iCs/>
        </w:rPr>
        <w:t>Competence and Adherence Scale for Cognitive Behavioral Therapy (CAS-CBT)</w:t>
      </w:r>
    </w:p>
    <w:tbl>
      <w:tblPr>
        <w:tblStyle w:val="TableGrid"/>
        <w:tblW w:w="0" w:type="auto"/>
        <w:tblLook w:val="04A0" w:firstRow="1" w:lastRow="0" w:firstColumn="1" w:lastColumn="0" w:noHBand="0" w:noVBand="1"/>
      </w:tblPr>
      <w:tblGrid>
        <w:gridCol w:w="9350"/>
      </w:tblGrid>
      <w:tr w:rsidR="001D084B" w14:paraId="13392E69" w14:textId="77777777" w:rsidTr="001C4E4F">
        <w:tc>
          <w:tcPr>
            <w:tcW w:w="9350" w:type="dxa"/>
            <w:tcBorders>
              <w:top w:val="single" w:sz="4" w:space="0" w:color="auto"/>
              <w:left w:val="nil"/>
              <w:bottom w:val="single" w:sz="4" w:space="0" w:color="auto"/>
              <w:right w:val="nil"/>
            </w:tcBorders>
          </w:tcPr>
          <w:p w14:paraId="568DE154" w14:textId="60BC1396" w:rsidR="001D084B" w:rsidRDefault="001D084B" w:rsidP="001D084B">
            <w:pPr>
              <w:pStyle w:val="EndNoteBibliographyTitle"/>
              <w:numPr>
                <w:ilvl w:val="0"/>
                <w:numId w:val="23"/>
              </w:numPr>
              <w:jc w:val="left"/>
            </w:pPr>
            <w:r w:rsidRPr="001D084B">
              <w:rPr>
                <w:b/>
                <w:bCs/>
              </w:rPr>
              <w:t>Homework Activity Review and Presenting New Homework Tasks (adherence)</w:t>
            </w:r>
            <w:r>
              <w:t xml:space="preserve">: </w:t>
            </w:r>
            <w:r>
              <w:t>Scored based on the time used by the therapist to review previous homework and plan new homework.</w:t>
            </w:r>
          </w:p>
          <w:p w14:paraId="3C650492" w14:textId="62BC8AB1" w:rsidR="001D084B" w:rsidRDefault="001D084B" w:rsidP="001D084B">
            <w:pPr>
              <w:pStyle w:val="EndNoteBibliographyTitle"/>
              <w:numPr>
                <w:ilvl w:val="0"/>
                <w:numId w:val="23"/>
              </w:numPr>
              <w:jc w:val="left"/>
            </w:pPr>
            <w:r w:rsidRPr="001D084B">
              <w:rPr>
                <w:b/>
                <w:bCs/>
              </w:rPr>
              <w:t>Structure and Progress (adherence)</w:t>
            </w:r>
            <w:r>
              <w:t xml:space="preserve">: </w:t>
            </w:r>
            <w:r>
              <w:t>Scored based on whether the therapist presents and follows an agenda and uses time efficiently to meet session goals.</w:t>
            </w:r>
          </w:p>
          <w:p w14:paraId="058CFBF3" w14:textId="77777777" w:rsidR="001D084B" w:rsidRDefault="001D084B" w:rsidP="001D084B">
            <w:pPr>
              <w:pStyle w:val="EndNoteBibliographyTitle"/>
              <w:numPr>
                <w:ilvl w:val="0"/>
                <w:numId w:val="23"/>
              </w:numPr>
              <w:jc w:val="left"/>
            </w:pPr>
            <w:r w:rsidRPr="001D084B">
              <w:rPr>
                <w:b/>
                <w:bCs/>
              </w:rPr>
              <w:t>Parental Involvement (adherence)</w:t>
            </w:r>
            <w:r>
              <w:t xml:space="preserve">: </w:t>
            </w:r>
            <w:r>
              <w:t>Scored only if parental involvement is part of the treatment protocol, evaluating the extent of parental participation as per protocol.</w:t>
            </w:r>
          </w:p>
          <w:p w14:paraId="47B4894C" w14:textId="1332CE64" w:rsidR="001D084B" w:rsidRDefault="001D084B" w:rsidP="001D084B">
            <w:pPr>
              <w:pStyle w:val="EndNoteBibliographyTitle"/>
              <w:numPr>
                <w:ilvl w:val="0"/>
                <w:numId w:val="23"/>
              </w:numPr>
              <w:jc w:val="left"/>
            </w:pPr>
            <w:r w:rsidRPr="001D084B">
              <w:rPr>
                <w:b/>
                <w:bCs/>
              </w:rPr>
              <w:t>Cognitive Behavior Therapy Structure (competence for items 1–3)</w:t>
            </w:r>
            <w:r>
              <w:t xml:space="preserve">: </w:t>
            </w:r>
            <w:r>
              <w:t>Scored based on skill level in CBT structure, with a score of 6 (excellent) requiring clear, engaging presentation of homework, efficient time use, structured session content, and well-communicated goals to both youth and parents (if applicable).</w:t>
            </w:r>
          </w:p>
          <w:p w14:paraId="55D1DF0B" w14:textId="522153A0" w:rsidR="001D084B" w:rsidRDefault="001D084B" w:rsidP="001D084B">
            <w:pPr>
              <w:pStyle w:val="EndNoteBibliographyTitle"/>
              <w:numPr>
                <w:ilvl w:val="0"/>
                <w:numId w:val="23"/>
              </w:numPr>
              <w:jc w:val="left"/>
            </w:pPr>
            <w:r w:rsidRPr="001D084B">
              <w:rPr>
                <w:b/>
                <w:bCs/>
              </w:rPr>
              <w:t>Positive Reinforcement (adherence)</w:t>
            </w:r>
            <w:r>
              <w:t xml:space="preserve">: </w:t>
            </w:r>
            <w:r>
              <w:t>Scored based on the degree to which the therapist uses positive reinforcement (e.g., praise, nodding, rewards) for youth’s behavior.</w:t>
            </w:r>
          </w:p>
          <w:p w14:paraId="66DB51BE" w14:textId="3B41A2AA" w:rsidR="001D084B" w:rsidRDefault="001D084B" w:rsidP="001D084B">
            <w:pPr>
              <w:pStyle w:val="EndNoteBibliographyTitle"/>
              <w:numPr>
                <w:ilvl w:val="0"/>
                <w:numId w:val="23"/>
              </w:numPr>
              <w:jc w:val="left"/>
            </w:pPr>
            <w:r w:rsidRPr="001D084B">
              <w:rPr>
                <w:b/>
                <w:bCs/>
              </w:rPr>
              <w:t>Collaboration (adherence)</w:t>
            </w:r>
            <w:r>
              <w:t xml:space="preserve">: </w:t>
            </w:r>
            <w:r>
              <w:t>Scored based on the therapist’s facilitation of a collaborative environment where responsibility is shared appropriately with the youth.</w:t>
            </w:r>
          </w:p>
          <w:p w14:paraId="466E2D01" w14:textId="05C455E8" w:rsidR="001D084B" w:rsidRDefault="001D084B" w:rsidP="001D084B">
            <w:pPr>
              <w:pStyle w:val="EndNoteBibliographyTitle"/>
              <w:numPr>
                <w:ilvl w:val="0"/>
                <w:numId w:val="23"/>
              </w:numPr>
              <w:jc w:val="left"/>
            </w:pPr>
            <w:r w:rsidRPr="001D084B">
              <w:rPr>
                <w:b/>
                <w:bCs/>
              </w:rPr>
              <w:t>Flexibility (competence)</w:t>
            </w:r>
            <w:r>
              <w:t xml:space="preserve">: </w:t>
            </w:r>
            <w:r>
              <w:t>Scored on the therapist's ability to tailor the intervention to the youth’s condition, mood, level of engagement, or developmental stage.</w:t>
            </w:r>
          </w:p>
          <w:p w14:paraId="614AFAB3" w14:textId="252CAE4B" w:rsidR="001D084B" w:rsidRDefault="001D084B" w:rsidP="001D084B">
            <w:pPr>
              <w:pStyle w:val="EndNoteBibliographyTitle"/>
              <w:numPr>
                <w:ilvl w:val="0"/>
                <w:numId w:val="23"/>
              </w:numPr>
              <w:jc w:val="left"/>
            </w:pPr>
            <w:r w:rsidRPr="001D084B">
              <w:rPr>
                <w:b/>
                <w:bCs/>
              </w:rPr>
              <w:t>Process and Relational Skills (competence for items 5 and 6)</w:t>
            </w:r>
            <w:r>
              <w:t xml:space="preserve">: </w:t>
            </w:r>
            <w:r>
              <w:t>Scored based on skill in using encouragement and praise effectively to foster desired behaviors and motivate active engagement; requires respectful feedback, collaboration, and warmth.</w:t>
            </w:r>
          </w:p>
          <w:p w14:paraId="1235BA26" w14:textId="6A159E78" w:rsidR="001D084B" w:rsidRDefault="001D084B" w:rsidP="001D084B">
            <w:pPr>
              <w:pStyle w:val="EndNoteBibliographyTitle"/>
              <w:numPr>
                <w:ilvl w:val="0"/>
                <w:numId w:val="23"/>
              </w:numPr>
              <w:jc w:val="left"/>
            </w:pPr>
            <w:r w:rsidRPr="001D084B">
              <w:rPr>
                <w:b/>
                <w:bCs/>
              </w:rPr>
              <w:t>Session Goal 1 (adherence)</w:t>
            </w:r>
            <w:r>
              <w:t xml:space="preserve">: </w:t>
            </w:r>
            <w:r>
              <w:t>Scored based on the extent to which a specific goal for the session is achieved.</w:t>
            </w:r>
          </w:p>
          <w:p w14:paraId="44FBBE21" w14:textId="7E93071C" w:rsidR="001D084B" w:rsidRDefault="001D084B" w:rsidP="001D084B">
            <w:pPr>
              <w:pStyle w:val="EndNoteBibliographyTitle"/>
              <w:numPr>
                <w:ilvl w:val="0"/>
                <w:numId w:val="23"/>
              </w:numPr>
              <w:jc w:val="left"/>
            </w:pPr>
            <w:r w:rsidRPr="001D084B">
              <w:rPr>
                <w:b/>
                <w:bCs/>
              </w:rPr>
              <w:t>Session Goal 2 (adherence)</w:t>
            </w:r>
            <w:r>
              <w:t xml:space="preserve">: </w:t>
            </w:r>
            <w:r>
              <w:t>Scored based on the extent to which another specific goal for the session is achieved.</w:t>
            </w:r>
          </w:p>
          <w:p w14:paraId="6B1156BB" w14:textId="27406855" w:rsidR="001D084B" w:rsidRDefault="001D084B" w:rsidP="001D084B">
            <w:pPr>
              <w:pStyle w:val="EndNoteBibliographyTitle"/>
              <w:numPr>
                <w:ilvl w:val="0"/>
                <w:numId w:val="23"/>
              </w:numPr>
              <w:jc w:val="left"/>
            </w:pPr>
            <w:r w:rsidRPr="001D084B">
              <w:rPr>
                <w:b/>
                <w:bCs/>
              </w:rPr>
              <w:t>Session Goals (competence for items 9 and 10)</w:t>
            </w:r>
            <w:r>
              <w:t xml:space="preserve">: </w:t>
            </w:r>
            <w:r>
              <w:t>Scored based on the skill level in presenting session goals, with a score of 6 (excellent) requiring the therapist to engage the youth effectively and use relevant examples linked to the youth’s specific issues.</w:t>
            </w:r>
          </w:p>
        </w:tc>
      </w:tr>
    </w:tbl>
    <w:p w14:paraId="7E90E6E7" w14:textId="5D49B051" w:rsidR="00A8621B" w:rsidRDefault="00A8621B" w:rsidP="00A8621B">
      <w:pPr>
        <w:pStyle w:val="EndNoteBibliographyTitle"/>
        <w:jc w:val="left"/>
      </w:pPr>
      <w:r>
        <w:rPr>
          <w:i/>
          <w:iCs/>
        </w:rPr>
        <w:t>Note.</w:t>
      </w:r>
      <w:r>
        <w:t xml:space="preserve"> Details of this fidelity coding manual can be accessed from </w:t>
      </w:r>
      <w:r w:rsidR="00140626">
        <w:fldChar w:fldCharType="begin">
          <w:fldData xml:space="preserve">PEVuZE5vdGU+PENpdGUgQXV0aG9yWWVhcj0iMSI+PEF1dGhvcj5CamFhc3RhZDwvQXV0aG9yPjxZ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</w:fldData>
        </w:fldChar>
      </w:r>
      <w:r w:rsidR="00140626">
        <w:instrText xml:space="preserve"> ADDIN EN.CITE </w:instrText>
      </w:r>
      <w:r w:rsidR="00140626">
        <w:fldChar w:fldCharType="begin">
          <w:fldData xml:space="preserve">PEVuZE5vdGU+PENpdGUgQXV0aG9yWWVhcj0iMSI+PEF1dGhvcj5CamFhc3RhZDwvQXV0aG9yPjxZ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</w:fldData>
        </w:fldChar>
      </w:r>
      <w:r w:rsidR="00140626">
        <w:instrText xml:space="preserve"> ADDIN EN.CITE.DATA </w:instrText>
      </w:r>
      <w:r w:rsidR="00140626">
        <w:fldChar w:fldCharType="end"/>
      </w:r>
      <w:r w:rsidR="00140626">
        <w:fldChar w:fldCharType="separate"/>
      </w:r>
      <w:r w:rsidR="00140626">
        <w:rPr>
          <w:noProof/>
        </w:rPr>
        <w:t>Bjaastad et al. (2016)</w:t>
      </w:r>
      <w:r w:rsidR="00140626">
        <w:fldChar w:fldCharType="end"/>
      </w:r>
      <w:r w:rsidR="00140626">
        <w:t>.</w:t>
      </w:r>
    </w:p>
    <w:p w14:paraId="1ED1B7E3" w14:textId="77777777" w:rsidR="00140626" w:rsidRPr="00D51E64" w:rsidRDefault="00140626" w:rsidP="00A8621B">
      <w:pPr>
        <w:pStyle w:val="EndNoteBibliographyTitle"/>
        <w:jc w:val="left"/>
      </w:pPr>
    </w:p>
    <w:p w14:paraId="4A2A6993" w14:textId="77777777" w:rsidR="009244EA" w:rsidRDefault="009244EA" w:rsidP="0064013B">
      <w:pPr>
        <w:pStyle w:val="EndNoteBibliographyTitle"/>
        <w:jc w:val="left"/>
      </w:pPr>
    </w:p>
    <w:p w14:paraId="29C151D0" w14:textId="77777777" w:rsidR="007D02DC" w:rsidRDefault="007D02DC" w:rsidP="0064013B">
      <w:pPr>
        <w:pStyle w:val="EndNoteBibliographyTitle"/>
        <w:jc w:val="left"/>
        <w:sectPr w:rsidR="007D02DC">
          <w:pgSz w:w="12240" w:h="15840"/>
          <w:pgMar w:top="1440" w:right="1440" w:bottom="1440" w:left="1440" w:header="720" w:footer="720" w:gutter="0"/>
          <w:cols w:space="720"/>
          <w:docGrid w:linePitch="360"/>
        </w:sectPr>
      </w:pPr>
    </w:p>
    <w:p w14:paraId="22287667" w14:textId="122E32ED" w:rsidR="00A30A55" w:rsidRDefault="007D02DC" w:rsidP="0064013B">
      <w:pPr>
        <w:pStyle w:val="EndNoteBibliographyTitle"/>
        <w:jc w:val="left"/>
      </w:pPr>
      <w:r>
        <w:lastRenderedPageBreak/>
        <w:t xml:space="preserve">Table S8 </w:t>
      </w:r>
      <w:r>
        <w:rPr>
          <w:i/>
          <w:iCs/>
        </w:rPr>
        <w:t>Summary of codes in the</w:t>
      </w:r>
      <w:r>
        <w:rPr>
          <w:i/>
          <w:iCs/>
        </w:rPr>
        <w:t xml:space="preserve"> </w:t>
      </w:r>
      <w:r w:rsidR="00E57CD7" w:rsidRPr="00E57CD7">
        <w:rPr>
          <w:i/>
          <w:iCs/>
        </w:rPr>
        <w:t>ACE Treatment Integrity Measure (ATIM)</w:t>
      </w:r>
    </w:p>
    <w:tbl>
      <w:tblPr>
        <w:tblStyle w:val="TableGrid"/>
        <w:tblW w:w="0" w:type="auto"/>
        <w:tblBorders>
          <w:left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350"/>
      </w:tblGrid>
      <w:tr w:rsidR="001C07CD" w14:paraId="5FE5FE1B" w14:textId="77777777" w:rsidTr="001C07CD">
        <w:tc>
          <w:tcPr>
            <w:tcW w:w="9350" w:type="dxa"/>
            <w:tcBorders>
              <w:bottom w:val="single" w:sz="4" w:space="0" w:color="auto"/>
            </w:tcBorders>
          </w:tcPr>
          <w:p w14:paraId="4C0466BB" w14:textId="31BF1DFF" w:rsidR="001C07CD" w:rsidRPr="001C07CD" w:rsidRDefault="001C07CD" w:rsidP="0064013B">
            <w:pPr>
              <w:pStyle w:val="EndNoteBibliographyTitle"/>
              <w:jc w:val="left"/>
            </w:pPr>
            <w:r w:rsidRPr="001C07CD">
              <w:t>For each item below, circle 0 if absent or 1 if present for this therapy session:</w:t>
            </w:r>
          </w:p>
        </w:tc>
      </w:tr>
      <w:tr w:rsidR="001C07CD" w14:paraId="4E57BE59" w14:textId="77777777" w:rsidTr="001C07CD">
        <w:tc>
          <w:tcPr>
            <w:tcW w:w="9350" w:type="dxa"/>
            <w:tcBorders>
              <w:top w:val="single" w:sz="4" w:space="0" w:color="auto"/>
              <w:bottom w:val="single" w:sz="4" w:space="0" w:color="auto"/>
            </w:tcBorders>
          </w:tcPr>
          <w:p w14:paraId="319C2582" w14:textId="4FF9E0AE" w:rsidR="001C07CD" w:rsidRPr="001C07CD" w:rsidRDefault="001C07CD" w:rsidP="0064013B">
            <w:pPr>
              <w:pStyle w:val="EndNoteBibliographyTitle"/>
              <w:jc w:val="left"/>
              <w:rPr>
                <w:b/>
                <w:bCs/>
              </w:rPr>
            </w:pPr>
            <w:r w:rsidRPr="001C07CD">
              <w:rPr>
                <w:b/>
                <w:bCs/>
              </w:rPr>
              <w:t>Specific Therapy Techniques:</w:t>
            </w:r>
          </w:p>
        </w:tc>
      </w:tr>
      <w:tr w:rsidR="001C07CD" w14:paraId="6354027B" w14:textId="77777777" w:rsidTr="001C07CD">
        <w:tc>
          <w:tcPr>
            <w:tcW w:w="9350" w:type="dxa"/>
            <w:tcBorders>
              <w:top w:val="single" w:sz="4" w:space="0" w:color="auto"/>
              <w:bottom w:val="single" w:sz="4" w:space="0" w:color="auto"/>
            </w:tcBorders>
          </w:tcPr>
          <w:p w14:paraId="4E736FB5" w14:textId="77777777" w:rsidR="001C07CD" w:rsidRDefault="001C07CD" w:rsidP="001C07CD">
            <w:pPr>
              <w:pStyle w:val="EndNoteBibliographyTitle"/>
              <w:numPr>
                <w:ilvl w:val="0"/>
                <w:numId w:val="15"/>
              </w:numPr>
              <w:jc w:val="left"/>
            </w:pPr>
            <w:r>
              <w:t>0 1 Therapist develops a formulation with the client (e.g., makes links between past events, current situation, and symptoms or relates past events, current situation, and symptoms to a cognitive model).</w:t>
            </w:r>
          </w:p>
          <w:p w14:paraId="3D914DCB" w14:textId="77777777" w:rsidR="001C07CD" w:rsidRDefault="001C07CD" w:rsidP="001C07CD">
            <w:pPr>
              <w:pStyle w:val="EndNoteBibliographyTitle"/>
              <w:numPr>
                <w:ilvl w:val="0"/>
                <w:numId w:val="15"/>
              </w:numPr>
              <w:jc w:val="left"/>
            </w:pPr>
            <w:r>
              <w:t>0 1 Assessment/information gathering concerning symptoms, past life events.</w:t>
            </w:r>
          </w:p>
          <w:p w14:paraId="0A6232D3" w14:textId="77777777" w:rsidR="001C07CD" w:rsidRDefault="001C07CD" w:rsidP="001C07CD">
            <w:pPr>
              <w:pStyle w:val="EndNoteBibliographyTitle"/>
              <w:numPr>
                <w:ilvl w:val="0"/>
                <w:numId w:val="15"/>
              </w:numPr>
              <w:jc w:val="left"/>
            </w:pPr>
            <w:r>
              <w:t>0 1 Therapist engages with client in setting goals for therapy.</w:t>
            </w:r>
          </w:p>
          <w:p w14:paraId="74448677" w14:textId="77777777" w:rsidR="001C07CD" w:rsidRDefault="001C07CD" w:rsidP="001C07CD">
            <w:pPr>
              <w:pStyle w:val="EndNoteBibliographyTitle"/>
              <w:numPr>
                <w:ilvl w:val="0"/>
                <w:numId w:val="15"/>
              </w:numPr>
              <w:jc w:val="left"/>
            </w:pPr>
            <w:r>
              <w:t>0 1 Therapist gives client psychoeducation.</w:t>
            </w:r>
          </w:p>
          <w:p w14:paraId="03E77DD1" w14:textId="77777777" w:rsidR="001C07CD" w:rsidRDefault="001C07CD" w:rsidP="001C07CD">
            <w:pPr>
              <w:pStyle w:val="EndNoteBibliographyTitle"/>
              <w:numPr>
                <w:ilvl w:val="0"/>
                <w:numId w:val="15"/>
              </w:numPr>
              <w:jc w:val="left"/>
            </w:pPr>
            <w:r>
              <w:t>0 1 Therapist redirects from unresolved conflicts to a neutral topic.</w:t>
            </w:r>
          </w:p>
          <w:p w14:paraId="62D274B2" w14:textId="77777777" w:rsidR="001C07CD" w:rsidRDefault="001C07CD" w:rsidP="001C07CD">
            <w:pPr>
              <w:pStyle w:val="EndNoteBibliographyTitle"/>
              <w:numPr>
                <w:ilvl w:val="0"/>
                <w:numId w:val="15"/>
              </w:numPr>
              <w:jc w:val="left"/>
            </w:pPr>
            <w:r>
              <w:t>0 1 Therapist uses motivational interviewing techniques.</w:t>
            </w:r>
          </w:p>
          <w:p w14:paraId="3ED3AC3A" w14:textId="77777777" w:rsidR="001C07CD" w:rsidRDefault="001C07CD" w:rsidP="001C07CD">
            <w:pPr>
              <w:pStyle w:val="EndNoteBibliographyTitle"/>
              <w:numPr>
                <w:ilvl w:val="0"/>
                <w:numId w:val="15"/>
              </w:numPr>
              <w:jc w:val="left"/>
            </w:pPr>
            <w:r>
              <w:t>0 1 Therapist sets or follows-up homework.</w:t>
            </w:r>
          </w:p>
          <w:p w14:paraId="5983058F" w14:textId="77777777" w:rsidR="001C07CD" w:rsidRDefault="001C07CD" w:rsidP="001C07CD">
            <w:pPr>
              <w:pStyle w:val="EndNoteBibliographyTitle"/>
              <w:numPr>
                <w:ilvl w:val="0"/>
                <w:numId w:val="15"/>
              </w:numPr>
              <w:jc w:val="left"/>
            </w:pPr>
            <w:r>
              <w:t>0 1 Therapist redirects from discussion about symptoms to a neutral topic.</w:t>
            </w:r>
          </w:p>
          <w:p w14:paraId="12792CA6" w14:textId="77777777" w:rsidR="001C07CD" w:rsidRDefault="001C07CD" w:rsidP="001C07CD">
            <w:pPr>
              <w:pStyle w:val="EndNoteBibliographyTitle"/>
              <w:numPr>
                <w:ilvl w:val="0"/>
                <w:numId w:val="15"/>
              </w:numPr>
              <w:jc w:val="left"/>
            </w:pPr>
            <w:r>
              <w:t>0 1 Therapist focuses on key cognitions.</w:t>
            </w:r>
          </w:p>
          <w:p w14:paraId="4DB28CC8" w14:textId="77777777" w:rsidR="001C07CD" w:rsidRDefault="001C07CD" w:rsidP="001C07CD">
            <w:pPr>
              <w:pStyle w:val="EndNoteBibliographyTitle"/>
              <w:numPr>
                <w:ilvl w:val="0"/>
                <w:numId w:val="15"/>
              </w:numPr>
              <w:jc w:val="left"/>
            </w:pPr>
            <w:r>
              <w:t>0 1 Therapist and client work on thought records.</w:t>
            </w:r>
          </w:p>
          <w:p w14:paraId="55CFC280" w14:textId="77777777" w:rsidR="001C07CD" w:rsidRDefault="001C07CD" w:rsidP="001C07CD">
            <w:pPr>
              <w:pStyle w:val="EndNoteBibliographyTitle"/>
              <w:numPr>
                <w:ilvl w:val="0"/>
                <w:numId w:val="15"/>
              </w:numPr>
              <w:jc w:val="left"/>
            </w:pPr>
            <w:r>
              <w:t>0 1 Therapist and client engage in role reversal exercises.</w:t>
            </w:r>
          </w:p>
          <w:p w14:paraId="1E658D48" w14:textId="77777777" w:rsidR="001C07CD" w:rsidRDefault="001C07CD" w:rsidP="001C07CD">
            <w:pPr>
              <w:pStyle w:val="EndNoteBibliographyTitle"/>
              <w:numPr>
                <w:ilvl w:val="0"/>
                <w:numId w:val="15"/>
              </w:numPr>
              <w:jc w:val="left"/>
            </w:pPr>
            <w:r>
              <w:t>0 1 Therapist chooses the most neutral line of questioning.</w:t>
            </w:r>
          </w:p>
          <w:p w14:paraId="38E9C266" w14:textId="77777777" w:rsidR="001C07CD" w:rsidRDefault="001C07CD" w:rsidP="001C07CD">
            <w:pPr>
              <w:pStyle w:val="EndNoteBibliographyTitle"/>
              <w:numPr>
                <w:ilvl w:val="0"/>
                <w:numId w:val="15"/>
              </w:numPr>
              <w:jc w:val="left"/>
            </w:pPr>
            <w:r>
              <w:t>0 1 Therapist guides the client in perspective taking.</w:t>
            </w:r>
          </w:p>
          <w:p w14:paraId="7AD38237" w14:textId="77777777" w:rsidR="001C07CD" w:rsidRDefault="001C07CD" w:rsidP="001C07CD">
            <w:pPr>
              <w:pStyle w:val="EndNoteBibliographyTitle"/>
              <w:numPr>
                <w:ilvl w:val="0"/>
                <w:numId w:val="15"/>
              </w:numPr>
              <w:jc w:val="left"/>
            </w:pPr>
            <w:r>
              <w:t>0 1 Therapist engages in cognitive challenging.</w:t>
            </w:r>
          </w:p>
          <w:p w14:paraId="1F377CE8" w14:textId="77777777" w:rsidR="001C07CD" w:rsidRDefault="001C07CD" w:rsidP="001C07CD">
            <w:pPr>
              <w:pStyle w:val="EndNoteBibliographyTitle"/>
              <w:numPr>
                <w:ilvl w:val="0"/>
                <w:numId w:val="15"/>
              </w:numPr>
              <w:jc w:val="left"/>
            </w:pPr>
            <w:r>
              <w:t>0 1 Therapist reacts minimally to loaded speech (e.g., symptoms, conflicts).</w:t>
            </w:r>
          </w:p>
          <w:p w14:paraId="2EBF8C9A" w14:textId="77777777" w:rsidR="001C07CD" w:rsidRDefault="001C07CD" w:rsidP="001C07CD">
            <w:pPr>
              <w:pStyle w:val="EndNoteBibliographyTitle"/>
              <w:numPr>
                <w:ilvl w:val="0"/>
                <w:numId w:val="15"/>
              </w:numPr>
              <w:jc w:val="left"/>
            </w:pPr>
            <w:r>
              <w:t>0 1 Therapist and client work on cognitive coping strategies for specific symptoms.</w:t>
            </w:r>
          </w:p>
          <w:p w14:paraId="0581ABE4" w14:textId="77777777" w:rsidR="001C07CD" w:rsidRDefault="001C07CD" w:rsidP="001C07CD">
            <w:pPr>
              <w:pStyle w:val="EndNoteBibliographyTitle"/>
              <w:numPr>
                <w:ilvl w:val="0"/>
                <w:numId w:val="15"/>
              </w:numPr>
              <w:jc w:val="left"/>
            </w:pPr>
            <w:r>
              <w:t>0 1 Therapist redirects from identity issues to a neutral topic.</w:t>
            </w:r>
          </w:p>
          <w:p w14:paraId="5AAC094B" w14:textId="77777777" w:rsidR="001C07CD" w:rsidRDefault="001C07CD" w:rsidP="001C07CD">
            <w:pPr>
              <w:pStyle w:val="EndNoteBibliographyTitle"/>
              <w:numPr>
                <w:ilvl w:val="0"/>
                <w:numId w:val="15"/>
              </w:numPr>
              <w:jc w:val="left"/>
            </w:pPr>
            <w:r>
              <w:t>0 1 Therapist uses guided discovery/Socratic questioning.</w:t>
            </w:r>
          </w:p>
          <w:p w14:paraId="14ED5652" w14:textId="77777777" w:rsidR="001C07CD" w:rsidRDefault="001C07CD" w:rsidP="001C07CD">
            <w:pPr>
              <w:pStyle w:val="EndNoteBibliographyTitle"/>
              <w:numPr>
                <w:ilvl w:val="0"/>
                <w:numId w:val="15"/>
              </w:numPr>
              <w:jc w:val="left"/>
            </w:pPr>
            <w:r>
              <w:t>0 1 Therapist sets or discusses behavioral or cognitive experiments.</w:t>
            </w:r>
          </w:p>
          <w:p w14:paraId="7015339F" w14:textId="77777777" w:rsidR="001C07CD" w:rsidRDefault="001C07CD" w:rsidP="001C07CD">
            <w:pPr>
              <w:pStyle w:val="EndNoteBibliographyTitle"/>
              <w:numPr>
                <w:ilvl w:val="0"/>
                <w:numId w:val="15"/>
              </w:numPr>
              <w:jc w:val="left"/>
            </w:pPr>
            <w:r>
              <w:t>0 1 Therapist engages in cognitive restructuring.</w:t>
            </w:r>
          </w:p>
          <w:p w14:paraId="786A3E90" w14:textId="77777777" w:rsidR="001C07CD" w:rsidRDefault="001C07CD" w:rsidP="001C07CD">
            <w:pPr>
              <w:pStyle w:val="EndNoteBibliographyTitle"/>
              <w:numPr>
                <w:ilvl w:val="0"/>
                <w:numId w:val="15"/>
              </w:numPr>
              <w:jc w:val="left"/>
            </w:pPr>
            <w:r>
              <w:t>0 1 Therapist guides client in identifying triggers.</w:t>
            </w:r>
          </w:p>
          <w:p w14:paraId="1EEF186B" w14:textId="77777777" w:rsidR="001C07CD" w:rsidRDefault="001C07CD" w:rsidP="001C07CD">
            <w:pPr>
              <w:pStyle w:val="EndNoteBibliographyTitle"/>
              <w:numPr>
                <w:ilvl w:val="0"/>
                <w:numId w:val="15"/>
              </w:numPr>
              <w:jc w:val="left"/>
            </w:pPr>
            <w:r>
              <w:t>0 1 Therapist gives client education about the therapy process.</w:t>
            </w:r>
          </w:p>
          <w:p w14:paraId="55888F52" w14:textId="77777777" w:rsidR="001C07CD" w:rsidRDefault="001C07CD" w:rsidP="001C07CD">
            <w:pPr>
              <w:pStyle w:val="EndNoteBibliographyTitle"/>
              <w:numPr>
                <w:ilvl w:val="0"/>
                <w:numId w:val="15"/>
              </w:numPr>
              <w:jc w:val="left"/>
            </w:pPr>
            <w:r>
              <w:t>0 1 Therapist guides client in problem-solving.</w:t>
            </w:r>
          </w:p>
          <w:p w14:paraId="72EF1D72" w14:textId="77777777" w:rsidR="001C07CD" w:rsidRDefault="001C07CD" w:rsidP="001C07CD">
            <w:pPr>
              <w:pStyle w:val="EndNoteBibliographyTitle"/>
              <w:numPr>
                <w:ilvl w:val="0"/>
                <w:numId w:val="15"/>
              </w:numPr>
              <w:jc w:val="left"/>
            </w:pPr>
            <w:r>
              <w:t>0 1 Therapist engages the client in exposure training.</w:t>
            </w:r>
          </w:p>
          <w:p w14:paraId="5A498464" w14:textId="77777777" w:rsidR="001C07CD" w:rsidRDefault="001C07CD" w:rsidP="001C07CD">
            <w:pPr>
              <w:pStyle w:val="EndNoteBibliographyTitle"/>
              <w:numPr>
                <w:ilvl w:val="0"/>
                <w:numId w:val="15"/>
              </w:numPr>
              <w:jc w:val="left"/>
            </w:pPr>
            <w:r>
              <w:t>0 1 Therapist engages the client in relaxation training.</w:t>
            </w:r>
          </w:p>
          <w:p w14:paraId="172E392C" w14:textId="5168D269" w:rsidR="001C07CD" w:rsidRDefault="001C07CD" w:rsidP="001C07CD">
            <w:pPr>
              <w:pStyle w:val="EndNoteBibliographyTitle"/>
              <w:numPr>
                <w:ilvl w:val="0"/>
                <w:numId w:val="15"/>
              </w:numPr>
              <w:jc w:val="left"/>
            </w:pPr>
            <w:r>
              <w:t>0 1 Therapist and client work on behavioral coping strategies for specific symptoms.</w:t>
            </w:r>
          </w:p>
        </w:tc>
      </w:tr>
      <w:tr w:rsidR="001C07CD" w14:paraId="1E973293" w14:textId="77777777" w:rsidTr="001C07CD">
        <w:tc>
          <w:tcPr>
            <w:tcW w:w="9350" w:type="dxa"/>
            <w:tcBorders>
              <w:top w:val="single" w:sz="4" w:space="0" w:color="auto"/>
              <w:bottom w:val="single" w:sz="4" w:space="0" w:color="auto"/>
            </w:tcBorders>
          </w:tcPr>
          <w:p w14:paraId="28F01D0D" w14:textId="3C7C9CD3" w:rsidR="001C07CD" w:rsidRPr="001C07CD" w:rsidRDefault="001C07CD" w:rsidP="0064013B">
            <w:pPr>
              <w:pStyle w:val="EndNoteBibliographyTitle"/>
              <w:jc w:val="left"/>
              <w:rPr>
                <w:b/>
                <w:bCs/>
              </w:rPr>
            </w:pPr>
            <w:r w:rsidRPr="001C07CD">
              <w:rPr>
                <w:b/>
                <w:bCs/>
              </w:rPr>
              <w:t>General Therapy Techniques:</w:t>
            </w:r>
          </w:p>
        </w:tc>
      </w:tr>
      <w:tr w:rsidR="001C07CD" w14:paraId="1A157112" w14:textId="77777777" w:rsidTr="001C07CD">
        <w:tc>
          <w:tcPr>
            <w:tcW w:w="9350" w:type="dxa"/>
            <w:tcBorders>
              <w:top w:val="single" w:sz="4" w:space="0" w:color="auto"/>
            </w:tcBorders>
          </w:tcPr>
          <w:p w14:paraId="5B4BEB70" w14:textId="77777777" w:rsidR="001C07CD" w:rsidRDefault="001C07CD" w:rsidP="001C07CD">
            <w:pPr>
              <w:pStyle w:val="EndNoteBibliographyTitle"/>
              <w:numPr>
                <w:ilvl w:val="0"/>
                <w:numId w:val="15"/>
              </w:numPr>
              <w:jc w:val="left"/>
            </w:pPr>
            <w:r>
              <w:t>0 1 Collaboration.</w:t>
            </w:r>
          </w:p>
          <w:p w14:paraId="0A94201A" w14:textId="77777777" w:rsidR="001C07CD" w:rsidRDefault="001C07CD" w:rsidP="001C07CD">
            <w:pPr>
              <w:pStyle w:val="EndNoteBibliographyTitle"/>
              <w:numPr>
                <w:ilvl w:val="0"/>
                <w:numId w:val="15"/>
              </w:numPr>
              <w:jc w:val="left"/>
            </w:pPr>
            <w:r>
              <w:t>0 1 Empathy.</w:t>
            </w:r>
          </w:p>
          <w:p w14:paraId="6FA034F3" w14:textId="77777777" w:rsidR="001C07CD" w:rsidRDefault="001C07CD" w:rsidP="001C07CD">
            <w:pPr>
              <w:pStyle w:val="EndNoteBibliographyTitle"/>
              <w:numPr>
                <w:ilvl w:val="0"/>
                <w:numId w:val="15"/>
              </w:numPr>
              <w:jc w:val="left"/>
            </w:pPr>
            <w:r>
              <w:t>0 1 Professionalism.</w:t>
            </w:r>
          </w:p>
          <w:p w14:paraId="23088CFC" w14:textId="701C2E42" w:rsidR="001C07CD" w:rsidRDefault="001C07CD" w:rsidP="001C07CD">
            <w:pPr>
              <w:pStyle w:val="EndNoteBibliographyTitle"/>
              <w:numPr>
                <w:ilvl w:val="0"/>
                <w:numId w:val="15"/>
              </w:numPr>
              <w:jc w:val="left"/>
            </w:pPr>
            <w:r>
              <w:t>0 1 Therapist direction of the therapeutic process.</w:t>
            </w:r>
          </w:p>
        </w:tc>
      </w:tr>
    </w:tbl>
    <w:p w14:paraId="2D753EEC" w14:textId="7DAE5579" w:rsidR="007D02DC" w:rsidRDefault="00642504" w:rsidP="0064013B">
      <w:pPr>
        <w:pStyle w:val="EndNoteBibliographyTitle"/>
        <w:jc w:val="left"/>
      </w:pPr>
      <w:r>
        <w:rPr>
          <w:i/>
          <w:iCs/>
        </w:rPr>
        <w:t>Note.</w:t>
      </w:r>
      <w:r>
        <w:t xml:space="preserve"> CBT, cognitive-behavioral therapy. </w:t>
      </w:r>
      <w:r>
        <w:t xml:space="preserve">Details of this fidelity coding manual can be accessed from </w:t>
      </w:r>
      <w:r w:rsidR="00B05637" w:rsidRPr="00B05637">
        <w:fldChar w:fldCharType="begin">
          <w:fldData xml:space="preserve">PEVuZE5vdGU+PENpdGUgQXV0aG9yWWVhcj0iMSI+PEF1dGhvcj5CZW5kYWxsPC9BdXRob3I+PFll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</w:fldData>
        </w:fldChar>
      </w:r>
      <w:r w:rsidR="00B05637">
        <w:instrText xml:space="preserve"> ADDIN EN.CITE </w:instrText>
      </w:r>
      <w:r w:rsidR="00B05637">
        <w:fldChar w:fldCharType="begin">
          <w:fldData xml:space="preserve">PEVuZE5vdGU+PENpdGUgQXV0aG9yWWVhcj0iMSI+PEF1dGhvcj5CZW5kYWxsPC9BdXRob3I+PFll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</w:fldData>
        </w:fldChar>
      </w:r>
      <w:r w:rsidR="00B05637">
        <w:instrText xml:space="preserve"> ADDIN EN.CITE.DATA </w:instrText>
      </w:r>
      <w:r w:rsidR="00B05637">
        <w:fldChar w:fldCharType="end"/>
      </w:r>
      <w:r w:rsidR="00B05637" w:rsidRPr="00B05637">
        <w:fldChar w:fldCharType="separate"/>
      </w:r>
      <w:r w:rsidR="00B05637">
        <w:rPr>
          <w:noProof/>
        </w:rPr>
        <w:t>Bendall et al. (2015)</w:t>
      </w:r>
      <w:r w:rsidR="00B05637" w:rsidRPr="00B05637">
        <w:fldChar w:fldCharType="end"/>
      </w:r>
      <w:r w:rsidR="00B05637">
        <w:t xml:space="preserve">. </w:t>
      </w:r>
    </w:p>
    <w:p w14:paraId="3A0A6DF3" w14:textId="77777777" w:rsidR="00DF1E46" w:rsidRDefault="00DF1E46" w:rsidP="0064013B">
      <w:pPr>
        <w:pStyle w:val="EndNoteBibliographyTitle"/>
        <w:jc w:val="left"/>
      </w:pPr>
    </w:p>
    <w:p w14:paraId="1A36F606" w14:textId="77777777" w:rsidR="00A30A55" w:rsidRDefault="00A30A55" w:rsidP="0064013B">
      <w:pPr>
        <w:pStyle w:val="EndNoteBibliographyTitle"/>
        <w:jc w:val="left"/>
        <w:sectPr w:rsidR="00A30A55">
          <w:pgSz w:w="12240" w:h="15840"/>
          <w:pgMar w:top="1440" w:right="1440" w:bottom="1440" w:left="1440" w:header="720" w:footer="720" w:gutter="0"/>
          <w:cols w:space="720"/>
          <w:docGrid w:linePitch="360"/>
        </w:sectPr>
      </w:pPr>
    </w:p>
    <w:p w14:paraId="62CBE42C" w14:textId="0F283AF3" w:rsidR="00DF1E46" w:rsidRDefault="00A30A55" w:rsidP="0064013B">
      <w:pPr>
        <w:pStyle w:val="EndNoteBibliographyTitle"/>
        <w:jc w:val="left"/>
      </w:pPr>
      <w:r>
        <w:lastRenderedPageBreak/>
        <w:t>Table S</w:t>
      </w:r>
      <w:r w:rsidR="00AA037F">
        <w:t>9</w:t>
      </w:r>
      <w:r>
        <w:t xml:space="preserve"> </w:t>
      </w:r>
      <w:r>
        <w:rPr>
          <w:i/>
          <w:iCs/>
        </w:rPr>
        <w:t>Summary of codes in the</w:t>
      </w:r>
      <w:r>
        <w:rPr>
          <w:i/>
          <w:iCs/>
        </w:rPr>
        <w:t xml:space="preserve"> </w:t>
      </w:r>
      <w:r w:rsidR="004E1795" w:rsidRPr="004E1795">
        <w:rPr>
          <w:i/>
          <w:iCs/>
        </w:rPr>
        <w:t xml:space="preserve">Cognitive Processing Therapy </w:t>
      </w:r>
      <w:r w:rsidR="004E1795">
        <w:rPr>
          <w:i/>
          <w:iCs/>
        </w:rPr>
        <w:t xml:space="preserve">(CPT) </w:t>
      </w:r>
      <w:r w:rsidR="004E1795" w:rsidRPr="004E1795">
        <w:rPr>
          <w:i/>
          <w:iCs/>
        </w:rPr>
        <w:t>- Therapist Adherence and Competence Protocol</w:t>
      </w:r>
    </w:p>
    <w:tbl>
      <w:tblPr>
        <w:tblStyle w:val="TableGrid"/>
        <w:tblW w:w="0" w:type="auto"/>
        <w:tblBorders>
          <w:left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350"/>
      </w:tblGrid>
      <w:tr w:rsidR="004E1795" w14:paraId="1E4F066C" w14:textId="77777777" w:rsidTr="00A910F5">
        <w:tc>
          <w:tcPr>
            <w:tcW w:w="9350" w:type="dxa"/>
          </w:tcPr>
          <w:p w14:paraId="0BDFA87A" w14:textId="778EEDFC" w:rsidR="004E1795" w:rsidRPr="004E1795" w:rsidRDefault="004E1795" w:rsidP="004E1795">
            <w:pPr>
              <w:pStyle w:val="EndNoteBibliographyTitle"/>
              <w:jc w:val="left"/>
              <w:rPr>
                <w:b/>
                <w:bCs/>
              </w:rPr>
            </w:pPr>
            <w:r w:rsidRPr="004E1795">
              <w:rPr>
                <w:b/>
                <w:bCs/>
              </w:rPr>
              <w:t>Specific Session Elements (Rate for Adherence and Competence)</w:t>
            </w:r>
          </w:p>
        </w:tc>
      </w:tr>
      <w:tr w:rsidR="004E1795" w14:paraId="75F095F1" w14:textId="77777777" w:rsidTr="00A910F5">
        <w:tc>
          <w:tcPr>
            <w:tcW w:w="9350" w:type="dxa"/>
          </w:tcPr>
          <w:p w14:paraId="665C1723" w14:textId="423A1FE4" w:rsidR="004E1795" w:rsidRDefault="004E1795" w:rsidP="004E1795">
            <w:pPr>
              <w:pStyle w:val="EndNoteBibliographyTitle"/>
              <w:numPr>
                <w:ilvl w:val="0"/>
                <w:numId w:val="17"/>
              </w:numPr>
              <w:jc w:val="left"/>
            </w:pPr>
            <w:r w:rsidRPr="00C74E78">
              <w:t>Educated client on PTSD and the 4 symptom clusters.</w:t>
            </w:r>
          </w:p>
        </w:tc>
      </w:tr>
      <w:tr w:rsidR="004E1795" w14:paraId="231EA30D" w14:textId="77777777" w:rsidTr="00A910F5">
        <w:tc>
          <w:tcPr>
            <w:tcW w:w="9350" w:type="dxa"/>
          </w:tcPr>
          <w:p w14:paraId="2D76015A" w14:textId="4AE6390E" w:rsidR="004E1795" w:rsidRDefault="004E1795" w:rsidP="004E1795">
            <w:pPr>
              <w:pStyle w:val="EndNoteBibliographyTitle"/>
              <w:numPr>
                <w:ilvl w:val="0"/>
                <w:numId w:val="17"/>
              </w:numPr>
              <w:jc w:val="left"/>
            </w:pPr>
            <w:r w:rsidRPr="00C74E78">
              <w:t>Educated client about the fight-flight response with examples.</w:t>
            </w:r>
          </w:p>
        </w:tc>
      </w:tr>
      <w:tr w:rsidR="004E1795" w14:paraId="125FD8AC" w14:textId="77777777" w:rsidTr="00A910F5">
        <w:tc>
          <w:tcPr>
            <w:tcW w:w="9350" w:type="dxa"/>
          </w:tcPr>
          <w:p w14:paraId="6F2FA87E" w14:textId="7D27B602" w:rsidR="004E1795" w:rsidRDefault="004E1795" w:rsidP="004E1795">
            <w:pPr>
              <w:pStyle w:val="EndNoteBibliographyTitle"/>
              <w:numPr>
                <w:ilvl w:val="0"/>
                <w:numId w:val="17"/>
              </w:numPr>
              <w:jc w:val="left"/>
            </w:pPr>
            <w:r w:rsidRPr="00C74E78">
              <w:t xml:space="preserve">Educated client on cognitive theory (e.g., </w:t>
            </w:r>
            <w:r>
              <w:t>“</w:t>
            </w:r>
            <w:r w:rsidRPr="00C74E78">
              <w:t>just world</w:t>
            </w:r>
            <w:r>
              <w:t>”</w:t>
            </w:r>
            <w:r w:rsidRPr="00C74E78">
              <w:t xml:space="preserve"> myth).</w:t>
            </w:r>
          </w:p>
        </w:tc>
      </w:tr>
      <w:tr w:rsidR="004E1795" w14:paraId="3809BEA6" w14:textId="77777777" w:rsidTr="00A910F5">
        <w:tc>
          <w:tcPr>
            <w:tcW w:w="9350" w:type="dxa"/>
          </w:tcPr>
          <w:p w14:paraId="04DD476C" w14:textId="777E6874" w:rsidR="004E1795" w:rsidRDefault="004E1795" w:rsidP="004E1795">
            <w:pPr>
              <w:pStyle w:val="EndNoteBibliographyTitle"/>
              <w:numPr>
                <w:ilvl w:val="0"/>
                <w:numId w:val="17"/>
              </w:numPr>
              <w:jc w:val="left"/>
            </w:pPr>
            <w:r w:rsidRPr="00C74E78">
              <w:t>Provided education on types of emotions.</w:t>
            </w:r>
          </w:p>
        </w:tc>
      </w:tr>
      <w:tr w:rsidR="004E1795" w14:paraId="4E071A50" w14:textId="77777777" w:rsidTr="00A910F5">
        <w:tc>
          <w:tcPr>
            <w:tcW w:w="9350" w:type="dxa"/>
          </w:tcPr>
          <w:p w14:paraId="2A20F942" w14:textId="477A2267" w:rsidR="004E1795" w:rsidRDefault="004E1795" w:rsidP="004E1795">
            <w:pPr>
              <w:pStyle w:val="EndNoteBibliographyTitle"/>
              <w:numPr>
                <w:ilvl w:val="0"/>
                <w:numId w:val="17"/>
              </w:numPr>
              <w:jc w:val="left"/>
            </w:pPr>
            <w:r w:rsidRPr="00C74E78">
              <w:t>Provided treatment rationale for recognizing/modifying thoughts.</w:t>
            </w:r>
          </w:p>
        </w:tc>
      </w:tr>
      <w:tr w:rsidR="004E1795" w14:paraId="73CD0F60" w14:textId="77777777" w:rsidTr="00A910F5">
        <w:tc>
          <w:tcPr>
            <w:tcW w:w="9350" w:type="dxa"/>
          </w:tcPr>
          <w:p w14:paraId="0CFD7DBA" w14:textId="3386916D" w:rsidR="004E1795" w:rsidRDefault="004E1795" w:rsidP="004E1795">
            <w:pPr>
              <w:pStyle w:val="EndNoteBibliographyTitle"/>
              <w:numPr>
                <w:ilvl w:val="0"/>
                <w:numId w:val="17"/>
              </w:numPr>
              <w:jc w:val="left"/>
            </w:pPr>
            <w:r w:rsidRPr="00C74E78">
              <w:t>Explained stuck points, introduced Stuck Point Handout.</w:t>
            </w:r>
          </w:p>
        </w:tc>
      </w:tr>
      <w:tr w:rsidR="004E1795" w14:paraId="7E1E4A4C" w14:textId="77777777" w:rsidTr="00A910F5">
        <w:tc>
          <w:tcPr>
            <w:tcW w:w="9350" w:type="dxa"/>
            <w:tcBorders>
              <w:bottom w:val="single" w:sz="4" w:space="0" w:color="auto"/>
            </w:tcBorders>
          </w:tcPr>
          <w:p w14:paraId="057F4247" w14:textId="4C85CB6D" w:rsidR="004E1795" w:rsidRDefault="004E1795" w:rsidP="004E1795">
            <w:pPr>
              <w:pStyle w:val="EndNoteBibliographyTitle"/>
              <w:numPr>
                <w:ilvl w:val="0"/>
                <w:numId w:val="17"/>
              </w:numPr>
              <w:jc w:val="left"/>
            </w:pPr>
            <w:r w:rsidRPr="00C74E78">
              <w:t>Assigned Impact Statement as practice assignment.</w:t>
            </w:r>
          </w:p>
        </w:tc>
      </w:tr>
      <w:tr w:rsidR="004E1795" w14:paraId="270D6CB2" w14:textId="77777777" w:rsidTr="00A910F5">
        <w:tc>
          <w:tcPr>
            <w:tcW w:w="9350" w:type="dxa"/>
            <w:tcBorders>
              <w:top w:val="single" w:sz="4" w:space="0" w:color="auto"/>
              <w:bottom w:val="nil"/>
            </w:tcBorders>
          </w:tcPr>
          <w:p w14:paraId="496E49AE" w14:textId="009BD328" w:rsidR="004E1795" w:rsidRPr="004E1795" w:rsidRDefault="004E1795" w:rsidP="004E1795">
            <w:pPr>
              <w:pStyle w:val="EndNoteBibliographyTitle"/>
              <w:jc w:val="left"/>
              <w:rPr>
                <w:b/>
                <w:bCs/>
              </w:rPr>
            </w:pPr>
            <w:r w:rsidRPr="004E1795">
              <w:rPr>
                <w:b/>
                <w:bCs/>
              </w:rPr>
              <w:t>Essential but Not Unique Elements (Competence Ratings)</w:t>
            </w:r>
          </w:p>
        </w:tc>
      </w:tr>
      <w:tr w:rsidR="004E1795" w14:paraId="37BC9BD1" w14:textId="77777777" w:rsidTr="00A910F5">
        <w:tc>
          <w:tcPr>
            <w:tcW w:w="9350" w:type="dxa"/>
            <w:tcBorders>
              <w:top w:val="nil"/>
              <w:bottom w:val="nil"/>
            </w:tcBorders>
          </w:tcPr>
          <w:p w14:paraId="0129B2CA" w14:textId="64EA99D1" w:rsidR="004E1795" w:rsidRDefault="004E1795" w:rsidP="004E1795">
            <w:pPr>
              <w:pStyle w:val="EndNoteBibliographyTitle"/>
              <w:numPr>
                <w:ilvl w:val="0"/>
                <w:numId w:val="17"/>
              </w:numPr>
              <w:jc w:val="left"/>
            </w:pPr>
            <w:r w:rsidRPr="00C74E78">
              <w:t>Established rapport.</w:t>
            </w:r>
          </w:p>
        </w:tc>
      </w:tr>
      <w:tr w:rsidR="004E1795" w14:paraId="5C809E38" w14:textId="77777777" w:rsidTr="00A910F5">
        <w:tc>
          <w:tcPr>
            <w:tcW w:w="9350" w:type="dxa"/>
            <w:tcBorders>
              <w:top w:val="nil"/>
              <w:bottom w:val="nil"/>
            </w:tcBorders>
          </w:tcPr>
          <w:p w14:paraId="58B61641" w14:textId="171BCBDB" w:rsidR="004E1795" w:rsidRDefault="004E1795" w:rsidP="004E1795">
            <w:pPr>
              <w:pStyle w:val="EndNoteBibliographyTitle"/>
              <w:numPr>
                <w:ilvl w:val="0"/>
                <w:numId w:val="17"/>
              </w:numPr>
              <w:jc w:val="left"/>
            </w:pPr>
            <w:r w:rsidRPr="00C74E78">
              <w:t>Reviewed homework and discussed barriers.</w:t>
            </w:r>
          </w:p>
        </w:tc>
      </w:tr>
      <w:tr w:rsidR="004E1795" w14:paraId="10DAEE2A" w14:textId="77777777" w:rsidTr="00A910F5">
        <w:tc>
          <w:tcPr>
            <w:tcW w:w="9350" w:type="dxa"/>
            <w:tcBorders>
              <w:top w:val="nil"/>
              <w:bottom w:val="single" w:sz="4" w:space="0" w:color="auto"/>
            </w:tcBorders>
          </w:tcPr>
          <w:p w14:paraId="4D42A5AE" w14:textId="20685DBD" w:rsidR="004E1795" w:rsidRDefault="004E1795" w:rsidP="004E1795">
            <w:pPr>
              <w:pStyle w:val="EndNoteBibliographyTitle"/>
              <w:numPr>
                <w:ilvl w:val="0"/>
                <w:numId w:val="17"/>
              </w:numPr>
              <w:jc w:val="left"/>
            </w:pPr>
            <w:r w:rsidRPr="00C74E78">
              <w:t>Structured the session and used time effectively.</w:t>
            </w:r>
          </w:p>
        </w:tc>
      </w:tr>
      <w:tr w:rsidR="004E1795" w14:paraId="038FB2A6" w14:textId="77777777" w:rsidTr="00A910F5">
        <w:tc>
          <w:tcPr>
            <w:tcW w:w="9350" w:type="dxa"/>
            <w:tcBorders>
              <w:top w:val="single" w:sz="4" w:space="0" w:color="auto"/>
            </w:tcBorders>
          </w:tcPr>
          <w:p w14:paraId="0DBC1574" w14:textId="111EA7C9" w:rsidR="004E1795" w:rsidRPr="004E1795" w:rsidRDefault="004E1795" w:rsidP="004E1795">
            <w:pPr>
              <w:pStyle w:val="EndNoteBibliographyTitle"/>
              <w:jc w:val="left"/>
              <w:rPr>
                <w:b/>
                <w:bCs/>
              </w:rPr>
            </w:pPr>
            <w:r w:rsidRPr="004E1795">
              <w:rPr>
                <w:b/>
                <w:bCs/>
              </w:rPr>
              <w:t>Proscribed Elements (Yes/No Ratings)</w:t>
            </w:r>
          </w:p>
        </w:tc>
      </w:tr>
      <w:tr w:rsidR="004E1795" w14:paraId="6E956121" w14:textId="77777777" w:rsidTr="00A910F5">
        <w:tc>
          <w:tcPr>
            <w:tcW w:w="9350" w:type="dxa"/>
          </w:tcPr>
          <w:p w14:paraId="6C14A1F0" w14:textId="74D5A55D" w:rsidR="004E1795" w:rsidRDefault="004E1795" w:rsidP="004E1795">
            <w:pPr>
              <w:pStyle w:val="EndNoteBibliographyTitle"/>
              <w:numPr>
                <w:ilvl w:val="0"/>
                <w:numId w:val="17"/>
              </w:numPr>
              <w:jc w:val="left"/>
            </w:pPr>
            <w:r w:rsidRPr="00C74E78">
              <w:t>Significant problems arose leading to departure from the agenda.</w:t>
            </w:r>
          </w:p>
        </w:tc>
      </w:tr>
      <w:tr w:rsidR="004E1795" w14:paraId="16067591" w14:textId="77777777" w:rsidTr="00A910F5">
        <w:tc>
          <w:tcPr>
            <w:tcW w:w="9350" w:type="dxa"/>
          </w:tcPr>
          <w:p w14:paraId="73BC333C" w14:textId="4335E27C" w:rsidR="004E1795" w:rsidRDefault="004E1795" w:rsidP="004E1795">
            <w:pPr>
              <w:pStyle w:val="EndNoteBibliographyTitle"/>
              <w:numPr>
                <w:ilvl w:val="0"/>
                <w:numId w:val="17"/>
              </w:numPr>
              <w:jc w:val="left"/>
            </w:pPr>
            <w:r w:rsidRPr="00C74E78">
              <w:t>Therapist implemented interventions not included in the manual.</w:t>
            </w:r>
          </w:p>
        </w:tc>
      </w:tr>
      <w:tr w:rsidR="004E1795" w14:paraId="7AA67E77" w14:textId="77777777" w:rsidTr="00A910F5">
        <w:tc>
          <w:tcPr>
            <w:tcW w:w="9350" w:type="dxa"/>
          </w:tcPr>
          <w:p w14:paraId="7EB4D6EF" w14:textId="053E9913" w:rsidR="004E1795" w:rsidRPr="00C74E78" w:rsidRDefault="004E1795" w:rsidP="004E1795">
            <w:pPr>
              <w:pStyle w:val="EndNoteBibliographyTitle"/>
              <w:numPr>
                <w:ilvl w:val="0"/>
                <w:numId w:val="17"/>
              </w:numPr>
              <w:jc w:val="left"/>
            </w:pPr>
            <w:r w:rsidRPr="004E1795">
              <w:t>Therapist engaged in more than 15 minutes of off-task discussion.</w:t>
            </w:r>
          </w:p>
        </w:tc>
      </w:tr>
    </w:tbl>
    <w:p w14:paraId="7DACC021" w14:textId="3F272DA8" w:rsidR="00AA037F" w:rsidRDefault="00AA037F" w:rsidP="00AA037F">
      <w:pPr>
        <w:pStyle w:val="EndNoteBibliographyTitle"/>
        <w:jc w:val="left"/>
      </w:pPr>
      <w:r>
        <w:rPr>
          <w:i/>
          <w:iCs/>
        </w:rPr>
        <w:t>Note.</w:t>
      </w:r>
      <w:r>
        <w:t xml:space="preserve"> </w:t>
      </w:r>
      <w:r w:rsidR="00CE5CD5">
        <w:t>PTSD, post-traumatic stress disorder</w:t>
      </w:r>
      <w:r w:rsidR="00C45A80">
        <w:t>.</w:t>
      </w:r>
      <w:r w:rsidR="00CE5CD5">
        <w:t xml:space="preserve"> </w:t>
      </w:r>
      <w:r>
        <w:t xml:space="preserve">Details of this fidelity coding manual can be accessed from </w:t>
      </w:r>
      <w:r w:rsidR="00C45A80">
        <w:fldChar w:fldCharType="begin">
          <w:fldData xml:space="preserve">PEVuZE5vdGU+PENpdGUgQXV0aG9yWWVhcj0iMSI+PEF1dGhvcj5NYXJxdWVzPC9BdXRob3I+PFll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</w:fldData>
        </w:fldChar>
      </w:r>
      <w:r w:rsidR="00C45A80">
        <w:instrText xml:space="preserve"> ADDIN EN.CITE </w:instrText>
      </w:r>
      <w:r w:rsidR="00C45A80">
        <w:fldChar w:fldCharType="begin">
          <w:fldData xml:space="preserve">PEVuZE5vdGU+PENpdGUgQXV0aG9yWWVhcj0iMSI+PEF1dGhvcj5NYXJxdWVzPC9BdXRob3I+PFll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</w:fldData>
        </w:fldChar>
      </w:r>
      <w:r w:rsidR="00C45A80">
        <w:instrText xml:space="preserve"> ADDIN EN.CITE.DATA </w:instrText>
      </w:r>
      <w:r w:rsidR="00C45A80">
        <w:fldChar w:fldCharType="end"/>
      </w:r>
      <w:r w:rsidR="00C45A80">
        <w:fldChar w:fldCharType="separate"/>
      </w:r>
      <w:r w:rsidR="00C45A80">
        <w:rPr>
          <w:noProof/>
        </w:rPr>
        <w:t>Marques et al. (2019)</w:t>
      </w:r>
      <w:r w:rsidR="00C45A80">
        <w:fldChar w:fldCharType="end"/>
      </w:r>
      <w:r w:rsidR="00C76002">
        <w:t xml:space="preserve"> and </w:t>
      </w:r>
      <w:r w:rsidR="00C76002">
        <w:fldChar w:fldCharType="begin"/>
      </w:r>
      <w:r w:rsidR="00C76002">
        <w:instrText xml:space="preserve"> ADDIN EN.CITE &lt;EndNote&gt;&lt;Cite AuthorYear="1"&gt;&lt;Author&gt;Nishith&lt;/Author&gt;&lt;Year&gt;1994&lt;/Year&gt;&lt;RecNum&gt;1861&lt;/RecNum&gt;&lt;DisplayText&gt;Nishith and Resick (1994)&lt;/DisplayText&gt;&lt;record&gt;&lt;rec-number&gt;1861&lt;/rec-number&gt;&lt;foreign-keys&gt;&lt;key app="EN" db-id="dprrf0tp6s5sdyerarrp2svqxx0w509aetwt" timestamp="1730369502"&gt;1861&lt;/key&gt;&lt;/foreign-keys&gt;&lt;ref-type name="Unpublished Work"&gt;34&lt;/ref-type&gt;&lt;contributors&gt;&lt;authors&gt;&lt;author&gt;Nishith, P.&lt;/author&gt;&lt;author&gt;Resick, P. A.&lt;/author&gt;&lt;/authors&gt;&lt;/contributors&gt;&lt;titles&gt;&lt;title&gt;Cognitive processing therapy (CPT): Therapist adherence and competence protocol&lt;/title&gt;&lt;/titles&gt;&lt;dates&gt;&lt;year&gt;1994&lt;/year&gt;&lt;/dates&gt;&lt;pub-location&gt;University of Missouri–St. Louis, St. Louis, MO&lt;/pub-location&gt;&lt;work-type&gt;Unpublished instrument&lt;/work-type&gt;&lt;urls&gt;&lt;/urls&gt;&lt;/record&gt;&lt;/Cite&gt;&lt;/EndNote&gt;</w:instrText>
      </w:r>
      <w:r w:rsidR="00C76002">
        <w:fldChar w:fldCharType="separate"/>
      </w:r>
      <w:r w:rsidR="00C76002">
        <w:rPr>
          <w:noProof/>
        </w:rPr>
        <w:t>Nishith and Resick (1994)</w:t>
      </w:r>
      <w:r w:rsidR="00C76002">
        <w:fldChar w:fldCharType="end"/>
      </w:r>
      <w:r w:rsidR="00895F32">
        <w:t>.</w:t>
      </w:r>
      <w:r w:rsidR="00C45A80">
        <w:t xml:space="preserve"> </w:t>
      </w:r>
    </w:p>
    <w:p w14:paraId="327CCCBE" w14:textId="77777777" w:rsidR="00A63E79" w:rsidRDefault="00A63E79" w:rsidP="00AA037F">
      <w:pPr>
        <w:pStyle w:val="EndNoteBibliographyTitle"/>
        <w:jc w:val="left"/>
      </w:pPr>
    </w:p>
    <w:p w14:paraId="6C2E95A3" w14:textId="77777777" w:rsidR="00A63E79" w:rsidRDefault="00A63E79" w:rsidP="00AA037F">
      <w:pPr>
        <w:pStyle w:val="EndNoteBibliographyTitle"/>
        <w:jc w:val="left"/>
        <w:sectPr w:rsidR="00A63E79">
          <w:pgSz w:w="12240" w:h="15840"/>
          <w:pgMar w:top="1440" w:right="1440" w:bottom="1440" w:left="1440" w:header="720" w:footer="720" w:gutter="0"/>
          <w:cols w:space="720"/>
          <w:docGrid w:linePitch="360"/>
        </w:sectPr>
      </w:pPr>
    </w:p>
    <w:p w14:paraId="54FE1855" w14:textId="0FECA21A" w:rsidR="00A63E79" w:rsidRDefault="00A63E79" w:rsidP="00AA037F">
      <w:pPr>
        <w:pStyle w:val="EndNoteBibliographyTitle"/>
        <w:jc w:val="left"/>
      </w:pPr>
      <w:r>
        <w:lastRenderedPageBreak/>
        <w:t xml:space="preserve">Table S10 </w:t>
      </w:r>
      <w:r>
        <w:rPr>
          <w:i/>
          <w:iCs/>
        </w:rPr>
        <w:t xml:space="preserve">Summary of code in the </w:t>
      </w:r>
      <w:r w:rsidRPr="00A63E79">
        <w:rPr>
          <w:i/>
          <w:iCs/>
        </w:rPr>
        <w:t>Cognitive Therapy Adherence and Competence Scale</w:t>
      </w:r>
    </w:p>
    <w:tbl>
      <w:tblPr>
        <w:tblStyle w:val="TableGrid"/>
        <w:tblW w:w="0" w:type="auto"/>
        <w:tblBorders>
          <w:left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350"/>
      </w:tblGrid>
      <w:tr w:rsidR="008036B5" w14:paraId="6639D5A6" w14:textId="77777777" w:rsidTr="00D67030">
        <w:tc>
          <w:tcPr>
            <w:tcW w:w="9350" w:type="dxa"/>
            <w:tcBorders>
              <w:bottom w:val="single" w:sz="4" w:space="0" w:color="auto"/>
            </w:tcBorders>
          </w:tcPr>
          <w:p w14:paraId="6BC7ACB7" w14:textId="0DC6B4F1" w:rsidR="008036B5" w:rsidRPr="008036B5" w:rsidRDefault="008036B5" w:rsidP="00AA037F">
            <w:pPr>
              <w:pStyle w:val="EndNoteBibliographyTitle"/>
              <w:jc w:val="left"/>
              <w:rPr>
                <w:b/>
                <w:bCs/>
              </w:rPr>
            </w:pPr>
            <w:r w:rsidRPr="008036B5">
              <w:rPr>
                <w:b/>
                <w:bCs/>
              </w:rPr>
              <w:t>Cognitive therapy structure</w:t>
            </w:r>
          </w:p>
        </w:tc>
      </w:tr>
      <w:tr w:rsidR="008036B5" w14:paraId="75CC40EA" w14:textId="77777777" w:rsidTr="00D67030">
        <w:tc>
          <w:tcPr>
            <w:tcW w:w="9350" w:type="dxa"/>
            <w:tcBorders>
              <w:top w:val="single" w:sz="4" w:space="0" w:color="auto"/>
              <w:bottom w:val="single" w:sz="4" w:space="0" w:color="auto"/>
            </w:tcBorders>
          </w:tcPr>
          <w:p w14:paraId="147C94B6" w14:textId="65BA408E" w:rsidR="008036B5" w:rsidRDefault="008036B5" w:rsidP="008036B5">
            <w:pPr>
              <w:pStyle w:val="EndNoteBibliographyTitle"/>
              <w:numPr>
                <w:ilvl w:val="0"/>
                <w:numId w:val="20"/>
              </w:numPr>
              <w:jc w:val="left"/>
            </w:pPr>
            <w:r w:rsidRPr="008036B5">
              <w:rPr>
                <w:b/>
                <w:bCs/>
              </w:rPr>
              <w:t>Agenda:</w:t>
            </w:r>
            <w:r>
              <w:t xml:space="preserve"> identified important target problems; prioritized and followed the agenda.</w:t>
            </w:r>
          </w:p>
          <w:p w14:paraId="650C06DC" w14:textId="046D3D6F" w:rsidR="008036B5" w:rsidRDefault="008036B5" w:rsidP="008036B5">
            <w:pPr>
              <w:pStyle w:val="EndNoteBibliographyTitle"/>
              <w:numPr>
                <w:ilvl w:val="0"/>
                <w:numId w:val="20"/>
              </w:numPr>
              <w:jc w:val="left"/>
            </w:pPr>
            <w:r w:rsidRPr="008036B5">
              <w:rPr>
                <w:b/>
                <w:bCs/>
              </w:rPr>
              <w:t>Mood Check</w:t>
            </w:r>
            <w:r>
              <w:t>: asked about mood; followed up with clarification; added important mood-related concerns to the agenda and addressed them.</w:t>
            </w:r>
          </w:p>
          <w:p w14:paraId="7BCA29F2" w14:textId="4F8EF74D" w:rsidR="008036B5" w:rsidRDefault="008036B5" w:rsidP="008036B5">
            <w:pPr>
              <w:pStyle w:val="EndNoteBibliographyTitle"/>
              <w:numPr>
                <w:ilvl w:val="0"/>
                <w:numId w:val="20"/>
              </w:numPr>
              <w:jc w:val="left"/>
            </w:pPr>
            <w:r w:rsidRPr="008036B5">
              <w:rPr>
                <w:b/>
                <w:bCs/>
              </w:rPr>
              <w:t>Bridge from Previous Visit:</w:t>
            </w:r>
            <w:r>
              <w:t xml:space="preserve"> discussed previous session with the patient; emphasized key issues; related it to current agenda items; added unresolved issues to the current agenda.</w:t>
            </w:r>
          </w:p>
          <w:p w14:paraId="51E0BA2B" w14:textId="29AD149D" w:rsidR="008036B5" w:rsidRDefault="008036B5" w:rsidP="008036B5">
            <w:pPr>
              <w:pStyle w:val="EndNoteBibliographyTitle"/>
              <w:numPr>
                <w:ilvl w:val="0"/>
                <w:numId w:val="20"/>
              </w:numPr>
              <w:jc w:val="left"/>
            </w:pPr>
            <w:r w:rsidRPr="008036B5">
              <w:rPr>
                <w:b/>
                <w:bCs/>
              </w:rPr>
              <w:t>Inquired About Ongoing Problem:</w:t>
            </w:r>
            <w:r>
              <w:t xml:space="preserve"> inquired about ongoing difficulties (e.g., urges, cravings, drug use) and followed up with appropriate responses and interventions.</w:t>
            </w:r>
          </w:p>
          <w:p w14:paraId="4942CFCE" w14:textId="2CB0D18B" w:rsidR="008036B5" w:rsidRDefault="008036B5" w:rsidP="008036B5">
            <w:pPr>
              <w:pStyle w:val="EndNoteBibliographyTitle"/>
              <w:numPr>
                <w:ilvl w:val="0"/>
                <w:numId w:val="20"/>
              </w:numPr>
              <w:jc w:val="left"/>
            </w:pPr>
            <w:r w:rsidRPr="008036B5">
              <w:rPr>
                <w:b/>
                <w:bCs/>
              </w:rPr>
              <w:t>Reviewing Previous Homework:</w:t>
            </w:r>
            <w:r>
              <w:t xml:space="preserve"> reviewed previous homework or discussed incomplete homework.</w:t>
            </w:r>
          </w:p>
          <w:p w14:paraId="3E641741" w14:textId="35FE132D" w:rsidR="008036B5" w:rsidRDefault="008036B5" w:rsidP="008036B5">
            <w:pPr>
              <w:pStyle w:val="EndNoteBibliographyTitle"/>
              <w:numPr>
                <w:ilvl w:val="0"/>
                <w:numId w:val="20"/>
              </w:numPr>
              <w:jc w:val="left"/>
            </w:pPr>
            <w:r w:rsidRPr="008036B5">
              <w:rPr>
                <w:b/>
                <w:bCs/>
              </w:rPr>
              <w:t>Assigning New Homework:</w:t>
            </w:r>
            <w:r>
              <w:t xml:space="preserve"> collaboratively assigned new homework; discussed, planned, and practiced it within the session.</w:t>
            </w:r>
          </w:p>
          <w:p w14:paraId="5967A5A1" w14:textId="70B58F40" w:rsidR="008036B5" w:rsidRDefault="008036B5" w:rsidP="008036B5">
            <w:pPr>
              <w:pStyle w:val="EndNoteBibliographyTitle"/>
              <w:numPr>
                <w:ilvl w:val="0"/>
                <w:numId w:val="20"/>
              </w:numPr>
              <w:jc w:val="left"/>
            </w:pPr>
            <w:r w:rsidRPr="008036B5">
              <w:rPr>
                <w:b/>
                <w:bCs/>
              </w:rPr>
              <w:t>Capsule Summaries:</w:t>
            </w:r>
            <w:r>
              <w:t xml:space="preserve"> provided meaningful capsule summaries; checked for accuracy and revised when appropriate.</w:t>
            </w:r>
          </w:p>
          <w:p w14:paraId="46432DC8" w14:textId="00EA70BF" w:rsidR="008036B5" w:rsidRDefault="008036B5" w:rsidP="008036B5">
            <w:pPr>
              <w:pStyle w:val="EndNoteBibliographyTitle"/>
              <w:numPr>
                <w:ilvl w:val="0"/>
                <w:numId w:val="20"/>
              </w:numPr>
              <w:jc w:val="left"/>
            </w:pPr>
            <w:r w:rsidRPr="008036B5">
              <w:rPr>
                <w:b/>
                <w:bCs/>
              </w:rPr>
              <w:t>Patient Summary and Feedback:</w:t>
            </w:r>
            <w:r>
              <w:t xml:space="preserve"> asked for summary and feedback throughout the session; responded positively and supportively; adjusted behavior based on patient’s feedback.</w:t>
            </w:r>
          </w:p>
          <w:p w14:paraId="53C6342B" w14:textId="1A403D7B" w:rsidR="008036B5" w:rsidRDefault="008036B5" w:rsidP="008036B5">
            <w:pPr>
              <w:pStyle w:val="EndNoteBibliographyTitle"/>
              <w:numPr>
                <w:ilvl w:val="0"/>
                <w:numId w:val="20"/>
              </w:numPr>
              <w:jc w:val="left"/>
            </w:pPr>
            <w:r w:rsidRPr="008036B5">
              <w:rPr>
                <w:b/>
                <w:bCs/>
              </w:rPr>
              <w:t>Focus/Structure:</w:t>
            </w:r>
            <w:r>
              <w:t xml:space="preserve"> used time effectively by directing conversation flow and redirecting as needed; ensured session was well-paced, focused, and structured.</w:t>
            </w:r>
          </w:p>
        </w:tc>
      </w:tr>
      <w:tr w:rsidR="008036B5" w14:paraId="27504F20" w14:textId="77777777" w:rsidTr="00D67030">
        <w:tc>
          <w:tcPr>
            <w:tcW w:w="9350" w:type="dxa"/>
            <w:tcBorders>
              <w:top w:val="single" w:sz="4" w:space="0" w:color="auto"/>
              <w:bottom w:val="single" w:sz="4" w:space="0" w:color="auto"/>
            </w:tcBorders>
          </w:tcPr>
          <w:p w14:paraId="37E35568" w14:textId="039AC1A9" w:rsidR="008036B5" w:rsidRPr="0023600F" w:rsidRDefault="0023600F" w:rsidP="00AA037F">
            <w:pPr>
              <w:pStyle w:val="EndNoteBibliographyTitle"/>
              <w:jc w:val="left"/>
              <w:rPr>
                <w:b/>
                <w:bCs/>
              </w:rPr>
            </w:pPr>
            <w:r w:rsidRPr="0023600F">
              <w:rPr>
                <w:b/>
                <w:bCs/>
              </w:rPr>
              <w:t>Development of a collaborative therapeutic relationship</w:t>
            </w:r>
          </w:p>
        </w:tc>
      </w:tr>
      <w:tr w:rsidR="0023600F" w14:paraId="46048081" w14:textId="77777777" w:rsidTr="00D67030">
        <w:tc>
          <w:tcPr>
            <w:tcW w:w="9350" w:type="dxa"/>
            <w:tcBorders>
              <w:top w:val="single" w:sz="4" w:space="0" w:color="auto"/>
              <w:bottom w:val="single" w:sz="4" w:space="0" w:color="auto"/>
            </w:tcBorders>
          </w:tcPr>
          <w:p w14:paraId="4C3C747D" w14:textId="14B5B82E" w:rsidR="0023600F" w:rsidRDefault="0023600F" w:rsidP="0097361A">
            <w:pPr>
              <w:pStyle w:val="EndNoteBibliographyTitle"/>
              <w:numPr>
                <w:ilvl w:val="0"/>
                <w:numId w:val="20"/>
              </w:numPr>
              <w:jc w:val="left"/>
            </w:pPr>
            <w:r w:rsidRPr="004D24E2">
              <w:rPr>
                <w:b/>
                <w:bCs/>
              </w:rPr>
              <w:t>Socialization to Cognitive Therapy:</w:t>
            </w:r>
            <w:r>
              <w:t xml:space="preserve"> described relevant model, concepts, process, and structure; applied these timely; checked understanding and elicited feedback.</w:t>
            </w:r>
          </w:p>
          <w:p w14:paraId="2D2380E8" w14:textId="1A677CED" w:rsidR="0023600F" w:rsidRDefault="0023600F" w:rsidP="0097361A">
            <w:pPr>
              <w:pStyle w:val="EndNoteBibliographyTitle"/>
              <w:numPr>
                <w:ilvl w:val="0"/>
                <w:numId w:val="20"/>
              </w:numPr>
              <w:jc w:val="left"/>
            </w:pPr>
            <w:r w:rsidRPr="004D24E2">
              <w:rPr>
                <w:b/>
                <w:bCs/>
              </w:rPr>
              <w:t>Warmth/Genuineness/Congruence:</w:t>
            </w:r>
            <w:r>
              <w:t xml:space="preserve"> appeared optimally warm, genuine, caring, and congruent.</w:t>
            </w:r>
          </w:p>
          <w:p w14:paraId="32232917" w14:textId="0F305D21" w:rsidR="0023600F" w:rsidRDefault="0023600F" w:rsidP="0097361A">
            <w:pPr>
              <w:pStyle w:val="EndNoteBibliographyTitle"/>
              <w:numPr>
                <w:ilvl w:val="0"/>
                <w:numId w:val="20"/>
              </w:numPr>
              <w:jc w:val="left"/>
            </w:pPr>
            <w:r w:rsidRPr="004D24E2">
              <w:rPr>
                <w:b/>
                <w:bCs/>
              </w:rPr>
              <w:t>Acceptance/Respect:</w:t>
            </w:r>
            <w:r>
              <w:t xml:space="preserve"> displayed full acceptance, respect, and non-judgmental attitude.</w:t>
            </w:r>
          </w:p>
          <w:p w14:paraId="45A69725" w14:textId="4D7163F9" w:rsidR="0023600F" w:rsidRDefault="0023600F" w:rsidP="0097361A">
            <w:pPr>
              <w:pStyle w:val="EndNoteBibliographyTitle"/>
              <w:numPr>
                <w:ilvl w:val="0"/>
                <w:numId w:val="20"/>
              </w:numPr>
              <w:jc w:val="left"/>
            </w:pPr>
            <w:r w:rsidRPr="004D24E2">
              <w:rPr>
                <w:b/>
                <w:bCs/>
              </w:rPr>
              <w:t>Attentiveness:</w:t>
            </w:r>
            <w:r>
              <w:t xml:space="preserve"> was attentive to important and subtle cues.</w:t>
            </w:r>
          </w:p>
          <w:p w14:paraId="038D0A81" w14:textId="12152F03" w:rsidR="0023600F" w:rsidRDefault="0023600F" w:rsidP="0097361A">
            <w:pPr>
              <w:pStyle w:val="EndNoteBibliographyTitle"/>
              <w:numPr>
                <w:ilvl w:val="0"/>
                <w:numId w:val="20"/>
              </w:numPr>
              <w:jc w:val="left"/>
            </w:pPr>
            <w:r w:rsidRPr="004D24E2">
              <w:rPr>
                <w:b/>
                <w:bCs/>
              </w:rPr>
              <w:t>Accurate Empathy:</w:t>
            </w:r>
            <w:r>
              <w:t xml:space="preserve"> demonstrated empathy skills and insight; shared appropriately with the patient.</w:t>
            </w:r>
          </w:p>
          <w:p w14:paraId="54D68DA3" w14:textId="54D89AC1" w:rsidR="0023600F" w:rsidRDefault="0023600F" w:rsidP="0097361A">
            <w:pPr>
              <w:pStyle w:val="EndNoteBibliographyTitle"/>
              <w:numPr>
                <w:ilvl w:val="0"/>
                <w:numId w:val="20"/>
              </w:numPr>
              <w:jc w:val="left"/>
            </w:pPr>
            <w:r w:rsidRPr="004D24E2">
              <w:rPr>
                <w:b/>
                <w:bCs/>
              </w:rPr>
              <w:t>Collaboration:</w:t>
            </w:r>
            <w:r>
              <w:t xml:space="preserve"> shared responsibility for defining problems and potential solutions; functioned as a team with the patient.</w:t>
            </w:r>
          </w:p>
        </w:tc>
      </w:tr>
      <w:tr w:rsidR="0023600F" w14:paraId="7FA28D16" w14:textId="77777777" w:rsidTr="00D67030">
        <w:tc>
          <w:tcPr>
            <w:tcW w:w="9350" w:type="dxa"/>
            <w:tcBorders>
              <w:top w:val="single" w:sz="4" w:space="0" w:color="auto"/>
              <w:bottom w:val="single" w:sz="4" w:space="0" w:color="auto"/>
            </w:tcBorders>
          </w:tcPr>
          <w:p w14:paraId="07FFE937" w14:textId="6FCE1C44" w:rsidR="0023600F" w:rsidRPr="00C55B15" w:rsidRDefault="00C55B15" w:rsidP="00AA037F">
            <w:pPr>
              <w:pStyle w:val="EndNoteBibliographyTitle"/>
              <w:jc w:val="left"/>
              <w:rPr>
                <w:b/>
                <w:bCs/>
              </w:rPr>
            </w:pPr>
            <w:r w:rsidRPr="00C55B15">
              <w:rPr>
                <w:b/>
                <w:bCs/>
              </w:rPr>
              <w:t>Development and application of the case conceptualization</w:t>
            </w:r>
          </w:p>
        </w:tc>
      </w:tr>
      <w:tr w:rsidR="0023600F" w14:paraId="3C144A69" w14:textId="77777777" w:rsidTr="00D67030">
        <w:tc>
          <w:tcPr>
            <w:tcW w:w="9350" w:type="dxa"/>
            <w:tcBorders>
              <w:top w:val="single" w:sz="4" w:space="0" w:color="auto"/>
              <w:bottom w:val="single" w:sz="4" w:space="0" w:color="auto"/>
            </w:tcBorders>
          </w:tcPr>
          <w:p w14:paraId="774F6C46" w14:textId="2C496554" w:rsidR="00C55B15" w:rsidRDefault="00C55B15" w:rsidP="00820584">
            <w:pPr>
              <w:pStyle w:val="EndNoteBibliographyTitle"/>
              <w:numPr>
                <w:ilvl w:val="0"/>
                <w:numId w:val="20"/>
              </w:numPr>
              <w:jc w:val="left"/>
            </w:pPr>
            <w:r w:rsidRPr="00C55B15">
              <w:rPr>
                <w:b/>
                <w:bCs/>
              </w:rPr>
              <w:t>Eliciting Automatic Thoughts:</w:t>
            </w:r>
            <w:r>
              <w:t xml:space="preserve"> elicited automatic thoughts (ATs) and related them to the patient’s problems.</w:t>
            </w:r>
          </w:p>
          <w:p w14:paraId="54811FF1" w14:textId="79BB94D3" w:rsidR="00C55B15" w:rsidRDefault="00C55B15" w:rsidP="00820584">
            <w:pPr>
              <w:pStyle w:val="EndNoteBibliographyTitle"/>
              <w:numPr>
                <w:ilvl w:val="0"/>
                <w:numId w:val="20"/>
              </w:numPr>
              <w:jc w:val="left"/>
            </w:pPr>
            <w:r w:rsidRPr="00C55B15">
              <w:rPr>
                <w:b/>
                <w:bCs/>
              </w:rPr>
              <w:t>Eliciting Core Beliefs and Schemas:</w:t>
            </w:r>
            <w:r>
              <w:t xml:space="preserve"> elicited core beliefs and schemas; effectively linked these to the patient’s issues.</w:t>
            </w:r>
          </w:p>
          <w:p w14:paraId="12E7510F" w14:textId="554601B0" w:rsidR="00C55B15" w:rsidRDefault="00C55B15" w:rsidP="00820584">
            <w:pPr>
              <w:pStyle w:val="EndNoteBibliographyTitle"/>
              <w:numPr>
                <w:ilvl w:val="0"/>
                <w:numId w:val="20"/>
              </w:numPr>
              <w:jc w:val="left"/>
            </w:pPr>
            <w:r w:rsidRPr="00C55B15">
              <w:rPr>
                <w:b/>
                <w:bCs/>
              </w:rPr>
              <w:t>Eliciting Meaning/Understanding/Attributions:</w:t>
            </w:r>
            <w:r>
              <w:t xml:space="preserve"> asked for meaning of significant events and beliefs; followed up as needed.</w:t>
            </w:r>
          </w:p>
          <w:p w14:paraId="34F01907" w14:textId="576B9528" w:rsidR="00C55B15" w:rsidRDefault="00C55B15" w:rsidP="00820584">
            <w:pPr>
              <w:pStyle w:val="EndNoteBibliographyTitle"/>
              <w:numPr>
                <w:ilvl w:val="0"/>
                <w:numId w:val="20"/>
              </w:numPr>
              <w:jc w:val="left"/>
            </w:pPr>
            <w:r w:rsidRPr="00C55B15">
              <w:rPr>
                <w:b/>
                <w:bCs/>
              </w:rPr>
              <w:t>Addressing Key Issues:</w:t>
            </w:r>
            <w:r>
              <w:t xml:space="preserve"> raised important key issues and related them to schemas, core beliefs, conditional beliefs, automatic thoughts, emotions, and behaviors</w:t>
            </w:r>
            <w:r>
              <w:t>.</w:t>
            </w:r>
          </w:p>
          <w:p w14:paraId="7A6FA2D2" w14:textId="7D4949AC" w:rsidR="00C55B15" w:rsidRDefault="00C55B15" w:rsidP="00820584">
            <w:pPr>
              <w:pStyle w:val="EndNoteBibliographyTitle"/>
              <w:numPr>
                <w:ilvl w:val="0"/>
                <w:numId w:val="20"/>
              </w:numPr>
              <w:jc w:val="left"/>
            </w:pPr>
            <w:r w:rsidRPr="00C55B15">
              <w:rPr>
                <w:b/>
                <w:bCs/>
              </w:rPr>
              <w:t>Case Conceptualization:</w:t>
            </w:r>
            <w:r>
              <w:t xml:space="preserve"> Linking Past to Present: inquired about developmental processes when appropriate; accurately linked these to current beliefs, thoughts, emotions, and behaviors; elicited feedback on accuracy and usefulness.</w:t>
            </w:r>
          </w:p>
          <w:p w14:paraId="477A5B7B" w14:textId="27C64B73" w:rsidR="0023600F" w:rsidRDefault="00C55B15" w:rsidP="00820584">
            <w:pPr>
              <w:pStyle w:val="EndNoteBibliographyTitle"/>
              <w:numPr>
                <w:ilvl w:val="0"/>
                <w:numId w:val="20"/>
              </w:numPr>
              <w:jc w:val="left"/>
            </w:pPr>
            <w:r w:rsidRPr="00C55B15">
              <w:rPr>
                <w:b/>
                <w:bCs/>
              </w:rPr>
              <w:t>Sharing the Conceptualization:</w:t>
            </w:r>
            <w:r>
              <w:t xml:space="preserve"> provided the patient with a conceptualization of problems; elicited feedback on accuracy and usefulness.</w:t>
            </w:r>
          </w:p>
        </w:tc>
      </w:tr>
      <w:tr w:rsidR="008036B5" w14:paraId="2389F6E7" w14:textId="77777777" w:rsidTr="00D67030">
        <w:tc>
          <w:tcPr>
            <w:tcW w:w="9350" w:type="dxa"/>
            <w:tcBorders>
              <w:top w:val="single" w:sz="4" w:space="0" w:color="auto"/>
            </w:tcBorders>
          </w:tcPr>
          <w:p w14:paraId="4EF83805" w14:textId="1F2EB300" w:rsidR="008036B5" w:rsidRPr="004D20BF" w:rsidRDefault="004D20BF" w:rsidP="00AA037F">
            <w:pPr>
              <w:pStyle w:val="EndNoteBibliographyTitle"/>
              <w:jc w:val="left"/>
              <w:rPr>
                <w:b/>
                <w:bCs/>
              </w:rPr>
            </w:pPr>
            <w:r w:rsidRPr="004D20BF">
              <w:rPr>
                <w:b/>
                <w:bCs/>
              </w:rPr>
              <w:t>Cognitive and behavioral techniques</w:t>
            </w:r>
          </w:p>
        </w:tc>
      </w:tr>
      <w:tr w:rsidR="008036B5" w14:paraId="50254620" w14:textId="77777777" w:rsidTr="00D67030">
        <w:tc>
          <w:tcPr>
            <w:tcW w:w="9350" w:type="dxa"/>
          </w:tcPr>
          <w:p w14:paraId="071C3FB8" w14:textId="1A792235" w:rsidR="004D20BF" w:rsidRDefault="004D20BF" w:rsidP="004D20BF">
            <w:pPr>
              <w:pStyle w:val="EndNoteBibliographyTitle"/>
              <w:numPr>
                <w:ilvl w:val="0"/>
                <w:numId w:val="20"/>
              </w:numPr>
              <w:jc w:val="left"/>
            </w:pPr>
            <w:r w:rsidRPr="004D20BF">
              <w:rPr>
                <w:b/>
                <w:bCs/>
              </w:rPr>
              <w:lastRenderedPageBreak/>
              <w:t>Guided Discovery:</w:t>
            </w:r>
            <w:r>
              <w:t xml:space="preserve"> used open-ended questions, reflective, confrontive, and interpretive responses to guide patient understanding of important issues.</w:t>
            </w:r>
          </w:p>
          <w:p w14:paraId="612B7EDA" w14:textId="3D344CF5" w:rsidR="004D20BF" w:rsidRDefault="004D20BF" w:rsidP="004D20BF">
            <w:pPr>
              <w:pStyle w:val="EndNoteBibliographyTitle"/>
              <w:numPr>
                <w:ilvl w:val="0"/>
                <w:numId w:val="20"/>
              </w:numPr>
              <w:jc w:val="left"/>
            </w:pPr>
            <w:r w:rsidRPr="004D20BF">
              <w:rPr>
                <w:b/>
                <w:bCs/>
              </w:rPr>
              <w:t>Asking for Evidence/Alternative Views:</w:t>
            </w:r>
            <w:r>
              <w:t xml:space="preserve"> asked the patient for evidence of maladaptive beliefs; where appropriate, explored alternative views and followed up.</w:t>
            </w:r>
          </w:p>
          <w:p w14:paraId="26D77A8E" w14:textId="1D1802E8" w:rsidR="004D20BF" w:rsidRDefault="004D20BF" w:rsidP="004D20BF">
            <w:pPr>
              <w:pStyle w:val="EndNoteBibliographyTitle"/>
              <w:numPr>
                <w:ilvl w:val="0"/>
                <w:numId w:val="20"/>
              </w:numPr>
              <w:jc w:val="left"/>
            </w:pPr>
            <w:r w:rsidRPr="004D20BF">
              <w:rPr>
                <w:b/>
                <w:bCs/>
              </w:rPr>
              <w:t>Use of Alternative Cognitive and Behavioral Techniques:</w:t>
            </w:r>
            <w:r>
              <w:t xml:space="preserve"> effectively selected and applied standardized cognitive and behavioral methods (specify technique as needed).</w:t>
            </w:r>
          </w:p>
          <w:p w14:paraId="7ED1C2A6" w14:textId="338554EE" w:rsidR="008036B5" w:rsidRDefault="004D20BF" w:rsidP="004D20BF">
            <w:pPr>
              <w:pStyle w:val="EndNoteBibliographyTitle"/>
              <w:numPr>
                <w:ilvl w:val="0"/>
                <w:numId w:val="20"/>
              </w:numPr>
              <w:jc w:val="left"/>
            </w:pPr>
            <w:r w:rsidRPr="004D20BF">
              <w:rPr>
                <w:b/>
                <w:bCs/>
              </w:rPr>
              <w:t>Overall Performance as a Cognitive Therapist:</w:t>
            </w:r>
            <w:r>
              <w:t xml:space="preserve"> demonstrated excellent performance; practiced cognitive therapy at a highly proficient level; exhibited in-depth knowledge of the relevant treatment manual, applying the cognitive case formulation with ease and flexibility; represented state-of-the-art cognitive therapy.</w:t>
            </w:r>
          </w:p>
        </w:tc>
      </w:tr>
    </w:tbl>
    <w:p w14:paraId="6E04F26F" w14:textId="17CC405F" w:rsidR="00DF2E2E" w:rsidRPr="00B01383" w:rsidRDefault="00B01383" w:rsidP="00AA037F">
      <w:pPr>
        <w:pStyle w:val="EndNoteBibliographyTitle"/>
        <w:jc w:val="left"/>
      </w:pPr>
      <w:r>
        <w:rPr>
          <w:i/>
          <w:iCs/>
        </w:rPr>
        <w:t>Note.</w:t>
      </w:r>
      <w:r>
        <w:rPr>
          <w:i/>
          <w:iCs/>
        </w:rPr>
        <w:t xml:space="preserve"> </w:t>
      </w:r>
      <w:r w:rsidR="009E0AD7">
        <w:t xml:space="preserve">Details of this fidelity coding manual can be accessed </w:t>
      </w:r>
      <w:r w:rsidR="009E0AD7" w:rsidRPr="00D63B6F">
        <w:t xml:space="preserve">from </w:t>
      </w:r>
      <w:r w:rsidR="00D63B6F" w:rsidRPr="00D63B6F">
        <w:fldChar w:fldCharType="begin"/>
      </w:r>
      <w:r w:rsidR="00D63B6F">
        <w:instrText xml:space="preserve"> ADDIN EN.CITE &lt;EndNote&gt;&lt;Cite AuthorYear="1"&gt;&lt;Author&gt;Barber&lt;/Author&gt;&lt;Year&gt;1995&lt;/Year&gt;&lt;RecNum&gt;1858&lt;/RecNum&gt;&lt;DisplayText&gt;Barber, Liese, and Beck (1995)&lt;/DisplayText&gt;&lt;record&gt;&lt;rec-number&gt;1858&lt;/rec-number&gt;&lt;foreign-keys&gt;&lt;key app="EN" db-id="dprrf0tp6s5sdyerarrp2svqxx0w509aetwt" timestamp="1730363419"&gt;1858&lt;/key&gt;&lt;/foreign-keys&gt;&lt;ref-type name="Book"&gt;6&lt;/ref-type&gt;&lt;contributors&gt;&lt;authors&gt;&lt;author&gt;Barber, J. P.&lt;/author&gt;&lt;author&gt;Liese, S. S.&lt;/author&gt;&lt;author&gt;Beck, A. T.&lt;/author&gt;&lt;/authors&gt;&lt;/contributors&gt;&lt;titles&gt;&lt;title&gt;Cognitive Therapy Adherence and Competence Scale (CTACS)&lt;/title&gt;&lt;/titles&gt;&lt;dates&gt;&lt;year&gt;1995&lt;/year&gt;&lt;/dates&gt;&lt;publisher&gt;University of Kansas&lt;/publisher&gt;&lt;urls&gt;&lt;/urls&gt;&lt;/record&gt;&lt;/Cite&gt;&lt;/EndNote&gt;</w:instrText>
      </w:r>
      <w:r w:rsidR="00D63B6F" w:rsidRPr="00D63B6F">
        <w:fldChar w:fldCharType="separate"/>
      </w:r>
      <w:r w:rsidR="00D63B6F">
        <w:rPr>
          <w:noProof/>
        </w:rPr>
        <w:t>Barber, Liese, and Beck (1995)</w:t>
      </w:r>
      <w:r w:rsidR="00D63B6F" w:rsidRPr="00D63B6F">
        <w:fldChar w:fldCharType="end"/>
      </w:r>
    </w:p>
    <w:p w14:paraId="6F15C477" w14:textId="77777777" w:rsidR="00DF2E2E" w:rsidRDefault="00DF2E2E" w:rsidP="00AA037F">
      <w:pPr>
        <w:pStyle w:val="EndNoteBibliographyTitle"/>
        <w:jc w:val="left"/>
      </w:pPr>
    </w:p>
    <w:p w14:paraId="78641E15" w14:textId="77777777" w:rsidR="009E0AD7" w:rsidRDefault="009E0AD7" w:rsidP="00AA037F">
      <w:pPr>
        <w:pStyle w:val="EndNoteBibliographyTitle"/>
        <w:jc w:val="left"/>
      </w:pPr>
    </w:p>
    <w:p w14:paraId="270AAA68" w14:textId="77777777" w:rsidR="009E0AD7" w:rsidRDefault="009E0AD7" w:rsidP="00AA037F">
      <w:pPr>
        <w:pStyle w:val="EndNoteBibliographyTitle"/>
        <w:jc w:val="left"/>
      </w:pPr>
    </w:p>
    <w:p w14:paraId="4C82BFF1" w14:textId="77777777" w:rsidR="0074609A" w:rsidRDefault="0074609A" w:rsidP="0064013B">
      <w:pPr>
        <w:pStyle w:val="EndNoteBibliographyTitle"/>
        <w:jc w:val="left"/>
      </w:pPr>
    </w:p>
    <w:p w14:paraId="538EFA94" w14:textId="77777777" w:rsidR="009244EA" w:rsidRDefault="009244EA" w:rsidP="0064013B">
      <w:pPr>
        <w:pStyle w:val="EndNoteBibliographyTitle"/>
        <w:jc w:val="left"/>
      </w:pPr>
    </w:p>
    <w:p w14:paraId="67B28060" w14:textId="6E31C5E8" w:rsidR="009244EA" w:rsidRPr="00903541" w:rsidRDefault="009244EA" w:rsidP="0064013B">
      <w:pPr>
        <w:pStyle w:val="EndNoteBibliographyTitle"/>
        <w:jc w:val="left"/>
        <w:sectPr w:rsidR="009244EA" w:rsidRPr="00903541">
          <w:pgSz w:w="12240" w:h="15840"/>
          <w:pgMar w:top="1440" w:right="1440" w:bottom="1440" w:left="1440" w:header="720" w:footer="720" w:gutter="0"/>
          <w:cols w:space="720"/>
          <w:docGrid w:linePitch="360"/>
        </w:sectPr>
      </w:pPr>
    </w:p>
    <w:p w14:paraId="12DF5799" w14:textId="77777777" w:rsidR="00392D61" w:rsidRPr="00392D61" w:rsidRDefault="00F40258" w:rsidP="00392D61">
      <w:pPr>
        <w:pStyle w:val="EndNoteBibliographyTitle"/>
        <w:rPr>
          <w:noProof/>
        </w:rPr>
      </w:pPr>
      <w:r>
        <w:lastRenderedPageBreak/>
        <w:fldChar w:fldCharType="begin"/>
      </w:r>
      <w:r>
        <w:instrText xml:space="preserve"> ADDIN EN.REFLIST </w:instrText>
      </w:r>
      <w:r>
        <w:fldChar w:fldCharType="separate"/>
      </w:r>
      <w:r w:rsidR="00392D61" w:rsidRPr="00392D61">
        <w:rPr>
          <w:noProof/>
        </w:rPr>
        <w:t>References</w:t>
      </w:r>
    </w:p>
    <w:p w14:paraId="5DB3A62C" w14:textId="77777777" w:rsidR="00392D61" w:rsidRPr="00392D61" w:rsidRDefault="00392D61" w:rsidP="00392D61">
      <w:pPr>
        <w:pStyle w:val="EndNoteBibliographyTitle"/>
        <w:rPr>
          <w:noProof/>
        </w:rPr>
      </w:pPr>
    </w:p>
    <w:p w14:paraId="36738AE6" w14:textId="77777777" w:rsidR="00392D61" w:rsidRPr="00392D61" w:rsidRDefault="00392D61" w:rsidP="00392D61">
      <w:pPr>
        <w:pStyle w:val="EndNoteBibliography"/>
        <w:ind w:left="720" w:hanging="720"/>
        <w:rPr>
          <w:noProof/>
        </w:rPr>
      </w:pPr>
      <w:r w:rsidRPr="00392D61">
        <w:rPr>
          <w:noProof/>
        </w:rPr>
        <w:t xml:space="preserve">Barber, J. P., Liese, S. S., &amp; Beck, A. T. (1995). </w:t>
      </w:r>
      <w:r w:rsidRPr="00392D61">
        <w:rPr>
          <w:i/>
          <w:noProof/>
        </w:rPr>
        <w:t>Cognitive Therapy Adherence and Competence Scale (CTACS)</w:t>
      </w:r>
      <w:r w:rsidRPr="00392D61">
        <w:rPr>
          <w:noProof/>
        </w:rPr>
        <w:t xml:space="preserve">: University of Kansas. </w:t>
      </w:r>
    </w:p>
    <w:p w14:paraId="3B1FA6B9" w14:textId="77777777" w:rsidR="00392D61" w:rsidRPr="00392D61" w:rsidRDefault="00392D61" w:rsidP="00392D61">
      <w:pPr>
        <w:pStyle w:val="EndNoteBibliography"/>
        <w:ind w:left="720" w:hanging="720"/>
        <w:rPr>
          <w:noProof/>
        </w:rPr>
      </w:pPr>
      <w:r w:rsidRPr="00392D61">
        <w:rPr>
          <w:noProof/>
        </w:rPr>
        <w:t xml:space="preserve">Belkin, M., Hsu, D., Ma, S., &amp; Mandal, S. (2019). Reconciling modern machine-learning practice and the classical bias-variance trade-off. </w:t>
      </w:r>
      <w:r w:rsidRPr="00392D61">
        <w:rPr>
          <w:i/>
          <w:noProof/>
        </w:rPr>
        <w:t>Proceedings of the National Academy of Sciences of the United States of America, 116</w:t>
      </w:r>
      <w:r w:rsidRPr="00392D61">
        <w:rPr>
          <w:noProof/>
        </w:rPr>
        <w:t>, 15849-15854. doi:10.1073/pnas.1903070116</w:t>
      </w:r>
    </w:p>
    <w:p w14:paraId="38FFA6FA" w14:textId="77777777" w:rsidR="00392D61" w:rsidRPr="00392D61" w:rsidRDefault="00392D61" w:rsidP="00392D61">
      <w:pPr>
        <w:pStyle w:val="EndNoteBibliography"/>
        <w:ind w:left="720" w:hanging="720"/>
        <w:rPr>
          <w:noProof/>
        </w:rPr>
      </w:pPr>
      <w:r w:rsidRPr="00392D61">
        <w:rPr>
          <w:noProof/>
        </w:rPr>
        <w:t xml:space="preserve">Bendall, S., Allott, K., Jovev, M., Marois, M. J., Killackey, E. J., Gleeson, J. F., . . . Jackson, H. J. (2015). Therapy contamination as a measure of therapist treatment adherence in a trial of cognitive behaviour therapy versus befriending for psychosis. </w:t>
      </w:r>
      <w:r w:rsidRPr="00392D61">
        <w:rPr>
          <w:i/>
          <w:noProof/>
        </w:rPr>
        <w:t>Behavioural and Cognitive Psychotherapy, 43</w:t>
      </w:r>
      <w:r w:rsidRPr="00392D61">
        <w:rPr>
          <w:noProof/>
        </w:rPr>
        <w:t>, 314-327. doi:10.1017/s1352465813000921</w:t>
      </w:r>
    </w:p>
    <w:p w14:paraId="52BAA69D" w14:textId="77777777" w:rsidR="00392D61" w:rsidRPr="00392D61" w:rsidRDefault="00392D61" w:rsidP="00392D61">
      <w:pPr>
        <w:pStyle w:val="EndNoteBibliography"/>
        <w:ind w:left="720" w:hanging="720"/>
        <w:rPr>
          <w:noProof/>
        </w:rPr>
      </w:pPr>
      <w:r w:rsidRPr="00392D61">
        <w:rPr>
          <w:noProof/>
        </w:rPr>
        <w:t xml:space="preserve">Bjaastad, J. F., Haugland, B. S., Fjermestad, K. W., Torsheim, T., Havik, O. E., Heiervang, E. R., &amp; Ost, L. G. (2016). Competence and Adherence Scale for Cognitive Behavioral Therapy (CAS-CBT) for anxiety disorders in youth: Psychometric properties. </w:t>
      </w:r>
      <w:r w:rsidRPr="00392D61">
        <w:rPr>
          <w:i/>
          <w:noProof/>
        </w:rPr>
        <w:t>Psychological Assessment, 28</w:t>
      </w:r>
      <w:r w:rsidRPr="00392D61">
        <w:rPr>
          <w:noProof/>
        </w:rPr>
        <w:t>, 908-916. doi:10.1037/pas0000230</w:t>
      </w:r>
    </w:p>
    <w:p w14:paraId="72C291F5" w14:textId="77777777" w:rsidR="00392D61" w:rsidRPr="00392D61" w:rsidRDefault="00392D61" w:rsidP="00392D61">
      <w:pPr>
        <w:pStyle w:val="EndNoteBibliography"/>
        <w:ind w:left="720" w:hanging="720"/>
        <w:rPr>
          <w:noProof/>
        </w:rPr>
      </w:pPr>
      <w:r w:rsidRPr="00392D61">
        <w:rPr>
          <w:noProof/>
        </w:rPr>
        <w:t xml:space="preserve">Blackburn, I.-M., James, I. A., Milne, D. L., Baker, C., Standart, S., Garland, A., &amp; Reichelt, F. K. (2001). The Revised Cognitive Therapy Scale (CTS-R): Psychometric properties. </w:t>
      </w:r>
      <w:r w:rsidRPr="00392D61">
        <w:rPr>
          <w:i/>
          <w:noProof/>
        </w:rPr>
        <w:t>Behavioural and Cognitive Psychotherapy, 29</w:t>
      </w:r>
      <w:r w:rsidRPr="00392D61">
        <w:rPr>
          <w:noProof/>
        </w:rPr>
        <w:t>, 431-446. doi:10.1017/s1352465801004040</w:t>
      </w:r>
    </w:p>
    <w:p w14:paraId="4CA3510D" w14:textId="77777777" w:rsidR="00392D61" w:rsidRPr="00392D61" w:rsidRDefault="00392D61" w:rsidP="00392D61">
      <w:pPr>
        <w:pStyle w:val="EndNoteBibliography"/>
        <w:ind w:left="720" w:hanging="720"/>
        <w:rPr>
          <w:noProof/>
        </w:rPr>
      </w:pPr>
      <w:r w:rsidRPr="00392D61">
        <w:rPr>
          <w:noProof/>
        </w:rPr>
        <w:t xml:space="preserve">Breiman, L. (2001). Random forests. </w:t>
      </w:r>
      <w:r w:rsidRPr="00392D61">
        <w:rPr>
          <w:i/>
          <w:noProof/>
        </w:rPr>
        <w:t>Machine Learning, 45</w:t>
      </w:r>
      <w:r w:rsidRPr="00392D61">
        <w:rPr>
          <w:noProof/>
        </w:rPr>
        <w:t>, 5-32. doi:10.1023/A:1010933404324</w:t>
      </w:r>
    </w:p>
    <w:p w14:paraId="51226BDA" w14:textId="77777777" w:rsidR="00392D61" w:rsidRPr="00392D61" w:rsidRDefault="00392D61" w:rsidP="00392D61">
      <w:pPr>
        <w:pStyle w:val="EndNoteBibliography"/>
        <w:ind w:left="720" w:hanging="720"/>
        <w:rPr>
          <w:noProof/>
        </w:rPr>
      </w:pPr>
      <w:r w:rsidRPr="00392D61">
        <w:rPr>
          <w:noProof/>
        </w:rPr>
        <w:t xml:space="preserve">Breiman, L. (1996). Bagging predictors. </w:t>
      </w:r>
      <w:r w:rsidRPr="00392D61">
        <w:rPr>
          <w:i/>
          <w:noProof/>
        </w:rPr>
        <w:t>Machine Learning, 24</w:t>
      </w:r>
      <w:r w:rsidRPr="00392D61">
        <w:rPr>
          <w:noProof/>
        </w:rPr>
        <w:t>, 123-140. doi:10.1007/BF00058655</w:t>
      </w:r>
    </w:p>
    <w:p w14:paraId="7DE7AB6E" w14:textId="77777777" w:rsidR="00392D61" w:rsidRPr="00392D61" w:rsidRDefault="00392D61" w:rsidP="00392D61">
      <w:pPr>
        <w:pStyle w:val="EndNoteBibliography"/>
        <w:ind w:left="720" w:hanging="720"/>
        <w:rPr>
          <w:noProof/>
        </w:rPr>
      </w:pPr>
      <w:r w:rsidRPr="00392D61">
        <w:rPr>
          <w:noProof/>
        </w:rPr>
        <w:t xml:space="preserve">Cover, T., &amp; Hart, P. (1967). Nearest neighbor pattern classification. </w:t>
      </w:r>
      <w:r w:rsidRPr="00392D61">
        <w:rPr>
          <w:i/>
          <w:noProof/>
        </w:rPr>
        <w:t>IEEE Transactions on Information Theory, 13</w:t>
      </w:r>
      <w:r w:rsidRPr="00392D61">
        <w:rPr>
          <w:noProof/>
        </w:rPr>
        <w:t>, 21-27. doi:10.1109/TIT.1967.1053964</w:t>
      </w:r>
    </w:p>
    <w:p w14:paraId="71823E17" w14:textId="77777777" w:rsidR="00392D61" w:rsidRPr="00392D61" w:rsidRDefault="00392D61" w:rsidP="00392D61">
      <w:pPr>
        <w:pStyle w:val="EndNoteBibliography"/>
        <w:ind w:left="720" w:hanging="720"/>
        <w:rPr>
          <w:noProof/>
        </w:rPr>
      </w:pPr>
      <w:r w:rsidRPr="00392D61">
        <w:rPr>
          <w:noProof/>
        </w:rPr>
        <w:t xml:space="preserve">Cutler, A., Cutler, D. R., &amp; Stevens, J. R. (2012). Random forests. In C. Zhang &amp; Y. Ma (Eds.), </w:t>
      </w:r>
      <w:r w:rsidRPr="00392D61">
        <w:rPr>
          <w:i/>
          <w:noProof/>
        </w:rPr>
        <w:t>Ensemble machine learning: Methods and applications</w:t>
      </w:r>
      <w:r w:rsidRPr="00392D61">
        <w:rPr>
          <w:noProof/>
        </w:rPr>
        <w:t xml:space="preserve"> (pp. 157-175). Boston, MA: Springer US. doi: 10.1007/978-1-4419-9326-7_5</w:t>
      </w:r>
    </w:p>
    <w:p w14:paraId="679DB3E3" w14:textId="77777777" w:rsidR="00392D61" w:rsidRPr="00392D61" w:rsidRDefault="00392D61" w:rsidP="00392D61">
      <w:pPr>
        <w:pStyle w:val="EndNoteBibliography"/>
        <w:ind w:left="720" w:hanging="720"/>
        <w:rPr>
          <w:noProof/>
        </w:rPr>
      </w:pPr>
      <w:r w:rsidRPr="00392D61">
        <w:rPr>
          <w:noProof/>
        </w:rPr>
        <w:t xml:space="preserve">Domingos, P. M. (2000). </w:t>
      </w:r>
      <w:r w:rsidRPr="00392D61">
        <w:rPr>
          <w:i/>
          <w:noProof/>
        </w:rPr>
        <w:t>A unified bias-variance decomposition for zero-one and squared loss.</w:t>
      </w:r>
      <w:r w:rsidRPr="00392D61">
        <w:rPr>
          <w:noProof/>
        </w:rPr>
        <w:t xml:space="preserve"> Paper presented at the AAAI/IAAI.</w:t>
      </w:r>
    </w:p>
    <w:p w14:paraId="15A9AE35" w14:textId="77777777" w:rsidR="00392D61" w:rsidRPr="00392D61" w:rsidRDefault="00392D61" w:rsidP="00392D61">
      <w:pPr>
        <w:pStyle w:val="EndNoteBibliography"/>
        <w:ind w:left="720" w:hanging="720"/>
        <w:rPr>
          <w:noProof/>
        </w:rPr>
      </w:pPr>
      <w:r w:rsidRPr="00392D61">
        <w:rPr>
          <w:noProof/>
        </w:rPr>
        <w:t xml:space="preserve">Freund, Y., &amp; Schapire, R. E. (1997). A decision-theoretic generalization of on-line learning and an application to boosting. </w:t>
      </w:r>
      <w:r w:rsidRPr="00392D61">
        <w:rPr>
          <w:i/>
          <w:noProof/>
        </w:rPr>
        <w:t>Journal of Computer and System Sciences, 55</w:t>
      </w:r>
      <w:r w:rsidRPr="00392D61">
        <w:rPr>
          <w:noProof/>
        </w:rPr>
        <w:t>, 119-139. doi:10.1006/jcss.1997.1504</w:t>
      </w:r>
    </w:p>
    <w:p w14:paraId="3918310E" w14:textId="77777777" w:rsidR="00392D61" w:rsidRPr="00392D61" w:rsidRDefault="00392D61" w:rsidP="00392D61">
      <w:pPr>
        <w:pStyle w:val="EndNoteBibliography"/>
        <w:ind w:left="720" w:hanging="720"/>
        <w:rPr>
          <w:noProof/>
        </w:rPr>
      </w:pPr>
      <w:r w:rsidRPr="00392D61">
        <w:rPr>
          <w:noProof/>
        </w:rPr>
        <w:t xml:space="preserve">Friedman, N., Linial, M., Nachman, I., &amp; Pe'er, D. (2000). Using Bayesian networks to analyze expression data. </w:t>
      </w:r>
      <w:r w:rsidRPr="00392D61">
        <w:rPr>
          <w:i/>
          <w:noProof/>
        </w:rPr>
        <w:t>Journal of Computational Biology, 7</w:t>
      </w:r>
      <w:r w:rsidRPr="00392D61">
        <w:rPr>
          <w:noProof/>
        </w:rPr>
        <w:t>, 601-620. doi:10.1089/106652700750050961</w:t>
      </w:r>
    </w:p>
    <w:p w14:paraId="1DB6FBB4" w14:textId="77777777" w:rsidR="00392D61" w:rsidRPr="00392D61" w:rsidRDefault="00392D61" w:rsidP="00392D61">
      <w:pPr>
        <w:pStyle w:val="EndNoteBibliography"/>
        <w:ind w:left="720" w:hanging="720"/>
        <w:rPr>
          <w:noProof/>
        </w:rPr>
      </w:pPr>
      <w:r w:rsidRPr="00392D61">
        <w:rPr>
          <w:noProof/>
        </w:rPr>
        <w:t xml:space="preserve">Geman, S., Bienenstock, E., &amp; Doursat, R. (1992). Neural networks and the bias/variance dilemma. </w:t>
      </w:r>
      <w:r w:rsidRPr="00392D61">
        <w:rPr>
          <w:i/>
          <w:noProof/>
        </w:rPr>
        <w:t>Neural Computation, 4</w:t>
      </w:r>
      <w:r w:rsidRPr="00392D61">
        <w:rPr>
          <w:noProof/>
        </w:rPr>
        <w:t>, 1-58. doi:10.1162/neco.1992.4.1.1</w:t>
      </w:r>
    </w:p>
    <w:p w14:paraId="21CA0E54" w14:textId="77777777" w:rsidR="00392D61" w:rsidRPr="00392D61" w:rsidRDefault="00392D61" w:rsidP="00392D61">
      <w:pPr>
        <w:pStyle w:val="EndNoteBibliography"/>
        <w:ind w:left="720" w:hanging="720"/>
        <w:rPr>
          <w:noProof/>
        </w:rPr>
      </w:pPr>
      <w:r w:rsidRPr="00392D61">
        <w:rPr>
          <w:noProof/>
        </w:rPr>
        <w:t xml:space="preserve">González, S., García, S., Del Ser, J., Rokach, L., &amp; Herrera, F. (2020). A practical tutorial on bagging and boosting based ensembles for machine learning: Algorithms, software tools, performance study, practical perspectives and opportunities. </w:t>
      </w:r>
      <w:r w:rsidRPr="00392D61">
        <w:rPr>
          <w:i/>
          <w:noProof/>
        </w:rPr>
        <w:t>Information Fusion, 64</w:t>
      </w:r>
      <w:r w:rsidRPr="00392D61">
        <w:rPr>
          <w:noProof/>
        </w:rPr>
        <w:t>, 205-237. doi:10.1016/j.inffus.2020.07.007</w:t>
      </w:r>
    </w:p>
    <w:p w14:paraId="5ADA1D71" w14:textId="77777777" w:rsidR="00392D61" w:rsidRPr="00392D61" w:rsidRDefault="00392D61" w:rsidP="00392D61">
      <w:pPr>
        <w:pStyle w:val="EndNoteBibliography"/>
        <w:ind w:left="720" w:hanging="720"/>
        <w:rPr>
          <w:noProof/>
        </w:rPr>
      </w:pPr>
      <w:r w:rsidRPr="00392D61">
        <w:rPr>
          <w:noProof/>
        </w:rPr>
        <w:t xml:space="preserve">Hastie, T., Tibshirani, R., &amp; Friedman, J. (2009). </w:t>
      </w:r>
      <w:r w:rsidRPr="00392D61">
        <w:rPr>
          <w:i/>
          <w:noProof/>
        </w:rPr>
        <w:t>The elements of statistical learning</w:t>
      </w:r>
      <w:r w:rsidRPr="00392D61">
        <w:rPr>
          <w:noProof/>
        </w:rPr>
        <w:t xml:space="preserve">. New York, NY: Springer Science &amp; Business Media. </w:t>
      </w:r>
    </w:p>
    <w:p w14:paraId="2A46AA78" w14:textId="77777777" w:rsidR="00392D61" w:rsidRPr="00392D61" w:rsidRDefault="00392D61" w:rsidP="00392D61">
      <w:pPr>
        <w:pStyle w:val="EndNoteBibliography"/>
        <w:ind w:left="720" w:hanging="720"/>
        <w:rPr>
          <w:noProof/>
        </w:rPr>
      </w:pPr>
      <w:r w:rsidRPr="00392D61">
        <w:rPr>
          <w:noProof/>
        </w:rPr>
        <w:lastRenderedPageBreak/>
        <w:t xml:space="preserve">Hearst, M. A., Dumais, S. T., Osuna, E., Platt, J., &amp; Scholkopf, B. (1998). Support vector machines. </w:t>
      </w:r>
      <w:r w:rsidRPr="00392D61">
        <w:rPr>
          <w:i/>
          <w:noProof/>
        </w:rPr>
        <w:t>IEEE Intelligent Systems, 13</w:t>
      </w:r>
      <w:r w:rsidRPr="00392D61">
        <w:rPr>
          <w:noProof/>
        </w:rPr>
        <w:t>, 18-28. doi:10.1109/5254.708428</w:t>
      </w:r>
    </w:p>
    <w:p w14:paraId="38F85102" w14:textId="77777777" w:rsidR="00392D61" w:rsidRPr="00392D61" w:rsidRDefault="00392D61" w:rsidP="00392D61">
      <w:pPr>
        <w:pStyle w:val="EndNoteBibliography"/>
        <w:ind w:left="720" w:hanging="720"/>
        <w:rPr>
          <w:noProof/>
        </w:rPr>
      </w:pPr>
      <w:r w:rsidRPr="00392D61">
        <w:rPr>
          <w:noProof/>
        </w:rPr>
        <w:t xml:space="preserve">Hush, D. R., &amp; Horne, B. G. (1993). Progress in supervised neural networks. </w:t>
      </w:r>
      <w:r w:rsidRPr="00392D61">
        <w:rPr>
          <w:i/>
          <w:noProof/>
        </w:rPr>
        <w:t>IEEE Signal Processing Magazine, 10</w:t>
      </w:r>
      <w:r w:rsidRPr="00392D61">
        <w:rPr>
          <w:noProof/>
        </w:rPr>
        <w:t>, 8-39. doi:10.1109/79.180705</w:t>
      </w:r>
    </w:p>
    <w:p w14:paraId="2D0CC12A" w14:textId="77777777" w:rsidR="00392D61" w:rsidRPr="00392D61" w:rsidRDefault="00392D61" w:rsidP="00392D61">
      <w:pPr>
        <w:pStyle w:val="EndNoteBibliography"/>
        <w:ind w:left="720" w:hanging="720"/>
        <w:rPr>
          <w:noProof/>
        </w:rPr>
      </w:pPr>
      <w:r w:rsidRPr="00392D61">
        <w:rPr>
          <w:noProof/>
        </w:rPr>
        <w:t xml:space="preserve">James, G., Witten, D., Hastie, T., &amp; Tibshirani, R. (2013). </w:t>
      </w:r>
      <w:r w:rsidRPr="00392D61">
        <w:rPr>
          <w:i/>
          <w:noProof/>
        </w:rPr>
        <w:t>An introduction to statistical learning</w:t>
      </w:r>
      <w:r w:rsidRPr="00392D61">
        <w:rPr>
          <w:noProof/>
        </w:rPr>
        <w:t xml:space="preserve"> (Vol. 103). New York, NY: Springer New York. </w:t>
      </w:r>
    </w:p>
    <w:p w14:paraId="110176A5" w14:textId="77777777" w:rsidR="00392D61" w:rsidRPr="00392D61" w:rsidRDefault="00392D61" w:rsidP="00392D61">
      <w:pPr>
        <w:pStyle w:val="EndNoteBibliography"/>
        <w:ind w:left="720" w:hanging="720"/>
        <w:rPr>
          <w:noProof/>
        </w:rPr>
      </w:pPr>
      <w:r w:rsidRPr="00392D61">
        <w:rPr>
          <w:noProof/>
        </w:rPr>
        <w:t xml:space="preserve">Kotsiantis, S. B. (2013). Bagging and boosting variants for handling classifications problems: A survey. </w:t>
      </w:r>
      <w:r w:rsidRPr="00392D61">
        <w:rPr>
          <w:i/>
          <w:noProof/>
        </w:rPr>
        <w:t>Knowledge Engineering Review, 29</w:t>
      </w:r>
      <w:r w:rsidRPr="00392D61">
        <w:rPr>
          <w:noProof/>
        </w:rPr>
        <w:t>, 78-100. doi:10.1017/s0269888913000313</w:t>
      </w:r>
    </w:p>
    <w:p w14:paraId="4A9A398C" w14:textId="77777777" w:rsidR="00392D61" w:rsidRPr="00392D61" w:rsidRDefault="00392D61" w:rsidP="00392D61">
      <w:pPr>
        <w:pStyle w:val="EndNoteBibliography"/>
        <w:ind w:left="720" w:hanging="720"/>
        <w:rPr>
          <w:noProof/>
        </w:rPr>
      </w:pPr>
      <w:r w:rsidRPr="00392D61">
        <w:rPr>
          <w:noProof/>
        </w:rPr>
        <w:t xml:space="preserve">Marques, L., Valentine, S. E., Kaysen, D., Mackintosh, M. A., Dixon De Silva, L. E., Ahles, E. M., . . . Wiltsey-Stirman, S. (2019). Provider fidelity and modifications to cognitive processing therapy in a diverse community health clinic: Associations with clinical change. </w:t>
      </w:r>
      <w:r w:rsidRPr="00392D61">
        <w:rPr>
          <w:i/>
          <w:noProof/>
        </w:rPr>
        <w:t>Journal of Consulting and Clinical Psychology, 87</w:t>
      </w:r>
      <w:r w:rsidRPr="00392D61">
        <w:rPr>
          <w:noProof/>
        </w:rPr>
        <w:t>, 357-369. doi:10.1037/ccp0000384</w:t>
      </w:r>
    </w:p>
    <w:p w14:paraId="73603EC3" w14:textId="77777777" w:rsidR="00392D61" w:rsidRPr="00392D61" w:rsidRDefault="00392D61" w:rsidP="00392D61">
      <w:pPr>
        <w:pStyle w:val="EndNoteBibliography"/>
        <w:ind w:left="720" w:hanging="720"/>
        <w:rPr>
          <w:noProof/>
        </w:rPr>
      </w:pPr>
      <w:r w:rsidRPr="00392D61">
        <w:rPr>
          <w:noProof/>
        </w:rPr>
        <w:t xml:space="preserve">Miller, W. R., Moyers, T. B., Ernst, D., &amp; Amrhein, P. (2008). </w:t>
      </w:r>
      <w:r w:rsidRPr="00392D61">
        <w:rPr>
          <w:i/>
          <w:noProof/>
        </w:rPr>
        <w:t>Manual for the Motivational Interviewing Skill Code (MISC): Version 2.1</w:t>
      </w:r>
      <w:r w:rsidRPr="00392D61">
        <w:rPr>
          <w:noProof/>
        </w:rPr>
        <w:t xml:space="preserve">. Unpublished manual.  </w:t>
      </w:r>
    </w:p>
    <w:p w14:paraId="243D5A3A" w14:textId="77777777" w:rsidR="00392D61" w:rsidRPr="00392D61" w:rsidRDefault="00392D61" w:rsidP="00392D61">
      <w:pPr>
        <w:pStyle w:val="EndNoteBibliography"/>
        <w:ind w:left="720" w:hanging="720"/>
        <w:rPr>
          <w:noProof/>
        </w:rPr>
      </w:pPr>
      <w:r w:rsidRPr="00392D61">
        <w:rPr>
          <w:noProof/>
        </w:rPr>
        <w:t xml:space="preserve">Moyers, T. B., Manuel, J. K., &amp; Ernst, D. (2015). </w:t>
      </w:r>
      <w:r w:rsidRPr="00392D61">
        <w:rPr>
          <w:i/>
          <w:noProof/>
        </w:rPr>
        <w:t>Motivational Interviewing Treatment Integrity Coding Manual 4.2.1</w:t>
      </w:r>
      <w:r w:rsidRPr="00392D61">
        <w:rPr>
          <w:noProof/>
        </w:rPr>
        <w:t xml:space="preserve">. Unpublished manual.  </w:t>
      </w:r>
    </w:p>
    <w:p w14:paraId="3911615C" w14:textId="77777777" w:rsidR="00392D61" w:rsidRPr="00392D61" w:rsidRDefault="00392D61" w:rsidP="00392D61">
      <w:pPr>
        <w:pStyle w:val="EndNoteBibliography"/>
        <w:ind w:left="720" w:hanging="720"/>
        <w:rPr>
          <w:noProof/>
        </w:rPr>
      </w:pPr>
      <w:r w:rsidRPr="00392D61">
        <w:rPr>
          <w:noProof/>
        </w:rPr>
        <w:t xml:space="preserve">Naimi, A. I., &amp; Balzer, L. B. (2018). Stacked generalization: an introduction to super learning. </w:t>
      </w:r>
      <w:r w:rsidRPr="00392D61">
        <w:rPr>
          <w:i/>
          <w:noProof/>
        </w:rPr>
        <w:t>European Journal of Epidemiology, 33</w:t>
      </w:r>
      <w:r w:rsidRPr="00392D61">
        <w:rPr>
          <w:noProof/>
        </w:rPr>
        <w:t>, 459-464. doi:10.1007/s10654-018-0390-z</w:t>
      </w:r>
    </w:p>
    <w:p w14:paraId="5DABB227" w14:textId="77777777" w:rsidR="00392D61" w:rsidRPr="00392D61" w:rsidRDefault="00392D61" w:rsidP="00392D61">
      <w:pPr>
        <w:pStyle w:val="EndNoteBibliography"/>
        <w:ind w:left="720" w:hanging="720"/>
        <w:rPr>
          <w:noProof/>
        </w:rPr>
      </w:pPr>
      <w:r w:rsidRPr="00392D61">
        <w:rPr>
          <w:noProof/>
        </w:rPr>
        <w:t xml:space="preserve">Nishith, P., &amp; Resick, P. A. (1994). </w:t>
      </w:r>
      <w:r w:rsidRPr="00392D61">
        <w:rPr>
          <w:i/>
          <w:noProof/>
        </w:rPr>
        <w:t>Cognitive processing therapy (CPT): Therapist adherence and competence protocol</w:t>
      </w:r>
      <w:r w:rsidRPr="00392D61">
        <w:rPr>
          <w:noProof/>
        </w:rPr>
        <w:t xml:space="preserve">. Unpublished instrument. University of Missouri–St. Louis, St. Louis, MO. </w:t>
      </w:r>
    </w:p>
    <w:p w14:paraId="57733CBF" w14:textId="77777777" w:rsidR="00392D61" w:rsidRPr="00392D61" w:rsidRDefault="00392D61" w:rsidP="00392D61">
      <w:pPr>
        <w:pStyle w:val="EndNoteBibliography"/>
        <w:ind w:left="720" w:hanging="720"/>
        <w:rPr>
          <w:noProof/>
        </w:rPr>
      </w:pPr>
      <w:r w:rsidRPr="00392D61">
        <w:rPr>
          <w:noProof/>
        </w:rPr>
        <w:t xml:space="preserve">Pisner, D. A., &amp; Schnyer, D. M. (2020). Support vector machine </w:t>
      </w:r>
      <w:r w:rsidRPr="00392D61">
        <w:rPr>
          <w:i/>
          <w:noProof/>
        </w:rPr>
        <w:t>Machine Learning</w:t>
      </w:r>
      <w:r w:rsidRPr="00392D61">
        <w:rPr>
          <w:noProof/>
        </w:rPr>
        <w:t xml:space="preserve"> (pp. 101-121). doi: 10.1016/b978-0-12-815739-8.00006-7</w:t>
      </w:r>
    </w:p>
    <w:p w14:paraId="1FEB33AA" w14:textId="77777777" w:rsidR="00392D61" w:rsidRPr="00392D61" w:rsidRDefault="00392D61" w:rsidP="00392D61">
      <w:pPr>
        <w:pStyle w:val="EndNoteBibliography"/>
        <w:ind w:left="720" w:hanging="720"/>
        <w:rPr>
          <w:noProof/>
        </w:rPr>
      </w:pPr>
      <w:r w:rsidRPr="00392D61">
        <w:rPr>
          <w:noProof/>
        </w:rPr>
        <w:t xml:space="preserve">van der Laan, M. J., &amp; Rose, S. (2011). </w:t>
      </w:r>
      <w:r w:rsidRPr="00392D61">
        <w:rPr>
          <w:i/>
          <w:noProof/>
        </w:rPr>
        <w:t>Targeted learning: causal inference for observational and experimental data</w:t>
      </w:r>
      <w:r w:rsidRPr="00392D61">
        <w:rPr>
          <w:noProof/>
        </w:rPr>
        <w:t xml:space="preserve">. New York, NY: Springer. </w:t>
      </w:r>
    </w:p>
    <w:p w14:paraId="577C19A1" w14:textId="77777777" w:rsidR="00392D61" w:rsidRPr="00392D61" w:rsidRDefault="00392D61" w:rsidP="00392D61">
      <w:pPr>
        <w:pStyle w:val="EndNoteBibliography"/>
        <w:ind w:left="720" w:hanging="720"/>
        <w:rPr>
          <w:noProof/>
        </w:rPr>
      </w:pPr>
      <w:r w:rsidRPr="00392D61">
        <w:rPr>
          <w:noProof/>
        </w:rPr>
        <w:t xml:space="preserve">van der Laan, M. J., Polley, E. C., &amp; Hubbard, A. E. (2007). Super learner. </w:t>
      </w:r>
      <w:r w:rsidRPr="00392D61">
        <w:rPr>
          <w:i/>
          <w:noProof/>
        </w:rPr>
        <w:t>Statistical Applications in Genetics and Molecular Biology, 6</w:t>
      </w:r>
      <w:r w:rsidRPr="00392D61">
        <w:rPr>
          <w:noProof/>
        </w:rPr>
        <w:t>, Article25. doi:10.2202/1544-6115.1309</w:t>
      </w:r>
    </w:p>
    <w:p w14:paraId="2F3F68FB" w14:textId="77777777" w:rsidR="00392D61" w:rsidRPr="00392D61" w:rsidRDefault="00392D61" w:rsidP="00392D61">
      <w:pPr>
        <w:pStyle w:val="EndNoteBibliography"/>
        <w:ind w:left="720" w:hanging="720"/>
        <w:rPr>
          <w:noProof/>
        </w:rPr>
      </w:pPr>
      <w:r w:rsidRPr="00392D61">
        <w:rPr>
          <w:noProof/>
        </w:rPr>
        <w:t xml:space="preserve">Zhou, C., Cheng, Y., Ping, L., Xu, J., Shen, Z., Jiang, L., . . . Xu, X. (2018). Support vector machine classification of obsessive-compulsive disorder based on whole-brain volumetry and diffusion tensor imaging. </w:t>
      </w:r>
      <w:r w:rsidRPr="00392D61">
        <w:rPr>
          <w:i/>
          <w:noProof/>
        </w:rPr>
        <w:t>Frontiers in Psychiatry, 9</w:t>
      </w:r>
      <w:r w:rsidRPr="00392D61">
        <w:rPr>
          <w:noProof/>
        </w:rPr>
        <w:t>, 524. doi:10.3389/fpsyt.2018.00524</w:t>
      </w:r>
    </w:p>
    <w:p w14:paraId="6B3C196E" w14:textId="6963A860" w:rsidR="000B2DC1" w:rsidRPr="00884728" w:rsidRDefault="00F40258" w:rsidP="00884728">
      <w:r>
        <w:fldChar w:fldCharType="end"/>
      </w:r>
    </w:p>
    <w:sectPr w:rsidR="000B2DC1" w:rsidRPr="00884728">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41FFC1DD" w14:textId="77777777" w:rsidR="00470216" w:rsidRDefault="00470216" w:rsidP="00DE13E8">
      <w:r>
        <w:separator/>
      </w:r>
    </w:p>
  </w:endnote>
  <w:endnote w:type="continuationSeparator" w:id="0">
    <w:p w14:paraId="700E3C3A" w14:textId="77777777" w:rsidR="00470216" w:rsidRDefault="00470216" w:rsidP="00DE13E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3A5933D3" w14:textId="77777777" w:rsidR="00470216" w:rsidRDefault="00470216" w:rsidP="00DE13E8">
      <w:r>
        <w:separator/>
      </w:r>
    </w:p>
  </w:footnote>
  <w:footnote w:type="continuationSeparator" w:id="0">
    <w:p w14:paraId="4C76C58F" w14:textId="77777777" w:rsidR="00470216" w:rsidRDefault="00470216" w:rsidP="00DE13E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rStyle w:val="PageNumber"/>
      </w:rPr>
      <w:id w:val="2054802743"/>
      <w:docPartObj>
        <w:docPartGallery w:val="Page Numbers (Top of Page)"/>
        <w:docPartUnique/>
      </w:docPartObj>
    </w:sdtPr>
    <w:sdtContent>
      <w:p w14:paraId="339CF380" w14:textId="77777777" w:rsidR="00DE13E8" w:rsidRDefault="00DE13E8" w:rsidP="00C72463">
        <w:pPr>
          <w:pStyle w:val="Head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27365483" w14:textId="77777777" w:rsidR="00DE13E8" w:rsidRDefault="00DE13E8" w:rsidP="00DE13E8">
    <w:pPr>
      <w:pStyle w:val="Header"/>
      <w:ind w:right="360"/>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rStyle w:val="PageNumber"/>
      </w:rPr>
      <w:id w:val="277922098"/>
      <w:docPartObj>
        <w:docPartGallery w:val="Page Numbers (Top of Page)"/>
        <w:docPartUnique/>
      </w:docPartObj>
    </w:sdtPr>
    <w:sdtContent>
      <w:p w14:paraId="55EF9DA3" w14:textId="77777777" w:rsidR="00DE13E8" w:rsidRDefault="00DE13E8" w:rsidP="00C72463">
        <w:pPr>
          <w:pStyle w:val="Head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sdtContent>
  </w:sdt>
  <w:p w14:paraId="647F5E4A" w14:textId="77777777" w:rsidR="00DE13E8" w:rsidRDefault="00DE13E8" w:rsidP="00DE13E8">
    <w:pPr>
      <w:pStyle w:val="Header"/>
      <w:ind w:right="360"/>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0915BF9"/>
    <w:multiLevelType w:val="hybridMultilevel"/>
    <w:tmpl w:val="482AC40A"/>
    <w:lvl w:ilvl="0" w:tplc="FFFFFFFF">
      <w:start w:val="1"/>
      <w:numFmt w:val="decimal"/>
      <w:lvlText w:val="%1."/>
      <w:lvlJc w:val="left"/>
      <w:pPr>
        <w:ind w:left="360" w:hanging="360"/>
      </w:pPr>
    </w:lvl>
    <w:lvl w:ilvl="1" w:tplc="FFFFFFFF" w:tentative="1">
      <w:start w:val="1"/>
      <w:numFmt w:val="lowerLetter"/>
      <w:lvlText w:val="%2."/>
      <w:lvlJc w:val="left"/>
      <w:pPr>
        <w:ind w:left="1080" w:hanging="360"/>
      </w:p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1" w15:restartNumberingAfterBreak="0">
    <w:nsid w:val="07462900"/>
    <w:multiLevelType w:val="hybridMultilevel"/>
    <w:tmpl w:val="2F5056FE"/>
    <w:lvl w:ilvl="0" w:tplc="FFFFFFFF">
      <w:start w:val="1"/>
      <w:numFmt w:val="decimal"/>
      <w:lvlText w:val="%1."/>
      <w:lvlJc w:val="left"/>
      <w:pPr>
        <w:ind w:left="36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78536BF"/>
    <w:multiLevelType w:val="hybridMultilevel"/>
    <w:tmpl w:val="13A88FA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11755933"/>
    <w:multiLevelType w:val="hybridMultilevel"/>
    <w:tmpl w:val="A5C4CB38"/>
    <w:lvl w:ilvl="0" w:tplc="6290A530">
      <w:start w:val="1"/>
      <w:numFmt w:val="decimal"/>
      <w:lvlText w:val="%1."/>
      <w:lvlJc w:val="left"/>
      <w:pPr>
        <w:ind w:left="418" w:hanging="360"/>
      </w:pPr>
      <w:rPr>
        <w:rFonts w:hint="default"/>
      </w:rPr>
    </w:lvl>
    <w:lvl w:ilvl="1" w:tplc="04090019" w:tentative="1">
      <w:start w:val="1"/>
      <w:numFmt w:val="lowerLetter"/>
      <w:lvlText w:val="%2."/>
      <w:lvlJc w:val="left"/>
      <w:pPr>
        <w:ind w:left="1138" w:hanging="360"/>
      </w:pPr>
    </w:lvl>
    <w:lvl w:ilvl="2" w:tplc="0409001B" w:tentative="1">
      <w:start w:val="1"/>
      <w:numFmt w:val="lowerRoman"/>
      <w:lvlText w:val="%3."/>
      <w:lvlJc w:val="right"/>
      <w:pPr>
        <w:ind w:left="1858" w:hanging="180"/>
      </w:pPr>
    </w:lvl>
    <w:lvl w:ilvl="3" w:tplc="0409000F" w:tentative="1">
      <w:start w:val="1"/>
      <w:numFmt w:val="decimal"/>
      <w:lvlText w:val="%4."/>
      <w:lvlJc w:val="left"/>
      <w:pPr>
        <w:ind w:left="2578" w:hanging="360"/>
      </w:pPr>
    </w:lvl>
    <w:lvl w:ilvl="4" w:tplc="04090019" w:tentative="1">
      <w:start w:val="1"/>
      <w:numFmt w:val="lowerLetter"/>
      <w:lvlText w:val="%5."/>
      <w:lvlJc w:val="left"/>
      <w:pPr>
        <w:ind w:left="3298" w:hanging="360"/>
      </w:pPr>
    </w:lvl>
    <w:lvl w:ilvl="5" w:tplc="0409001B" w:tentative="1">
      <w:start w:val="1"/>
      <w:numFmt w:val="lowerRoman"/>
      <w:lvlText w:val="%6."/>
      <w:lvlJc w:val="right"/>
      <w:pPr>
        <w:ind w:left="4018" w:hanging="180"/>
      </w:pPr>
    </w:lvl>
    <w:lvl w:ilvl="6" w:tplc="0409000F" w:tentative="1">
      <w:start w:val="1"/>
      <w:numFmt w:val="decimal"/>
      <w:lvlText w:val="%7."/>
      <w:lvlJc w:val="left"/>
      <w:pPr>
        <w:ind w:left="4738" w:hanging="360"/>
      </w:pPr>
    </w:lvl>
    <w:lvl w:ilvl="7" w:tplc="04090019" w:tentative="1">
      <w:start w:val="1"/>
      <w:numFmt w:val="lowerLetter"/>
      <w:lvlText w:val="%8."/>
      <w:lvlJc w:val="left"/>
      <w:pPr>
        <w:ind w:left="5458" w:hanging="360"/>
      </w:pPr>
    </w:lvl>
    <w:lvl w:ilvl="8" w:tplc="0409001B" w:tentative="1">
      <w:start w:val="1"/>
      <w:numFmt w:val="lowerRoman"/>
      <w:lvlText w:val="%9."/>
      <w:lvlJc w:val="right"/>
      <w:pPr>
        <w:ind w:left="6178" w:hanging="180"/>
      </w:pPr>
    </w:lvl>
  </w:abstractNum>
  <w:abstractNum w:abstractNumId="4" w15:restartNumberingAfterBreak="0">
    <w:nsid w:val="118C6E22"/>
    <w:multiLevelType w:val="hybridMultilevel"/>
    <w:tmpl w:val="75D0161E"/>
    <w:lvl w:ilvl="0" w:tplc="53729A16">
      <w:start w:val="8"/>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CEA012A"/>
    <w:multiLevelType w:val="hybridMultilevel"/>
    <w:tmpl w:val="6A640A36"/>
    <w:lvl w:ilvl="0" w:tplc="FFFFFFFF">
      <w:start w:val="1"/>
      <w:numFmt w:val="decimal"/>
      <w:lvlText w:val="%1."/>
      <w:lvlJc w:val="left"/>
      <w:pPr>
        <w:ind w:left="360" w:hanging="360"/>
      </w:pPr>
    </w:lvl>
    <w:lvl w:ilvl="1" w:tplc="FFFFFFFF" w:tentative="1">
      <w:start w:val="1"/>
      <w:numFmt w:val="lowerLetter"/>
      <w:lvlText w:val="%2."/>
      <w:lvlJc w:val="left"/>
      <w:pPr>
        <w:ind w:left="1080" w:hanging="360"/>
      </w:p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6" w15:restartNumberingAfterBreak="0">
    <w:nsid w:val="264013A0"/>
    <w:multiLevelType w:val="hybridMultilevel"/>
    <w:tmpl w:val="51885A18"/>
    <w:lvl w:ilvl="0" w:tplc="FFFFFFFF">
      <w:start w:val="1"/>
      <w:numFmt w:val="decimal"/>
      <w:lvlText w:val="%1."/>
      <w:lvlJc w:val="left"/>
      <w:pPr>
        <w:ind w:left="36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38F2540E"/>
    <w:multiLevelType w:val="hybridMultilevel"/>
    <w:tmpl w:val="33ACA5C2"/>
    <w:lvl w:ilvl="0" w:tplc="92EE4DCE">
      <w:start w:val="1"/>
      <w:numFmt w:val="decimal"/>
      <w:lvlText w:val="%1."/>
      <w:lvlJc w:val="left"/>
      <w:pPr>
        <w:ind w:left="412" w:hanging="360"/>
      </w:pPr>
      <w:rPr>
        <w:rFonts w:hint="default"/>
      </w:rPr>
    </w:lvl>
    <w:lvl w:ilvl="1" w:tplc="04090019">
      <w:start w:val="1"/>
      <w:numFmt w:val="lowerLetter"/>
      <w:lvlText w:val="%2."/>
      <w:lvlJc w:val="left"/>
      <w:pPr>
        <w:ind w:left="1132" w:hanging="360"/>
      </w:pPr>
    </w:lvl>
    <w:lvl w:ilvl="2" w:tplc="0409001B" w:tentative="1">
      <w:start w:val="1"/>
      <w:numFmt w:val="lowerRoman"/>
      <w:lvlText w:val="%3."/>
      <w:lvlJc w:val="right"/>
      <w:pPr>
        <w:ind w:left="1852" w:hanging="180"/>
      </w:pPr>
    </w:lvl>
    <w:lvl w:ilvl="3" w:tplc="0409000F" w:tentative="1">
      <w:start w:val="1"/>
      <w:numFmt w:val="decimal"/>
      <w:lvlText w:val="%4."/>
      <w:lvlJc w:val="left"/>
      <w:pPr>
        <w:ind w:left="2572" w:hanging="360"/>
      </w:pPr>
    </w:lvl>
    <w:lvl w:ilvl="4" w:tplc="04090019" w:tentative="1">
      <w:start w:val="1"/>
      <w:numFmt w:val="lowerLetter"/>
      <w:lvlText w:val="%5."/>
      <w:lvlJc w:val="left"/>
      <w:pPr>
        <w:ind w:left="3292" w:hanging="360"/>
      </w:pPr>
    </w:lvl>
    <w:lvl w:ilvl="5" w:tplc="0409001B" w:tentative="1">
      <w:start w:val="1"/>
      <w:numFmt w:val="lowerRoman"/>
      <w:lvlText w:val="%6."/>
      <w:lvlJc w:val="right"/>
      <w:pPr>
        <w:ind w:left="4012" w:hanging="180"/>
      </w:pPr>
    </w:lvl>
    <w:lvl w:ilvl="6" w:tplc="0409000F" w:tentative="1">
      <w:start w:val="1"/>
      <w:numFmt w:val="decimal"/>
      <w:lvlText w:val="%7."/>
      <w:lvlJc w:val="left"/>
      <w:pPr>
        <w:ind w:left="4732" w:hanging="360"/>
      </w:pPr>
    </w:lvl>
    <w:lvl w:ilvl="7" w:tplc="04090019" w:tentative="1">
      <w:start w:val="1"/>
      <w:numFmt w:val="lowerLetter"/>
      <w:lvlText w:val="%8."/>
      <w:lvlJc w:val="left"/>
      <w:pPr>
        <w:ind w:left="5452" w:hanging="360"/>
      </w:pPr>
    </w:lvl>
    <w:lvl w:ilvl="8" w:tplc="0409001B" w:tentative="1">
      <w:start w:val="1"/>
      <w:numFmt w:val="lowerRoman"/>
      <w:lvlText w:val="%9."/>
      <w:lvlJc w:val="right"/>
      <w:pPr>
        <w:ind w:left="6172" w:hanging="180"/>
      </w:pPr>
    </w:lvl>
  </w:abstractNum>
  <w:abstractNum w:abstractNumId="8" w15:restartNumberingAfterBreak="0">
    <w:nsid w:val="3AD82719"/>
    <w:multiLevelType w:val="hybridMultilevel"/>
    <w:tmpl w:val="66121E9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3B3634F0"/>
    <w:multiLevelType w:val="hybridMultilevel"/>
    <w:tmpl w:val="383E2164"/>
    <w:lvl w:ilvl="0" w:tplc="FFFFFFFF">
      <w:start w:val="1"/>
      <w:numFmt w:val="decimal"/>
      <w:lvlText w:val="%1."/>
      <w:lvlJc w:val="left"/>
      <w:pPr>
        <w:ind w:left="36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44F9539B"/>
    <w:multiLevelType w:val="hybridMultilevel"/>
    <w:tmpl w:val="0D20D584"/>
    <w:lvl w:ilvl="0" w:tplc="FFFFFFFF">
      <w:start w:val="1"/>
      <w:numFmt w:val="decimal"/>
      <w:lvlText w:val="%1."/>
      <w:lvlJc w:val="left"/>
      <w:pPr>
        <w:ind w:left="36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557A6807"/>
    <w:multiLevelType w:val="hybridMultilevel"/>
    <w:tmpl w:val="5F62964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58323ADB"/>
    <w:multiLevelType w:val="hybridMultilevel"/>
    <w:tmpl w:val="2466D600"/>
    <w:lvl w:ilvl="0" w:tplc="FFFFFFFF">
      <w:start w:val="1"/>
      <w:numFmt w:val="decimal"/>
      <w:lvlText w:val="%1."/>
      <w:lvlJc w:val="left"/>
      <w:pPr>
        <w:ind w:left="36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5EC44B97"/>
    <w:multiLevelType w:val="hybridMultilevel"/>
    <w:tmpl w:val="6A640A36"/>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4" w15:restartNumberingAfterBreak="0">
    <w:nsid w:val="5F0E689B"/>
    <w:multiLevelType w:val="hybridMultilevel"/>
    <w:tmpl w:val="5D7A75EE"/>
    <w:lvl w:ilvl="0" w:tplc="E7E28F78">
      <w:start w:val="1"/>
      <w:numFmt w:val="decimal"/>
      <w:lvlText w:val="%1."/>
      <w:lvlJc w:val="left"/>
      <w:pPr>
        <w:ind w:left="418" w:hanging="360"/>
      </w:pPr>
      <w:rPr>
        <w:rFonts w:hint="default"/>
      </w:rPr>
    </w:lvl>
    <w:lvl w:ilvl="1" w:tplc="04090019" w:tentative="1">
      <w:start w:val="1"/>
      <w:numFmt w:val="lowerLetter"/>
      <w:lvlText w:val="%2."/>
      <w:lvlJc w:val="left"/>
      <w:pPr>
        <w:ind w:left="1138" w:hanging="360"/>
      </w:pPr>
    </w:lvl>
    <w:lvl w:ilvl="2" w:tplc="0409001B" w:tentative="1">
      <w:start w:val="1"/>
      <w:numFmt w:val="lowerRoman"/>
      <w:lvlText w:val="%3."/>
      <w:lvlJc w:val="right"/>
      <w:pPr>
        <w:ind w:left="1858" w:hanging="180"/>
      </w:pPr>
    </w:lvl>
    <w:lvl w:ilvl="3" w:tplc="0409000F" w:tentative="1">
      <w:start w:val="1"/>
      <w:numFmt w:val="decimal"/>
      <w:lvlText w:val="%4."/>
      <w:lvlJc w:val="left"/>
      <w:pPr>
        <w:ind w:left="2578" w:hanging="360"/>
      </w:pPr>
    </w:lvl>
    <w:lvl w:ilvl="4" w:tplc="04090019" w:tentative="1">
      <w:start w:val="1"/>
      <w:numFmt w:val="lowerLetter"/>
      <w:lvlText w:val="%5."/>
      <w:lvlJc w:val="left"/>
      <w:pPr>
        <w:ind w:left="3298" w:hanging="360"/>
      </w:pPr>
    </w:lvl>
    <w:lvl w:ilvl="5" w:tplc="0409001B" w:tentative="1">
      <w:start w:val="1"/>
      <w:numFmt w:val="lowerRoman"/>
      <w:lvlText w:val="%6."/>
      <w:lvlJc w:val="right"/>
      <w:pPr>
        <w:ind w:left="4018" w:hanging="180"/>
      </w:pPr>
    </w:lvl>
    <w:lvl w:ilvl="6" w:tplc="0409000F" w:tentative="1">
      <w:start w:val="1"/>
      <w:numFmt w:val="decimal"/>
      <w:lvlText w:val="%7."/>
      <w:lvlJc w:val="left"/>
      <w:pPr>
        <w:ind w:left="4738" w:hanging="360"/>
      </w:pPr>
    </w:lvl>
    <w:lvl w:ilvl="7" w:tplc="04090019" w:tentative="1">
      <w:start w:val="1"/>
      <w:numFmt w:val="lowerLetter"/>
      <w:lvlText w:val="%8."/>
      <w:lvlJc w:val="left"/>
      <w:pPr>
        <w:ind w:left="5458" w:hanging="360"/>
      </w:pPr>
    </w:lvl>
    <w:lvl w:ilvl="8" w:tplc="0409001B" w:tentative="1">
      <w:start w:val="1"/>
      <w:numFmt w:val="lowerRoman"/>
      <w:lvlText w:val="%9."/>
      <w:lvlJc w:val="right"/>
      <w:pPr>
        <w:ind w:left="6178" w:hanging="180"/>
      </w:pPr>
    </w:lvl>
  </w:abstractNum>
  <w:abstractNum w:abstractNumId="15" w15:restartNumberingAfterBreak="0">
    <w:nsid w:val="5F463F82"/>
    <w:multiLevelType w:val="hybridMultilevel"/>
    <w:tmpl w:val="BB483758"/>
    <w:lvl w:ilvl="0" w:tplc="D568A6F6">
      <w:start w:val="1"/>
      <w:numFmt w:val="decimal"/>
      <w:lvlText w:val="%1."/>
      <w:lvlJc w:val="left"/>
      <w:pPr>
        <w:ind w:left="418" w:hanging="360"/>
      </w:pPr>
      <w:rPr>
        <w:rFonts w:hint="default"/>
      </w:rPr>
    </w:lvl>
    <w:lvl w:ilvl="1" w:tplc="04090019" w:tentative="1">
      <w:start w:val="1"/>
      <w:numFmt w:val="lowerLetter"/>
      <w:lvlText w:val="%2."/>
      <w:lvlJc w:val="left"/>
      <w:pPr>
        <w:ind w:left="1138" w:hanging="360"/>
      </w:pPr>
    </w:lvl>
    <w:lvl w:ilvl="2" w:tplc="0409001B" w:tentative="1">
      <w:start w:val="1"/>
      <w:numFmt w:val="lowerRoman"/>
      <w:lvlText w:val="%3."/>
      <w:lvlJc w:val="right"/>
      <w:pPr>
        <w:ind w:left="1858" w:hanging="180"/>
      </w:pPr>
    </w:lvl>
    <w:lvl w:ilvl="3" w:tplc="0409000F" w:tentative="1">
      <w:start w:val="1"/>
      <w:numFmt w:val="decimal"/>
      <w:lvlText w:val="%4."/>
      <w:lvlJc w:val="left"/>
      <w:pPr>
        <w:ind w:left="2578" w:hanging="360"/>
      </w:pPr>
    </w:lvl>
    <w:lvl w:ilvl="4" w:tplc="04090019" w:tentative="1">
      <w:start w:val="1"/>
      <w:numFmt w:val="lowerLetter"/>
      <w:lvlText w:val="%5."/>
      <w:lvlJc w:val="left"/>
      <w:pPr>
        <w:ind w:left="3298" w:hanging="360"/>
      </w:pPr>
    </w:lvl>
    <w:lvl w:ilvl="5" w:tplc="0409001B" w:tentative="1">
      <w:start w:val="1"/>
      <w:numFmt w:val="lowerRoman"/>
      <w:lvlText w:val="%6."/>
      <w:lvlJc w:val="right"/>
      <w:pPr>
        <w:ind w:left="4018" w:hanging="180"/>
      </w:pPr>
    </w:lvl>
    <w:lvl w:ilvl="6" w:tplc="0409000F" w:tentative="1">
      <w:start w:val="1"/>
      <w:numFmt w:val="decimal"/>
      <w:lvlText w:val="%7."/>
      <w:lvlJc w:val="left"/>
      <w:pPr>
        <w:ind w:left="4738" w:hanging="360"/>
      </w:pPr>
    </w:lvl>
    <w:lvl w:ilvl="7" w:tplc="04090019" w:tentative="1">
      <w:start w:val="1"/>
      <w:numFmt w:val="lowerLetter"/>
      <w:lvlText w:val="%8."/>
      <w:lvlJc w:val="left"/>
      <w:pPr>
        <w:ind w:left="5458" w:hanging="360"/>
      </w:pPr>
    </w:lvl>
    <w:lvl w:ilvl="8" w:tplc="0409001B" w:tentative="1">
      <w:start w:val="1"/>
      <w:numFmt w:val="lowerRoman"/>
      <w:lvlText w:val="%9."/>
      <w:lvlJc w:val="right"/>
      <w:pPr>
        <w:ind w:left="6178" w:hanging="180"/>
      </w:pPr>
    </w:lvl>
  </w:abstractNum>
  <w:abstractNum w:abstractNumId="16" w15:restartNumberingAfterBreak="0">
    <w:nsid w:val="5F7422AE"/>
    <w:multiLevelType w:val="hybridMultilevel"/>
    <w:tmpl w:val="6E8C7848"/>
    <w:lvl w:ilvl="0" w:tplc="FFFFFFFF">
      <w:start w:val="1"/>
      <w:numFmt w:val="decimal"/>
      <w:lvlText w:val="%1."/>
      <w:lvlJc w:val="left"/>
      <w:pPr>
        <w:ind w:left="36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60A73ACB"/>
    <w:multiLevelType w:val="hybridMultilevel"/>
    <w:tmpl w:val="562C342A"/>
    <w:lvl w:ilvl="0" w:tplc="FFFFFFFF">
      <w:start w:val="1"/>
      <w:numFmt w:val="decimal"/>
      <w:lvlText w:val="%1."/>
      <w:lvlJc w:val="left"/>
      <w:pPr>
        <w:ind w:left="36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64EA1ED1"/>
    <w:multiLevelType w:val="hybridMultilevel"/>
    <w:tmpl w:val="C4CA0A2A"/>
    <w:lvl w:ilvl="0" w:tplc="FFFFFFFF">
      <w:start w:val="1"/>
      <w:numFmt w:val="decimal"/>
      <w:lvlText w:val="%1."/>
      <w:lvlJc w:val="left"/>
      <w:pPr>
        <w:ind w:left="36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771A7C72"/>
    <w:multiLevelType w:val="hybridMultilevel"/>
    <w:tmpl w:val="65167492"/>
    <w:lvl w:ilvl="0" w:tplc="FFFFFFFF">
      <w:start w:val="1"/>
      <w:numFmt w:val="decimal"/>
      <w:lvlText w:val="%1."/>
      <w:lvlJc w:val="left"/>
      <w:pPr>
        <w:ind w:left="36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7D142FD6"/>
    <w:multiLevelType w:val="hybridMultilevel"/>
    <w:tmpl w:val="C180D4F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7DC54AB2"/>
    <w:multiLevelType w:val="hybridMultilevel"/>
    <w:tmpl w:val="98F205CC"/>
    <w:lvl w:ilvl="0" w:tplc="FFFFFFFF">
      <w:start w:val="1"/>
      <w:numFmt w:val="decimal"/>
      <w:lvlText w:val="%1."/>
      <w:lvlJc w:val="left"/>
      <w:pPr>
        <w:ind w:left="36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7F897FCB"/>
    <w:multiLevelType w:val="hybridMultilevel"/>
    <w:tmpl w:val="B3682FCE"/>
    <w:lvl w:ilvl="0" w:tplc="FFFFFFFF">
      <w:start w:val="1"/>
      <w:numFmt w:val="decimal"/>
      <w:lvlText w:val="%1."/>
      <w:lvlJc w:val="left"/>
      <w:pPr>
        <w:ind w:left="36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2071881944">
    <w:abstractNumId w:val="20"/>
  </w:num>
  <w:num w:numId="2" w16cid:durableId="353312217">
    <w:abstractNumId w:val="11"/>
  </w:num>
  <w:num w:numId="3" w16cid:durableId="970550072">
    <w:abstractNumId w:val="2"/>
  </w:num>
  <w:num w:numId="4" w16cid:durableId="1610314767">
    <w:abstractNumId w:val="8"/>
  </w:num>
  <w:num w:numId="5" w16cid:durableId="1188520816">
    <w:abstractNumId w:val="15"/>
  </w:num>
  <w:num w:numId="6" w16cid:durableId="104081223">
    <w:abstractNumId w:val="7"/>
  </w:num>
  <w:num w:numId="7" w16cid:durableId="613632683">
    <w:abstractNumId w:val="14"/>
  </w:num>
  <w:num w:numId="8" w16cid:durableId="1131090146">
    <w:abstractNumId w:val="3"/>
  </w:num>
  <w:num w:numId="9" w16cid:durableId="702555948">
    <w:abstractNumId w:val="4"/>
  </w:num>
  <w:num w:numId="10" w16cid:durableId="181867486">
    <w:abstractNumId w:val="13"/>
  </w:num>
  <w:num w:numId="11" w16cid:durableId="460080391">
    <w:abstractNumId w:val="0"/>
  </w:num>
  <w:num w:numId="12" w16cid:durableId="1472865769">
    <w:abstractNumId w:val="1"/>
  </w:num>
  <w:num w:numId="13" w16cid:durableId="669865926">
    <w:abstractNumId w:val="22"/>
  </w:num>
  <w:num w:numId="14" w16cid:durableId="845050743">
    <w:abstractNumId w:val="18"/>
  </w:num>
  <w:num w:numId="15" w16cid:durableId="2090345549">
    <w:abstractNumId w:val="10"/>
  </w:num>
  <w:num w:numId="16" w16cid:durableId="712342621">
    <w:abstractNumId w:val="12"/>
  </w:num>
  <w:num w:numId="17" w16cid:durableId="1319264189">
    <w:abstractNumId w:val="6"/>
  </w:num>
  <w:num w:numId="18" w16cid:durableId="1273628815">
    <w:abstractNumId w:val="21"/>
  </w:num>
  <w:num w:numId="19" w16cid:durableId="51852643">
    <w:abstractNumId w:val="17"/>
  </w:num>
  <w:num w:numId="20" w16cid:durableId="682901427">
    <w:abstractNumId w:val="19"/>
  </w:num>
  <w:num w:numId="21" w16cid:durableId="830683090">
    <w:abstractNumId w:val="9"/>
  </w:num>
  <w:num w:numId="22" w16cid:durableId="1840535149">
    <w:abstractNumId w:val="16"/>
  </w:num>
  <w:num w:numId="23" w16cid:durableId="1535191574">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17"/>
  <w:doNotDisplayPageBoundaries/>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EN.InstantFormat" w:val="&lt;ENInstantFormat&gt;&lt;Enabled&gt;1&lt;/Enabled&gt;&lt;ScanUnformatted&gt;1&lt;/ScanUnformatted&gt;&lt;ScanChanges&gt;1&lt;/ScanChanges&gt;&lt;Suspended&gt;0&lt;/Suspended&gt;&lt;/ENInstantFormat&gt;"/>
    <w:docVar w:name="EN.Layout" w:val="&lt;ENLayout&gt;&lt;Style&gt;APA 6thr&lt;/Style&gt;&lt;LeftDelim&gt;{&lt;/LeftDelim&gt;&lt;RightDelim&gt;}&lt;/RightDelim&gt;&lt;FontName&gt;Times New Roman&lt;/FontName&gt;&lt;FontSize&gt;12&lt;/FontSize&gt;&lt;ReflistTitle&gt;References&lt;/ReflistTitle&gt;&lt;StartingRefnum&gt;1&lt;/StartingRefnum&gt;&lt;FirstLineIndent&gt;0&lt;/FirstLineIndent&gt;&lt;HangingIndent&gt;720&lt;/HangingIndent&gt;&lt;LineSpacing&gt;0&lt;/LineSpacing&gt;&lt;SpaceAfter&gt;0&lt;/SpaceAfter&gt;&lt;HyperlinksEnabled&gt;0&lt;/HyperlinksEnabled&gt;&lt;HyperlinksVisible&gt;0&lt;/HyperlinksVisible&gt;&lt;EnableBibliographyCategories&gt;0&lt;/EnableBibliographyCategories&gt;&lt;/ENLayout&gt;"/>
    <w:docVar w:name="EN.Libraries" w:val="&lt;Libraries&gt;&lt;item db-id=&quot;dprrf0tp6s5sdyerarrp2svqxx0w509aetwt&quot;&gt;My EndNote Library 2&lt;record-ids&gt;&lt;item&gt;789&lt;/item&gt;&lt;item&gt;1451&lt;/item&gt;&lt;item&gt;1854&lt;/item&gt;&lt;item&gt;1855&lt;/item&gt;&lt;item&gt;1856&lt;/item&gt;&lt;item&gt;1857&lt;/item&gt;&lt;item&gt;1858&lt;/item&gt;&lt;item&gt;1860&lt;/item&gt;&lt;item&gt;1861&lt;/item&gt;&lt;item&gt;1862&lt;/item&gt;&lt;/record-ids&gt;&lt;/item&gt;&lt;/Libraries&gt;"/>
  </w:docVars>
  <w:rsids>
    <w:rsidRoot w:val="00C940E9"/>
    <w:rsid w:val="00001FB1"/>
    <w:rsid w:val="000040D3"/>
    <w:rsid w:val="0000481B"/>
    <w:rsid w:val="00005010"/>
    <w:rsid w:val="00006925"/>
    <w:rsid w:val="00007329"/>
    <w:rsid w:val="000115BE"/>
    <w:rsid w:val="000145E1"/>
    <w:rsid w:val="00014BDD"/>
    <w:rsid w:val="00015B35"/>
    <w:rsid w:val="00020CAC"/>
    <w:rsid w:val="00022377"/>
    <w:rsid w:val="000254FF"/>
    <w:rsid w:val="0002629A"/>
    <w:rsid w:val="00026F17"/>
    <w:rsid w:val="00027F01"/>
    <w:rsid w:val="00031432"/>
    <w:rsid w:val="00032E7C"/>
    <w:rsid w:val="000339D1"/>
    <w:rsid w:val="00034B4E"/>
    <w:rsid w:val="00036234"/>
    <w:rsid w:val="00036A7E"/>
    <w:rsid w:val="00037610"/>
    <w:rsid w:val="00037819"/>
    <w:rsid w:val="00037FCB"/>
    <w:rsid w:val="000424CD"/>
    <w:rsid w:val="00042620"/>
    <w:rsid w:val="000465AC"/>
    <w:rsid w:val="00047357"/>
    <w:rsid w:val="0004785D"/>
    <w:rsid w:val="00047E38"/>
    <w:rsid w:val="000503EE"/>
    <w:rsid w:val="00051179"/>
    <w:rsid w:val="00054682"/>
    <w:rsid w:val="000553DD"/>
    <w:rsid w:val="0005643E"/>
    <w:rsid w:val="00056EF8"/>
    <w:rsid w:val="00057D96"/>
    <w:rsid w:val="00060C4F"/>
    <w:rsid w:val="00061D14"/>
    <w:rsid w:val="00062947"/>
    <w:rsid w:val="00064985"/>
    <w:rsid w:val="00065818"/>
    <w:rsid w:val="00071850"/>
    <w:rsid w:val="00072930"/>
    <w:rsid w:val="000736C1"/>
    <w:rsid w:val="00073965"/>
    <w:rsid w:val="000754CD"/>
    <w:rsid w:val="00076345"/>
    <w:rsid w:val="00077290"/>
    <w:rsid w:val="00083302"/>
    <w:rsid w:val="00083D8A"/>
    <w:rsid w:val="000860AB"/>
    <w:rsid w:val="000869E2"/>
    <w:rsid w:val="000872D0"/>
    <w:rsid w:val="00090C0F"/>
    <w:rsid w:val="00091507"/>
    <w:rsid w:val="000952A0"/>
    <w:rsid w:val="000977F8"/>
    <w:rsid w:val="000A26C8"/>
    <w:rsid w:val="000A425B"/>
    <w:rsid w:val="000A4E0C"/>
    <w:rsid w:val="000A4ECF"/>
    <w:rsid w:val="000A5C1E"/>
    <w:rsid w:val="000A65BA"/>
    <w:rsid w:val="000A753E"/>
    <w:rsid w:val="000B2DC1"/>
    <w:rsid w:val="000B3C3A"/>
    <w:rsid w:val="000B3FF3"/>
    <w:rsid w:val="000B5390"/>
    <w:rsid w:val="000B5C6F"/>
    <w:rsid w:val="000B7AB3"/>
    <w:rsid w:val="000C1F09"/>
    <w:rsid w:val="000C3EC5"/>
    <w:rsid w:val="000C439C"/>
    <w:rsid w:val="000C6BE1"/>
    <w:rsid w:val="000D1EFE"/>
    <w:rsid w:val="000D3267"/>
    <w:rsid w:val="000D3DDB"/>
    <w:rsid w:val="000D4906"/>
    <w:rsid w:val="000D4969"/>
    <w:rsid w:val="000D5A73"/>
    <w:rsid w:val="000D684A"/>
    <w:rsid w:val="000D7A4B"/>
    <w:rsid w:val="000E0BED"/>
    <w:rsid w:val="000E29F7"/>
    <w:rsid w:val="000E4782"/>
    <w:rsid w:val="000E64E2"/>
    <w:rsid w:val="000F08EC"/>
    <w:rsid w:val="000F1871"/>
    <w:rsid w:val="000F24D9"/>
    <w:rsid w:val="000F73B0"/>
    <w:rsid w:val="00100839"/>
    <w:rsid w:val="00100BEC"/>
    <w:rsid w:val="001018F6"/>
    <w:rsid w:val="0010353F"/>
    <w:rsid w:val="001054FD"/>
    <w:rsid w:val="001119D4"/>
    <w:rsid w:val="00111D40"/>
    <w:rsid w:val="0011474A"/>
    <w:rsid w:val="0011687B"/>
    <w:rsid w:val="00117119"/>
    <w:rsid w:val="00117191"/>
    <w:rsid w:val="00117DDF"/>
    <w:rsid w:val="00120F6B"/>
    <w:rsid w:val="00121BCD"/>
    <w:rsid w:val="001227E8"/>
    <w:rsid w:val="00124B70"/>
    <w:rsid w:val="001259C3"/>
    <w:rsid w:val="00125F52"/>
    <w:rsid w:val="00134034"/>
    <w:rsid w:val="00134BD8"/>
    <w:rsid w:val="00136330"/>
    <w:rsid w:val="00137177"/>
    <w:rsid w:val="00137732"/>
    <w:rsid w:val="00140626"/>
    <w:rsid w:val="001407EC"/>
    <w:rsid w:val="0014228A"/>
    <w:rsid w:val="00145BA8"/>
    <w:rsid w:val="001465E3"/>
    <w:rsid w:val="001501E1"/>
    <w:rsid w:val="00150DB3"/>
    <w:rsid w:val="00152CE7"/>
    <w:rsid w:val="001530B2"/>
    <w:rsid w:val="00154396"/>
    <w:rsid w:val="00156306"/>
    <w:rsid w:val="00156A8F"/>
    <w:rsid w:val="00162F30"/>
    <w:rsid w:val="00164062"/>
    <w:rsid w:val="00164D8E"/>
    <w:rsid w:val="001651E8"/>
    <w:rsid w:val="00166B67"/>
    <w:rsid w:val="00172A3A"/>
    <w:rsid w:val="00173A48"/>
    <w:rsid w:val="00176991"/>
    <w:rsid w:val="0018101A"/>
    <w:rsid w:val="00181685"/>
    <w:rsid w:val="001838E1"/>
    <w:rsid w:val="00186117"/>
    <w:rsid w:val="00190B64"/>
    <w:rsid w:val="00191C7F"/>
    <w:rsid w:val="00192307"/>
    <w:rsid w:val="00193BC0"/>
    <w:rsid w:val="00194F62"/>
    <w:rsid w:val="001953B2"/>
    <w:rsid w:val="001A128A"/>
    <w:rsid w:val="001A1FAA"/>
    <w:rsid w:val="001A29DA"/>
    <w:rsid w:val="001A5225"/>
    <w:rsid w:val="001A5569"/>
    <w:rsid w:val="001A63C2"/>
    <w:rsid w:val="001B152D"/>
    <w:rsid w:val="001B45F5"/>
    <w:rsid w:val="001B5A4E"/>
    <w:rsid w:val="001C07CD"/>
    <w:rsid w:val="001C0AE5"/>
    <w:rsid w:val="001C1A85"/>
    <w:rsid w:val="001C1E0B"/>
    <w:rsid w:val="001C3AA1"/>
    <w:rsid w:val="001C41E7"/>
    <w:rsid w:val="001C4E4F"/>
    <w:rsid w:val="001C61E3"/>
    <w:rsid w:val="001C6D00"/>
    <w:rsid w:val="001C7AA4"/>
    <w:rsid w:val="001D084B"/>
    <w:rsid w:val="001D12F6"/>
    <w:rsid w:val="001D1E73"/>
    <w:rsid w:val="001D284D"/>
    <w:rsid w:val="001D35DA"/>
    <w:rsid w:val="001D3D59"/>
    <w:rsid w:val="001D66B0"/>
    <w:rsid w:val="001E20D8"/>
    <w:rsid w:val="001E36D3"/>
    <w:rsid w:val="001E3A65"/>
    <w:rsid w:val="001E4D46"/>
    <w:rsid w:val="001E6316"/>
    <w:rsid w:val="001E6ACB"/>
    <w:rsid w:val="001E7610"/>
    <w:rsid w:val="001F0744"/>
    <w:rsid w:val="001F3582"/>
    <w:rsid w:val="001F39F4"/>
    <w:rsid w:val="001F3F3D"/>
    <w:rsid w:val="002009A6"/>
    <w:rsid w:val="00200A15"/>
    <w:rsid w:val="00201368"/>
    <w:rsid w:val="00202F69"/>
    <w:rsid w:val="002040B2"/>
    <w:rsid w:val="002057DC"/>
    <w:rsid w:val="002071E6"/>
    <w:rsid w:val="0020782A"/>
    <w:rsid w:val="002115E5"/>
    <w:rsid w:val="00211A46"/>
    <w:rsid w:val="0021323C"/>
    <w:rsid w:val="0021589B"/>
    <w:rsid w:val="002172A7"/>
    <w:rsid w:val="002208EB"/>
    <w:rsid w:val="00220DC2"/>
    <w:rsid w:val="00220E8D"/>
    <w:rsid w:val="00226C16"/>
    <w:rsid w:val="002276C6"/>
    <w:rsid w:val="00230842"/>
    <w:rsid w:val="00231725"/>
    <w:rsid w:val="002336DA"/>
    <w:rsid w:val="00233B69"/>
    <w:rsid w:val="0023600F"/>
    <w:rsid w:val="00237612"/>
    <w:rsid w:val="002408AB"/>
    <w:rsid w:val="00240B35"/>
    <w:rsid w:val="002411D9"/>
    <w:rsid w:val="00241DE7"/>
    <w:rsid w:val="00243357"/>
    <w:rsid w:val="00243B0D"/>
    <w:rsid w:val="00244EAE"/>
    <w:rsid w:val="00244FC1"/>
    <w:rsid w:val="002455D2"/>
    <w:rsid w:val="0025173A"/>
    <w:rsid w:val="00252147"/>
    <w:rsid w:val="00252510"/>
    <w:rsid w:val="0025443E"/>
    <w:rsid w:val="00256806"/>
    <w:rsid w:val="0026025D"/>
    <w:rsid w:val="0026062E"/>
    <w:rsid w:val="00260B49"/>
    <w:rsid w:val="0026470C"/>
    <w:rsid w:val="002651C4"/>
    <w:rsid w:val="0026523B"/>
    <w:rsid w:val="0026686C"/>
    <w:rsid w:val="002722D4"/>
    <w:rsid w:val="002748AA"/>
    <w:rsid w:val="00275CDC"/>
    <w:rsid w:val="00276E3E"/>
    <w:rsid w:val="00277703"/>
    <w:rsid w:val="00277DCD"/>
    <w:rsid w:val="002815D5"/>
    <w:rsid w:val="00281A99"/>
    <w:rsid w:val="002858A5"/>
    <w:rsid w:val="00290245"/>
    <w:rsid w:val="00290A55"/>
    <w:rsid w:val="002920ED"/>
    <w:rsid w:val="002939B9"/>
    <w:rsid w:val="00295C7D"/>
    <w:rsid w:val="00296382"/>
    <w:rsid w:val="002A0DD6"/>
    <w:rsid w:val="002A4439"/>
    <w:rsid w:val="002A460A"/>
    <w:rsid w:val="002A761C"/>
    <w:rsid w:val="002A7E69"/>
    <w:rsid w:val="002B2270"/>
    <w:rsid w:val="002B4D64"/>
    <w:rsid w:val="002B6BEC"/>
    <w:rsid w:val="002B7F57"/>
    <w:rsid w:val="002C0641"/>
    <w:rsid w:val="002C254C"/>
    <w:rsid w:val="002C3751"/>
    <w:rsid w:val="002C40D0"/>
    <w:rsid w:val="002C4FF2"/>
    <w:rsid w:val="002C5672"/>
    <w:rsid w:val="002C65C2"/>
    <w:rsid w:val="002C70B0"/>
    <w:rsid w:val="002D1C59"/>
    <w:rsid w:val="002D6AF2"/>
    <w:rsid w:val="002E295D"/>
    <w:rsid w:val="002E298D"/>
    <w:rsid w:val="002E46A7"/>
    <w:rsid w:val="002E63DD"/>
    <w:rsid w:val="002E7E52"/>
    <w:rsid w:val="002F04A4"/>
    <w:rsid w:val="002F150D"/>
    <w:rsid w:val="002F5993"/>
    <w:rsid w:val="002F5D91"/>
    <w:rsid w:val="002F675A"/>
    <w:rsid w:val="00302BA7"/>
    <w:rsid w:val="00304E9D"/>
    <w:rsid w:val="00306174"/>
    <w:rsid w:val="00307847"/>
    <w:rsid w:val="00307BA4"/>
    <w:rsid w:val="00310B6E"/>
    <w:rsid w:val="00311A2C"/>
    <w:rsid w:val="00312A2B"/>
    <w:rsid w:val="00312DB7"/>
    <w:rsid w:val="00313C51"/>
    <w:rsid w:val="0031537E"/>
    <w:rsid w:val="00317333"/>
    <w:rsid w:val="0032094F"/>
    <w:rsid w:val="00320FCB"/>
    <w:rsid w:val="003229BD"/>
    <w:rsid w:val="00323403"/>
    <w:rsid w:val="003235BD"/>
    <w:rsid w:val="00325D85"/>
    <w:rsid w:val="00327450"/>
    <w:rsid w:val="0033090A"/>
    <w:rsid w:val="00330C4A"/>
    <w:rsid w:val="0033300C"/>
    <w:rsid w:val="003332F8"/>
    <w:rsid w:val="003335E3"/>
    <w:rsid w:val="0033399E"/>
    <w:rsid w:val="00336485"/>
    <w:rsid w:val="00336F80"/>
    <w:rsid w:val="00340C02"/>
    <w:rsid w:val="00341C52"/>
    <w:rsid w:val="00346BF5"/>
    <w:rsid w:val="00353C21"/>
    <w:rsid w:val="00355152"/>
    <w:rsid w:val="00355C02"/>
    <w:rsid w:val="00356161"/>
    <w:rsid w:val="00357988"/>
    <w:rsid w:val="003634ED"/>
    <w:rsid w:val="003655A5"/>
    <w:rsid w:val="0036623D"/>
    <w:rsid w:val="00370BEA"/>
    <w:rsid w:val="00372E99"/>
    <w:rsid w:val="00373845"/>
    <w:rsid w:val="003739EA"/>
    <w:rsid w:val="00373EE2"/>
    <w:rsid w:val="00374837"/>
    <w:rsid w:val="003752C8"/>
    <w:rsid w:val="00377CAF"/>
    <w:rsid w:val="00380AF6"/>
    <w:rsid w:val="003820A2"/>
    <w:rsid w:val="003820CB"/>
    <w:rsid w:val="003821D5"/>
    <w:rsid w:val="00384C53"/>
    <w:rsid w:val="00392D61"/>
    <w:rsid w:val="0039440A"/>
    <w:rsid w:val="003945EF"/>
    <w:rsid w:val="00396D39"/>
    <w:rsid w:val="003973A2"/>
    <w:rsid w:val="003A1597"/>
    <w:rsid w:val="003A2539"/>
    <w:rsid w:val="003A2849"/>
    <w:rsid w:val="003A33C1"/>
    <w:rsid w:val="003A3499"/>
    <w:rsid w:val="003A3BE4"/>
    <w:rsid w:val="003A4146"/>
    <w:rsid w:val="003A5A12"/>
    <w:rsid w:val="003A7C33"/>
    <w:rsid w:val="003B0833"/>
    <w:rsid w:val="003B1B3A"/>
    <w:rsid w:val="003B4091"/>
    <w:rsid w:val="003B63FB"/>
    <w:rsid w:val="003B6490"/>
    <w:rsid w:val="003B6711"/>
    <w:rsid w:val="003B735B"/>
    <w:rsid w:val="003B73A2"/>
    <w:rsid w:val="003C46E8"/>
    <w:rsid w:val="003C6E1E"/>
    <w:rsid w:val="003C7035"/>
    <w:rsid w:val="003C7351"/>
    <w:rsid w:val="003D42EC"/>
    <w:rsid w:val="003D43D8"/>
    <w:rsid w:val="003D48C7"/>
    <w:rsid w:val="003D6119"/>
    <w:rsid w:val="003D798A"/>
    <w:rsid w:val="003D79F7"/>
    <w:rsid w:val="003E237A"/>
    <w:rsid w:val="003E2CC3"/>
    <w:rsid w:val="003E311A"/>
    <w:rsid w:val="003E3739"/>
    <w:rsid w:val="003E448C"/>
    <w:rsid w:val="003E57E9"/>
    <w:rsid w:val="003E7AE3"/>
    <w:rsid w:val="003F1A8A"/>
    <w:rsid w:val="003F3A7D"/>
    <w:rsid w:val="003F68E8"/>
    <w:rsid w:val="003F6D01"/>
    <w:rsid w:val="00400837"/>
    <w:rsid w:val="0040526A"/>
    <w:rsid w:val="00405ABD"/>
    <w:rsid w:val="00406EC6"/>
    <w:rsid w:val="0040751A"/>
    <w:rsid w:val="00410954"/>
    <w:rsid w:val="00410DF1"/>
    <w:rsid w:val="00413629"/>
    <w:rsid w:val="00415C82"/>
    <w:rsid w:val="00417536"/>
    <w:rsid w:val="00417A0C"/>
    <w:rsid w:val="00420922"/>
    <w:rsid w:val="004251B3"/>
    <w:rsid w:val="004303DE"/>
    <w:rsid w:val="00431EB2"/>
    <w:rsid w:val="00431FC7"/>
    <w:rsid w:val="00434BF9"/>
    <w:rsid w:val="0043565B"/>
    <w:rsid w:val="004369F1"/>
    <w:rsid w:val="004375FA"/>
    <w:rsid w:val="00437640"/>
    <w:rsid w:val="00440248"/>
    <w:rsid w:val="004428F4"/>
    <w:rsid w:val="004433A2"/>
    <w:rsid w:val="00451741"/>
    <w:rsid w:val="004536EA"/>
    <w:rsid w:val="00455091"/>
    <w:rsid w:val="00456499"/>
    <w:rsid w:val="00456F65"/>
    <w:rsid w:val="00460B88"/>
    <w:rsid w:val="00460C74"/>
    <w:rsid w:val="00460E7D"/>
    <w:rsid w:val="00460FE9"/>
    <w:rsid w:val="004612F5"/>
    <w:rsid w:val="00465E2C"/>
    <w:rsid w:val="004679C4"/>
    <w:rsid w:val="00470216"/>
    <w:rsid w:val="0047124E"/>
    <w:rsid w:val="00472A09"/>
    <w:rsid w:val="00474F9B"/>
    <w:rsid w:val="00477561"/>
    <w:rsid w:val="00481800"/>
    <w:rsid w:val="00482133"/>
    <w:rsid w:val="00482C88"/>
    <w:rsid w:val="004842D4"/>
    <w:rsid w:val="00487874"/>
    <w:rsid w:val="00493C83"/>
    <w:rsid w:val="004A0D43"/>
    <w:rsid w:val="004A19D0"/>
    <w:rsid w:val="004A1B12"/>
    <w:rsid w:val="004A38E0"/>
    <w:rsid w:val="004A77C5"/>
    <w:rsid w:val="004B1139"/>
    <w:rsid w:val="004B16CA"/>
    <w:rsid w:val="004B6735"/>
    <w:rsid w:val="004B7995"/>
    <w:rsid w:val="004C29E0"/>
    <w:rsid w:val="004C54D0"/>
    <w:rsid w:val="004C5C3A"/>
    <w:rsid w:val="004C6D97"/>
    <w:rsid w:val="004C7167"/>
    <w:rsid w:val="004D09C2"/>
    <w:rsid w:val="004D0FAD"/>
    <w:rsid w:val="004D1FCD"/>
    <w:rsid w:val="004D20BF"/>
    <w:rsid w:val="004D2148"/>
    <w:rsid w:val="004D24E2"/>
    <w:rsid w:val="004D6A5A"/>
    <w:rsid w:val="004D761C"/>
    <w:rsid w:val="004D7C40"/>
    <w:rsid w:val="004E1795"/>
    <w:rsid w:val="004E1866"/>
    <w:rsid w:val="004E32BF"/>
    <w:rsid w:val="004E62F0"/>
    <w:rsid w:val="004F0F8D"/>
    <w:rsid w:val="004F1E36"/>
    <w:rsid w:val="004F25B5"/>
    <w:rsid w:val="004F35AA"/>
    <w:rsid w:val="004F4988"/>
    <w:rsid w:val="004F5CE0"/>
    <w:rsid w:val="004F6BE5"/>
    <w:rsid w:val="004F75E4"/>
    <w:rsid w:val="004F7B8A"/>
    <w:rsid w:val="00500AFD"/>
    <w:rsid w:val="00501D14"/>
    <w:rsid w:val="00504CE6"/>
    <w:rsid w:val="00506F69"/>
    <w:rsid w:val="005116F7"/>
    <w:rsid w:val="005130B9"/>
    <w:rsid w:val="00513417"/>
    <w:rsid w:val="00514C0E"/>
    <w:rsid w:val="00516258"/>
    <w:rsid w:val="00517AD2"/>
    <w:rsid w:val="00520118"/>
    <w:rsid w:val="005205A1"/>
    <w:rsid w:val="00520C0C"/>
    <w:rsid w:val="00522619"/>
    <w:rsid w:val="005226DA"/>
    <w:rsid w:val="005256B3"/>
    <w:rsid w:val="00530DCA"/>
    <w:rsid w:val="00531182"/>
    <w:rsid w:val="005317CC"/>
    <w:rsid w:val="0053341C"/>
    <w:rsid w:val="00535BF7"/>
    <w:rsid w:val="00537C51"/>
    <w:rsid w:val="00544D3E"/>
    <w:rsid w:val="00546051"/>
    <w:rsid w:val="00555073"/>
    <w:rsid w:val="00560092"/>
    <w:rsid w:val="005609E0"/>
    <w:rsid w:val="00560ED7"/>
    <w:rsid w:val="00560FB9"/>
    <w:rsid w:val="00561D28"/>
    <w:rsid w:val="00561D2F"/>
    <w:rsid w:val="00563E49"/>
    <w:rsid w:val="005658A1"/>
    <w:rsid w:val="005663C2"/>
    <w:rsid w:val="00566B7A"/>
    <w:rsid w:val="00567692"/>
    <w:rsid w:val="005703A9"/>
    <w:rsid w:val="00575D6E"/>
    <w:rsid w:val="00576BF5"/>
    <w:rsid w:val="0057777F"/>
    <w:rsid w:val="005803AB"/>
    <w:rsid w:val="00580B5F"/>
    <w:rsid w:val="00584CC1"/>
    <w:rsid w:val="00585901"/>
    <w:rsid w:val="00585D0E"/>
    <w:rsid w:val="005866F7"/>
    <w:rsid w:val="00590267"/>
    <w:rsid w:val="005906FD"/>
    <w:rsid w:val="00593490"/>
    <w:rsid w:val="0059442E"/>
    <w:rsid w:val="00594BA9"/>
    <w:rsid w:val="005952D4"/>
    <w:rsid w:val="00595418"/>
    <w:rsid w:val="00595E3C"/>
    <w:rsid w:val="0059637A"/>
    <w:rsid w:val="005965B4"/>
    <w:rsid w:val="005977A5"/>
    <w:rsid w:val="005A126F"/>
    <w:rsid w:val="005A42FE"/>
    <w:rsid w:val="005A4498"/>
    <w:rsid w:val="005A4CBB"/>
    <w:rsid w:val="005B0395"/>
    <w:rsid w:val="005B3370"/>
    <w:rsid w:val="005B63DE"/>
    <w:rsid w:val="005B646E"/>
    <w:rsid w:val="005B6997"/>
    <w:rsid w:val="005C02AD"/>
    <w:rsid w:val="005C1A5F"/>
    <w:rsid w:val="005C420A"/>
    <w:rsid w:val="005C4377"/>
    <w:rsid w:val="005C44B3"/>
    <w:rsid w:val="005C46F0"/>
    <w:rsid w:val="005C499C"/>
    <w:rsid w:val="005C559B"/>
    <w:rsid w:val="005C5A1F"/>
    <w:rsid w:val="005C6760"/>
    <w:rsid w:val="005C67F8"/>
    <w:rsid w:val="005C6E5E"/>
    <w:rsid w:val="005C7C2B"/>
    <w:rsid w:val="005D02C2"/>
    <w:rsid w:val="005D0D7C"/>
    <w:rsid w:val="005D35FF"/>
    <w:rsid w:val="005D5EA5"/>
    <w:rsid w:val="005D674F"/>
    <w:rsid w:val="005E1547"/>
    <w:rsid w:val="005E3513"/>
    <w:rsid w:val="005E4FF2"/>
    <w:rsid w:val="005E54DD"/>
    <w:rsid w:val="005E6A55"/>
    <w:rsid w:val="005E7189"/>
    <w:rsid w:val="005E7C05"/>
    <w:rsid w:val="005F24E4"/>
    <w:rsid w:val="005F283C"/>
    <w:rsid w:val="005F48B8"/>
    <w:rsid w:val="00601986"/>
    <w:rsid w:val="00602115"/>
    <w:rsid w:val="0060532E"/>
    <w:rsid w:val="00605964"/>
    <w:rsid w:val="006075CD"/>
    <w:rsid w:val="00611266"/>
    <w:rsid w:val="00611570"/>
    <w:rsid w:val="0061173C"/>
    <w:rsid w:val="006123DB"/>
    <w:rsid w:val="00615B32"/>
    <w:rsid w:val="006178CE"/>
    <w:rsid w:val="00620F96"/>
    <w:rsid w:val="00622117"/>
    <w:rsid w:val="00624395"/>
    <w:rsid w:val="00624730"/>
    <w:rsid w:val="006259A0"/>
    <w:rsid w:val="00626D79"/>
    <w:rsid w:val="006277E6"/>
    <w:rsid w:val="00627FFB"/>
    <w:rsid w:val="00631986"/>
    <w:rsid w:val="00631B9E"/>
    <w:rsid w:val="00634EC3"/>
    <w:rsid w:val="00636CDE"/>
    <w:rsid w:val="0064013B"/>
    <w:rsid w:val="006406CD"/>
    <w:rsid w:val="00642504"/>
    <w:rsid w:val="0064277E"/>
    <w:rsid w:val="00650AB2"/>
    <w:rsid w:val="00651553"/>
    <w:rsid w:val="006519BE"/>
    <w:rsid w:val="006529CE"/>
    <w:rsid w:val="00652E2D"/>
    <w:rsid w:val="00653063"/>
    <w:rsid w:val="006531FC"/>
    <w:rsid w:val="00654B66"/>
    <w:rsid w:val="00654F4B"/>
    <w:rsid w:val="00657622"/>
    <w:rsid w:val="00661874"/>
    <w:rsid w:val="0066496D"/>
    <w:rsid w:val="00665839"/>
    <w:rsid w:val="006668BF"/>
    <w:rsid w:val="00667950"/>
    <w:rsid w:val="00667B69"/>
    <w:rsid w:val="00671116"/>
    <w:rsid w:val="00672CE7"/>
    <w:rsid w:val="00673F41"/>
    <w:rsid w:val="006742E0"/>
    <w:rsid w:val="00674688"/>
    <w:rsid w:val="00675F55"/>
    <w:rsid w:val="00681134"/>
    <w:rsid w:val="00681522"/>
    <w:rsid w:val="00682205"/>
    <w:rsid w:val="00682624"/>
    <w:rsid w:val="00683092"/>
    <w:rsid w:val="00685C98"/>
    <w:rsid w:val="006864EA"/>
    <w:rsid w:val="00686900"/>
    <w:rsid w:val="00686BAF"/>
    <w:rsid w:val="00687506"/>
    <w:rsid w:val="0069177A"/>
    <w:rsid w:val="00693DBF"/>
    <w:rsid w:val="006957AF"/>
    <w:rsid w:val="006A26DE"/>
    <w:rsid w:val="006A2E64"/>
    <w:rsid w:val="006A3F97"/>
    <w:rsid w:val="006A5A46"/>
    <w:rsid w:val="006B0DA2"/>
    <w:rsid w:val="006B1117"/>
    <w:rsid w:val="006B2517"/>
    <w:rsid w:val="006B2CF1"/>
    <w:rsid w:val="006B32FD"/>
    <w:rsid w:val="006B4573"/>
    <w:rsid w:val="006B459B"/>
    <w:rsid w:val="006B4B76"/>
    <w:rsid w:val="006B4E46"/>
    <w:rsid w:val="006B65A0"/>
    <w:rsid w:val="006C1F93"/>
    <w:rsid w:val="006C5CC0"/>
    <w:rsid w:val="006C6DD6"/>
    <w:rsid w:val="006D0118"/>
    <w:rsid w:val="006D1217"/>
    <w:rsid w:val="006D1D01"/>
    <w:rsid w:val="006D24A9"/>
    <w:rsid w:val="006D460E"/>
    <w:rsid w:val="006D46B2"/>
    <w:rsid w:val="006D62F4"/>
    <w:rsid w:val="006D6E3F"/>
    <w:rsid w:val="006E2F4B"/>
    <w:rsid w:val="006E6CE9"/>
    <w:rsid w:val="006E705E"/>
    <w:rsid w:val="006E7314"/>
    <w:rsid w:val="006E752A"/>
    <w:rsid w:val="006E76A0"/>
    <w:rsid w:val="006F4A52"/>
    <w:rsid w:val="006F4B09"/>
    <w:rsid w:val="006F5157"/>
    <w:rsid w:val="006F7BF4"/>
    <w:rsid w:val="0070074B"/>
    <w:rsid w:val="00700BA4"/>
    <w:rsid w:val="00703FCF"/>
    <w:rsid w:val="00705339"/>
    <w:rsid w:val="00705FA9"/>
    <w:rsid w:val="00707BE7"/>
    <w:rsid w:val="00710C46"/>
    <w:rsid w:val="00711609"/>
    <w:rsid w:val="00711921"/>
    <w:rsid w:val="00711B4A"/>
    <w:rsid w:val="0071201A"/>
    <w:rsid w:val="00712047"/>
    <w:rsid w:val="00715172"/>
    <w:rsid w:val="00715BB7"/>
    <w:rsid w:val="007164BD"/>
    <w:rsid w:val="007166D5"/>
    <w:rsid w:val="00720652"/>
    <w:rsid w:val="00723A2A"/>
    <w:rsid w:val="00723F17"/>
    <w:rsid w:val="00724545"/>
    <w:rsid w:val="00733CC9"/>
    <w:rsid w:val="007340D3"/>
    <w:rsid w:val="007363E1"/>
    <w:rsid w:val="00741849"/>
    <w:rsid w:val="00744139"/>
    <w:rsid w:val="00744DA2"/>
    <w:rsid w:val="0074609A"/>
    <w:rsid w:val="007471F5"/>
    <w:rsid w:val="007506A5"/>
    <w:rsid w:val="00753B80"/>
    <w:rsid w:val="00754BA1"/>
    <w:rsid w:val="007558D3"/>
    <w:rsid w:val="00756123"/>
    <w:rsid w:val="00756623"/>
    <w:rsid w:val="007605B9"/>
    <w:rsid w:val="007614E8"/>
    <w:rsid w:val="00764A96"/>
    <w:rsid w:val="00765638"/>
    <w:rsid w:val="00765B44"/>
    <w:rsid w:val="0076612A"/>
    <w:rsid w:val="00766905"/>
    <w:rsid w:val="00766F48"/>
    <w:rsid w:val="0077262B"/>
    <w:rsid w:val="00772CD3"/>
    <w:rsid w:val="0077317C"/>
    <w:rsid w:val="0077585C"/>
    <w:rsid w:val="0078177D"/>
    <w:rsid w:val="00781929"/>
    <w:rsid w:val="00783172"/>
    <w:rsid w:val="00784BD0"/>
    <w:rsid w:val="00792376"/>
    <w:rsid w:val="0079256D"/>
    <w:rsid w:val="00794908"/>
    <w:rsid w:val="007953EE"/>
    <w:rsid w:val="007A117E"/>
    <w:rsid w:val="007A1250"/>
    <w:rsid w:val="007A1E05"/>
    <w:rsid w:val="007A2C58"/>
    <w:rsid w:val="007A308D"/>
    <w:rsid w:val="007B0E5E"/>
    <w:rsid w:val="007B1052"/>
    <w:rsid w:val="007B1F3A"/>
    <w:rsid w:val="007B2762"/>
    <w:rsid w:val="007B2B7E"/>
    <w:rsid w:val="007B420D"/>
    <w:rsid w:val="007B6E4D"/>
    <w:rsid w:val="007B7D7C"/>
    <w:rsid w:val="007C071F"/>
    <w:rsid w:val="007C326C"/>
    <w:rsid w:val="007C5763"/>
    <w:rsid w:val="007C5982"/>
    <w:rsid w:val="007C760A"/>
    <w:rsid w:val="007D024C"/>
    <w:rsid w:val="007D02DC"/>
    <w:rsid w:val="007D10AC"/>
    <w:rsid w:val="007D3C05"/>
    <w:rsid w:val="007D3E65"/>
    <w:rsid w:val="007D5645"/>
    <w:rsid w:val="007E4744"/>
    <w:rsid w:val="007E6AA3"/>
    <w:rsid w:val="007E7AFD"/>
    <w:rsid w:val="007F0007"/>
    <w:rsid w:val="007F129E"/>
    <w:rsid w:val="007F34B0"/>
    <w:rsid w:val="007F3F5B"/>
    <w:rsid w:val="007F433A"/>
    <w:rsid w:val="00801500"/>
    <w:rsid w:val="00802AB1"/>
    <w:rsid w:val="00802C28"/>
    <w:rsid w:val="008036B5"/>
    <w:rsid w:val="008038F0"/>
    <w:rsid w:val="00807B3F"/>
    <w:rsid w:val="008105F0"/>
    <w:rsid w:val="00810D24"/>
    <w:rsid w:val="00811B63"/>
    <w:rsid w:val="00812E72"/>
    <w:rsid w:val="00812F61"/>
    <w:rsid w:val="00813233"/>
    <w:rsid w:val="008136F7"/>
    <w:rsid w:val="0081562D"/>
    <w:rsid w:val="00815DB2"/>
    <w:rsid w:val="008170C7"/>
    <w:rsid w:val="00820584"/>
    <w:rsid w:val="008214B4"/>
    <w:rsid w:val="00821FED"/>
    <w:rsid w:val="0082430E"/>
    <w:rsid w:val="00824E8A"/>
    <w:rsid w:val="00825D2C"/>
    <w:rsid w:val="008276B2"/>
    <w:rsid w:val="008343ED"/>
    <w:rsid w:val="00834925"/>
    <w:rsid w:val="0083548A"/>
    <w:rsid w:val="00835541"/>
    <w:rsid w:val="00835A41"/>
    <w:rsid w:val="008361AF"/>
    <w:rsid w:val="008364BE"/>
    <w:rsid w:val="00836519"/>
    <w:rsid w:val="0084086D"/>
    <w:rsid w:val="00841095"/>
    <w:rsid w:val="00841559"/>
    <w:rsid w:val="0084305E"/>
    <w:rsid w:val="00844DEB"/>
    <w:rsid w:val="0084616D"/>
    <w:rsid w:val="00851873"/>
    <w:rsid w:val="00853670"/>
    <w:rsid w:val="00853C26"/>
    <w:rsid w:val="0085471B"/>
    <w:rsid w:val="00855C1E"/>
    <w:rsid w:val="00856128"/>
    <w:rsid w:val="00856E02"/>
    <w:rsid w:val="00857E15"/>
    <w:rsid w:val="00861A0E"/>
    <w:rsid w:val="00863BF9"/>
    <w:rsid w:val="0086438E"/>
    <w:rsid w:val="00864EA2"/>
    <w:rsid w:val="00865D3A"/>
    <w:rsid w:val="00866828"/>
    <w:rsid w:val="00867D5C"/>
    <w:rsid w:val="008714C8"/>
    <w:rsid w:val="00874A28"/>
    <w:rsid w:val="00875028"/>
    <w:rsid w:val="00882209"/>
    <w:rsid w:val="00882251"/>
    <w:rsid w:val="008822F1"/>
    <w:rsid w:val="00884728"/>
    <w:rsid w:val="00884F8D"/>
    <w:rsid w:val="00891B18"/>
    <w:rsid w:val="008922B0"/>
    <w:rsid w:val="00892A0D"/>
    <w:rsid w:val="00892B8B"/>
    <w:rsid w:val="00892DDB"/>
    <w:rsid w:val="00893082"/>
    <w:rsid w:val="00893149"/>
    <w:rsid w:val="00893C67"/>
    <w:rsid w:val="00893DE9"/>
    <w:rsid w:val="00894CD8"/>
    <w:rsid w:val="00895F32"/>
    <w:rsid w:val="00896057"/>
    <w:rsid w:val="008979BA"/>
    <w:rsid w:val="008A14FF"/>
    <w:rsid w:val="008A196A"/>
    <w:rsid w:val="008A1AAA"/>
    <w:rsid w:val="008A22CF"/>
    <w:rsid w:val="008A37FF"/>
    <w:rsid w:val="008A4740"/>
    <w:rsid w:val="008A4B7A"/>
    <w:rsid w:val="008A5879"/>
    <w:rsid w:val="008B0B2F"/>
    <w:rsid w:val="008B1699"/>
    <w:rsid w:val="008B2956"/>
    <w:rsid w:val="008B37CB"/>
    <w:rsid w:val="008C18A0"/>
    <w:rsid w:val="008C30A0"/>
    <w:rsid w:val="008C34EB"/>
    <w:rsid w:val="008C3614"/>
    <w:rsid w:val="008C40CB"/>
    <w:rsid w:val="008C5578"/>
    <w:rsid w:val="008C5BA1"/>
    <w:rsid w:val="008C5EE9"/>
    <w:rsid w:val="008C64C6"/>
    <w:rsid w:val="008C7D8B"/>
    <w:rsid w:val="008D0E0E"/>
    <w:rsid w:val="008D24A0"/>
    <w:rsid w:val="008D27BF"/>
    <w:rsid w:val="008D4B46"/>
    <w:rsid w:val="008D72AD"/>
    <w:rsid w:val="008E3F40"/>
    <w:rsid w:val="008E6BD5"/>
    <w:rsid w:val="008F0EDE"/>
    <w:rsid w:val="008F371D"/>
    <w:rsid w:val="008F617C"/>
    <w:rsid w:val="008F7AE1"/>
    <w:rsid w:val="00900CC9"/>
    <w:rsid w:val="00900EBC"/>
    <w:rsid w:val="00903541"/>
    <w:rsid w:val="00904132"/>
    <w:rsid w:val="00904898"/>
    <w:rsid w:val="00905898"/>
    <w:rsid w:val="00905970"/>
    <w:rsid w:val="009127AA"/>
    <w:rsid w:val="00916A36"/>
    <w:rsid w:val="0091743A"/>
    <w:rsid w:val="00917C68"/>
    <w:rsid w:val="0092094B"/>
    <w:rsid w:val="0092165A"/>
    <w:rsid w:val="00923A6E"/>
    <w:rsid w:val="00923C43"/>
    <w:rsid w:val="009244EA"/>
    <w:rsid w:val="00924AD9"/>
    <w:rsid w:val="00925DC9"/>
    <w:rsid w:val="00926679"/>
    <w:rsid w:val="00927A60"/>
    <w:rsid w:val="00930D75"/>
    <w:rsid w:val="0093145F"/>
    <w:rsid w:val="00931687"/>
    <w:rsid w:val="0093183F"/>
    <w:rsid w:val="0093519F"/>
    <w:rsid w:val="009369C6"/>
    <w:rsid w:val="00941EE0"/>
    <w:rsid w:val="009453A0"/>
    <w:rsid w:val="0094575F"/>
    <w:rsid w:val="00947748"/>
    <w:rsid w:val="00947A01"/>
    <w:rsid w:val="009510E2"/>
    <w:rsid w:val="00951401"/>
    <w:rsid w:val="00951E25"/>
    <w:rsid w:val="009527F1"/>
    <w:rsid w:val="00954F60"/>
    <w:rsid w:val="009617FF"/>
    <w:rsid w:val="00962259"/>
    <w:rsid w:val="009624C9"/>
    <w:rsid w:val="00963F34"/>
    <w:rsid w:val="009664A2"/>
    <w:rsid w:val="00966E90"/>
    <w:rsid w:val="00970613"/>
    <w:rsid w:val="00973253"/>
    <w:rsid w:val="0097361A"/>
    <w:rsid w:val="00973F45"/>
    <w:rsid w:val="00974CFC"/>
    <w:rsid w:val="00975272"/>
    <w:rsid w:val="00977E7E"/>
    <w:rsid w:val="00980306"/>
    <w:rsid w:val="009804BE"/>
    <w:rsid w:val="009842C4"/>
    <w:rsid w:val="00984AD6"/>
    <w:rsid w:val="00985973"/>
    <w:rsid w:val="00986686"/>
    <w:rsid w:val="00987140"/>
    <w:rsid w:val="00990455"/>
    <w:rsid w:val="0099075B"/>
    <w:rsid w:val="00990C42"/>
    <w:rsid w:val="0099178F"/>
    <w:rsid w:val="00992A1E"/>
    <w:rsid w:val="009944E6"/>
    <w:rsid w:val="00994AA1"/>
    <w:rsid w:val="00994B90"/>
    <w:rsid w:val="00996461"/>
    <w:rsid w:val="0099784A"/>
    <w:rsid w:val="009A004E"/>
    <w:rsid w:val="009A1468"/>
    <w:rsid w:val="009A2757"/>
    <w:rsid w:val="009A73EF"/>
    <w:rsid w:val="009B08D9"/>
    <w:rsid w:val="009B2071"/>
    <w:rsid w:val="009C03A0"/>
    <w:rsid w:val="009C1178"/>
    <w:rsid w:val="009C1E04"/>
    <w:rsid w:val="009C20C6"/>
    <w:rsid w:val="009C2A97"/>
    <w:rsid w:val="009C3396"/>
    <w:rsid w:val="009C57E8"/>
    <w:rsid w:val="009C6806"/>
    <w:rsid w:val="009C762E"/>
    <w:rsid w:val="009D158C"/>
    <w:rsid w:val="009D203A"/>
    <w:rsid w:val="009D2157"/>
    <w:rsid w:val="009D2430"/>
    <w:rsid w:val="009D2F55"/>
    <w:rsid w:val="009D2FFB"/>
    <w:rsid w:val="009D62CD"/>
    <w:rsid w:val="009D6BC5"/>
    <w:rsid w:val="009E07E3"/>
    <w:rsid w:val="009E0AD7"/>
    <w:rsid w:val="009E288C"/>
    <w:rsid w:val="009E4E3F"/>
    <w:rsid w:val="009E5184"/>
    <w:rsid w:val="009E6399"/>
    <w:rsid w:val="009E7266"/>
    <w:rsid w:val="009F0228"/>
    <w:rsid w:val="009F0B1F"/>
    <w:rsid w:val="009F110B"/>
    <w:rsid w:val="009F15E2"/>
    <w:rsid w:val="009F2DE4"/>
    <w:rsid w:val="009F3044"/>
    <w:rsid w:val="009F314C"/>
    <w:rsid w:val="009F53F2"/>
    <w:rsid w:val="009F63F8"/>
    <w:rsid w:val="009F677F"/>
    <w:rsid w:val="009F6832"/>
    <w:rsid w:val="00A01B00"/>
    <w:rsid w:val="00A036DF"/>
    <w:rsid w:val="00A04796"/>
    <w:rsid w:val="00A04B8C"/>
    <w:rsid w:val="00A04DEB"/>
    <w:rsid w:val="00A05922"/>
    <w:rsid w:val="00A068DB"/>
    <w:rsid w:val="00A06FDF"/>
    <w:rsid w:val="00A10672"/>
    <w:rsid w:val="00A10CE3"/>
    <w:rsid w:val="00A112E6"/>
    <w:rsid w:val="00A12C23"/>
    <w:rsid w:val="00A15ED1"/>
    <w:rsid w:val="00A1674B"/>
    <w:rsid w:val="00A17D88"/>
    <w:rsid w:val="00A2027F"/>
    <w:rsid w:val="00A20EFC"/>
    <w:rsid w:val="00A2157D"/>
    <w:rsid w:val="00A22F69"/>
    <w:rsid w:val="00A24293"/>
    <w:rsid w:val="00A25380"/>
    <w:rsid w:val="00A27F3A"/>
    <w:rsid w:val="00A30A55"/>
    <w:rsid w:val="00A32EA4"/>
    <w:rsid w:val="00A37E07"/>
    <w:rsid w:val="00A42726"/>
    <w:rsid w:val="00A45946"/>
    <w:rsid w:val="00A46631"/>
    <w:rsid w:val="00A47CC7"/>
    <w:rsid w:val="00A50E4A"/>
    <w:rsid w:val="00A533F3"/>
    <w:rsid w:val="00A53ADE"/>
    <w:rsid w:val="00A612C6"/>
    <w:rsid w:val="00A61582"/>
    <w:rsid w:val="00A6178E"/>
    <w:rsid w:val="00A6286E"/>
    <w:rsid w:val="00A63559"/>
    <w:rsid w:val="00A63E79"/>
    <w:rsid w:val="00A65997"/>
    <w:rsid w:val="00A66CEA"/>
    <w:rsid w:val="00A66EB4"/>
    <w:rsid w:val="00A670F4"/>
    <w:rsid w:val="00A721DD"/>
    <w:rsid w:val="00A72D70"/>
    <w:rsid w:val="00A7379B"/>
    <w:rsid w:val="00A7619A"/>
    <w:rsid w:val="00A76B02"/>
    <w:rsid w:val="00A77881"/>
    <w:rsid w:val="00A778AD"/>
    <w:rsid w:val="00A77D75"/>
    <w:rsid w:val="00A809B7"/>
    <w:rsid w:val="00A811F0"/>
    <w:rsid w:val="00A81311"/>
    <w:rsid w:val="00A818A5"/>
    <w:rsid w:val="00A82815"/>
    <w:rsid w:val="00A83F4B"/>
    <w:rsid w:val="00A85843"/>
    <w:rsid w:val="00A8621B"/>
    <w:rsid w:val="00A910F5"/>
    <w:rsid w:val="00A933BF"/>
    <w:rsid w:val="00A93848"/>
    <w:rsid w:val="00AA025F"/>
    <w:rsid w:val="00AA037F"/>
    <w:rsid w:val="00AA2C8D"/>
    <w:rsid w:val="00AA4011"/>
    <w:rsid w:val="00AA5286"/>
    <w:rsid w:val="00AA58E0"/>
    <w:rsid w:val="00AB11A2"/>
    <w:rsid w:val="00AB367A"/>
    <w:rsid w:val="00AB4E91"/>
    <w:rsid w:val="00AB64CA"/>
    <w:rsid w:val="00AB6EFC"/>
    <w:rsid w:val="00AB7A21"/>
    <w:rsid w:val="00AC0769"/>
    <w:rsid w:val="00AC1E01"/>
    <w:rsid w:val="00AC2EFA"/>
    <w:rsid w:val="00AC378B"/>
    <w:rsid w:val="00AD0413"/>
    <w:rsid w:val="00AD0742"/>
    <w:rsid w:val="00AD16C1"/>
    <w:rsid w:val="00AD198E"/>
    <w:rsid w:val="00AD2098"/>
    <w:rsid w:val="00AD531F"/>
    <w:rsid w:val="00AD6F93"/>
    <w:rsid w:val="00AD70EC"/>
    <w:rsid w:val="00AE09AE"/>
    <w:rsid w:val="00AE1847"/>
    <w:rsid w:val="00AE38A0"/>
    <w:rsid w:val="00AE3ABD"/>
    <w:rsid w:val="00AE4E7C"/>
    <w:rsid w:val="00AE7321"/>
    <w:rsid w:val="00AF0BFE"/>
    <w:rsid w:val="00AF1DE1"/>
    <w:rsid w:val="00AF20D3"/>
    <w:rsid w:val="00AF2A94"/>
    <w:rsid w:val="00AF3F5E"/>
    <w:rsid w:val="00B00660"/>
    <w:rsid w:val="00B008E8"/>
    <w:rsid w:val="00B00B4D"/>
    <w:rsid w:val="00B01344"/>
    <w:rsid w:val="00B01383"/>
    <w:rsid w:val="00B04005"/>
    <w:rsid w:val="00B04828"/>
    <w:rsid w:val="00B052EA"/>
    <w:rsid w:val="00B05637"/>
    <w:rsid w:val="00B0601B"/>
    <w:rsid w:val="00B123F3"/>
    <w:rsid w:val="00B126DD"/>
    <w:rsid w:val="00B1374D"/>
    <w:rsid w:val="00B148CF"/>
    <w:rsid w:val="00B14F82"/>
    <w:rsid w:val="00B15100"/>
    <w:rsid w:val="00B16C8E"/>
    <w:rsid w:val="00B20363"/>
    <w:rsid w:val="00B2085C"/>
    <w:rsid w:val="00B21B5E"/>
    <w:rsid w:val="00B236B9"/>
    <w:rsid w:val="00B23E14"/>
    <w:rsid w:val="00B2415B"/>
    <w:rsid w:val="00B24303"/>
    <w:rsid w:val="00B25B5B"/>
    <w:rsid w:val="00B277CC"/>
    <w:rsid w:val="00B305FC"/>
    <w:rsid w:val="00B33B9E"/>
    <w:rsid w:val="00B36768"/>
    <w:rsid w:val="00B37EF3"/>
    <w:rsid w:val="00B40905"/>
    <w:rsid w:val="00B40958"/>
    <w:rsid w:val="00B43554"/>
    <w:rsid w:val="00B43850"/>
    <w:rsid w:val="00B43867"/>
    <w:rsid w:val="00B44202"/>
    <w:rsid w:val="00B51202"/>
    <w:rsid w:val="00B5399B"/>
    <w:rsid w:val="00B56069"/>
    <w:rsid w:val="00B571EC"/>
    <w:rsid w:val="00B601B9"/>
    <w:rsid w:val="00B6129E"/>
    <w:rsid w:val="00B61420"/>
    <w:rsid w:val="00B61808"/>
    <w:rsid w:val="00B6242F"/>
    <w:rsid w:val="00B6715A"/>
    <w:rsid w:val="00B674C2"/>
    <w:rsid w:val="00B70039"/>
    <w:rsid w:val="00B70A54"/>
    <w:rsid w:val="00B7270F"/>
    <w:rsid w:val="00B7694F"/>
    <w:rsid w:val="00B76A5C"/>
    <w:rsid w:val="00B771BE"/>
    <w:rsid w:val="00B77FE2"/>
    <w:rsid w:val="00B83003"/>
    <w:rsid w:val="00B90CC4"/>
    <w:rsid w:val="00B923FA"/>
    <w:rsid w:val="00B926C9"/>
    <w:rsid w:val="00B93A16"/>
    <w:rsid w:val="00B9734A"/>
    <w:rsid w:val="00BA06E6"/>
    <w:rsid w:val="00BA182E"/>
    <w:rsid w:val="00BA2204"/>
    <w:rsid w:val="00BA289C"/>
    <w:rsid w:val="00BA29A0"/>
    <w:rsid w:val="00BA4318"/>
    <w:rsid w:val="00BB109E"/>
    <w:rsid w:val="00BB28D1"/>
    <w:rsid w:val="00BB4146"/>
    <w:rsid w:val="00BC2B60"/>
    <w:rsid w:val="00BC2CB6"/>
    <w:rsid w:val="00BC3D01"/>
    <w:rsid w:val="00BC3F8B"/>
    <w:rsid w:val="00BC3FE7"/>
    <w:rsid w:val="00BC6A04"/>
    <w:rsid w:val="00BD02D8"/>
    <w:rsid w:val="00BD087F"/>
    <w:rsid w:val="00BD1A56"/>
    <w:rsid w:val="00BD45A6"/>
    <w:rsid w:val="00BD6B6B"/>
    <w:rsid w:val="00BE185A"/>
    <w:rsid w:val="00BE6A80"/>
    <w:rsid w:val="00BE7D4F"/>
    <w:rsid w:val="00BE7F96"/>
    <w:rsid w:val="00BF266E"/>
    <w:rsid w:val="00BF352C"/>
    <w:rsid w:val="00BF36E1"/>
    <w:rsid w:val="00BF3E79"/>
    <w:rsid w:val="00BF5241"/>
    <w:rsid w:val="00BF5D15"/>
    <w:rsid w:val="00BF6E27"/>
    <w:rsid w:val="00BF6EE7"/>
    <w:rsid w:val="00BF7DD6"/>
    <w:rsid w:val="00C01692"/>
    <w:rsid w:val="00C01923"/>
    <w:rsid w:val="00C0238F"/>
    <w:rsid w:val="00C0642F"/>
    <w:rsid w:val="00C07D6A"/>
    <w:rsid w:val="00C120F8"/>
    <w:rsid w:val="00C12F66"/>
    <w:rsid w:val="00C147B7"/>
    <w:rsid w:val="00C1636B"/>
    <w:rsid w:val="00C16BB5"/>
    <w:rsid w:val="00C1765D"/>
    <w:rsid w:val="00C23E90"/>
    <w:rsid w:val="00C24BE1"/>
    <w:rsid w:val="00C25951"/>
    <w:rsid w:val="00C318E7"/>
    <w:rsid w:val="00C31C0E"/>
    <w:rsid w:val="00C330BF"/>
    <w:rsid w:val="00C335E1"/>
    <w:rsid w:val="00C34084"/>
    <w:rsid w:val="00C36A1C"/>
    <w:rsid w:val="00C37097"/>
    <w:rsid w:val="00C3788D"/>
    <w:rsid w:val="00C429B5"/>
    <w:rsid w:val="00C430EE"/>
    <w:rsid w:val="00C436B1"/>
    <w:rsid w:val="00C4426C"/>
    <w:rsid w:val="00C45A80"/>
    <w:rsid w:val="00C4659D"/>
    <w:rsid w:val="00C51231"/>
    <w:rsid w:val="00C5143E"/>
    <w:rsid w:val="00C5290B"/>
    <w:rsid w:val="00C52B9C"/>
    <w:rsid w:val="00C540F9"/>
    <w:rsid w:val="00C55B15"/>
    <w:rsid w:val="00C568B6"/>
    <w:rsid w:val="00C56FD4"/>
    <w:rsid w:val="00C63318"/>
    <w:rsid w:val="00C64692"/>
    <w:rsid w:val="00C64776"/>
    <w:rsid w:val="00C64D0A"/>
    <w:rsid w:val="00C6538B"/>
    <w:rsid w:val="00C6597D"/>
    <w:rsid w:val="00C7034A"/>
    <w:rsid w:val="00C70882"/>
    <w:rsid w:val="00C7531D"/>
    <w:rsid w:val="00C7552F"/>
    <w:rsid w:val="00C76002"/>
    <w:rsid w:val="00C80448"/>
    <w:rsid w:val="00C80CAA"/>
    <w:rsid w:val="00C81F1D"/>
    <w:rsid w:val="00C852CC"/>
    <w:rsid w:val="00C85E47"/>
    <w:rsid w:val="00C91A58"/>
    <w:rsid w:val="00C91E02"/>
    <w:rsid w:val="00C92A41"/>
    <w:rsid w:val="00C93D6E"/>
    <w:rsid w:val="00C9409A"/>
    <w:rsid w:val="00C940E9"/>
    <w:rsid w:val="00C942BE"/>
    <w:rsid w:val="00C95E96"/>
    <w:rsid w:val="00C9643E"/>
    <w:rsid w:val="00C96C28"/>
    <w:rsid w:val="00C96F46"/>
    <w:rsid w:val="00C972A3"/>
    <w:rsid w:val="00CA03E7"/>
    <w:rsid w:val="00CA2EBB"/>
    <w:rsid w:val="00CA390E"/>
    <w:rsid w:val="00CA41E0"/>
    <w:rsid w:val="00CA4706"/>
    <w:rsid w:val="00CA53DD"/>
    <w:rsid w:val="00CA554D"/>
    <w:rsid w:val="00CA5C3A"/>
    <w:rsid w:val="00CA6805"/>
    <w:rsid w:val="00CA7C70"/>
    <w:rsid w:val="00CB05DB"/>
    <w:rsid w:val="00CB07E2"/>
    <w:rsid w:val="00CB3813"/>
    <w:rsid w:val="00CB3E9C"/>
    <w:rsid w:val="00CB4702"/>
    <w:rsid w:val="00CB4962"/>
    <w:rsid w:val="00CC1B3E"/>
    <w:rsid w:val="00CC2A90"/>
    <w:rsid w:val="00CC47DE"/>
    <w:rsid w:val="00CC4CFC"/>
    <w:rsid w:val="00CC66BB"/>
    <w:rsid w:val="00CD16DE"/>
    <w:rsid w:val="00CD3752"/>
    <w:rsid w:val="00CD452E"/>
    <w:rsid w:val="00CD66EF"/>
    <w:rsid w:val="00CE065C"/>
    <w:rsid w:val="00CE4463"/>
    <w:rsid w:val="00CE5318"/>
    <w:rsid w:val="00CE5CD5"/>
    <w:rsid w:val="00CF4AC5"/>
    <w:rsid w:val="00CF5900"/>
    <w:rsid w:val="00D0043C"/>
    <w:rsid w:val="00D02106"/>
    <w:rsid w:val="00D025CF"/>
    <w:rsid w:val="00D04364"/>
    <w:rsid w:val="00D06348"/>
    <w:rsid w:val="00D11316"/>
    <w:rsid w:val="00D11754"/>
    <w:rsid w:val="00D11F54"/>
    <w:rsid w:val="00D144B8"/>
    <w:rsid w:val="00D15879"/>
    <w:rsid w:val="00D20773"/>
    <w:rsid w:val="00D20B24"/>
    <w:rsid w:val="00D21E9D"/>
    <w:rsid w:val="00D235A9"/>
    <w:rsid w:val="00D2526E"/>
    <w:rsid w:val="00D265C1"/>
    <w:rsid w:val="00D2749B"/>
    <w:rsid w:val="00D2771C"/>
    <w:rsid w:val="00D30092"/>
    <w:rsid w:val="00D303DE"/>
    <w:rsid w:val="00D3184E"/>
    <w:rsid w:val="00D4048B"/>
    <w:rsid w:val="00D40C0F"/>
    <w:rsid w:val="00D41310"/>
    <w:rsid w:val="00D42B39"/>
    <w:rsid w:val="00D431AD"/>
    <w:rsid w:val="00D43844"/>
    <w:rsid w:val="00D44360"/>
    <w:rsid w:val="00D44937"/>
    <w:rsid w:val="00D4513A"/>
    <w:rsid w:val="00D46019"/>
    <w:rsid w:val="00D46FEF"/>
    <w:rsid w:val="00D51E64"/>
    <w:rsid w:val="00D5225D"/>
    <w:rsid w:val="00D5547F"/>
    <w:rsid w:val="00D608DA"/>
    <w:rsid w:val="00D60C02"/>
    <w:rsid w:val="00D62939"/>
    <w:rsid w:val="00D630D2"/>
    <w:rsid w:val="00D63B6F"/>
    <w:rsid w:val="00D65B7E"/>
    <w:rsid w:val="00D67030"/>
    <w:rsid w:val="00D67562"/>
    <w:rsid w:val="00D67B2B"/>
    <w:rsid w:val="00D70AAF"/>
    <w:rsid w:val="00D70B88"/>
    <w:rsid w:val="00D7294C"/>
    <w:rsid w:val="00D73124"/>
    <w:rsid w:val="00D73BE5"/>
    <w:rsid w:val="00D7411F"/>
    <w:rsid w:val="00D743CD"/>
    <w:rsid w:val="00D812CD"/>
    <w:rsid w:val="00D826F6"/>
    <w:rsid w:val="00D82CC6"/>
    <w:rsid w:val="00D849D8"/>
    <w:rsid w:val="00D85212"/>
    <w:rsid w:val="00D85996"/>
    <w:rsid w:val="00D8639D"/>
    <w:rsid w:val="00D87717"/>
    <w:rsid w:val="00D90C3E"/>
    <w:rsid w:val="00D91039"/>
    <w:rsid w:val="00D91D99"/>
    <w:rsid w:val="00D94953"/>
    <w:rsid w:val="00D9536F"/>
    <w:rsid w:val="00D95A0A"/>
    <w:rsid w:val="00D966A7"/>
    <w:rsid w:val="00D96AEB"/>
    <w:rsid w:val="00DA2B1C"/>
    <w:rsid w:val="00DA3161"/>
    <w:rsid w:val="00DA32B7"/>
    <w:rsid w:val="00DA3501"/>
    <w:rsid w:val="00DA3F3E"/>
    <w:rsid w:val="00DA40FD"/>
    <w:rsid w:val="00DA6165"/>
    <w:rsid w:val="00DB10B4"/>
    <w:rsid w:val="00DB18E3"/>
    <w:rsid w:val="00DB2767"/>
    <w:rsid w:val="00DB2ED1"/>
    <w:rsid w:val="00DB5D76"/>
    <w:rsid w:val="00DC020C"/>
    <w:rsid w:val="00DC0C44"/>
    <w:rsid w:val="00DC2BE8"/>
    <w:rsid w:val="00DC4A70"/>
    <w:rsid w:val="00DC6D8A"/>
    <w:rsid w:val="00DC6E0B"/>
    <w:rsid w:val="00DC703F"/>
    <w:rsid w:val="00DC7750"/>
    <w:rsid w:val="00DD0C6D"/>
    <w:rsid w:val="00DD1926"/>
    <w:rsid w:val="00DD1AF1"/>
    <w:rsid w:val="00DD1B7E"/>
    <w:rsid w:val="00DD288E"/>
    <w:rsid w:val="00DD4A94"/>
    <w:rsid w:val="00DD4AED"/>
    <w:rsid w:val="00DD50D0"/>
    <w:rsid w:val="00DD623A"/>
    <w:rsid w:val="00DD65F9"/>
    <w:rsid w:val="00DD6F55"/>
    <w:rsid w:val="00DD770F"/>
    <w:rsid w:val="00DE13E8"/>
    <w:rsid w:val="00DE15C1"/>
    <w:rsid w:val="00DE22C0"/>
    <w:rsid w:val="00DE2D2E"/>
    <w:rsid w:val="00DE345D"/>
    <w:rsid w:val="00DE5718"/>
    <w:rsid w:val="00DE5768"/>
    <w:rsid w:val="00DF07D7"/>
    <w:rsid w:val="00DF18E6"/>
    <w:rsid w:val="00DF1E46"/>
    <w:rsid w:val="00DF244A"/>
    <w:rsid w:val="00DF2E2E"/>
    <w:rsid w:val="00DF2ED7"/>
    <w:rsid w:val="00DF2EF4"/>
    <w:rsid w:val="00DF3EF8"/>
    <w:rsid w:val="00DF41D6"/>
    <w:rsid w:val="00DF4995"/>
    <w:rsid w:val="00E0103C"/>
    <w:rsid w:val="00E0164C"/>
    <w:rsid w:val="00E03C88"/>
    <w:rsid w:val="00E07738"/>
    <w:rsid w:val="00E07889"/>
    <w:rsid w:val="00E11DBF"/>
    <w:rsid w:val="00E12800"/>
    <w:rsid w:val="00E15D03"/>
    <w:rsid w:val="00E16043"/>
    <w:rsid w:val="00E17595"/>
    <w:rsid w:val="00E17CBC"/>
    <w:rsid w:val="00E212A0"/>
    <w:rsid w:val="00E225EC"/>
    <w:rsid w:val="00E24369"/>
    <w:rsid w:val="00E2553D"/>
    <w:rsid w:val="00E3070C"/>
    <w:rsid w:val="00E3100C"/>
    <w:rsid w:val="00E3184A"/>
    <w:rsid w:val="00E34CE4"/>
    <w:rsid w:val="00E34D5C"/>
    <w:rsid w:val="00E363A0"/>
    <w:rsid w:val="00E36D45"/>
    <w:rsid w:val="00E377A7"/>
    <w:rsid w:val="00E40AA8"/>
    <w:rsid w:val="00E40C3D"/>
    <w:rsid w:val="00E43CB9"/>
    <w:rsid w:val="00E52337"/>
    <w:rsid w:val="00E526F5"/>
    <w:rsid w:val="00E52FA1"/>
    <w:rsid w:val="00E53CA8"/>
    <w:rsid w:val="00E545DC"/>
    <w:rsid w:val="00E54FD4"/>
    <w:rsid w:val="00E57561"/>
    <w:rsid w:val="00E5795C"/>
    <w:rsid w:val="00E57CD7"/>
    <w:rsid w:val="00E60465"/>
    <w:rsid w:val="00E6193A"/>
    <w:rsid w:val="00E62758"/>
    <w:rsid w:val="00E64956"/>
    <w:rsid w:val="00E6497C"/>
    <w:rsid w:val="00E6749B"/>
    <w:rsid w:val="00E72A62"/>
    <w:rsid w:val="00E73F02"/>
    <w:rsid w:val="00E751F5"/>
    <w:rsid w:val="00E75E0D"/>
    <w:rsid w:val="00E773C8"/>
    <w:rsid w:val="00E7759C"/>
    <w:rsid w:val="00E7777A"/>
    <w:rsid w:val="00E80745"/>
    <w:rsid w:val="00E80C06"/>
    <w:rsid w:val="00E80D44"/>
    <w:rsid w:val="00E80FA3"/>
    <w:rsid w:val="00E817D4"/>
    <w:rsid w:val="00E82E43"/>
    <w:rsid w:val="00E843E9"/>
    <w:rsid w:val="00E85097"/>
    <w:rsid w:val="00E87608"/>
    <w:rsid w:val="00E92140"/>
    <w:rsid w:val="00E939EB"/>
    <w:rsid w:val="00E95C57"/>
    <w:rsid w:val="00E95F55"/>
    <w:rsid w:val="00E96FA7"/>
    <w:rsid w:val="00E97791"/>
    <w:rsid w:val="00EA1549"/>
    <w:rsid w:val="00EA15B2"/>
    <w:rsid w:val="00EA3F44"/>
    <w:rsid w:val="00EA59E6"/>
    <w:rsid w:val="00EA5D53"/>
    <w:rsid w:val="00EA6D31"/>
    <w:rsid w:val="00EA72F6"/>
    <w:rsid w:val="00EB01B9"/>
    <w:rsid w:val="00EB0AEF"/>
    <w:rsid w:val="00EB122A"/>
    <w:rsid w:val="00EB128B"/>
    <w:rsid w:val="00EB6536"/>
    <w:rsid w:val="00EB6C02"/>
    <w:rsid w:val="00EB7652"/>
    <w:rsid w:val="00EC0C74"/>
    <w:rsid w:val="00EC0E5B"/>
    <w:rsid w:val="00EC18C9"/>
    <w:rsid w:val="00EC1EFA"/>
    <w:rsid w:val="00EC3972"/>
    <w:rsid w:val="00EC3D4C"/>
    <w:rsid w:val="00EC5D0F"/>
    <w:rsid w:val="00EC7E45"/>
    <w:rsid w:val="00EC7FB0"/>
    <w:rsid w:val="00ED0AFF"/>
    <w:rsid w:val="00ED11F3"/>
    <w:rsid w:val="00ED3457"/>
    <w:rsid w:val="00ED399B"/>
    <w:rsid w:val="00ED3DCB"/>
    <w:rsid w:val="00ED444E"/>
    <w:rsid w:val="00ED4714"/>
    <w:rsid w:val="00ED5195"/>
    <w:rsid w:val="00ED5F50"/>
    <w:rsid w:val="00ED7AA1"/>
    <w:rsid w:val="00ED7D1C"/>
    <w:rsid w:val="00EE203E"/>
    <w:rsid w:val="00EE29C7"/>
    <w:rsid w:val="00EE3164"/>
    <w:rsid w:val="00EE3ACC"/>
    <w:rsid w:val="00EE566C"/>
    <w:rsid w:val="00EF1E45"/>
    <w:rsid w:val="00EF2053"/>
    <w:rsid w:val="00EF298B"/>
    <w:rsid w:val="00EF398C"/>
    <w:rsid w:val="00EF3AD2"/>
    <w:rsid w:val="00EF5281"/>
    <w:rsid w:val="00EF657E"/>
    <w:rsid w:val="00EF66F8"/>
    <w:rsid w:val="00EF6A76"/>
    <w:rsid w:val="00F00211"/>
    <w:rsid w:val="00F00CE8"/>
    <w:rsid w:val="00F02F5E"/>
    <w:rsid w:val="00F05548"/>
    <w:rsid w:val="00F0622D"/>
    <w:rsid w:val="00F06468"/>
    <w:rsid w:val="00F108AD"/>
    <w:rsid w:val="00F138D0"/>
    <w:rsid w:val="00F141B8"/>
    <w:rsid w:val="00F21003"/>
    <w:rsid w:val="00F217F1"/>
    <w:rsid w:val="00F21D1C"/>
    <w:rsid w:val="00F2264A"/>
    <w:rsid w:val="00F22C51"/>
    <w:rsid w:val="00F24E51"/>
    <w:rsid w:val="00F25E09"/>
    <w:rsid w:val="00F2725F"/>
    <w:rsid w:val="00F324FD"/>
    <w:rsid w:val="00F35D03"/>
    <w:rsid w:val="00F36EB2"/>
    <w:rsid w:val="00F40258"/>
    <w:rsid w:val="00F40EE7"/>
    <w:rsid w:val="00F412AA"/>
    <w:rsid w:val="00F45073"/>
    <w:rsid w:val="00F45744"/>
    <w:rsid w:val="00F45EA0"/>
    <w:rsid w:val="00F46295"/>
    <w:rsid w:val="00F46C45"/>
    <w:rsid w:val="00F46E99"/>
    <w:rsid w:val="00F478F0"/>
    <w:rsid w:val="00F52629"/>
    <w:rsid w:val="00F52B0F"/>
    <w:rsid w:val="00F5356E"/>
    <w:rsid w:val="00F552C4"/>
    <w:rsid w:val="00F558ED"/>
    <w:rsid w:val="00F56F67"/>
    <w:rsid w:val="00F57303"/>
    <w:rsid w:val="00F57526"/>
    <w:rsid w:val="00F6191B"/>
    <w:rsid w:val="00F61A7B"/>
    <w:rsid w:val="00F621D3"/>
    <w:rsid w:val="00F62909"/>
    <w:rsid w:val="00F63A1E"/>
    <w:rsid w:val="00F64506"/>
    <w:rsid w:val="00F655EE"/>
    <w:rsid w:val="00F67335"/>
    <w:rsid w:val="00F677FD"/>
    <w:rsid w:val="00F7169F"/>
    <w:rsid w:val="00F721E9"/>
    <w:rsid w:val="00F7253A"/>
    <w:rsid w:val="00F73C39"/>
    <w:rsid w:val="00F73C57"/>
    <w:rsid w:val="00F76E68"/>
    <w:rsid w:val="00F77260"/>
    <w:rsid w:val="00F80F89"/>
    <w:rsid w:val="00F835A9"/>
    <w:rsid w:val="00F85191"/>
    <w:rsid w:val="00F854A0"/>
    <w:rsid w:val="00F85F71"/>
    <w:rsid w:val="00F86D21"/>
    <w:rsid w:val="00F90EB3"/>
    <w:rsid w:val="00F91EED"/>
    <w:rsid w:val="00F9405C"/>
    <w:rsid w:val="00F95942"/>
    <w:rsid w:val="00FA5437"/>
    <w:rsid w:val="00FA7082"/>
    <w:rsid w:val="00FA74C0"/>
    <w:rsid w:val="00FB11C6"/>
    <w:rsid w:val="00FB30CA"/>
    <w:rsid w:val="00FB3154"/>
    <w:rsid w:val="00FB5486"/>
    <w:rsid w:val="00FB5EBA"/>
    <w:rsid w:val="00FB7B66"/>
    <w:rsid w:val="00FC1933"/>
    <w:rsid w:val="00FC2FAE"/>
    <w:rsid w:val="00FC6AB1"/>
    <w:rsid w:val="00FC6AE5"/>
    <w:rsid w:val="00FD0A16"/>
    <w:rsid w:val="00FD1B37"/>
    <w:rsid w:val="00FD2C7A"/>
    <w:rsid w:val="00FD6EE6"/>
    <w:rsid w:val="00FE01D0"/>
    <w:rsid w:val="00FE2B57"/>
    <w:rsid w:val="00FE2D2B"/>
    <w:rsid w:val="00FE3A13"/>
    <w:rsid w:val="00FE3E5A"/>
    <w:rsid w:val="00FE6CEE"/>
    <w:rsid w:val="00FF0054"/>
    <w:rsid w:val="00FF1375"/>
    <w:rsid w:val="00FF1E2D"/>
    <w:rsid w:val="00FF2DC0"/>
    <w:rsid w:val="00FF3E6B"/>
    <w:rsid w:val="00FF4CCE"/>
    <w:rsid w:val="00FF4EBF"/>
    <w:rsid w:val="00FF5661"/>
    <w:rsid w:val="00FF5C2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99A243D"/>
  <w15:chartTrackingRefBased/>
  <w15:docId w15:val="{24E4A47B-6596-D843-A708-D5ED8802EAC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4"/>
        <w:szCs w:val="24"/>
        <w:lang w:val="en-US" w:eastAsia="en-US"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940E9"/>
    <w:rPr>
      <w:rFonts w:ascii="Times New Roman" w:hAnsi="Times New Roman" w:cs="Times New Roman"/>
    </w:rPr>
  </w:style>
  <w:style w:type="paragraph" w:styleId="Heading1">
    <w:name w:val="heading 1"/>
    <w:basedOn w:val="Normal"/>
    <w:next w:val="Normal"/>
    <w:link w:val="Heading1Char"/>
    <w:uiPriority w:val="9"/>
    <w:qFormat/>
    <w:rsid w:val="009D158C"/>
    <w:pPr>
      <w:jc w:val="center"/>
      <w:outlineLvl w:val="0"/>
    </w:pPr>
    <w:rPr>
      <w:b/>
      <w:bCs/>
    </w:rPr>
  </w:style>
  <w:style w:type="paragraph" w:styleId="Heading2">
    <w:name w:val="heading 2"/>
    <w:basedOn w:val="Normal"/>
    <w:next w:val="Normal"/>
    <w:link w:val="Heading2Char"/>
    <w:uiPriority w:val="9"/>
    <w:unhideWhenUsed/>
    <w:qFormat/>
    <w:rsid w:val="009D158C"/>
    <w:pPr>
      <w:outlineLvl w:val="1"/>
    </w:pPr>
    <w:rPr>
      <w:b/>
      <w:bCs/>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EndNoteBibliographyTitle">
    <w:name w:val="EndNote Bibliography Title"/>
    <w:basedOn w:val="Normal"/>
    <w:link w:val="EndNoteBibliographyTitleChar"/>
    <w:rsid w:val="00F40258"/>
    <w:pPr>
      <w:jc w:val="center"/>
    </w:pPr>
  </w:style>
  <w:style w:type="character" w:customStyle="1" w:styleId="EndNoteBibliographyTitleChar">
    <w:name w:val="EndNote Bibliography Title Char"/>
    <w:basedOn w:val="DefaultParagraphFont"/>
    <w:link w:val="EndNoteBibliographyTitle"/>
    <w:rsid w:val="00F40258"/>
    <w:rPr>
      <w:rFonts w:ascii="Times New Roman" w:hAnsi="Times New Roman" w:cs="Times New Roman"/>
    </w:rPr>
  </w:style>
  <w:style w:type="paragraph" w:customStyle="1" w:styleId="EndNoteBibliography">
    <w:name w:val="EndNote Bibliography"/>
    <w:basedOn w:val="Normal"/>
    <w:link w:val="EndNoteBibliographyChar"/>
    <w:rsid w:val="00F40258"/>
  </w:style>
  <w:style w:type="character" w:customStyle="1" w:styleId="EndNoteBibliographyChar">
    <w:name w:val="EndNote Bibliography Char"/>
    <w:basedOn w:val="DefaultParagraphFont"/>
    <w:link w:val="EndNoteBibliography"/>
    <w:rsid w:val="00F40258"/>
    <w:rPr>
      <w:rFonts w:ascii="Times New Roman" w:hAnsi="Times New Roman" w:cs="Times New Roman"/>
    </w:rPr>
  </w:style>
  <w:style w:type="paragraph" w:styleId="Header">
    <w:name w:val="header"/>
    <w:basedOn w:val="Normal"/>
    <w:link w:val="HeaderChar"/>
    <w:uiPriority w:val="99"/>
    <w:unhideWhenUsed/>
    <w:rsid w:val="00DE13E8"/>
    <w:pPr>
      <w:tabs>
        <w:tab w:val="center" w:pos="4680"/>
        <w:tab w:val="right" w:pos="9360"/>
      </w:tabs>
    </w:pPr>
  </w:style>
  <w:style w:type="character" w:customStyle="1" w:styleId="HeaderChar">
    <w:name w:val="Header Char"/>
    <w:basedOn w:val="DefaultParagraphFont"/>
    <w:link w:val="Header"/>
    <w:uiPriority w:val="99"/>
    <w:rsid w:val="00DE13E8"/>
    <w:rPr>
      <w:rFonts w:ascii="Times New Roman" w:hAnsi="Times New Roman" w:cs="Times New Roman"/>
    </w:rPr>
  </w:style>
  <w:style w:type="character" w:styleId="PageNumber">
    <w:name w:val="page number"/>
    <w:basedOn w:val="DefaultParagraphFont"/>
    <w:uiPriority w:val="99"/>
    <w:semiHidden/>
    <w:unhideWhenUsed/>
    <w:rsid w:val="00DE13E8"/>
  </w:style>
  <w:style w:type="character" w:styleId="CommentReference">
    <w:name w:val="annotation reference"/>
    <w:basedOn w:val="DefaultParagraphFont"/>
    <w:uiPriority w:val="99"/>
    <w:semiHidden/>
    <w:unhideWhenUsed/>
    <w:rsid w:val="00256806"/>
    <w:rPr>
      <w:sz w:val="16"/>
      <w:szCs w:val="16"/>
    </w:rPr>
  </w:style>
  <w:style w:type="paragraph" w:styleId="CommentText">
    <w:name w:val="annotation text"/>
    <w:basedOn w:val="Normal"/>
    <w:link w:val="CommentTextChar"/>
    <w:uiPriority w:val="99"/>
    <w:semiHidden/>
    <w:unhideWhenUsed/>
    <w:rsid w:val="00256806"/>
    <w:rPr>
      <w:sz w:val="20"/>
      <w:szCs w:val="20"/>
    </w:rPr>
  </w:style>
  <w:style w:type="character" w:customStyle="1" w:styleId="CommentTextChar">
    <w:name w:val="Comment Text Char"/>
    <w:basedOn w:val="DefaultParagraphFont"/>
    <w:link w:val="CommentText"/>
    <w:uiPriority w:val="99"/>
    <w:semiHidden/>
    <w:rsid w:val="00256806"/>
    <w:rPr>
      <w:rFonts w:ascii="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256806"/>
    <w:rPr>
      <w:b/>
      <w:bCs/>
    </w:rPr>
  </w:style>
  <w:style w:type="character" w:customStyle="1" w:styleId="CommentSubjectChar">
    <w:name w:val="Comment Subject Char"/>
    <w:basedOn w:val="CommentTextChar"/>
    <w:link w:val="CommentSubject"/>
    <w:uiPriority w:val="99"/>
    <w:semiHidden/>
    <w:rsid w:val="00256806"/>
    <w:rPr>
      <w:rFonts w:ascii="Times New Roman" w:hAnsi="Times New Roman" w:cs="Times New Roman"/>
      <w:b/>
      <w:bCs/>
      <w:sz w:val="20"/>
      <w:szCs w:val="20"/>
    </w:rPr>
  </w:style>
  <w:style w:type="paragraph" w:styleId="ListParagraph">
    <w:name w:val="List Paragraph"/>
    <w:basedOn w:val="Normal"/>
    <w:uiPriority w:val="34"/>
    <w:qFormat/>
    <w:rsid w:val="007E4744"/>
    <w:pPr>
      <w:ind w:left="720"/>
      <w:contextualSpacing/>
    </w:pPr>
  </w:style>
  <w:style w:type="character" w:customStyle="1" w:styleId="Heading2Char">
    <w:name w:val="Heading 2 Char"/>
    <w:basedOn w:val="DefaultParagraphFont"/>
    <w:link w:val="Heading2"/>
    <w:uiPriority w:val="9"/>
    <w:rsid w:val="009D158C"/>
    <w:rPr>
      <w:rFonts w:ascii="Times New Roman" w:hAnsi="Times New Roman" w:cs="Times New Roman"/>
      <w:b/>
      <w:bCs/>
    </w:rPr>
  </w:style>
  <w:style w:type="character" w:customStyle="1" w:styleId="Heading1Char">
    <w:name w:val="Heading 1 Char"/>
    <w:basedOn w:val="DefaultParagraphFont"/>
    <w:link w:val="Heading1"/>
    <w:uiPriority w:val="9"/>
    <w:rsid w:val="009D158C"/>
    <w:rPr>
      <w:rFonts w:ascii="Times New Roman" w:hAnsi="Times New Roman" w:cs="Times New Roman"/>
      <w:b/>
      <w:bCs/>
    </w:rPr>
  </w:style>
  <w:style w:type="table" w:styleId="TableGrid">
    <w:name w:val="Table Grid"/>
    <w:basedOn w:val="TableNormal"/>
    <w:uiPriority w:val="39"/>
    <w:rsid w:val="008276B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er">
    <w:name w:val="footer"/>
    <w:basedOn w:val="Normal"/>
    <w:link w:val="FooterChar"/>
    <w:uiPriority w:val="99"/>
    <w:unhideWhenUsed/>
    <w:rsid w:val="009244EA"/>
    <w:pPr>
      <w:tabs>
        <w:tab w:val="center" w:pos="4680"/>
        <w:tab w:val="right" w:pos="9360"/>
      </w:tabs>
    </w:pPr>
  </w:style>
  <w:style w:type="character" w:customStyle="1" w:styleId="FooterChar">
    <w:name w:val="Footer Char"/>
    <w:basedOn w:val="DefaultParagraphFont"/>
    <w:link w:val="Footer"/>
    <w:uiPriority w:val="99"/>
    <w:rsid w:val="009244EA"/>
    <w:rPr>
      <w:rFonts w:ascii="Times New Roman" w:hAnsi="Times New Roman"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714421894">
      <w:bodyDiv w:val="1"/>
      <w:marLeft w:val="0"/>
      <w:marRight w:val="0"/>
      <w:marTop w:val="0"/>
      <w:marBottom w:val="0"/>
      <w:divBdr>
        <w:top w:val="none" w:sz="0" w:space="0" w:color="auto"/>
        <w:left w:val="none" w:sz="0" w:space="0" w:color="auto"/>
        <w:bottom w:val="none" w:sz="0" w:space="0" w:color="auto"/>
        <w:right w:val="none" w:sz="0" w:space="0" w:color="auto"/>
      </w:divBdr>
    </w:div>
    <w:div w:id="1848597576">
      <w:bodyDiv w:val="1"/>
      <w:marLeft w:val="0"/>
      <w:marRight w:val="0"/>
      <w:marTop w:val="0"/>
      <w:marBottom w:val="0"/>
      <w:divBdr>
        <w:top w:val="none" w:sz="0" w:space="0" w:color="auto"/>
        <w:left w:val="none" w:sz="0" w:space="0" w:color="auto"/>
        <w:bottom w:val="none" w:sz="0" w:space="0" w:color="auto"/>
        <w:right w:val="none" w:sz="0" w:space="0" w:color="auto"/>
      </w:divBdr>
    </w:div>
    <w:div w:id="20536538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word/webextensions/_rels/taskpanes.xml.rels><?xml version="1.0" encoding="UTF-8" standalone="yes"?>
<Relationships xmlns="http://schemas.openxmlformats.org/package/2006/relationships"><Relationship Id="rId1" Type="http://schemas.microsoft.com/office/2011/relationships/webextension" Target="webextension1.xml"/></Relationships>
</file>

<file path=word/webextensions/taskpanes.xml><?xml version="1.0" encoding="utf-8"?>
<wetp:taskpanes xmlns:wetp="http://schemas.microsoft.com/office/webextensions/taskpanes/2010/11">
  <wetp:taskpane dockstate="right" visibility="0" width="350" row="0">
    <wetp:webextensionref xmlns:r="http://schemas.openxmlformats.org/officeDocument/2006/relationships" r:id="rId1"/>
  </wetp:taskpane>
</wetp:taskpanes>
</file>

<file path=word/webextensions/webextension1.xml><?xml version="1.0" encoding="utf-8"?>
<we:webextension xmlns:we="http://schemas.microsoft.com/office/webextensions/webextension/2010/11" id="{ED421800-0889-C54A-9768-52220855166E}">
  <we:reference id="wa200001011" version="1.2.0.0" store="en-US" storeType="OMEX"/>
  <we:alternateReferences>
    <we:reference id="WA200001011" version="1.2.0.0" store="en-US" storeType="OMEX"/>
  </we:alternateReferences>
  <we:properties/>
  <we:bindings/>
  <we:snapshot xmlns:r="http://schemas.openxmlformats.org/officeDocument/2006/relationships"/>
</we:webextension>
</file>

<file path=docProps/app.xml><?xml version="1.0" encoding="utf-8"?>
<Properties xmlns="http://schemas.openxmlformats.org/officeDocument/2006/extended-properties" xmlns:vt="http://schemas.openxmlformats.org/officeDocument/2006/docPropsVTypes">
  <Template>.~WRD2383</Template>
  <TotalTime>31</TotalTime>
  <Pages>17</Pages>
  <Words>7226</Words>
  <Characters>43936</Characters>
  <Application>Microsoft Office Word</Application>
  <DocSecurity>0</DocSecurity>
  <Lines>646</Lines>
  <Paragraphs>165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50997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Nur Hani Zainal</dc:creator>
  <cp:keywords/>
  <dc:description/>
  <cp:lastModifiedBy>Nur Hani Zainal</cp:lastModifiedBy>
  <cp:revision>21</cp:revision>
  <cp:lastPrinted>2024-10-31T07:14:00Z</cp:lastPrinted>
  <dcterms:created xsi:type="dcterms:W3CDTF">2024-10-31T07:14:00Z</dcterms:created>
  <dcterms:modified xsi:type="dcterms:W3CDTF">2024-10-31T14:11:00Z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_documentId">
    <vt:lpwstr>documentId_1318</vt:lpwstr>
  </property>
  <property fmtid="{D5CDD505-2E9C-101B-9397-08002B2CF9AE}" pid="3" name="grammarly_documentContext">
    <vt:lpwstr>{"goals":[],"domain":"academic","emotions":[],"dialect":"american","audience":"expert"}</vt:lpwstr>
  </property>
  <property fmtid="{D5CDD505-2E9C-101B-9397-08002B2CF9AE}" pid="4" name="MSIP_Label_b0d5c4f4-7a29-4385-b7a5-afbe2154ae6f_Enabled">
    <vt:lpwstr>true</vt:lpwstr>
  </property>
  <property fmtid="{D5CDD505-2E9C-101B-9397-08002B2CF9AE}" pid="5" name="MSIP_Label_b0d5c4f4-7a29-4385-b7a5-afbe2154ae6f_SetDate">
    <vt:lpwstr>2023-11-17T19:48:15Z</vt:lpwstr>
  </property>
  <property fmtid="{D5CDD505-2E9C-101B-9397-08002B2CF9AE}" pid="6" name="MSIP_Label_b0d5c4f4-7a29-4385-b7a5-afbe2154ae6f_Method">
    <vt:lpwstr>Standard</vt:lpwstr>
  </property>
  <property fmtid="{D5CDD505-2E9C-101B-9397-08002B2CF9AE}" pid="7" name="MSIP_Label_b0d5c4f4-7a29-4385-b7a5-afbe2154ae6f_Name">
    <vt:lpwstr>Confidential</vt:lpwstr>
  </property>
  <property fmtid="{D5CDD505-2E9C-101B-9397-08002B2CF9AE}" pid="8" name="MSIP_Label_b0d5c4f4-7a29-4385-b7a5-afbe2154ae6f_SiteId">
    <vt:lpwstr>2dfb2f0b-4d21-4268-9559-72926144c918</vt:lpwstr>
  </property>
  <property fmtid="{D5CDD505-2E9C-101B-9397-08002B2CF9AE}" pid="9" name="MSIP_Label_b0d5c4f4-7a29-4385-b7a5-afbe2154ae6f_ActionId">
    <vt:lpwstr>c8ddbe54-c306-4518-b7c8-a3f5a7fdb60e</vt:lpwstr>
  </property>
  <property fmtid="{D5CDD505-2E9C-101B-9397-08002B2CF9AE}" pid="10" name="MSIP_Label_b0d5c4f4-7a29-4385-b7a5-afbe2154ae6f_ContentBits">
    <vt:lpwstr>0</vt:lpwstr>
  </property>
</Properties>
</file>