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38E0" w14:textId="2E73DB5B" w:rsidR="00865447" w:rsidRPr="00C14C4D" w:rsidRDefault="00865447" w:rsidP="00865447">
      <w:pPr>
        <w:spacing w:after="0"/>
        <w:jc w:val="center"/>
        <w:rPr>
          <w:rFonts w:ascii="Times New Roman" w:hAnsi="Times New Roman" w:cs="Times New Roman"/>
        </w:rPr>
      </w:pPr>
      <w:bookmarkStart w:id="0" w:name="_Hlk132187443"/>
      <w:r w:rsidRPr="00865447">
        <w:rPr>
          <w:rFonts w:ascii="Times New Roman" w:eastAsiaTheme="minorEastAsia" w:hAnsi="Times New Roman" w:cs="Times New Roman"/>
          <w:b/>
          <w:bCs/>
          <w:sz w:val="24"/>
          <w:szCs w:val="24"/>
          <w:lang w:val="en-US" w:eastAsia="zh-CN"/>
        </w:rPr>
        <w:t xml:space="preserve">Implicit </w:t>
      </w:r>
      <w:r w:rsidR="00E820BC">
        <w:rPr>
          <w:rFonts w:ascii="Times New Roman" w:eastAsiaTheme="minorEastAsia" w:hAnsi="Times New Roman" w:cs="Times New Roman"/>
          <w:b/>
          <w:bCs/>
          <w:sz w:val="24"/>
          <w:szCs w:val="24"/>
          <w:lang w:val="en-US" w:eastAsia="zh-CN"/>
        </w:rPr>
        <w:t>n</w:t>
      </w:r>
      <w:r w:rsidRPr="00865447">
        <w:rPr>
          <w:rFonts w:ascii="Times New Roman" w:eastAsiaTheme="minorEastAsia" w:hAnsi="Times New Roman" w:cs="Times New Roman"/>
          <w:b/>
          <w:bCs/>
          <w:sz w:val="24"/>
          <w:szCs w:val="24"/>
          <w:lang w:val="en-US" w:eastAsia="zh-CN"/>
        </w:rPr>
        <w:t xml:space="preserve">eural </w:t>
      </w:r>
      <w:r w:rsidR="00E820BC">
        <w:rPr>
          <w:rFonts w:ascii="Times New Roman" w:eastAsiaTheme="minorEastAsia" w:hAnsi="Times New Roman" w:cs="Times New Roman"/>
          <w:b/>
          <w:bCs/>
          <w:sz w:val="24"/>
          <w:szCs w:val="24"/>
          <w:lang w:val="en-US" w:eastAsia="zh-CN"/>
        </w:rPr>
        <w:t>s</w:t>
      </w:r>
      <w:r w:rsidRPr="00865447">
        <w:rPr>
          <w:rFonts w:ascii="Times New Roman" w:eastAsiaTheme="minorEastAsia" w:hAnsi="Times New Roman" w:cs="Times New Roman"/>
          <w:b/>
          <w:bCs/>
          <w:sz w:val="24"/>
          <w:szCs w:val="24"/>
          <w:lang w:val="en-US" w:eastAsia="zh-CN"/>
        </w:rPr>
        <w:t xml:space="preserve">ensitivity for </w:t>
      </w:r>
      <w:r w:rsidR="00E820BC">
        <w:rPr>
          <w:rFonts w:ascii="Times New Roman" w:eastAsiaTheme="minorEastAsia" w:hAnsi="Times New Roman" w:cs="Times New Roman"/>
          <w:b/>
          <w:bCs/>
          <w:sz w:val="24"/>
          <w:szCs w:val="24"/>
          <w:lang w:val="en-US" w:eastAsia="zh-CN"/>
        </w:rPr>
        <w:t>n</w:t>
      </w:r>
      <w:r w:rsidRPr="00865447">
        <w:rPr>
          <w:rFonts w:ascii="Times New Roman" w:eastAsiaTheme="minorEastAsia" w:hAnsi="Times New Roman" w:cs="Times New Roman"/>
          <w:b/>
          <w:bCs/>
          <w:sz w:val="24"/>
          <w:szCs w:val="24"/>
          <w:lang w:val="en-US" w:eastAsia="zh-CN"/>
        </w:rPr>
        <w:t xml:space="preserve">egatively </w:t>
      </w:r>
      <w:r w:rsidR="00E820BC">
        <w:rPr>
          <w:rFonts w:ascii="Times New Roman" w:eastAsiaTheme="minorEastAsia" w:hAnsi="Times New Roman" w:cs="Times New Roman"/>
          <w:b/>
          <w:bCs/>
          <w:sz w:val="24"/>
          <w:szCs w:val="24"/>
          <w:lang w:val="en-US" w:eastAsia="zh-CN"/>
        </w:rPr>
        <w:t>v</w:t>
      </w:r>
      <w:r w:rsidRPr="00865447">
        <w:rPr>
          <w:rFonts w:ascii="Times New Roman" w:eastAsiaTheme="minorEastAsia" w:hAnsi="Times New Roman" w:cs="Times New Roman"/>
          <w:b/>
          <w:bCs/>
          <w:sz w:val="24"/>
          <w:szCs w:val="24"/>
          <w:lang w:val="en-US" w:eastAsia="zh-CN"/>
        </w:rPr>
        <w:t xml:space="preserve">alued </w:t>
      </w:r>
      <w:r w:rsidR="00E820BC">
        <w:rPr>
          <w:rFonts w:ascii="Times New Roman" w:eastAsiaTheme="minorEastAsia" w:hAnsi="Times New Roman" w:cs="Times New Roman"/>
          <w:b/>
          <w:bCs/>
          <w:sz w:val="24"/>
          <w:szCs w:val="24"/>
          <w:lang w:val="en-US" w:eastAsia="zh-CN"/>
        </w:rPr>
        <w:t>s</w:t>
      </w:r>
      <w:r w:rsidRPr="00865447">
        <w:rPr>
          <w:rFonts w:ascii="Times New Roman" w:eastAsiaTheme="minorEastAsia" w:hAnsi="Times New Roman" w:cs="Times New Roman"/>
          <w:b/>
          <w:bCs/>
          <w:sz w:val="24"/>
          <w:szCs w:val="24"/>
          <w:lang w:val="en-US" w:eastAsia="zh-CN"/>
        </w:rPr>
        <w:t xml:space="preserve">ocial and </w:t>
      </w:r>
      <w:r w:rsidR="00E820BC">
        <w:rPr>
          <w:rFonts w:ascii="Times New Roman" w:eastAsiaTheme="minorEastAsia" w:hAnsi="Times New Roman" w:cs="Times New Roman"/>
          <w:b/>
          <w:bCs/>
          <w:sz w:val="24"/>
          <w:szCs w:val="24"/>
          <w:lang w:val="en-US" w:eastAsia="zh-CN"/>
        </w:rPr>
        <w:t>n</w:t>
      </w:r>
      <w:r w:rsidRPr="00865447">
        <w:rPr>
          <w:rFonts w:ascii="Times New Roman" w:eastAsiaTheme="minorEastAsia" w:hAnsi="Times New Roman" w:cs="Times New Roman"/>
          <w:b/>
          <w:bCs/>
          <w:sz w:val="24"/>
          <w:szCs w:val="24"/>
          <w:lang w:val="en-US" w:eastAsia="zh-CN"/>
        </w:rPr>
        <w:t xml:space="preserve">on-social </w:t>
      </w:r>
      <w:r w:rsidR="00E820BC">
        <w:rPr>
          <w:rFonts w:ascii="Times New Roman" w:eastAsiaTheme="minorEastAsia" w:hAnsi="Times New Roman" w:cs="Times New Roman"/>
          <w:b/>
          <w:bCs/>
          <w:sz w:val="24"/>
          <w:szCs w:val="24"/>
          <w:lang w:val="en-US" w:eastAsia="zh-CN"/>
        </w:rPr>
        <w:t>v</w:t>
      </w:r>
      <w:r w:rsidRPr="00865447">
        <w:rPr>
          <w:rFonts w:ascii="Times New Roman" w:eastAsiaTheme="minorEastAsia" w:hAnsi="Times New Roman" w:cs="Times New Roman"/>
          <w:b/>
          <w:bCs/>
          <w:sz w:val="24"/>
          <w:szCs w:val="24"/>
          <w:lang w:val="en-US" w:eastAsia="zh-CN"/>
        </w:rPr>
        <w:t xml:space="preserve">isual </w:t>
      </w:r>
      <w:r w:rsidR="00E820BC">
        <w:rPr>
          <w:rFonts w:ascii="Times New Roman" w:eastAsiaTheme="minorEastAsia" w:hAnsi="Times New Roman" w:cs="Times New Roman"/>
          <w:b/>
          <w:bCs/>
          <w:sz w:val="24"/>
          <w:szCs w:val="24"/>
          <w:lang w:val="en-US" w:eastAsia="zh-CN"/>
        </w:rPr>
        <w:t>s</w:t>
      </w:r>
      <w:r w:rsidRPr="00865447">
        <w:rPr>
          <w:rFonts w:ascii="Times New Roman" w:eastAsiaTheme="minorEastAsia" w:hAnsi="Times New Roman" w:cs="Times New Roman"/>
          <w:b/>
          <w:bCs/>
          <w:sz w:val="24"/>
          <w:szCs w:val="24"/>
          <w:lang w:val="en-US" w:eastAsia="zh-CN"/>
        </w:rPr>
        <w:t xml:space="preserve">cenes in </w:t>
      </w:r>
      <w:r w:rsidR="00E820BC">
        <w:rPr>
          <w:rFonts w:ascii="Times New Roman" w:eastAsiaTheme="minorEastAsia" w:hAnsi="Times New Roman" w:cs="Times New Roman"/>
          <w:b/>
          <w:bCs/>
          <w:sz w:val="24"/>
          <w:szCs w:val="24"/>
          <w:lang w:val="en-US" w:eastAsia="zh-CN"/>
        </w:rPr>
        <w:t>y</w:t>
      </w:r>
      <w:r w:rsidRPr="00865447">
        <w:rPr>
          <w:rFonts w:ascii="Times New Roman" w:eastAsiaTheme="minorEastAsia" w:hAnsi="Times New Roman" w:cs="Times New Roman"/>
          <w:b/>
          <w:bCs/>
          <w:sz w:val="24"/>
          <w:szCs w:val="24"/>
          <w:lang w:val="en-US" w:eastAsia="zh-CN"/>
        </w:rPr>
        <w:t xml:space="preserve">oung </w:t>
      </w:r>
      <w:r w:rsidR="00E820BC">
        <w:rPr>
          <w:rFonts w:ascii="Times New Roman" w:eastAsiaTheme="minorEastAsia" w:hAnsi="Times New Roman" w:cs="Times New Roman"/>
          <w:b/>
          <w:bCs/>
          <w:sz w:val="24"/>
          <w:szCs w:val="24"/>
          <w:lang w:val="en-US" w:eastAsia="zh-CN"/>
        </w:rPr>
        <w:t>a</w:t>
      </w:r>
      <w:r w:rsidRPr="00865447">
        <w:rPr>
          <w:rFonts w:ascii="Times New Roman" w:eastAsiaTheme="minorEastAsia" w:hAnsi="Times New Roman" w:cs="Times New Roman"/>
          <w:b/>
          <w:bCs/>
          <w:sz w:val="24"/>
          <w:szCs w:val="24"/>
          <w:lang w:val="en-US" w:eastAsia="zh-CN"/>
        </w:rPr>
        <w:t xml:space="preserve">dults </w:t>
      </w:r>
      <w:r w:rsidR="00E820BC">
        <w:rPr>
          <w:rFonts w:ascii="Times New Roman" w:eastAsiaTheme="minorEastAsia" w:hAnsi="Times New Roman" w:cs="Times New Roman"/>
          <w:b/>
          <w:bCs/>
          <w:sz w:val="24"/>
          <w:szCs w:val="24"/>
          <w:lang w:val="en-US" w:eastAsia="zh-CN"/>
        </w:rPr>
        <w:t>e</w:t>
      </w:r>
      <w:r w:rsidRPr="00865447">
        <w:rPr>
          <w:rFonts w:ascii="Times New Roman" w:eastAsiaTheme="minorEastAsia" w:hAnsi="Times New Roman" w:cs="Times New Roman"/>
          <w:b/>
          <w:bCs/>
          <w:sz w:val="24"/>
          <w:szCs w:val="24"/>
          <w:lang w:val="en-US" w:eastAsia="zh-CN"/>
        </w:rPr>
        <w:t xml:space="preserve">xposed to </w:t>
      </w:r>
      <w:r w:rsidR="00E820BC">
        <w:rPr>
          <w:rFonts w:ascii="Times New Roman" w:eastAsiaTheme="minorEastAsia" w:hAnsi="Times New Roman" w:cs="Times New Roman"/>
          <w:b/>
          <w:bCs/>
          <w:sz w:val="24"/>
          <w:szCs w:val="24"/>
          <w:lang w:val="en-US" w:eastAsia="zh-CN"/>
        </w:rPr>
        <w:t>c</w:t>
      </w:r>
      <w:r w:rsidRPr="00865447">
        <w:rPr>
          <w:rFonts w:ascii="Times New Roman" w:eastAsiaTheme="minorEastAsia" w:hAnsi="Times New Roman" w:cs="Times New Roman"/>
          <w:b/>
          <w:bCs/>
          <w:sz w:val="24"/>
          <w:szCs w:val="24"/>
          <w:lang w:val="en-US" w:eastAsia="zh-CN"/>
        </w:rPr>
        <w:t xml:space="preserve">hildhood </w:t>
      </w:r>
      <w:proofErr w:type="gramStart"/>
      <w:r w:rsidR="00E820BC">
        <w:rPr>
          <w:rFonts w:ascii="Times New Roman" w:eastAsiaTheme="minorEastAsia" w:hAnsi="Times New Roman" w:cs="Times New Roman"/>
          <w:b/>
          <w:bCs/>
          <w:sz w:val="24"/>
          <w:szCs w:val="24"/>
          <w:lang w:val="en-US" w:eastAsia="zh-CN"/>
        </w:rPr>
        <w:t>a</w:t>
      </w:r>
      <w:r w:rsidRPr="00865447">
        <w:rPr>
          <w:rFonts w:ascii="Times New Roman" w:eastAsiaTheme="minorEastAsia" w:hAnsi="Times New Roman" w:cs="Times New Roman"/>
          <w:b/>
          <w:bCs/>
          <w:sz w:val="24"/>
          <w:szCs w:val="24"/>
          <w:lang w:val="en-US" w:eastAsia="zh-CN"/>
        </w:rPr>
        <w:t>dversity</w:t>
      </w:r>
      <w:proofErr w:type="gramEnd"/>
    </w:p>
    <w:bookmarkEnd w:id="0"/>
    <w:p w14:paraId="3FCDE1A3" w14:textId="77777777" w:rsidR="00865447" w:rsidRPr="00663652" w:rsidRDefault="00865447" w:rsidP="00865447">
      <w:pPr>
        <w:spacing w:after="0"/>
        <w:rPr>
          <w:rFonts w:ascii="Times New Roman" w:hAnsi="Times New Roman" w:cs="Times New Roman"/>
          <w:b/>
          <w:bCs/>
        </w:rPr>
      </w:pPr>
    </w:p>
    <w:p w14:paraId="4E60E090" w14:textId="77777777" w:rsidR="00321965" w:rsidRPr="0009472A" w:rsidRDefault="00321965" w:rsidP="00865447">
      <w:pPr>
        <w:autoSpaceDE w:val="0"/>
        <w:autoSpaceDN w:val="0"/>
        <w:adjustRightInd w:val="0"/>
        <w:spacing w:after="0"/>
        <w:rPr>
          <w:rFonts w:ascii="Times New Roman" w:eastAsiaTheme="minorEastAsia" w:hAnsi="Times New Roman" w:cs="Times New Roman"/>
          <w:b/>
          <w:bCs/>
          <w:sz w:val="26"/>
          <w:szCs w:val="26"/>
          <w:lang w:eastAsia="zh-CN"/>
        </w:rPr>
      </w:pPr>
    </w:p>
    <w:p w14:paraId="7593DEEF" w14:textId="77777777" w:rsidR="00887420" w:rsidRPr="005D25BD" w:rsidRDefault="00887420" w:rsidP="0009472A">
      <w:pPr>
        <w:jc w:val="center"/>
        <w:rPr>
          <w:rFonts w:ascii="Times New Roman" w:hAnsi="Times New Roman" w:cs="Times New Roman"/>
          <w:sz w:val="24"/>
          <w:szCs w:val="24"/>
          <w:lang w:val="en-US"/>
        </w:rPr>
      </w:pPr>
      <w:r w:rsidRPr="005D25BD">
        <w:rPr>
          <w:rFonts w:ascii="Times New Roman" w:eastAsiaTheme="minorEastAsia" w:hAnsi="Times New Roman" w:cs="Times New Roman"/>
          <w:b/>
          <w:bCs/>
          <w:i/>
          <w:iCs/>
          <w:sz w:val="24"/>
          <w:szCs w:val="24"/>
          <w:lang w:val="en-US" w:eastAsia="zh-CN"/>
        </w:rPr>
        <w:t>Supplemental Information</w:t>
      </w:r>
    </w:p>
    <w:p w14:paraId="44DC62DF" w14:textId="77777777" w:rsidR="00887420" w:rsidRPr="0009472A" w:rsidRDefault="00887420" w:rsidP="0009472A">
      <w:pPr>
        <w:rPr>
          <w:rFonts w:ascii="Times New Roman" w:hAnsi="Times New Roman" w:cs="Times New Roman"/>
          <w:lang w:val="en-US"/>
        </w:rPr>
      </w:pPr>
    </w:p>
    <w:p w14:paraId="55C9DC27" w14:textId="77777777" w:rsidR="00854011" w:rsidRPr="00C6307C" w:rsidRDefault="00854011" w:rsidP="0009472A">
      <w:pPr>
        <w:pStyle w:val="Heading1"/>
        <w:rPr>
          <w:rFonts w:ascii="Times New Roman" w:hAnsi="Times New Roman" w:cs="Times New Roman"/>
          <w:b/>
          <w:bCs/>
          <w:sz w:val="24"/>
          <w:szCs w:val="24"/>
          <w:lang w:val="en-US"/>
        </w:rPr>
      </w:pPr>
      <w:r w:rsidRPr="00C6307C">
        <w:rPr>
          <w:rFonts w:ascii="Times New Roman" w:hAnsi="Times New Roman" w:cs="Times New Roman"/>
          <w:b/>
          <w:bCs/>
          <w:sz w:val="24"/>
          <w:szCs w:val="24"/>
          <w:lang w:val="en-US"/>
        </w:rPr>
        <w:t>Supplementary Methods</w:t>
      </w:r>
    </w:p>
    <w:p w14:paraId="3C0FA786" w14:textId="77777777" w:rsidR="00511AAD" w:rsidRPr="00DB42E5" w:rsidRDefault="00511AAD" w:rsidP="00511AAD">
      <w:pPr>
        <w:rPr>
          <w:rFonts w:ascii="Times New Roman" w:hAnsi="Times New Roman" w:cs="Times New Roman"/>
          <w:i/>
          <w:iCs/>
          <w:lang w:val="en-US"/>
        </w:rPr>
      </w:pPr>
      <w:r>
        <w:rPr>
          <w:rFonts w:ascii="Times New Roman" w:hAnsi="Times New Roman" w:cs="Times New Roman"/>
          <w:i/>
          <w:iCs/>
          <w:lang w:val="en-US"/>
        </w:rPr>
        <w:t>Participants</w:t>
      </w:r>
    </w:p>
    <w:p w14:paraId="3F9A93F9" w14:textId="08CB580A" w:rsidR="00511AAD" w:rsidRDefault="00511AAD" w:rsidP="0009472A">
      <w:pPr>
        <w:rPr>
          <w:rFonts w:ascii="Times New Roman" w:hAnsi="Times New Roman" w:cs="Times New Roman"/>
          <w:lang w:val="en-US"/>
        </w:rPr>
      </w:pPr>
      <w:r w:rsidRPr="0009472A">
        <w:rPr>
          <w:rFonts w:ascii="Times New Roman" w:hAnsi="Times New Roman" w:cs="Times New Roman"/>
          <w:lang w:val="en-US"/>
        </w:rPr>
        <w:t xml:space="preserve">The exclusion criteria </w:t>
      </w:r>
      <w:r w:rsidR="007C1B4D">
        <w:rPr>
          <w:rFonts w:ascii="Times New Roman" w:hAnsi="Times New Roman" w:cs="Times New Roman"/>
          <w:lang w:val="en-US"/>
        </w:rPr>
        <w:t>include</w:t>
      </w:r>
      <w:r w:rsidR="00C9422D">
        <w:rPr>
          <w:rFonts w:ascii="Times New Roman" w:hAnsi="Times New Roman" w:cs="Times New Roman"/>
          <w:lang w:val="en-US"/>
        </w:rPr>
        <w:t>d</w:t>
      </w:r>
      <w:r w:rsidRPr="0009472A">
        <w:rPr>
          <w:rFonts w:ascii="Times New Roman" w:hAnsi="Times New Roman" w:cs="Times New Roman"/>
          <w:lang w:val="en-US"/>
        </w:rPr>
        <w:t xml:space="preserve">: being actively in psychotropic treatment, medical or neurological disorders impeding participation (i.e. refractory diabetes, disabling heart conditions, refractory epilepsy or neuromuscular diseases), current use (or use in the month preceding the study) of psychoactive substances, alcohol consumption &gt;14 units for both men and women according to the NICE guidelines </w:t>
      </w:r>
      <w:r w:rsidR="00777A88" w:rsidRPr="0009472A">
        <w:rPr>
          <w:rFonts w:ascii="Times New Roman" w:hAnsi="Times New Roman" w:cs="Times New Roman"/>
          <w:lang w:val="en-US"/>
        </w:rPr>
        <w:t xml:space="preserve">on harmful use </w:t>
      </w:r>
      <w:r w:rsidRPr="0009472A">
        <w:rPr>
          <w:rFonts w:ascii="Times New Roman" w:hAnsi="Times New Roman" w:cs="Times New Roman"/>
          <w:lang w:val="en-US"/>
        </w:rPr>
        <w:fldChar w:fldCharType="begin" w:fldLock="1"/>
      </w:r>
      <w:r w:rsidR="003A260E">
        <w:rPr>
          <w:rFonts w:ascii="Times New Roman" w:hAnsi="Times New Roman" w:cs="Times New Roman"/>
          <w:lang w:val="en-US"/>
        </w:rPr>
        <w:instrText>ADDIN CSL_CITATION {"citationItems":[{"id":"ITEM-1","itemData":{"author":[{"dropping-particle":"","family":"NICE Guidelines","given":"","non-dropping-particle":"","parse-names":false,"suffix":""}],"id":"ITEM-1","issued":{"date-parts":[["2010"]]},"title":"Alcohol-use disorders: prevention","type":"report"},"uris":["http://www.mendeley.com/documents/?uuid=f2378759-65f8-4cde-a155-56acec9cf454"]}],"mendeley":{"formattedCitation":"(NICE Guidelines, 2010)","plainTextFormattedCitation":"(NICE Guidelines, 2010)","previouslyFormattedCitation":"(NICE Guidelines, 2010)"},"properties":{"noteIndex":0},"schema":"https://github.com/citation-style-language/schema/raw/master/csl-citation.json"}</w:instrText>
      </w:r>
      <w:r w:rsidRPr="0009472A">
        <w:rPr>
          <w:rFonts w:ascii="Times New Roman" w:hAnsi="Times New Roman" w:cs="Times New Roman"/>
          <w:lang w:val="en-US"/>
        </w:rPr>
        <w:fldChar w:fldCharType="separate"/>
      </w:r>
      <w:r w:rsidR="00F64ED9" w:rsidRPr="00F64ED9">
        <w:rPr>
          <w:rFonts w:ascii="Times New Roman" w:hAnsi="Times New Roman" w:cs="Times New Roman"/>
          <w:noProof/>
          <w:lang w:val="en-US"/>
        </w:rPr>
        <w:t>(NICE Guidelines, 2010)</w:t>
      </w:r>
      <w:r w:rsidRPr="0009472A">
        <w:rPr>
          <w:rFonts w:ascii="Times New Roman" w:hAnsi="Times New Roman" w:cs="Times New Roman"/>
          <w:lang w:val="en-US"/>
        </w:rPr>
        <w:fldChar w:fldCharType="end"/>
      </w:r>
      <w:r w:rsidRPr="0009472A">
        <w:rPr>
          <w:rFonts w:ascii="Times New Roman" w:hAnsi="Times New Roman" w:cs="Times New Roman"/>
          <w:lang w:val="en-US"/>
        </w:rPr>
        <w:t>, active suicidality</w:t>
      </w:r>
      <w:r w:rsidR="00791B6B">
        <w:rPr>
          <w:rFonts w:ascii="Times New Roman" w:hAnsi="Times New Roman" w:cs="Times New Roman"/>
          <w:lang w:val="en-US"/>
        </w:rPr>
        <w:t xml:space="preserve"> and</w:t>
      </w:r>
      <w:r w:rsidRPr="0009472A">
        <w:rPr>
          <w:rFonts w:ascii="Times New Roman" w:hAnsi="Times New Roman" w:cs="Times New Roman"/>
          <w:lang w:val="en-US"/>
        </w:rPr>
        <w:t xml:space="preserve"> autism spectrum disorder.</w:t>
      </w:r>
    </w:p>
    <w:p w14:paraId="282B9E8F" w14:textId="77777777" w:rsidR="00791B6B" w:rsidRDefault="00791B6B" w:rsidP="0009472A">
      <w:pPr>
        <w:rPr>
          <w:rFonts w:ascii="Times New Roman" w:hAnsi="Times New Roman" w:cs="Times New Roman"/>
          <w:lang w:val="en-US"/>
        </w:rPr>
      </w:pPr>
      <w:r w:rsidRPr="00C14C4D">
        <w:rPr>
          <w:rFonts w:ascii="Times New Roman" w:hAnsi="Times New Roman" w:cs="Times New Roman"/>
          <w:lang w:val="en-US"/>
        </w:rPr>
        <w:t>Before inclusion, all participants and -when below 18 years- one of their legal guardians signed an informed consent conform to the new General Data Protection Regulations (GDPR) established by the European Parliament.</w:t>
      </w:r>
      <w:r>
        <w:rPr>
          <w:rFonts w:ascii="Times New Roman" w:hAnsi="Times New Roman" w:cs="Times New Roman"/>
          <w:lang w:val="en-US"/>
        </w:rPr>
        <w:t xml:space="preserve"> </w:t>
      </w:r>
    </w:p>
    <w:p w14:paraId="061EEDA5" w14:textId="6819B335" w:rsidR="006626AA" w:rsidRDefault="006626AA" w:rsidP="006626AA">
      <w:pPr>
        <w:rPr>
          <w:rFonts w:ascii="Times New Roman" w:hAnsi="Times New Roman" w:cs="Times New Roman"/>
          <w:i/>
          <w:iCs/>
          <w:lang w:val="en-US"/>
        </w:rPr>
      </w:pPr>
      <w:r>
        <w:rPr>
          <w:rFonts w:ascii="Times New Roman" w:hAnsi="Times New Roman" w:cs="Times New Roman"/>
          <w:i/>
          <w:iCs/>
          <w:lang w:val="en-US"/>
        </w:rPr>
        <w:t>Measures</w:t>
      </w:r>
    </w:p>
    <w:p w14:paraId="589E2CDA" w14:textId="3DC90D6E" w:rsidR="006626AA" w:rsidRPr="00D31A5C" w:rsidRDefault="00D31A5C" w:rsidP="006626AA">
      <w:pPr>
        <w:rPr>
          <w:rFonts w:ascii="Times New Roman" w:hAnsi="Times New Roman" w:cs="Times New Roman"/>
          <w:lang w:val="en-US"/>
        </w:rPr>
      </w:pPr>
      <w:bookmarkStart w:id="1" w:name="_Hlk180060407"/>
      <w:r w:rsidRPr="00D31A5C">
        <w:rPr>
          <w:rFonts w:ascii="Times New Roman" w:hAnsi="Times New Roman" w:cs="Times New Roman"/>
          <w:b/>
          <w:bCs/>
          <w:lang w:val="en-US"/>
        </w:rPr>
        <w:t>Childhood adversity.</w:t>
      </w:r>
      <w:r>
        <w:rPr>
          <w:rFonts w:ascii="Times New Roman" w:hAnsi="Times New Roman" w:cs="Times New Roman"/>
          <w:lang w:val="en-US"/>
        </w:rPr>
        <w:t xml:space="preserve"> </w:t>
      </w:r>
      <w:r w:rsidR="00A47E40" w:rsidRPr="00C1298E">
        <w:rPr>
          <w:rFonts w:ascii="Times New Roman" w:hAnsi="Times New Roman" w:cs="Times New Roman"/>
          <w:lang w:val="en-US"/>
        </w:rPr>
        <w:t>Exposure to adverse experiences</w:t>
      </w:r>
      <w:r w:rsidR="006626AA" w:rsidRPr="00C1298E">
        <w:rPr>
          <w:rFonts w:ascii="Times New Roman" w:hAnsi="Times New Roman" w:cs="Times New Roman"/>
          <w:lang w:val="en-US"/>
        </w:rPr>
        <w:t xml:space="preserve"> </w:t>
      </w:r>
      <w:r w:rsidR="00A47E40" w:rsidRPr="00C1298E">
        <w:rPr>
          <w:rFonts w:ascii="Times New Roman" w:hAnsi="Times New Roman" w:cs="Times New Roman"/>
          <w:lang w:val="en-US"/>
        </w:rPr>
        <w:t>before the age of eighteen</w:t>
      </w:r>
      <w:r w:rsidR="00A47E40">
        <w:rPr>
          <w:rFonts w:ascii="Times New Roman" w:hAnsi="Times New Roman" w:cs="Times New Roman"/>
          <w:lang w:val="en-US"/>
        </w:rPr>
        <w:t xml:space="preserve"> </w:t>
      </w:r>
      <w:r w:rsidR="006626AA" w:rsidRPr="00D31A5C">
        <w:rPr>
          <w:rFonts w:ascii="Times New Roman" w:hAnsi="Times New Roman" w:cs="Times New Roman"/>
          <w:lang w:val="en-US"/>
        </w:rPr>
        <w:t xml:space="preserve">was measured using a modified screening version of the Juvenile Victimization Questionnaire 2nd revision (Adult Retrospective Form; JVQ-R2) </w:t>
      </w:r>
      <w:r w:rsidR="006626AA" w:rsidRPr="00D31A5C">
        <w:rPr>
          <w:rFonts w:ascii="Times New Roman" w:hAnsi="Times New Roman" w:cs="Times New Roman"/>
          <w:lang w:val="en-US"/>
        </w:rPr>
        <w:fldChar w:fldCharType="begin" w:fldLock="1"/>
      </w:r>
      <w:r w:rsidR="0090039E">
        <w:rPr>
          <w:rFonts w:ascii="Times New Roman" w:hAnsi="Times New Roman" w:cs="Times New Roman"/>
          <w:lang w:val="en-US"/>
        </w:rPr>
        <w:instrText>ADDIN CSL_CITATION {"citationItems":[{"id":"ITEM-1","itemData":{"DOI":"10.1016/j.chiabu.2004.11.001","abstract":"Objective: To assess the utility and performance of the 34-item Juvenile Victimization Questionnaire (JVQ) in eliciting the recent victimization experiences of a national sample of children ages 2-17. Method: The JVQ was administered in a national random digit dial telephone survey about the experiences of 2,030 children. The experiences of children 10-17 years old were assessed through youth self-report on the JVQ, and the experiences of children 2-9 assessed through JVQ caregiver proxy report. Results: Large numbers of recent victimizations were disclosed using the JVQ (71% of the sample reporting at least one victimization in the last year, with an average of 2.63 victimizations per child). There were few indicators of respondent confusion and little resistance to even the most sensitive questions. In a test of construct validity, endorsements of JVQ items correlated well with measures of traumatic symptoms. The instrument showed adequate test-retest reliability in a 3 to 4 week re-administration. Large numbers of victimizations were reported across the spectrum of ages, and there were no major discontinuities between the self-reports and proxy reports, suggesting that caregivers provided generally adequate and comparable information to child self-reports about the experiences of children under the age of 10. Conclusion: The JVQ has potential for use in future epidemiological research as well as clinical evaluation concerning the victimization of children.","author":[{"dropping-particle":"","family":"Finkelhor","given":"David","non-dropping-particle":"","parse-names":false,"suffix":""},{"dropping-particle":"","family":"Hamby","given":"Sherry L","non-dropping-particle":"","parse-names":false,"suffix":""},{"dropping-particle":"","family":"Ormrod","given":"Richard","non-dropping-particle":"","parse-names":false,"suffix":""},{"dropping-particle":"","family":"Turner","given":"Heather","non-dropping-particle":"","parse-names":false,"suffix":""}],"container-title":"Child Abuse &amp; Neglect","id":"ITEM-1","issued":{"date-parts":[["2005"]]},"page":"383-412","title":"The Juvenile Victimization Questionnaire: Reliability, validity, and national norms","type":"article-journal","volume":"29"},"uris":["http://www.mendeley.com/documents/?uuid=cae88b1b-7c5e-4351-8db5-b3b3a15f12fc"]}],"mendeley":{"formattedCitation":"(Finkelhor, Hamby, Ormrod, &amp; Turner, 2005)","plainTextFormattedCitation":"(Finkelhor, Hamby, Ormrod, &amp; Turner, 2005)","previouslyFormattedCitation":"(Finkelhor, Hamby, Ormrod, &amp; Turner, 2005)"},"properties":{"noteIndex":0},"schema":"https://github.com/citation-style-language/schema/raw/master/csl-citation.json"}</w:instrText>
      </w:r>
      <w:r w:rsidR="006626AA" w:rsidRPr="00D31A5C">
        <w:rPr>
          <w:rFonts w:ascii="Times New Roman" w:hAnsi="Times New Roman" w:cs="Times New Roman"/>
          <w:lang w:val="en-US"/>
        </w:rPr>
        <w:fldChar w:fldCharType="separate"/>
      </w:r>
      <w:r w:rsidR="00CA08CD" w:rsidRPr="00CA08CD">
        <w:rPr>
          <w:rFonts w:ascii="Times New Roman" w:hAnsi="Times New Roman" w:cs="Times New Roman"/>
          <w:noProof/>
          <w:lang w:val="en-US"/>
        </w:rPr>
        <w:t>(Finkelhor, Hamby, Ormrod, &amp; Turner, 2005)</w:t>
      </w:r>
      <w:r w:rsidR="006626AA" w:rsidRPr="00D31A5C">
        <w:rPr>
          <w:rFonts w:ascii="Times New Roman" w:hAnsi="Times New Roman" w:cs="Times New Roman"/>
          <w:lang w:val="en-US"/>
        </w:rPr>
        <w:fldChar w:fldCharType="end"/>
      </w:r>
      <w:r w:rsidR="006626AA" w:rsidRPr="00D31A5C">
        <w:rPr>
          <w:rFonts w:ascii="Times New Roman" w:hAnsi="Times New Roman" w:cs="Times New Roman"/>
          <w:lang w:val="en-US"/>
        </w:rPr>
        <w:t xml:space="preserve"> and 5 questions of the Emotional Neglect subscale of the Childhood Trauma Questionnaire (CTQ) </w:t>
      </w:r>
      <w:r w:rsidR="006626AA" w:rsidRPr="00D31A5C">
        <w:rPr>
          <w:rFonts w:ascii="Times New Roman" w:hAnsi="Times New Roman" w:cs="Times New Roman"/>
          <w:lang w:val="en-US"/>
        </w:rPr>
        <w:fldChar w:fldCharType="begin" w:fldLock="1"/>
      </w:r>
      <w:r w:rsidR="006626AA" w:rsidRPr="00D31A5C">
        <w:rPr>
          <w:rFonts w:ascii="Times New Roman" w:hAnsi="Times New Roman" w:cs="Times New Roman"/>
          <w:lang w:val="en-US"/>
        </w:rPr>
        <w:instrText>ADDIN CSL_CITATION {"citationItems":[{"id":"ITEM-1","itemData":{"author":[{"dropping-particle":"","family":"Bernstein","given":"D. P.","non-dropping-particle":"","parse-names":false,"suffix":""},{"dropping-particle":"","family":"Fink","given":"L.","non-dropping-particle":"","parse-names":false,"suffix":""}],"id":"ITEM-1","issued":{"date-parts":[["1998"]]},"publisher":"TX: The Psychological Corporation","publisher-place":"San Antonio","title":"Childhood Trauma Questionnaire: A retrospective self-report manual","type":"book"},"uris":["http://www.mendeley.com/documents/?uuid=0251499d-df87-492b-9462-f31706a9aeb5"]}],"mendeley":{"formattedCitation":"(Bernstein &amp; Fink, 1998)","plainTextFormattedCitation":"(Bernstein &amp; Fink, 1998)","previouslyFormattedCitation":"(Bernstein &amp; Fink, 1998)"},"properties":{"noteIndex":0},"schema":"https://github.com/citation-style-language/schema/raw/master/csl-citation.json"}</w:instrText>
      </w:r>
      <w:r w:rsidR="006626AA" w:rsidRPr="00D31A5C">
        <w:rPr>
          <w:rFonts w:ascii="Times New Roman" w:hAnsi="Times New Roman" w:cs="Times New Roman"/>
          <w:lang w:val="en-US"/>
        </w:rPr>
        <w:fldChar w:fldCharType="separate"/>
      </w:r>
      <w:r w:rsidR="006626AA" w:rsidRPr="00D31A5C">
        <w:rPr>
          <w:rFonts w:ascii="Times New Roman" w:hAnsi="Times New Roman" w:cs="Times New Roman"/>
          <w:noProof/>
          <w:lang w:val="en-US"/>
        </w:rPr>
        <w:t>(Bernstein &amp; Fink, 1998)</w:t>
      </w:r>
      <w:r w:rsidR="006626AA" w:rsidRPr="00D31A5C">
        <w:rPr>
          <w:rFonts w:ascii="Times New Roman" w:hAnsi="Times New Roman" w:cs="Times New Roman"/>
          <w:lang w:val="en-US"/>
        </w:rPr>
        <w:fldChar w:fldCharType="end"/>
      </w:r>
      <w:r w:rsidR="006626AA" w:rsidRPr="00D31A5C">
        <w:rPr>
          <w:rFonts w:ascii="Times New Roman" w:hAnsi="Times New Roman" w:cs="Times New Roman"/>
          <w:lang w:val="en-US"/>
        </w:rPr>
        <w:t xml:space="preserve">. </w:t>
      </w:r>
      <w:bookmarkEnd w:id="1"/>
      <w:r w:rsidR="006626AA" w:rsidRPr="00D31A5C">
        <w:rPr>
          <w:rFonts w:ascii="Times New Roman" w:hAnsi="Times New Roman" w:cs="Times New Roman"/>
          <w:lang w:val="en-US"/>
        </w:rPr>
        <w:t>A total of 33 items were included, covering 7 categories of childhood adversity (</w:t>
      </w:r>
      <w:bookmarkStart w:id="2" w:name="_Hlk167032177"/>
      <w:r w:rsidR="006626AA" w:rsidRPr="00D31A5C">
        <w:rPr>
          <w:rFonts w:ascii="Times New Roman" w:hAnsi="Times New Roman" w:cs="Times New Roman"/>
          <w:lang w:val="en-US"/>
        </w:rPr>
        <w:t>peer and sibling victimization</w:t>
      </w:r>
      <w:bookmarkEnd w:id="2"/>
      <w:r w:rsidR="006626AA" w:rsidRPr="00D31A5C">
        <w:rPr>
          <w:rFonts w:ascii="Times New Roman" w:hAnsi="Times New Roman" w:cs="Times New Roman"/>
          <w:lang w:val="en-US"/>
        </w:rPr>
        <w:t xml:space="preserve">/bullying, physical abuse, physical neglect, emotional abuse, emotional neglect, sexual </w:t>
      </w:r>
      <w:proofErr w:type="gramStart"/>
      <w:r w:rsidR="006626AA" w:rsidRPr="00D31A5C">
        <w:rPr>
          <w:rFonts w:ascii="Times New Roman" w:hAnsi="Times New Roman" w:cs="Times New Roman"/>
          <w:lang w:val="en-US"/>
        </w:rPr>
        <w:t>abuse</w:t>
      </w:r>
      <w:proofErr w:type="gramEnd"/>
      <w:r w:rsidR="006626AA" w:rsidRPr="00D31A5C">
        <w:rPr>
          <w:rFonts w:ascii="Times New Roman" w:hAnsi="Times New Roman" w:cs="Times New Roman"/>
          <w:lang w:val="en-US"/>
        </w:rPr>
        <w:t xml:space="preserve"> and domestic violence). For each item, participants reported the exposure (yes or no) and, if yes, the frequency (1=once, 2=seldom, 3=sometimes, 4=often, 5=very often) of that experience. </w:t>
      </w:r>
      <w:bookmarkStart w:id="3" w:name="_Hlk180064490"/>
      <w:r w:rsidR="006626AA" w:rsidRPr="00C1298E">
        <w:rPr>
          <w:rFonts w:ascii="Times New Roman" w:hAnsi="Times New Roman" w:cs="Times New Roman"/>
          <w:lang w:val="en-US"/>
        </w:rPr>
        <w:t xml:space="preserve">They were </w:t>
      </w:r>
      <w:r w:rsidR="006626AA" w:rsidRPr="00C1298E">
        <w:rPr>
          <w:rFonts w:ascii="Times New Roman" w:hAnsi="Times New Roman" w:cs="Times New Roman"/>
          <w:lang w:val="en-US"/>
        </w:rPr>
        <w:lastRenderedPageBreak/>
        <w:t xml:space="preserve">included in the adversity group if they answered yes, with a frequency of at least “sometimes”, </w:t>
      </w:r>
      <w:r w:rsidR="00C1298E" w:rsidRPr="00C1298E">
        <w:rPr>
          <w:rFonts w:ascii="Times New Roman" w:hAnsi="Times New Roman" w:cs="Times New Roman"/>
          <w:lang w:val="en-US"/>
        </w:rPr>
        <w:t>(</w:t>
      </w:r>
      <w:proofErr w:type="spellStart"/>
      <w:r w:rsidR="00C1298E" w:rsidRPr="00C1298E">
        <w:rPr>
          <w:rFonts w:ascii="Times New Roman" w:hAnsi="Times New Roman" w:cs="Times New Roman"/>
          <w:lang w:val="en-US"/>
        </w:rPr>
        <w:t>i</w:t>
      </w:r>
      <w:proofErr w:type="spellEnd"/>
      <w:r w:rsidR="00C1298E" w:rsidRPr="00C1298E">
        <w:rPr>
          <w:rFonts w:ascii="Times New Roman" w:hAnsi="Times New Roman" w:cs="Times New Roman"/>
          <w:lang w:val="en-US"/>
        </w:rPr>
        <w:t xml:space="preserve">) to one of the items in the categories peer and sibling victimization, emotional neglect and domestic violence, or (ii) to the item of the emotional abuse category (“At any time in your life, did you get scared or feel really bad because grown-ups in your life called you names, said mean things to you, or said they didn’t want you?”), or (iii) </w:t>
      </w:r>
      <w:r w:rsidR="00D45549" w:rsidRPr="00C1298E">
        <w:rPr>
          <w:rFonts w:ascii="Times New Roman" w:hAnsi="Times New Roman" w:cs="Times New Roman"/>
          <w:lang w:val="en-US"/>
        </w:rPr>
        <w:t xml:space="preserve">to </w:t>
      </w:r>
      <w:r w:rsidR="006626AA" w:rsidRPr="00C1298E">
        <w:rPr>
          <w:rFonts w:ascii="Times New Roman" w:hAnsi="Times New Roman" w:cs="Times New Roman"/>
          <w:lang w:val="en-US"/>
        </w:rPr>
        <w:t>one of the two items of the sexual abuse category (“Did anyone ever force you to look at his or her intimate parts by forcing or surprising you or by suddenly showing you?”, “Did anybody ever hurt your feelings by saying or writing something sexual about you or your body?”).</w:t>
      </w:r>
      <w:r w:rsidR="006626AA" w:rsidRPr="00D31A5C">
        <w:rPr>
          <w:rFonts w:ascii="Times New Roman" w:hAnsi="Times New Roman" w:cs="Times New Roman"/>
          <w:lang w:val="en-US"/>
        </w:rPr>
        <w:t xml:space="preserve"> </w:t>
      </w:r>
      <w:bookmarkEnd w:id="3"/>
      <w:r w:rsidR="006626AA" w:rsidRPr="00D31A5C">
        <w:rPr>
          <w:rFonts w:ascii="Times New Roman" w:hAnsi="Times New Roman" w:cs="Times New Roman"/>
          <w:lang w:val="en-US"/>
        </w:rPr>
        <w:t xml:space="preserve">They were also included in the adversity group if they answered yes, with any frequency, to one of the items in the categories physical abuse, physical neglect, emotional abuse (except for the item above) and sexual abuse (except for the two items above). These cut-off scores were made following the rationale of Croft  and colleagues </w:t>
      </w:r>
      <w:r w:rsidR="006626AA" w:rsidRPr="00D31A5C">
        <w:rPr>
          <w:rFonts w:ascii="Times New Roman" w:hAnsi="Times New Roman" w:cs="Times New Roman"/>
          <w:lang w:val="en-US"/>
        </w:rPr>
        <w:fldChar w:fldCharType="begin" w:fldLock="1"/>
      </w:r>
      <w:r w:rsidR="006626AA" w:rsidRPr="00D31A5C">
        <w:rPr>
          <w:rFonts w:ascii="Times New Roman" w:hAnsi="Times New Roman" w:cs="Times New Roman"/>
          <w:lang w:val="en-US"/>
        </w:rPr>
        <w:instrText>ADDIN CSL_CITATION {"citationItems":[{"id":"ITEM-1","itemData":{"DOI":"10.1001/jamapsychiatry.2018.3155","ISSN":"2168622X","PMID":"30477014","abstract":"Importance: Cross-sectional and longitudinal studies have consistently reported associations between childhood trauma and psychotic experiences and disorders. However, few studies have examined whether the age of exposure or specific trauma types are differently associated with the risk of developing psychotic experiences. Objective: To examine whether exposure to trauma, assessed at multiple age periods between 0 and 17 years of age, is associated with an increased risk of psychotic experiences by age 18 years and whether this association varies according to trauma type as well as age and frequency of exposure. Design, Setting, and Participants: This study used data from the Avon Longitudinal Study of Parents and Children, a large population-based birth cohort in the United Kingdom that recruited women who resided in the Avon Health Authority area and had an expected delivery date between April 1, 1991, and December 31, 1992. Data on psychotic experiences were included in the study, along with trauma variables derived from assessments completed by the parents or self-reported by the participants. The variables represent exposure to any trauma type between ages 0 and 17 years; any trauma type within a distinct age period: early childhood (0-4.9 years), middle childhood (5-10.9 years), or adolescence (11-17 years); specific trauma types between ages 0 and 17 years; and specific trauma types within early childhood, middle childhood, or adolescence. Data were analyzed from January 9, 2017, to November 30, 2017. Main Outcomes and Measures: Suspected or definite psychotic experiences were assessed using the psychosis-like symptoms semistructured interview at age 12 years and then at age 18 years. Results: The sample of 4433 participants included 2504 (56.5%) females, with a mean (SD) age of 17.8 (0.38) years. Exposure to any trauma up to age 17 years was associated with increased odds of psychotic experiences at age 18 years (adjusted odds ratio, 2.91; 95% CI, 2.15-3.93). All trauma types from age 0 to 17 years were associated with an increased odds of psychotic experiences. The population-attributable fraction for childhood and adolescent trauma on psychotic experiences at age 18 years was 45% (95% CI, 25%-60%). Effect sizes for most trauma types were greater for exposure that was more proximal to the outcome, although CIs overlapped with those for more distal trauma. Evidence supported dose-response associations for exposure to multiple trauma types and at…","author":[{"dropping-particle":"","family":"Croft","given":"Jazz","non-dropping-particle":"","parse-names":false,"suffix":""},{"dropping-particle":"","family":"Heron","given":"Jon","non-dropping-particle":"","parse-names":false,"suffix":""},{"dropping-particle":"","family":"Teufel","given":"Christoph","non-dropping-particle":"","parse-names":false,"suffix":""},{"dropping-particle":"","family":"Cannon","given":"Mary","non-dropping-particle":"","parse-names":false,"suffix":""},{"dropping-particle":"","family":"Wolke","given":"Dieter","non-dropping-particle":"","parse-names":false,"suffix":""},{"dropping-particle":"","family":"Thompson","given":"Andrew","non-dropping-particle":"","parse-names":false,"suffix":""},{"dropping-particle":"","family":"Houtepen","given":"Lotte","non-dropping-particle":"","parse-names":false,"suffix":""},{"dropping-particle":"","family":"Zammit","given":"Stanley","non-dropping-particle":"","parse-names":false,"suffix":""}],"container-title":"JAMA Psychiatry","id":"ITEM-1","issue":"1","issued":{"date-parts":[["2019"]]},"page":"79-86","title":"Association of Trauma Type, Age of Exposure, and Frequency in Childhood and Adolescence with Psychotic Experiences in Early Adulthood","type":"article-journal","volume":"76"},"uris":["http://www.mendeley.com/documents/?uuid=636ffc82-12f6-4c96-815a-c29e40c76146"]}],"mendeley":{"formattedCitation":"(Croft et al., 2019)","plainTextFormattedCitation":"(Croft et al., 2019)","previouslyFormattedCitation":"(Croft et al., 2019)"},"properties":{"noteIndex":0},"schema":"https://github.com/citation-style-language/schema/raw/master/csl-citation.json"}</w:instrText>
      </w:r>
      <w:r w:rsidR="006626AA" w:rsidRPr="00D31A5C">
        <w:rPr>
          <w:rFonts w:ascii="Times New Roman" w:hAnsi="Times New Roman" w:cs="Times New Roman"/>
          <w:lang w:val="en-US"/>
        </w:rPr>
        <w:fldChar w:fldCharType="separate"/>
      </w:r>
      <w:r w:rsidR="006626AA" w:rsidRPr="00D31A5C">
        <w:rPr>
          <w:rFonts w:ascii="Times New Roman" w:hAnsi="Times New Roman" w:cs="Times New Roman"/>
          <w:noProof/>
          <w:lang w:val="en-US"/>
        </w:rPr>
        <w:t>(Croft et al., 2019)</w:t>
      </w:r>
      <w:r w:rsidR="006626AA" w:rsidRPr="00D31A5C">
        <w:rPr>
          <w:rFonts w:ascii="Times New Roman" w:hAnsi="Times New Roman" w:cs="Times New Roman"/>
          <w:lang w:val="en-US"/>
        </w:rPr>
        <w:fldChar w:fldCharType="end"/>
      </w:r>
      <w:r w:rsidR="006626AA" w:rsidRPr="00D31A5C">
        <w:rPr>
          <w:rFonts w:ascii="Times New Roman" w:hAnsi="Times New Roman" w:cs="Times New Roman"/>
          <w:lang w:val="en-US"/>
        </w:rPr>
        <w:t>. During the test</w:t>
      </w:r>
      <w:r w:rsidR="00501B8B">
        <w:rPr>
          <w:rFonts w:ascii="Times New Roman" w:hAnsi="Times New Roman" w:cs="Times New Roman"/>
          <w:lang w:val="en-US"/>
        </w:rPr>
        <w:t>ing</w:t>
      </w:r>
      <w:r w:rsidR="006626AA" w:rsidRPr="00D31A5C">
        <w:rPr>
          <w:rFonts w:ascii="Times New Roman" w:hAnsi="Times New Roman" w:cs="Times New Roman"/>
          <w:lang w:val="en-US"/>
        </w:rPr>
        <w:t xml:space="preserve"> session, exposure to childhood adversity was measured again to assess individual differences in adversity levels (i.e. adversity exposure being quantified as a continuous score). Specifically, for general adversity exposure (i.e. regardless of the dimensions), we created a continuous score by averaging the mean frequency (i.e. mean score across items for each category) of the seven adversity categories. Likewise, to obtain an index of neglect and threat experiences, we averaged the mean frequency of physical and emotional neglect and the mean frequency of the other five adversity categories, respectively. These scores were created for dimensional analyses to investigate how individual differences in adversity impact the </w:t>
      </w:r>
      <w:r w:rsidR="006626AA" w:rsidRPr="00501B8B">
        <w:rPr>
          <w:rFonts w:ascii="Times New Roman" w:hAnsi="Times New Roman" w:cs="Times New Roman"/>
          <w:lang w:val="en-US"/>
        </w:rPr>
        <w:t>responses (see Methods).</w:t>
      </w:r>
    </w:p>
    <w:p w14:paraId="58C01EBE" w14:textId="13400BA5" w:rsidR="00DC5AD9" w:rsidRPr="00D31A5C" w:rsidRDefault="00D31A5C" w:rsidP="0009472A">
      <w:pPr>
        <w:rPr>
          <w:rFonts w:ascii="Times New Roman" w:hAnsi="Times New Roman" w:cs="Times New Roman"/>
          <w:lang w:val="en-US"/>
        </w:rPr>
      </w:pPr>
      <w:r w:rsidRPr="00D31A5C">
        <w:rPr>
          <w:rFonts w:ascii="Times New Roman" w:hAnsi="Times New Roman" w:cs="Times New Roman"/>
          <w:b/>
          <w:bCs/>
          <w:lang w:val="en-US"/>
        </w:rPr>
        <w:t>Symptoms.</w:t>
      </w:r>
      <w:r>
        <w:rPr>
          <w:rFonts w:ascii="Times New Roman" w:hAnsi="Times New Roman" w:cs="Times New Roman"/>
          <w:lang w:val="en-US"/>
        </w:rPr>
        <w:t xml:space="preserve"> </w:t>
      </w:r>
      <w:r w:rsidR="006626AA" w:rsidRPr="00D31A5C">
        <w:rPr>
          <w:rFonts w:ascii="Times New Roman" w:hAnsi="Times New Roman" w:cs="Times New Roman"/>
          <w:lang w:val="en-US"/>
        </w:rPr>
        <w:t xml:space="preserve">Depressive symptoms were measured using the Beck Depression Inventory (BDI-II), with a predefined cut-off score equal to or more than 11 </w:t>
      </w:r>
      <w:r w:rsidR="00501B8B">
        <w:rPr>
          <w:rFonts w:ascii="Times New Roman" w:hAnsi="Times New Roman" w:cs="Times New Roman"/>
          <w:lang w:val="en-US"/>
        </w:rPr>
        <w:t xml:space="preserve">to </w:t>
      </w:r>
      <w:r w:rsidR="006626AA" w:rsidRPr="00D31A5C">
        <w:rPr>
          <w:rFonts w:ascii="Times New Roman" w:hAnsi="Times New Roman" w:cs="Times New Roman"/>
          <w:lang w:val="en-US"/>
        </w:rPr>
        <w:t>indicat</w:t>
      </w:r>
      <w:r w:rsidR="00501B8B">
        <w:rPr>
          <w:rFonts w:ascii="Times New Roman" w:hAnsi="Times New Roman" w:cs="Times New Roman"/>
          <w:lang w:val="en-US"/>
        </w:rPr>
        <w:t>e</w:t>
      </w:r>
      <w:r w:rsidR="006626AA" w:rsidRPr="00D31A5C">
        <w:rPr>
          <w:rFonts w:ascii="Times New Roman" w:hAnsi="Times New Roman" w:cs="Times New Roman"/>
          <w:lang w:val="en-US"/>
        </w:rPr>
        <w:t xml:space="preserve"> the presence of depression </w:t>
      </w:r>
      <w:r w:rsidR="006626AA" w:rsidRPr="00D31A5C">
        <w:rPr>
          <w:rFonts w:ascii="Times New Roman" w:hAnsi="Times New Roman" w:cs="Times New Roman"/>
          <w:lang w:val="en-US"/>
        </w:rPr>
        <w:fldChar w:fldCharType="begin" w:fldLock="1"/>
      </w:r>
      <w:r w:rsidR="00CA08CD">
        <w:rPr>
          <w:rFonts w:ascii="Times New Roman" w:hAnsi="Times New Roman" w:cs="Times New Roman"/>
          <w:lang w:val="en-US"/>
        </w:rPr>
        <w:instrText>ADDIN CSL_CITATION {"citationItems":[{"id":"ITEM-1","itemData":{"author":[{"dropping-particle":"","family":"Beck","given":"Aaron T.","non-dropping-particle":"","parse-names":false,"suffix":""},{"dropping-particle":"","family":"Steer","given":"Robert A.","non-dropping-particle":"","parse-names":false,"suffix":""},{"dropping-particle":"","family":"Brown","given":"G.K.","non-dropping-particle":"","parse-names":false,"suffix":""}],"id":"ITEM-1","issued":{"date-parts":[["1996"]]},"publisher":"Psychological Corporation","publisher-place":"San Antonio, TX","title":"Manual for the Beck Depression Inventory-II.","type":"book"},"uris":["http://www.mendeley.com/documents/?uuid=50cc1bce-6712-4144-8e68-330a7897f0cc"]},{"id":"ITEM-2","itemData":{"DOI":"10.1002/jclp.22188","ISSN":"10974679","abstract":"Objective: This studywas conducted to provide normative data on the Beck Depression Inventory – Second Edition (BDI-II) in college students. Method: Data were obtained from 15,233 college stu- dents drawn from 17 universities in the United States,weighted to match the gender and race/ethnicity of enrollment in degree-granting institutions. Results: Descriptive statistics, point prevalence of individuals exceeding cutoff scores, andmean differences by gender and race/ethnicitywere provided. Because the distribution of BDI-II scores was not normal, percentile ranks for raw scores were pro- vided for the total sample and separately by gender and race/ethnicity for the total sample and by race/ethnicity for men and women. Normative data were used to calculate the Reliable Change Index on the BDI-II for college students. Conclusion: Because the distribution of BDI-II scores demon- strated significant skewness and non-normal kurtosis, percentile ranks are important to consider in interpreting scores on the measure, in addition to descriptive statistics.","author":[{"dropping-particle":"","family":"Whisman","given":"Mark A.","non-dropping-particle":"","parse-names":false,"suffix":""},{"dropping-particle":"","family":"Richardson","given":"Emily D.","non-dropping-particle":"","parse-names":false,"suffix":""}],"container-title":"Journal of Clinical Psychology","id":"ITEM-2","issue":"9","issued":{"date-parts":[["2015"]]},"page":"898-907","title":"Normative Data on the Beck Depression Inventory - Second Edition (BDI-II) in College Students","type":"article-journal","volume":"71"},"uris":["http://www.mendeley.com/documents/?uuid=d56ac01c-12fb-4c67-99b9-735fa557f0e0"]}],"mendeley":{"formattedCitation":"(Beck, Steer, &amp; Brown, 1996; Whisman &amp; Richardson, 2015)","plainTextFormattedCitation":"(Beck, Steer, &amp; Brown, 1996; Whisman &amp; Richardson, 2015)","previouslyFormattedCitation":"(Beck, Steer, &amp; Brown, 1996; Whisman &amp; Richardson, 2015)"},"properties":{"noteIndex":0},"schema":"https://github.com/citation-style-language/schema/raw/master/csl-citation.json"}</w:instrText>
      </w:r>
      <w:r w:rsidR="006626AA" w:rsidRPr="00D31A5C">
        <w:rPr>
          <w:rFonts w:ascii="Times New Roman" w:hAnsi="Times New Roman" w:cs="Times New Roman"/>
          <w:lang w:val="en-US"/>
        </w:rPr>
        <w:fldChar w:fldCharType="separate"/>
      </w:r>
      <w:r w:rsidR="00CA08CD" w:rsidRPr="00CA08CD">
        <w:rPr>
          <w:rFonts w:ascii="Times New Roman" w:hAnsi="Times New Roman" w:cs="Times New Roman"/>
          <w:noProof/>
          <w:lang w:val="en-US"/>
        </w:rPr>
        <w:t>(Beck, Steer, &amp; Brown, 1996; Whisman &amp; Richardson, 2015)</w:t>
      </w:r>
      <w:r w:rsidR="006626AA" w:rsidRPr="00D31A5C">
        <w:rPr>
          <w:rFonts w:ascii="Times New Roman" w:hAnsi="Times New Roman" w:cs="Times New Roman"/>
          <w:lang w:val="en-US"/>
        </w:rPr>
        <w:fldChar w:fldCharType="end"/>
      </w:r>
      <w:r w:rsidR="006626AA" w:rsidRPr="00D31A5C">
        <w:rPr>
          <w:rFonts w:ascii="Times New Roman" w:hAnsi="Times New Roman" w:cs="Times New Roman"/>
          <w:lang w:val="en-US"/>
        </w:rPr>
        <w:t xml:space="preserve">. </w:t>
      </w:r>
      <w:r>
        <w:rPr>
          <w:rFonts w:ascii="Times New Roman" w:hAnsi="Times New Roman" w:cs="Times New Roman"/>
          <w:lang w:val="en-US"/>
        </w:rPr>
        <w:t>Anxiety was measured using t</w:t>
      </w:r>
      <w:r w:rsidR="006626AA" w:rsidRPr="00D31A5C">
        <w:rPr>
          <w:rFonts w:ascii="Times New Roman" w:hAnsi="Times New Roman" w:cs="Times New Roman"/>
          <w:lang w:val="en-US"/>
        </w:rPr>
        <w:t>he trait scale of the State Trait Anxiety Inventory</w:t>
      </w:r>
      <w:r>
        <w:rPr>
          <w:rFonts w:ascii="Times New Roman" w:hAnsi="Times New Roman" w:cs="Times New Roman"/>
          <w:lang w:val="en-US"/>
        </w:rPr>
        <w:t xml:space="preserve">, with </w:t>
      </w:r>
      <w:r w:rsidR="006626AA" w:rsidRPr="00D31A5C">
        <w:rPr>
          <w:rFonts w:ascii="Times New Roman" w:hAnsi="Times New Roman" w:cs="Times New Roman"/>
          <w:lang w:val="en-US"/>
        </w:rPr>
        <w:t>a cut-off score equal to or more than 40 indicat</w:t>
      </w:r>
      <w:r>
        <w:rPr>
          <w:rFonts w:ascii="Times New Roman" w:hAnsi="Times New Roman" w:cs="Times New Roman"/>
          <w:lang w:val="en-US"/>
        </w:rPr>
        <w:t>ing</w:t>
      </w:r>
      <w:r w:rsidR="006626AA" w:rsidRPr="00D31A5C">
        <w:rPr>
          <w:rFonts w:ascii="Times New Roman" w:hAnsi="Times New Roman" w:cs="Times New Roman"/>
          <w:lang w:val="en-US"/>
        </w:rPr>
        <w:t xml:space="preserve"> the display of anxiety </w:t>
      </w:r>
      <w:r w:rsidR="006626AA" w:rsidRPr="00D31A5C">
        <w:rPr>
          <w:rFonts w:ascii="Times New Roman" w:hAnsi="Times New Roman" w:cs="Times New Roman"/>
          <w:lang w:val="en-US"/>
        </w:rPr>
        <w:fldChar w:fldCharType="begin" w:fldLock="1"/>
      </w:r>
      <w:r w:rsidR="00CA08CD">
        <w:rPr>
          <w:rFonts w:ascii="Times New Roman" w:hAnsi="Times New Roman" w:cs="Times New Roman"/>
          <w:lang w:val="en-US"/>
        </w:rPr>
        <w:instrText>ADDIN CSL_CITATION {"citationItems":[{"id":"ITEM-1","itemData":{"DOI":"10.1016/S0022-3999(98)00109-3","ISSN":"00223999","PMID":"10193919","abstract":"It is still debatable whether anxiety and depression in patients affected by rhinitis could play a role in the genesis of the disease, whether they are a consequence of the symptoms. The aim of this study was to evaluate anxiety levels in both state and trait forms, and depression, in patients affected by allergic (AR) and Vasomotor rhinitis (VMR). A total of 45 women, 24 AR and 21 VMR were compared with 64 healthy nonallergic women matched for age and sociodemographic characteristics. All subjects were administered the State and Trait Anxiety Inventory (STAI) and the Zung self-rating depression scale. The percentage of subjects with high levels of state anxiety was significantly higher in AR (p&lt;0.005) and VMR (p&lt;0.01) with respect to controls. The percentage of subjects with high levels of trait anxiety was significantly higher in AR (p&lt;0.001) and VMR (p&lt;0.05) than controls. There was no significant difference in depression between AR and VMR and controls. No significant difference was found in state anxiety, trait anxiety, or depression between AR and VMR. In conclusion, anxiety in patients with rhinitis is present both as a state and as a trait, at least when measured with the STAI.","author":[{"dropping-particle":"","family":"Addolorato","given":"Giovanni","non-dropping-particle":"","parse-names":false,"suffix":""},{"dropping-particle":"","family":"Ancona","given":"Carlo","non-dropping-particle":"","parse-names":false,"suffix":""},{"dropping-particle":"","family":"Capristo","given":"Esmeralda","non-dropping-particle":"","parse-names":false,"suffix":""},{"dropping-particle":"","family":"Graziosetto","given":"Riccardo","non-dropping-particle":"","parse-names":false,"suffix":""},{"dropping-particle":"","family":"Rienzo","given":"Lino","non-dropping-particle":"Di","parse-names":false,"suffix":""},{"dropping-particle":"","family":"Maurizi","given":"Maurizio","non-dropping-particle":"","parse-names":false,"suffix":""},{"dropping-particle":"","family":"Gasbarrini","given":"Giovanni","non-dropping-particle":"","parse-names":false,"suffix":""}],"container-title":"Journal of Psychosomatic Research","id":"ITEM-1","issue":"3","issued":{"date-parts":[["1999"]]},"page":"283-289","publisher":"Elsevier Inc.","title":"State and trait anxiety in women affected by allergic and vasomotor rhinitis","type":"article-journal","volume":"46"},"uris":["http://www.mendeley.com/documents/?uuid=e9081464-ea8f-4a91-a851-259887b24dfd"]},{"id":"ITEM-2","itemData":{"DOI":"10.1016/j.jad.2013.05.049","ISSN":"15732517","abstract":"Background: This study assessed the stability of maternal anxiety and concordance between State-Trait Anxiety Inventory (STAI) scores in the immediate postpartum period to 8 weeks postpartum. Methods: A population-based sample of 522 mothers completed the STAI at 1, 4, and 8 weeks postpartum. Sensitivity, specificity, and predictive power of the 1-week STAI in relation to identifying mothers with elevated STAI scores at 4 and 8 weeks was determined. Predictive power of the STAI was further assessed using odds ratios and receiver operator characteristic (ROC) curves. Results: At 1 week postpartum, 22.6% of mothers scored &gt; 40 on the STAI, decreasing to 17.2% at 4 weeks and 14.8% at 8 weeks. Using the cut-off score of &gt; 40, the 1-week STAI accurately classified 84.0% mothers at 4 weeks and 83.6% at 8 weeks with or without anxiety symptomatology. The 1-week STAI was significantly correlated to the 4-week (r=0.68, p o 0.001 ) and 8-week (r=0.64, p &lt; 0.001 ) STAI. Mothers with a 1-week STAI score &gt; 40 were 15.2 times more likely at 4 weeks (95% CI=8.9-26.1) and 14.0 times more likely at 8 weeks (95% CI = 7.9-24.8) to exhibit postpartum anxiety symptomatology. Limitations: Psychiatric interviews were not completed in collaboration with the STAI and specific types of anxiety disorders were not identified. Conclusions: A cut-off score of &gt; 40 on the STAI administered early in the postpartum period is recommended in a 2-phase identification program in order to not miss mothers with postpartum anxiety. © 2013 Elsevier B.V. All rights reserved.","author":[{"dropping-particle":"","family":"Dennis","given":"Cindy Lee","non-dropping-particle":"","parse-names":false,"suffix":""},{"dropping-particle":"","family":"Coghlan","given":"Michelle","non-dropping-particle":"","parse-names":false,"suffix":""},{"dropping-particle":"","family":"Vigod","given":"Simone","non-dropping-particle":"","parse-names":false,"suffix":""}],"container-title":"Journal of Affective Disorders","id":"ITEM-2","issue":"3","issued":{"date-parts":[["2013","9"]]},"page":"1217-1220","publisher":"Elsevier B.V.","title":"Can we identify mothers at-risk for postpartum anxiety in the immediate postpartum period using the State-Trait Anxiety Inventory?","type":"article-journal","volume":"150"},"uris":["http://www.mendeley.com/documents/?uuid=894d8a0e-7849-4a30-a7b7-bec23dd55530"]},{"id":"ITEM-3","itemData":{"author":[{"dropping-particle":"","family":"Spielberger","given":"Charles D.","non-dropping-particle":"","parse-names":false,"suffix":""},{"dropping-particle":"","family":"Gorsuch","given":"R.L.","non-dropping-particle":"","parse-names":false,"suffix":""},{"dropping-particle":"","family":"Lushene","given":"R.","non-dropping-particle":"","parse-names":false,"suffix":""},{"dropping-particle":"","family":"Vagg","given":"P.R.","non-dropping-particle":"","parse-names":false,"suffix":""},{"dropping-particle":"","family":"Jacobs","given":"G.A.","non-dropping-particle":"","parse-names":false,"suffix":""}],"id":"ITEM-3","issued":{"date-parts":[["1983"]]},"publisher":"Consulting Psychologists Press","title":"State-Trait Anxiety Inventory for Adults","type":"book"},"uris":["http://www.mendeley.com/documents/?uuid=d989f157-ea09-4f6c-b024-21155de636f3"]}],"mendeley":{"formattedCitation":"(Addolorato et al., 1999; Dennis, Coghlan, &amp; Vigod, 2013; Spielberger, Gorsuch, Lushene, Vagg, &amp; Jacobs, 1983)","plainTextFormattedCitation":"(Addolorato et al., 1999; Dennis, Coghlan, &amp; Vigod, 2013; Spielberger, Gorsuch, Lushene, Vagg, &amp; Jacobs, 1983)","previouslyFormattedCitation":"(Addolorato et al., 1999; Dennis, Coghlan, &amp; Vigod, 2013; Spielberger, Gorsuch, Lushene, Vagg, &amp; Jacobs, 1983)"},"properties":{"noteIndex":0},"schema":"https://github.com/citation-style-language/schema/raw/master/csl-citation.json"}</w:instrText>
      </w:r>
      <w:r w:rsidR="006626AA" w:rsidRPr="00D31A5C">
        <w:rPr>
          <w:rFonts w:ascii="Times New Roman" w:hAnsi="Times New Roman" w:cs="Times New Roman"/>
          <w:lang w:val="en-US"/>
        </w:rPr>
        <w:fldChar w:fldCharType="separate"/>
      </w:r>
      <w:r w:rsidR="00CA08CD" w:rsidRPr="00CA08CD">
        <w:rPr>
          <w:rFonts w:ascii="Times New Roman" w:hAnsi="Times New Roman" w:cs="Times New Roman"/>
          <w:noProof/>
          <w:lang w:val="en-US"/>
        </w:rPr>
        <w:t>(Addolorato et al., 1999; Dennis, Coghlan, &amp; Vigod, 2013; Spielberger, Gorsuch, Lushene, Vagg, &amp; Jacobs, 1983)</w:t>
      </w:r>
      <w:r w:rsidR="006626AA" w:rsidRPr="00D31A5C">
        <w:rPr>
          <w:rFonts w:ascii="Times New Roman" w:hAnsi="Times New Roman" w:cs="Times New Roman"/>
          <w:lang w:val="en-US"/>
        </w:rPr>
        <w:fldChar w:fldCharType="end"/>
      </w:r>
      <w:r w:rsidR="006626AA" w:rsidRPr="00D31A5C">
        <w:rPr>
          <w:rFonts w:ascii="Times New Roman" w:hAnsi="Times New Roman" w:cs="Times New Roman"/>
          <w:lang w:val="en-US"/>
        </w:rPr>
        <w:t xml:space="preserve">. Psychotic symptoms were measured using the Prodromal Questionnaire-16 (PQ-16), with a cut-off score equal to or more than 5 on the symptom scale or equal to or more than 8 on the distress scale to indicate the display of psychotic symptoms </w:t>
      </w:r>
      <w:r w:rsidR="006626AA" w:rsidRPr="00D31A5C">
        <w:rPr>
          <w:rFonts w:ascii="Times New Roman" w:hAnsi="Times New Roman" w:cs="Times New Roman"/>
          <w:lang w:val="en-US"/>
        </w:rPr>
        <w:fldChar w:fldCharType="begin" w:fldLock="1"/>
      </w:r>
      <w:r w:rsidR="00CA08CD">
        <w:rPr>
          <w:rFonts w:ascii="Times New Roman" w:hAnsi="Times New Roman" w:cs="Times New Roman"/>
          <w:lang w:val="en-US"/>
        </w:rPr>
        <w:instrText>ADDIN CSL_CITATION {"citationItems":[{"id":"ITEM-1","itemData":{"DOI":"10.1111/eip.12446","ISBN":"1751-7885","ISSN":"17517893","PMID":"28782283","abstract":"Aim: Diagnosing individuals at ultra high risk (UHR) for psychosis can improve early access to treatment, and a two-stage model utilizing self-report screening followed by a clinical interview can be accurate and efficient. However, it is currently unclear which screening cut-offs to adopt with different populations. Methods: A systematic review of diagnostic accuracy studies evaluating the Prodromal Questionnaire (PQ) as a preliminary screener for UHR and psychosis was conducted to examine screening effectiveness in different contexts. MedLine, PsycInfo, SCOPUS and ProQuest Dissertations and Abstracts databases were electronically searched, along with a review screen and citation search of key papers. Findings were summarized in a narrative synthesis. Results: In total, 14 diagnostic accuracy studies and 45 studies using the PQ as a screening tool for UHR and psychosis were included. In all settings, the 3 different versions of the PQ were all found to accurately identify UHR and full psychosis. Higher cut-off points were required in non-help-seeking samples, relative to general help-seeking populations, which in turn were higher than those needed in samples highly enriched with UHR participants. Conclusion: The findings support the use of the PQ as a preliminary screening tool for UHR in different settings; however, higher thresholds in lower UHR-prevalence populations are necessary to minimize false positives. Including the distress criteria, rather than just number of symptoms, may improve screening effectiveness. Different thresholds may be appropriate in different contexts depending on the importance of sensitivity vs specificity. Protocol registration: CRD42016033004. © 2017 John Wiley &amp; Sons Australia, Ltd","author":[{"dropping-particle":"","family":"Savill","given":"Mark","non-dropping-particle":"","parse-names":false,"suffix":""},{"dropping-particle":"","family":"D'Ambrosio","given":"Jennifer","non-dropping-particle":"","parse-names":false,"suffix":""},{"dropping-particle":"","family":"Cannon","given":"Tyrone D","non-dropping-particle":"","parse-names":false,"suffix":""},{"dropping-particle":"","family":"Loewy","given":"Rachel L","non-dropping-particle":"","parse-names":false,"suffix":""}],"container-title":"Early Intervention in Psychiatry","id":"ITEM-1","issued":{"date-parts":[["2018"]]},"note":"PQ","page":"3-14","title":"Psychosis risk screening in different populations using the Prodromal Questionnaire: A systematic review","type":"article-journal","volume":"12"},"uris":["http://www.mendeley.com/documents/?uuid=40f32222-fdd5-4d27-a368-92a7df8278bd"]}],"mendeley":{"formattedCitation":"(Savill, D’Ambrosio, Cannon, &amp; Loewy, 2018)","plainTextFormattedCitation":"(Savill, D’Ambrosio, Cannon, &amp; Loewy, 2018)","previouslyFormattedCitation":"(Savill, D’Ambrosio, Cannon, &amp; Loewy, 2018)"},"properties":{"noteIndex":0},"schema":"https://github.com/citation-style-language/schema/raw/master/csl-citation.json"}</w:instrText>
      </w:r>
      <w:r w:rsidR="006626AA" w:rsidRPr="00D31A5C">
        <w:rPr>
          <w:rFonts w:ascii="Times New Roman" w:hAnsi="Times New Roman" w:cs="Times New Roman"/>
          <w:lang w:val="en-US"/>
        </w:rPr>
        <w:fldChar w:fldCharType="separate"/>
      </w:r>
      <w:r w:rsidR="00CA08CD" w:rsidRPr="00CA08CD">
        <w:rPr>
          <w:rFonts w:ascii="Times New Roman" w:hAnsi="Times New Roman" w:cs="Times New Roman"/>
          <w:noProof/>
          <w:lang w:val="en-US"/>
        </w:rPr>
        <w:t>(Savill, D’Ambrosio, Cannon, &amp; Loewy, 2018)</w:t>
      </w:r>
      <w:r w:rsidR="006626AA" w:rsidRPr="00D31A5C">
        <w:rPr>
          <w:rFonts w:ascii="Times New Roman" w:hAnsi="Times New Roman" w:cs="Times New Roman"/>
          <w:lang w:val="en-US"/>
        </w:rPr>
        <w:fldChar w:fldCharType="end"/>
      </w:r>
      <w:r w:rsidR="006626AA" w:rsidRPr="00D31A5C">
        <w:rPr>
          <w:rFonts w:ascii="Times New Roman" w:hAnsi="Times New Roman" w:cs="Times New Roman"/>
          <w:lang w:val="en-US"/>
        </w:rPr>
        <w:t>. During the test</w:t>
      </w:r>
      <w:r w:rsidR="00501B8B">
        <w:rPr>
          <w:rFonts w:ascii="Times New Roman" w:hAnsi="Times New Roman" w:cs="Times New Roman"/>
          <w:lang w:val="en-US"/>
        </w:rPr>
        <w:t>ing</w:t>
      </w:r>
      <w:r w:rsidR="006626AA" w:rsidRPr="00D31A5C">
        <w:rPr>
          <w:rFonts w:ascii="Times New Roman" w:hAnsi="Times New Roman" w:cs="Times New Roman"/>
          <w:lang w:val="en-US"/>
        </w:rPr>
        <w:t xml:space="preserve"> session, symptoms were measured again using the same questionnaire and the scores </w:t>
      </w:r>
      <w:r w:rsidR="006626AA" w:rsidRPr="00D31A5C">
        <w:rPr>
          <w:rFonts w:ascii="Times New Roman" w:hAnsi="Times New Roman" w:cs="Times New Roman"/>
          <w:lang w:val="en-US"/>
        </w:rPr>
        <w:lastRenderedPageBreak/>
        <w:t>were used for the dimension analyses (see Methods).</w:t>
      </w:r>
      <w:r>
        <w:rPr>
          <w:rFonts w:ascii="Times New Roman" w:hAnsi="Times New Roman" w:cs="Times New Roman"/>
          <w:lang w:val="en-US"/>
        </w:rPr>
        <w:t xml:space="preserve"> </w:t>
      </w:r>
      <w:r w:rsidR="006626AA" w:rsidRPr="00D31A5C">
        <w:rPr>
          <w:rFonts w:ascii="Times New Roman" w:hAnsi="Times New Roman" w:cs="Times New Roman"/>
          <w:lang w:val="en-US"/>
        </w:rPr>
        <w:t xml:space="preserve">All measures were conducted in </w:t>
      </w:r>
      <w:proofErr w:type="spellStart"/>
      <w:r w:rsidR="006626AA" w:rsidRPr="00D31A5C">
        <w:rPr>
          <w:rFonts w:ascii="Times New Roman" w:hAnsi="Times New Roman" w:cs="Times New Roman"/>
          <w:lang w:val="en-US"/>
        </w:rPr>
        <w:t>REDCap</w:t>
      </w:r>
      <w:proofErr w:type="spellEnd"/>
      <w:r w:rsidR="006626AA" w:rsidRPr="00D31A5C">
        <w:rPr>
          <w:rFonts w:ascii="Times New Roman" w:hAnsi="Times New Roman" w:cs="Times New Roman"/>
          <w:lang w:val="en-US"/>
        </w:rPr>
        <w:t xml:space="preserve"> (</w:t>
      </w:r>
      <w:hyperlink r:id="rId8" w:history="1">
        <w:r w:rsidR="006626AA" w:rsidRPr="00D31A5C">
          <w:rPr>
            <w:rStyle w:val="Hyperlink"/>
            <w:rFonts w:ascii="Times New Roman" w:hAnsi="Times New Roman" w:cs="Times New Roman"/>
            <w:lang w:val="en-US"/>
          </w:rPr>
          <w:t>https://www.project-redcap.org/</w:t>
        </w:r>
      </w:hyperlink>
      <w:r w:rsidR="006626AA" w:rsidRPr="00D31A5C">
        <w:rPr>
          <w:rFonts w:ascii="Times New Roman" w:hAnsi="Times New Roman" w:cs="Times New Roman"/>
          <w:lang w:val="en-US"/>
        </w:rPr>
        <w:t>).</w:t>
      </w:r>
    </w:p>
    <w:p w14:paraId="2C6EAB64" w14:textId="77777777" w:rsidR="00511AAD" w:rsidRPr="00C14C4D" w:rsidRDefault="00511AAD" w:rsidP="00511AAD">
      <w:pPr>
        <w:rPr>
          <w:rFonts w:ascii="Times New Roman" w:hAnsi="Times New Roman" w:cs="Times New Roman"/>
          <w:i/>
          <w:iCs/>
          <w:lang w:val="en-US"/>
        </w:rPr>
      </w:pPr>
      <w:r w:rsidRPr="00C14C4D">
        <w:rPr>
          <w:rFonts w:ascii="Times New Roman" w:hAnsi="Times New Roman" w:cs="Times New Roman"/>
          <w:i/>
          <w:iCs/>
          <w:lang w:val="en-US"/>
        </w:rPr>
        <w:t>Stimuli and Procedure</w:t>
      </w:r>
    </w:p>
    <w:p w14:paraId="2CB1F432" w14:textId="46824D06" w:rsidR="00511AAD" w:rsidRPr="00C14C4D" w:rsidRDefault="00511AAD" w:rsidP="00511AAD">
      <w:pPr>
        <w:rPr>
          <w:rFonts w:ascii="Times New Roman" w:hAnsi="Times New Roman" w:cs="Times New Roman"/>
          <w:lang w:val="en-US"/>
        </w:rPr>
      </w:pPr>
      <w:bookmarkStart w:id="4" w:name="_Hlk179982337"/>
      <w:r w:rsidRPr="00C14C4D">
        <w:rPr>
          <w:rFonts w:ascii="Times New Roman" w:hAnsi="Times New Roman" w:cs="Times New Roman"/>
          <w:b/>
          <w:bCs/>
          <w:lang w:val="en-US"/>
        </w:rPr>
        <w:t>Stimuli.</w:t>
      </w:r>
      <w:r w:rsidRPr="00C14C4D">
        <w:rPr>
          <w:rFonts w:ascii="Times New Roman" w:hAnsi="Times New Roman" w:cs="Times New Roman"/>
          <w:lang w:val="en-US"/>
        </w:rPr>
        <w:t xml:space="preserve"> </w:t>
      </w:r>
      <w:r w:rsidR="000C65A2">
        <w:rPr>
          <w:rFonts w:ascii="Times New Roman" w:hAnsi="Times New Roman" w:cs="Times New Roman"/>
          <w:lang w:val="en-US"/>
        </w:rPr>
        <w:t>S</w:t>
      </w:r>
      <w:r w:rsidRPr="00C14C4D">
        <w:rPr>
          <w:rFonts w:ascii="Times New Roman" w:hAnsi="Times New Roman" w:cs="Times New Roman"/>
          <w:lang w:val="en-US"/>
        </w:rPr>
        <w:t xml:space="preserve">timuli </w:t>
      </w:r>
      <w:r w:rsidR="000C65A2">
        <w:rPr>
          <w:rFonts w:ascii="Times New Roman" w:hAnsi="Times New Roman" w:cs="Times New Roman"/>
          <w:lang w:val="en-US"/>
        </w:rPr>
        <w:t xml:space="preserve">were </w:t>
      </w:r>
      <w:r w:rsidR="000C65A2" w:rsidRPr="00C14C4D">
        <w:rPr>
          <w:rFonts w:ascii="Times New Roman" w:hAnsi="Times New Roman" w:cs="Times New Roman"/>
          <w:lang w:val="en-US"/>
        </w:rPr>
        <w:t xml:space="preserve">selected from the </w:t>
      </w:r>
      <w:r w:rsidR="000C65A2" w:rsidRPr="00936041">
        <w:rPr>
          <w:rFonts w:ascii="Times New Roman" w:hAnsi="Times New Roman" w:cs="Times New Roman"/>
        </w:rPr>
        <w:t>Nencki Affective Picture System</w:t>
      </w:r>
      <w:r w:rsidR="000C65A2">
        <w:rPr>
          <w:rFonts w:ascii="Times New Roman" w:hAnsi="Times New Roman" w:cs="Times New Roman"/>
        </w:rPr>
        <w:t xml:space="preserve"> </w:t>
      </w:r>
      <w:r w:rsidR="000C65A2">
        <w:rPr>
          <w:rFonts w:ascii="Times New Roman" w:hAnsi="Times New Roman" w:cs="Times New Roman"/>
        </w:rPr>
        <w:fldChar w:fldCharType="begin" w:fldLock="1"/>
      </w:r>
      <w:r w:rsidR="0090039E">
        <w:rPr>
          <w:rFonts w:ascii="Times New Roman" w:hAnsi="Times New Roman" w:cs="Times New Roman"/>
        </w:rPr>
        <w:instrText>ADDIN CSL_CITATION {"citationItems":[{"id":"ITEM-1","itemData":{"DOI":"10.3758/s13428-013-0379-1","ISSN":"15543528","PMID":"23996831","abstract":"Selecting appropriate stimuli to induce emotional states is essential in affective research. Only a few standardized affective stimulus databases have been created for auditory, language, and visual materials. Numerous studies have extensively employed these databases using both behavioral and neuroimaging methods. However, some limitations of the existing databases have recently been reported, including limited numbers of stimuli in specific categories or poor picture quality of the visual stimuli. In the present article, we introduce the Nencki Affective Picture System (NAPS), which consists of 1,356 realistic, high-quality photographs that are divided into five categories (people, faces, animals, objects, and landscapes). Affective ratings were collected from 204 mostly European participants. The pictures were rated according to the valence, arousal, and approach-avoidance dimensions using computerized bipolar semantic slider scales. Normative ratings for the categories are presented for each dimension. Validation of the ratings was obtained by comparing them to ratings generated using the Self-Assessment Manikin and the International Affective Picture System. In addition, the physical properties of the photographs are reported, including luminance, contrast, and entropy. The new database, with accompanying ratings and image parameters, allows researchers to select a variety of visual stimulus materials specific to their experimental questions of interest. The NAPS system is freely accessible to the scientific community for noncommercial use by request at http://naps.nencki.gov.pl. © 2013 The Author(s).","author":[{"dropping-particle":"","family":"Marchewka","given":"Artur","non-dropping-particle":"","parse-names":false,"suffix":""},{"dropping-particle":"","family":"Żurawski","given":"Łukasz","non-dropping-particle":"","parse-names":false,"suffix":""},{"dropping-particle":"","family":"Jednoróg","given":"Katarzyna","non-dropping-particle":"","parse-names":false,"suffix":""},{"dropping-particle":"","family":"Grabowska","given":"Anna","non-dropping-particle":"","parse-names":false,"suffix":""}],"container-title":"Behavior Research Methods","id":"ITEM-1","issued":{"date-parts":[["2014"]]},"page":"596-610","title":"The Nencki Affective Picture System (NAPS): Introduction to a novel, standardized, wide-range, high-quality, realistic picture database","type":"article-journal","volume":"46"},"uris":["http://www.mendeley.com/documents/?uuid=6f19a832-5beb-4c7d-8562-bf8a3ae0026c"]}],"mendeley":{"formattedCitation":"(Marchewka, Żurawski, Jednoróg, &amp; Grabowska, 2014)","plainTextFormattedCitation":"(Marchewka, Żurawski, Jednoróg, &amp; Grabowska, 2014)","previouslyFormattedCitation":"(Marchewka, Żurawski, Jednoróg, &amp; Grabowska, 2014)"},"properties":{"noteIndex":0},"schema":"https://github.com/citation-style-language/schema/raw/master/csl-citation.json"}</w:instrText>
      </w:r>
      <w:r w:rsidR="000C65A2">
        <w:rPr>
          <w:rFonts w:ascii="Times New Roman" w:hAnsi="Times New Roman" w:cs="Times New Roman"/>
        </w:rPr>
        <w:fldChar w:fldCharType="separate"/>
      </w:r>
      <w:r w:rsidR="00CA08CD" w:rsidRPr="00CA08CD">
        <w:rPr>
          <w:rFonts w:ascii="Times New Roman" w:hAnsi="Times New Roman" w:cs="Times New Roman"/>
          <w:noProof/>
        </w:rPr>
        <w:t>(Marchewka, Żurawski, Jednoróg, &amp; Grabowska, 2014)</w:t>
      </w:r>
      <w:r w:rsidR="000C65A2">
        <w:rPr>
          <w:rFonts w:ascii="Times New Roman" w:hAnsi="Times New Roman" w:cs="Times New Roman"/>
        </w:rPr>
        <w:fldChar w:fldCharType="end"/>
      </w:r>
      <w:r w:rsidR="000C65A2">
        <w:rPr>
          <w:rFonts w:ascii="Times New Roman" w:hAnsi="Times New Roman" w:cs="Times New Roman"/>
        </w:rPr>
        <w:t xml:space="preserve"> and comprised </w:t>
      </w:r>
      <w:r w:rsidRPr="00C14C4D">
        <w:rPr>
          <w:rFonts w:ascii="Times New Roman" w:hAnsi="Times New Roman" w:cs="Times New Roman"/>
          <w:lang w:val="en-US"/>
        </w:rPr>
        <w:t xml:space="preserve">sets of </w:t>
      </w:r>
      <w:r>
        <w:rPr>
          <w:rFonts w:ascii="Times New Roman" w:hAnsi="Times New Roman" w:cs="Times New Roman"/>
          <w:lang w:val="en-US"/>
        </w:rPr>
        <w:t>social negative</w:t>
      </w:r>
      <w:r w:rsidRPr="00C14C4D">
        <w:rPr>
          <w:rFonts w:ascii="Times New Roman" w:hAnsi="Times New Roman" w:cs="Times New Roman"/>
          <w:lang w:val="en-US"/>
        </w:rPr>
        <w:t xml:space="preserve">, </w:t>
      </w:r>
      <w:r>
        <w:rPr>
          <w:rFonts w:ascii="Times New Roman" w:hAnsi="Times New Roman" w:cs="Times New Roman"/>
          <w:lang w:val="en-US"/>
        </w:rPr>
        <w:t xml:space="preserve">social neutral, non-social negative and non-social neutral scenes, </w:t>
      </w:r>
      <w:r w:rsidRPr="00C14C4D">
        <w:rPr>
          <w:rFonts w:ascii="Times New Roman" w:hAnsi="Times New Roman" w:cs="Times New Roman"/>
          <w:lang w:val="en-US"/>
        </w:rPr>
        <w:t xml:space="preserve">each with </w:t>
      </w:r>
      <w:r>
        <w:rPr>
          <w:rFonts w:ascii="Times New Roman" w:hAnsi="Times New Roman" w:cs="Times New Roman"/>
          <w:lang w:val="en-US"/>
        </w:rPr>
        <w:t>25 images</w:t>
      </w:r>
      <w:r w:rsidRPr="00C14C4D">
        <w:rPr>
          <w:rFonts w:ascii="Times New Roman" w:hAnsi="Times New Roman" w:cs="Times New Roman"/>
          <w:lang w:val="en-US"/>
        </w:rPr>
        <w:t>.</w:t>
      </w:r>
      <w:r>
        <w:rPr>
          <w:rFonts w:ascii="Times New Roman" w:hAnsi="Times New Roman" w:cs="Times New Roman"/>
          <w:lang w:val="en-US"/>
        </w:rPr>
        <w:t xml:space="preserve"> Social scenes were selected from the “people” and “face” categories; non-social scenes were selected from the “animal”, “object” and “landscape” categories.</w:t>
      </w:r>
      <w:r w:rsidRPr="00C14C4D">
        <w:rPr>
          <w:rFonts w:ascii="Times New Roman" w:hAnsi="Times New Roman" w:cs="Times New Roman"/>
          <w:lang w:val="en-US"/>
        </w:rPr>
        <w:t xml:space="preserve"> </w:t>
      </w:r>
      <w:r w:rsidR="006568D9" w:rsidRPr="005D111E">
        <w:rPr>
          <w:rFonts w:ascii="Times New Roman" w:hAnsi="Times New Roman" w:cs="Times New Roman"/>
          <w:lang w:val="en-US"/>
        </w:rPr>
        <w:t>Based on the normative ratings of each image of the database</w:t>
      </w:r>
      <w:r w:rsidR="00FA3AB8" w:rsidRPr="005D111E">
        <w:rPr>
          <w:rFonts w:ascii="Times New Roman" w:hAnsi="Times New Roman" w:cs="Times New Roman"/>
          <w:lang w:val="en-US"/>
        </w:rPr>
        <w:t xml:space="preserve"> (ranging from 1 “</w:t>
      </w:r>
      <w:r w:rsidR="00FA3AB8" w:rsidRPr="005D111E">
        <w:rPr>
          <w:rFonts w:ascii="Times New Roman" w:hAnsi="Times New Roman" w:cs="Times New Roman"/>
          <w:i/>
          <w:iCs/>
          <w:lang w:val="en-US"/>
        </w:rPr>
        <w:t>very negative</w:t>
      </w:r>
      <w:r w:rsidR="00FA3AB8" w:rsidRPr="005D111E">
        <w:rPr>
          <w:rFonts w:ascii="Times New Roman" w:hAnsi="Times New Roman" w:cs="Times New Roman"/>
          <w:lang w:val="en-US"/>
        </w:rPr>
        <w:t>” to 9 “</w:t>
      </w:r>
      <w:r w:rsidR="00FA3AB8" w:rsidRPr="005D111E">
        <w:rPr>
          <w:rFonts w:ascii="Times New Roman" w:hAnsi="Times New Roman" w:cs="Times New Roman"/>
          <w:i/>
          <w:iCs/>
          <w:lang w:val="en-US"/>
        </w:rPr>
        <w:t>very positive</w:t>
      </w:r>
      <w:r w:rsidR="00FA3AB8" w:rsidRPr="005D111E">
        <w:rPr>
          <w:rFonts w:ascii="Times New Roman" w:hAnsi="Times New Roman" w:cs="Times New Roman"/>
          <w:lang w:val="en-US"/>
        </w:rPr>
        <w:t xml:space="preserve">”, with 5= </w:t>
      </w:r>
      <w:r w:rsidR="00FA3AB8" w:rsidRPr="005D111E">
        <w:rPr>
          <w:rFonts w:ascii="Times New Roman" w:hAnsi="Times New Roman" w:cs="Times New Roman"/>
          <w:i/>
          <w:iCs/>
          <w:lang w:val="en-US"/>
        </w:rPr>
        <w:t>neutral</w:t>
      </w:r>
      <w:r w:rsidR="00FA3AB8" w:rsidRPr="005D111E">
        <w:rPr>
          <w:rFonts w:ascii="Times New Roman" w:hAnsi="Times New Roman" w:cs="Times New Roman"/>
          <w:lang w:val="en-US"/>
        </w:rPr>
        <w:t>)</w:t>
      </w:r>
      <w:r w:rsidR="006568D9" w:rsidRPr="005D111E">
        <w:rPr>
          <w:rFonts w:ascii="Times New Roman" w:hAnsi="Times New Roman" w:cs="Times New Roman"/>
          <w:lang w:val="en-US"/>
        </w:rPr>
        <w:t>, we selected those</w:t>
      </w:r>
      <w:r w:rsidR="00036955" w:rsidRPr="005D111E">
        <w:rPr>
          <w:rFonts w:ascii="Times New Roman" w:hAnsi="Times New Roman" w:cs="Times New Roman"/>
          <w:lang w:val="en-US"/>
        </w:rPr>
        <w:t xml:space="preserve"> images </w:t>
      </w:r>
      <w:r w:rsidR="00FA3AB8" w:rsidRPr="005D111E">
        <w:rPr>
          <w:rFonts w:ascii="Times New Roman" w:hAnsi="Times New Roman" w:cs="Times New Roman"/>
          <w:lang w:val="en-US"/>
        </w:rPr>
        <w:t xml:space="preserve">depicting </w:t>
      </w:r>
      <w:r w:rsidR="00E03626" w:rsidRPr="005D111E">
        <w:rPr>
          <w:rFonts w:ascii="Times New Roman" w:hAnsi="Times New Roman" w:cs="Times New Roman"/>
          <w:lang w:val="en-US"/>
        </w:rPr>
        <w:t xml:space="preserve">negative scenes </w:t>
      </w:r>
      <w:r w:rsidR="00036955" w:rsidRPr="005D111E">
        <w:rPr>
          <w:rFonts w:ascii="Times New Roman" w:hAnsi="Times New Roman" w:cs="Times New Roman"/>
          <w:lang w:val="en-US"/>
        </w:rPr>
        <w:t xml:space="preserve">(i.e. </w:t>
      </w:r>
      <w:r w:rsidR="00FA3AB8" w:rsidRPr="005D111E">
        <w:rPr>
          <w:rFonts w:ascii="Times New Roman" w:hAnsi="Times New Roman" w:cs="Times New Roman"/>
          <w:lang w:val="en-US"/>
        </w:rPr>
        <w:t xml:space="preserve">all </w:t>
      </w:r>
      <w:r w:rsidR="000C65A2" w:rsidRPr="005D111E">
        <w:rPr>
          <w:rFonts w:ascii="Times New Roman" w:hAnsi="Times New Roman" w:cs="Times New Roman"/>
          <w:lang w:val="en-US"/>
        </w:rPr>
        <w:t xml:space="preserve">rated below </w:t>
      </w:r>
      <w:r w:rsidR="00F63144" w:rsidRPr="005D111E">
        <w:rPr>
          <w:rFonts w:ascii="Times New Roman" w:hAnsi="Times New Roman" w:cs="Times New Roman"/>
          <w:lang w:val="en-US"/>
        </w:rPr>
        <w:t>3.32</w:t>
      </w:r>
      <w:r w:rsidR="000C65A2" w:rsidRPr="005D111E">
        <w:rPr>
          <w:rFonts w:ascii="Times New Roman" w:hAnsi="Times New Roman" w:cs="Times New Roman"/>
          <w:lang w:val="en-US"/>
        </w:rPr>
        <w:t xml:space="preserve"> on the valence parameter</w:t>
      </w:r>
      <w:r w:rsidR="00696214" w:rsidRPr="005D111E">
        <w:rPr>
          <w:rFonts w:ascii="Times New Roman" w:hAnsi="Times New Roman" w:cs="Times New Roman"/>
          <w:lang w:val="en-US"/>
        </w:rPr>
        <w:t>)</w:t>
      </w:r>
      <w:r w:rsidR="00416974" w:rsidRPr="005D111E">
        <w:rPr>
          <w:rFonts w:ascii="Times New Roman" w:hAnsi="Times New Roman" w:cs="Times New Roman"/>
          <w:lang w:val="en-US"/>
        </w:rPr>
        <w:t xml:space="preserve"> and </w:t>
      </w:r>
      <w:r w:rsidR="000C65A2" w:rsidRPr="005D111E">
        <w:rPr>
          <w:rFonts w:ascii="Times New Roman" w:hAnsi="Times New Roman" w:cs="Times New Roman"/>
          <w:lang w:val="en-US"/>
        </w:rPr>
        <w:t xml:space="preserve">neutral </w:t>
      </w:r>
      <w:r w:rsidR="00E03626" w:rsidRPr="005D111E">
        <w:rPr>
          <w:rFonts w:ascii="Times New Roman" w:hAnsi="Times New Roman" w:cs="Times New Roman"/>
          <w:lang w:val="en-US"/>
        </w:rPr>
        <w:t>scenes (</w:t>
      </w:r>
      <w:r w:rsidR="00CF5F65" w:rsidRPr="005D111E">
        <w:rPr>
          <w:rFonts w:ascii="Times New Roman" w:hAnsi="Times New Roman" w:cs="Times New Roman"/>
          <w:lang w:val="en-US"/>
        </w:rPr>
        <w:t xml:space="preserve">i.e. </w:t>
      </w:r>
      <w:r w:rsidR="000C65A2" w:rsidRPr="005D111E">
        <w:rPr>
          <w:rFonts w:ascii="Times New Roman" w:hAnsi="Times New Roman" w:cs="Times New Roman"/>
          <w:lang w:val="en-US"/>
        </w:rPr>
        <w:t xml:space="preserve">rated between </w:t>
      </w:r>
      <w:r w:rsidR="00F63144" w:rsidRPr="005D111E">
        <w:rPr>
          <w:rFonts w:ascii="Times New Roman" w:hAnsi="Times New Roman" w:cs="Times New Roman"/>
          <w:lang w:val="en-US"/>
        </w:rPr>
        <w:t>4.40</w:t>
      </w:r>
      <w:r w:rsidR="000C65A2" w:rsidRPr="005D111E">
        <w:rPr>
          <w:rFonts w:ascii="Times New Roman" w:hAnsi="Times New Roman" w:cs="Times New Roman"/>
          <w:lang w:val="en-US"/>
        </w:rPr>
        <w:t xml:space="preserve"> and </w:t>
      </w:r>
      <w:r w:rsidR="00F63144" w:rsidRPr="005D111E">
        <w:rPr>
          <w:rFonts w:ascii="Times New Roman" w:hAnsi="Times New Roman" w:cs="Times New Roman"/>
          <w:lang w:val="en-US"/>
        </w:rPr>
        <w:t>5.91</w:t>
      </w:r>
      <w:r w:rsidR="00E03626" w:rsidRPr="005D111E">
        <w:rPr>
          <w:rFonts w:ascii="Times New Roman" w:hAnsi="Times New Roman" w:cs="Times New Roman"/>
          <w:lang w:val="en-US"/>
        </w:rPr>
        <w:t>)</w:t>
      </w:r>
      <w:r w:rsidR="000C65A2" w:rsidRPr="005D111E">
        <w:rPr>
          <w:rFonts w:ascii="Times New Roman" w:hAnsi="Times New Roman" w:cs="Times New Roman"/>
          <w:lang w:val="en-US"/>
        </w:rPr>
        <w:t xml:space="preserve">. </w:t>
      </w:r>
      <w:r w:rsidRPr="005D111E">
        <w:rPr>
          <w:rFonts w:ascii="Times New Roman" w:hAnsi="Times New Roman" w:cs="Times New Roman"/>
          <w:lang w:val="en-US"/>
        </w:rPr>
        <w:t>Negative scenes differ</w:t>
      </w:r>
      <w:r w:rsidR="000A70AF" w:rsidRPr="005D111E">
        <w:rPr>
          <w:rFonts w:ascii="Times New Roman" w:hAnsi="Times New Roman" w:cs="Times New Roman"/>
          <w:lang w:val="en-US"/>
        </w:rPr>
        <w:t>ed</w:t>
      </w:r>
      <w:r w:rsidRPr="005D111E">
        <w:rPr>
          <w:rFonts w:ascii="Times New Roman" w:hAnsi="Times New Roman" w:cs="Times New Roman"/>
          <w:lang w:val="en-US"/>
        </w:rPr>
        <w:t xml:space="preserve"> </w:t>
      </w:r>
      <w:r w:rsidR="00FA3AB8" w:rsidRPr="005D111E">
        <w:rPr>
          <w:rFonts w:ascii="Times New Roman" w:hAnsi="Times New Roman" w:cs="Times New Roman"/>
          <w:lang w:val="en-US"/>
        </w:rPr>
        <w:t xml:space="preserve">highly </w:t>
      </w:r>
      <w:r w:rsidRPr="005D111E">
        <w:rPr>
          <w:rFonts w:ascii="Times New Roman" w:hAnsi="Times New Roman" w:cs="Times New Roman"/>
          <w:lang w:val="en-US"/>
        </w:rPr>
        <w:t xml:space="preserve">significantly from neutral scenes in terms of valence and arousal </w:t>
      </w:r>
      <w:r w:rsidR="000C65A2" w:rsidRPr="005D111E">
        <w:rPr>
          <w:rFonts w:ascii="Times New Roman" w:hAnsi="Times New Roman" w:cs="Times New Roman"/>
          <w:lang w:val="en-US"/>
        </w:rPr>
        <w:t xml:space="preserve">for both </w:t>
      </w:r>
      <w:r w:rsidRPr="005D111E">
        <w:rPr>
          <w:rFonts w:ascii="Times New Roman" w:hAnsi="Times New Roman" w:cs="Times New Roman"/>
          <w:lang w:val="en-US"/>
        </w:rPr>
        <w:t xml:space="preserve">the social (valence: </w:t>
      </w:r>
      <w:r w:rsidRPr="005D111E">
        <w:rPr>
          <w:rFonts w:ascii="Times New Roman" w:hAnsi="Times New Roman" w:cs="Times New Roman"/>
          <w:i/>
          <w:iCs/>
          <w:lang w:val="en-US"/>
        </w:rPr>
        <w:t>t</w:t>
      </w:r>
      <w:r w:rsidR="00273E09" w:rsidRPr="005D111E">
        <w:rPr>
          <w:rFonts w:ascii="Times New Roman" w:hAnsi="Times New Roman" w:cs="Times New Roman"/>
          <w:vertAlign w:val="subscript"/>
          <w:lang w:val="en-US"/>
        </w:rPr>
        <w:t>(4</w:t>
      </w:r>
      <w:r w:rsidRPr="005D111E">
        <w:rPr>
          <w:rFonts w:ascii="Times New Roman" w:hAnsi="Times New Roman" w:cs="Times New Roman"/>
          <w:vertAlign w:val="subscript"/>
          <w:lang w:val="en-US"/>
        </w:rPr>
        <w:t>8</w:t>
      </w:r>
      <w:r w:rsidR="00273E09" w:rsidRPr="005D111E">
        <w:rPr>
          <w:rFonts w:ascii="Times New Roman" w:hAnsi="Times New Roman" w:cs="Times New Roman"/>
          <w:vertAlign w:val="subscript"/>
          <w:lang w:val="en-US"/>
        </w:rPr>
        <w:t>)</w:t>
      </w:r>
      <w:r w:rsidRPr="005D111E">
        <w:rPr>
          <w:rFonts w:ascii="Times New Roman" w:hAnsi="Times New Roman" w:cs="Times New Roman"/>
          <w:lang w:val="en-US"/>
        </w:rPr>
        <w:t xml:space="preserve"> = -23.40, </w:t>
      </w:r>
      <w:r w:rsidRPr="005D111E">
        <w:rPr>
          <w:rFonts w:ascii="Times New Roman" w:hAnsi="Times New Roman" w:cs="Times New Roman"/>
          <w:i/>
          <w:iCs/>
          <w:lang w:val="en-US"/>
        </w:rPr>
        <w:t>p</w:t>
      </w:r>
      <w:r w:rsidRPr="005D111E">
        <w:rPr>
          <w:rFonts w:ascii="Times New Roman" w:hAnsi="Times New Roman" w:cs="Times New Roman"/>
          <w:lang w:val="en-US"/>
        </w:rPr>
        <w:t xml:space="preserve"> &lt; .001;  arousal: </w:t>
      </w:r>
      <w:r w:rsidRPr="005D111E">
        <w:rPr>
          <w:rFonts w:ascii="Times New Roman" w:hAnsi="Times New Roman" w:cs="Times New Roman"/>
          <w:i/>
          <w:iCs/>
          <w:lang w:val="en-US"/>
        </w:rPr>
        <w:t>t</w:t>
      </w:r>
      <w:r w:rsidR="00273E09" w:rsidRPr="005D111E">
        <w:rPr>
          <w:rFonts w:ascii="Times New Roman" w:hAnsi="Times New Roman" w:cs="Times New Roman"/>
          <w:vertAlign w:val="subscript"/>
          <w:lang w:val="en-US"/>
        </w:rPr>
        <w:t>(4</w:t>
      </w:r>
      <w:r w:rsidRPr="005D111E">
        <w:rPr>
          <w:rFonts w:ascii="Times New Roman" w:hAnsi="Times New Roman" w:cs="Times New Roman"/>
          <w:vertAlign w:val="subscript"/>
          <w:lang w:val="en-US"/>
        </w:rPr>
        <w:t>8</w:t>
      </w:r>
      <w:r w:rsidR="00273E09" w:rsidRPr="005D111E">
        <w:rPr>
          <w:rFonts w:ascii="Times New Roman" w:hAnsi="Times New Roman" w:cs="Times New Roman"/>
          <w:vertAlign w:val="subscript"/>
          <w:lang w:val="en-US"/>
        </w:rPr>
        <w:t>)</w:t>
      </w:r>
      <w:r w:rsidRPr="005D111E">
        <w:rPr>
          <w:rFonts w:ascii="Times New Roman" w:hAnsi="Times New Roman" w:cs="Times New Roman"/>
          <w:lang w:val="en-US"/>
        </w:rPr>
        <w:t xml:space="preserve"> = 21.85, </w:t>
      </w:r>
      <w:r w:rsidRPr="005D111E">
        <w:rPr>
          <w:rFonts w:ascii="Times New Roman" w:hAnsi="Times New Roman" w:cs="Times New Roman"/>
          <w:i/>
          <w:iCs/>
          <w:lang w:val="en-US"/>
        </w:rPr>
        <w:t>p</w:t>
      </w:r>
      <w:r w:rsidRPr="005D111E">
        <w:rPr>
          <w:rFonts w:ascii="Times New Roman" w:hAnsi="Times New Roman" w:cs="Times New Roman"/>
          <w:lang w:val="en-US"/>
        </w:rPr>
        <w:t xml:space="preserve"> &lt; .001) and non-social </w:t>
      </w:r>
      <w:r w:rsidR="000C65A2" w:rsidRPr="005D111E">
        <w:rPr>
          <w:rFonts w:ascii="Times New Roman" w:hAnsi="Times New Roman" w:cs="Times New Roman"/>
          <w:lang w:val="en-US"/>
        </w:rPr>
        <w:t xml:space="preserve">category </w:t>
      </w:r>
      <w:r w:rsidRPr="005D111E">
        <w:rPr>
          <w:rFonts w:ascii="Times New Roman" w:hAnsi="Times New Roman" w:cs="Times New Roman"/>
          <w:lang w:val="en-US"/>
        </w:rPr>
        <w:t xml:space="preserve">(valence: </w:t>
      </w:r>
      <w:r w:rsidRPr="005D111E">
        <w:rPr>
          <w:rFonts w:ascii="Times New Roman" w:hAnsi="Times New Roman" w:cs="Times New Roman"/>
          <w:i/>
          <w:iCs/>
          <w:lang w:val="en-US"/>
        </w:rPr>
        <w:t>t</w:t>
      </w:r>
      <w:r w:rsidR="00273E09" w:rsidRPr="005D111E">
        <w:rPr>
          <w:rFonts w:ascii="Times New Roman" w:hAnsi="Times New Roman" w:cs="Times New Roman"/>
          <w:vertAlign w:val="subscript"/>
          <w:lang w:val="en-US"/>
        </w:rPr>
        <w:t>(4</w:t>
      </w:r>
      <w:r w:rsidRPr="005D111E">
        <w:rPr>
          <w:rFonts w:ascii="Times New Roman" w:hAnsi="Times New Roman" w:cs="Times New Roman"/>
          <w:vertAlign w:val="subscript"/>
          <w:lang w:val="en-US"/>
        </w:rPr>
        <w:t>8</w:t>
      </w:r>
      <w:r w:rsidR="00273E09" w:rsidRPr="005D111E">
        <w:rPr>
          <w:rFonts w:ascii="Times New Roman" w:hAnsi="Times New Roman" w:cs="Times New Roman"/>
          <w:vertAlign w:val="subscript"/>
          <w:lang w:val="en-US"/>
        </w:rPr>
        <w:t>)</w:t>
      </w:r>
      <w:r w:rsidRPr="005D111E">
        <w:rPr>
          <w:rFonts w:ascii="Times New Roman" w:hAnsi="Times New Roman" w:cs="Times New Roman"/>
          <w:lang w:val="en-US"/>
        </w:rPr>
        <w:t xml:space="preserve"> = -24.16, </w:t>
      </w:r>
      <w:r w:rsidRPr="005D111E">
        <w:rPr>
          <w:rFonts w:ascii="Times New Roman" w:hAnsi="Times New Roman" w:cs="Times New Roman"/>
          <w:i/>
          <w:iCs/>
          <w:lang w:val="en-US"/>
        </w:rPr>
        <w:t>p</w:t>
      </w:r>
      <w:r w:rsidRPr="005D111E">
        <w:rPr>
          <w:rFonts w:ascii="Times New Roman" w:hAnsi="Times New Roman" w:cs="Times New Roman"/>
          <w:lang w:val="en-US"/>
        </w:rPr>
        <w:t xml:space="preserve"> &lt; .001; arousal: </w:t>
      </w:r>
      <w:r w:rsidRPr="005D111E">
        <w:rPr>
          <w:rFonts w:ascii="Times New Roman" w:hAnsi="Times New Roman" w:cs="Times New Roman"/>
          <w:i/>
          <w:iCs/>
          <w:lang w:val="en-US"/>
        </w:rPr>
        <w:t>t</w:t>
      </w:r>
      <w:r w:rsidR="00273E09" w:rsidRPr="005D111E">
        <w:rPr>
          <w:rFonts w:ascii="Times New Roman" w:hAnsi="Times New Roman" w:cs="Times New Roman"/>
          <w:vertAlign w:val="subscript"/>
          <w:lang w:val="en-US"/>
        </w:rPr>
        <w:t>(4</w:t>
      </w:r>
      <w:r w:rsidRPr="005D111E">
        <w:rPr>
          <w:rFonts w:ascii="Times New Roman" w:hAnsi="Times New Roman" w:cs="Times New Roman"/>
          <w:vertAlign w:val="subscript"/>
          <w:lang w:val="en-US"/>
        </w:rPr>
        <w:t>8</w:t>
      </w:r>
      <w:r w:rsidR="00273E09" w:rsidRPr="005D111E">
        <w:rPr>
          <w:rFonts w:ascii="Times New Roman" w:hAnsi="Times New Roman" w:cs="Times New Roman"/>
          <w:vertAlign w:val="subscript"/>
          <w:lang w:val="en-US"/>
        </w:rPr>
        <w:t>)</w:t>
      </w:r>
      <w:r w:rsidRPr="005D111E">
        <w:rPr>
          <w:rFonts w:ascii="Times New Roman" w:hAnsi="Times New Roman" w:cs="Times New Roman"/>
          <w:lang w:val="en-US"/>
        </w:rPr>
        <w:t xml:space="preserve"> = 17.94, </w:t>
      </w:r>
      <w:r w:rsidRPr="005D111E">
        <w:rPr>
          <w:rFonts w:ascii="Times New Roman" w:hAnsi="Times New Roman" w:cs="Times New Roman"/>
          <w:i/>
          <w:iCs/>
          <w:lang w:val="en-US"/>
        </w:rPr>
        <w:t>p</w:t>
      </w:r>
      <w:r w:rsidRPr="005D111E">
        <w:rPr>
          <w:rFonts w:ascii="Times New Roman" w:hAnsi="Times New Roman" w:cs="Times New Roman"/>
          <w:lang w:val="en-US"/>
        </w:rPr>
        <w:t xml:space="preserve"> &lt; .001), while there </w:t>
      </w:r>
      <w:r w:rsidR="000A70AF" w:rsidRPr="005D111E">
        <w:rPr>
          <w:rFonts w:ascii="Times New Roman" w:hAnsi="Times New Roman" w:cs="Times New Roman"/>
          <w:lang w:val="en-US"/>
        </w:rPr>
        <w:t>wa</w:t>
      </w:r>
      <w:r w:rsidRPr="005D111E">
        <w:rPr>
          <w:rFonts w:ascii="Times New Roman" w:hAnsi="Times New Roman" w:cs="Times New Roman"/>
          <w:lang w:val="en-US"/>
        </w:rPr>
        <w:t xml:space="preserve">s no difference between the social and non-social negative scenes (valence: </w:t>
      </w:r>
      <w:r w:rsidRPr="005D111E">
        <w:rPr>
          <w:rFonts w:ascii="Times New Roman" w:hAnsi="Times New Roman" w:cs="Times New Roman"/>
          <w:i/>
          <w:iCs/>
          <w:lang w:val="en-US"/>
        </w:rPr>
        <w:t>t</w:t>
      </w:r>
      <w:r w:rsidR="00273E09" w:rsidRPr="005D111E">
        <w:rPr>
          <w:rFonts w:ascii="Times New Roman" w:hAnsi="Times New Roman" w:cs="Times New Roman"/>
          <w:vertAlign w:val="subscript"/>
          <w:lang w:val="en-US"/>
        </w:rPr>
        <w:t>(4</w:t>
      </w:r>
      <w:r w:rsidRPr="005D111E">
        <w:rPr>
          <w:rFonts w:ascii="Times New Roman" w:hAnsi="Times New Roman" w:cs="Times New Roman"/>
          <w:vertAlign w:val="subscript"/>
          <w:lang w:val="en-US"/>
        </w:rPr>
        <w:t>8</w:t>
      </w:r>
      <w:r w:rsidR="00273E09" w:rsidRPr="005D111E">
        <w:rPr>
          <w:rFonts w:ascii="Times New Roman" w:hAnsi="Times New Roman" w:cs="Times New Roman"/>
          <w:vertAlign w:val="subscript"/>
          <w:lang w:val="en-US"/>
        </w:rPr>
        <w:t>)</w:t>
      </w:r>
      <w:r w:rsidRPr="005D111E">
        <w:rPr>
          <w:rFonts w:ascii="Times New Roman" w:hAnsi="Times New Roman" w:cs="Times New Roman"/>
          <w:lang w:val="en-US"/>
        </w:rPr>
        <w:t xml:space="preserve"> = 1.22, </w:t>
      </w:r>
      <w:r w:rsidRPr="005D111E">
        <w:rPr>
          <w:rFonts w:ascii="Times New Roman" w:hAnsi="Times New Roman" w:cs="Times New Roman"/>
          <w:i/>
          <w:iCs/>
          <w:lang w:val="en-US"/>
        </w:rPr>
        <w:t>p</w:t>
      </w:r>
      <w:r w:rsidRPr="005D111E">
        <w:rPr>
          <w:rFonts w:ascii="Times New Roman" w:hAnsi="Times New Roman" w:cs="Times New Roman"/>
          <w:lang w:val="en-US"/>
        </w:rPr>
        <w:t xml:space="preserve"> = .227; arousal: </w:t>
      </w:r>
      <w:r w:rsidR="00273E09" w:rsidRPr="005D111E">
        <w:rPr>
          <w:rFonts w:ascii="Times New Roman" w:hAnsi="Times New Roman" w:cs="Times New Roman"/>
          <w:i/>
          <w:iCs/>
          <w:lang w:val="en-US"/>
        </w:rPr>
        <w:t>t</w:t>
      </w:r>
      <w:r w:rsidR="00273E09" w:rsidRPr="005D111E">
        <w:rPr>
          <w:rFonts w:ascii="Times New Roman" w:hAnsi="Times New Roman" w:cs="Times New Roman"/>
          <w:vertAlign w:val="subscript"/>
          <w:lang w:val="en-US"/>
        </w:rPr>
        <w:t>(48)</w:t>
      </w:r>
      <w:r w:rsidR="00273E09" w:rsidRPr="005D111E">
        <w:rPr>
          <w:rFonts w:ascii="Times New Roman" w:hAnsi="Times New Roman" w:cs="Times New Roman"/>
          <w:lang w:val="en-US"/>
        </w:rPr>
        <w:t xml:space="preserve"> </w:t>
      </w:r>
      <w:r w:rsidRPr="005D111E">
        <w:rPr>
          <w:rFonts w:ascii="Times New Roman" w:hAnsi="Times New Roman" w:cs="Times New Roman"/>
          <w:lang w:val="en-US"/>
        </w:rPr>
        <w:t xml:space="preserve">= -1.64, </w:t>
      </w:r>
      <w:r w:rsidRPr="005D111E">
        <w:rPr>
          <w:rFonts w:ascii="Times New Roman" w:hAnsi="Times New Roman" w:cs="Times New Roman"/>
          <w:i/>
          <w:iCs/>
          <w:lang w:val="en-US"/>
        </w:rPr>
        <w:t>p</w:t>
      </w:r>
      <w:r w:rsidRPr="005D111E">
        <w:rPr>
          <w:rFonts w:ascii="Times New Roman" w:hAnsi="Times New Roman" w:cs="Times New Roman"/>
          <w:lang w:val="en-US"/>
        </w:rPr>
        <w:t xml:space="preserve"> = .106) and neutral scenes (valence: </w:t>
      </w:r>
      <w:r w:rsidR="00273E09" w:rsidRPr="005D111E">
        <w:rPr>
          <w:rFonts w:ascii="Times New Roman" w:hAnsi="Times New Roman" w:cs="Times New Roman"/>
          <w:i/>
          <w:iCs/>
          <w:lang w:val="en-US"/>
        </w:rPr>
        <w:t>t</w:t>
      </w:r>
      <w:r w:rsidR="00273E09" w:rsidRPr="005D111E">
        <w:rPr>
          <w:rFonts w:ascii="Times New Roman" w:hAnsi="Times New Roman" w:cs="Times New Roman"/>
          <w:vertAlign w:val="subscript"/>
          <w:lang w:val="en-US"/>
        </w:rPr>
        <w:t>(48)</w:t>
      </w:r>
      <w:r w:rsidR="00273E09" w:rsidRPr="005D111E">
        <w:rPr>
          <w:rFonts w:ascii="Times New Roman" w:hAnsi="Times New Roman" w:cs="Times New Roman"/>
          <w:lang w:val="en-US"/>
        </w:rPr>
        <w:t xml:space="preserve"> </w:t>
      </w:r>
      <w:r w:rsidRPr="005D111E">
        <w:rPr>
          <w:rFonts w:ascii="Times New Roman" w:hAnsi="Times New Roman" w:cs="Times New Roman"/>
          <w:lang w:val="en-US"/>
        </w:rPr>
        <w:t xml:space="preserve">= -0.62, </w:t>
      </w:r>
      <w:r w:rsidRPr="005D111E">
        <w:rPr>
          <w:rFonts w:ascii="Times New Roman" w:hAnsi="Times New Roman" w:cs="Times New Roman"/>
          <w:i/>
          <w:iCs/>
          <w:lang w:val="en-US"/>
        </w:rPr>
        <w:t>p</w:t>
      </w:r>
      <w:r w:rsidRPr="005D111E">
        <w:rPr>
          <w:rFonts w:ascii="Times New Roman" w:hAnsi="Times New Roman" w:cs="Times New Roman"/>
          <w:lang w:val="en-US"/>
        </w:rPr>
        <w:t xml:space="preserve"> = .538; arousal: </w:t>
      </w:r>
      <w:r w:rsidR="00273E09" w:rsidRPr="005D111E">
        <w:rPr>
          <w:rFonts w:ascii="Times New Roman" w:hAnsi="Times New Roman" w:cs="Times New Roman"/>
          <w:i/>
          <w:iCs/>
          <w:lang w:val="en-US"/>
        </w:rPr>
        <w:t>t</w:t>
      </w:r>
      <w:r w:rsidR="00273E09" w:rsidRPr="005D111E">
        <w:rPr>
          <w:rFonts w:ascii="Times New Roman" w:hAnsi="Times New Roman" w:cs="Times New Roman"/>
          <w:vertAlign w:val="subscript"/>
          <w:lang w:val="en-US"/>
        </w:rPr>
        <w:t>(48)</w:t>
      </w:r>
      <w:r w:rsidR="00273E09" w:rsidRPr="005D111E">
        <w:rPr>
          <w:rFonts w:ascii="Times New Roman" w:hAnsi="Times New Roman" w:cs="Times New Roman"/>
          <w:lang w:val="en-US"/>
        </w:rPr>
        <w:t xml:space="preserve"> </w:t>
      </w:r>
      <w:r w:rsidRPr="005D111E">
        <w:rPr>
          <w:rFonts w:ascii="Times New Roman" w:hAnsi="Times New Roman" w:cs="Times New Roman"/>
          <w:lang w:val="en-US"/>
        </w:rPr>
        <w:t xml:space="preserve">= -0.87, </w:t>
      </w:r>
      <w:r w:rsidRPr="005D111E">
        <w:rPr>
          <w:rFonts w:ascii="Times New Roman" w:hAnsi="Times New Roman" w:cs="Times New Roman"/>
          <w:i/>
          <w:iCs/>
          <w:lang w:val="en-US"/>
        </w:rPr>
        <w:t>p</w:t>
      </w:r>
      <w:r w:rsidRPr="005D111E">
        <w:rPr>
          <w:rFonts w:ascii="Times New Roman" w:hAnsi="Times New Roman" w:cs="Times New Roman"/>
          <w:lang w:val="en-US"/>
        </w:rPr>
        <w:t xml:space="preserve"> =.387). </w:t>
      </w:r>
      <w:r w:rsidR="00E03626" w:rsidRPr="005D111E">
        <w:rPr>
          <w:rFonts w:ascii="Times New Roman" w:hAnsi="Times New Roman" w:cs="Times New Roman"/>
          <w:lang w:val="en-US"/>
        </w:rPr>
        <w:t xml:space="preserve">Additionally, based on the </w:t>
      </w:r>
      <w:r w:rsidR="005D111E" w:rsidRPr="005D111E">
        <w:rPr>
          <w:rFonts w:ascii="Times New Roman" w:hAnsi="Times New Roman" w:cs="Times New Roman"/>
          <w:lang w:val="en-US"/>
        </w:rPr>
        <w:t xml:space="preserve">information regarding physical stimulus </w:t>
      </w:r>
      <w:r w:rsidR="00E03626" w:rsidRPr="005D111E">
        <w:rPr>
          <w:rFonts w:ascii="Times New Roman" w:hAnsi="Times New Roman" w:cs="Times New Roman"/>
          <w:lang w:val="en-US"/>
        </w:rPr>
        <w:t>properties</w:t>
      </w:r>
      <w:r w:rsidR="005D111E" w:rsidRPr="005D111E">
        <w:rPr>
          <w:rFonts w:ascii="Times New Roman" w:hAnsi="Times New Roman" w:cs="Times New Roman"/>
          <w:lang w:val="en-US"/>
        </w:rPr>
        <w:t xml:space="preserve"> provided by </w:t>
      </w:r>
      <w:r w:rsidR="005D111E" w:rsidRPr="005D111E">
        <w:rPr>
          <w:rFonts w:ascii="Times New Roman" w:hAnsi="Times New Roman" w:cs="Times New Roman"/>
        </w:rPr>
        <w:t>Nencki Affective Picture System</w:t>
      </w:r>
      <w:r w:rsidR="00E03626" w:rsidRPr="005D111E">
        <w:rPr>
          <w:rFonts w:ascii="Times New Roman" w:hAnsi="Times New Roman" w:cs="Times New Roman"/>
          <w:lang w:val="en-US"/>
        </w:rPr>
        <w:t>, t</w:t>
      </w:r>
      <w:r w:rsidR="004B5BCB" w:rsidRPr="005D111E">
        <w:rPr>
          <w:rFonts w:ascii="Times New Roman" w:hAnsi="Times New Roman" w:cs="Times New Roman"/>
          <w:lang w:val="en-US"/>
        </w:rPr>
        <w:t>he selected four categories of images were balanced in terms of luminance (</w:t>
      </w:r>
      <w:r w:rsidR="004B5BCB" w:rsidRPr="005D111E">
        <w:rPr>
          <w:rFonts w:ascii="Times New Roman" w:hAnsi="Times New Roman" w:cs="Times New Roman"/>
          <w:i/>
          <w:iCs/>
          <w:lang w:val="en-US"/>
        </w:rPr>
        <w:t>F</w:t>
      </w:r>
      <w:r w:rsidR="004B5BCB" w:rsidRPr="005D111E">
        <w:rPr>
          <w:rFonts w:ascii="Times New Roman" w:hAnsi="Times New Roman" w:cs="Times New Roman"/>
          <w:vertAlign w:val="subscript"/>
          <w:lang w:val="en-US"/>
        </w:rPr>
        <w:t>(3,96)</w:t>
      </w:r>
      <w:r w:rsidR="004B5BCB" w:rsidRPr="005D111E">
        <w:rPr>
          <w:rFonts w:ascii="Times New Roman" w:hAnsi="Times New Roman" w:cs="Times New Roman"/>
          <w:lang w:val="en-US"/>
        </w:rPr>
        <w:t xml:space="preserve"> = 0.57, </w:t>
      </w:r>
      <w:r w:rsidR="004B5BCB" w:rsidRPr="005D111E">
        <w:rPr>
          <w:rFonts w:ascii="Times New Roman" w:hAnsi="Times New Roman" w:cs="Times New Roman"/>
          <w:i/>
          <w:iCs/>
          <w:lang w:val="en-US"/>
        </w:rPr>
        <w:t>p</w:t>
      </w:r>
      <w:r w:rsidR="004B5BCB" w:rsidRPr="005D111E">
        <w:rPr>
          <w:rFonts w:ascii="Times New Roman" w:hAnsi="Times New Roman" w:cs="Times New Roman"/>
          <w:lang w:val="en-US"/>
        </w:rPr>
        <w:t xml:space="preserve"> = .634), contrast (</w:t>
      </w:r>
      <w:r w:rsidR="004B5BCB" w:rsidRPr="005D111E">
        <w:rPr>
          <w:rFonts w:ascii="Times New Roman" w:hAnsi="Times New Roman" w:cs="Times New Roman"/>
          <w:i/>
          <w:iCs/>
          <w:lang w:val="en-US"/>
        </w:rPr>
        <w:t>F</w:t>
      </w:r>
      <w:r w:rsidR="004B5BCB" w:rsidRPr="005D111E">
        <w:rPr>
          <w:rFonts w:ascii="Times New Roman" w:hAnsi="Times New Roman" w:cs="Times New Roman"/>
          <w:vertAlign w:val="subscript"/>
          <w:lang w:val="en-US"/>
        </w:rPr>
        <w:t>(3,96)</w:t>
      </w:r>
      <w:r w:rsidR="004B5BCB" w:rsidRPr="005D111E">
        <w:rPr>
          <w:rFonts w:ascii="Times New Roman" w:hAnsi="Times New Roman" w:cs="Times New Roman"/>
          <w:lang w:val="en-US"/>
        </w:rPr>
        <w:t xml:space="preserve"> = 0.77, </w:t>
      </w:r>
      <w:r w:rsidR="004B5BCB" w:rsidRPr="005D111E">
        <w:rPr>
          <w:rFonts w:ascii="Times New Roman" w:hAnsi="Times New Roman" w:cs="Times New Roman"/>
          <w:i/>
          <w:iCs/>
          <w:lang w:val="en-US"/>
        </w:rPr>
        <w:t>p</w:t>
      </w:r>
      <w:r w:rsidR="004B5BCB" w:rsidRPr="005D111E">
        <w:rPr>
          <w:rFonts w:ascii="Times New Roman" w:hAnsi="Times New Roman" w:cs="Times New Roman"/>
          <w:lang w:val="en-US"/>
        </w:rPr>
        <w:t xml:space="preserve"> = 0.516) and complexity (JPEG size: </w:t>
      </w:r>
      <w:r w:rsidR="004B5BCB" w:rsidRPr="005D111E">
        <w:rPr>
          <w:rFonts w:ascii="Times New Roman" w:hAnsi="Times New Roman" w:cs="Times New Roman"/>
          <w:i/>
          <w:iCs/>
          <w:lang w:val="en-US"/>
        </w:rPr>
        <w:t>F</w:t>
      </w:r>
      <w:r w:rsidR="004B5BCB" w:rsidRPr="005D111E">
        <w:rPr>
          <w:rFonts w:ascii="Times New Roman" w:hAnsi="Times New Roman" w:cs="Times New Roman"/>
          <w:vertAlign w:val="subscript"/>
          <w:lang w:val="en-US"/>
        </w:rPr>
        <w:t>(3,96)</w:t>
      </w:r>
      <w:r w:rsidR="004B5BCB" w:rsidRPr="005D111E">
        <w:rPr>
          <w:rFonts w:ascii="Times New Roman" w:hAnsi="Times New Roman" w:cs="Times New Roman"/>
          <w:lang w:val="en-US"/>
        </w:rPr>
        <w:t xml:space="preserve"> = 0.52; </w:t>
      </w:r>
      <w:r w:rsidR="004B5BCB" w:rsidRPr="005D111E">
        <w:rPr>
          <w:rFonts w:ascii="Times New Roman" w:hAnsi="Times New Roman" w:cs="Times New Roman"/>
          <w:i/>
          <w:iCs/>
          <w:lang w:val="en-US"/>
        </w:rPr>
        <w:t>p</w:t>
      </w:r>
      <w:r w:rsidR="004B5BCB" w:rsidRPr="005D111E">
        <w:rPr>
          <w:rFonts w:ascii="Times New Roman" w:hAnsi="Times New Roman" w:cs="Times New Roman"/>
          <w:lang w:val="en-US"/>
        </w:rPr>
        <w:t xml:space="preserve"> = 0.673; entropy: </w:t>
      </w:r>
      <w:r w:rsidR="004B5BCB" w:rsidRPr="005D111E">
        <w:rPr>
          <w:rFonts w:ascii="Times New Roman" w:hAnsi="Times New Roman" w:cs="Times New Roman"/>
          <w:i/>
          <w:iCs/>
          <w:lang w:val="en-US"/>
        </w:rPr>
        <w:t>F</w:t>
      </w:r>
      <w:r w:rsidR="004B5BCB" w:rsidRPr="005D111E">
        <w:rPr>
          <w:rFonts w:ascii="Times New Roman" w:hAnsi="Times New Roman" w:cs="Times New Roman"/>
          <w:vertAlign w:val="subscript"/>
          <w:lang w:val="en-US"/>
        </w:rPr>
        <w:t>(3,96)</w:t>
      </w:r>
      <w:r w:rsidR="004B5BCB" w:rsidRPr="005D111E">
        <w:rPr>
          <w:rFonts w:ascii="Times New Roman" w:hAnsi="Times New Roman" w:cs="Times New Roman"/>
          <w:lang w:val="en-US"/>
        </w:rPr>
        <w:t xml:space="preserve"> = 1.01; </w:t>
      </w:r>
      <w:r w:rsidR="004B5BCB" w:rsidRPr="005D111E">
        <w:rPr>
          <w:rFonts w:ascii="Times New Roman" w:hAnsi="Times New Roman" w:cs="Times New Roman"/>
          <w:i/>
          <w:iCs/>
          <w:lang w:val="en-US"/>
        </w:rPr>
        <w:t>p</w:t>
      </w:r>
      <w:r w:rsidR="004B5BCB" w:rsidRPr="005D111E">
        <w:rPr>
          <w:rFonts w:ascii="Times New Roman" w:hAnsi="Times New Roman" w:cs="Times New Roman"/>
          <w:lang w:val="en-US"/>
        </w:rPr>
        <w:t xml:space="preserve"> = 0.390).</w:t>
      </w:r>
      <w:r w:rsidR="004B5BCB">
        <w:rPr>
          <w:rFonts w:ascii="Times New Roman" w:hAnsi="Times New Roman" w:cs="Times New Roman"/>
          <w:lang w:val="en-US"/>
        </w:rPr>
        <w:t xml:space="preserve"> </w:t>
      </w:r>
      <w:bookmarkEnd w:id="4"/>
      <w:r w:rsidRPr="00743A69">
        <w:rPr>
          <w:rFonts w:ascii="Times New Roman" w:hAnsi="Times New Roman" w:cs="Times New Roman"/>
          <w:lang w:val="en-US"/>
        </w:rPr>
        <w:t>All stim</w:t>
      </w:r>
      <w:r w:rsidRPr="00C14C4D">
        <w:rPr>
          <w:rFonts w:ascii="Times New Roman" w:hAnsi="Times New Roman" w:cs="Times New Roman"/>
          <w:lang w:val="en-US"/>
        </w:rPr>
        <w:t xml:space="preserve">uli were set to a size of </w:t>
      </w:r>
      <w:r w:rsidRPr="00EC4853">
        <w:rPr>
          <w:rFonts w:ascii="Times New Roman" w:hAnsi="Times New Roman" w:cs="Times New Roman"/>
          <w:lang w:val="en-US"/>
        </w:rPr>
        <w:t>320 × 240</w:t>
      </w:r>
      <w:r w:rsidRPr="00C14C4D">
        <w:rPr>
          <w:rFonts w:ascii="Times New Roman" w:hAnsi="Times New Roman" w:cs="Times New Roman"/>
          <w:lang w:val="en-US"/>
        </w:rPr>
        <w:t xml:space="preserve"> pixels </w:t>
      </w:r>
      <w:r>
        <w:rPr>
          <w:rFonts w:ascii="Times New Roman" w:hAnsi="Times New Roman" w:cs="Times New Roman"/>
          <w:lang w:val="en-US"/>
        </w:rPr>
        <w:t xml:space="preserve">and presented </w:t>
      </w:r>
      <w:r w:rsidRPr="00C14C4D">
        <w:rPr>
          <w:rFonts w:ascii="Times New Roman" w:hAnsi="Times New Roman" w:cs="Times New Roman"/>
          <w:lang w:val="en-US"/>
        </w:rPr>
        <w:t>on an LCD 24-in computer screen with a resolution of 2560 × 1440</w:t>
      </w:r>
      <w:r>
        <w:rPr>
          <w:rFonts w:ascii="Times New Roman" w:hAnsi="Times New Roman" w:cs="Times New Roman"/>
          <w:lang w:val="en-US"/>
        </w:rPr>
        <w:t xml:space="preserve"> and a refresh </w:t>
      </w:r>
      <w:r w:rsidRPr="00FD298F">
        <w:rPr>
          <w:rFonts w:ascii="Times New Roman" w:hAnsi="Times New Roman" w:cs="Times New Roman"/>
          <w:lang w:val="en-US"/>
        </w:rPr>
        <w:t xml:space="preserve">rate </w:t>
      </w:r>
      <w:r w:rsidR="000C65A2">
        <w:rPr>
          <w:rFonts w:ascii="Times New Roman" w:hAnsi="Times New Roman" w:cs="Times New Roman"/>
          <w:lang w:val="en-US"/>
        </w:rPr>
        <w:t>of</w:t>
      </w:r>
      <w:r w:rsidR="000C65A2" w:rsidRPr="00FD298F">
        <w:rPr>
          <w:rFonts w:ascii="Times New Roman" w:hAnsi="Times New Roman" w:cs="Times New Roman"/>
          <w:lang w:val="en-US"/>
        </w:rPr>
        <w:t xml:space="preserve"> </w:t>
      </w:r>
      <w:r w:rsidRPr="00FD298F">
        <w:rPr>
          <w:rFonts w:ascii="Times New Roman" w:hAnsi="Times New Roman" w:cs="Times New Roman"/>
          <w:lang w:val="en-US"/>
        </w:rPr>
        <w:t xml:space="preserve">60 Hz. </w:t>
      </w:r>
      <w:r w:rsidRPr="006E1B65">
        <w:rPr>
          <w:rFonts w:ascii="Times New Roman" w:hAnsi="Times New Roman" w:cs="Times New Roman"/>
          <w:lang w:val="en-US"/>
        </w:rPr>
        <w:t xml:space="preserve">Participants were seated in a </w:t>
      </w:r>
      <w:r w:rsidRPr="00FD298F">
        <w:rPr>
          <w:rFonts w:ascii="Times New Roman" w:hAnsi="Times New Roman" w:cs="Times New Roman"/>
          <w:lang w:val="en-US"/>
        </w:rPr>
        <w:t>dimly lit room at 60 cm viewing distance of the screen and were instructed to maintain a constant distance while recording the data.</w:t>
      </w:r>
      <w:r>
        <w:rPr>
          <w:rFonts w:ascii="Times New Roman" w:hAnsi="Times New Roman" w:cs="Times New Roman"/>
          <w:lang w:val="en-US"/>
        </w:rPr>
        <w:t xml:space="preserve"> </w:t>
      </w:r>
    </w:p>
    <w:p w14:paraId="41F1E5F9" w14:textId="3D703F01" w:rsidR="00511AAD" w:rsidRPr="00C14C4D" w:rsidRDefault="002E64D1" w:rsidP="00511AAD">
      <w:pPr>
        <w:rPr>
          <w:rFonts w:ascii="Times New Roman" w:hAnsi="Times New Roman" w:cs="Times New Roman"/>
          <w:lang w:val="en-US"/>
        </w:rPr>
      </w:pPr>
      <w:r>
        <w:rPr>
          <w:rFonts w:ascii="Times New Roman" w:hAnsi="Times New Roman" w:cs="Times New Roman"/>
          <w:b/>
          <w:bCs/>
          <w:lang w:val="en-US"/>
        </w:rPr>
        <w:t>T</w:t>
      </w:r>
      <w:r w:rsidR="00511AAD" w:rsidRPr="00C14C4D">
        <w:rPr>
          <w:rFonts w:ascii="Times New Roman" w:hAnsi="Times New Roman" w:cs="Times New Roman"/>
          <w:b/>
          <w:bCs/>
          <w:lang w:val="en-US"/>
        </w:rPr>
        <w:t>he oddball</w:t>
      </w:r>
      <w:r w:rsidR="00511AAD">
        <w:rPr>
          <w:rFonts w:ascii="Times New Roman" w:hAnsi="Times New Roman" w:cs="Times New Roman"/>
          <w:b/>
          <w:bCs/>
          <w:lang w:val="en-US"/>
        </w:rPr>
        <w:t xml:space="preserve"> frequency-tagging</w:t>
      </w:r>
      <w:r w:rsidR="00511AAD" w:rsidRPr="00C14C4D">
        <w:rPr>
          <w:rFonts w:ascii="Times New Roman" w:hAnsi="Times New Roman" w:cs="Times New Roman"/>
          <w:b/>
          <w:bCs/>
          <w:lang w:val="en-US"/>
        </w:rPr>
        <w:t xml:space="preserve"> </w:t>
      </w:r>
      <w:r w:rsidR="00511AAD">
        <w:rPr>
          <w:rFonts w:ascii="Times New Roman" w:hAnsi="Times New Roman" w:cs="Times New Roman"/>
          <w:b/>
          <w:bCs/>
          <w:lang w:val="en-US"/>
        </w:rPr>
        <w:t xml:space="preserve">EEG </w:t>
      </w:r>
      <w:r w:rsidR="00511AAD" w:rsidRPr="00C14C4D">
        <w:rPr>
          <w:rFonts w:ascii="Times New Roman" w:hAnsi="Times New Roman" w:cs="Times New Roman"/>
          <w:b/>
          <w:bCs/>
          <w:lang w:val="en-US"/>
        </w:rPr>
        <w:t>paradigm.</w:t>
      </w:r>
      <w:r w:rsidR="00511AAD" w:rsidRPr="00C14C4D">
        <w:rPr>
          <w:rFonts w:ascii="Times New Roman" w:hAnsi="Times New Roman" w:cs="Times New Roman"/>
          <w:lang w:val="en-US"/>
        </w:rPr>
        <w:t xml:space="preserve"> A</w:t>
      </w:r>
      <w:r w:rsidR="00511AAD">
        <w:rPr>
          <w:rFonts w:ascii="Times New Roman" w:hAnsi="Times New Roman" w:cs="Times New Roman"/>
          <w:lang w:val="en-US"/>
        </w:rPr>
        <w:t>s illustrated in f</w:t>
      </w:r>
      <w:r w:rsidR="00511AAD" w:rsidRPr="00C14C4D">
        <w:rPr>
          <w:rFonts w:ascii="Times New Roman" w:hAnsi="Times New Roman" w:cs="Times New Roman"/>
          <w:lang w:val="en-US"/>
        </w:rPr>
        <w:t xml:space="preserve">igure 1A, stimuli were presented on the screen through </w:t>
      </w:r>
      <w:r w:rsidR="00511AAD" w:rsidRPr="00CC34F2">
        <w:rPr>
          <w:rFonts w:ascii="Times New Roman" w:hAnsi="Times New Roman" w:cs="Times New Roman"/>
          <w:lang w:val="en-US"/>
        </w:rPr>
        <w:t>sinusoidal contrast modulation</w:t>
      </w:r>
      <w:r w:rsidR="00511AAD" w:rsidRPr="00C14C4D">
        <w:rPr>
          <w:rFonts w:ascii="Times New Roman" w:hAnsi="Times New Roman" w:cs="Times New Roman"/>
          <w:lang w:val="en-US"/>
        </w:rPr>
        <w:t xml:space="preserve"> on a light grey background</w:t>
      </w:r>
      <w:r w:rsidR="00511AAD">
        <w:rPr>
          <w:rFonts w:ascii="Times New Roman" w:hAnsi="Times New Roman" w:cs="Times New Roman"/>
          <w:lang w:val="en-US"/>
        </w:rPr>
        <w:t xml:space="preserve">. Specifically, </w:t>
      </w:r>
      <w:r w:rsidR="00511AAD" w:rsidRPr="00C14C4D">
        <w:rPr>
          <w:rFonts w:ascii="Times New Roman" w:hAnsi="Times New Roman" w:cs="Times New Roman"/>
          <w:lang w:val="en-US"/>
        </w:rPr>
        <w:t xml:space="preserve">a series of base stimuli (i.e., neutral </w:t>
      </w:r>
      <w:r w:rsidR="00511AAD">
        <w:rPr>
          <w:rFonts w:ascii="Times New Roman" w:hAnsi="Times New Roman" w:cs="Times New Roman"/>
          <w:lang w:val="en-US"/>
        </w:rPr>
        <w:t>scene</w:t>
      </w:r>
      <w:r w:rsidR="00511AAD" w:rsidRPr="00C14C4D">
        <w:rPr>
          <w:rFonts w:ascii="Times New Roman" w:hAnsi="Times New Roman" w:cs="Times New Roman"/>
          <w:lang w:val="en-US"/>
        </w:rPr>
        <w:t xml:space="preserve">s) were displayed at </w:t>
      </w:r>
      <w:r w:rsidR="00511AAD">
        <w:rPr>
          <w:rFonts w:ascii="Times New Roman" w:hAnsi="Times New Roman" w:cs="Times New Roman"/>
          <w:lang w:val="en-US"/>
        </w:rPr>
        <w:t>5</w:t>
      </w:r>
      <w:r w:rsidR="00511AAD" w:rsidRPr="00C14C4D">
        <w:rPr>
          <w:rFonts w:ascii="Times New Roman" w:hAnsi="Times New Roman" w:cs="Times New Roman"/>
          <w:lang w:val="en-US"/>
        </w:rPr>
        <w:t xml:space="preserve"> Hz, periodically interleaved with </w:t>
      </w:r>
      <w:r w:rsidR="00511AAD">
        <w:rPr>
          <w:rFonts w:ascii="Times New Roman" w:hAnsi="Times New Roman" w:cs="Times New Roman"/>
          <w:lang w:val="en-US"/>
        </w:rPr>
        <w:t>a negative scene</w:t>
      </w:r>
      <w:r w:rsidR="00511AAD" w:rsidRPr="00C14C4D">
        <w:rPr>
          <w:rFonts w:ascii="Times New Roman" w:hAnsi="Times New Roman" w:cs="Times New Roman"/>
          <w:lang w:val="en-US"/>
        </w:rPr>
        <w:t xml:space="preserve"> every f</w:t>
      </w:r>
      <w:r w:rsidR="00511AAD">
        <w:rPr>
          <w:rFonts w:ascii="Times New Roman" w:hAnsi="Times New Roman" w:cs="Times New Roman"/>
          <w:lang w:val="en-US"/>
        </w:rPr>
        <w:t>ourt</w:t>
      </w:r>
      <w:r w:rsidR="00511AAD" w:rsidRPr="00C14C4D">
        <w:rPr>
          <w:rFonts w:ascii="Times New Roman" w:hAnsi="Times New Roman" w:cs="Times New Roman"/>
          <w:lang w:val="en-US"/>
        </w:rPr>
        <w:t xml:space="preserve">h image (i.e., oddball stimuli displayed at </w:t>
      </w:r>
      <w:r w:rsidR="00511AAD">
        <w:rPr>
          <w:rFonts w:ascii="Times New Roman" w:hAnsi="Times New Roman" w:cs="Times New Roman"/>
          <w:lang w:val="en-US"/>
        </w:rPr>
        <w:t>5</w:t>
      </w:r>
      <w:r w:rsidR="00511AAD" w:rsidRPr="00C14C4D">
        <w:rPr>
          <w:rFonts w:ascii="Times New Roman" w:hAnsi="Times New Roman" w:cs="Times New Roman"/>
          <w:lang w:val="en-US"/>
        </w:rPr>
        <w:t xml:space="preserve"> Hz/</w:t>
      </w:r>
      <w:r w:rsidR="00511AAD">
        <w:rPr>
          <w:rFonts w:ascii="Times New Roman" w:hAnsi="Times New Roman" w:cs="Times New Roman"/>
          <w:lang w:val="en-US"/>
        </w:rPr>
        <w:t>4</w:t>
      </w:r>
      <w:r w:rsidR="00511AAD" w:rsidRPr="00C14C4D">
        <w:rPr>
          <w:rFonts w:ascii="Times New Roman" w:hAnsi="Times New Roman" w:cs="Times New Roman"/>
          <w:lang w:val="en-US"/>
        </w:rPr>
        <w:t xml:space="preserve"> = 1.2</w:t>
      </w:r>
      <w:r w:rsidR="00511AAD">
        <w:rPr>
          <w:rFonts w:ascii="Times New Roman" w:hAnsi="Times New Roman" w:cs="Times New Roman"/>
          <w:lang w:val="en-US"/>
        </w:rPr>
        <w:t>5</w:t>
      </w:r>
      <w:r w:rsidR="00511AAD" w:rsidRPr="00C14C4D">
        <w:rPr>
          <w:rFonts w:ascii="Times New Roman" w:hAnsi="Times New Roman" w:cs="Times New Roman"/>
          <w:lang w:val="en-US"/>
        </w:rPr>
        <w:t xml:space="preserve"> Hz). Each sequence lasted 60 s flanked by 2 s of fade-in and fade-out, with the stimul</w:t>
      </w:r>
      <w:r w:rsidR="000C65A2">
        <w:rPr>
          <w:rFonts w:ascii="Times New Roman" w:hAnsi="Times New Roman" w:cs="Times New Roman"/>
          <w:lang w:val="en-US"/>
        </w:rPr>
        <w:t>us</w:t>
      </w:r>
      <w:r w:rsidR="00511AAD" w:rsidRPr="00C14C4D">
        <w:rPr>
          <w:rFonts w:ascii="Times New Roman" w:hAnsi="Times New Roman" w:cs="Times New Roman"/>
          <w:lang w:val="en-US"/>
        </w:rPr>
        <w:t xml:space="preserve"> contrast gradually increasing (0–100%) or </w:t>
      </w:r>
      <w:r w:rsidR="00511AAD" w:rsidRPr="00C14C4D">
        <w:rPr>
          <w:rFonts w:ascii="Times New Roman" w:hAnsi="Times New Roman" w:cs="Times New Roman"/>
          <w:lang w:val="en-US"/>
        </w:rPr>
        <w:lastRenderedPageBreak/>
        <w:t xml:space="preserve">decreasing (100–0%), respectively. In total, </w:t>
      </w:r>
      <w:r w:rsidR="00511AAD" w:rsidRPr="00371D76">
        <w:rPr>
          <w:rFonts w:ascii="Times New Roman" w:hAnsi="Times New Roman" w:cs="Times New Roman"/>
          <w:lang w:val="en-US"/>
        </w:rPr>
        <w:t>four social and four non-social sequences were included, and the order was randomized for each participant. All images of scenes were drawn randomly from their respective categories, cycling through all available images before any image repetition.</w:t>
      </w:r>
      <w:r w:rsidR="00511AAD" w:rsidRPr="00C14C4D">
        <w:rPr>
          <w:rFonts w:ascii="Times New Roman" w:hAnsi="Times New Roman" w:cs="Times New Roman"/>
          <w:lang w:val="en-US"/>
        </w:rPr>
        <w:t xml:space="preserve"> </w:t>
      </w:r>
      <w:r w:rsidR="00511AAD">
        <w:rPr>
          <w:rFonts w:ascii="Times New Roman" w:hAnsi="Times New Roman" w:cs="Times New Roman"/>
          <w:lang w:val="en-US"/>
        </w:rPr>
        <w:t>T</w:t>
      </w:r>
      <w:r w:rsidR="00511AAD" w:rsidRPr="00C14C4D">
        <w:rPr>
          <w:rFonts w:ascii="Times New Roman" w:hAnsi="Times New Roman" w:cs="Times New Roman"/>
          <w:lang w:val="en-US"/>
        </w:rPr>
        <w:t xml:space="preserve">o </w:t>
      </w:r>
      <w:r w:rsidR="00511AAD">
        <w:rPr>
          <w:rFonts w:ascii="Times New Roman" w:hAnsi="Times New Roman" w:cs="Times New Roman"/>
          <w:lang w:val="en-US"/>
        </w:rPr>
        <w:t>ensure</w:t>
      </w:r>
      <w:r w:rsidR="00511AAD" w:rsidRPr="00C14C4D">
        <w:rPr>
          <w:rFonts w:ascii="Times New Roman" w:hAnsi="Times New Roman" w:cs="Times New Roman"/>
          <w:lang w:val="en-US"/>
        </w:rPr>
        <w:t xml:space="preserve"> </w:t>
      </w:r>
      <w:r w:rsidR="00511AAD" w:rsidRPr="00DF31DC">
        <w:rPr>
          <w:rFonts w:ascii="Times New Roman" w:hAnsi="Times New Roman" w:cs="Times New Roman"/>
          <w:lang w:val="en-US"/>
        </w:rPr>
        <w:t>attentiveness of the participants</w:t>
      </w:r>
      <w:r w:rsidR="00511AAD">
        <w:rPr>
          <w:rFonts w:ascii="Times New Roman" w:hAnsi="Times New Roman" w:cs="Times New Roman"/>
          <w:lang w:val="en-US"/>
        </w:rPr>
        <w:t>, a</w:t>
      </w:r>
      <w:r w:rsidR="00511AAD" w:rsidRPr="00C14C4D">
        <w:rPr>
          <w:rFonts w:ascii="Times New Roman" w:hAnsi="Times New Roman" w:cs="Times New Roman"/>
          <w:lang w:val="en-US"/>
        </w:rPr>
        <w:t>n orthogonal task was implemented</w:t>
      </w:r>
      <w:r w:rsidR="00511AAD" w:rsidRPr="00EC622A">
        <w:rPr>
          <w:rFonts w:ascii="Times New Roman" w:hAnsi="Times New Roman" w:cs="Times New Roman"/>
          <w:lang w:val="en-US"/>
        </w:rPr>
        <w:t xml:space="preserve">. Participants had to press a key whenever they detected a brief (300 </w:t>
      </w:r>
      <w:proofErr w:type="spellStart"/>
      <w:r w:rsidR="00511AAD" w:rsidRPr="00EC622A">
        <w:rPr>
          <w:rFonts w:ascii="Times New Roman" w:hAnsi="Times New Roman" w:cs="Times New Roman"/>
          <w:lang w:val="en-US"/>
        </w:rPr>
        <w:t>ms</w:t>
      </w:r>
      <w:proofErr w:type="spellEnd"/>
      <w:r w:rsidR="00511AAD" w:rsidRPr="00EC622A">
        <w:rPr>
          <w:rFonts w:ascii="Times New Roman" w:hAnsi="Times New Roman" w:cs="Times New Roman"/>
          <w:lang w:val="en-US"/>
        </w:rPr>
        <w:t>) color change (black to red, occurr</w:t>
      </w:r>
      <w:r w:rsidR="000C65A2">
        <w:rPr>
          <w:rFonts w:ascii="Times New Roman" w:hAnsi="Times New Roman" w:cs="Times New Roman"/>
          <w:lang w:val="en-US"/>
        </w:rPr>
        <w:t>ing</w:t>
      </w:r>
      <w:r w:rsidR="00511AAD" w:rsidRPr="00EC622A">
        <w:rPr>
          <w:rFonts w:ascii="Times New Roman" w:hAnsi="Times New Roman" w:cs="Times New Roman"/>
          <w:lang w:val="en-US"/>
        </w:rPr>
        <w:t xml:space="preserve"> randomly 12 times within each sequence) of the fixation cross presented in the center of the </w:t>
      </w:r>
      <w:r w:rsidR="00511AAD" w:rsidRPr="00371D76">
        <w:rPr>
          <w:rFonts w:ascii="Times New Roman" w:hAnsi="Times New Roman" w:cs="Times New Roman"/>
          <w:lang w:val="en-US"/>
        </w:rPr>
        <w:t xml:space="preserve">images. </w:t>
      </w:r>
    </w:p>
    <w:p w14:paraId="78106A0E" w14:textId="5FE5FF18" w:rsidR="00511AAD" w:rsidRPr="00C14C4D" w:rsidRDefault="002E64D1" w:rsidP="00511AAD">
      <w:pPr>
        <w:rPr>
          <w:rFonts w:ascii="Times New Roman" w:hAnsi="Times New Roman" w:cs="Times New Roman"/>
          <w:lang w:val="en-US"/>
        </w:rPr>
      </w:pPr>
      <w:r>
        <w:rPr>
          <w:rFonts w:ascii="Times New Roman" w:hAnsi="Times New Roman" w:cs="Times New Roman"/>
          <w:b/>
          <w:bCs/>
          <w:lang w:val="en-US"/>
        </w:rPr>
        <w:t>T</w:t>
      </w:r>
      <w:r w:rsidR="00511AAD" w:rsidRPr="002E3A9C">
        <w:rPr>
          <w:rFonts w:ascii="Times New Roman" w:hAnsi="Times New Roman" w:cs="Times New Roman"/>
          <w:b/>
          <w:bCs/>
          <w:lang w:val="en-US"/>
        </w:rPr>
        <w:t>he</w:t>
      </w:r>
      <w:r w:rsidR="00511AAD" w:rsidRPr="00C14C4D">
        <w:rPr>
          <w:rFonts w:ascii="Times New Roman" w:hAnsi="Times New Roman" w:cs="Times New Roman"/>
          <w:b/>
          <w:bCs/>
          <w:lang w:val="en-US"/>
        </w:rPr>
        <w:t xml:space="preserve"> multi-input </w:t>
      </w:r>
      <w:r w:rsidR="00511AAD">
        <w:rPr>
          <w:rFonts w:ascii="Times New Roman" w:hAnsi="Times New Roman" w:cs="Times New Roman"/>
          <w:b/>
          <w:bCs/>
          <w:lang w:val="en-US"/>
        </w:rPr>
        <w:t>frequency-tagging EEG</w:t>
      </w:r>
      <w:r w:rsidR="00511AAD" w:rsidRPr="00C14C4D">
        <w:rPr>
          <w:rFonts w:ascii="Times New Roman" w:hAnsi="Times New Roman" w:cs="Times New Roman"/>
          <w:b/>
          <w:bCs/>
          <w:lang w:val="en-US"/>
        </w:rPr>
        <w:t xml:space="preserve"> paradigm.</w:t>
      </w:r>
      <w:r w:rsidR="00511AAD" w:rsidRPr="00C14C4D">
        <w:rPr>
          <w:rFonts w:ascii="Times New Roman" w:hAnsi="Times New Roman" w:cs="Times New Roman"/>
          <w:lang w:val="en-US"/>
        </w:rPr>
        <w:t xml:space="preserve"> Th</w:t>
      </w:r>
      <w:r w:rsidR="00511AAD">
        <w:rPr>
          <w:rFonts w:ascii="Times New Roman" w:hAnsi="Times New Roman" w:cs="Times New Roman"/>
          <w:lang w:val="en-US"/>
        </w:rPr>
        <w:t xml:space="preserve">is </w:t>
      </w:r>
      <w:r w:rsidR="00511AAD" w:rsidRPr="00C14C4D">
        <w:rPr>
          <w:rFonts w:ascii="Times New Roman" w:hAnsi="Times New Roman" w:cs="Times New Roman"/>
          <w:lang w:val="en-US"/>
        </w:rPr>
        <w:t xml:space="preserve">paradigm consisted of two simultaneously presented streams of </w:t>
      </w:r>
      <w:r w:rsidR="00511AAD">
        <w:rPr>
          <w:rFonts w:ascii="Times New Roman" w:hAnsi="Times New Roman" w:cs="Times New Roman"/>
          <w:lang w:val="en-US"/>
        </w:rPr>
        <w:t xml:space="preserve">negative and </w:t>
      </w:r>
      <w:r w:rsidR="00511AAD" w:rsidRPr="00C14C4D">
        <w:rPr>
          <w:rFonts w:ascii="Times New Roman" w:hAnsi="Times New Roman" w:cs="Times New Roman"/>
          <w:lang w:val="en-US"/>
        </w:rPr>
        <w:t xml:space="preserve">neutral </w:t>
      </w:r>
      <w:r w:rsidR="00511AAD">
        <w:rPr>
          <w:rFonts w:ascii="Times New Roman" w:hAnsi="Times New Roman" w:cs="Times New Roman"/>
          <w:lang w:val="en-US"/>
        </w:rPr>
        <w:t>scenes</w:t>
      </w:r>
      <w:r w:rsidR="000C65A2">
        <w:rPr>
          <w:rFonts w:ascii="Times New Roman" w:hAnsi="Times New Roman" w:cs="Times New Roman"/>
          <w:lang w:val="en-US"/>
        </w:rPr>
        <w:t>, each</w:t>
      </w:r>
      <w:r w:rsidR="00511AAD" w:rsidRPr="00C14C4D">
        <w:rPr>
          <w:rFonts w:ascii="Times New Roman" w:hAnsi="Times New Roman" w:cs="Times New Roman"/>
          <w:lang w:val="en-US"/>
        </w:rPr>
        <w:t xml:space="preserve"> labelled </w:t>
      </w:r>
      <w:r w:rsidR="000C65A2">
        <w:rPr>
          <w:rFonts w:ascii="Times New Roman" w:hAnsi="Times New Roman" w:cs="Times New Roman"/>
          <w:lang w:val="en-US"/>
        </w:rPr>
        <w:t>at a</w:t>
      </w:r>
      <w:r w:rsidR="000C65A2" w:rsidRPr="00C14C4D">
        <w:rPr>
          <w:rFonts w:ascii="Times New Roman" w:hAnsi="Times New Roman" w:cs="Times New Roman"/>
          <w:lang w:val="en-US"/>
        </w:rPr>
        <w:t xml:space="preserve"> </w:t>
      </w:r>
      <w:r w:rsidR="00511AAD" w:rsidRPr="00C14C4D">
        <w:rPr>
          <w:rFonts w:ascii="Times New Roman" w:hAnsi="Times New Roman" w:cs="Times New Roman"/>
          <w:lang w:val="en-US"/>
        </w:rPr>
        <w:t>different presentation rate (</w:t>
      </w:r>
      <w:r w:rsidR="00511AAD">
        <w:rPr>
          <w:rFonts w:ascii="Times New Roman" w:hAnsi="Times New Roman" w:cs="Times New Roman"/>
          <w:lang w:val="en-US"/>
        </w:rPr>
        <w:t>4.61</w:t>
      </w:r>
      <w:r w:rsidR="00511AAD" w:rsidRPr="00C14C4D">
        <w:rPr>
          <w:rFonts w:ascii="Times New Roman" w:hAnsi="Times New Roman" w:cs="Times New Roman"/>
          <w:lang w:val="en-US"/>
        </w:rPr>
        <w:t xml:space="preserve">Hz vs. </w:t>
      </w:r>
      <w:r w:rsidR="00511AAD">
        <w:rPr>
          <w:rFonts w:ascii="Times New Roman" w:hAnsi="Times New Roman" w:cs="Times New Roman"/>
          <w:lang w:val="en-US"/>
        </w:rPr>
        <w:t>5</w:t>
      </w:r>
      <w:r w:rsidR="00511AAD" w:rsidRPr="00C14C4D">
        <w:rPr>
          <w:rFonts w:ascii="Times New Roman" w:hAnsi="Times New Roman" w:cs="Times New Roman"/>
          <w:lang w:val="en-US"/>
        </w:rPr>
        <w:t xml:space="preserve">Hz or vice versa) and </w:t>
      </w:r>
      <w:r w:rsidR="00511AAD">
        <w:rPr>
          <w:rFonts w:ascii="Times New Roman" w:hAnsi="Times New Roman" w:cs="Times New Roman"/>
          <w:lang w:val="en-US"/>
        </w:rPr>
        <w:t>display</w:t>
      </w:r>
      <w:r w:rsidR="00511AAD" w:rsidRPr="00C14C4D">
        <w:rPr>
          <w:rFonts w:ascii="Times New Roman" w:hAnsi="Times New Roman" w:cs="Times New Roman"/>
          <w:lang w:val="en-US"/>
        </w:rPr>
        <w:t xml:space="preserve">ed at either </w:t>
      </w:r>
      <w:r w:rsidR="00E1669B">
        <w:rPr>
          <w:rFonts w:ascii="Times New Roman" w:hAnsi="Times New Roman" w:cs="Times New Roman"/>
          <w:lang w:val="en-US"/>
        </w:rPr>
        <w:t>the</w:t>
      </w:r>
      <w:r w:rsidR="00DB7679">
        <w:rPr>
          <w:rFonts w:ascii="Times New Roman" w:hAnsi="Times New Roman" w:cs="Times New Roman"/>
          <w:lang w:val="en-US"/>
        </w:rPr>
        <w:t xml:space="preserve"> </w:t>
      </w:r>
      <w:r w:rsidR="00511AAD" w:rsidRPr="00C14C4D">
        <w:rPr>
          <w:rFonts w:ascii="Times New Roman" w:hAnsi="Times New Roman" w:cs="Times New Roman"/>
          <w:lang w:val="en-US"/>
        </w:rPr>
        <w:t xml:space="preserve">left or right visual filed. The presentation rate and the position </w:t>
      </w:r>
      <w:r w:rsidR="00D34A1A">
        <w:rPr>
          <w:rFonts w:ascii="Times New Roman" w:hAnsi="Times New Roman" w:cs="Times New Roman"/>
          <w:lang w:val="en-US"/>
        </w:rPr>
        <w:t xml:space="preserve">on the screen </w:t>
      </w:r>
      <w:r w:rsidR="00511AAD" w:rsidRPr="00C14C4D">
        <w:rPr>
          <w:rFonts w:ascii="Times New Roman" w:hAnsi="Times New Roman" w:cs="Times New Roman"/>
          <w:lang w:val="en-US"/>
        </w:rPr>
        <w:t xml:space="preserve">were counterbalanced for the two </w:t>
      </w:r>
      <w:r w:rsidR="00511AAD">
        <w:rPr>
          <w:rFonts w:ascii="Times New Roman" w:hAnsi="Times New Roman" w:cs="Times New Roman"/>
          <w:lang w:val="en-US"/>
        </w:rPr>
        <w:t>categorie</w:t>
      </w:r>
      <w:r w:rsidR="00511AAD" w:rsidRPr="00C14C4D">
        <w:rPr>
          <w:rFonts w:ascii="Times New Roman" w:hAnsi="Times New Roman" w:cs="Times New Roman"/>
          <w:lang w:val="en-US"/>
        </w:rPr>
        <w:t xml:space="preserve">s of </w:t>
      </w:r>
      <w:r w:rsidR="00511AAD">
        <w:rPr>
          <w:rFonts w:ascii="Times New Roman" w:hAnsi="Times New Roman" w:cs="Times New Roman"/>
          <w:lang w:val="en-US"/>
        </w:rPr>
        <w:t>emotional scenes</w:t>
      </w:r>
      <w:r w:rsidR="00511AAD" w:rsidRPr="00C14C4D">
        <w:rPr>
          <w:rFonts w:ascii="Times New Roman" w:hAnsi="Times New Roman" w:cs="Times New Roman"/>
          <w:lang w:val="en-US"/>
        </w:rPr>
        <w:t xml:space="preserve">. </w:t>
      </w:r>
      <w:r w:rsidR="00511AAD">
        <w:rPr>
          <w:rFonts w:ascii="Times New Roman" w:hAnsi="Times New Roman" w:cs="Times New Roman"/>
          <w:lang w:val="en-US"/>
        </w:rPr>
        <w:t xml:space="preserve">In total, four social and four non-social </w:t>
      </w:r>
      <w:r w:rsidR="00511AAD" w:rsidRPr="00C14C4D">
        <w:rPr>
          <w:rFonts w:ascii="Times New Roman" w:hAnsi="Times New Roman" w:cs="Times New Roman"/>
          <w:lang w:val="en-US"/>
        </w:rPr>
        <w:t>sequences</w:t>
      </w:r>
      <w:r w:rsidR="00511AAD">
        <w:rPr>
          <w:rFonts w:ascii="Times New Roman" w:hAnsi="Times New Roman" w:cs="Times New Roman"/>
          <w:lang w:val="en-US"/>
        </w:rPr>
        <w:t xml:space="preserve"> were included, and t</w:t>
      </w:r>
      <w:r w:rsidR="00511AAD" w:rsidRPr="00C14C4D">
        <w:rPr>
          <w:rFonts w:ascii="Times New Roman" w:hAnsi="Times New Roman" w:cs="Times New Roman"/>
          <w:lang w:val="en-US"/>
        </w:rPr>
        <w:t xml:space="preserve">he order was randomized for each participant. Each sequence lasted 30 s, flanked by 2 s of </w:t>
      </w:r>
      <w:r w:rsidR="00511AAD">
        <w:rPr>
          <w:rFonts w:ascii="Times New Roman" w:hAnsi="Times New Roman" w:cs="Times New Roman"/>
          <w:lang w:val="en-US"/>
        </w:rPr>
        <w:t>interval at the beginning and the end</w:t>
      </w:r>
      <w:r w:rsidR="00511AAD" w:rsidRPr="00C14C4D">
        <w:rPr>
          <w:rFonts w:ascii="Times New Roman" w:hAnsi="Times New Roman" w:cs="Times New Roman"/>
          <w:lang w:val="en-US"/>
        </w:rPr>
        <w:t xml:space="preserve">. </w:t>
      </w:r>
      <w:r w:rsidR="00511AAD">
        <w:rPr>
          <w:rFonts w:ascii="Times New Roman" w:hAnsi="Times New Roman" w:cs="Times New Roman"/>
          <w:lang w:val="en-US"/>
        </w:rPr>
        <w:t>Stimuli were presented</w:t>
      </w:r>
      <w:r w:rsidR="00511AAD" w:rsidRPr="00E471E5">
        <w:rPr>
          <w:rFonts w:ascii="Times New Roman" w:hAnsi="Times New Roman" w:cs="Times New Roman"/>
          <w:lang w:val="en-US"/>
        </w:rPr>
        <w:t xml:space="preserve"> with a square wave, </w:t>
      </w:r>
      <w:r w:rsidR="00511AAD">
        <w:rPr>
          <w:rFonts w:ascii="Times New Roman" w:hAnsi="Times New Roman" w:cs="Times New Roman"/>
          <w:lang w:val="en-US"/>
        </w:rPr>
        <w:t xml:space="preserve">i.e., </w:t>
      </w:r>
      <w:r w:rsidR="00511AAD" w:rsidRPr="00371D76">
        <w:rPr>
          <w:rFonts w:ascii="Times New Roman" w:hAnsi="Times New Roman" w:cs="Times New Roman"/>
          <w:lang w:val="en-US"/>
        </w:rPr>
        <w:t xml:space="preserve">reaching full contrast (0–100%) within one frame of the screen refresh rate. All images of scenes were drawn randomly from their respective categories, cycling through all available images before any image </w:t>
      </w:r>
      <w:r w:rsidR="00511AAD" w:rsidRPr="00DF4456">
        <w:rPr>
          <w:rFonts w:ascii="Times New Roman" w:hAnsi="Times New Roman" w:cs="Times New Roman"/>
          <w:lang w:val="en-US"/>
        </w:rPr>
        <w:t>repetition. A</w:t>
      </w:r>
      <w:r w:rsidR="000C65A2" w:rsidRPr="00DF4456">
        <w:rPr>
          <w:rFonts w:ascii="Times New Roman" w:hAnsi="Times New Roman" w:cs="Times New Roman"/>
          <w:lang w:val="en-US"/>
        </w:rPr>
        <w:t xml:space="preserve"> similar</w:t>
      </w:r>
      <w:r w:rsidR="00511AAD" w:rsidRPr="00DF4456">
        <w:rPr>
          <w:rFonts w:ascii="Times New Roman" w:hAnsi="Times New Roman" w:cs="Times New Roman"/>
          <w:lang w:val="en-US"/>
        </w:rPr>
        <w:t xml:space="preserve"> orthogonal task was administered: participants had to press a key as soon as they noticed </w:t>
      </w:r>
      <w:r w:rsidR="00DF4456" w:rsidRPr="00DF4456">
        <w:rPr>
          <w:rFonts w:ascii="Times New Roman" w:hAnsi="Times New Roman" w:cs="Times New Roman"/>
          <w:lang w:val="en-US"/>
        </w:rPr>
        <w:t xml:space="preserve">a briefly (300 </w:t>
      </w:r>
      <w:proofErr w:type="spellStart"/>
      <w:r w:rsidR="00DF4456" w:rsidRPr="00DF4456">
        <w:rPr>
          <w:rFonts w:ascii="Times New Roman" w:hAnsi="Times New Roman" w:cs="Times New Roman"/>
          <w:lang w:val="en-US"/>
        </w:rPr>
        <w:t>ms</w:t>
      </w:r>
      <w:proofErr w:type="spellEnd"/>
      <w:r w:rsidR="00DF4456" w:rsidRPr="00DF4456">
        <w:rPr>
          <w:rFonts w:ascii="Times New Roman" w:hAnsi="Times New Roman" w:cs="Times New Roman"/>
          <w:lang w:val="en-US"/>
        </w:rPr>
        <w:t>) appeared rectangle outside the two images of scenes (</w:t>
      </w:r>
      <w:r w:rsidR="00511AAD" w:rsidRPr="00DF4456">
        <w:rPr>
          <w:rFonts w:ascii="Times New Roman" w:hAnsi="Times New Roman" w:cs="Times New Roman"/>
          <w:lang w:val="en-US"/>
        </w:rPr>
        <w:t>occurr</w:t>
      </w:r>
      <w:r w:rsidR="000C65A2" w:rsidRPr="00DF4456">
        <w:rPr>
          <w:rFonts w:ascii="Times New Roman" w:hAnsi="Times New Roman" w:cs="Times New Roman"/>
          <w:lang w:val="en-US"/>
        </w:rPr>
        <w:t>ing</w:t>
      </w:r>
      <w:r w:rsidR="00511AAD" w:rsidRPr="00DF4456">
        <w:rPr>
          <w:rFonts w:ascii="Times New Roman" w:hAnsi="Times New Roman" w:cs="Times New Roman"/>
          <w:lang w:val="en-US"/>
        </w:rPr>
        <w:t xml:space="preserve"> randomly 8 times within each sequence). The order of the two paradigms was randomized across participants.</w:t>
      </w:r>
    </w:p>
    <w:p w14:paraId="28C18ACE" w14:textId="77777777" w:rsidR="00511AAD" w:rsidRDefault="00511AAD" w:rsidP="00511AAD">
      <w:pPr>
        <w:rPr>
          <w:rFonts w:ascii="Times New Roman" w:hAnsi="Times New Roman" w:cs="Times New Roman"/>
          <w:lang w:val="en-US"/>
        </w:rPr>
      </w:pPr>
      <w:r w:rsidRPr="00C14C4D">
        <w:rPr>
          <w:rFonts w:ascii="Times New Roman" w:hAnsi="Times New Roman" w:cs="Times New Roman"/>
          <w:b/>
          <w:bCs/>
          <w:lang w:val="en-US"/>
        </w:rPr>
        <w:t>EEG data recording.</w:t>
      </w:r>
      <w:r w:rsidRPr="00C14C4D">
        <w:rPr>
          <w:rFonts w:ascii="Times New Roman" w:hAnsi="Times New Roman" w:cs="Times New Roman"/>
          <w:lang w:val="en-US"/>
        </w:rPr>
        <w:t xml:space="preserve"> </w:t>
      </w:r>
      <w:r>
        <w:rPr>
          <w:rFonts w:ascii="Times New Roman" w:hAnsi="Times New Roman" w:cs="Times New Roman"/>
          <w:lang w:val="en-US"/>
        </w:rPr>
        <w:t>We recorded the</w:t>
      </w:r>
      <w:r w:rsidRPr="00C14C4D">
        <w:rPr>
          <w:rFonts w:ascii="Times New Roman" w:hAnsi="Times New Roman" w:cs="Times New Roman"/>
          <w:lang w:val="en-US"/>
        </w:rPr>
        <w:t xml:space="preserve"> EEG signal using a BioSemi Active-Two amplifier system with 64 Ag/AgCl electrodes</w:t>
      </w:r>
      <w:r>
        <w:rPr>
          <w:rFonts w:ascii="Times New Roman" w:hAnsi="Times New Roman" w:cs="Times New Roman"/>
          <w:lang w:val="en-US"/>
        </w:rPr>
        <w:t xml:space="preserve"> and t</w:t>
      </w:r>
      <w:r w:rsidRPr="00C14C4D">
        <w:rPr>
          <w:rFonts w:ascii="Times New Roman" w:hAnsi="Times New Roman" w:cs="Times New Roman"/>
          <w:lang w:val="en-US"/>
        </w:rPr>
        <w:t xml:space="preserve">wo additional electrodes (common mode sense and driven right leg) as reference and ground electrodes. Horizontal eye movements were </w:t>
      </w:r>
      <w:r>
        <w:rPr>
          <w:rFonts w:ascii="Times New Roman" w:hAnsi="Times New Roman" w:cs="Times New Roman"/>
          <w:lang w:val="en-US"/>
        </w:rPr>
        <w:t>record</w:t>
      </w:r>
      <w:r w:rsidRPr="00C14C4D">
        <w:rPr>
          <w:rFonts w:ascii="Times New Roman" w:hAnsi="Times New Roman" w:cs="Times New Roman"/>
          <w:lang w:val="en-US"/>
        </w:rPr>
        <w:t xml:space="preserve">ed </w:t>
      </w:r>
      <w:r>
        <w:rPr>
          <w:rFonts w:ascii="Times New Roman" w:hAnsi="Times New Roman" w:cs="Times New Roman"/>
          <w:lang w:val="en-US"/>
        </w:rPr>
        <w:t>via</w:t>
      </w:r>
      <w:r w:rsidRPr="00C14C4D">
        <w:rPr>
          <w:rFonts w:ascii="Times New Roman" w:hAnsi="Times New Roman" w:cs="Times New Roman"/>
          <w:lang w:val="en-US"/>
        </w:rPr>
        <w:t xml:space="preserve"> two external electrodes </w:t>
      </w:r>
      <w:r>
        <w:rPr>
          <w:rFonts w:ascii="Times New Roman" w:hAnsi="Times New Roman" w:cs="Times New Roman"/>
          <w:lang w:val="en-US"/>
        </w:rPr>
        <w:t>place</w:t>
      </w:r>
      <w:r w:rsidRPr="00C14C4D">
        <w:rPr>
          <w:rFonts w:ascii="Times New Roman" w:hAnsi="Times New Roman" w:cs="Times New Roman"/>
          <w:lang w:val="en-US"/>
        </w:rPr>
        <w:t xml:space="preserve">d at the outer canthi of </w:t>
      </w:r>
      <w:r>
        <w:rPr>
          <w:rFonts w:ascii="Times New Roman" w:hAnsi="Times New Roman" w:cs="Times New Roman"/>
          <w:lang w:val="en-US"/>
        </w:rPr>
        <w:t>both</w:t>
      </w:r>
      <w:r w:rsidRPr="00C14C4D">
        <w:rPr>
          <w:rFonts w:ascii="Times New Roman" w:hAnsi="Times New Roman" w:cs="Times New Roman"/>
          <w:lang w:val="en-US"/>
        </w:rPr>
        <w:t xml:space="preserve"> </w:t>
      </w:r>
      <w:r>
        <w:rPr>
          <w:rFonts w:ascii="Times New Roman" w:hAnsi="Times New Roman" w:cs="Times New Roman"/>
          <w:lang w:val="en-US"/>
        </w:rPr>
        <w:t>eyes</w:t>
      </w:r>
      <w:r w:rsidRPr="00C14C4D">
        <w:rPr>
          <w:rFonts w:ascii="Times New Roman" w:hAnsi="Times New Roman" w:cs="Times New Roman"/>
          <w:lang w:val="en-US"/>
        </w:rPr>
        <w:t xml:space="preserve"> and vertical eye movements were </w:t>
      </w:r>
      <w:r>
        <w:rPr>
          <w:rFonts w:ascii="Times New Roman" w:hAnsi="Times New Roman" w:cs="Times New Roman"/>
          <w:lang w:val="en-US"/>
        </w:rPr>
        <w:t>captur</w:t>
      </w:r>
      <w:r w:rsidRPr="00C14C4D">
        <w:rPr>
          <w:rFonts w:ascii="Times New Roman" w:hAnsi="Times New Roman" w:cs="Times New Roman"/>
          <w:lang w:val="en-US"/>
        </w:rPr>
        <w:t xml:space="preserve">ed </w:t>
      </w:r>
      <w:r>
        <w:rPr>
          <w:rFonts w:ascii="Times New Roman" w:hAnsi="Times New Roman" w:cs="Times New Roman"/>
          <w:lang w:val="en-US"/>
        </w:rPr>
        <w:t>via</w:t>
      </w:r>
      <w:r w:rsidRPr="00C14C4D">
        <w:rPr>
          <w:rFonts w:ascii="Times New Roman" w:hAnsi="Times New Roman" w:cs="Times New Roman"/>
          <w:lang w:val="en-US"/>
        </w:rPr>
        <w:t xml:space="preserve"> </w:t>
      </w:r>
      <w:r>
        <w:rPr>
          <w:rFonts w:ascii="Times New Roman" w:hAnsi="Times New Roman" w:cs="Times New Roman"/>
          <w:lang w:val="en-US"/>
        </w:rPr>
        <w:t>one</w:t>
      </w:r>
      <w:r w:rsidRPr="00C14C4D">
        <w:rPr>
          <w:rFonts w:ascii="Times New Roman" w:hAnsi="Times New Roman" w:cs="Times New Roman"/>
          <w:lang w:val="en-US"/>
        </w:rPr>
        <w:t xml:space="preserve"> external electrode above and </w:t>
      </w:r>
      <w:r>
        <w:rPr>
          <w:rFonts w:ascii="Times New Roman" w:hAnsi="Times New Roman" w:cs="Times New Roman"/>
          <w:lang w:val="en-US"/>
        </w:rPr>
        <w:t xml:space="preserve">one </w:t>
      </w:r>
      <w:r w:rsidRPr="00C14C4D">
        <w:rPr>
          <w:rFonts w:ascii="Times New Roman" w:hAnsi="Times New Roman" w:cs="Times New Roman"/>
          <w:lang w:val="en-US"/>
        </w:rPr>
        <w:t xml:space="preserve">below the right eye. </w:t>
      </w:r>
      <w:r>
        <w:rPr>
          <w:rFonts w:ascii="Times New Roman" w:hAnsi="Times New Roman" w:cs="Times New Roman"/>
          <w:lang w:val="en-US"/>
        </w:rPr>
        <w:t>The data were sampled at 512 Hz.</w:t>
      </w:r>
      <w:r w:rsidRPr="00C14C4D">
        <w:rPr>
          <w:rFonts w:ascii="Times New Roman" w:hAnsi="Times New Roman" w:cs="Times New Roman"/>
          <w:lang w:val="en-US"/>
        </w:rPr>
        <w:t xml:space="preserve"> </w:t>
      </w:r>
    </w:p>
    <w:p w14:paraId="23F6D415" w14:textId="153BDC5C" w:rsidR="00511AAD" w:rsidRPr="00511AAD" w:rsidRDefault="00511AAD" w:rsidP="0009472A">
      <w:pPr>
        <w:rPr>
          <w:rFonts w:ascii="Times New Roman" w:hAnsi="Times New Roman" w:cs="Times New Roman"/>
          <w:lang w:val="en-US"/>
        </w:rPr>
      </w:pPr>
      <w:r w:rsidRPr="00C14C4D">
        <w:rPr>
          <w:rFonts w:ascii="Times New Roman" w:hAnsi="Times New Roman" w:cs="Times New Roman"/>
          <w:b/>
          <w:bCs/>
          <w:lang w:val="en-US"/>
        </w:rPr>
        <w:t>Eye</w:t>
      </w:r>
      <w:r w:rsidR="00AC779D">
        <w:rPr>
          <w:rFonts w:ascii="Times New Roman" w:hAnsi="Times New Roman" w:cs="Times New Roman"/>
          <w:b/>
          <w:bCs/>
          <w:lang w:val="en-US"/>
        </w:rPr>
        <w:t>-</w:t>
      </w:r>
      <w:r w:rsidRPr="00C14C4D">
        <w:rPr>
          <w:rFonts w:ascii="Times New Roman" w:hAnsi="Times New Roman" w:cs="Times New Roman"/>
          <w:b/>
          <w:bCs/>
          <w:lang w:val="en-US"/>
        </w:rPr>
        <w:t>tracking data recording.</w:t>
      </w:r>
      <w:r w:rsidRPr="00C14C4D">
        <w:rPr>
          <w:rFonts w:ascii="Times New Roman" w:hAnsi="Times New Roman" w:cs="Times New Roman"/>
          <w:lang w:val="en-US"/>
        </w:rPr>
        <w:t xml:space="preserve"> </w:t>
      </w:r>
      <w:r>
        <w:rPr>
          <w:rFonts w:ascii="Times New Roman" w:hAnsi="Times New Roman" w:cs="Times New Roman"/>
          <w:lang w:val="en-US"/>
        </w:rPr>
        <w:t xml:space="preserve">For </w:t>
      </w:r>
      <w:r w:rsidRPr="00C14C4D">
        <w:rPr>
          <w:rFonts w:ascii="Times New Roman" w:hAnsi="Times New Roman" w:cs="Times New Roman"/>
          <w:lang w:val="en-US"/>
        </w:rPr>
        <w:t>the multi-input paradigm</w:t>
      </w:r>
      <w:r>
        <w:rPr>
          <w:rFonts w:ascii="Times New Roman" w:hAnsi="Times New Roman" w:cs="Times New Roman"/>
          <w:lang w:val="en-US"/>
        </w:rPr>
        <w:t>, simultaneous e</w:t>
      </w:r>
      <w:r w:rsidRPr="00C14C4D">
        <w:rPr>
          <w:rFonts w:ascii="Times New Roman" w:hAnsi="Times New Roman" w:cs="Times New Roman"/>
          <w:lang w:val="en-US"/>
        </w:rPr>
        <w:t>ye</w:t>
      </w:r>
      <w:r w:rsidR="00AC779D">
        <w:rPr>
          <w:rFonts w:ascii="Times New Roman" w:hAnsi="Times New Roman" w:cs="Times New Roman"/>
          <w:lang w:val="en-US"/>
        </w:rPr>
        <w:t>-</w:t>
      </w:r>
      <w:r w:rsidRPr="00C14C4D">
        <w:rPr>
          <w:rFonts w:ascii="Times New Roman" w:hAnsi="Times New Roman" w:cs="Times New Roman"/>
          <w:lang w:val="en-US"/>
        </w:rPr>
        <w:t xml:space="preserve">tracking data were </w:t>
      </w:r>
      <w:r>
        <w:rPr>
          <w:rFonts w:ascii="Times New Roman" w:hAnsi="Times New Roman" w:cs="Times New Roman"/>
          <w:lang w:val="en-US"/>
        </w:rPr>
        <w:t xml:space="preserve">recorded </w:t>
      </w:r>
      <w:r w:rsidRPr="00C14C4D">
        <w:rPr>
          <w:rFonts w:ascii="Times New Roman" w:hAnsi="Times New Roman" w:cs="Times New Roman"/>
          <w:lang w:val="en-US"/>
        </w:rPr>
        <w:t>using a Tobii X3-120 screen-based remote eye</w:t>
      </w:r>
      <w:r w:rsidR="001652FF">
        <w:rPr>
          <w:rFonts w:ascii="Times New Roman" w:hAnsi="Times New Roman" w:cs="Times New Roman"/>
          <w:lang w:val="en-US"/>
        </w:rPr>
        <w:t>-</w:t>
      </w:r>
      <w:r w:rsidRPr="00C14C4D">
        <w:rPr>
          <w:rFonts w:ascii="Times New Roman" w:hAnsi="Times New Roman" w:cs="Times New Roman"/>
          <w:lang w:val="en-US"/>
        </w:rPr>
        <w:t>tracker and Tobii Pro software</w:t>
      </w:r>
      <w:r>
        <w:rPr>
          <w:rFonts w:ascii="Times New Roman" w:hAnsi="Times New Roman" w:cs="Times New Roman"/>
          <w:lang w:val="en-US"/>
        </w:rPr>
        <w:t xml:space="preserve"> (Tobii Pro) with a sample rate of 120 Hz. </w:t>
      </w:r>
      <w:r w:rsidR="00AB170C">
        <w:rPr>
          <w:rFonts w:ascii="Times New Roman" w:hAnsi="Times New Roman" w:cs="Times New Roman"/>
          <w:lang w:val="en-US"/>
        </w:rPr>
        <w:t>In addition to</w:t>
      </w:r>
      <w:r>
        <w:rPr>
          <w:rFonts w:ascii="Times New Roman" w:hAnsi="Times New Roman" w:cs="Times New Roman"/>
          <w:lang w:val="en-US"/>
        </w:rPr>
        <w:t xml:space="preserve"> t</w:t>
      </w:r>
      <w:r w:rsidRPr="00177E53">
        <w:rPr>
          <w:rFonts w:ascii="Times New Roman" w:hAnsi="Times New Roman" w:cs="Times New Roman"/>
          <w:lang w:val="en-US"/>
        </w:rPr>
        <w:t>he standard calibration procedure of the Tobii X3-120</w:t>
      </w:r>
      <w:r>
        <w:rPr>
          <w:rFonts w:ascii="Times New Roman" w:hAnsi="Times New Roman" w:cs="Times New Roman"/>
          <w:lang w:val="en-US"/>
        </w:rPr>
        <w:t xml:space="preserve"> (i.e. </w:t>
      </w:r>
      <w:r w:rsidRPr="00177E53">
        <w:rPr>
          <w:rFonts w:ascii="Times New Roman" w:hAnsi="Times New Roman" w:cs="Times New Roman"/>
          <w:lang w:val="en-US"/>
        </w:rPr>
        <w:t>participants ha</w:t>
      </w:r>
      <w:r>
        <w:rPr>
          <w:rFonts w:ascii="Times New Roman" w:hAnsi="Times New Roman" w:cs="Times New Roman"/>
          <w:lang w:val="en-US"/>
        </w:rPr>
        <w:t>d</w:t>
      </w:r>
      <w:r w:rsidRPr="00177E53">
        <w:rPr>
          <w:rFonts w:ascii="Times New Roman" w:hAnsi="Times New Roman" w:cs="Times New Roman"/>
          <w:lang w:val="en-US"/>
        </w:rPr>
        <w:t xml:space="preserve"> to follow a white dot appearing at five locations across the screen</w:t>
      </w:r>
      <w:r>
        <w:rPr>
          <w:rFonts w:ascii="Times New Roman" w:hAnsi="Times New Roman" w:cs="Times New Roman"/>
          <w:lang w:val="en-US"/>
        </w:rPr>
        <w:t>)</w:t>
      </w:r>
      <w:r w:rsidRPr="00177E53">
        <w:rPr>
          <w:rFonts w:ascii="Times New Roman" w:hAnsi="Times New Roman" w:cs="Times New Roman"/>
          <w:lang w:val="en-US"/>
        </w:rPr>
        <w:t xml:space="preserve">, </w:t>
      </w:r>
      <w:r>
        <w:rPr>
          <w:rFonts w:ascii="Times New Roman" w:hAnsi="Times New Roman" w:cs="Times New Roman"/>
          <w:lang w:val="en-US"/>
        </w:rPr>
        <w:t>a</w:t>
      </w:r>
      <w:r w:rsidRPr="00177E53">
        <w:rPr>
          <w:rFonts w:ascii="Times New Roman" w:hAnsi="Times New Roman" w:cs="Times New Roman"/>
          <w:lang w:val="en-US"/>
        </w:rPr>
        <w:t xml:space="preserve"> calibration </w:t>
      </w:r>
      <w:r w:rsidRPr="00177E53">
        <w:rPr>
          <w:rFonts w:ascii="Times New Roman" w:hAnsi="Times New Roman" w:cs="Times New Roman"/>
          <w:lang w:val="en-US"/>
        </w:rPr>
        <w:lastRenderedPageBreak/>
        <w:t xml:space="preserve">validation </w:t>
      </w:r>
      <w:r>
        <w:rPr>
          <w:rFonts w:ascii="Times New Roman" w:hAnsi="Times New Roman" w:cs="Times New Roman"/>
          <w:lang w:val="en-US"/>
        </w:rPr>
        <w:t>procedure</w:t>
      </w:r>
      <w:r w:rsidRPr="00177E53">
        <w:rPr>
          <w:rFonts w:ascii="Times New Roman" w:hAnsi="Times New Roman" w:cs="Times New Roman"/>
          <w:lang w:val="en-US"/>
        </w:rPr>
        <w:t xml:space="preserve"> </w:t>
      </w:r>
      <w:r>
        <w:rPr>
          <w:rFonts w:ascii="Times New Roman" w:hAnsi="Times New Roman" w:cs="Times New Roman"/>
          <w:lang w:val="en-US"/>
        </w:rPr>
        <w:fldChar w:fldCharType="begin" w:fldLock="1"/>
      </w:r>
      <w:r w:rsidR="003A260E">
        <w:rPr>
          <w:rFonts w:ascii="Times New Roman" w:hAnsi="Times New Roman" w:cs="Times New Roman"/>
          <w:lang w:val="en-US"/>
        </w:rPr>
        <w:instrText>ADDIN CSL_CITATION {"citationItems":[{"id":"ITEM-1","itemData":{"DOI":"10.1016/j.cortex.2019.12.013","ISSN":"19738102","PMID":"31982699","abstract":"Developmental accounts of autism spectrum disorder (ASD) state that infants and children with ASD are spontaneously less attracted by and less proficient in processing social stimuli such as faces. This is hypothesized to partly underlie social communication difficulties in ASD. While in some studies a reduced preference for social stimuli has been shown in individuals with ASD, effect sizes are moderate and vary across studies, stimuli, and designs. Eye tracking, often the methodology of choice to study social preference, conveys information about overt orienting processes but conceals covert attention, possibly resulting in an underestimation of the effects. In this study, we recorded eye tracking and electroencephalography (EEG) during fast periodic visual stimulation to address this issue. We tested 21 boys with ASD (8-12 years old) and 21 typically developing (TD) control boys, matched for age and IQ. Streams of variable images of faces were presented at 6 Hz alongside images of houses presented at 7.5 Hz or vice versa, while children were engaged in an orthogonal task. While frequency-tagged neural responses were larger in response to faces than simultaneously presented houses in both groups, this effect was much larger in TD boys than in boys with ASD. This group difference in saliency of social versus non-social processing is significant after 5 sec of stimulus presentation and holds throughout the entire trial. Although there was no interaction between group and stimulus category for simultaneously recorded eye-tracking data, eye tracking and EEG measures were strongly correlated. We conclude that frequency-tagging EEG, allowing monitoring of both overt and covert processes, provides a fast, objective and reliable measure of decreased preference for social information in ASD.","author":[{"dropping-particle":"","family":"Vettori","given":"Sofie","non-dropping-particle":"","parse-names":false,"suffix":""},{"dropping-particle":"","family":"Dzhelyova","given":"Milena","non-dropping-particle":"","parse-names":false,"suffix":""},{"dropping-particle":"","family":"Donck","given":"Stephanie","non-dropping-particle":"Van der","parse-names":false,"suffix":""},{"dropping-particle":"","family":"Jacques","given":"Corentin","non-dropping-particle":"","parse-names":false,"suffix":""},{"dropping-particle":"","family":"Wesemael","given":"Tim","non-dropping-particle":"Van","parse-names":false,"suffix":""},{"dropping-particle":"","family":"Steyaert","given":"Jean","non-dropping-particle":"","parse-names":false,"suffix":""},{"dropping-particle":"","family":"Rossion","given":"Bruno","non-dropping-particle":"","parse-names":false,"suffix":""},{"dropping-particle":"","family":"Boets","given":"Bart","non-dropping-particle":"","parse-names":false,"suffix":""}],"container-title":"Cortex","id":"ITEM-1","issued":{"date-parts":[["2020"]]},"note":"in reading","page":"135-148","publisher":"Elsevier Ltd","title":"Combined frequency-tagging EEG and eye tracking reveal reduced social bias in boys with autism spectrum disorder","type":"article-journal","volume":"125"},"uris":["http://www.mendeley.com/documents/?uuid=b265ae60-df8b-4d35-8eb4-c9c07b064a8f"]}],"mendeley":{"formattedCitation":"(Vettori et al., 2020)","plainTextFormattedCitation":"(Vettori et al., 2020)","previouslyFormattedCitation":"(Vettori et al., 2020)"},"properties":{"noteIndex":0},"schema":"https://github.com/citation-style-language/schema/raw/master/csl-citation.json"}</w:instrText>
      </w:r>
      <w:r>
        <w:rPr>
          <w:rFonts w:ascii="Times New Roman" w:hAnsi="Times New Roman" w:cs="Times New Roman"/>
          <w:lang w:val="en-US"/>
        </w:rPr>
        <w:fldChar w:fldCharType="separate"/>
      </w:r>
      <w:r w:rsidR="00F64ED9" w:rsidRPr="00F64ED9">
        <w:rPr>
          <w:rFonts w:ascii="Times New Roman" w:hAnsi="Times New Roman" w:cs="Times New Roman"/>
          <w:noProof/>
          <w:lang w:val="en-US"/>
        </w:rPr>
        <w:t>(Vettori et al., 2020)</w:t>
      </w:r>
      <w:r>
        <w:rPr>
          <w:rFonts w:ascii="Times New Roman" w:hAnsi="Times New Roman" w:cs="Times New Roman"/>
          <w:lang w:val="en-US"/>
        </w:rPr>
        <w:fldChar w:fldCharType="end"/>
      </w:r>
      <w:r w:rsidRPr="00177E53">
        <w:rPr>
          <w:rFonts w:ascii="Times New Roman" w:hAnsi="Times New Roman" w:cs="Times New Roman"/>
          <w:lang w:val="en-US"/>
        </w:rPr>
        <w:t xml:space="preserve"> was </w:t>
      </w:r>
      <w:r w:rsidRPr="00371D76">
        <w:rPr>
          <w:rFonts w:ascii="Times New Roman" w:hAnsi="Times New Roman" w:cs="Times New Roman"/>
          <w:lang w:val="en-US"/>
        </w:rPr>
        <w:t xml:space="preserve">administered. Participants were instructed to fixate </w:t>
      </w:r>
      <w:r w:rsidR="00C760CD">
        <w:rPr>
          <w:rFonts w:ascii="Times New Roman" w:hAnsi="Times New Roman" w:cs="Times New Roman"/>
          <w:lang w:val="en-US"/>
        </w:rPr>
        <w:t>at</w:t>
      </w:r>
      <w:r w:rsidR="00C760CD" w:rsidRPr="00371D76">
        <w:rPr>
          <w:rFonts w:ascii="Times New Roman" w:hAnsi="Times New Roman" w:cs="Times New Roman"/>
          <w:lang w:val="en-US"/>
        </w:rPr>
        <w:t xml:space="preserve"> </w:t>
      </w:r>
      <w:r w:rsidRPr="00371D76">
        <w:rPr>
          <w:rFonts w:ascii="Times New Roman" w:hAnsi="Times New Roman" w:cs="Times New Roman"/>
          <w:lang w:val="en-US"/>
        </w:rPr>
        <w:t xml:space="preserve">the center of ten consecutive fixation crosses appearing </w:t>
      </w:r>
      <w:r w:rsidR="00C760CD">
        <w:rPr>
          <w:rFonts w:ascii="Times New Roman" w:hAnsi="Times New Roman" w:cs="Times New Roman"/>
          <w:lang w:val="en-US"/>
        </w:rPr>
        <w:t>at</w:t>
      </w:r>
      <w:r w:rsidR="00C760CD" w:rsidRPr="00371D76">
        <w:rPr>
          <w:rFonts w:ascii="Times New Roman" w:hAnsi="Times New Roman" w:cs="Times New Roman"/>
          <w:lang w:val="en-US"/>
        </w:rPr>
        <w:t xml:space="preserve"> </w:t>
      </w:r>
      <w:r w:rsidRPr="00371D76">
        <w:rPr>
          <w:rFonts w:ascii="Times New Roman" w:hAnsi="Times New Roman" w:cs="Times New Roman"/>
          <w:lang w:val="en-US"/>
        </w:rPr>
        <w:t>different locations across the screen. This procedure allow</w:t>
      </w:r>
      <w:r w:rsidR="00C760CD">
        <w:rPr>
          <w:rFonts w:ascii="Times New Roman" w:hAnsi="Times New Roman" w:cs="Times New Roman"/>
          <w:lang w:val="en-US"/>
        </w:rPr>
        <w:t>ed</w:t>
      </w:r>
      <w:r w:rsidRPr="00371D76">
        <w:rPr>
          <w:rFonts w:ascii="Times New Roman" w:hAnsi="Times New Roman" w:cs="Times New Roman"/>
          <w:lang w:val="en-US"/>
        </w:rPr>
        <w:t xml:space="preserve"> us to obtain a subject-specific quantitative measure of data quality, including an index of error angle (mean and variance) and the resulting accuracy, by calculating the angle between the vectors to the displayed fixation cross versus the actual gaze point. These values were used when attributing gaze points to </w:t>
      </w:r>
      <w:proofErr w:type="gramStart"/>
      <w:r w:rsidRPr="00371D76">
        <w:rPr>
          <w:rFonts w:ascii="Times New Roman" w:hAnsi="Times New Roman" w:cs="Times New Roman"/>
          <w:lang w:val="en-US"/>
        </w:rPr>
        <w:t>particular areas</w:t>
      </w:r>
      <w:proofErr w:type="gramEnd"/>
      <w:r w:rsidRPr="00371D76">
        <w:rPr>
          <w:rFonts w:ascii="Times New Roman" w:hAnsi="Times New Roman" w:cs="Times New Roman"/>
          <w:lang w:val="en-US"/>
        </w:rPr>
        <w:t xml:space="preserve"> of interest (AOIs).</w:t>
      </w:r>
    </w:p>
    <w:p w14:paraId="4F32FBE6" w14:textId="77777777" w:rsidR="0083335C" w:rsidRPr="0009472A" w:rsidRDefault="0083335C" w:rsidP="0009472A">
      <w:pPr>
        <w:rPr>
          <w:rFonts w:ascii="Times New Roman" w:hAnsi="Times New Roman" w:cs="Times New Roman"/>
          <w:i/>
          <w:iCs/>
          <w:lang w:val="en-US"/>
        </w:rPr>
      </w:pPr>
      <w:r w:rsidRPr="0009472A">
        <w:rPr>
          <w:rFonts w:ascii="Times New Roman" w:hAnsi="Times New Roman" w:cs="Times New Roman"/>
          <w:i/>
          <w:iCs/>
          <w:lang w:val="en-US"/>
        </w:rPr>
        <w:t>Data analysis</w:t>
      </w:r>
    </w:p>
    <w:p w14:paraId="71F69153" w14:textId="156FC7CE" w:rsidR="00471CE7" w:rsidRPr="0009472A" w:rsidRDefault="000C3EFB" w:rsidP="0009472A">
      <w:pPr>
        <w:rPr>
          <w:rFonts w:ascii="Times New Roman" w:hAnsi="Times New Roman" w:cs="Times New Roman"/>
          <w:lang w:val="en-US"/>
        </w:rPr>
      </w:pPr>
      <w:r w:rsidRPr="0009472A">
        <w:rPr>
          <w:rFonts w:ascii="Times New Roman" w:hAnsi="Times New Roman" w:cs="Times New Roman"/>
          <w:b/>
          <w:bCs/>
          <w:lang w:val="en-US"/>
        </w:rPr>
        <w:t>EEG data</w:t>
      </w:r>
      <w:r w:rsidR="00471CE7" w:rsidRPr="0009472A">
        <w:rPr>
          <w:rFonts w:ascii="Times New Roman" w:hAnsi="Times New Roman" w:cs="Times New Roman"/>
          <w:b/>
          <w:bCs/>
          <w:lang w:val="en-US"/>
        </w:rPr>
        <w:t xml:space="preserve">. </w:t>
      </w:r>
      <w:r w:rsidR="0083490C" w:rsidRPr="0009472A">
        <w:rPr>
          <w:rFonts w:ascii="Times New Roman" w:hAnsi="Times New Roman" w:cs="Times New Roman"/>
          <w:lang w:val="en-US"/>
        </w:rPr>
        <w:t>Data preprocessing was conducted</w:t>
      </w:r>
      <w:r w:rsidR="00800B1F" w:rsidRPr="0009472A">
        <w:rPr>
          <w:rFonts w:ascii="Times New Roman" w:hAnsi="Times New Roman" w:cs="Times New Roman"/>
          <w:lang w:val="en-US"/>
        </w:rPr>
        <w:t xml:space="preserve"> using </w:t>
      </w:r>
      <w:proofErr w:type="spellStart"/>
      <w:r w:rsidR="00800B1F" w:rsidRPr="0009472A">
        <w:rPr>
          <w:rFonts w:ascii="Times New Roman" w:hAnsi="Times New Roman" w:cs="Times New Roman"/>
          <w:lang w:val="en-US"/>
        </w:rPr>
        <w:t>Letswave</w:t>
      </w:r>
      <w:proofErr w:type="spellEnd"/>
      <w:r w:rsidR="00800B1F" w:rsidRPr="0009472A">
        <w:rPr>
          <w:rFonts w:ascii="Times New Roman" w:hAnsi="Times New Roman" w:cs="Times New Roman"/>
          <w:lang w:val="en-US"/>
        </w:rPr>
        <w:t xml:space="preserve"> 6 (https://www.letswave.org/) and MATLAB 2021 (MathWorks). </w:t>
      </w:r>
      <w:r w:rsidR="00171BB3" w:rsidRPr="0009472A">
        <w:rPr>
          <w:rFonts w:ascii="Times New Roman" w:hAnsi="Times New Roman" w:cs="Times New Roman"/>
          <w:lang w:val="en-US"/>
        </w:rPr>
        <w:t>Specifically, t</w:t>
      </w:r>
      <w:r w:rsidR="009654DB" w:rsidRPr="0009472A">
        <w:rPr>
          <w:rFonts w:ascii="Times New Roman" w:hAnsi="Times New Roman" w:cs="Times New Roman"/>
          <w:lang w:val="en-US"/>
        </w:rPr>
        <w:t xml:space="preserve">he </w:t>
      </w:r>
      <w:r w:rsidR="00171BB3" w:rsidRPr="0009472A">
        <w:rPr>
          <w:rFonts w:ascii="Times New Roman" w:hAnsi="Times New Roman" w:cs="Times New Roman"/>
          <w:lang w:val="en-US"/>
        </w:rPr>
        <w:t xml:space="preserve">raw </w:t>
      </w:r>
      <w:r w:rsidR="009654DB" w:rsidRPr="0009472A">
        <w:rPr>
          <w:rFonts w:ascii="Times New Roman" w:hAnsi="Times New Roman" w:cs="Times New Roman"/>
          <w:lang w:val="en-US"/>
        </w:rPr>
        <w:t>EEG signal was cropped in</w:t>
      </w:r>
      <w:r w:rsidR="00171BB3" w:rsidRPr="0009472A">
        <w:rPr>
          <w:rFonts w:ascii="Times New Roman" w:hAnsi="Times New Roman" w:cs="Times New Roman"/>
          <w:lang w:val="en-US"/>
        </w:rPr>
        <w:t>to</w:t>
      </w:r>
      <w:r w:rsidR="009654DB" w:rsidRPr="0009472A">
        <w:rPr>
          <w:rFonts w:ascii="Times New Roman" w:hAnsi="Times New Roman" w:cs="Times New Roman"/>
          <w:lang w:val="en-US"/>
        </w:rPr>
        <w:t xml:space="preserve"> segments </w:t>
      </w:r>
      <w:r w:rsidR="00171BB3" w:rsidRPr="0009472A">
        <w:rPr>
          <w:rFonts w:ascii="Times New Roman" w:hAnsi="Times New Roman" w:cs="Times New Roman"/>
          <w:lang w:val="en-US"/>
        </w:rPr>
        <w:t>with 4</w:t>
      </w:r>
      <w:r w:rsidR="009654DB" w:rsidRPr="0009472A">
        <w:rPr>
          <w:rFonts w:ascii="Times New Roman" w:hAnsi="Times New Roman" w:cs="Times New Roman"/>
          <w:lang w:val="en-US"/>
        </w:rPr>
        <w:t xml:space="preserve"> s before and 6 s after each sequence</w:t>
      </w:r>
      <w:r w:rsidR="00171BB3" w:rsidRPr="0009472A">
        <w:rPr>
          <w:rFonts w:ascii="Times New Roman" w:hAnsi="Times New Roman" w:cs="Times New Roman"/>
          <w:lang w:val="en-US"/>
        </w:rPr>
        <w:t xml:space="preserve">: 70-s segments for the oddball paradigm and 40-s segments for the multi-input paradigm. Thereafter, the EEG data were </w:t>
      </w:r>
      <w:r w:rsidR="009654DB" w:rsidRPr="0009472A">
        <w:rPr>
          <w:rFonts w:ascii="Times New Roman" w:hAnsi="Times New Roman" w:cs="Times New Roman"/>
          <w:lang w:val="en-US"/>
        </w:rPr>
        <w:t>bandpass filtered (0.1 to 100 Hz) using a fourth-order Butterworth filter</w:t>
      </w:r>
      <w:r w:rsidR="00A02344" w:rsidRPr="0009472A">
        <w:rPr>
          <w:rFonts w:ascii="Times New Roman" w:hAnsi="Times New Roman" w:cs="Times New Roman"/>
          <w:lang w:val="en-US"/>
        </w:rPr>
        <w:t xml:space="preserve"> and down sampled from 512 Hz to 256 Hz</w:t>
      </w:r>
      <w:r w:rsidR="009654DB" w:rsidRPr="0009472A">
        <w:rPr>
          <w:rFonts w:ascii="Times New Roman" w:hAnsi="Times New Roman" w:cs="Times New Roman"/>
          <w:lang w:val="en-US"/>
        </w:rPr>
        <w:t>. Noisy channels were linearly inter</w:t>
      </w:r>
      <w:r w:rsidR="00ED48ED" w:rsidRPr="0009472A">
        <w:rPr>
          <w:rFonts w:ascii="Times New Roman" w:hAnsi="Times New Roman" w:cs="Times New Roman"/>
          <w:lang w:val="en-US"/>
        </w:rPr>
        <w:t>po</w:t>
      </w:r>
      <w:r w:rsidR="009654DB" w:rsidRPr="0009472A">
        <w:rPr>
          <w:rFonts w:ascii="Times New Roman" w:hAnsi="Times New Roman" w:cs="Times New Roman"/>
          <w:lang w:val="en-US"/>
        </w:rPr>
        <w:t>lated using the three spatially nearest electrodes (not more than 5% of the electrodes, i.e. three electrodes, were interpolated). All data segments were re-referenced to a common average reference.</w:t>
      </w:r>
      <w:r w:rsidR="002A26E0" w:rsidRPr="0009472A">
        <w:rPr>
          <w:rFonts w:ascii="Times New Roman" w:hAnsi="Times New Roman" w:cs="Times New Roman"/>
          <w:lang w:val="en-US"/>
        </w:rPr>
        <w:t xml:space="preserve"> </w:t>
      </w:r>
      <w:r w:rsidR="009654DB" w:rsidRPr="0009472A">
        <w:rPr>
          <w:rFonts w:ascii="Times New Roman" w:hAnsi="Times New Roman" w:cs="Times New Roman"/>
          <w:lang w:val="en-US"/>
        </w:rPr>
        <w:t xml:space="preserve">The preprocessed segments </w:t>
      </w:r>
      <w:r w:rsidR="00ED48ED" w:rsidRPr="0009472A">
        <w:rPr>
          <w:rFonts w:ascii="Times New Roman" w:hAnsi="Times New Roman" w:cs="Times New Roman"/>
          <w:lang w:val="en-US"/>
        </w:rPr>
        <w:t xml:space="preserve">of the oddball paradigm </w:t>
      </w:r>
      <w:r w:rsidR="009654DB" w:rsidRPr="0009472A">
        <w:rPr>
          <w:rFonts w:ascii="Times New Roman" w:hAnsi="Times New Roman" w:cs="Times New Roman"/>
          <w:lang w:val="en-US"/>
        </w:rPr>
        <w:t>were further cropped to contain an integer number of 1.</w:t>
      </w:r>
      <w:r w:rsidR="00ED48ED" w:rsidRPr="0009472A">
        <w:rPr>
          <w:rFonts w:ascii="Times New Roman" w:hAnsi="Times New Roman" w:cs="Times New Roman"/>
          <w:lang w:val="en-US"/>
        </w:rPr>
        <w:t>2</w:t>
      </w:r>
      <w:r w:rsidR="00D1391E">
        <w:rPr>
          <w:rFonts w:ascii="Times New Roman" w:hAnsi="Times New Roman" w:cs="Times New Roman"/>
          <w:lang w:val="en-US"/>
        </w:rPr>
        <w:t>5</w:t>
      </w:r>
      <w:r w:rsidR="009654DB" w:rsidRPr="0009472A">
        <w:rPr>
          <w:rFonts w:ascii="Times New Roman" w:hAnsi="Times New Roman" w:cs="Times New Roman"/>
          <w:lang w:val="en-US"/>
        </w:rPr>
        <w:t xml:space="preserve"> Hz cycles, </w:t>
      </w:r>
      <w:r w:rsidR="00A26025" w:rsidRPr="0009472A">
        <w:rPr>
          <w:rFonts w:ascii="Times New Roman" w:hAnsi="Times New Roman" w:cs="Times New Roman"/>
          <w:lang w:val="en-US"/>
        </w:rPr>
        <w:t>starting from the beginning</w:t>
      </w:r>
      <w:r w:rsidR="009654DB" w:rsidRPr="0009472A">
        <w:rPr>
          <w:rFonts w:ascii="Times New Roman" w:hAnsi="Times New Roman" w:cs="Times New Roman"/>
          <w:lang w:val="en-US"/>
        </w:rPr>
        <w:t xml:space="preserve"> of the sequence until </w:t>
      </w:r>
      <w:r w:rsidR="002578C3">
        <w:rPr>
          <w:rFonts w:ascii="Times New Roman" w:hAnsi="Times New Roman" w:cs="Times New Roman"/>
          <w:lang w:val="en-US"/>
        </w:rPr>
        <w:t>59.332</w:t>
      </w:r>
      <w:r w:rsidR="009654DB" w:rsidRPr="0009472A">
        <w:rPr>
          <w:rFonts w:ascii="Times New Roman" w:hAnsi="Times New Roman" w:cs="Times New Roman"/>
          <w:lang w:val="en-US"/>
        </w:rPr>
        <w:t xml:space="preserve"> s (</w:t>
      </w:r>
      <w:proofErr w:type="gramStart"/>
      <w:r w:rsidR="009654DB" w:rsidRPr="0009472A">
        <w:rPr>
          <w:rFonts w:ascii="Times New Roman" w:hAnsi="Times New Roman" w:cs="Times New Roman"/>
          <w:lang w:val="en-US"/>
        </w:rPr>
        <w:t>15</w:t>
      </w:r>
      <w:r w:rsidR="00AC26B2" w:rsidRPr="0009472A">
        <w:rPr>
          <w:rFonts w:ascii="Times New Roman" w:hAnsi="Times New Roman" w:cs="Times New Roman"/>
          <w:lang w:val="en-US"/>
        </w:rPr>
        <w:t>,</w:t>
      </w:r>
      <w:r w:rsidR="00A26025" w:rsidRPr="0009472A">
        <w:rPr>
          <w:rFonts w:ascii="Times New Roman" w:hAnsi="Times New Roman" w:cs="Times New Roman"/>
          <w:lang w:val="en-US"/>
        </w:rPr>
        <w:t>18</w:t>
      </w:r>
      <w:r w:rsidR="00D1391E">
        <w:rPr>
          <w:rFonts w:ascii="Times New Roman" w:hAnsi="Times New Roman" w:cs="Times New Roman"/>
          <w:lang w:val="en-US"/>
        </w:rPr>
        <w:t>9</w:t>
      </w:r>
      <w:r w:rsidR="009654DB" w:rsidRPr="0009472A">
        <w:rPr>
          <w:rFonts w:ascii="Times New Roman" w:hAnsi="Times New Roman" w:cs="Times New Roman"/>
          <w:lang w:val="en-US"/>
        </w:rPr>
        <w:t xml:space="preserve"> time</w:t>
      </w:r>
      <w:proofErr w:type="gramEnd"/>
      <w:r w:rsidR="009654DB" w:rsidRPr="0009472A">
        <w:rPr>
          <w:rFonts w:ascii="Times New Roman" w:hAnsi="Times New Roman" w:cs="Times New Roman"/>
          <w:lang w:val="en-US"/>
        </w:rPr>
        <w:t xml:space="preserve"> bins). </w:t>
      </w:r>
      <w:r w:rsidR="00D77676" w:rsidRPr="0009472A">
        <w:rPr>
          <w:rFonts w:ascii="Times New Roman" w:hAnsi="Times New Roman" w:cs="Times New Roman"/>
          <w:lang w:val="en-US"/>
        </w:rPr>
        <w:t xml:space="preserve">The resulting segments in the time domain were averaged for each stimulus type for each participant and transformed into the frequency domain with a Fast Fourier transform (FFT), yielding a spectrum between 0 </w:t>
      </w:r>
      <w:r w:rsidR="00D77676" w:rsidRPr="00D77676">
        <w:rPr>
          <w:rFonts w:ascii="Times New Roman" w:hAnsi="Times New Roman" w:cs="Times New Roman"/>
          <w:lang w:val="en-US"/>
        </w:rPr>
        <w:t xml:space="preserve">and 127.9747 Hz. </w:t>
      </w:r>
      <w:r w:rsidR="002A26E0" w:rsidRPr="00D77676">
        <w:rPr>
          <w:rFonts w:ascii="Times New Roman" w:hAnsi="Times New Roman" w:cs="Times New Roman"/>
          <w:lang w:val="en-US"/>
        </w:rPr>
        <w:t>For</w:t>
      </w:r>
      <w:r w:rsidR="00A26025" w:rsidRPr="00D77676">
        <w:rPr>
          <w:rFonts w:ascii="Times New Roman" w:hAnsi="Times New Roman" w:cs="Times New Roman"/>
          <w:lang w:val="en-US"/>
        </w:rPr>
        <w:t xml:space="preserve"> the multi-input paradigm</w:t>
      </w:r>
      <w:r w:rsidR="002A26E0" w:rsidRPr="00D77676">
        <w:rPr>
          <w:rFonts w:ascii="Times New Roman" w:hAnsi="Times New Roman" w:cs="Times New Roman"/>
          <w:lang w:val="en-US"/>
        </w:rPr>
        <w:t xml:space="preserve">, the preprocessed segments </w:t>
      </w:r>
      <w:r w:rsidR="00A26025" w:rsidRPr="00D77676">
        <w:rPr>
          <w:rFonts w:ascii="Times New Roman" w:hAnsi="Times New Roman" w:cs="Times New Roman"/>
          <w:lang w:val="en-US"/>
        </w:rPr>
        <w:t xml:space="preserve">were cropped to contain an integer number of </w:t>
      </w:r>
      <w:r w:rsidR="00D1391E" w:rsidRPr="00D77676">
        <w:rPr>
          <w:rFonts w:ascii="Times New Roman" w:hAnsi="Times New Roman" w:cs="Times New Roman"/>
          <w:lang w:val="en-US"/>
        </w:rPr>
        <w:t>0.39</w:t>
      </w:r>
      <w:r w:rsidR="00A26025" w:rsidRPr="00D77676">
        <w:rPr>
          <w:rFonts w:ascii="Times New Roman" w:hAnsi="Times New Roman" w:cs="Times New Roman"/>
          <w:lang w:val="en-US"/>
        </w:rPr>
        <w:t xml:space="preserve"> Hz cycles (i.e. the </w:t>
      </w:r>
      <w:r w:rsidR="00D1391E" w:rsidRPr="00D77676">
        <w:rPr>
          <w:rFonts w:ascii="Times New Roman" w:hAnsi="Times New Roman" w:cs="Times New Roman"/>
          <w:lang w:val="en-US"/>
        </w:rPr>
        <w:t>difference between 4.61 and</w:t>
      </w:r>
      <w:r w:rsidR="00AC26B2" w:rsidRPr="00D77676">
        <w:rPr>
          <w:rFonts w:ascii="Times New Roman" w:hAnsi="Times New Roman" w:cs="Times New Roman"/>
          <w:lang w:val="en-US"/>
        </w:rPr>
        <w:t xml:space="preserve"> 5 Hz</w:t>
      </w:r>
      <w:r w:rsidR="00A26025" w:rsidRPr="00D77676">
        <w:rPr>
          <w:rFonts w:ascii="Times New Roman" w:hAnsi="Times New Roman" w:cs="Times New Roman"/>
          <w:lang w:val="en-US"/>
        </w:rPr>
        <w:t xml:space="preserve">), starting from the beginning of the sequence until </w:t>
      </w:r>
      <w:r w:rsidR="003513CD">
        <w:rPr>
          <w:rFonts w:ascii="Times New Roman" w:hAnsi="Times New Roman" w:cs="Times New Roman"/>
          <w:lang w:val="en-US"/>
        </w:rPr>
        <w:t>28.2695</w:t>
      </w:r>
      <w:r w:rsidR="00A26025" w:rsidRPr="00D77676">
        <w:rPr>
          <w:rFonts w:ascii="Times New Roman" w:hAnsi="Times New Roman" w:cs="Times New Roman"/>
          <w:lang w:val="en-US"/>
        </w:rPr>
        <w:t xml:space="preserve"> s (</w:t>
      </w:r>
      <w:proofErr w:type="gramStart"/>
      <w:r w:rsidR="00A26025" w:rsidRPr="00D77676">
        <w:rPr>
          <w:rFonts w:ascii="Times New Roman" w:hAnsi="Times New Roman" w:cs="Times New Roman"/>
          <w:lang w:val="en-US"/>
        </w:rPr>
        <w:t>7</w:t>
      </w:r>
      <w:r w:rsidR="00AC26B2" w:rsidRPr="00D77676">
        <w:rPr>
          <w:rFonts w:ascii="Times New Roman" w:hAnsi="Times New Roman" w:cs="Times New Roman"/>
          <w:lang w:val="en-US"/>
        </w:rPr>
        <w:t>,</w:t>
      </w:r>
      <w:r w:rsidR="00D1391E" w:rsidRPr="00D77676">
        <w:rPr>
          <w:rFonts w:ascii="Times New Roman" w:hAnsi="Times New Roman" w:cs="Times New Roman"/>
          <w:lang w:val="en-US"/>
        </w:rPr>
        <w:t>237</w:t>
      </w:r>
      <w:r w:rsidR="00A26025" w:rsidRPr="00D77676">
        <w:rPr>
          <w:rFonts w:ascii="Times New Roman" w:hAnsi="Times New Roman" w:cs="Times New Roman"/>
          <w:lang w:val="en-US"/>
        </w:rPr>
        <w:t xml:space="preserve"> time</w:t>
      </w:r>
      <w:proofErr w:type="gramEnd"/>
      <w:r w:rsidR="00A26025" w:rsidRPr="00D77676">
        <w:rPr>
          <w:rFonts w:ascii="Times New Roman" w:hAnsi="Times New Roman" w:cs="Times New Roman"/>
          <w:lang w:val="en-US"/>
        </w:rPr>
        <w:t xml:space="preserve"> bins). </w:t>
      </w:r>
      <w:r w:rsidR="002A26E0" w:rsidRPr="00D77676">
        <w:rPr>
          <w:rFonts w:ascii="Times New Roman" w:hAnsi="Times New Roman" w:cs="Times New Roman"/>
          <w:lang w:val="en-US"/>
        </w:rPr>
        <w:t>T</w:t>
      </w:r>
      <w:r w:rsidR="009654DB" w:rsidRPr="00D77676">
        <w:rPr>
          <w:rFonts w:ascii="Times New Roman" w:hAnsi="Times New Roman" w:cs="Times New Roman"/>
          <w:lang w:val="en-US"/>
        </w:rPr>
        <w:t xml:space="preserve">he resulting segments </w:t>
      </w:r>
      <w:r w:rsidR="002A26E0" w:rsidRPr="00D77676">
        <w:rPr>
          <w:rFonts w:ascii="Times New Roman" w:hAnsi="Times New Roman" w:cs="Times New Roman"/>
          <w:lang w:val="en-US"/>
        </w:rPr>
        <w:t xml:space="preserve">in the time domain </w:t>
      </w:r>
      <w:r w:rsidR="009654DB" w:rsidRPr="00D77676">
        <w:rPr>
          <w:rFonts w:ascii="Times New Roman" w:hAnsi="Times New Roman" w:cs="Times New Roman"/>
          <w:lang w:val="en-US"/>
        </w:rPr>
        <w:t xml:space="preserve">were averaged per presentation rate for each stimulus type </w:t>
      </w:r>
      <w:r w:rsidR="002A26E0" w:rsidRPr="00D77676">
        <w:rPr>
          <w:rFonts w:ascii="Times New Roman" w:hAnsi="Times New Roman" w:cs="Times New Roman"/>
          <w:lang w:val="en-US"/>
        </w:rPr>
        <w:t>for each participant</w:t>
      </w:r>
      <w:r w:rsidR="00480D38" w:rsidRPr="00D77676">
        <w:rPr>
          <w:rFonts w:ascii="Times New Roman" w:hAnsi="Times New Roman" w:cs="Times New Roman"/>
          <w:lang w:val="en-US"/>
        </w:rPr>
        <w:t xml:space="preserve"> and transformed into</w:t>
      </w:r>
      <w:r w:rsidR="002A26E0" w:rsidRPr="00D77676">
        <w:rPr>
          <w:rFonts w:ascii="Times New Roman" w:hAnsi="Times New Roman" w:cs="Times New Roman"/>
          <w:lang w:val="en-US"/>
        </w:rPr>
        <w:t xml:space="preserve"> </w:t>
      </w:r>
      <w:r w:rsidR="00480D38" w:rsidRPr="00D77676">
        <w:rPr>
          <w:rFonts w:ascii="Times New Roman" w:hAnsi="Times New Roman" w:cs="Times New Roman"/>
          <w:lang w:val="en-US"/>
        </w:rPr>
        <w:t>the frequency domain with</w:t>
      </w:r>
      <w:r w:rsidR="009654DB" w:rsidRPr="00D77676">
        <w:rPr>
          <w:rFonts w:ascii="Times New Roman" w:hAnsi="Times New Roman" w:cs="Times New Roman"/>
          <w:lang w:val="en-US"/>
        </w:rPr>
        <w:t xml:space="preserve"> FFT</w:t>
      </w:r>
      <w:r w:rsidR="00480D38" w:rsidRPr="00D77676">
        <w:rPr>
          <w:rFonts w:ascii="Times New Roman" w:hAnsi="Times New Roman" w:cs="Times New Roman"/>
          <w:lang w:val="en-US"/>
        </w:rPr>
        <w:t>, yielding a spectrum between 0 and 127.9</w:t>
      </w:r>
      <w:r w:rsidR="00D77676" w:rsidRPr="00D77676">
        <w:rPr>
          <w:rFonts w:ascii="Times New Roman" w:hAnsi="Times New Roman" w:cs="Times New Roman"/>
          <w:lang w:val="en-US"/>
        </w:rPr>
        <w:t>469</w:t>
      </w:r>
      <w:r w:rsidR="00480D38" w:rsidRPr="00D77676">
        <w:rPr>
          <w:rFonts w:ascii="Times New Roman" w:hAnsi="Times New Roman" w:cs="Times New Roman"/>
          <w:lang w:val="en-US"/>
        </w:rPr>
        <w:t xml:space="preserve"> Hz</w:t>
      </w:r>
      <w:r w:rsidR="009654DB" w:rsidRPr="00D77676">
        <w:rPr>
          <w:rFonts w:ascii="Times New Roman" w:hAnsi="Times New Roman" w:cs="Times New Roman"/>
          <w:lang w:val="en-US"/>
        </w:rPr>
        <w:t>.</w:t>
      </w:r>
    </w:p>
    <w:p w14:paraId="1B321723" w14:textId="18F700C0" w:rsidR="002A7E0C" w:rsidRPr="002E64D1" w:rsidRDefault="008271D0" w:rsidP="002E64D1">
      <w:pPr>
        <w:spacing w:after="0"/>
        <w:rPr>
          <w:rFonts w:ascii="Times New Roman" w:hAnsi="Times New Roman" w:cs="Times New Roman"/>
          <w:b/>
          <w:bCs/>
          <w:lang w:val="en-US"/>
        </w:rPr>
      </w:pPr>
      <w:r>
        <w:rPr>
          <w:rFonts w:ascii="Times New Roman" w:hAnsi="Times New Roman" w:cs="Times New Roman"/>
          <w:b/>
          <w:bCs/>
          <w:noProof/>
          <w:lang w:val="en-US"/>
        </w:rPr>
        <w:lastRenderedPageBreak/>
        <w:drawing>
          <wp:anchor distT="0" distB="0" distL="114300" distR="114300" simplePos="0" relativeHeight="251658240" behindDoc="0" locked="0" layoutInCell="1" allowOverlap="1" wp14:anchorId="56E4891C" wp14:editId="00AB4ACA">
            <wp:simplePos x="0" y="0"/>
            <wp:positionH relativeFrom="column">
              <wp:posOffset>-635</wp:posOffset>
            </wp:positionH>
            <wp:positionV relativeFrom="paragraph">
              <wp:posOffset>-635</wp:posOffset>
            </wp:positionV>
            <wp:extent cx="5760720" cy="4841240"/>
            <wp:effectExtent l="0" t="0" r="0" b="0"/>
            <wp:wrapSquare wrapText="bothSides"/>
            <wp:docPr id="2" name="Picture 2" descr="A black and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text with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841240"/>
                    </a:xfrm>
                    <a:prstGeom prst="rect">
                      <a:avLst/>
                    </a:prstGeom>
                  </pic:spPr>
                </pic:pic>
              </a:graphicData>
            </a:graphic>
          </wp:anchor>
        </w:drawing>
      </w:r>
    </w:p>
    <w:p w14:paraId="1CEA7367" w14:textId="74433476" w:rsidR="00786EA3" w:rsidRPr="00A253F7" w:rsidRDefault="00A34441" w:rsidP="00A253F7">
      <w:pPr>
        <w:rPr>
          <w:rFonts w:ascii="Times New Roman" w:hAnsi="Times New Roman" w:cs="Times New Roman"/>
          <w:lang w:val="en-US"/>
        </w:rPr>
      </w:pPr>
      <w:r w:rsidRPr="0009472A">
        <w:rPr>
          <w:rFonts w:ascii="Times New Roman" w:hAnsi="Times New Roman" w:cs="Times New Roman"/>
          <w:b/>
          <w:bCs/>
          <w:sz w:val="20"/>
          <w:szCs w:val="20"/>
          <w:lang w:val="en-US"/>
        </w:rPr>
        <w:t xml:space="preserve">Figure </w:t>
      </w:r>
      <w:r w:rsidR="00002F9A" w:rsidRPr="0009472A">
        <w:rPr>
          <w:rFonts w:ascii="Times New Roman" w:hAnsi="Times New Roman" w:cs="Times New Roman"/>
          <w:b/>
          <w:bCs/>
          <w:sz w:val="20"/>
          <w:szCs w:val="20"/>
          <w:lang w:val="en-US"/>
        </w:rPr>
        <w:t>S1</w:t>
      </w:r>
      <w:r w:rsidRPr="0009472A">
        <w:rPr>
          <w:rFonts w:ascii="Times New Roman" w:hAnsi="Times New Roman" w:cs="Times New Roman"/>
          <w:b/>
          <w:bCs/>
          <w:sz w:val="20"/>
          <w:szCs w:val="20"/>
          <w:lang w:val="en-US"/>
        </w:rPr>
        <w:t>.</w:t>
      </w:r>
      <w:r w:rsidRPr="0009472A">
        <w:rPr>
          <w:rFonts w:ascii="Times New Roman" w:hAnsi="Times New Roman" w:cs="Times New Roman"/>
          <w:sz w:val="20"/>
          <w:szCs w:val="20"/>
          <w:lang w:val="en-US"/>
        </w:rPr>
        <w:t xml:space="preserve"> The</w:t>
      </w:r>
      <w:r w:rsidRPr="0009472A">
        <w:rPr>
          <w:rFonts w:ascii="Times New Roman" w:hAnsi="Times New Roman" w:cs="Times New Roman"/>
          <w:sz w:val="20"/>
          <w:szCs w:val="20"/>
        </w:rPr>
        <w:t xml:space="preserve"> </w:t>
      </w:r>
      <w:r w:rsidRPr="0009472A">
        <w:rPr>
          <w:rFonts w:ascii="Times New Roman" w:hAnsi="Times New Roman" w:cs="Times New Roman"/>
          <w:sz w:val="20"/>
          <w:szCs w:val="20"/>
          <w:lang w:val="en-US"/>
        </w:rPr>
        <w:t>flowchart of EEG data preprocessing.</w:t>
      </w:r>
    </w:p>
    <w:p w14:paraId="6959E5B2" w14:textId="047BF7F8" w:rsidR="00511AAD" w:rsidRDefault="00511AAD" w:rsidP="00511AAD">
      <w:pPr>
        <w:rPr>
          <w:rFonts w:ascii="Times New Roman" w:hAnsi="Times New Roman" w:cs="Times New Roman"/>
          <w:lang w:val="en-US"/>
        </w:rPr>
      </w:pPr>
      <w:r w:rsidRPr="00195AC5">
        <w:rPr>
          <w:rFonts w:ascii="Times New Roman" w:hAnsi="Times New Roman" w:cs="Times New Roman"/>
          <w:b/>
          <w:bCs/>
          <w:lang w:val="en-US"/>
        </w:rPr>
        <w:t>Eye</w:t>
      </w:r>
      <w:r w:rsidR="00C44344">
        <w:rPr>
          <w:rFonts w:ascii="Times New Roman" w:hAnsi="Times New Roman" w:cs="Times New Roman"/>
          <w:b/>
          <w:bCs/>
          <w:lang w:val="en-US"/>
        </w:rPr>
        <w:t>-</w:t>
      </w:r>
      <w:r w:rsidRPr="00195AC5">
        <w:rPr>
          <w:rFonts w:ascii="Times New Roman" w:hAnsi="Times New Roman" w:cs="Times New Roman"/>
          <w:b/>
          <w:bCs/>
          <w:lang w:val="en-US"/>
        </w:rPr>
        <w:t xml:space="preserve">tracking data. </w:t>
      </w:r>
      <w:r w:rsidRPr="006750B0">
        <w:rPr>
          <w:rFonts w:ascii="Times New Roman" w:hAnsi="Times New Roman" w:cs="Times New Roman"/>
          <w:lang w:val="en-US"/>
        </w:rPr>
        <w:t xml:space="preserve">In line with </w:t>
      </w:r>
      <w:r w:rsidR="00B8444F">
        <w:rPr>
          <w:rFonts w:ascii="Times New Roman" w:hAnsi="Times New Roman" w:cs="Times New Roman"/>
          <w:lang w:val="en-US"/>
        </w:rPr>
        <w:t xml:space="preserve">a </w:t>
      </w:r>
      <w:r>
        <w:rPr>
          <w:rFonts w:ascii="Times New Roman" w:hAnsi="Times New Roman" w:cs="Times New Roman"/>
          <w:lang w:val="en-US"/>
        </w:rPr>
        <w:t xml:space="preserve">previous study </w:t>
      </w:r>
      <w:r>
        <w:rPr>
          <w:rFonts w:ascii="Times New Roman" w:hAnsi="Times New Roman" w:cs="Times New Roman"/>
          <w:lang w:val="en-US"/>
        </w:rPr>
        <w:fldChar w:fldCharType="begin" w:fldLock="1"/>
      </w:r>
      <w:r w:rsidR="003A260E">
        <w:rPr>
          <w:rFonts w:ascii="Times New Roman" w:hAnsi="Times New Roman" w:cs="Times New Roman"/>
          <w:lang w:val="en-US"/>
        </w:rPr>
        <w:instrText>ADDIN CSL_CITATION {"citationItems":[{"id":"ITEM-1","itemData":{"DOI":"10.1016/j.cortex.2019.12.013","ISSN":"19738102","PMID":"31982699","abstract":"Developmental accounts of autism spectrum disorder (ASD) state that infants and children with ASD are spontaneously less attracted by and less proficient in processing social stimuli such as faces. This is hypothesized to partly underlie social communication difficulties in ASD. While in some studies a reduced preference for social stimuli has been shown in individuals with ASD, effect sizes are moderate and vary across studies, stimuli, and designs. Eye tracking, often the methodology of choice to study social preference, conveys information about overt orienting processes but conceals covert attention, possibly resulting in an underestimation of the effects. In this study, we recorded eye tracking and electroencephalography (EEG) during fast periodic visual stimulation to address this issue. We tested 21 boys with ASD (8-12 years old) and 21 typically developing (TD) control boys, matched for age and IQ. Streams of variable images of faces were presented at 6 Hz alongside images of houses presented at 7.5 Hz or vice versa, while children were engaged in an orthogonal task. While frequency-tagged neural responses were larger in response to faces than simultaneously presented houses in both groups, this effect was much larger in TD boys than in boys with ASD. This group difference in saliency of social versus non-social processing is significant after 5 sec of stimulus presentation and holds throughout the entire trial. Although there was no interaction between group and stimulus category for simultaneously recorded eye-tracking data, eye tracking and EEG measures were strongly correlated. We conclude that frequency-tagging EEG, allowing monitoring of both overt and covert processes, provides a fast, objective and reliable measure of decreased preference for social information in ASD.","author":[{"dropping-particle":"","family":"Vettori","given":"Sofie","non-dropping-particle":"","parse-names":false,"suffix":""},{"dropping-particle":"","family":"Dzhelyova","given":"Milena","non-dropping-particle":"","parse-names":false,"suffix":""},{"dropping-particle":"","family":"Donck","given":"Stephanie","non-dropping-particle":"Van der","parse-names":false,"suffix":""},{"dropping-particle":"","family":"Jacques","given":"Corentin","non-dropping-particle":"","parse-names":false,"suffix":""},{"dropping-particle":"","family":"Wesemael","given":"Tim","non-dropping-particle":"Van","parse-names":false,"suffix":""},{"dropping-particle":"","family":"Steyaert","given":"Jean","non-dropping-particle":"","parse-names":false,"suffix":""},{"dropping-particle":"","family":"Rossion","given":"Bruno","non-dropping-particle":"","parse-names":false,"suffix":""},{"dropping-particle":"","family":"Boets","given":"Bart","non-dropping-particle":"","parse-names":false,"suffix":""}],"container-title":"Cortex","id":"ITEM-1","issued":{"date-parts":[["2020"]]},"note":"in reading","page":"135-148","publisher":"Elsevier Ltd","title":"Combined frequency-tagging EEG and eye tracking reveal reduced social bias in boys with autism spectrum disorder","type":"article-journal","volume":"125"},"uris":["http://www.mendeley.com/documents/?uuid=b265ae60-df8b-4d35-8eb4-c9c07b064a8f"]}],"mendeley":{"formattedCitation":"(Vettori et al., 2020)","plainTextFormattedCitation":"(Vettori et al., 2020)","previouslyFormattedCitation":"(Vettori et al., 2020)"},"properties":{"noteIndex":0},"schema":"https://github.com/citation-style-language/schema/raw/master/csl-citation.json"}</w:instrText>
      </w:r>
      <w:r>
        <w:rPr>
          <w:rFonts w:ascii="Times New Roman" w:hAnsi="Times New Roman" w:cs="Times New Roman"/>
          <w:lang w:val="en-US"/>
        </w:rPr>
        <w:fldChar w:fldCharType="separate"/>
      </w:r>
      <w:r w:rsidR="00F64ED9" w:rsidRPr="00F64ED9">
        <w:rPr>
          <w:rFonts w:ascii="Times New Roman" w:hAnsi="Times New Roman" w:cs="Times New Roman"/>
          <w:noProof/>
          <w:lang w:val="en-US"/>
        </w:rPr>
        <w:t>(Vettori et al., 2020)</w:t>
      </w:r>
      <w:r>
        <w:rPr>
          <w:rFonts w:ascii="Times New Roman" w:hAnsi="Times New Roman" w:cs="Times New Roman"/>
          <w:lang w:val="en-US"/>
        </w:rPr>
        <w:fldChar w:fldCharType="end"/>
      </w:r>
      <w:r w:rsidRPr="006750B0">
        <w:rPr>
          <w:rFonts w:ascii="Times New Roman" w:hAnsi="Times New Roman" w:cs="Times New Roman"/>
          <w:lang w:val="en-US"/>
        </w:rPr>
        <w:t xml:space="preserve">, </w:t>
      </w:r>
      <w:r>
        <w:rPr>
          <w:rFonts w:ascii="Times New Roman" w:hAnsi="Times New Roman" w:cs="Times New Roman"/>
          <w:lang w:val="en-US"/>
        </w:rPr>
        <w:t xml:space="preserve">we analyzed </w:t>
      </w:r>
      <w:r w:rsidRPr="006750B0">
        <w:rPr>
          <w:rFonts w:ascii="Times New Roman" w:hAnsi="Times New Roman" w:cs="Times New Roman"/>
          <w:lang w:val="en-US"/>
        </w:rPr>
        <w:t xml:space="preserve">eye-tracking data using a series of custom-built scripts in </w:t>
      </w:r>
      <w:proofErr w:type="spellStart"/>
      <w:r w:rsidRPr="006750B0">
        <w:rPr>
          <w:rFonts w:ascii="Times New Roman" w:hAnsi="Times New Roman" w:cs="Times New Roman"/>
          <w:lang w:val="en-US"/>
        </w:rPr>
        <w:t>Matlab</w:t>
      </w:r>
      <w:proofErr w:type="spellEnd"/>
      <w:r w:rsidRPr="006750B0">
        <w:rPr>
          <w:rFonts w:ascii="Times New Roman" w:hAnsi="Times New Roman" w:cs="Times New Roman"/>
          <w:lang w:val="en-US"/>
        </w:rPr>
        <w:t xml:space="preserve"> (The </w:t>
      </w:r>
      <w:proofErr w:type="spellStart"/>
      <w:r w:rsidRPr="006750B0">
        <w:rPr>
          <w:rFonts w:ascii="Times New Roman" w:hAnsi="Times New Roman" w:cs="Times New Roman"/>
          <w:lang w:val="en-US"/>
        </w:rPr>
        <w:t>Mathworks</w:t>
      </w:r>
      <w:proofErr w:type="spellEnd"/>
      <w:r w:rsidRPr="006750B0">
        <w:rPr>
          <w:rFonts w:ascii="Times New Roman" w:hAnsi="Times New Roman" w:cs="Times New Roman"/>
          <w:lang w:val="en-US"/>
        </w:rPr>
        <w:t xml:space="preserve">; https://github.com/TimVanWesemael/Fuzzy-AOI-EyeTracking). </w:t>
      </w:r>
      <w:r>
        <w:rPr>
          <w:rFonts w:ascii="Times New Roman" w:hAnsi="Times New Roman" w:cs="Times New Roman"/>
          <w:lang w:val="en-US"/>
        </w:rPr>
        <w:t>Raw data were filtered using t</w:t>
      </w:r>
      <w:r w:rsidRPr="004F61D2">
        <w:rPr>
          <w:rFonts w:ascii="Times New Roman" w:hAnsi="Times New Roman" w:cs="Times New Roman"/>
          <w:lang w:val="en-US"/>
        </w:rPr>
        <w:t xml:space="preserve">he I2MC algorithm </w:t>
      </w:r>
      <w:r>
        <w:rPr>
          <w:rFonts w:ascii="Times New Roman" w:hAnsi="Times New Roman" w:cs="Times New Roman"/>
          <w:lang w:val="en-US"/>
        </w:rPr>
        <w:fldChar w:fldCharType="begin" w:fldLock="1"/>
      </w:r>
      <w:r w:rsidR="0090039E">
        <w:rPr>
          <w:rFonts w:ascii="Times New Roman" w:hAnsi="Times New Roman" w:cs="Times New Roman"/>
          <w:lang w:val="en-US"/>
        </w:rPr>
        <w:instrText>ADDIN CSL_CITATION {"citationItems":[{"id":"ITEM-1","itemData":{"DOI":"10.3758/s13428-016-0822-1","ISBN":"1342801608221","ISSN":"15543528","PMID":"27800582","abstract":"Eye-tracking research in infants and older children has gained a lot of momentum over the last decades. Although eye-tracking research in these participant groups has become easier with the advance of the remote eye-tracker, this often comes at the cost of poorer data quality than in research with well-trained adults (Hessels, Andersson, Hooge, Nyström, &amp; Kemner Infancy, 20, 601–633, 2015; Wass, Forssman, &amp; Leppänen Infancy, 19, 427–460, 2014). Current fixation detection algorithms are not built for data from infants and young children. As a result, some researchers have even turned to hand correction of fixation detections (Saez de Urabain, Johnson, &amp; Smith Behavior Research Methods, 47, 53–72, 2015). Here we introduce a fixation detection algorithm—identification by two-means clustering (I2MC)—built specifically for data across a wide range of noise levels and when periods of data loss may occur. We evaluated the I2MC algorithm against seven state-of-the-art event detection algorithms, and report that the I2MC algorithm’s output is the most robust to high noise and data loss levels. The algorithm is automatic, works offline, and is suitable for eye-tracking data recorded with remote or tower-mounted eye-trackers using static stimuli. In addition to application of the I2MC algorithm in eye-tracking research with infants, school children, and certain patient groups, the I2MC algorithm also may be useful when the noise and data loss levels are markedly different between trials, participants, or time points (e.g., longitudinal research).","author":[{"dropping-particle":"","family":"Hessels","given":"Roy S.","non-dropping-particle":"","parse-names":false,"suffix":""},{"dropping-particle":"","family":"Niehorster","given":"Diederick C.","non-dropping-particle":"","parse-names":false,"suffix":""},{"dropping-particle":"","family":"Kemner","given":"Chantal","non-dropping-particle":"","parse-names":false,"suffix":""},{"dropping-particle":"","family":"Hooge","given":"Ignace T.C.","non-dropping-particle":"","parse-names":false,"suffix":""}],"container-title":"Behavior Research Methods","id":"ITEM-1","issued":{"date-parts":[["2017"]]},"page":"1802-1823","publisher":"Behavior Research Methods","title":"Noise-robust fixation detection in eye movement data: Identification by two-means clustering (I2MC)","type":"article-journal","volume":"49"},"uris":["http://www.mendeley.com/documents/?uuid=f6a67dfb-284d-48a6-af52-32b763f03dd3"]}],"mendeley":{"formattedCitation":"(Hessels, Niehorster, Kemner, &amp; Hooge, 2017)","plainTextFormattedCitation":"(Hessels, Niehorster, Kemner, &amp; Hooge, 2017)","previouslyFormattedCitation":"(Hessels, Niehorster, Kemner, &amp; Hooge, 2017)"},"properties":{"noteIndex":0},"schema":"https://github.com/citation-style-language/schema/raw/master/csl-citation.json"}</w:instrText>
      </w:r>
      <w:r>
        <w:rPr>
          <w:rFonts w:ascii="Times New Roman" w:hAnsi="Times New Roman" w:cs="Times New Roman"/>
          <w:lang w:val="en-US"/>
        </w:rPr>
        <w:fldChar w:fldCharType="separate"/>
      </w:r>
      <w:r w:rsidR="00CA08CD" w:rsidRPr="00CA08CD">
        <w:rPr>
          <w:rFonts w:ascii="Times New Roman" w:hAnsi="Times New Roman" w:cs="Times New Roman"/>
          <w:noProof/>
          <w:lang w:val="en-US"/>
        </w:rPr>
        <w:t>(Hessels, Niehorster, Kemner, &amp; Hooge, 2017)</w:t>
      </w:r>
      <w:r>
        <w:rPr>
          <w:rFonts w:ascii="Times New Roman" w:hAnsi="Times New Roman" w:cs="Times New Roman"/>
          <w:lang w:val="en-US"/>
        </w:rPr>
        <w:fldChar w:fldCharType="end"/>
      </w:r>
      <w:r>
        <w:rPr>
          <w:rFonts w:ascii="Times New Roman" w:hAnsi="Times New Roman" w:cs="Times New Roman"/>
          <w:lang w:val="en-US"/>
        </w:rPr>
        <w:t xml:space="preserve"> to </w:t>
      </w:r>
      <w:r w:rsidRPr="004F61D2">
        <w:rPr>
          <w:rFonts w:ascii="Times New Roman" w:hAnsi="Times New Roman" w:cs="Times New Roman"/>
          <w:lang w:val="en-US"/>
        </w:rPr>
        <w:t>delet</w:t>
      </w:r>
      <w:r>
        <w:rPr>
          <w:rFonts w:ascii="Times New Roman" w:hAnsi="Times New Roman" w:cs="Times New Roman"/>
          <w:lang w:val="en-US"/>
        </w:rPr>
        <w:t>e</w:t>
      </w:r>
      <w:r w:rsidRPr="004F61D2">
        <w:rPr>
          <w:rFonts w:ascii="Times New Roman" w:hAnsi="Times New Roman" w:cs="Times New Roman"/>
          <w:lang w:val="en-US"/>
        </w:rPr>
        <w:t xml:space="preserve"> random noise, interpolat</w:t>
      </w:r>
      <w:r>
        <w:rPr>
          <w:rFonts w:ascii="Times New Roman" w:hAnsi="Times New Roman" w:cs="Times New Roman"/>
          <w:lang w:val="en-US"/>
        </w:rPr>
        <w:t>e</w:t>
      </w:r>
      <w:r w:rsidRPr="004F61D2">
        <w:rPr>
          <w:rFonts w:ascii="Times New Roman" w:hAnsi="Times New Roman" w:cs="Times New Roman"/>
          <w:lang w:val="en-US"/>
        </w:rPr>
        <w:t xml:space="preserve"> missing data and identif</w:t>
      </w:r>
      <w:r>
        <w:rPr>
          <w:rFonts w:ascii="Times New Roman" w:hAnsi="Times New Roman" w:cs="Times New Roman"/>
          <w:lang w:val="en-US"/>
        </w:rPr>
        <w:t>y</w:t>
      </w:r>
      <w:r w:rsidRPr="004F61D2">
        <w:rPr>
          <w:rFonts w:ascii="Times New Roman" w:hAnsi="Times New Roman" w:cs="Times New Roman"/>
          <w:lang w:val="en-US"/>
        </w:rPr>
        <w:t xml:space="preserve"> fixations</w:t>
      </w:r>
      <w:r>
        <w:rPr>
          <w:rFonts w:ascii="Times New Roman" w:hAnsi="Times New Roman" w:cs="Times New Roman"/>
          <w:lang w:val="en-US"/>
        </w:rPr>
        <w:t xml:space="preserve">. </w:t>
      </w:r>
      <w:r w:rsidRPr="004F61D2">
        <w:rPr>
          <w:rFonts w:ascii="Times New Roman" w:hAnsi="Times New Roman" w:cs="Times New Roman"/>
          <w:lang w:val="en-US"/>
        </w:rPr>
        <w:t xml:space="preserve">Two </w:t>
      </w:r>
      <w:r w:rsidR="00B8444F">
        <w:rPr>
          <w:rFonts w:ascii="Times New Roman" w:hAnsi="Times New Roman" w:cs="Times New Roman"/>
          <w:lang w:val="en-US"/>
        </w:rPr>
        <w:t xml:space="preserve">areas of </w:t>
      </w:r>
      <w:r>
        <w:rPr>
          <w:rFonts w:ascii="Times New Roman" w:hAnsi="Times New Roman" w:cs="Times New Roman"/>
          <w:lang w:val="en-US"/>
        </w:rPr>
        <w:t xml:space="preserve">interest </w:t>
      </w:r>
      <w:r w:rsidRPr="004F61D2">
        <w:rPr>
          <w:rFonts w:ascii="Times New Roman" w:hAnsi="Times New Roman" w:cs="Times New Roman"/>
          <w:lang w:val="en-US"/>
        </w:rPr>
        <w:t>(</w:t>
      </w:r>
      <w:r w:rsidR="00E81EFE">
        <w:rPr>
          <w:rFonts w:ascii="Times New Roman" w:hAnsi="Times New Roman" w:cs="Times New Roman"/>
          <w:lang w:val="en-US"/>
        </w:rPr>
        <w:t xml:space="preserve">AOIs; </w:t>
      </w:r>
      <w:r w:rsidRPr="004F61D2">
        <w:rPr>
          <w:rFonts w:ascii="Times New Roman" w:hAnsi="Times New Roman" w:cs="Times New Roman"/>
          <w:lang w:val="en-US"/>
        </w:rPr>
        <w:t xml:space="preserve">left </w:t>
      </w:r>
      <w:r>
        <w:rPr>
          <w:rFonts w:ascii="Times New Roman" w:hAnsi="Times New Roman" w:cs="Times New Roman"/>
          <w:lang w:val="en-US"/>
        </w:rPr>
        <w:t>and</w:t>
      </w:r>
      <w:r w:rsidRPr="004F61D2">
        <w:rPr>
          <w:rFonts w:ascii="Times New Roman" w:hAnsi="Times New Roman" w:cs="Times New Roman"/>
          <w:lang w:val="en-US"/>
        </w:rPr>
        <w:t xml:space="preserve"> right </w:t>
      </w:r>
      <w:r>
        <w:rPr>
          <w:rFonts w:ascii="Times New Roman" w:hAnsi="Times New Roman" w:cs="Times New Roman"/>
          <w:lang w:val="en-US"/>
        </w:rPr>
        <w:t>visual region</w:t>
      </w:r>
      <w:r w:rsidRPr="006131D8">
        <w:rPr>
          <w:rFonts w:ascii="Times New Roman" w:hAnsi="Times New Roman" w:cs="Times New Roman"/>
          <w:lang w:val="en-US"/>
        </w:rPr>
        <w:t xml:space="preserve">) were defined as the rectangular areas </w:t>
      </w:r>
      <w:r>
        <w:rPr>
          <w:rFonts w:ascii="Times New Roman" w:hAnsi="Times New Roman" w:cs="Times New Roman"/>
          <w:lang w:val="en-US"/>
        </w:rPr>
        <w:t>(</w:t>
      </w:r>
      <w:r w:rsidRPr="00EC4853">
        <w:rPr>
          <w:rFonts w:ascii="Times New Roman" w:hAnsi="Times New Roman" w:cs="Times New Roman"/>
          <w:lang w:val="en-US"/>
        </w:rPr>
        <w:t>320 × 240</w:t>
      </w:r>
      <w:r w:rsidRPr="00C14C4D">
        <w:rPr>
          <w:rFonts w:ascii="Times New Roman" w:hAnsi="Times New Roman" w:cs="Times New Roman"/>
          <w:lang w:val="en-US"/>
        </w:rPr>
        <w:t xml:space="preserve"> pixels</w:t>
      </w:r>
      <w:r>
        <w:rPr>
          <w:rFonts w:ascii="Times New Roman" w:hAnsi="Times New Roman" w:cs="Times New Roman"/>
          <w:lang w:val="en-US"/>
        </w:rPr>
        <w:t xml:space="preserve">) </w:t>
      </w:r>
      <w:r w:rsidRPr="006131D8">
        <w:rPr>
          <w:rFonts w:ascii="Times New Roman" w:hAnsi="Times New Roman" w:cs="Times New Roman"/>
          <w:lang w:val="en-US"/>
        </w:rPr>
        <w:t>where the two</w:t>
      </w:r>
      <w:r w:rsidR="00665844">
        <w:rPr>
          <w:rFonts w:ascii="Times New Roman" w:hAnsi="Times New Roman" w:cs="Times New Roman"/>
          <w:lang w:val="en-US"/>
        </w:rPr>
        <w:t xml:space="preserve"> streams of</w:t>
      </w:r>
      <w:r w:rsidRPr="006131D8">
        <w:rPr>
          <w:rFonts w:ascii="Times New Roman" w:hAnsi="Times New Roman" w:cs="Times New Roman"/>
          <w:lang w:val="en-US"/>
        </w:rPr>
        <w:t xml:space="preserve"> images were presented. </w:t>
      </w:r>
      <w:r>
        <w:rPr>
          <w:rFonts w:ascii="Times New Roman" w:hAnsi="Times New Roman" w:cs="Times New Roman"/>
          <w:lang w:val="en-US"/>
        </w:rPr>
        <w:t xml:space="preserve">An </w:t>
      </w:r>
      <w:r w:rsidRPr="006131D8">
        <w:rPr>
          <w:rFonts w:ascii="Times New Roman" w:hAnsi="Times New Roman" w:cs="Times New Roman"/>
          <w:lang w:val="en-US"/>
        </w:rPr>
        <w:t>‘outside AOI’</w:t>
      </w:r>
      <w:r>
        <w:rPr>
          <w:rFonts w:ascii="Times New Roman" w:hAnsi="Times New Roman" w:cs="Times New Roman"/>
          <w:lang w:val="en-US"/>
        </w:rPr>
        <w:t xml:space="preserve"> was also defined</w:t>
      </w:r>
      <w:r w:rsidRPr="006131D8">
        <w:rPr>
          <w:rFonts w:ascii="Times New Roman" w:hAnsi="Times New Roman" w:cs="Times New Roman"/>
          <w:lang w:val="en-US"/>
        </w:rPr>
        <w:t xml:space="preserve"> to label all the fixation points that were not attributed to </w:t>
      </w:r>
      <w:r>
        <w:rPr>
          <w:rFonts w:ascii="Times New Roman" w:hAnsi="Times New Roman" w:cs="Times New Roman"/>
          <w:lang w:val="en-US"/>
        </w:rPr>
        <w:t>the two</w:t>
      </w:r>
      <w:r w:rsidRPr="006131D8">
        <w:rPr>
          <w:rFonts w:ascii="Times New Roman" w:hAnsi="Times New Roman" w:cs="Times New Roman"/>
          <w:lang w:val="en-US"/>
        </w:rPr>
        <w:t xml:space="preserve"> </w:t>
      </w:r>
      <w:r>
        <w:rPr>
          <w:rFonts w:ascii="Times New Roman" w:hAnsi="Times New Roman" w:cs="Times New Roman"/>
          <w:lang w:val="en-US"/>
        </w:rPr>
        <w:t>scene</w:t>
      </w:r>
      <w:r w:rsidRPr="006131D8">
        <w:rPr>
          <w:rFonts w:ascii="Times New Roman" w:hAnsi="Times New Roman" w:cs="Times New Roman"/>
          <w:lang w:val="en-US"/>
        </w:rPr>
        <w:t xml:space="preserve"> AO</w:t>
      </w:r>
      <w:r>
        <w:rPr>
          <w:rFonts w:ascii="Times New Roman" w:hAnsi="Times New Roman" w:cs="Times New Roman"/>
          <w:lang w:val="en-US"/>
        </w:rPr>
        <w:t>Is</w:t>
      </w:r>
      <w:r w:rsidRPr="006131D8">
        <w:rPr>
          <w:rFonts w:ascii="Times New Roman" w:hAnsi="Times New Roman" w:cs="Times New Roman"/>
          <w:lang w:val="en-US"/>
        </w:rPr>
        <w:t>.</w:t>
      </w:r>
      <w:r>
        <w:rPr>
          <w:rFonts w:ascii="Times New Roman" w:hAnsi="Times New Roman" w:cs="Times New Roman"/>
          <w:lang w:val="en-US"/>
        </w:rPr>
        <w:t xml:space="preserve"> </w:t>
      </w:r>
    </w:p>
    <w:p w14:paraId="38CDCF1B" w14:textId="57466849" w:rsidR="00511AAD" w:rsidRPr="00511AAD" w:rsidRDefault="00511AAD" w:rsidP="00511AAD">
      <w:pPr>
        <w:rPr>
          <w:rFonts w:ascii="Times New Roman" w:hAnsi="Times New Roman" w:cs="Times New Roman"/>
          <w:lang w:val="en-US"/>
        </w:rPr>
      </w:pPr>
      <w:r>
        <w:rPr>
          <w:rFonts w:ascii="Times New Roman" w:hAnsi="Times New Roman" w:cs="Times New Roman"/>
          <w:lang w:val="en-US"/>
        </w:rPr>
        <w:t>We used a</w:t>
      </w:r>
      <w:r w:rsidRPr="003D536D">
        <w:rPr>
          <w:rFonts w:ascii="Times New Roman" w:hAnsi="Times New Roman" w:cs="Times New Roman"/>
          <w:lang w:val="en-US"/>
        </w:rPr>
        <w:t xml:space="preserve"> probability weighting </w:t>
      </w:r>
      <w:r>
        <w:rPr>
          <w:rFonts w:ascii="Times New Roman" w:hAnsi="Times New Roman" w:cs="Times New Roman"/>
          <w:lang w:val="en-US"/>
        </w:rPr>
        <w:t>approach to allocate fixations to the</w:t>
      </w:r>
      <w:r w:rsidRPr="003D536D">
        <w:rPr>
          <w:rFonts w:ascii="Times New Roman" w:hAnsi="Times New Roman" w:cs="Times New Roman"/>
          <w:lang w:val="en-US"/>
        </w:rPr>
        <w:t xml:space="preserve"> AOIs</w:t>
      </w:r>
      <w:r>
        <w:rPr>
          <w:rFonts w:ascii="Times New Roman" w:hAnsi="Times New Roman" w:cs="Times New Roman"/>
          <w:lang w:val="en-US"/>
        </w:rPr>
        <w:t>,</w:t>
      </w:r>
      <w:r w:rsidRPr="003D536D">
        <w:rPr>
          <w:rFonts w:ascii="Times New Roman" w:hAnsi="Times New Roman" w:cs="Times New Roman"/>
          <w:lang w:val="en-US"/>
        </w:rPr>
        <w:t xml:space="preserve"> while taking the subject-specific data quality into account</w:t>
      </w:r>
      <w:r>
        <w:rPr>
          <w:rFonts w:ascii="Times New Roman" w:hAnsi="Times New Roman" w:cs="Times New Roman"/>
          <w:lang w:val="en-US"/>
        </w:rPr>
        <w:t>. For the specific methods, please refer to previous studies</w:t>
      </w:r>
      <w:r w:rsidRPr="003D536D">
        <w:rPr>
          <w:rFonts w:ascii="Times New Roman" w:hAnsi="Times New Roman" w:cs="Times New Roman"/>
          <w:lang w:val="en-US"/>
        </w:rPr>
        <w:t xml:space="preserve"> </w:t>
      </w:r>
      <w:r w:rsidR="003A260E">
        <w:rPr>
          <w:rFonts w:ascii="Times New Roman" w:hAnsi="Times New Roman" w:cs="Times New Roman"/>
          <w:lang w:val="en-US"/>
        </w:rPr>
        <w:fldChar w:fldCharType="begin" w:fldLock="1"/>
      </w:r>
      <w:r w:rsidR="0090039E">
        <w:rPr>
          <w:rFonts w:ascii="Times New Roman" w:hAnsi="Times New Roman" w:cs="Times New Roman"/>
          <w:lang w:val="en-US"/>
        </w:rPr>
        <w:instrText>ADDIN CSL_CITATION {"citationItems":[{"id":"ITEM-1","itemData":{"DOI":"10.1016/j.cortex.2019.12.013","ISSN":"19738102","PMID":"31982699","abstract":"Developmental accounts of autism spectrum disorder (ASD) state that infants and children with ASD are spontaneously less attracted by and less proficient in processing social stimuli such as faces. This is hypothesized to partly underlie social communication difficulties in ASD. While in some studies a reduced preference for social stimuli has been shown in individuals with ASD, effect sizes are moderate and vary across studies, stimuli, and designs. Eye tracking, often the methodology of choice to study social preference, conveys information about overt orienting processes but conceals covert attention, possibly resulting in an underestimation of the effects. In this study, we recorded eye tracking and electroencephalography (EEG) during fast periodic visual stimulation to address this issue. We tested 21 boys with ASD (8-12 years old) and 21 typically developing (TD) control boys, matched for age and IQ. Streams of variable images of faces were presented at 6 Hz alongside images of houses presented at 7.5 Hz or vice versa, while children were engaged in an orthogonal task. While frequency-tagged neural responses were larger in response to faces than simultaneously presented houses in both groups, this effect was much larger in TD boys than in boys with ASD. This group difference in saliency of social versus non-social processing is significant after 5 sec of stimulus presentation and holds throughout the entire trial. Although there was no interaction between group and stimulus category for simultaneously recorded eye-tracking data, eye tracking and EEG measures were strongly correlated. We conclude that frequency-tagging EEG, allowing monitoring of both overt and covert processes, provides a fast, objective and reliable measure of decreased preference for social information in ASD.","author":[{"dropping-particle":"","family":"Vettori","given":"Sofie","non-dropping-particle":"","parse-names":false,"suffix":""},{"dropping-particle":"","family":"Dzhelyova","given":"Milena","non-dropping-particle":"","parse-names":false,"suffix":""},{"dropping-particle":"","family":"Donck","given":"Stephanie","non-dropping-particle":"Van der","parse-names":false,"suffix":""},{"dropping-particle":"","family":"Jacques","given":"Corentin","non-dropping-particle":"","parse-names":false,"suffix":""},{"dropping-particle":"","family":"Wesemael","given":"Tim","non-dropping-particle":"Van","parse-names":false,"suffix":""},{"dropping-particle":"","family":"Steyaert","given":"Jean","non-dropping-particle":"","parse-names":false,"suffix":""},{"dropping-particle":"","family":"Rossion","given":"Bruno","non-dropping-particle":"","parse-names":false,"suffix":""},{"dropping-particle":"","family":"Boets","given":"Bart","non-dropping-particle":"","parse-names":false,"suffix":""}],"container-title":"Cortex","id":"ITEM-1","issued":{"date-parts":[["2020"]]},"note":"in reading","page":"135-148","publisher":"Elsevier Ltd","title":"Combined frequency-tagging EEG and eye tracking reveal reduced social bias in boys with autism spectrum disorder","type":"article-journal","volume":"125"},"uris":["http://www.mendeley.com/documents/?uuid=b265ae60-df8b-4d35-8eb4-c9c07b064a8f"]},{"id":"ITEM-2","itemData":{"DOI":"10.1002/aur.2490","ISSN":"19393806","PMID":"33704930","abstract":"Difficulties in automatic emotion processing in individuals with autism spectrum disorder (ASD) might remain concealed in behavioral studies due to compensatory strategies. To gain more insight in the mechanisms underlying facial emotion recognition, we recorded eye tracking and facial mimicry data of 20 school-aged boys with ASD and 20 matched typically developing controls while performing an explicit emotion recognition task. Proportional looking times to specific face regions (eyes, nose, and mouth) and face exploration dynamics were analyzed. In addition, facial mimicry was assessed. Boys with ASD and controls were equally capable to recognize expressions and did not differ in proportional looking times, and number and duration of fixations. Yet, specific facial expressions elicited particular gaze patterns, especially within the control group. Both groups showed similar face scanning dynamics, although boys with ASD demonstrated smaller saccadic amplitudes. Regarding the facial mimicry, we found no emotion specific facial responses and no group differences in the responses to the displayed facial expressions. Our results indicate that boys with and without ASD employ similar eye gaze strategies to recognize facial expressions. Smaller saccadic amplitudes in boys with ASD might indicate a less exploratory face processing strategy. Yet, this slightly more persistent visual scanning behavior in boys with ASD does not imply less efficient emotion information processing, given the similar behavioral performance. Results on the facial mimicry data indicate similar facial responses to emotional faces in boys with and without ASD. Lay Summary: We investigated (i) whether boys with and without autism apply different face exploration strategies when recognizing facial expressions and (ii) whether they mimic the displayed facial expression to a similar extent. We found that boys with and without ASD recognize facial expressions equally well, and that both groups show similar facial reactions to the displayed facial emotions. Yet, boys with ASD visually explored the faces slightly less than the boys without ASD.","author":[{"dropping-particle":"","family":"Donck","given":"Stephanie","non-dropping-particle":"Van der","parse-names":false,"suffix":""},{"dropping-particle":"","family":"Vettori","given":"Sofie","non-dropping-particle":"","parse-names":false,"suffix":""},{"dropping-particle":"","family":"Dzhelyova","given":"Milena","non-dropping-particle":"","parse-names":false,"suffix":""},{"dropping-particle":"","family":"Mahdi","given":"Soha Sadat","non-dropping-particle":"","parse-names":false,"suffix":""},{"dropping-particle":"","family":"Claes","given":"Peter","non-dropping-particle":"","parse-names":false,"suffix":""},{"dropping-particle":"","family":"Steyaert","given":"Jean","non-dropping-particle":"","parse-names":false,"suffix":""},{"dropping-particle":"","family":"Boets","given":"Bart","non-dropping-particle":"","parse-names":false,"suffix":""}],"container-title":"Autism Research","id":"ITEM-2","issued":{"date-parts":[["2021"]]},"page":"1404-1420","title":"Investigating automatic emotion processing in boys with autism via eye tracking and facial mimicry recordings","type":"article-journal","volume":"14"},"uris":["http://www.mendeley.com/documents/?uuid=a39b4288-4f72-4d02-97e2-07e79a639d45"]},{"id":"ITEM-3","itemData":{"DOI":"10.31234/osf.io/qf6e2","author":[{"dropping-particle":"","family":"Qiao","given":"Zhiling","non-dropping-particle":"","parse-names":false,"suffix":""},{"dropping-particle":"","family":"Samaey","given":"Celine","non-dropping-particle":"","parse-names":false,"suffix":""},{"dropping-particle":"Van de","family":"Donck","given":"Stephanie","non-dropping-particle":"","parse-names":false,"suffix":""},{"dropping-particle":"","family":"Jennen","given":"Lise","non-dropping-particle":"","parse-names":false,"suffix":""},{"dropping-particle":"","family":"Mazereel","given":"Victor","non-dropping-particle":"","parse-names":false,"suffix":""},{"dropping-particle":"van","family":"Winkel","given":"Ruud","non-dropping-particle":"","parse-names":false,"suffix":""},{"dropping-particle":"","family":"Boets","given":"Bart","non-dropping-particle":"","parse-names":false,"suffix":""}],"container-title":"PsyArXiv Preprint","id":"ITEM-3","issued":{"date-parts":[["2024"]]},"title":"Early Experience of Threat is Associated with Altered Neural Sensitivity for Facial Expressions in Young Adults with Emerging Symptoms","type":"article-journal"},"uris":["http://www.mendeley.com/documents/?uuid=7c193cab-ad2e-4259-b4dd-c2f845bf0ed8"]}],"mendeley":{"formattedCitation":"(Qiao et al., 2024; Van der Donck et al., 2021; Vettori et al., 2020)","plainTextFormattedCitation":"(Qiao et al., 2024; Van der Donck et al., 2021; Vettori et al., 2020)","previouslyFormattedCitation":"(Qiao et al., 2024; Van der Donck et al., 2021; Vettori et al., 2020)"},"properties":{"noteIndex":0},"schema":"https://github.com/citation-style-language/schema/raw/master/csl-citation.json"}</w:instrText>
      </w:r>
      <w:r w:rsidR="003A260E">
        <w:rPr>
          <w:rFonts w:ascii="Times New Roman" w:hAnsi="Times New Roman" w:cs="Times New Roman"/>
          <w:lang w:val="en-US"/>
        </w:rPr>
        <w:fldChar w:fldCharType="separate"/>
      </w:r>
      <w:r w:rsidR="003A260E" w:rsidRPr="003A260E">
        <w:rPr>
          <w:rFonts w:ascii="Times New Roman" w:hAnsi="Times New Roman" w:cs="Times New Roman"/>
          <w:noProof/>
          <w:lang w:val="en-US"/>
        </w:rPr>
        <w:t xml:space="preserve">(Qiao et al., </w:t>
      </w:r>
      <w:r w:rsidR="003A260E" w:rsidRPr="003A260E">
        <w:rPr>
          <w:rFonts w:ascii="Times New Roman" w:hAnsi="Times New Roman" w:cs="Times New Roman"/>
          <w:noProof/>
          <w:lang w:val="en-US"/>
        </w:rPr>
        <w:lastRenderedPageBreak/>
        <w:t>2024; Van der Donck et al., 2021; Vettori et al., 2020)</w:t>
      </w:r>
      <w:r w:rsidR="003A260E">
        <w:rPr>
          <w:rFonts w:ascii="Times New Roman" w:hAnsi="Times New Roman" w:cs="Times New Roman"/>
          <w:lang w:val="en-US"/>
        </w:rPr>
        <w:fldChar w:fldCharType="end"/>
      </w:r>
      <w:r w:rsidRPr="00ED135B">
        <w:rPr>
          <w:rFonts w:ascii="Times New Roman" w:hAnsi="Times New Roman" w:cs="Times New Roman"/>
          <w:lang w:val="en-US"/>
        </w:rPr>
        <w:t xml:space="preserve">. </w:t>
      </w:r>
      <w:r>
        <w:rPr>
          <w:rFonts w:ascii="Times New Roman" w:hAnsi="Times New Roman" w:cs="Times New Roman"/>
          <w:lang w:val="en-US"/>
        </w:rPr>
        <w:t>Thereafter</w:t>
      </w:r>
      <w:r w:rsidRPr="00A5492B">
        <w:rPr>
          <w:rFonts w:ascii="Times New Roman" w:hAnsi="Times New Roman" w:cs="Times New Roman"/>
          <w:lang w:val="en-US"/>
        </w:rPr>
        <w:t xml:space="preserve">, the relative duration of all fixation points </w:t>
      </w:r>
      <w:r w:rsidR="00B8444F">
        <w:rPr>
          <w:rFonts w:ascii="Times New Roman" w:hAnsi="Times New Roman" w:cs="Times New Roman"/>
          <w:lang w:val="en-US"/>
        </w:rPr>
        <w:t>on</w:t>
      </w:r>
      <w:r w:rsidR="00B8444F" w:rsidRPr="00A5492B">
        <w:rPr>
          <w:rFonts w:ascii="Times New Roman" w:hAnsi="Times New Roman" w:cs="Times New Roman"/>
          <w:lang w:val="en-US"/>
        </w:rPr>
        <w:t xml:space="preserve"> </w:t>
      </w:r>
      <w:r w:rsidRPr="00A5492B">
        <w:rPr>
          <w:rFonts w:ascii="Times New Roman" w:hAnsi="Times New Roman" w:cs="Times New Roman"/>
          <w:lang w:val="en-US"/>
        </w:rPr>
        <w:t xml:space="preserve">each AOI was averaged over the </w:t>
      </w:r>
      <w:r>
        <w:rPr>
          <w:rFonts w:ascii="Times New Roman" w:hAnsi="Times New Roman" w:cs="Times New Roman"/>
          <w:lang w:val="en-US"/>
        </w:rPr>
        <w:t>two</w:t>
      </w:r>
      <w:r w:rsidRPr="00A5492B">
        <w:rPr>
          <w:rFonts w:ascii="Times New Roman" w:hAnsi="Times New Roman" w:cs="Times New Roman"/>
          <w:lang w:val="en-US"/>
        </w:rPr>
        <w:t xml:space="preserve"> trials (i.e., </w:t>
      </w:r>
      <w:r>
        <w:rPr>
          <w:rFonts w:ascii="Times New Roman" w:hAnsi="Times New Roman" w:cs="Times New Roman"/>
          <w:lang w:val="en-US"/>
        </w:rPr>
        <w:t>negative scenes presented at either the left or right visual region in the social and non-social context, respectively</w:t>
      </w:r>
      <w:r w:rsidRPr="00A5492B">
        <w:rPr>
          <w:rFonts w:ascii="Times New Roman" w:hAnsi="Times New Roman" w:cs="Times New Roman"/>
          <w:lang w:val="en-US"/>
        </w:rPr>
        <w:t xml:space="preserve">). Proportional looking times for the </w:t>
      </w:r>
      <w:r>
        <w:rPr>
          <w:rFonts w:ascii="Times New Roman" w:hAnsi="Times New Roman" w:cs="Times New Roman"/>
          <w:lang w:val="en-US"/>
        </w:rPr>
        <w:t>two</w:t>
      </w:r>
      <w:r w:rsidRPr="00A5492B">
        <w:rPr>
          <w:rFonts w:ascii="Times New Roman" w:hAnsi="Times New Roman" w:cs="Times New Roman"/>
          <w:lang w:val="en-US"/>
        </w:rPr>
        <w:t xml:space="preserve"> </w:t>
      </w:r>
      <w:r>
        <w:rPr>
          <w:rFonts w:ascii="Times New Roman" w:hAnsi="Times New Roman" w:cs="Times New Roman"/>
          <w:lang w:val="en-US"/>
        </w:rPr>
        <w:t>scene</w:t>
      </w:r>
      <w:r w:rsidRPr="00A5492B">
        <w:rPr>
          <w:rFonts w:ascii="Times New Roman" w:hAnsi="Times New Roman" w:cs="Times New Roman"/>
          <w:lang w:val="en-US"/>
        </w:rPr>
        <w:t xml:space="preserve"> AOIs</w:t>
      </w:r>
      <w:r>
        <w:rPr>
          <w:rFonts w:ascii="Times New Roman" w:hAnsi="Times New Roman" w:cs="Times New Roman"/>
          <w:lang w:val="en-US"/>
        </w:rPr>
        <w:t xml:space="preserve"> </w:t>
      </w:r>
      <w:r w:rsidR="00B8444F">
        <w:rPr>
          <w:rFonts w:ascii="Times New Roman" w:hAnsi="Times New Roman" w:cs="Times New Roman"/>
          <w:lang w:val="en-US"/>
        </w:rPr>
        <w:t xml:space="preserve">and </w:t>
      </w:r>
      <w:r>
        <w:rPr>
          <w:rFonts w:ascii="Times New Roman" w:hAnsi="Times New Roman" w:cs="Times New Roman"/>
          <w:lang w:val="en-US"/>
        </w:rPr>
        <w:t>the ‘</w:t>
      </w:r>
      <w:r w:rsidRPr="00A5492B">
        <w:rPr>
          <w:rFonts w:ascii="Times New Roman" w:hAnsi="Times New Roman" w:cs="Times New Roman"/>
          <w:lang w:val="en-US"/>
        </w:rPr>
        <w:t>outside AOI</w:t>
      </w:r>
      <w:r>
        <w:rPr>
          <w:rFonts w:ascii="Times New Roman" w:hAnsi="Times New Roman" w:cs="Times New Roman"/>
          <w:lang w:val="en-US"/>
        </w:rPr>
        <w:t>’</w:t>
      </w:r>
      <w:r w:rsidRPr="00A5492B">
        <w:rPr>
          <w:rFonts w:ascii="Times New Roman" w:hAnsi="Times New Roman" w:cs="Times New Roman"/>
          <w:lang w:val="en-US"/>
        </w:rPr>
        <w:t xml:space="preserve"> were calculated.</w:t>
      </w:r>
    </w:p>
    <w:p w14:paraId="4A8F18CC" w14:textId="3EC73B5E" w:rsidR="0083335C" w:rsidRPr="0009472A" w:rsidRDefault="00786EA3" w:rsidP="0009472A">
      <w:pPr>
        <w:rPr>
          <w:rFonts w:ascii="Times New Roman" w:hAnsi="Times New Roman" w:cs="Times New Roman"/>
          <w:lang w:val="en-US"/>
        </w:rPr>
      </w:pPr>
      <w:r w:rsidRPr="0009472A">
        <w:rPr>
          <w:rFonts w:ascii="Times New Roman" w:hAnsi="Times New Roman" w:cs="Times New Roman"/>
          <w:b/>
          <w:bCs/>
          <w:lang w:val="en-US"/>
        </w:rPr>
        <w:t>Orthogonal task performance.</w:t>
      </w:r>
      <w:r w:rsidRPr="0009472A">
        <w:rPr>
          <w:rFonts w:ascii="Times New Roman" w:hAnsi="Times New Roman" w:cs="Times New Roman"/>
          <w:lang w:val="en-US"/>
        </w:rPr>
        <w:t xml:space="preserve"> </w:t>
      </w:r>
      <w:r w:rsidR="00F046CA" w:rsidRPr="0009472A">
        <w:rPr>
          <w:rFonts w:ascii="Times New Roman" w:hAnsi="Times New Roman" w:cs="Times New Roman"/>
          <w:lang w:val="en-US"/>
        </w:rPr>
        <w:t>B</w:t>
      </w:r>
      <w:r w:rsidRPr="0009472A">
        <w:rPr>
          <w:rFonts w:ascii="Times New Roman" w:hAnsi="Times New Roman" w:cs="Times New Roman"/>
          <w:lang w:val="en-US"/>
        </w:rPr>
        <w:t xml:space="preserve">oth accuracy and reaction times were calculated to evaluate the </w:t>
      </w:r>
      <w:r w:rsidR="00F046CA" w:rsidRPr="0009472A">
        <w:rPr>
          <w:rFonts w:ascii="Times New Roman" w:hAnsi="Times New Roman" w:cs="Times New Roman"/>
          <w:lang w:val="en-US"/>
        </w:rPr>
        <w:t>performance</w:t>
      </w:r>
      <w:r w:rsidRPr="0009472A">
        <w:rPr>
          <w:rFonts w:ascii="Times New Roman" w:hAnsi="Times New Roman" w:cs="Times New Roman"/>
          <w:lang w:val="en-US"/>
        </w:rPr>
        <w:t xml:space="preserve">. A key press was considered correct if it occurred in the 100 to 2000 </w:t>
      </w:r>
      <w:proofErr w:type="spellStart"/>
      <w:r w:rsidRPr="0009472A">
        <w:rPr>
          <w:rFonts w:ascii="Times New Roman" w:hAnsi="Times New Roman" w:cs="Times New Roman"/>
          <w:lang w:val="en-US"/>
        </w:rPr>
        <w:t>ms</w:t>
      </w:r>
      <w:proofErr w:type="spellEnd"/>
      <w:r w:rsidRPr="0009472A">
        <w:rPr>
          <w:rFonts w:ascii="Times New Roman" w:hAnsi="Times New Roman" w:cs="Times New Roman"/>
          <w:lang w:val="en-US"/>
        </w:rPr>
        <w:t xml:space="preserve"> time window following an actual color change. </w:t>
      </w:r>
      <w:r w:rsidR="00D558FE" w:rsidRPr="0009472A">
        <w:rPr>
          <w:rFonts w:ascii="Times New Roman" w:hAnsi="Times New Roman" w:cs="Times New Roman"/>
          <w:lang w:val="en-US"/>
        </w:rPr>
        <w:t xml:space="preserve">For </w:t>
      </w:r>
      <w:r w:rsidR="00B97F87">
        <w:rPr>
          <w:rFonts w:ascii="Times New Roman" w:hAnsi="Times New Roman" w:cs="Times New Roman"/>
          <w:lang w:val="en-US"/>
        </w:rPr>
        <w:t xml:space="preserve">both </w:t>
      </w:r>
      <w:r w:rsidR="00D558FE" w:rsidRPr="0009472A">
        <w:rPr>
          <w:rFonts w:ascii="Times New Roman" w:hAnsi="Times New Roman" w:cs="Times New Roman"/>
          <w:lang w:val="en-US"/>
        </w:rPr>
        <w:t xml:space="preserve">the oddball </w:t>
      </w:r>
      <w:r w:rsidR="00B97F87">
        <w:rPr>
          <w:rFonts w:ascii="Times New Roman" w:hAnsi="Times New Roman" w:cs="Times New Roman"/>
          <w:lang w:val="en-US"/>
        </w:rPr>
        <w:t xml:space="preserve">and the multi-input </w:t>
      </w:r>
      <w:r w:rsidR="00D558FE" w:rsidRPr="0009472A">
        <w:rPr>
          <w:rFonts w:ascii="Times New Roman" w:hAnsi="Times New Roman" w:cs="Times New Roman"/>
          <w:lang w:val="en-US"/>
        </w:rPr>
        <w:t xml:space="preserve">paradigm, the proportions and </w:t>
      </w:r>
      <w:r w:rsidR="00DF4456">
        <w:rPr>
          <w:rFonts w:ascii="Times New Roman" w:hAnsi="Times New Roman" w:cs="Times New Roman"/>
          <w:lang w:val="en-US"/>
        </w:rPr>
        <w:t>reaction</w:t>
      </w:r>
      <w:r w:rsidR="00D558FE" w:rsidRPr="0009472A">
        <w:rPr>
          <w:rFonts w:ascii="Times New Roman" w:hAnsi="Times New Roman" w:cs="Times New Roman"/>
          <w:lang w:val="en-US"/>
        </w:rPr>
        <w:t xml:space="preserve"> time</w:t>
      </w:r>
      <w:r w:rsidR="00C91856">
        <w:rPr>
          <w:rFonts w:ascii="Times New Roman" w:hAnsi="Times New Roman" w:cs="Times New Roman"/>
          <w:lang w:val="en-US"/>
        </w:rPr>
        <w:t>s</w:t>
      </w:r>
      <w:r w:rsidR="00D558FE" w:rsidRPr="0009472A">
        <w:rPr>
          <w:rFonts w:ascii="Times New Roman" w:hAnsi="Times New Roman" w:cs="Times New Roman"/>
          <w:lang w:val="en-US"/>
        </w:rPr>
        <w:t xml:space="preserve"> of the correct responses </w:t>
      </w:r>
      <w:r w:rsidRPr="0009472A">
        <w:rPr>
          <w:rFonts w:ascii="Times New Roman" w:hAnsi="Times New Roman" w:cs="Times New Roman"/>
          <w:lang w:val="en-US"/>
        </w:rPr>
        <w:t xml:space="preserve">were averaged across </w:t>
      </w:r>
      <w:r w:rsidR="00192A73" w:rsidRPr="0009472A">
        <w:rPr>
          <w:rFonts w:ascii="Times New Roman" w:hAnsi="Times New Roman" w:cs="Times New Roman"/>
          <w:lang w:val="en-US"/>
        </w:rPr>
        <w:t xml:space="preserve">the </w:t>
      </w:r>
      <w:r w:rsidR="00D558FE" w:rsidRPr="0009472A">
        <w:rPr>
          <w:rFonts w:ascii="Times New Roman" w:hAnsi="Times New Roman" w:cs="Times New Roman"/>
          <w:lang w:val="en-US"/>
        </w:rPr>
        <w:t xml:space="preserve">four </w:t>
      </w:r>
      <w:r w:rsidRPr="0009472A">
        <w:rPr>
          <w:rFonts w:ascii="Times New Roman" w:hAnsi="Times New Roman" w:cs="Times New Roman"/>
          <w:lang w:val="en-US"/>
        </w:rPr>
        <w:t>sequences, resulting in an overall accuracy and reaction time</w:t>
      </w:r>
      <w:r w:rsidR="00DF4456">
        <w:rPr>
          <w:rFonts w:ascii="Times New Roman" w:hAnsi="Times New Roman" w:cs="Times New Roman"/>
          <w:lang w:val="en-US"/>
        </w:rPr>
        <w:t>s</w:t>
      </w:r>
      <w:r w:rsidRPr="0009472A">
        <w:rPr>
          <w:rFonts w:ascii="Times New Roman" w:hAnsi="Times New Roman" w:cs="Times New Roman"/>
          <w:lang w:val="en-US"/>
        </w:rPr>
        <w:t xml:space="preserve"> per </w:t>
      </w:r>
      <w:r w:rsidR="00CC059D">
        <w:rPr>
          <w:rFonts w:ascii="Times New Roman" w:hAnsi="Times New Roman" w:cs="Times New Roman"/>
          <w:lang w:val="en-US"/>
        </w:rPr>
        <w:t>content</w:t>
      </w:r>
      <w:r w:rsidR="00AB4545">
        <w:rPr>
          <w:rFonts w:ascii="Times New Roman" w:hAnsi="Times New Roman" w:cs="Times New Roman"/>
          <w:lang w:val="en-US"/>
        </w:rPr>
        <w:t xml:space="preserve"> condition</w:t>
      </w:r>
      <w:r w:rsidR="00D558FE" w:rsidRPr="0009472A">
        <w:rPr>
          <w:rFonts w:ascii="Times New Roman" w:hAnsi="Times New Roman" w:cs="Times New Roman"/>
          <w:lang w:val="en-US"/>
        </w:rPr>
        <w:t xml:space="preserve"> (i.e. </w:t>
      </w:r>
      <w:r w:rsidR="00CC059D">
        <w:rPr>
          <w:rFonts w:ascii="Times New Roman" w:hAnsi="Times New Roman" w:cs="Times New Roman"/>
          <w:lang w:val="en-US"/>
        </w:rPr>
        <w:t>social</w:t>
      </w:r>
      <w:r w:rsidR="00D558FE" w:rsidRPr="0009472A">
        <w:rPr>
          <w:rFonts w:ascii="Times New Roman" w:hAnsi="Times New Roman" w:cs="Times New Roman"/>
          <w:lang w:val="en-US"/>
        </w:rPr>
        <w:t xml:space="preserve"> and </w:t>
      </w:r>
      <w:r w:rsidR="00CC059D">
        <w:rPr>
          <w:rFonts w:ascii="Times New Roman" w:hAnsi="Times New Roman" w:cs="Times New Roman"/>
          <w:lang w:val="en-US"/>
        </w:rPr>
        <w:t>non-social</w:t>
      </w:r>
      <w:r w:rsidR="00D558FE" w:rsidRPr="0009472A">
        <w:rPr>
          <w:rFonts w:ascii="Times New Roman" w:hAnsi="Times New Roman" w:cs="Times New Roman"/>
          <w:lang w:val="en-US"/>
        </w:rPr>
        <w:t>)</w:t>
      </w:r>
      <w:r w:rsidR="00782606" w:rsidRPr="0009472A">
        <w:rPr>
          <w:rFonts w:ascii="Times New Roman" w:hAnsi="Times New Roman" w:cs="Times New Roman"/>
          <w:lang w:val="en-US"/>
        </w:rPr>
        <w:t xml:space="preserve"> per participant</w:t>
      </w:r>
      <w:r w:rsidR="00CC059D">
        <w:rPr>
          <w:rFonts w:ascii="Times New Roman" w:hAnsi="Times New Roman" w:cs="Times New Roman"/>
          <w:lang w:val="en-US"/>
        </w:rPr>
        <w:t>.</w:t>
      </w:r>
    </w:p>
    <w:p w14:paraId="6EB729B7" w14:textId="77777777" w:rsidR="00883EC6" w:rsidRPr="0009472A" w:rsidRDefault="0083335C" w:rsidP="0009472A">
      <w:pPr>
        <w:rPr>
          <w:rFonts w:ascii="Times New Roman" w:hAnsi="Times New Roman" w:cs="Times New Roman"/>
          <w:i/>
          <w:iCs/>
          <w:lang w:val="en-US"/>
        </w:rPr>
      </w:pPr>
      <w:r w:rsidRPr="0009472A">
        <w:rPr>
          <w:rFonts w:ascii="Times New Roman" w:hAnsi="Times New Roman" w:cs="Times New Roman"/>
          <w:i/>
          <w:iCs/>
          <w:lang w:val="en-US"/>
        </w:rPr>
        <w:t>Statistical</w:t>
      </w:r>
      <w:r w:rsidR="0023774E" w:rsidRPr="0009472A">
        <w:rPr>
          <w:rFonts w:ascii="Times New Roman" w:hAnsi="Times New Roman" w:cs="Times New Roman"/>
          <w:i/>
          <w:iCs/>
          <w:lang w:val="en-US"/>
        </w:rPr>
        <w:t xml:space="preserve"> analysis</w:t>
      </w:r>
    </w:p>
    <w:p w14:paraId="03C848FF" w14:textId="17C5DFF5" w:rsidR="00F27251" w:rsidRDefault="008811E0" w:rsidP="0009472A">
      <w:pPr>
        <w:rPr>
          <w:rFonts w:ascii="Times New Roman" w:hAnsi="Times New Roman" w:cs="Times New Roman"/>
          <w:lang w:val="en-US"/>
        </w:rPr>
      </w:pPr>
      <w:r w:rsidRPr="0009472A">
        <w:rPr>
          <w:rFonts w:ascii="Times New Roman" w:hAnsi="Times New Roman" w:cs="Times New Roman"/>
          <w:b/>
          <w:bCs/>
          <w:lang w:val="en-US"/>
        </w:rPr>
        <w:t>Orthogonal task</w:t>
      </w:r>
      <w:r w:rsidR="003C4853" w:rsidRPr="0009472A">
        <w:rPr>
          <w:rFonts w:ascii="Times New Roman" w:hAnsi="Times New Roman" w:cs="Times New Roman"/>
          <w:b/>
          <w:bCs/>
          <w:lang w:val="en-US"/>
        </w:rPr>
        <w:t xml:space="preserve"> performance</w:t>
      </w:r>
      <w:r w:rsidRPr="0009472A">
        <w:rPr>
          <w:rFonts w:ascii="Times New Roman" w:hAnsi="Times New Roman" w:cs="Times New Roman"/>
          <w:b/>
          <w:bCs/>
          <w:lang w:val="en-US"/>
        </w:rPr>
        <w:t>.</w:t>
      </w:r>
      <w:r w:rsidRPr="0009472A">
        <w:rPr>
          <w:rFonts w:ascii="Times New Roman" w:hAnsi="Times New Roman" w:cs="Times New Roman"/>
          <w:lang w:val="en-US"/>
        </w:rPr>
        <w:t xml:space="preserve"> </w:t>
      </w:r>
      <w:r w:rsidR="00D1391E">
        <w:rPr>
          <w:rFonts w:ascii="Times New Roman" w:hAnsi="Times New Roman" w:cs="Times New Roman"/>
          <w:lang w:val="en-US"/>
        </w:rPr>
        <w:t xml:space="preserve">Similar to the main analysis, linear mixed models </w:t>
      </w:r>
      <w:r w:rsidR="00D1391E" w:rsidRPr="00C14C4D">
        <w:rPr>
          <w:rFonts w:ascii="Times New Roman" w:hAnsi="Times New Roman" w:cs="Times New Roman"/>
          <w:lang w:val="en-US"/>
        </w:rPr>
        <w:t>(LMM)</w:t>
      </w:r>
      <w:r w:rsidR="00D1391E" w:rsidRPr="00C14C4D">
        <w:rPr>
          <w:rFonts w:ascii="Times New Roman" w:hAnsi="Times New Roman" w:cs="Times New Roman"/>
          <w:b/>
          <w:bCs/>
          <w:lang w:val="en-US"/>
        </w:rPr>
        <w:t xml:space="preserve"> </w:t>
      </w:r>
      <w:r w:rsidR="00D1391E" w:rsidRPr="005047D4">
        <w:rPr>
          <w:rFonts w:ascii="Times New Roman" w:hAnsi="Times New Roman" w:cs="Times New Roman"/>
          <w:lang w:val="en-US"/>
        </w:rPr>
        <w:t>using</w:t>
      </w:r>
      <w:r w:rsidR="00D1391E">
        <w:rPr>
          <w:rFonts w:ascii="Times New Roman" w:hAnsi="Times New Roman" w:cs="Times New Roman"/>
          <w:b/>
          <w:bCs/>
          <w:lang w:val="en-US"/>
        </w:rPr>
        <w:t xml:space="preserve"> </w:t>
      </w:r>
      <w:r w:rsidR="00D1391E" w:rsidRPr="005047D4">
        <w:rPr>
          <w:rFonts w:ascii="Times New Roman" w:hAnsi="Times New Roman" w:cs="Times New Roman"/>
          <w:i/>
          <w:iCs/>
          <w:lang w:val="en-US"/>
        </w:rPr>
        <w:t>R</w:t>
      </w:r>
      <w:r w:rsidR="00D1391E" w:rsidRPr="005047D4">
        <w:rPr>
          <w:rFonts w:ascii="Times New Roman" w:hAnsi="Times New Roman" w:cs="Times New Roman"/>
          <w:lang w:val="en-US"/>
        </w:rPr>
        <w:t xml:space="preserve">-package </w:t>
      </w:r>
      <w:proofErr w:type="spellStart"/>
      <w:r w:rsidR="005B015B">
        <w:rPr>
          <w:rFonts w:ascii="Times New Roman" w:hAnsi="Times New Roman" w:cs="Times New Roman"/>
          <w:i/>
          <w:iCs/>
          <w:lang w:val="en-US"/>
        </w:rPr>
        <w:t>afex</w:t>
      </w:r>
      <w:proofErr w:type="spellEnd"/>
      <w:r w:rsidR="00D1391E" w:rsidRPr="005047D4">
        <w:rPr>
          <w:rFonts w:ascii="Times New Roman" w:hAnsi="Times New Roman" w:cs="Times New Roman"/>
          <w:lang w:val="en-US"/>
        </w:rPr>
        <w:t xml:space="preserve">, </w:t>
      </w:r>
      <w:r w:rsidR="00D1391E" w:rsidRPr="00371D76">
        <w:rPr>
          <w:rFonts w:ascii="Times New Roman" w:hAnsi="Times New Roman" w:cs="Times New Roman"/>
          <w:lang w:val="en-US"/>
        </w:rPr>
        <w:t>version</w:t>
      </w:r>
      <w:r w:rsidR="005B015B" w:rsidRPr="00371D76">
        <w:rPr>
          <w:rFonts w:ascii="Times New Roman" w:hAnsi="Times New Roman" w:cs="Times New Roman"/>
          <w:lang w:val="en-US"/>
        </w:rPr>
        <w:t xml:space="preserve"> </w:t>
      </w:r>
      <w:r w:rsidR="00371D76" w:rsidRPr="00371D76">
        <w:rPr>
          <w:rFonts w:ascii="Times New Roman" w:hAnsi="Times New Roman" w:cs="Times New Roman"/>
          <w:lang w:val="en-US"/>
        </w:rPr>
        <w:t xml:space="preserve">1.2.1 </w:t>
      </w:r>
      <w:r w:rsidR="00371D76" w:rsidRPr="00371D76">
        <w:rPr>
          <w:rFonts w:ascii="Times New Roman" w:hAnsi="Times New Roman" w:cs="Times New Roman"/>
          <w:lang w:val="en-US"/>
        </w:rPr>
        <w:fldChar w:fldCharType="begin" w:fldLock="1"/>
      </w:r>
      <w:r w:rsidR="00CA08CD">
        <w:rPr>
          <w:rFonts w:ascii="Times New Roman" w:hAnsi="Times New Roman" w:cs="Times New Roman"/>
          <w:lang w:val="en-US"/>
        </w:rPr>
        <w:instrText>ADDIN CSL_CITATION {"citationItems":[{"id":"ITEM-1","itemData":{"author":[{"dropping-particle":"","family":"Singmann","given":"H.","non-dropping-particle":"","parse-names":false,"suffix":""},{"dropping-particle":"","family":"Bolker","given":"B.","non-dropping-particle":"","parse-names":false,"suffix":""},{"dropping-particle":"","family":"Westfall","given":"J.","non-dropping-particle":"","parse-names":false,"suffix":""},{"dropping-particle":"","family":"Aust","given":"F.","non-dropping-particle":"","parse-names":false,"suffix":""},{"dropping-particle":"","family":"Ben- Shachar","given":"M. S.","non-dropping-particle":"","parse-names":false,"suffix":""}],"id":"ITEM-1","issued":{"date-parts":[["2020"]]},"title":"Package ‘afex’","type":"article-journal"},"uris":["http://www.mendeley.com/documents/?uuid=b1218faf-bced-4bfb-a4c4-9c66117347ae"]}],"mendeley":{"formattedCitation":"(Singmann, Bolker, Westfall, Aust, &amp; Ben- Shachar, 2020)","plainTextFormattedCitation":"(Singmann, Bolker, Westfall, Aust, &amp; Ben- Shachar, 2020)","previouslyFormattedCitation":"(Singmann, Bolker, Westfall, Aust, &amp; Ben- Shachar, 2020)"},"properties":{"noteIndex":0},"schema":"https://github.com/citation-style-language/schema/raw/master/csl-citation.json"}</w:instrText>
      </w:r>
      <w:r w:rsidR="00371D76" w:rsidRPr="00371D76">
        <w:rPr>
          <w:rFonts w:ascii="Times New Roman" w:hAnsi="Times New Roman" w:cs="Times New Roman"/>
          <w:lang w:val="en-US"/>
        </w:rPr>
        <w:fldChar w:fldCharType="separate"/>
      </w:r>
      <w:r w:rsidR="00CA08CD" w:rsidRPr="00CA08CD">
        <w:rPr>
          <w:rFonts w:ascii="Times New Roman" w:hAnsi="Times New Roman" w:cs="Times New Roman"/>
          <w:noProof/>
          <w:lang w:val="en-US"/>
        </w:rPr>
        <w:t>(Singmann, Bolker, Westfall, Aust, &amp; Ben- Shachar, 2020)</w:t>
      </w:r>
      <w:r w:rsidR="00371D76" w:rsidRPr="00371D76">
        <w:rPr>
          <w:rFonts w:ascii="Times New Roman" w:hAnsi="Times New Roman" w:cs="Times New Roman"/>
          <w:lang w:val="en-US"/>
        </w:rPr>
        <w:fldChar w:fldCharType="end"/>
      </w:r>
      <w:r w:rsidR="00D1391E" w:rsidRPr="00371D76">
        <w:rPr>
          <w:rFonts w:ascii="Times New Roman" w:hAnsi="Times New Roman" w:cs="Times New Roman"/>
          <w:lang w:val="en-US"/>
        </w:rPr>
        <w:t>, were</w:t>
      </w:r>
      <w:r w:rsidR="00D1391E" w:rsidRPr="0009472A">
        <w:rPr>
          <w:rFonts w:ascii="Times New Roman" w:hAnsi="Times New Roman" w:cs="Times New Roman"/>
          <w:lang w:val="en-US"/>
        </w:rPr>
        <w:t xml:space="preserve"> performed</w:t>
      </w:r>
      <w:r w:rsidR="00D1391E">
        <w:rPr>
          <w:rFonts w:ascii="Times New Roman" w:hAnsi="Times New Roman" w:cs="Times New Roman"/>
          <w:lang w:val="en-US"/>
        </w:rPr>
        <w:t xml:space="preserve">. We fitted </w:t>
      </w:r>
      <w:r w:rsidR="00AB4545">
        <w:rPr>
          <w:rFonts w:ascii="Times New Roman" w:hAnsi="Times New Roman" w:cs="Times New Roman"/>
          <w:lang w:val="en-US"/>
        </w:rPr>
        <w:t xml:space="preserve">a </w:t>
      </w:r>
      <w:r w:rsidR="00D1391E">
        <w:rPr>
          <w:rFonts w:ascii="Times New Roman" w:hAnsi="Times New Roman" w:cs="Times New Roman"/>
          <w:lang w:val="en-US"/>
        </w:rPr>
        <w:t xml:space="preserve">separate model for </w:t>
      </w:r>
      <w:r w:rsidR="00D1391E" w:rsidRPr="0009472A">
        <w:rPr>
          <w:rFonts w:ascii="Times New Roman" w:hAnsi="Times New Roman" w:cs="Times New Roman"/>
          <w:lang w:val="en-US"/>
        </w:rPr>
        <w:t>accuracy and reaction times</w:t>
      </w:r>
      <w:r w:rsidR="00D1391E">
        <w:rPr>
          <w:rFonts w:ascii="Times New Roman" w:hAnsi="Times New Roman" w:cs="Times New Roman"/>
          <w:lang w:val="en-US"/>
        </w:rPr>
        <w:t xml:space="preserve">, with </w:t>
      </w:r>
      <w:r w:rsidR="004C7FBA" w:rsidRPr="00371D76">
        <w:rPr>
          <w:rFonts w:ascii="Times New Roman" w:hAnsi="Times New Roman" w:cs="Times New Roman"/>
          <w:lang w:val="en-US"/>
        </w:rPr>
        <w:t>Content</w:t>
      </w:r>
      <w:r w:rsidR="00D1391E" w:rsidRPr="00371D76">
        <w:rPr>
          <w:rFonts w:ascii="Times New Roman" w:hAnsi="Times New Roman" w:cs="Times New Roman"/>
          <w:lang w:val="en-US"/>
        </w:rPr>
        <w:t xml:space="preserve"> </w:t>
      </w:r>
      <w:r w:rsidR="00371D76">
        <w:rPr>
          <w:rFonts w:ascii="Times New Roman" w:hAnsi="Times New Roman" w:cs="Times New Roman"/>
          <w:lang w:val="en-US"/>
        </w:rPr>
        <w:t>[</w:t>
      </w:r>
      <w:r w:rsidR="004C7FBA" w:rsidRPr="00371D76">
        <w:rPr>
          <w:rFonts w:ascii="Times New Roman" w:hAnsi="Times New Roman" w:cs="Times New Roman"/>
          <w:lang w:val="en-US"/>
        </w:rPr>
        <w:t>social</w:t>
      </w:r>
      <w:r w:rsidR="00D1391E" w:rsidRPr="00371D76">
        <w:rPr>
          <w:rFonts w:ascii="Times New Roman" w:hAnsi="Times New Roman" w:cs="Times New Roman"/>
          <w:lang w:val="en-US"/>
        </w:rPr>
        <w:t xml:space="preserve"> and </w:t>
      </w:r>
      <w:r w:rsidR="004C7FBA" w:rsidRPr="00371D76">
        <w:rPr>
          <w:rFonts w:ascii="Times New Roman" w:hAnsi="Times New Roman" w:cs="Times New Roman"/>
          <w:lang w:val="en-US"/>
        </w:rPr>
        <w:t>non-social</w:t>
      </w:r>
      <w:r w:rsidR="00371D76">
        <w:rPr>
          <w:rFonts w:ascii="Times New Roman" w:hAnsi="Times New Roman" w:cs="Times New Roman"/>
          <w:lang w:val="en-US"/>
        </w:rPr>
        <w:t>]</w:t>
      </w:r>
      <w:r w:rsidR="00D1391E" w:rsidRPr="00371D76">
        <w:rPr>
          <w:rFonts w:ascii="Times New Roman" w:hAnsi="Times New Roman" w:cs="Times New Roman"/>
          <w:lang w:val="en-US"/>
        </w:rPr>
        <w:t xml:space="preserve"> and Group </w:t>
      </w:r>
      <w:r w:rsidR="00371D76">
        <w:rPr>
          <w:rFonts w:ascii="Times New Roman" w:hAnsi="Times New Roman" w:cs="Times New Roman"/>
          <w:lang w:val="en-US"/>
        </w:rPr>
        <w:t xml:space="preserve">[control and adversity] </w:t>
      </w:r>
      <w:r w:rsidR="00D1391E" w:rsidRPr="00371D76">
        <w:rPr>
          <w:rFonts w:ascii="Times New Roman" w:hAnsi="Times New Roman" w:cs="Times New Roman"/>
          <w:lang w:val="en-US"/>
        </w:rPr>
        <w:t xml:space="preserve">as the fixed factors for </w:t>
      </w:r>
      <w:r w:rsidR="004C7FBA" w:rsidRPr="00371D76">
        <w:rPr>
          <w:rFonts w:ascii="Times New Roman" w:hAnsi="Times New Roman" w:cs="Times New Roman"/>
          <w:lang w:val="en-US"/>
        </w:rPr>
        <w:t xml:space="preserve">both </w:t>
      </w:r>
      <w:r w:rsidR="00D1391E" w:rsidRPr="00371D76">
        <w:rPr>
          <w:rFonts w:ascii="Times New Roman" w:hAnsi="Times New Roman" w:cs="Times New Roman"/>
          <w:lang w:val="en-US"/>
        </w:rPr>
        <w:t xml:space="preserve">the oddball </w:t>
      </w:r>
      <w:r w:rsidR="004C7FBA" w:rsidRPr="00371D76">
        <w:rPr>
          <w:rFonts w:ascii="Times New Roman" w:hAnsi="Times New Roman" w:cs="Times New Roman"/>
          <w:lang w:val="en-US"/>
        </w:rPr>
        <w:t xml:space="preserve">and </w:t>
      </w:r>
      <w:r w:rsidR="00D1391E" w:rsidRPr="00371D76">
        <w:rPr>
          <w:rFonts w:ascii="Times New Roman" w:hAnsi="Times New Roman" w:cs="Times New Roman"/>
          <w:lang w:val="en-US"/>
        </w:rPr>
        <w:t xml:space="preserve">multi-input paradigm. </w:t>
      </w:r>
      <w:r w:rsidR="007F56E9">
        <w:rPr>
          <w:rFonts w:ascii="Times New Roman" w:hAnsi="Times New Roman" w:cs="Times New Roman"/>
          <w:lang w:val="en-US"/>
        </w:rPr>
        <w:t>A r</w:t>
      </w:r>
      <w:r w:rsidR="00D1391E" w:rsidRPr="00371D76">
        <w:rPr>
          <w:rFonts w:ascii="Times New Roman" w:hAnsi="Times New Roman" w:cs="Times New Roman"/>
          <w:lang w:val="en-US"/>
        </w:rPr>
        <w:t>andom</w:t>
      </w:r>
      <w:r w:rsidR="00D1391E" w:rsidRPr="0009472A">
        <w:rPr>
          <w:rFonts w:ascii="Times New Roman" w:hAnsi="Times New Roman" w:cs="Times New Roman"/>
          <w:lang w:val="en-US"/>
        </w:rPr>
        <w:t xml:space="preserve"> intercept </w:t>
      </w:r>
      <w:r w:rsidR="00D1391E">
        <w:rPr>
          <w:rFonts w:ascii="Times New Roman" w:hAnsi="Times New Roman" w:cs="Times New Roman"/>
          <w:lang w:val="en-US"/>
        </w:rPr>
        <w:t xml:space="preserve">by subject </w:t>
      </w:r>
      <w:r w:rsidR="00D1391E" w:rsidRPr="0009472A">
        <w:rPr>
          <w:rFonts w:ascii="Times New Roman" w:hAnsi="Times New Roman" w:cs="Times New Roman"/>
          <w:lang w:val="en-US"/>
        </w:rPr>
        <w:t>w</w:t>
      </w:r>
      <w:r w:rsidR="00D1391E">
        <w:rPr>
          <w:rFonts w:ascii="Times New Roman" w:hAnsi="Times New Roman" w:cs="Times New Roman"/>
          <w:lang w:val="en-US"/>
        </w:rPr>
        <w:t>as</w:t>
      </w:r>
      <w:r w:rsidR="00D1391E" w:rsidRPr="0009472A">
        <w:rPr>
          <w:rFonts w:ascii="Times New Roman" w:hAnsi="Times New Roman" w:cs="Times New Roman"/>
          <w:lang w:val="en-US"/>
        </w:rPr>
        <w:t xml:space="preserve"> included to account for the clustered nature of the repeated measurement</w:t>
      </w:r>
      <w:r w:rsidR="00AB4545">
        <w:rPr>
          <w:rFonts w:ascii="Times New Roman" w:hAnsi="Times New Roman" w:cs="Times New Roman"/>
          <w:lang w:val="en-US"/>
        </w:rPr>
        <w:t>s</w:t>
      </w:r>
      <w:r w:rsidR="00D1391E" w:rsidRPr="0009472A">
        <w:rPr>
          <w:rFonts w:ascii="Times New Roman" w:hAnsi="Times New Roman" w:cs="Times New Roman"/>
          <w:lang w:val="en-US"/>
        </w:rPr>
        <w:t xml:space="preserve">. Age and </w:t>
      </w:r>
      <w:r w:rsidR="00D1391E">
        <w:rPr>
          <w:rFonts w:ascii="Times New Roman" w:hAnsi="Times New Roman" w:cs="Times New Roman"/>
          <w:lang w:val="en-US"/>
        </w:rPr>
        <w:t xml:space="preserve">sex </w:t>
      </w:r>
      <w:r w:rsidR="00D1391E" w:rsidRPr="0009472A">
        <w:rPr>
          <w:rFonts w:ascii="Times New Roman" w:hAnsi="Times New Roman" w:cs="Times New Roman"/>
          <w:lang w:val="en-US"/>
        </w:rPr>
        <w:t>were added into the models as covariates.</w:t>
      </w:r>
    </w:p>
    <w:p w14:paraId="35A50753" w14:textId="52E8EECA" w:rsidR="00511AAD" w:rsidRPr="0009472A" w:rsidRDefault="00511AAD" w:rsidP="0009472A">
      <w:pPr>
        <w:rPr>
          <w:rFonts w:ascii="Times New Roman" w:hAnsi="Times New Roman" w:cs="Times New Roman"/>
          <w:lang w:val="en-US"/>
        </w:rPr>
      </w:pPr>
      <w:r w:rsidRPr="00371D76">
        <w:rPr>
          <w:rFonts w:ascii="Times New Roman" w:hAnsi="Times New Roman" w:cs="Times New Roman"/>
          <w:b/>
          <w:bCs/>
          <w:lang w:val="en-US"/>
        </w:rPr>
        <w:t>Exploratory analyses.</w:t>
      </w:r>
      <w:r w:rsidRPr="00371D76">
        <w:rPr>
          <w:rFonts w:ascii="Times New Roman" w:hAnsi="Times New Roman" w:cs="Times New Roman"/>
          <w:lang w:val="en-US"/>
        </w:rPr>
        <w:t xml:space="preserve"> We</w:t>
      </w:r>
      <w:r>
        <w:rPr>
          <w:rFonts w:ascii="Times New Roman" w:hAnsi="Times New Roman" w:cs="Times New Roman"/>
          <w:lang w:val="en-US"/>
        </w:rPr>
        <w:t xml:space="preserve"> constructed additional models to explore the effect of individual variability </w:t>
      </w:r>
      <w:r w:rsidR="00AB4545">
        <w:rPr>
          <w:rFonts w:ascii="Times New Roman" w:hAnsi="Times New Roman" w:cs="Times New Roman"/>
          <w:lang w:val="en-US"/>
        </w:rPr>
        <w:t xml:space="preserve">in severity of adversity and symptomatology </w:t>
      </w:r>
      <w:r>
        <w:rPr>
          <w:rFonts w:ascii="Times New Roman" w:hAnsi="Times New Roman" w:cs="Times New Roman"/>
          <w:lang w:val="en-US"/>
        </w:rPr>
        <w:t>(i.e. as continuous measure</w:t>
      </w:r>
      <w:r w:rsidR="00AB4545">
        <w:rPr>
          <w:rFonts w:ascii="Times New Roman" w:hAnsi="Times New Roman" w:cs="Times New Roman"/>
          <w:lang w:val="en-US"/>
        </w:rPr>
        <w:t>s</w:t>
      </w:r>
      <w:r>
        <w:rPr>
          <w:rFonts w:ascii="Times New Roman" w:hAnsi="Times New Roman" w:cs="Times New Roman"/>
          <w:lang w:val="en-US"/>
        </w:rPr>
        <w:t xml:space="preserve">), while not controlling for each other, within the </w:t>
      </w:r>
      <w:r w:rsidR="00DF683B">
        <w:rPr>
          <w:rFonts w:ascii="Times New Roman" w:hAnsi="Times New Roman" w:cs="Times New Roman"/>
          <w:lang w:val="en-US"/>
        </w:rPr>
        <w:t>adversity</w:t>
      </w:r>
      <w:r>
        <w:rPr>
          <w:rFonts w:ascii="Times New Roman" w:hAnsi="Times New Roman" w:cs="Times New Roman"/>
          <w:lang w:val="en-US"/>
        </w:rPr>
        <w:t xml:space="preserve"> group. Specifically, for the neural discriminative responses in the oddball paradigm, we constructed the following f</w:t>
      </w:r>
      <w:r w:rsidR="00A17F44">
        <w:rPr>
          <w:rFonts w:ascii="Times New Roman" w:hAnsi="Times New Roman" w:cs="Times New Roman"/>
          <w:lang w:val="en-US"/>
        </w:rPr>
        <w:t>ive</w:t>
      </w:r>
      <w:r>
        <w:rPr>
          <w:rFonts w:ascii="Times New Roman" w:hAnsi="Times New Roman" w:cs="Times New Roman"/>
          <w:lang w:val="en-US"/>
        </w:rPr>
        <w:t xml:space="preserve"> models: a </w:t>
      </w:r>
      <w:r w:rsidR="00E12153">
        <w:rPr>
          <w:rFonts w:ascii="Times New Roman" w:hAnsi="Times New Roman" w:cs="Times New Roman"/>
          <w:lang w:val="en-US"/>
        </w:rPr>
        <w:t>M</w:t>
      </w:r>
      <w:r w:rsidRPr="00637A75">
        <w:rPr>
          <w:rFonts w:ascii="Times New Roman" w:hAnsi="Times New Roman" w:cs="Times New Roman"/>
          <w:lang w:val="en-US"/>
        </w:rPr>
        <w:t>odel</w:t>
      </w:r>
      <w:r>
        <w:rPr>
          <w:rFonts w:ascii="Times New Roman" w:hAnsi="Times New Roman" w:cs="Times New Roman"/>
          <w:vertAlign w:val="subscript"/>
          <w:lang w:val="en-US"/>
        </w:rPr>
        <w:t>1</w:t>
      </w:r>
      <w:r>
        <w:rPr>
          <w:rFonts w:ascii="Times New Roman" w:hAnsi="Times New Roman" w:cs="Times New Roman"/>
          <w:lang w:val="en-US"/>
        </w:rPr>
        <w:t xml:space="preserve"> </w:t>
      </w:r>
      <w:r w:rsidRPr="009E120B">
        <w:rPr>
          <w:rFonts w:ascii="Times New Roman" w:hAnsi="Times New Roman" w:cs="Times New Roman"/>
          <w:i/>
          <w:iCs/>
          <w:lang w:val="en-US"/>
        </w:rPr>
        <w:t xml:space="preserve">y ~ age + sex + Childhood adversity * </w:t>
      </w:r>
      <w:r w:rsidR="00E12153">
        <w:rPr>
          <w:rFonts w:ascii="Times New Roman" w:hAnsi="Times New Roman" w:cs="Times New Roman"/>
          <w:i/>
          <w:iCs/>
          <w:lang w:val="en-US"/>
        </w:rPr>
        <w:t>Content</w:t>
      </w:r>
      <w:r w:rsidRPr="009E120B">
        <w:rPr>
          <w:rFonts w:ascii="Times New Roman" w:hAnsi="Times New Roman" w:cs="Times New Roman"/>
          <w:i/>
          <w:iCs/>
          <w:lang w:val="en-US"/>
        </w:rPr>
        <w:t xml:space="preserve"> + (1|subject)</w:t>
      </w:r>
      <w:r>
        <w:rPr>
          <w:rFonts w:ascii="Times New Roman" w:hAnsi="Times New Roman" w:cs="Times New Roman"/>
          <w:lang w:val="en-US"/>
        </w:rPr>
        <w:t xml:space="preserve">, a </w:t>
      </w:r>
      <w:r w:rsidR="00E12153">
        <w:rPr>
          <w:rFonts w:ascii="Times New Roman" w:hAnsi="Times New Roman" w:cs="Times New Roman"/>
          <w:lang w:val="en-US"/>
        </w:rPr>
        <w:t>M</w:t>
      </w:r>
      <w:r w:rsidRPr="00637A75">
        <w:rPr>
          <w:rFonts w:ascii="Times New Roman" w:hAnsi="Times New Roman" w:cs="Times New Roman"/>
          <w:lang w:val="en-US"/>
        </w:rPr>
        <w:t>odel</w:t>
      </w:r>
      <w:r>
        <w:rPr>
          <w:rFonts w:ascii="Times New Roman" w:hAnsi="Times New Roman" w:cs="Times New Roman"/>
          <w:vertAlign w:val="subscript"/>
          <w:lang w:val="en-US"/>
        </w:rPr>
        <w:t>2</w:t>
      </w:r>
      <w:r>
        <w:rPr>
          <w:rFonts w:ascii="Times New Roman" w:hAnsi="Times New Roman" w:cs="Times New Roman"/>
          <w:lang w:val="en-US"/>
        </w:rPr>
        <w:t xml:space="preserve"> </w:t>
      </w:r>
      <w:r w:rsidRPr="009E120B">
        <w:rPr>
          <w:rFonts w:ascii="Times New Roman" w:hAnsi="Times New Roman" w:cs="Times New Roman"/>
          <w:i/>
          <w:iCs/>
          <w:lang w:val="en-US"/>
        </w:rPr>
        <w:t xml:space="preserve">y ~ age + sex + Threat * </w:t>
      </w:r>
      <w:r w:rsidR="00E12153">
        <w:rPr>
          <w:rFonts w:ascii="Times New Roman" w:hAnsi="Times New Roman" w:cs="Times New Roman"/>
          <w:i/>
          <w:iCs/>
          <w:lang w:val="en-US"/>
        </w:rPr>
        <w:t>Conte</w:t>
      </w:r>
      <w:r w:rsidRPr="009E120B">
        <w:rPr>
          <w:rFonts w:ascii="Times New Roman" w:hAnsi="Times New Roman" w:cs="Times New Roman"/>
          <w:i/>
          <w:iCs/>
          <w:lang w:val="en-US"/>
        </w:rPr>
        <w:t>n</w:t>
      </w:r>
      <w:r w:rsidR="00E12153">
        <w:rPr>
          <w:rFonts w:ascii="Times New Roman" w:hAnsi="Times New Roman" w:cs="Times New Roman"/>
          <w:i/>
          <w:iCs/>
          <w:lang w:val="en-US"/>
        </w:rPr>
        <w:t>t</w:t>
      </w:r>
      <w:r w:rsidRPr="009E120B">
        <w:rPr>
          <w:rFonts w:ascii="Times New Roman" w:hAnsi="Times New Roman" w:cs="Times New Roman"/>
          <w:i/>
          <w:iCs/>
          <w:lang w:val="en-US"/>
        </w:rPr>
        <w:t xml:space="preserve"> + Neglect * </w:t>
      </w:r>
      <w:r w:rsidR="00E12153">
        <w:rPr>
          <w:rFonts w:ascii="Times New Roman" w:hAnsi="Times New Roman" w:cs="Times New Roman"/>
          <w:i/>
          <w:iCs/>
          <w:lang w:val="en-US"/>
        </w:rPr>
        <w:t>Conte</w:t>
      </w:r>
      <w:r w:rsidRPr="009E120B">
        <w:rPr>
          <w:rFonts w:ascii="Times New Roman" w:hAnsi="Times New Roman" w:cs="Times New Roman"/>
          <w:i/>
          <w:iCs/>
          <w:lang w:val="en-US"/>
        </w:rPr>
        <w:t>n</w:t>
      </w:r>
      <w:r w:rsidR="00E12153">
        <w:rPr>
          <w:rFonts w:ascii="Times New Roman" w:hAnsi="Times New Roman" w:cs="Times New Roman"/>
          <w:i/>
          <w:iCs/>
          <w:lang w:val="en-US"/>
        </w:rPr>
        <w:t>t</w:t>
      </w:r>
      <w:r w:rsidRPr="009E120B">
        <w:rPr>
          <w:rFonts w:ascii="Times New Roman" w:hAnsi="Times New Roman" w:cs="Times New Roman"/>
          <w:i/>
          <w:iCs/>
          <w:lang w:val="en-US"/>
        </w:rPr>
        <w:t xml:space="preserve"> + (1|subject), a </w:t>
      </w:r>
      <w:r w:rsidR="00E12153">
        <w:rPr>
          <w:rFonts w:ascii="Times New Roman" w:hAnsi="Times New Roman" w:cs="Times New Roman"/>
          <w:i/>
          <w:iCs/>
          <w:lang w:val="en-US"/>
        </w:rPr>
        <w:t>M</w:t>
      </w:r>
      <w:r w:rsidRPr="009E120B">
        <w:rPr>
          <w:rFonts w:ascii="Times New Roman" w:hAnsi="Times New Roman" w:cs="Times New Roman"/>
          <w:i/>
          <w:iCs/>
          <w:lang w:val="en-US"/>
        </w:rPr>
        <w:t>odel</w:t>
      </w:r>
      <w:r w:rsidRPr="009E120B">
        <w:rPr>
          <w:rFonts w:ascii="Times New Roman" w:hAnsi="Times New Roman" w:cs="Times New Roman"/>
          <w:i/>
          <w:iCs/>
          <w:vertAlign w:val="subscript"/>
          <w:lang w:val="en-US"/>
        </w:rPr>
        <w:t>3</w:t>
      </w:r>
      <w:r w:rsidRPr="009E120B">
        <w:rPr>
          <w:rFonts w:ascii="Times New Roman" w:hAnsi="Times New Roman" w:cs="Times New Roman"/>
          <w:i/>
          <w:iCs/>
          <w:lang w:val="en-US"/>
        </w:rPr>
        <w:t xml:space="preserve"> y ~ age + sex + Depression * </w:t>
      </w:r>
      <w:r w:rsidR="00E12153">
        <w:rPr>
          <w:rFonts w:ascii="Times New Roman" w:hAnsi="Times New Roman" w:cs="Times New Roman"/>
          <w:i/>
          <w:iCs/>
          <w:lang w:val="en-US"/>
        </w:rPr>
        <w:t>Content</w:t>
      </w:r>
      <w:r w:rsidRPr="009E120B">
        <w:rPr>
          <w:rFonts w:ascii="Times New Roman" w:hAnsi="Times New Roman" w:cs="Times New Roman"/>
          <w:i/>
          <w:iCs/>
          <w:lang w:val="en-US"/>
        </w:rPr>
        <w:t xml:space="preserve"> + (1|subject)</w:t>
      </w:r>
      <w:r>
        <w:rPr>
          <w:rFonts w:ascii="Times New Roman" w:hAnsi="Times New Roman" w:cs="Times New Roman"/>
          <w:lang w:val="en-US"/>
        </w:rPr>
        <w:t xml:space="preserve">, a </w:t>
      </w:r>
      <w:r w:rsidR="00E12153">
        <w:rPr>
          <w:rFonts w:ascii="Times New Roman" w:hAnsi="Times New Roman" w:cs="Times New Roman"/>
          <w:lang w:val="en-US"/>
        </w:rPr>
        <w:t>M</w:t>
      </w:r>
      <w:r w:rsidRPr="00637A75">
        <w:rPr>
          <w:rFonts w:ascii="Times New Roman" w:hAnsi="Times New Roman" w:cs="Times New Roman"/>
          <w:lang w:val="en-US"/>
        </w:rPr>
        <w:t>odel</w:t>
      </w:r>
      <w:r>
        <w:rPr>
          <w:rFonts w:ascii="Times New Roman" w:hAnsi="Times New Roman" w:cs="Times New Roman"/>
          <w:vertAlign w:val="subscript"/>
          <w:lang w:val="en-US"/>
        </w:rPr>
        <w:t>4</w:t>
      </w:r>
      <w:r>
        <w:rPr>
          <w:rFonts w:ascii="Times New Roman" w:hAnsi="Times New Roman" w:cs="Times New Roman"/>
          <w:lang w:val="en-US"/>
        </w:rPr>
        <w:t xml:space="preserve"> </w:t>
      </w:r>
      <w:r w:rsidRPr="009E120B">
        <w:rPr>
          <w:rFonts w:ascii="Times New Roman" w:hAnsi="Times New Roman" w:cs="Times New Roman"/>
          <w:i/>
          <w:iCs/>
          <w:lang w:val="en-US"/>
        </w:rPr>
        <w:t xml:space="preserve">y ~ age + sex + Anxiety * </w:t>
      </w:r>
      <w:r w:rsidR="00E12153">
        <w:rPr>
          <w:rFonts w:ascii="Times New Roman" w:hAnsi="Times New Roman" w:cs="Times New Roman"/>
          <w:i/>
          <w:iCs/>
          <w:lang w:val="en-US"/>
        </w:rPr>
        <w:t>Content</w:t>
      </w:r>
      <w:r w:rsidRPr="009E120B">
        <w:rPr>
          <w:rFonts w:ascii="Times New Roman" w:hAnsi="Times New Roman" w:cs="Times New Roman"/>
          <w:i/>
          <w:iCs/>
          <w:lang w:val="en-US"/>
        </w:rPr>
        <w:t xml:space="preserve"> + (1|subject)</w:t>
      </w:r>
      <w:r>
        <w:rPr>
          <w:rFonts w:ascii="Times New Roman" w:hAnsi="Times New Roman" w:cs="Times New Roman"/>
          <w:lang w:val="en-US"/>
        </w:rPr>
        <w:t xml:space="preserve">, and a </w:t>
      </w:r>
      <w:r w:rsidR="00E12153">
        <w:rPr>
          <w:rFonts w:ascii="Times New Roman" w:hAnsi="Times New Roman" w:cs="Times New Roman"/>
          <w:lang w:val="en-US"/>
        </w:rPr>
        <w:t>M</w:t>
      </w:r>
      <w:r w:rsidRPr="00637A75">
        <w:rPr>
          <w:rFonts w:ascii="Times New Roman" w:hAnsi="Times New Roman" w:cs="Times New Roman"/>
          <w:lang w:val="en-US"/>
        </w:rPr>
        <w:t>odel</w:t>
      </w:r>
      <w:r>
        <w:rPr>
          <w:rFonts w:ascii="Times New Roman" w:hAnsi="Times New Roman" w:cs="Times New Roman"/>
          <w:vertAlign w:val="subscript"/>
          <w:lang w:val="en-US"/>
        </w:rPr>
        <w:t>5</w:t>
      </w:r>
      <w:r>
        <w:rPr>
          <w:rFonts w:ascii="Times New Roman" w:hAnsi="Times New Roman" w:cs="Times New Roman"/>
          <w:lang w:val="en-US"/>
        </w:rPr>
        <w:t xml:space="preserve"> </w:t>
      </w:r>
      <w:r w:rsidRPr="009E120B">
        <w:rPr>
          <w:rFonts w:ascii="Times New Roman" w:hAnsi="Times New Roman" w:cs="Times New Roman"/>
          <w:i/>
          <w:iCs/>
          <w:lang w:val="en-US"/>
        </w:rPr>
        <w:t xml:space="preserve">y ~ age + sex + Psychosis * </w:t>
      </w:r>
      <w:r w:rsidR="00E12153">
        <w:rPr>
          <w:rFonts w:ascii="Times New Roman" w:hAnsi="Times New Roman" w:cs="Times New Roman"/>
          <w:i/>
          <w:iCs/>
          <w:lang w:val="en-US"/>
        </w:rPr>
        <w:t>Content</w:t>
      </w:r>
      <w:r w:rsidRPr="009E120B">
        <w:rPr>
          <w:rFonts w:ascii="Times New Roman" w:hAnsi="Times New Roman" w:cs="Times New Roman"/>
          <w:i/>
          <w:iCs/>
          <w:lang w:val="en-US"/>
        </w:rPr>
        <w:t xml:space="preserve"> + (1|subject)</w:t>
      </w:r>
      <w:r>
        <w:rPr>
          <w:rFonts w:ascii="Times New Roman" w:hAnsi="Times New Roman" w:cs="Times New Roman"/>
          <w:lang w:val="en-US"/>
        </w:rPr>
        <w:t xml:space="preserve">, with </w:t>
      </w:r>
      <w:r w:rsidR="00E12153">
        <w:rPr>
          <w:rFonts w:ascii="Times New Roman" w:hAnsi="Times New Roman" w:cs="Times New Roman"/>
          <w:lang w:val="en-US"/>
        </w:rPr>
        <w:t>Content</w:t>
      </w:r>
      <w:r>
        <w:rPr>
          <w:rFonts w:ascii="Times New Roman" w:hAnsi="Times New Roman" w:cs="Times New Roman"/>
          <w:lang w:val="en-US"/>
        </w:rPr>
        <w:t xml:space="preserve"> [</w:t>
      </w:r>
      <w:r w:rsidR="00E12153">
        <w:rPr>
          <w:rFonts w:ascii="Times New Roman" w:hAnsi="Times New Roman" w:cs="Times New Roman"/>
          <w:lang w:val="en-US"/>
        </w:rPr>
        <w:t>social</w:t>
      </w:r>
      <w:r>
        <w:rPr>
          <w:rFonts w:ascii="Times New Roman" w:hAnsi="Times New Roman" w:cs="Times New Roman"/>
          <w:lang w:val="en-US"/>
        </w:rPr>
        <w:t xml:space="preserve"> vs. </w:t>
      </w:r>
      <w:r w:rsidR="00E12153">
        <w:rPr>
          <w:rFonts w:ascii="Times New Roman" w:hAnsi="Times New Roman" w:cs="Times New Roman"/>
          <w:lang w:val="en-US"/>
        </w:rPr>
        <w:t>non-social</w:t>
      </w:r>
      <w:r>
        <w:rPr>
          <w:rFonts w:ascii="Times New Roman" w:hAnsi="Times New Roman" w:cs="Times New Roman"/>
          <w:lang w:val="en-US"/>
        </w:rPr>
        <w:t>] as the within-subjects effect. For the neural sensitivity and visual looking patterns measured in the multi-input paradigm, f</w:t>
      </w:r>
      <w:r w:rsidR="00E12153">
        <w:rPr>
          <w:rFonts w:ascii="Times New Roman" w:hAnsi="Times New Roman" w:cs="Times New Roman"/>
          <w:lang w:val="en-US"/>
        </w:rPr>
        <w:t>ive</w:t>
      </w:r>
      <w:r>
        <w:rPr>
          <w:rFonts w:ascii="Times New Roman" w:hAnsi="Times New Roman" w:cs="Times New Roman"/>
          <w:lang w:val="en-US"/>
        </w:rPr>
        <w:t xml:space="preserve"> similar models were fitted, with </w:t>
      </w:r>
      <w:r w:rsidR="00E12153">
        <w:rPr>
          <w:rFonts w:ascii="Times New Roman" w:hAnsi="Times New Roman" w:cs="Times New Roman"/>
          <w:lang w:val="en-US"/>
        </w:rPr>
        <w:t>Content</w:t>
      </w:r>
      <w:r>
        <w:rPr>
          <w:rFonts w:ascii="Times New Roman" w:hAnsi="Times New Roman" w:cs="Times New Roman"/>
          <w:lang w:val="en-US"/>
        </w:rPr>
        <w:t xml:space="preserve"> [</w:t>
      </w:r>
      <w:r w:rsidR="00E12153">
        <w:rPr>
          <w:rFonts w:ascii="Times New Roman" w:hAnsi="Times New Roman" w:cs="Times New Roman"/>
          <w:lang w:val="en-US"/>
        </w:rPr>
        <w:t>social</w:t>
      </w:r>
      <w:r>
        <w:rPr>
          <w:rFonts w:ascii="Times New Roman" w:hAnsi="Times New Roman" w:cs="Times New Roman"/>
          <w:lang w:val="en-US"/>
        </w:rPr>
        <w:t xml:space="preserve"> vs. </w:t>
      </w:r>
      <w:r w:rsidR="00E12153">
        <w:rPr>
          <w:rFonts w:ascii="Times New Roman" w:hAnsi="Times New Roman" w:cs="Times New Roman"/>
          <w:lang w:val="en-US"/>
        </w:rPr>
        <w:t>non-social</w:t>
      </w:r>
      <w:r>
        <w:rPr>
          <w:rFonts w:ascii="Times New Roman" w:hAnsi="Times New Roman" w:cs="Times New Roman"/>
          <w:lang w:val="en-US"/>
        </w:rPr>
        <w:t xml:space="preserve">] </w:t>
      </w:r>
      <w:r w:rsidR="00E12153">
        <w:rPr>
          <w:rFonts w:ascii="Times New Roman" w:hAnsi="Times New Roman" w:cs="Times New Roman"/>
          <w:lang w:val="en-US"/>
        </w:rPr>
        <w:t xml:space="preserve">and </w:t>
      </w:r>
      <w:r w:rsidR="00A17F44">
        <w:rPr>
          <w:rFonts w:ascii="Times New Roman" w:hAnsi="Times New Roman" w:cs="Times New Roman"/>
          <w:lang w:val="en-US"/>
        </w:rPr>
        <w:t>Valence</w:t>
      </w:r>
      <w:r w:rsidR="00E12153">
        <w:rPr>
          <w:rFonts w:ascii="Times New Roman" w:hAnsi="Times New Roman" w:cs="Times New Roman"/>
          <w:lang w:val="en-US"/>
        </w:rPr>
        <w:t xml:space="preserve"> [negative vs. neutral] </w:t>
      </w:r>
      <w:r>
        <w:rPr>
          <w:rFonts w:ascii="Times New Roman" w:hAnsi="Times New Roman" w:cs="Times New Roman"/>
          <w:lang w:val="en-US"/>
        </w:rPr>
        <w:t>as the within</w:t>
      </w:r>
      <w:r w:rsidR="00E12153">
        <w:rPr>
          <w:rFonts w:ascii="Times New Roman" w:hAnsi="Times New Roman" w:cs="Times New Roman"/>
          <w:lang w:val="en-US"/>
        </w:rPr>
        <w:t>-</w:t>
      </w:r>
      <w:r>
        <w:rPr>
          <w:rFonts w:ascii="Times New Roman" w:hAnsi="Times New Roman" w:cs="Times New Roman"/>
          <w:lang w:val="en-US"/>
        </w:rPr>
        <w:t>subject effect</w:t>
      </w:r>
      <w:r w:rsidR="00E12153">
        <w:rPr>
          <w:rFonts w:ascii="Times New Roman" w:hAnsi="Times New Roman" w:cs="Times New Roman"/>
          <w:lang w:val="en-US"/>
        </w:rPr>
        <w:t>s</w:t>
      </w:r>
      <w:r w:rsidRPr="00637A75">
        <w:rPr>
          <w:rFonts w:ascii="Times New Roman" w:hAnsi="Times New Roman" w:cs="Times New Roman"/>
          <w:lang w:val="en-US"/>
        </w:rPr>
        <w:t xml:space="preserve">. </w:t>
      </w:r>
      <w:r w:rsidRPr="00256C47">
        <w:rPr>
          <w:rFonts w:ascii="Times New Roman" w:hAnsi="Times New Roman" w:cs="Times New Roman"/>
          <w:lang w:val="en-US"/>
        </w:rPr>
        <w:t xml:space="preserve">Continuous scores of </w:t>
      </w:r>
      <w:r w:rsidRPr="00256C47">
        <w:rPr>
          <w:rFonts w:ascii="Times New Roman" w:hAnsi="Times New Roman" w:cs="Times New Roman"/>
          <w:lang w:val="en-US"/>
        </w:rPr>
        <w:lastRenderedPageBreak/>
        <w:t xml:space="preserve">childhood adversity and the two dimensions and symptoms during testing were used and all scores were standardized to have a mean of 0 and a standard deviation of 1 before </w:t>
      </w:r>
      <w:r w:rsidR="00AB4545">
        <w:rPr>
          <w:rFonts w:ascii="Times New Roman" w:hAnsi="Times New Roman" w:cs="Times New Roman"/>
          <w:lang w:val="en-US"/>
        </w:rPr>
        <w:t xml:space="preserve">being </w:t>
      </w:r>
      <w:r w:rsidRPr="00256C47">
        <w:rPr>
          <w:rFonts w:ascii="Times New Roman" w:hAnsi="Times New Roman" w:cs="Times New Roman"/>
          <w:lang w:val="en-US"/>
        </w:rPr>
        <w:t>added into the models</w:t>
      </w:r>
      <w:r>
        <w:rPr>
          <w:rFonts w:ascii="Times New Roman" w:hAnsi="Times New Roman" w:cs="Times New Roman"/>
          <w:lang w:val="en-US"/>
        </w:rPr>
        <w:t>.</w:t>
      </w:r>
    </w:p>
    <w:p w14:paraId="1716C6D5" w14:textId="77777777" w:rsidR="0083335C" w:rsidRPr="00C6307C" w:rsidRDefault="0083335C" w:rsidP="0009472A">
      <w:pPr>
        <w:pStyle w:val="Heading1"/>
        <w:rPr>
          <w:rFonts w:ascii="Times New Roman" w:hAnsi="Times New Roman" w:cs="Times New Roman"/>
          <w:b/>
          <w:bCs/>
          <w:sz w:val="24"/>
          <w:szCs w:val="24"/>
          <w:lang w:val="en-US"/>
        </w:rPr>
      </w:pPr>
      <w:r w:rsidRPr="00C6307C">
        <w:rPr>
          <w:rFonts w:ascii="Times New Roman" w:hAnsi="Times New Roman" w:cs="Times New Roman"/>
          <w:b/>
          <w:bCs/>
          <w:sz w:val="24"/>
          <w:szCs w:val="24"/>
          <w:lang w:val="en-US"/>
        </w:rPr>
        <w:t>Supplementary Results</w:t>
      </w:r>
    </w:p>
    <w:p w14:paraId="5FD69E63" w14:textId="77777777" w:rsidR="00C6157B" w:rsidRPr="0009472A" w:rsidRDefault="00C6157B" w:rsidP="0009472A">
      <w:pPr>
        <w:rPr>
          <w:rFonts w:ascii="Times New Roman" w:hAnsi="Times New Roman" w:cs="Times New Roman"/>
          <w:i/>
          <w:iCs/>
          <w:lang w:val="en-US"/>
        </w:rPr>
      </w:pPr>
      <w:r w:rsidRPr="0009472A">
        <w:rPr>
          <w:rFonts w:ascii="Times New Roman" w:hAnsi="Times New Roman" w:cs="Times New Roman"/>
          <w:i/>
          <w:iCs/>
          <w:lang w:val="en-US"/>
        </w:rPr>
        <w:t>Demographic information</w:t>
      </w:r>
    </w:p>
    <w:p w14:paraId="478720F8" w14:textId="31F27D36" w:rsidR="00F31E1F" w:rsidRPr="00693005" w:rsidRDefault="00501B8B" w:rsidP="0009472A">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Data of measures were downloaded from </w:t>
      </w:r>
      <w:proofErr w:type="spellStart"/>
      <w:r>
        <w:rPr>
          <w:rFonts w:ascii="Times New Roman" w:hAnsi="Times New Roman" w:cs="Times New Roman"/>
          <w:lang w:val="en-US"/>
        </w:rPr>
        <w:t>REDCap</w:t>
      </w:r>
      <w:proofErr w:type="spellEnd"/>
      <w:r>
        <w:rPr>
          <w:rFonts w:ascii="Times New Roman" w:hAnsi="Times New Roman" w:cs="Times New Roman"/>
          <w:lang w:val="en-US"/>
        </w:rPr>
        <w:t>, version “</w:t>
      </w:r>
      <w:r w:rsidRPr="007872AF">
        <w:rPr>
          <w:rFonts w:ascii="Times New Roman" w:hAnsi="Times New Roman" w:cs="Times New Roman"/>
          <w:lang w:val="en-US"/>
        </w:rPr>
        <w:t>ENGAGE_DATA_2022-11-06_1208</w:t>
      </w:r>
      <w:r>
        <w:rPr>
          <w:rFonts w:ascii="Times New Roman" w:hAnsi="Times New Roman" w:cs="Times New Roman"/>
          <w:lang w:val="en-US"/>
        </w:rPr>
        <w:t xml:space="preserve">”. </w:t>
      </w:r>
      <w:r w:rsidR="00E558B9" w:rsidRPr="00693005">
        <w:rPr>
          <w:rFonts w:ascii="Times New Roman" w:hAnsi="Times New Roman" w:cs="Times New Roman"/>
          <w:lang w:val="en-US"/>
        </w:rPr>
        <w:t xml:space="preserve">Based on the sample included in the oddball </w:t>
      </w:r>
      <w:r w:rsidR="00863112">
        <w:rPr>
          <w:rFonts w:ascii="Times New Roman" w:hAnsi="Times New Roman" w:cs="Times New Roman"/>
          <w:lang w:val="en-US"/>
        </w:rPr>
        <w:t xml:space="preserve">and multi-input </w:t>
      </w:r>
      <w:r w:rsidR="00E558B9" w:rsidRPr="00693005">
        <w:rPr>
          <w:rFonts w:ascii="Times New Roman" w:hAnsi="Times New Roman" w:cs="Times New Roman"/>
          <w:lang w:val="en-US"/>
        </w:rPr>
        <w:t>paradigm</w:t>
      </w:r>
      <w:r w:rsidR="00CA2DCB">
        <w:rPr>
          <w:rFonts w:ascii="Times New Roman" w:hAnsi="Times New Roman" w:cs="Times New Roman"/>
          <w:lang w:val="en-US"/>
        </w:rPr>
        <w:t xml:space="preserve"> (</w:t>
      </w:r>
      <w:r w:rsidR="00863112" w:rsidRPr="00863112">
        <w:rPr>
          <w:rFonts w:ascii="Times New Roman" w:hAnsi="Times New Roman" w:cs="Times New Roman"/>
          <w:lang w:val="en-US"/>
        </w:rPr>
        <w:t>43 controls and 48 participants</w:t>
      </w:r>
      <w:r w:rsidR="00DF4456">
        <w:rPr>
          <w:rFonts w:ascii="Times New Roman" w:hAnsi="Times New Roman" w:cs="Times New Roman"/>
          <w:lang w:val="en-US"/>
        </w:rPr>
        <w:t xml:space="preserve"> with adversity</w:t>
      </w:r>
      <w:r w:rsidR="00CA2DCB">
        <w:rPr>
          <w:rFonts w:ascii="Times New Roman" w:hAnsi="Times New Roman" w:cs="Times New Roman"/>
          <w:lang w:val="en-US"/>
        </w:rPr>
        <w:t>)</w:t>
      </w:r>
      <w:r w:rsidR="00E558B9" w:rsidRPr="00693005">
        <w:rPr>
          <w:rFonts w:ascii="Times New Roman" w:hAnsi="Times New Roman" w:cs="Times New Roman"/>
          <w:lang w:val="en-US"/>
        </w:rPr>
        <w:t xml:space="preserve">, we found </w:t>
      </w:r>
      <w:r w:rsidR="00A23C20">
        <w:rPr>
          <w:rFonts w:ascii="Times New Roman" w:hAnsi="Times New Roman" w:cs="Times New Roman"/>
          <w:lang w:val="en-US"/>
        </w:rPr>
        <w:t>excellent</w:t>
      </w:r>
      <w:r w:rsidR="00E558B9" w:rsidRPr="00693005">
        <w:rPr>
          <w:rFonts w:ascii="Times New Roman" w:hAnsi="Times New Roman" w:cs="Times New Roman"/>
          <w:lang w:val="en-US"/>
        </w:rPr>
        <w:t xml:space="preserve"> test-retest reliability </w:t>
      </w:r>
      <w:r w:rsidR="002D543D">
        <w:rPr>
          <w:rFonts w:ascii="Times New Roman" w:hAnsi="Times New Roman" w:cs="Times New Roman"/>
          <w:lang w:val="en-US"/>
        </w:rPr>
        <w:t xml:space="preserve">in the adversity group </w:t>
      </w:r>
      <w:r w:rsidR="00E558B9" w:rsidRPr="00693005">
        <w:rPr>
          <w:rFonts w:ascii="Times New Roman" w:hAnsi="Times New Roman" w:cs="Times New Roman"/>
          <w:lang w:val="en-US"/>
        </w:rPr>
        <w:t xml:space="preserve">for childhood adversity </w:t>
      </w:r>
      <w:r w:rsidR="00E91085">
        <w:rPr>
          <w:rFonts w:ascii="Times New Roman" w:hAnsi="Times New Roman" w:cs="Times New Roman"/>
          <w:lang w:val="en-US"/>
        </w:rPr>
        <w:t>[</w:t>
      </w:r>
      <w:r w:rsidR="00E558B9" w:rsidRPr="00693005">
        <w:rPr>
          <w:rFonts w:ascii="Times New Roman" w:hAnsi="Times New Roman" w:cs="Times New Roman"/>
          <w:i/>
          <w:iCs/>
          <w:lang w:val="en-US"/>
        </w:rPr>
        <w:t>r</w:t>
      </w:r>
      <w:r w:rsidR="00E558B9" w:rsidRPr="00DF683B">
        <w:rPr>
          <w:rFonts w:ascii="Times New Roman" w:hAnsi="Times New Roman" w:cs="Times New Roman"/>
          <w:vertAlign w:val="subscript"/>
          <w:lang w:val="en-US"/>
        </w:rPr>
        <w:t>(46)</w:t>
      </w:r>
      <w:r w:rsidR="00E558B9" w:rsidRPr="00693005">
        <w:rPr>
          <w:rFonts w:ascii="Times New Roman" w:hAnsi="Times New Roman" w:cs="Times New Roman"/>
          <w:lang w:val="en-US"/>
        </w:rPr>
        <w:t xml:space="preserve"> = .83, </w:t>
      </w:r>
      <w:r w:rsidR="00E558B9" w:rsidRPr="00693005">
        <w:rPr>
          <w:rFonts w:ascii="Times New Roman" w:hAnsi="Times New Roman" w:cs="Times New Roman"/>
          <w:i/>
          <w:iCs/>
          <w:lang w:val="en-US"/>
        </w:rPr>
        <w:t>p</w:t>
      </w:r>
      <w:r w:rsidR="00E558B9" w:rsidRPr="00693005">
        <w:rPr>
          <w:rFonts w:ascii="Times New Roman" w:hAnsi="Times New Roman" w:cs="Times New Roman"/>
          <w:lang w:val="en-US"/>
        </w:rPr>
        <w:t xml:space="preserve"> &lt; .001</w:t>
      </w:r>
      <w:r w:rsidR="00E91085">
        <w:rPr>
          <w:rFonts w:ascii="Times New Roman" w:hAnsi="Times New Roman" w:cs="Times New Roman"/>
          <w:lang w:val="en-US"/>
        </w:rPr>
        <w:t>]</w:t>
      </w:r>
      <w:r w:rsidR="00E558B9" w:rsidRPr="00693005">
        <w:rPr>
          <w:rFonts w:ascii="Times New Roman" w:hAnsi="Times New Roman" w:cs="Times New Roman"/>
          <w:lang w:val="en-US"/>
        </w:rPr>
        <w:t xml:space="preserve">, threat experiences </w:t>
      </w:r>
      <w:r w:rsidR="00E91085">
        <w:rPr>
          <w:rFonts w:ascii="Times New Roman" w:hAnsi="Times New Roman" w:cs="Times New Roman"/>
          <w:lang w:val="en-US"/>
        </w:rPr>
        <w:t>[</w:t>
      </w:r>
      <w:r w:rsidR="00E558B9" w:rsidRPr="00693005">
        <w:rPr>
          <w:rFonts w:ascii="Times New Roman" w:hAnsi="Times New Roman" w:cs="Times New Roman"/>
          <w:i/>
          <w:iCs/>
          <w:lang w:val="en-US"/>
        </w:rPr>
        <w:t>r</w:t>
      </w:r>
      <w:r w:rsidR="00E558B9" w:rsidRPr="00DF683B">
        <w:rPr>
          <w:rFonts w:ascii="Times New Roman" w:hAnsi="Times New Roman" w:cs="Times New Roman"/>
          <w:vertAlign w:val="subscript"/>
          <w:lang w:val="en-US"/>
        </w:rPr>
        <w:t>(46)</w:t>
      </w:r>
      <w:r w:rsidR="00E558B9" w:rsidRPr="00693005">
        <w:rPr>
          <w:rFonts w:ascii="Times New Roman" w:hAnsi="Times New Roman" w:cs="Times New Roman"/>
          <w:lang w:val="en-US"/>
        </w:rPr>
        <w:t xml:space="preserve"> = .</w:t>
      </w:r>
      <w:r w:rsidR="00AA0321">
        <w:rPr>
          <w:rFonts w:ascii="Times New Roman" w:hAnsi="Times New Roman" w:cs="Times New Roman"/>
          <w:lang w:val="en-US"/>
        </w:rPr>
        <w:t>80</w:t>
      </w:r>
      <w:r w:rsidR="00E558B9" w:rsidRPr="00693005">
        <w:rPr>
          <w:rFonts w:ascii="Times New Roman" w:hAnsi="Times New Roman" w:cs="Times New Roman"/>
          <w:lang w:val="en-US"/>
        </w:rPr>
        <w:t xml:space="preserve">, </w:t>
      </w:r>
      <w:r w:rsidR="00E558B9" w:rsidRPr="00693005">
        <w:rPr>
          <w:rFonts w:ascii="Times New Roman" w:hAnsi="Times New Roman" w:cs="Times New Roman"/>
          <w:i/>
          <w:iCs/>
          <w:lang w:val="en-US"/>
        </w:rPr>
        <w:t>p</w:t>
      </w:r>
      <w:r w:rsidR="00E558B9" w:rsidRPr="00693005">
        <w:rPr>
          <w:rFonts w:ascii="Times New Roman" w:hAnsi="Times New Roman" w:cs="Times New Roman"/>
          <w:lang w:val="en-US"/>
        </w:rPr>
        <w:t xml:space="preserve"> &lt; .001</w:t>
      </w:r>
      <w:r w:rsidR="00E91085">
        <w:rPr>
          <w:rFonts w:ascii="Times New Roman" w:hAnsi="Times New Roman" w:cs="Times New Roman"/>
          <w:lang w:val="en-US"/>
        </w:rPr>
        <w:t>]</w:t>
      </w:r>
      <w:r w:rsidR="002D543D">
        <w:rPr>
          <w:rFonts w:ascii="Times New Roman" w:hAnsi="Times New Roman" w:cs="Times New Roman"/>
          <w:lang w:val="en-US"/>
        </w:rPr>
        <w:t xml:space="preserve"> and</w:t>
      </w:r>
      <w:r w:rsidR="00E558B9" w:rsidRPr="00693005">
        <w:rPr>
          <w:rFonts w:ascii="Times New Roman" w:hAnsi="Times New Roman" w:cs="Times New Roman"/>
          <w:lang w:val="en-US"/>
        </w:rPr>
        <w:t xml:space="preserve"> neglect experiences </w:t>
      </w:r>
      <w:r w:rsidR="00E91085">
        <w:rPr>
          <w:rFonts w:ascii="Times New Roman" w:hAnsi="Times New Roman" w:cs="Times New Roman"/>
          <w:lang w:val="en-US"/>
        </w:rPr>
        <w:t>[</w:t>
      </w:r>
      <w:r w:rsidR="00E558B9" w:rsidRPr="00693005">
        <w:rPr>
          <w:rFonts w:ascii="Times New Roman" w:hAnsi="Times New Roman" w:cs="Times New Roman"/>
          <w:i/>
          <w:iCs/>
          <w:lang w:val="en-US"/>
        </w:rPr>
        <w:t>r</w:t>
      </w:r>
      <w:r w:rsidR="00E558B9" w:rsidRPr="00DF683B">
        <w:rPr>
          <w:rFonts w:ascii="Times New Roman" w:hAnsi="Times New Roman" w:cs="Times New Roman"/>
          <w:vertAlign w:val="subscript"/>
          <w:lang w:val="en-US"/>
        </w:rPr>
        <w:t>(46)</w:t>
      </w:r>
      <w:r w:rsidR="00E558B9" w:rsidRPr="00693005">
        <w:rPr>
          <w:rFonts w:ascii="Times New Roman" w:hAnsi="Times New Roman" w:cs="Times New Roman"/>
          <w:lang w:val="en-US"/>
        </w:rPr>
        <w:t xml:space="preserve"> = .</w:t>
      </w:r>
      <w:r w:rsidR="00AA0321">
        <w:rPr>
          <w:rFonts w:ascii="Times New Roman" w:hAnsi="Times New Roman" w:cs="Times New Roman"/>
          <w:lang w:val="en-US"/>
        </w:rPr>
        <w:t>77</w:t>
      </w:r>
      <w:r w:rsidR="00E558B9" w:rsidRPr="00693005">
        <w:rPr>
          <w:rFonts w:ascii="Times New Roman" w:hAnsi="Times New Roman" w:cs="Times New Roman"/>
          <w:lang w:val="en-US"/>
        </w:rPr>
        <w:t xml:space="preserve">, </w:t>
      </w:r>
      <w:r w:rsidR="00E558B9" w:rsidRPr="00693005">
        <w:rPr>
          <w:rFonts w:ascii="Times New Roman" w:hAnsi="Times New Roman" w:cs="Times New Roman"/>
          <w:i/>
          <w:iCs/>
          <w:lang w:val="en-US"/>
        </w:rPr>
        <w:t>p</w:t>
      </w:r>
      <w:r w:rsidR="00E558B9" w:rsidRPr="00693005">
        <w:rPr>
          <w:rFonts w:ascii="Times New Roman" w:hAnsi="Times New Roman" w:cs="Times New Roman"/>
          <w:lang w:val="en-US"/>
        </w:rPr>
        <w:t xml:space="preserve"> &lt; .001</w:t>
      </w:r>
      <w:r w:rsidR="00E91085">
        <w:rPr>
          <w:rFonts w:ascii="Times New Roman" w:hAnsi="Times New Roman" w:cs="Times New Roman"/>
          <w:lang w:val="en-US"/>
        </w:rPr>
        <w:t>]</w:t>
      </w:r>
      <w:r w:rsidR="00E558B9" w:rsidRPr="00693005">
        <w:rPr>
          <w:rFonts w:ascii="Times New Roman" w:hAnsi="Times New Roman" w:cs="Times New Roman"/>
          <w:lang w:val="en-US"/>
        </w:rPr>
        <w:t>,</w:t>
      </w:r>
      <w:r w:rsidR="00931280">
        <w:rPr>
          <w:rFonts w:ascii="Times New Roman" w:hAnsi="Times New Roman" w:cs="Times New Roman"/>
          <w:lang w:val="en-US"/>
        </w:rPr>
        <w:t xml:space="preserve"> as well as in both groups for</w:t>
      </w:r>
      <w:r w:rsidR="00E558B9" w:rsidRPr="00693005">
        <w:rPr>
          <w:rFonts w:ascii="Times New Roman" w:hAnsi="Times New Roman" w:cs="Times New Roman"/>
          <w:lang w:val="en-US"/>
        </w:rPr>
        <w:t xml:space="preserve"> depression </w:t>
      </w:r>
      <w:r w:rsidR="00E91085">
        <w:rPr>
          <w:rFonts w:ascii="Times New Roman" w:hAnsi="Times New Roman" w:cs="Times New Roman"/>
          <w:lang w:val="en-US"/>
        </w:rPr>
        <w:t>[</w:t>
      </w:r>
      <w:r w:rsidR="00DF683B">
        <w:rPr>
          <w:rFonts w:ascii="Times New Roman" w:hAnsi="Times New Roman" w:cs="Times New Roman"/>
          <w:lang w:val="en-US"/>
        </w:rPr>
        <w:t>adversity</w:t>
      </w:r>
      <w:r w:rsidR="00E558B9" w:rsidRPr="00693005">
        <w:rPr>
          <w:rFonts w:ascii="Times New Roman" w:hAnsi="Times New Roman" w:cs="Times New Roman"/>
          <w:lang w:val="en-US"/>
        </w:rPr>
        <w:t xml:space="preserve"> group: </w:t>
      </w:r>
      <w:r w:rsidR="00E558B9" w:rsidRPr="00693005">
        <w:rPr>
          <w:rFonts w:ascii="Times New Roman" w:hAnsi="Times New Roman" w:cs="Times New Roman"/>
          <w:i/>
          <w:iCs/>
          <w:lang w:val="en-US"/>
        </w:rPr>
        <w:t>r</w:t>
      </w:r>
      <w:r w:rsidR="00E558B9" w:rsidRPr="00DF683B">
        <w:rPr>
          <w:rFonts w:ascii="Times New Roman" w:hAnsi="Times New Roman" w:cs="Times New Roman"/>
          <w:vertAlign w:val="subscript"/>
          <w:lang w:val="en-US"/>
        </w:rPr>
        <w:t>(46)</w:t>
      </w:r>
      <w:r w:rsidR="00E558B9" w:rsidRPr="00693005">
        <w:rPr>
          <w:rFonts w:ascii="Times New Roman" w:hAnsi="Times New Roman" w:cs="Times New Roman"/>
          <w:lang w:val="en-US"/>
        </w:rPr>
        <w:t xml:space="preserve"> = .80, </w:t>
      </w:r>
      <w:r w:rsidR="00E558B9" w:rsidRPr="00693005">
        <w:rPr>
          <w:rFonts w:ascii="Times New Roman" w:hAnsi="Times New Roman" w:cs="Times New Roman"/>
          <w:i/>
          <w:iCs/>
          <w:lang w:val="en-US"/>
        </w:rPr>
        <w:t>p</w:t>
      </w:r>
      <w:r w:rsidR="00E558B9" w:rsidRPr="00693005">
        <w:rPr>
          <w:rFonts w:ascii="Times New Roman" w:hAnsi="Times New Roman" w:cs="Times New Roman"/>
          <w:lang w:val="en-US"/>
        </w:rPr>
        <w:t xml:space="preserve"> &lt; .001; </w:t>
      </w:r>
      <w:r w:rsidR="00DF683B">
        <w:rPr>
          <w:rFonts w:ascii="Times New Roman" w:hAnsi="Times New Roman" w:cs="Times New Roman"/>
          <w:lang w:val="en-US"/>
        </w:rPr>
        <w:t>control</w:t>
      </w:r>
      <w:r w:rsidR="00E558B9" w:rsidRPr="00693005">
        <w:rPr>
          <w:rFonts w:ascii="Times New Roman" w:hAnsi="Times New Roman" w:cs="Times New Roman"/>
          <w:lang w:val="en-US"/>
        </w:rPr>
        <w:t xml:space="preserve"> group: </w:t>
      </w:r>
      <w:r w:rsidR="00E558B9" w:rsidRPr="00693005">
        <w:rPr>
          <w:rFonts w:ascii="Times New Roman" w:hAnsi="Times New Roman" w:cs="Times New Roman"/>
          <w:i/>
          <w:iCs/>
          <w:lang w:val="en-US"/>
        </w:rPr>
        <w:t>r</w:t>
      </w:r>
      <w:r w:rsidR="00E558B9" w:rsidRPr="00DF683B">
        <w:rPr>
          <w:rFonts w:ascii="Times New Roman" w:hAnsi="Times New Roman" w:cs="Times New Roman"/>
          <w:vertAlign w:val="subscript"/>
          <w:lang w:val="en-US"/>
        </w:rPr>
        <w:t>(4</w:t>
      </w:r>
      <w:r w:rsidR="00C5433B" w:rsidRPr="00DF683B">
        <w:rPr>
          <w:rFonts w:ascii="Times New Roman" w:hAnsi="Times New Roman" w:cs="Times New Roman"/>
          <w:vertAlign w:val="subscript"/>
          <w:lang w:val="en-US"/>
        </w:rPr>
        <w:t>1</w:t>
      </w:r>
      <w:r w:rsidR="00E558B9" w:rsidRPr="00DF683B">
        <w:rPr>
          <w:rFonts w:ascii="Times New Roman" w:hAnsi="Times New Roman" w:cs="Times New Roman"/>
          <w:vertAlign w:val="subscript"/>
          <w:lang w:val="en-US"/>
        </w:rPr>
        <w:t>)</w:t>
      </w:r>
      <w:r w:rsidR="00E558B9" w:rsidRPr="00693005">
        <w:rPr>
          <w:rFonts w:ascii="Times New Roman" w:hAnsi="Times New Roman" w:cs="Times New Roman"/>
          <w:lang w:val="en-US"/>
        </w:rPr>
        <w:t xml:space="preserve"> = .5</w:t>
      </w:r>
      <w:r w:rsidR="00C5433B" w:rsidRPr="00693005">
        <w:rPr>
          <w:rFonts w:ascii="Times New Roman" w:hAnsi="Times New Roman" w:cs="Times New Roman"/>
          <w:lang w:val="en-US"/>
        </w:rPr>
        <w:t>9</w:t>
      </w:r>
      <w:r w:rsidR="00E558B9" w:rsidRPr="00693005">
        <w:rPr>
          <w:rFonts w:ascii="Times New Roman" w:hAnsi="Times New Roman" w:cs="Times New Roman"/>
          <w:lang w:val="en-US"/>
        </w:rPr>
        <w:t xml:space="preserve">, </w:t>
      </w:r>
      <w:r w:rsidR="00E558B9" w:rsidRPr="00693005">
        <w:rPr>
          <w:rFonts w:ascii="Times New Roman" w:hAnsi="Times New Roman" w:cs="Times New Roman"/>
          <w:i/>
          <w:iCs/>
          <w:lang w:val="en-US"/>
        </w:rPr>
        <w:t>p</w:t>
      </w:r>
      <w:r w:rsidR="00E558B9" w:rsidRPr="00693005">
        <w:rPr>
          <w:rFonts w:ascii="Times New Roman" w:hAnsi="Times New Roman" w:cs="Times New Roman"/>
          <w:lang w:val="en-US"/>
        </w:rPr>
        <w:t xml:space="preserve"> &lt; .001)</w:t>
      </w:r>
      <w:r w:rsidR="00E91085">
        <w:rPr>
          <w:rFonts w:ascii="Times New Roman" w:hAnsi="Times New Roman" w:cs="Times New Roman"/>
          <w:lang w:val="en-US"/>
        </w:rPr>
        <w:t>],</w:t>
      </w:r>
      <w:r w:rsidR="00E558B9" w:rsidRPr="00693005">
        <w:rPr>
          <w:rFonts w:ascii="Times New Roman" w:hAnsi="Times New Roman" w:cs="Times New Roman"/>
          <w:lang w:val="en-US"/>
        </w:rPr>
        <w:t xml:space="preserve"> anxiety </w:t>
      </w:r>
      <w:r w:rsidR="00E91085">
        <w:rPr>
          <w:rFonts w:ascii="Times New Roman" w:hAnsi="Times New Roman" w:cs="Times New Roman"/>
          <w:lang w:val="en-US"/>
        </w:rPr>
        <w:t>[</w:t>
      </w:r>
      <w:r w:rsidR="00DF683B">
        <w:rPr>
          <w:rFonts w:ascii="Times New Roman" w:hAnsi="Times New Roman" w:cs="Times New Roman"/>
          <w:lang w:val="en-US"/>
        </w:rPr>
        <w:t>adversity</w:t>
      </w:r>
      <w:r w:rsidR="00E558B9" w:rsidRPr="00693005">
        <w:rPr>
          <w:rFonts w:ascii="Times New Roman" w:hAnsi="Times New Roman" w:cs="Times New Roman"/>
          <w:lang w:val="en-US"/>
        </w:rPr>
        <w:t xml:space="preserve"> group: </w:t>
      </w:r>
      <w:r w:rsidR="00E558B9" w:rsidRPr="00693005">
        <w:rPr>
          <w:rFonts w:ascii="Times New Roman" w:hAnsi="Times New Roman" w:cs="Times New Roman"/>
          <w:i/>
          <w:iCs/>
          <w:lang w:val="en-US"/>
        </w:rPr>
        <w:t>r</w:t>
      </w:r>
      <w:r w:rsidR="00E558B9" w:rsidRPr="00DF683B">
        <w:rPr>
          <w:rFonts w:ascii="Times New Roman" w:hAnsi="Times New Roman" w:cs="Times New Roman"/>
          <w:vertAlign w:val="subscript"/>
          <w:lang w:val="en-US"/>
        </w:rPr>
        <w:t>(46)</w:t>
      </w:r>
      <w:r w:rsidR="00E558B9" w:rsidRPr="00693005">
        <w:rPr>
          <w:rFonts w:ascii="Times New Roman" w:hAnsi="Times New Roman" w:cs="Times New Roman"/>
          <w:lang w:val="en-US"/>
        </w:rPr>
        <w:t xml:space="preserve"> = .70, </w:t>
      </w:r>
      <w:r w:rsidR="00E558B9" w:rsidRPr="00693005">
        <w:rPr>
          <w:rFonts w:ascii="Times New Roman" w:hAnsi="Times New Roman" w:cs="Times New Roman"/>
          <w:i/>
          <w:iCs/>
          <w:lang w:val="en-US"/>
        </w:rPr>
        <w:t>p</w:t>
      </w:r>
      <w:r w:rsidR="00E558B9" w:rsidRPr="00693005">
        <w:rPr>
          <w:rFonts w:ascii="Times New Roman" w:hAnsi="Times New Roman" w:cs="Times New Roman"/>
          <w:lang w:val="en-US"/>
        </w:rPr>
        <w:t xml:space="preserve"> &lt; .001; </w:t>
      </w:r>
      <w:r w:rsidR="00DF683B">
        <w:rPr>
          <w:rFonts w:ascii="Times New Roman" w:hAnsi="Times New Roman" w:cs="Times New Roman"/>
          <w:lang w:val="en-US"/>
        </w:rPr>
        <w:t>control</w:t>
      </w:r>
      <w:r w:rsidR="00E558B9" w:rsidRPr="00693005">
        <w:rPr>
          <w:rFonts w:ascii="Times New Roman" w:hAnsi="Times New Roman" w:cs="Times New Roman"/>
          <w:lang w:val="en-US"/>
        </w:rPr>
        <w:t xml:space="preserve"> group: </w:t>
      </w:r>
      <w:r w:rsidR="00E558B9" w:rsidRPr="00693005">
        <w:rPr>
          <w:rFonts w:ascii="Times New Roman" w:hAnsi="Times New Roman" w:cs="Times New Roman"/>
          <w:i/>
          <w:iCs/>
          <w:lang w:val="en-US"/>
        </w:rPr>
        <w:t>r</w:t>
      </w:r>
      <w:r w:rsidR="00E558B9" w:rsidRPr="00DF683B">
        <w:rPr>
          <w:rFonts w:ascii="Times New Roman" w:hAnsi="Times New Roman" w:cs="Times New Roman"/>
          <w:vertAlign w:val="subscript"/>
          <w:lang w:val="en-US"/>
        </w:rPr>
        <w:t>(4</w:t>
      </w:r>
      <w:r w:rsidR="00C5433B" w:rsidRPr="00DF683B">
        <w:rPr>
          <w:rFonts w:ascii="Times New Roman" w:hAnsi="Times New Roman" w:cs="Times New Roman"/>
          <w:vertAlign w:val="subscript"/>
          <w:lang w:val="en-US"/>
        </w:rPr>
        <w:t>1</w:t>
      </w:r>
      <w:r w:rsidR="00E558B9" w:rsidRPr="00DF683B">
        <w:rPr>
          <w:rFonts w:ascii="Times New Roman" w:hAnsi="Times New Roman" w:cs="Times New Roman"/>
          <w:vertAlign w:val="subscript"/>
          <w:lang w:val="en-US"/>
        </w:rPr>
        <w:t>)</w:t>
      </w:r>
      <w:r w:rsidR="00E558B9" w:rsidRPr="00693005">
        <w:rPr>
          <w:rFonts w:ascii="Times New Roman" w:hAnsi="Times New Roman" w:cs="Times New Roman"/>
          <w:lang w:val="en-US"/>
        </w:rPr>
        <w:t xml:space="preserve"> =.6</w:t>
      </w:r>
      <w:r w:rsidR="00C5433B" w:rsidRPr="00693005">
        <w:rPr>
          <w:rFonts w:ascii="Times New Roman" w:hAnsi="Times New Roman" w:cs="Times New Roman"/>
          <w:lang w:val="en-US"/>
        </w:rPr>
        <w:t>6</w:t>
      </w:r>
      <w:r w:rsidR="00E558B9" w:rsidRPr="00693005">
        <w:rPr>
          <w:rFonts w:ascii="Times New Roman" w:hAnsi="Times New Roman" w:cs="Times New Roman"/>
          <w:lang w:val="en-US"/>
        </w:rPr>
        <w:t xml:space="preserve">, </w:t>
      </w:r>
      <w:r w:rsidR="00E558B9" w:rsidRPr="00693005">
        <w:rPr>
          <w:rFonts w:ascii="Times New Roman" w:hAnsi="Times New Roman" w:cs="Times New Roman"/>
          <w:i/>
          <w:iCs/>
          <w:lang w:val="en-US"/>
        </w:rPr>
        <w:t>p</w:t>
      </w:r>
      <w:r w:rsidR="00E558B9" w:rsidRPr="00693005">
        <w:rPr>
          <w:rFonts w:ascii="Times New Roman" w:hAnsi="Times New Roman" w:cs="Times New Roman"/>
          <w:lang w:val="en-US"/>
        </w:rPr>
        <w:t xml:space="preserve"> &lt; .001</w:t>
      </w:r>
      <w:r w:rsidR="00E91085">
        <w:rPr>
          <w:rFonts w:ascii="Times New Roman" w:hAnsi="Times New Roman" w:cs="Times New Roman"/>
          <w:lang w:val="en-US"/>
        </w:rPr>
        <w:t>]</w:t>
      </w:r>
      <w:r w:rsidR="00E558B9" w:rsidRPr="00693005">
        <w:rPr>
          <w:rFonts w:ascii="Times New Roman" w:hAnsi="Times New Roman" w:cs="Times New Roman"/>
          <w:lang w:val="en-US"/>
        </w:rPr>
        <w:t xml:space="preserve"> and psychotic </w:t>
      </w:r>
      <w:r w:rsidR="00E91085">
        <w:rPr>
          <w:rFonts w:ascii="Times New Roman" w:hAnsi="Times New Roman" w:cs="Times New Roman"/>
          <w:lang w:val="en-US"/>
        </w:rPr>
        <w:t>[</w:t>
      </w:r>
      <w:r w:rsidR="00DF683B">
        <w:rPr>
          <w:rFonts w:ascii="Times New Roman" w:hAnsi="Times New Roman" w:cs="Times New Roman"/>
          <w:lang w:val="en-US"/>
        </w:rPr>
        <w:t>adversity</w:t>
      </w:r>
      <w:r w:rsidR="00E558B9" w:rsidRPr="00693005">
        <w:rPr>
          <w:rFonts w:ascii="Times New Roman" w:hAnsi="Times New Roman" w:cs="Times New Roman"/>
          <w:lang w:val="en-US"/>
        </w:rPr>
        <w:t xml:space="preserve"> group: </w:t>
      </w:r>
      <w:r w:rsidR="00E558B9" w:rsidRPr="00693005">
        <w:rPr>
          <w:rFonts w:ascii="Times New Roman" w:hAnsi="Times New Roman" w:cs="Times New Roman"/>
          <w:i/>
          <w:iCs/>
          <w:lang w:val="en-US"/>
        </w:rPr>
        <w:t>r</w:t>
      </w:r>
      <w:r w:rsidR="00E558B9" w:rsidRPr="00DF683B">
        <w:rPr>
          <w:rFonts w:ascii="Times New Roman" w:hAnsi="Times New Roman" w:cs="Times New Roman"/>
          <w:vertAlign w:val="subscript"/>
          <w:lang w:val="en-US"/>
        </w:rPr>
        <w:t>(46)</w:t>
      </w:r>
      <w:r w:rsidR="00E558B9" w:rsidRPr="00693005">
        <w:rPr>
          <w:rFonts w:ascii="Times New Roman" w:hAnsi="Times New Roman" w:cs="Times New Roman"/>
          <w:lang w:val="en-US"/>
        </w:rPr>
        <w:t xml:space="preserve"> = .83, </w:t>
      </w:r>
      <w:r w:rsidR="00E558B9" w:rsidRPr="00693005">
        <w:rPr>
          <w:rFonts w:ascii="Times New Roman" w:hAnsi="Times New Roman" w:cs="Times New Roman"/>
          <w:i/>
          <w:iCs/>
          <w:lang w:val="en-US"/>
        </w:rPr>
        <w:t>p</w:t>
      </w:r>
      <w:r w:rsidR="00E558B9" w:rsidRPr="00693005">
        <w:rPr>
          <w:rFonts w:ascii="Times New Roman" w:hAnsi="Times New Roman" w:cs="Times New Roman"/>
          <w:lang w:val="en-US"/>
        </w:rPr>
        <w:t xml:space="preserve"> &lt; .001; </w:t>
      </w:r>
      <w:r w:rsidR="00DF683B">
        <w:rPr>
          <w:rFonts w:ascii="Times New Roman" w:hAnsi="Times New Roman" w:cs="Times New Roman"/>
          <w:lang w:val="en-US"/>
        </w:rPr>
        <w:t>control</w:t>
      </w:r>
      <w:r w:rsidR="00E558B9" w:rsidRPr="00693005">
        <w:rPr>
          <w:rFonts w:ascii="Times New Roman" w:hAnsi="Times New Roman" w:cs="Times New Roman"/>
          <w:lang w:val="en-US"/>
        </w:rPr>
        <w:t xml:space="preserve"> group: </w:t>
      </w:r>
      <w:r w:rsidR="00E558B9" w:rsidRPr="00693005">
        <w:rPr>
          <w:rFonts w:ascii="Times New Roman" w:hAnsi="Times New Roman" w:cs="Times New Roman"/>
          <w:i/>
          <w:iCs/>
          <w:lang w:val="en-US"/>
        </w:rPr>
        <w:t>r</w:t>
      </w:r>
      <w:r w:rsidR="00E558B9" w:rsidRPr="00DF683B">
        <w:rPr>
          <w:rFonts w:ascii="Times New Roman" w:hAnsi="Times New Roman" w:cs="Times New Roman"/>
          <w:vertAlign w:val="subscript"/>
          <w:lang w:val="en-US"/>
        </w:rPr>
        <w:t>(4</w:t>
      </w:r>
      <w:r w:rsidR="00C5433B" w:rsidRPr="00DF683B">
        <w:rPr>
          <w:rFonts w:ascii="Times New Roman" w:hAnsi="Times New Roman" w:cs="Times New Roman"/>
          <w:vertAlign w:val="subscript"/>
          <w:lang w:val="en-US"/>
        </w:rPr>
        <w:t>1</w:t>
      </w:r>
      <w:r w:rsidR="00E558B9" w:rsidRPr="00DF683B">
        <w:rPr>
          <w:rFonts w:ascii="Times New Roman" w:hAnsi="Times New Roman" w:cs="Times New Roman"/>
          <w:vertAlign w:val="subscript"/>
          <w:lang w:val="en-US"/>
        </w:rPr>
        <w:t>)</w:t>
      </w:r>
      <w:r w:rsidR="00E558B9" w:rsidRPr="00693005">
        <w:rPr>
          <w:rFonts w:ascii="Times New Roman" w:hAnsi="Times New Roman" w:cs="Times New Roman"/>
          <w:lang w:val="en-US"/>
        </w:rPr>
        <w:t xml:space="preserve"> = .83, </w:t>
      </w:r>
      <w:r w:rsidR="00E558B9" w:rsidRPr="00693005">
        <w:rPr>
          <w:rFonts w:ascii="Times New Roman" w:hAnsi="Times New Roman" w:cs="Times New Roman"/>
          <w:i/>
          <w:iCs/>
          <w:lang w:val="en-US"/>
        </w:rPr>
        <w:t>p</w:t>
      </w:r>
      <w:r w:rsidR="00E558B9" w:rsidRPr="00693005">
        <w:rPr>
          <w:rFonts w:ascii="Times New Roman" w:hAnsi="Times New Roman" w:cs="Times New Roman"/>
          <w:lang w:val="en-US"/>
        </w:rPr>
        <w:t xml:space="preserve"> &lt; .001</w:t>
      </w:r>
      <w:r w:rsidR="00E91085">
        <w:rPr>
          <w:rFonts w:ascii="Times New Roman" w:hAnsi="Times New Roman" w:cs="Times New Roman"/>
          <w:lang w:val="en-US"/>
        </w:rPr>
        <w:t>]</w:t>
      </w:r>
      <w:r w:rsidR="00B64ACE">
        <w:rPr>
          <w:rFonts w:ascii="Times New Roman" w:hAnsi="Times New Roman" w:cs="Times New Roman"/>
          <w:lang w:val="en-US"/>
        </w:rPr>
        <w:t xml:space="preserve"> symptoms</w:t>
      </w:r>
      <w:r w:rsidR="00E558B9" w:rsidRPr="00693005">
        <w:rPr>
          <w:rFonts w:ascii="Times New Roman" w:hAnsi="Times New Roman" w:cs="Times New Roman"/>
          <w:lang w:val="en-US"/>
        </w:rPr>
        <w:t>.</w:t>
      </w:r>
      <w:r w:rsidR="001B7C80" w:rsidRPr="00693005">
        <w:rPr>
          <w:rFonts w:ascii="Times New Roman" w:hAnsi="Times New Roman" w:cs="Times New Roman"/>
          <w:lang w:val="en-US"/>
        </w:rPr>
        <w:t xml:space="preserve"> </w:t>
      </w:r>
    </w:p>
    <w:p w14:paraId="26089E3D" w14:textId="4A40DECE" w:rsidR="00C80AFC" w:rsidRDefault="00863112" w:rsidP="0009472A">
      <w:pPr>
        <w:autoSpaceDE w:val="0"/>
        <w:autoSpaceDN w:val="0"/>
        <w:adjustRightInd w:val="0"/>
        <w:rPr>
          <w:rFonts w:ascii="Times New Roman" w:hAnsi="Times New Roman" w:cs="Times New Roman"/>
          <w:lang w:val="en-US"/>
        </w:rPr>
      </w:pPr>
      <w:r>
        <w:rPr>
          <w:rFonts w:ascii="Times New Roman" w:hAnsi="Times New Roman" w:cs="Times New Roman"/>
          <w:lang w:val="en-US"/>
        </w:rPr>
        <w:t>W</w:t>
      </w:r>
      <w:r w:rsidR="00A13F35" w:rsidRPr="00693005">
        <w:rPr>
          <w:rFonts w:ascii="Times New Roman" w:hAnsi="Times New Roman" w:cs="Times New Roman"/>
          <w:lang w:val="en-US"/>
        </w:rPr>
        <w:t xml:space="preserve">e </w:t>
      </w:r>
      <w:r>
        <w:rPr>
          <w:rFonts w:ascii="Times New Roman" w:hAnsi="Times New Roman" w:cs="Times New Roman"/>
          <w:lang w:val="en-US"/>
        </w:rPr>
        <w:t xml:space="preserve">further </w:t>
      </w:r>
      <w:r w:rsidR="00A13F35" w:rsidRPr="00693005">
        <w:rPr>
          <w:rFonts w:ascii="Times New Roman" w:hAnsi="Times New Roman" w:cs="Times New Roman"/>
          <w:lang w:val="en-US"/>
        </w:rPr>
        <w:t>checked the association between c</w:t>
      </w:r>
      <w:r w:rsidR="001B7C80" w:rsidRPr="00693005">
        <w:rPr>
          <w:rFonts w:ascii="Times New Roman" w:hAnsi="Times New Roman" w:cs="Times New Roman"/>
          <w:lang w:val="en-US"/>
        </w:rPr>
        <w:t xml:space="preserve">hildhood adversity </w:t>
      </w:r>
      <w:r w:rsidR="00A13F35" w:rsidRPr="00693005">
        <w:rPr>
          <w:rFonts w:ascii="Times New Roman" w:hAnsi="Times New Roman" w:cs="Times New Roman"/>
          <w:lang w:val="en-US"/>
        </w:rPr>
        <w:t xml:space="preserve">and symptoms. Results revealed that </w:t>
      </w:r>
      <w:r w:rsidR="00A23C20">
        <w:rPr>
          <w:rFonts w:ascii="Times New Roman" w:hAnsi="Times New Roman" w:cs="Times New Roman"/>
          <w:lang w:val="en-US"/>
        </w:rPr>
        <w:t xml:space="preserve">individual differences in </w:t>
      </w:r>
      <w:r w:rsidR="00A13F35" w:rsidRPr="00693005">
        <w:rPr>
          <w:rFonts w:ascii="Times New Roman" w:hAnsi="Times New Roman" w:cs="Times New Roman"/>
          <w:lang w:val="en-US"/>
        </w:rPr>
        <w:t xml:space="preserve">childhood adversity </w:t>
      </w:r>
      <w:r w:rsidR="00A23C20">
        <w:rPr>
          <w:rFonts w:ascii="Times New Roman" w:hAnsi="Times New Roman" w:cs="Times New Roman"/>
          <w:lang w:val="en-US"/>
        </w:rPr>
        <w:t>were</w:t>
      </w:r>
      <w:r w:rsidR="00A23C20" w:rsidRPr="00693005">
        <w:rPr>
          <w:rFonts w:ascii="Times New Roman" w:hAnsi="Times New Roman" w:cs="Times New Roman"/>
          <w:lang w:val="en-US"/>
        </w:rPr>
        <w:t xml:space="preserve"> </w:t>
      </w:r>
      <w:r w:rsidR="001B7C80" w:rsidRPr="00693005">
        <w:rPr>
          <w:rFonts w:ascii="Times New Roman" w:hAnsi="Times New Roman" w:cs="Times New Roman"/>
          <w:lang w:val="en-US"/>
        </w:rPr>
        <w:t xml:space="preserve">associated with the presence of </w:t>
      </w:r>
      <w:r w:rsidR="009F4BA8" w:rsidRPr="00693005">
        <w:rPr>
          <w:rFonts w:ascii="Times New Roman" w:hAnsi="Times New Roman" w:cs="Times New Roman"/>
          <w:lang w:val="en-US"/>
        </w:rPr>
        <w:t>depressive</w:t>
      </w:r>
      <w:r w:rsidR="00A13F35" w:rsidRPr="00693005">
        <w:rPr>
          <w:rFonts w:ascii="Times New Roman" w:hAnsi="Times New Roman" w:cs="Times New Roman"/>
          <w:lang w:val="en-US"/>
        </w:rPr>
        <w:t xml:space="preserve"> (</w:t>
      </w:r>
      <w:proofErr w:type="gramStart"/>
      <w:r w:rsidR="00A13F35" w:rsidRPr="00693005">
        <w:rPr>
          <w:rFonts w:ascii="Times New Roman" w:hAnsi="Times New Roman" w:cs="Times New Roman"/>
          <w:i/>
          <w:iCs/>
          <w:lang w:val="en-US"/>
        </w:rPr>
        <w:t>r</w:t>
      </w:r>
      <w:r w:rsidR="00A13F35" w:rsidRPr="00DF683B">
        <w:rPr>
          <w:rFonts w:ascii="Times New Roman" w:hAnsi="Times New Roman" w:cs="Times New Roman"/>
          <w:vertAlign w:val="subscript"/>
          <w:lang w:val="en-US"/>
        </w:rPr>
        <w:t>(</w:t>
      </w:r>
      <w:proofErr w:type="gramEnd"/>
      <w:r w:rsidR="00A13F35" w:rsidRPr="00DF683B">
        <w:rPr>
          <w:rFonts w:ascii="Times New Roman" w:hAnsi="Times New Roman" w:cs="Times New Roman"/>
          <w:vertAlign w:val="subscript"/>
          <w:lang w:val="en-US"/>
        </w:rPr>
        <w:t>46)</w:t>
      </w:r>
      <w:r w:rsidR="00A13F35" w:rsidRPr="00693005">
        <w:rPr>
          <w:rFonts w:ascii="Times New Roman" w:hAnsi="Times New Roman" w:cs="Times New Roman"/>
          <w:lang w:val="en-US"/>
        </w:rPr>
        <w:t xml:space="preserve"> = .44, </w:t>
      </w:r>
      <w:r w:rsidR="00A13F35" w:rsidRPr="00693005">
        <w:rPr>
          <w:rFonts w:ascii="Times New Roman" w:hAnsi="Times New Roman" w:cs="Times New Roman"/>
          <w:i/>
          <w:iCs/>
          <w:lang w:val="en-US"/>
        </w:rPr>
        <w:t>p</w:t>
      </w:r>
      <w:r w:rsidR="00A13F35" w:rsidRPr="00693005">
        <w:rPr>
          <w:rFonts w:ascii="Times New Roman" w:hAnsi="Times New Roman" w:cs="Times New Roman"/>
          <w:lang w:val="en-US"/>
        </w:rPr>
        <w:t xml:space="preserve"> = .00</w:t>
      </w:r>
      <w:r w:rsidR="00C5433B" w:rsidRPr="00693005">
        <w:rPr>
          <w:rFonts w:ascii="Times New Roman" w:hAnsi="Times New Roman" w:cs="Times New Roman"/>
          <w:lang w:val="en-US"/>
        </w:rPr>
        <w:t>2</w:t>
      </w:r>
      <w:r w:rsidR="00A13F35" w:rsidRPr="00693005">
        <w:rPr>
          <w:rFonts w:ascii="Times New Roman" w:hAnsi="Times New Roman" w:cs="Times New Roman"/>
          <w:lang w:val="en-US"/>
        </w:rPr>
        <w:t>)</w:t>
      </w:r>
      <w:r w:rsidR="001B7C80" w:rsidRPr="00693005">
        <w:rPr>
          <w:rFonts w:ascii="Times New Roman" w:hAnsi="Times New Roman" w:cs="Times New Roman"/>
          <w:lang w:val="en-US"/>
        </w:rPr>
        <w:t xml:space="preserve">, </w:t>
      </w:r>
      <w:r w:rsidR="009F4BA8" w:rsidRPr="00693005">
        <w:rPr>
          <w:rFonts w:ascii="Times New Roman" w:hAnsi="Times New Roman" w:cs="Times New Roman"/>
          <w:lang w:val="en-US"/>
        </w:rPr>
        <w:t>anxiety</w:t>
      </w:r>
      <w:r w:rsidR="001B7C80" w:rsidRPr="00693005">
        <w:rPr>
          <w:rFonts w:ascii="Times New Roman" w:hAnsi="Times New Roman" w:cs="Times New Roman"/>
          <w:lang w:val="en-US"/>
        </w:rPr>
        <w:t xml:space="preserve"> </w:t>
      </w:r>
      <w:r w:rsidR="00A13F35" w:rsidRPr="00693005">
        <w:rPr>
          <w:rFonts w:ascii="Times New Roman" w:hAnsi="Times New Roman" w:cs="Times New Roman"/>
          <w:lang w:val="en-US"/>
        </w:rPr>
        <w:t>(</w:t>
      </w:r>
      <w:r w:rsidR="00A13F35" w:rsidRPr="00693005">
        <w:rPr>
          <w:rFonts w:ascii="Times New Roman" w:hAnsi="Times New Roman" w:cs="Times New Roman"/>
          <w:i/>
          <w:iCs/>
          <w:lang w:val="en-US"/>
        </w:rPr>
        <w:t>r</w:t>
      </w:r>
      <w:r w:rsidR="00A13F35" w:rsidRPr="00DF683B">
        <w:rPr>
          <w:rFonts w:ascii="Times New Roman" w:hAnsi="Times New Roman" w:cs="Times New Roman"/>
          <w:vertAlign w:val="subscript"/>
          <w:lang w:val="en-US"/>
        </w:rPr>
        <w:t>(46)</w:t>
      </w:r>
      <w:r w:rsidR="00A13F35" w:rsidRPr="00693005">
        <w:rPr>
          <w:rFonts w:ascii="Times New Roman" w:hAnsi="Times New Roman" w:cs="Times New Roman"/>
          <w:lang w:val="en-US"/>
        </w:rPr>
        <w:t xml:space="preserve"> = .46, </w:t>
      </w:r>
      <w:r w:rsidR="00A13F35" w:rsidRPr="00693005">
        <w:rPr>
          <w:rFonts w:ascii="Times New Roman" w:hAnsi="Times New Roman" w:cs="Times New Roman"/>
          <w:i/>
          <w:iCs/>
          <w:lang w:val="en-US"/>
        </w:rPr>
        <w:t>p</w:t>
      </w:r>
      <w:r w:rsidR="00A13F35" w:rsidRPr="00693005">
        <w:rPr>
          <w:rFonts w:ascii="Times New Roman" w:hAnsi="Times New Roman" w:cs="Times New Roman"/>
          <w:lang w:val="en-US"/>
        </w:rPr>
        <w:t xml:space="preserve"> = .001) </w:t>
      </w:r>
      <w:r w:rsidR="001B7C80" w:rsidRPr="00693005">
        <w:rPr>
          <w:rFonts w:ascii="Times New Roman" w:hAnsi="Times New Roman" w:cs="Times New Roman"/>
          <w:lang w:val="en-US"/>
        </w:rPr>
        <w:t xml:space="preserve">and psychotic </w:t>
      </w:r>
      <w:r w:rsidR="00A13F35" w:rsidRPr="00693005">
        <w:rPr>
          <w:rFonts w:ascii="Times New Roman" w:hAnsi="Times New Roman" w:cs="Times New Roman"/>
          <w:lang w:val="en-US"/>
        </w:rPr>
        <w:t>(</w:t>
      </w:r>
      <w:r w:rsidR="00A13F35" w:rsidRPr="00693005">
        <w:rPr>
          <w:rFonts w:ascii="Times New Roman" w:hAnsi="Times New Roman" w:cs="Times New Roman"/>
          <w:i/>
          <w:iCs/>
          <w:lang w:val="en-US"/>
        </w:rPr>
        <w:t>r</w:t>
      </w:r>
      <w:r w:rsidR="00A13F35" w:rsidRPr="00DF683B">
        <w:rPr>
          <w:rFonts w:ascii="Times New Roman" w:hAnsi="Times New Roman" w:cs="Times New Roman"/>
          <w:vertAlign w:val="subscript"/>
          <w:lang w:val="en-US"/>
        </w:rPr>
        <w:t xml:space="preserve">(46) </w:t>
      </w:r>
      <w:r w:rsidR="00A13F35" w:rsidRPr="00693005">
        <w:rPr>
          <w:rFonts w:ascii="Times New Roman" w:hAnsi="Times New Roman" w:cs="Times New Roman"/>
          <w:lang w:val="en-US"/>
        </w:rPr>
        <w:t xml:space="preserve">= .44, </w:t>
      </w:r>
      <w:r w:rsidR="00A13F35" w:rsidRPr="00693005">
        <w:rPr>
          <w:rFonts w:ascii="Times New Roman" w:hAnsi="Times New Roman" w:cs="Times New Roman"/>
          <w:i/>
          <w:iCs/>
          <w:lang w:val="en-US"/>
        </w:rPr>
        <w:t>p</w:t>
      </w:r>
      <w:r w:rsidR="00A13F35" w:rsidRPr="00693005">
        <w:rPr>
          <w:rFonts w:ascii="Times New Roman" w:hAnsi="Times New Roman" w:cs="Times New Roman"/>
          <w:lang w:val="en-US"/>
        </w:rPr>
        <w:t xml:space="preserve"> = .002)</w:t>
      </w:r>
      <w:r w:rsidR="009F4BA8" w:rsidRPr="00693005">
        <w:rPr>
          <w:rFonts w:ascii="Times New Roman" w:hAnsi="Times New Roman" w:cs="Times New Roman"/>
          <w:lang w:val="en-US"/>
        </w:rPr>
        <w:t xml:space="preserve"> symptoms</w:t>
      </w:r>
      <w:r w:rsidR="001B7C80" w:rsidRPr="00693005">
        <w:rPr>
          <w:rFonts w:ascii="Times New Roman" w:hAnsi="Times New Roman" w:cs="Times New Roman"/>
          <w:lang w:val="en-US"/>
        </w:rPr>
        <w:t>. W</w:t>
      </w:r>
      <w:r>
        <w:rPr>
          <w:rFonts w:ascii="Times New Roman" w:hAnsi="Times New Roman" w:cs="Times New Roman"/>
          <w:lang w:val="en-US"/>
        </w:rPr>
        <w:t>hen disentangling the two dimensions, we found that</w:t>
      </w:r>
      <w:r w:rsidR="001B7C80" w:rsidRPr="00693005">
        <w:rPr>
          <w:rFonts w:ascii="Times New Roman" w:hAnsi="Times New Roman" w:cs="Times New Roman"/>
          <w:lang w:val="en-US"/>
        </w:rPr>
        <w:t xml:space="preserve"> </w:t>
      </w:r>
      <w:r>
        <w:rPr>
          <w:rFonts w:ascii="Times New Roman" w:hAnsi="Times New Roman" w:cs="Times New Roman"/>
          <w:lang w:val="en-US"/>
        </w:rPr>
        <w:t>t</w:t>
      </w:r>
      <w:r w:rsidR="009F4BA8" w:rsidRPr="00693005">
        <w:rPr>
          <w:rFonts w:ascii="Times New Roman" w:hAnsi="Times New Roman" w:cs="Times New Roman"/>
          <w:lang w:val="en-US"/>
        </w:rPr>
        <w:t xml:space="preserve">hreat </w:t>
      </w:r>
      <w:r w:rsidR="003266DE" w:rsidRPr="00693005">
        <w:rPr>
          <w:rFonts w:ascii="Times New Roman" w:hAnsi="Times New Roman" w:cs="Times New Roman"/>
          <w:lang w:val="en-US"/>
        </w:rPr>
        <w:t>was</w:t>
      </w:r>
      <w:r w:rsidR="009F4BA8" w:rsidRPr="00693005">
        <w:rPr>
          <w:rFonts w:ascii="Times New Roman" w:hAnsi="Times New Roman" w:cs="Times New Roman"/>
          <w:lang w:val="en-US"/>
        </w:rPr>
        <w:t xml:space="preserve"> associated with </w:t>
      </w:r>
      <w:r w:rsidR="00AA0321">
        <w:rPr>
          <w:rFonts w:ascii="Times New Roman" w:hAnsi="Times New Roman" w:cs="Times New Roman"/>
          <w:lang w:val="en-US"/>
        </w:rPr>
        <w:t>depressive (</w:t>
      </w:r>
      <w:proofErr w:type="gramStart"/>
      <w:r w:rsidR="00AA0321" w:rsidRPr="00693005">
        <w:rPr>
          <w:rFonts w:ascii="Times New Roman" w:hAnsi="Times New Roman" w:cs="Times New Roman"/>
          <w:i/>
          <w:iCs/>
          <w:lang w:val="en-US"/>
        </w:rPr>
        <w:t>r</w:t>
      </w:r>
      <w:r w:rsidR="00AA0321" w:rsidRPr="00DF683B">
        <w:rPr>
          <w:rFonts w:ascii="Times New Roman" w:hAnsi="Times New Roman" w:cs="Times New Roman"/>
          <w:vertAlign w:val="subscript"/>
          <w:lang w:val="en-US"/>
        </w:rPr>
        <w:t>(</w:t>
      </w:r>
      <w:proofErr w:type="gramEnd"/>
      <w:r w:rsidR="00AA0321" w:rsidRPr="00DF683B">
        <w:rPr>
          <w:rFonts w:ascii="Times New Roman" w:hAnsi="Times New Roman" w:cs="Times New Roman"/>
          <w:vertAlign w:val="subscript"/>
          <w:lang w:val="en-US"/>
        </w:rPr>
        <w:t>46)</w:t>
      </w:r>
      <w:r w:rsidR="00AA0321" w:rsidRPr="00693005">
        <w:rPr>
          <w:rFonts w:ascii="Times New Roman" w:hAnsi="Times New Roman" w:cs="Times New Roman"/>
          <w:lang w:val="en-US"/>
        </w:rPr>
        <w:t xml:space="preserve"> = .</w:t>
      </w:r>
      <w:r w:rsidR="00AA0321">
        <w:rPr>
          <w:rFonts w:ascii="Times New Roman" w:hAnsi="Times New Roman" w:cs="Times New Roman"/>
          <w:lang w:val="en-US"/>
        </w:rPr>
        <w:t>50</w:t>
      </w:r>
      <w:r w:rsidR="00AA0321" w:rsidRPr="00693005">
        <w:rPr>
          <w:rFonts w:ascii="Times New Roman" w:hAnsi="Times New Roman" w:cs="Times New Roman"/>
          <w:lang w:val="en-US"/>
        </w:rPr>
        <w:t xml:space="preserve">, </w:t>
      </w:r>
      <w:r w:rsidR="00AA0321" w:rsidRPr="00693005">
        <w:rPr>
          <w:rFonts w:ascii="Times New Roman" w:hAnsi="Times New Roman" w:cs="Times New Roman"/>
          <w:i/>
          <w:iCs/>
          <w:lang w:val="en-US"/>
        </w:rPr>
        <w:t>p</w:t>
      </w:r>
      <w:r w:rsidR="00AA0321" w:rsidRPr="00693005">
        <w:rPr>
          <w:rFonts w:ascii="Times New Roman" w:hAnsi="Times New Roman" w:cs="Times New Roman"/>
          <w:lang w:val="en-US"/>
        </w:rPr>
        <w:t xml:space="preserve"> </w:t>
      </w:r>
      <w:r w:rsidR="00AA0321">
        <w:rPr>
          <w:rFonts w:ascii="Times New Roman" w:hAnsi="Times New Roman" w:cs="Times New Roman"/>
          <w:lang w:val="en-US"/>
        </w:rPr>
        <w:t>&lt;</w:t>
      </w:r>
      <w:r w:rsidR="00AA0321" w:rsidRPr="00693005">
        <w:rPr>
          <w:rFonts w:ascii="Times New Roman" w:hAnsi="Times New Roman" w:cs="Times New Roman"/>
          <w:lang w:val="en-US"/>
        </w:rPr>
        <w:t xml:space="preserve"> .0</w:t>
      </w:r>
      <w:r w:rsidR="00AA0321">
        <w:rPr>
          <w:rFonts w:ascii="Times New Roman" w:hAnsi="Times New Roman" w:cs="Times New Roman"/>
          <w:lang w:val="en-US"/>
        </w:rPr>
        <w:t xml:space="preserve">01), </w:t>
      </w:r>
      <w:r w:rsidR="009F4BA8" w:rsidRPr="00693005">
        <w:rPr>
          <w:rFonts w:ascii="Times New Roman" w:hAnsi="Times New Roman" w:cs="Times New Roman"/>
          <w:lang w:val="en-US"/>
        </w:rPr>
        <w:t>anxiety (</w:t>
      </w:r>
      <w:r w:rsidR="009F4BA8" w:rsidRPr="00693005">
        <w:rPr>
          <w:rFonts w:ascii="Times New Roman" w:hAnsi="Times New Roman" w:cs="Times New Roman"/>
          <w:i/>
          <w:iCs/>
          <w:lang w:val="en-US"/>
        </w:rPr>
        <w:t>r</w:t>
      </w:r>
      <w:r w:rsidR="009F4BA8" w:rsidRPr="00DF683B">
        <w:rPr>
          <w:rFonts w:ascii="Times New Roman" w:hAnsi="Times New Roman" w:cs="Times New Roman"/>
          <w:vertAlign w:val="subscript"/>
          <w:lang w:val="en-US"/>
        </w:rPr>
        <w:t>(46)</w:t>
      </w:r>
      <w:r w:rsidR="009F4BA8" w:rsidRPr="00693005">
        <w:rPr>
          <w:rFonts w:ascii="Times New Roman" w:hAnsi="Times New Roman" w:cs="Times New Roman"/>
          <w:lang w:val="en-US"/>
        </w:rPr>
        <w:t xml:space="preserve"> = .</w:t>
      </w:r>
      <w:r w:rsidR="00AA0321">
        <w:rPr>
          <w:rFonts w:ascii="Times New Roman" w:hAnsi="Times New Roman" w:cs="Times New Roman"/>
          <w:lang w:val="en-US"/>
        </w:rPr>
        <w:t>51</w:t>
      </w:r>
      <w:r w:rsidR="009F4BA8" w:rsidRPr="00693005">
        <w:rPr>
          <w:rFonts w:ascii="Times New Roman" w:hAnsi="Times New Roman" w:cs="Times New Roman"/>
          <w:lang w:val="en-US"/>
        </w:rPr>
        <w:t xml:space="preserve">, </w:t>
      </w:r>
      <w:r w:rsidR="009F4BA8" w:rsidRPr="00693005">
        <w:rPr>
          <w:rFonts w:ascii="Times New Roman" w:hAnsi="Times New Roman" w:cs="Times New Roman"/>
          <w:i/>
          <w:iCs/>
          <w:lang w:val="en-US"/>
        </w:rPr>
        <w:t>p</w:t>
      </w:r>
      <w:r w:rsidR="009F4BA8" w:rsidRPr="00693005">
        <w:rPr>
          <w:rFonts w:ascii="Times New Roman" w:hAnsi="Times New Roman" w:cs="Times New Roman"/>
          <w:lang w:val="en-US"/>
        </w:rPr>
        <w:t xml:space="preserve"> </w:t>
      </w:r>
      <w:r w:rsidR="00AA0321">
        <w:rPr>
          <w:rFonts w:ascii="Times New Roman" w:hAnsi="Times New Roman" w:cs="Times New Roman"/>
          <w:lang w:val="en-US"/>
        </w:rPr>
        <w:t>&lt;</w:t>
      </w:r>
      <w:r w:rsidR="009F4BA8" w:rsidRPr="00693005">
        <w:rPr>
          <w:rFonts w:ascii="Times New Roman" w:hAnsi="Times New Roman" w:cs="Times New Roman"/>
          <w:lang w:val="en-US"/>
        </w:rPr>
        <w:t xml:space="preserve"> .0</w:t>
      </w:r>
      <w:r w:rsidR="00AA0321">
        <w:rPr>
          <w:rFonts w:ascii="Times New Roman" w:hAnsi="Times New Roman" w:cs="Times New Roman"/>
          <w:lang w:val="en-US"/>
        </w:rPr>
        <w:t>01</w:t>
      </w:r>
      <w:r w:rsidR="009F4BA8" w:rsidRPr="00693005">
        <w:rPr>
          <w:rFonts w:ascii="Times New Roman" w:hAnsi="Times New Roman" w:cs="Times New Roman"/>
          <w:lang w:val="en-US"/>
        </w:rPr>
        <w:t>) and psychotic (</w:t>
      </w:r>
      <w:r w:rsidR="009F4BA8" w:rsidRPr="00693005">
        <w:rPr>
          <w:rFonts w:ascii="Times New Roman" w:hAnsi="Times New Roman" w:cs="Times New Roman"/>
          <w:i/>
          <w:iCs/>
          <w:lang w:val="en-US"/>
        </w:rPr>
        <w:t>r</w:t>
      </w:r>
      <w:r w:rsidR="009F4BA8" w:rsidRPr="00DF683B">
        <w:rPr>
          <w:rFonts w:ascii="Times New Roman" w:hAnsi="Times New Roman" w:cs="Times New Roman"/>
          <w:vertAlign w:val="subscript"/>
          <w:lang w:val="en-US"/>
        </w:rPr>
        <w:t>(46)</w:t>
      </w:r>
      <w:r w:rsidR="009F4BA8" w:rsidRPr="00693005">
        <w:rPr>
          <w:rFonts w:ascii="Times New Roman" w:hAnsi="Times New Roman" w:cs="Times New Roman"/>
          <w:lang w:val="en-US"/>
        </w:rPr>
        <w:t xml:space="preserve"> = .</w:t>
      </w:r>
      <w:r w:rsidR="00AA0321">
        <w:rPr>
          <w:rFonts w:ascii="Times New Roman" w:hAnsi="Times New Roman" w:cs="Times New Roman"/>
          <w:lang w:val="en-US"/>
        </w:rPr>
        <w:t>48</w:t>
      </w:r>
      <w:r w:rsidR="009F4BA8" w:rsidRPr="00693005">
        <w:rPr>
          <w:rFonts w:ascii="Times New Roman" w:hAnsi="Times New Roman" w:cs="Times New Roman"/>
          <w:lang w:val="en-US"/>
        </w:rPr>
        <w:t xml:space="preserve">, </w:t>
      </w:r>
      <w:r w:rsidR="009F4BA8" w:rsidRPr="00693005">
        <w:rPr>
          <w:rFonts w:ascii="Times New Roman" w:hAnsi="Times New Roman" w:cs="Times New Roman"/>
          <w:i/>
          <w:iCs/>
          <w:lang w:val="en-US"/>
        </w:rPr>
        <w:t>p</w:t>
      </w:r>
      <w:r w:rsidR="009F4BA8" w:rsidRPr="00693005">
        <w:rPr>
          <w:rFonts w:ascii="Times New Roman" w:hAnsi="Times New Roman" w:cs="Times New Roman"/>
          <w:lang w:val="en-US"/>
        </w:rPr>
        <w:t xml:space="preserve"> </w:t>
      </w:r>
      <w:r w:rsidR="00AA0321">
        <w:rPr>
          <w:rFonts w:ascii="Times New Roman" w:hAnsi="Times New Roman" w:cs="Times New Roman"/>
          <w:lang w:val="en-US"/>
        </w:rPr>
        <w:t>&lt;</w:t>
      </w:r>
      <w:r w:rsidR="009F4BA8" w:rsidRPr="00693005">
        <w:rPr>
          <w:rFonts w:ascii="Times New Roman" w:hAnsi="Times New Roman" w:cs="Times New Roman"/>
          <w:lang w:val="en-US"/>
        </w:rPr>
        <w:t xml:space="preserve"> .0</w:t>
      </w:r>
      <w:r w:rsidR="00AA0321">
        <w:rPr>
          <w:rFonts w:ascii="Times New Roman" w:hAnsi="Times New Roman" w:cs="Times New Roman"/>
          <w:lang w:val="en-US"/>
        </w:rPr>
        <w:t>1</w:t>
      </w:r>
      <w:r w:rsidR="009F4BA8" w:rsidRPr="00693005">
        <w:rPr>
          <w:rFonts w:ascii="Times New Roman" w:hAnsi="Times New Roman" w:cs="Times New Roman"/>
          <w:lang w:val="en-US"/>
        </w:rPr>
        <w:t xml:space="preserve">0) symptoms. No association was detected between neglect and </w:t>
      </w:r>
      <w:r w:rsidR="00B852F8">
        <w:rPr>
          <w:rFonts w:ascii="Times New Roman" w:hAnsi="Times New Roman" w:cs="Times New Roman"/>
          <w:lang w:val="en-US"/>
        </w:rPr>
        <w:t xml:space="preserve">any of the </w:t>
      </w:r>
      <w:r w:rsidR="009F4BA8" w:rsidRPr="00693005">
        <w:rPr>
          <w:rFonts w:ascii="Times New Roman" w:hAnsi="Times New Roman" w:cs="Times New Roman"/>
          <w:lang w:val="en-US"/>
        </w:rPr>
        <w:t>symptoms.</w:t>
      </w:r>
      <w:r w:rsidR="009F4BA8" w:rsidRPr="0009472A">
        <w:rPr>
          <w:rFonts w:ascii="Times New Roman" w:hAnsi="Times New Roman" w:cs="Times New Roman"/>
          <w:lang w:val="en-US"/>
        </w:rPr>
        <w:t xml:space="preserve"> </w:t>
      </w:r>
    </w:p>
    <w:p w14:paraId="33AB6353" w14:textId="77777777" w:rsidR="00511AAD" w:rsidRDefault="00511AAD" w:rsidP="00156926">
      <w:pPr>
        <w:jc w:val="left"/>
        <w:rPr>
          <w:rFonts w:ascii="Times New Roman" w:hAnsi="Times New Roman" w:cs="Times New Roman"/>
          <w:i/>
          <w:iCs/>
          <w:lang w:val="en-US"/>
        </w:rPr>
      </w:pPr>
      <w:r>
        <w:rPr>
          <w:rFonts w:ascii="Times New Roman" w:hAnsi="Times New Roman" w:cs="Times New Roman"/>
          <w:i/>
          <w:iCs/>
          <w:lang w:val="en-US"/>
        </w:rPr>
        <w:t>The oddball paradigm</w:t>
      </w:r>
    </w:p>
    <w:p w14:paraId="510E46D6" w14:textId="09BA98AA" w:rsidR="00511AAD" w:rsidRPr="0009472A" w:rsidRDefault="00511AAD" w:rsidP="00511AAD">
      <w:pPr>
        <w:rPr>
          <w:rFonts w:ascii="Times New Roman" w:hAnsi="Times New Roman" w:cs="Times New Roman"/>
          <w:b/>
          <w:bCs/>
          <w:lang w:val="en-US"/>
        </w:rPr>
      </w:pPr>
      <w:r w:rsidRPr="00511AAD">
        <w:rPr>
          <w:rFonts w:ascii="Times New Roman" w:hAnsi="Times New Roman" w:cs="Times New Roman"/>
          <w:b/>
          <w:bCs/>
          <w:lang w:val="en-US"/>
        </w:rPr>
        <w:t>Orthogonal task performance.</w:t>
      </w:r>
      <w:r>
        <w:rPr>
          <w:rFonts w:ascii="Times New Roman" w:hAnsi="Times New Roman" w:cs="Times New Roman"/>
          <w:lang w:val="en-US"/>
        </w:rPr>
        <w:t xml:space="preserve"> </w:t>
      </w:r>
      <w:r w:rsidR="00371D76" w:rsidRPr="0009472A">
        <w:rPr>
          <w:rFonts w:ascii="Times New Roman" w:hAnsi="Times New Roman" w:cs="Times New Roman"/>
          <w:lang w:val="en-US"/>
        </w:rPr>
        <w:t xml:space="preserve">For the </w:t>
      </w:r>
      <w:r w:rsidR="00DF4456">
        <w:rPr>
          <w:rFonts w:ascii="Times New Roman" w:hAnsi="Times New Roman" w:cs="Times New Roman"/>
          <w:lang w:val="en-US"/>
        </w:rPr>
        <w:t>reaction times</w:t>
      </w:r>
      <w:r w:rsidR="00371D76" w:rsidRPr="0009472A">
        <w:rPr>
          <w:rFonts w:ascii="Times New Roman" w:hAnsi="Times New Roman" w:cs="Times New Roman"/>
          <w:lang w:val="en-US"/>
        </w:rPr>
        <w:t>, results showed equal performances for the two groups (</w:t>
      </w:r>
      <w:proofErr w:type="spellStart"/>
      <w:r w:rsidR="00371D76" w:rsidRPr="0009472A">
        <w:rPr>
          <w:rFonts w:ascii="Times New Roman" w:hAnsi="Times New Roman" w:cs="Times New Roman"/>
          <w:i/>
          <w:iCs/>
          <w:lang w:val="en-US"/>
        </w:rPr>
        <w:t>M</w:t>
      </w:r>
      <w:r w:rsidR="00371D76">
        <w:rPr>
          <w:rFonts w:ascii="Times New Roman" w:hAnsi="Times New Roman" w:cs="Times New Roman"/>
          <w:vertAlign w:val="subscript"/>
          <w:lang w:val="en-US"/>
        </w:rPr>
        <w:t>control</w:t>
      </w:r>
      <w:proofErr w:type="spellEnd"/>
      <w:r w:rsidR="00371D76" w:rsidRPr="0009472A">
        <w:rPr>
          <w:rFonts w:ascii="Times New Roman" w:hAnsi="Times New Roman" w:cs="Times New Roman"/>
          <w:lang w:val="en-US"/>
        </w:rPr>
        <w:t xml:space="preserve"> = 0.4</w:t>
      </w:r>
      <w:r w:rsidR="00371D76">
        <w:rPr>
          <w:rFonts w:ascii="Times New Roman" w:hAnsi="Times New Roman" w:cs="Times New Roman"/>
          <w:lang w:val="en-US"/>
        </w:rPr>
        <w:t>7</w:t>
      </w:r>
      <w:r w:rsidR="00371D76" w:rsidRPr="0009472A">
        <w:rPr>
          <w:rFonts w:ascii="Times New Roman" w:hAnsi="Times New Roman" w:cs="Times New Roman"/>
          <w:lang w:val="en-US"/>
        </w:rPr>
        <w:t>s</w:t>
      </w:r>
      <w:r w:rsidR="00071B60">
        <w:rPr>
          <w:rFonts w:ascii="Times New Roman" w:hAnsi="Times New Roman" w:cs="Times New Roman"/>
          <w:lang w:val="en-US"/>
        </w:rPr>
        <w:t xml:space="preserve">, </w:t>
      </w:r>
      <w:proofErr w:type="spellStart"/>
      <w:r w:rsidR="00071B60" w:rsidRPr="00071B60">
        <w:rPr>
          <w:rFonts w:ascii="Times New Roman" w:hAnsi="Times New Roman" w:cs="Times New Roman"/>
          <w:i/>
          <w:iCs/>
          <w:lang w:val="en-US"/>
        </w:rPr>
        <w:t>SD</w:t>
      </w:r>
      <w:r w:rsidR="00071B60" w:rsidRPr="00071B60">
        <w:rPr>
          <w:rFonts w:ascii="Times New Roman" w:hAnsi="Times New Roman" w:cs="Times New Roman"/>
          <w:vertAlign w:val="subscript"/>
          <w:lang w:val="en-US"/>
        </w:rPr>
        <w:t>contro</w:t>
      </w:r>
      <w:r w:rsidR="00071B60">
        <w:rPr>
          <w:rFonts w:ascii="Times New Roman" w:hAnsi="Times New Roman" w:cs="Times New Roman"/>
          <w:lang w:val="en-US"/>
        </w:rPr>
        <w:t>l</w:t>
      </w:r>
      <w:proofErr w:type="spellEnd"/>
      <w:r w:rsidR="00071B60">
        <w:rPr>
          <w:rFonts w:ascii="Times New Roman" w:hAnsi="Times New Roman" w:cs="Times New Roman"/>
          <w:lang w:val="en-US"/>
        </w:rPr>
        <w:t xml:space="preserve"> = 0.05</w:t>
      </w:r>
      <w:r w:rsidR="00371D76" w:rsidRPr="0009472A">
        <w:rPr>
          <w:rFonts w:ascii="Times New Roman" w:hAnsi="Times New Roman" w:cs="Times New Roman"/>
          <w:lang w:val="en-US"/>
        </w:rPr>
        <w:t xml:space="preserve">; </w:t>
      </w:r>
      <w:proofErr w:type="spellStart"/>
      <w:r w:rsidR="00371D76" w:rsidRPr="0009472A">
        <w:rPr>
          <w:rFonts w:ascii="Times New Roman" w:hAnsi="Times New Roman" w:cs="Times New Roman"/>
          <w:i/>
          <w:iCs/>
          <w:lang w:val="en-US"/>
        </w:rPr>
        <w:t>M</w:t>
      </w:r>
      <w:r w:rsidR="00371D76">
        <w:rPr>
          <w:rFonts w:ascii="Times New Roman" w:hAnsi="Times New Roman" w:cs="Times New Roman"/>
          <w:vertAlign w:val="subscript"/>
          <w:lang w:val="en-US"/>
        </w:rPr>
        <w:t>adversity</w:t>
      </w:r>
      <w:proofErr w:type="spellEnd"/>
      <w:r w:rsidR="00371D76" w:rsidRPr="0009472A">
        <w:rPr>
          <w:rFonts w:ascii="Times New Roman" w:hAnsi="Times New Roman" w:cs="Times New Roman"/>
          <w:lang w:val="en-US"/>
        </w:rPr>
        <w:t xml:space="preserve"> = 0.4</w:t>
      </w:r>
      <w:r w:rsidR="00371D76">
        <w:rPr>
          <w:rFonts w:ascii="Times New Roman" w:hAnsi="Times New Roman" w:cs="Times New Roman"/>
          <w:lang w:val="en-US"/>
        </w:rPr>
        <w:t>7</w:t>
      </w:r>
      <w:r w:rsidR="00371D76" w:rsidRPr="0009472A">
        <w:rPr>
          <w:rFonts w:ascii="Times New Roman" w:hAnsi="Times New Roman" w:cs="Times New Roman"/>
          <w:lang w:val="en-US"/>
        </w:rPr>
        <w:t>s</w:t>
      </w:r>
      <w:r w:rsidR="00071B60">
        <w:rPr>
          <w:rFonts w:ascii="Times New Roman" w:hAnsi="Times New Roman" w:cs="Times New Roman"/>
          <w:lang w:val="en-US"/>
        </w:rPr>
        <w:t xml:space="preserve">, </w:t>
      </w:r>
      <w:proofErr w:type="spellStart"/>
      <w:r w:rsidR="00071B60" w:rsidRPr="00071B60">
        <w:rPr>
          <w:rFonts w:ascii="Times New Roman" w:hAnsi="Times New Roman" w:cs="Times New Roman"/>
          <w:i/>
          <w:iCs/>
          <w:lang w:val="en-US"/>
        </w:rPr>
        <w:t>SD</w:t>
      </w:r>
      <w:r w:rsidR="00071B60" w:rsidRPr="00071B60">
        <w:rPr>
          <w:rFonts w:ascii="Times New Roman" w:hAnsi="Times New Roman" w:cs="Times New Roman"/>
          <w:vertAlign w:val="subscript"/>
          <w:lang w:val="en-US"/>
        </w:rPr>
        <w:t>adversity</w:t>
      </w:r>
      <w:proofErr w:type="spellEnd"/>
      <w:r w:rsidR="00071B60">
        <w:rPr>
          <w:rFonts w:ascii="Times New Roman" w:hAnsi="Times New Roman" w:cs="Times New Roman"/>
          <w:lang w:val="en-US"/>
        </w:rPr>
        <w:t xml:space="preserve"> = 0.05</w:t>
      </w:r>
      <w:r w:rsidR="00371D76" w:rsidRPr="0009472A">
        <w:rPr>
          <w:rFonts w:ascii="Times New Roman" w:hAnsi="Times New Roman" w:cs="Times New Roman"/>
          <w:lang w:val="en-US"/>
        </w:rPr>
        <w:t xml:space="preserve">), </w:t>
      </w:r>
      <w:r w:rsidR="00371D76" w:rsidRPr="0009472A">
        <w:rPr>
          <w:rFonts w:ascii="Times New Roman" w:hAnsi="Times New Roman" w:cs="Times New Roman"/>
          <w:i/>
          <w:iCs/>
          <w:lang w:val="en-US"/>
        </w:rPr>
        <w:t>F</w:t>
      </w:r>
      <w:r w:rsidR="00371D76">
        <w:rPr>
          <w:rFonts w:ascii="Times New Roman" w:hAnsi="Times New Roman" w:cs="Times New Roman"/>
          <w:vertAlign w:val="subscript"/>
          <w:lang w:val="en-US"/>
        </w:rPr>
        <w:t>(</w:t>
      </w:r>
      <w:r w:rsidR="00371D76" w:rsidRPr="009D0F29">
        <w:rPr>
          <w:rFonts w:ascii="Times New Roman" w:hAnsi="Times New Roman" w:cs="Times New Roman"/>
          <w:vertAlign w:val="subscript"/>
          <w:lang w:val="en-US"/>
        </w:rPr>
        <w:t>1,85</w:t>
      </w:r>
      <w:r w:rsidR="00371D76">
        <w:rPr>
          <w:rFonts w:ascii="Times New Roman" w:hAnsi="Times New Roman" w:cs="Times New Roman"/>
          <w:vertAlign w:val="subscript"/>
          <w:lang w:val="en-US"/>
        </w:rPr>
        <w:t>)</w:t>
      </w:r>
      <w:r w:rsidR="00371D76" w:rsidRPr="0009472A">
        <w:rPr>
          <w:rFonts w:ascii="Times New Roman" w:hAnsi="Times New Roman" w:cs="Times New Roman"/>
          <w:lang w:val="en-US"/>
        </w:rPr>
        <w:t xml:space="preserve"> = 0.</w:t>
      </w:r>
      <w:r w:rsidR="00371D76">
        <w:rPr>
          <w:rFonts w:ascii="Times New Roman" w:hAnsi="Times New Roman" w:cs="Times New Roman"/>
          <w:lang w:val="en-US"/>
        </w:rPr>
        <w:t>07</w:t>
      </w:r>
      <w:r w:rsidR="00371D76" w:rsidRPr="0009472A">
        <w:rPr>
          <w:rFonts w:ascii="Times New Roman" w:hAnsi="Times New Roman" w:cs="Times New Roman"/>
          <w:lang w:val="en-US"/>
        </w:rPr>
        <w:t xml:space="preserve">, </w:t>
      </w:r>
      <w:r w:rsidR="00371D76" w:rsidRPr="0009472A">
        <w:rPr>
          <w:rFonts w:ascii="Times New Roman" w:hAnsi="Times New Roman" w:cs="Times New Roman"/>
          <w:i/>
          <w:iCs/>
          <w:lang w:val="en-US"/>
        </w:rPr>
        <w:t>p</w:t>
      </w:r>
      <w:r w:rsidR="00371D76" w:rsidRPr="0009472A">
        <w:rPr>
          <w:rFonts w:ascii="Times New Roman" w:hAnsi="Times New Roman" w:cs="Times New Roman"/>
          <w:lang w:val="en-US"/>
        </w:rPr>
        <w:t xml:space="preserve"> = .</w:t>
      </w:r>
      <w:r w:rsidR="00371D76">
        <w:rPr>
          <w:rFonts w:ascii="Times New Roman" w:hAnsi="Times New Roman" w:cs="Times New Roman"/>
          <w:lang w:val="en-US"/>
        </w:rPr>
        <w:t>794</w:t>
      </w:r>
      <w:r w:rsidR="00371D76" w:rsidRPr="0009472A">
        <w:rPr>
          <w:rFonts w:ascii="Times New Roman" w:hAnsi="Times New Roman" w:cs="Times New Roman"/>
          <w:lang w:val="en-US"/>
        </w:rPr>
        <w:t xml:space="preserve">, and </w:t>
      </w:r>
      <w:r w:rsidR="00371D76">
        <w:rPr>
          <w:rFonts w:ascii="Times New Roman" w:hAnsi="Times New Roman" w:cs="Times New Roman"/>
          <w:lang w:val="en-US"/>
        </w:rPr>
        <w:t>in</w:t>
      </w:r>
      <w:r w:rsidR="00371D76" w:rsidRPr="0009472A">
        <w:rPr>
          <w:rFonts w:ascii="Times New Roman" w:hAnsi="Times New Roman" w:cs="Times New Roman"/>
          <w:lang w:val="en-US"/>
        </w:rPr>
        <w:t xml:space="preserve"> the two </w:t>
      </w:r>
      <w:r w:rsidR="00371D76">
        <w:rPr>
          <w:rFonts w:ascii="Times New Roman" w:hAnsi="Times New Roman" w:cs="Times New Roman"/>
          <w:lang w:val="en-US"/>
        </w:rPr>
        <w:t>social</w:t>
      </w:r>
      <w:r w:rsidR="00371D76" w:rsidRPr="0009472A">
        <w:rPr>
          <w:rFonts w:ascii="Times New Roman" w:hAnsi="Times New Roman" w:cs="Times New Roman"/>
          <w:lang w:val="en-US"/>
        </w:rPr>
        <w:t xml:space="preserve"> con</w:t>
      </w:r>
      <w:r w:rsidR="00371D76">
        <w:rPr>
          <w:rFonts w:ascii="Times New Roman" w:hAnsi="Times New Roman" w:cs="Times New Roman"/>
          <w:lang w:val="en-US"/>
        </w:rPr>
        <w:t>text</w:t>
      </w:r>
      <w:r w:rsidR="00371D76" w:rsidRPr="0009472A">
        <w:rPr>
          <w:rFonts w:ascii="Times New Roman" w:hAnsi="Times New Roman" w:cs="Times New Roman"/>
          <w:lang w:val="en-US"/>
        </w:rPr>
        <w:t>s (</w:t>
      </w:r>
      <w:proofErr w:type="spellStart"/>
      <w:r w:rsidR="00371D76" w:rsidRPr="0009472A">
        <w:rPr>
          <w:rFonts w:ascii="Times New Roman" w:hAnsi="Times New Roman" w:cs="Times New Roman"/>
          <w:i/>
          <w:iCs/>
          <w:lang w:val="en-US"/>
        </w:rPr>
        <w:t>M</w:t>
      </w:r>
      <w:r w:rsidR="00371D76">
        <w:rPr>
          <w:rFonts w:ascii="Times New Roman" w:hAnsi="Times New Roman" w:cs="Times New Roman"/>
          <w:vertAlign w:val="subscript"/>
          <w:lang w:val="en-US"/>
        </w:rPr>
        <w:t>social</w:t>
      </w:r>
      <w:proofErr w:type="spellEnd"/>
      <w:r w:rsidR="00371D76" w:rsidRPr="0009472A">
        <w:rPr>
          <w:rFonts w:ascii="Times New Roman" w:hAnsi="Times New Roman" w:cs="Times New Roman"/>
          <w:lang w:val="en-US"/>
        </w:rPr>
        <w:t xml:space="preserve"> = 0.4</w:t>
      </w:r>
      <w:r w:rsidR="00371D76">
        <w:rPr>
          <w:rFonts w:ascii="Times New Roman" w:hAnsi="Times New Roman" w:cs="Times New Roman"/>
          <w:lang w:val="en-US"/>
        </w:rPr>
        <w:t>7</w:t>
      </w:r>
      <w:r w:rsidR="00371D76" w:rsidRPr="0009472A">
        <w:rPr>
          <w:rFonts w:ascii="Times New Roman" w:hAnsi="Times New Roman" w:cs="Times New Roman"/>
          <w:lang w:val="en-US"/>
        </w:rPr>
        <w:t>s</w:t>
      </w:r>
      <w:r w:rsidR="00071B60">
        <w:rPr>
          <w:rFonts w:ascii="Times New Roman" w:hAnsi="Times New Roman" w:cs="Times New Roman"/>
          <w:lang w:val="en-US"/>
        </w:rPr>
        <w:t xml:space="preserve">, </w:t>
      </w:r>
      <w:proofErr w:type="spellStart"/>
      <w:r w:rsidR="00071B60" w:rsidRPr="00071B60">
        <w:rPr>
          <w:rFonts w:ascii="Times New Roman" w:hAnsi="Times New Roman" w:cs="Times New Roman"/>
          <w:i/>
          <w:iCs/>
          <w:lang w:val="en-US"/>
        </w:rPr>
        <w:t>SD</w:t>
      </w:r>
      <w:r w:rsidR="00071B60" w:rsidRPr="00071B60">
        <w:rPr>
          <w:rFonts w:ascii="Times New Roman" w:hAnsi="Times New Roman" w:cs="Times New Roman"/>
          <w:vertAlign w:val="subscript"/>
          <w:lang w:val="en-US"/>
        </w:rPr>
        <w:t>social</w:t>
      </w:r>
      <w:proofErr w:type="spellEnd"/>
      <w:r w:rsidR="00071B60">
        <w:rPr>
          <w:rFonts w:ascii="Times New Roman" w:hAnsi="Times New Roman" w:cs="Times New Roman"/>
          <w:lang w:val="en-US"/>
        </w:rPr>
        <w:t xml:space="preserve"> = 0.05</w:t>
      </w:r>
      <w:r w:rsidR="00371D76" w:rsidRPr="0009472A">
        <w:rPr>
          <w:rFonts w:ascii="Times New Roman" w:hAnsi="Times New Roman" w:cs="Times New Roman"/>
          <w:lang w:val="en-US"/>
        </w:rPr>
        <w:t xml:space="preserve">; </w:t>
      </w:r>
      <w:proofErr w:type="spellStart"/>
      <w:r w:rsidR="00371D76" w:rsidRPr="0009472A">
        <w:rPr>
          <w:rFonts w:ascii="Times New Roman" w:hAnsi="Times New Roman" w:cs="Times New Roman"/>
          <w:i/>
          <w:iCs/>
          <w:lang w:val="en-US"/>
        </w:rPr>
        <w:t>M</w:t>
      </w:r>
      <w:r w:rsidR="00371D76">
        <w:rPr>
          <w:rFonts w:ascii="Times New Roman" w:hAnsi="Times New Roman" w:cs="Times New Roman"/>
          <w:vertAlign w:val="subscript"/>
          <w:lang w:val="en-US"/>
        </w:rPr>
        <w:t>non</w:t>
      </w:r>
      <w:proofErr w:type="spellEnd"/>
      <w:r w:rsidR="00371D76">
        <w:rPr>
          <w:rFonts w:ascii="Times New Roman" w:hAnsi="Times New Roman" w:cs="Times New Roman"/>
          <w:vertAlign w:val="subscript"/>
          <w:lang w:val="en-US"/>
        </w:rPr>
        <w:t>-social</w:t>
      </w:r>
      <w:r w:rsidR="00371D76" w:rsidRPr="0009472A">
        <w:rPr>
          <w:rFonts w:ascii="Times New Roman" w:hAnsi="Times New Roman" w:cs="Times New Roman"/>
          <w:lang w:val="en-US"/>
        </w:rPr>
        <w:t xml:space="preserve"> = 0.4</w:t>
      </w:r>
      <w:r w:rsidR="00371D76">
        <w:rPr>
          <w:rFonts w:ascii="Times New Roman" w:hAnsi="Times New Roman" w:cs="Times New Roman"/>
          <w:lang w:val="en-US"/>
        </w:rPr>
        <w:t>6</w:t>
      </w:r>
      <w:r w:rsidR="00371D76" w:rsidRPr="0009472A">
        <w:rPr>
          <w:rFonts w:ascii="Times New Roman" w:hAnsi="Times New Roman" w:cs="Times New Roman"/>
          <w:lang w:val="en-US"/>
        </w:rPr>
        <w:t>s</w:t>
      </w:r>
      <w:r w:rsidR="00071B60">
        <w:rPr>
          <w:rFonts w:ascii="Times New Roman" w:hAnsi="Times New Roman" w:cs="Times New Roman"/>
          <w:lang w:val="en-US"/>
        </w:rPr>
        <w:t xml:space="preserve">, </w:t>
      </w:r>
      <w:proofErr w:type="spellStart"/>
      <w:r w:rsidR="00071B60" w:rsidRPr="00071B60">
        <w:rPr>
          <w:rFonts w:ascii="Times New Roman" w:hAnsi="Times New Roman" w:cs="Times New Roman"/>
          <w:i/>
          <w:iCs/>
          <w:lang w:val="en-US"/>
        </w:rPr>
        <w:t>SD</w:t>
      </w:r>
      <w:r w:rsidR="00071B60" w:rsidRPr="00071B60">
        <w:rPr>
          <w:rFonts w:ascii="Times New Roman" w:hAnsi="Times New Roman" w:cs="Times New Roman"/>
          <w:vertAlign w:val="subscript"/>
          <w:lang w:val="en-US"/>
        </w:rPr>
        <w:t>non</w:t>
      </w:r>
      <w:proofErr w:type="spellEnd"/>
      <w:r w:rsidR="00071B60" w:rsidRPr="00071B60">
        <w:rPr>
          <w:rFonts w:ascii="Times New Roman" w:hAnsi="Times New Roman" w:cs="Times New Roman"/>
          <w:vertAlign w:val="subscript"/>
          <w:lang w:val="en-US"/>
        </w:rPr>
        <w:t xml:space="preserve">-social </w:t>
      </w:r>
      <w:r w:rsidR="00071B60">
        <w:rPr>
          <w:rFonts w:ascii="Times New Roman" w:hAnsi="Times New Roman" w:cs="Times New Roman"/>
          <w:lang w:val="en-US"/>
        </w:rPr>
        <w:t>= 0.05</w:t>
      </w:r>
      <w:r w:rsidR="00371D76" w:rsidRPr="0009472A">
        <w:rPr>
          <w:rFonts w:ascii="Times New Roman" w:hAnsi="Times New Roman" w:cs="Times New Roman"/>
          <w:lang w:val="en-US"/>
        </w:rPr>
        <w:t xml:space="preserve">), </w:t>
      </w:r>
      <w:r w:rsidR="00371D76" w:rsidRPr="0009472A">
        <w:rPr>
          <w:rFonts w:ascii="Times New Roman" w:hAnsi="Times New Roman" w:cs="Times New Roman"/>
          <w:i/>
          <w:iCs/>
          <w:lang w:val="en-US"/>
        </w:rPr>
        <w:t>F</w:t>
      </w:r>
      <w:r w:rsidR="00371D76">
        <w:rPr>
          <w:rFonts w:ascii="Times New Roman" w:hAnsi="Times New Roman" w:cs="Times New Roman"/>
          <w:vertAlign w:val="subscript"/>
          <w:lang w:val="en-US"/>
        </w:rPr>
        <w:t>(</w:t>
      </w:r>
      <w:r w:rsidR="00371D76" w:rsidRPr="009D0F29">
        <w:rPr>
          <w:rFonts w:ascii="Times New Roman" w:hAnsi="Times New Roman" w:cs="Times New Roman"/>
          <w:vertAlign w:val="subscript"/>
          <w:lang w:val="en-US"/>
        </w:rPr>
        <w:t>1,87</w:t>
      </w:r>
      <w:r w:rsidR="00371D76">
        <w:rPr>
          <w:rFonts w:ascii="Times New Roman" w:hAnsi="Times New Roman" w:cs="Times New Roman"/>
          <w:vertAlign w:val="subscript"/>
          <w:lang w:val="en-US"/>
        </w:rPr>
        <w:t>)</w:t>
      </w:r>
      <w:r w:rsidR="00371D76" w:rsidRPr="0009472A">
        <w:rPr>
          <w:rFonts w:ascii="Times New Roman" w:hAnsi="Times New Roman" w:cs="Times New Roman"/>
          <w:lang w:val="en-US"/>
        </w:rPr>
        <w:t xml:space="preserve"> = </w:t>
      </w:r>
      <w:r w:rsidR="00371D76">
        <w:rPr>
          <w:rFonts w:ascii="Times New Roman" w:hAnsi="Times New Roman" w:cs="Times New Roman"/>
          <w:lang w:val="en-US"/>
        </w:rPr>
        <w:t>3.78</w:t>
      </w:r>
      <w:r w:rsidR="00371D76" w:rsidRPr="0009472A">
        <w:rPr>
          <w:rFonts w:ascii="Times New Roman" w:hAnsi="Times New Roman" w:cs="Times New Roman"/>
          <w:lang w:val="en-US"/>
        </w:rPr>
        <w:t xml:space="preserve">, </w:t>
      </w:r>
      <w:r w:rsidR="00371D76" w:rsidRPr="0009472A">
        <w:rPr>
          <w:rFonts w:ascii="Times New Roman" w:hAnsi="Times New Roman" w:cs="Times New Roman"/>
          <w:i/>
          <w:iCs/>
          <w:lang w:val="en-US"/>
        </w:rPr>
        <w:t>p</w:t>
      </w:r>
      <w:r w:rsidR="00371D76" w:rsidRPr="0009472A">
        <w:rPr>
          <w:rFonts w:ascii="Times New Roman" w:hAnsi="Times New Roman" w:cs="Times New Roman"/>
          <w:lang w:val="en-US"/>
        </w:rPr>
        <w:t xml:space="preserve"> = .</w:t>
      </w:r>
      <w:r w:rsidR="00371D76">
        <w:rPr>
          <w:rFonts w:ascii="Times New Roman" w:hAnsi="Times New Roman" w:cs="Times New Roman"/>
          <w:lang w:val="en-US"/>
        </w:rPr>
        <w:t>055</w:t>
      </w:r>
      <w:r w:rsidR="00371D76" w:rsidRPr="0009472A">
        <w:rPr>
          <w:rFonts w:ascii="Times New Roman" w:hAnsi="Times New Roman" w:cs="Times New Roman"/>
          <w:lang w:val="en-US"/>
        </w:rPr>
        <w:t xml:space="preserve">. </w:t>
      </w:r>
      <w:r w:rsidRPr="0009472A">
        <w:rPr>
          <w:rFonts w:ascii="Times New Roman" w:hAnsi="Times New Roman" w:cs="Times New Roman"/>
          <w:lang w:val="en-US"/>
        </w:rPr>
        <w:t>For the accuracy,</w:t>
      </w:r>
      <w:r w:rsidRPr="0009472A">
        <w:rPr>
          <w:rFonts w:ascii="Times New Roman" w:hAnsi="Times New Roman" w:cs="Times New Roman"/>
          <w:b/>
          <w:bCs/>
          <w:lang w:val="en-US"/>
        </w:rPr>
        <w:t xml:space="preserve"> </w:t>
      </w:r>
      <w:r w:rsidRPr="0009472A">
        <w:rPr>
          <w:rFonts w:ascii="Times New Roman" w:hAnsi="Times New Roman" w:cs="Times New Roman"/>
          <w:lang w:val="en-US"/>
        </w:rPr>
        <w:t>results</w:t>
      </w:r>
      <w:r w:rsidR="00371D76">
        <w:rPr>
          <w:rFonts w:ascii="Times New Roman" w:hAnsi="Times New Roman" w:cs="Times New Roman"/>
          <w:lang w:val="en-US"/>
        </w:rPr>
        <w:t xml:space="preserve"> also</w:t>
      </w:r>
      <w:r w:rsidRPr="0009472A">
        <w:rPr>
          <w:rFonts w:ascii="Times New Roman" w:hAnsi="Times New Roman" w:cs="Times New Roman"/>
          <w:lang w:val="en-US"/>
        </w:rPr>
        <w:t xml:space="preserve"> showed </w:t>
      </w:r>
      <w:r>
        <w:rPr>
          <w:rFonts w:ascii="Times New Roman" w:hAnsi="Times New Roman" w:cs="Times New Roman"/>
          <w:lang w:val="en-US"/>
        </w:rPr>
        <w:t xml:space="preserve">equal performance for the two groups </w:t>
      </w:r>
      <w:r w:rsidRPr="0009472A">
        <w:rPr>
          <w:rFonts w:ascii="Times New Roman" w:hAnsi="Times New Roman" w:cs="Times New Roman"/>
          <w:lang w:val="en-US"/>
        </w:rPr>
        <w:t>(</w:t>
      </w:r>
      <w:proofErr w:type="spellStart"/>
      <w:r w:rsidRPr="0009472A">
        <w:rPr>
          <w:rFonts w:ascii="Times New Roman" w:hAnsi="Times New Roman" w:cs="Times New Roman"/>
          <w:i/>
          <w:iCs/>
          <w:lang w:val="en-US"/>
        </w:rPr>
        <w:t>M</w:t>
      </w:r>
      <w:r w:rsidR="00DF683B">
        <w:rPr>
          <w:rFonts w:ascii="Times New Roman" w:hAnsi="Times New Roman" w:cs="Times New Roman"/>
          <w:vertAlign w:val="subscript"/>
          <w:lang w:val="en-US"/>
        </w:rPr>
        <w:t>control</w:t>
      </w:r>
      <w:proofErr w:type="spellEnd"/>
      <w:r w:rsidRPr="0009472A">
        <w:rPr>
          <w:rFonts w:ascii="Times New Roman" w:hAnsi="Times New Roman" w:cs="Times New Roman"/>
          <w:lang w:val="en-US"/>
        </w:rPr>
        <w:t xml:space="preserve"> = 9</w:t>
      </w:r>
      <w:r>
        <w:rPr>
          <w:rFonts w:ascii="Times New Roman" w:hAnsi="Times New Roman" w:cs="Times New Roman"/>
          <w:lang w:val="en-US"/>
        </w:rPr>
        <w:t>7.9</w:t>
      </w:r>
      <w:r w:rsidRPr="0009472A">
        <w:rPr>
          <w:rFonts w:ascii="Times New Roman" w:hAnsi="Times New Roman" w:cs="Times New Roman"/>
          <w:lang w:val="en-US"/>
        </w:rPr>
        <w:t>%</w:t>
      </w:r>
      <w:r w:rsidR="00071B60">
        <w:rPr>
          <w:rFonts w:ascii="Times New Roman" w:hAnsi="Times New Roman" w:cs="Times New Roman"/>
          <w:lang w:val="en-US"/>
        </w:rPr>
        <w:t xml:space="preserve">, </w:t>
      </w:r>
      <w:proofErr w:type="spellStart"/>
      <w:r w:rsidR="00071B60" w:rsidRPr="00071B60">
        <w:rPr>
          <w:rFonts w:ascii="Times New Roman" w:hAnsi="Times New Roman" w:cs="Times New Roman"/>
          <w:i/>
          <w:iCs/>
          <w:lang w:val="en-US"/>
        </w:rPr>
        <w:t>SD</w:t>
      </w:r>
      <w:r w:rsidR="00071B60" w:rsidRPr="00071B60">
        <w:rPr>
          <w:rFonts w:ascii="Times New Roman" w:hAnsi="Times New Roman" w:cs="Times New Roman"/>
          <w:vertAlign w:val="subscript"/>
          <w:lang w:val="en-US"/>
        </w:rPr>
        <w:t>control</w:t>
      </w:r>
      <w:proofErr w:type="spellEnd"/>
      <w:r w:rsidR="00071B60">
        <w:rPr>
          <w:rFonts w:ascii="Times New Roman" w:hAnsi="Times New Roman" w:cs="Times New Roman"/>
          <w:lang w:val="en-US"/>
        </w:rPr>
        <w:t xml:space="preserve"> = 3.77%</w:t>
      </w:r>
      <w:r w:rsidRPr="0009472A">
        <w:rPr>
          <w:rFonts w:ascii="Times New Roman" w:hAnsi="Times New Roman" w:cs="Times New Roman"/>
          <w:lang w:val="en-US"/>
        </w:rPr>
        <w:t xml:space="preserve">; </w:t>
      </w:r>
      <w:proofErr w:type="spellStart"/>
      <w:r w:rsidRPr="0009472A">
        <w:rPr>
          <w:rFonts w:ascii="Times New Roman" w:hAnsi="Times New Roman" w:cs="Times New Roman"/>
          <w:i/>
          <w:iCs/>
          <w:lang w:val="en-US"/>
        </w:rPr>
        <w:t>M</w:t>
      </w:r>
      <w:r w:rsidR="00DF683B">
        <w:rPr>
          <w:rFonts w:ascii="Times New Roman" w:hAnsi="Times New Roman" w:cs="Times New Roman"/>
          <w:vertAlign w:val="subscript"/>
          <w:lang w:val="en-US"/>
        </w:rPr>
        <w:t>adversity</w:t>
      </w:r>
      <w:proofErr w:type="spellEnd"/>
      <w:r w:rsidRPr="0009472A">
        <w:rPr>
          <w:rFonts w:ascii="Times New Roman" w:hAnsi="Times New Roman" w:cs="Times New Roman"/>
          <w:lang w:val="en-US"/>
        </w:rPr>
        <w:t xml:space="preserve"> = 9</w:t>
      </w:r>
      <w:r>
        <w:rPr>
          <w:rFonts w:ascii="Times New Roman" w:hAnsi="Times New Roman" w:cs="Times New Roman"/>
          <w:lang w:val="en-US"/>
        </w:rPr>
        <w:t>8.1</w:t>
      </w:r>
      <w:r w:rsidRPr="0009472A">
        <w:rPr>
          <w:rFonts w:ascii="Times New Roman" w:hAnsi="Times New Roman" w:cs="Times New Roman"/>
          <w:lang w:val="en-US"/>
        </w:rPr>
        <w:t>%</w:t>
      </w:r>
      <w:r w:rsidR="00071B60">
        <w:rPr>
          <w:rFonts w:ascii="Times New Roman" w:hAnsi="Times New Roman" w:cs="Times New Roman"/>
          <w:lang w:val="en-US"/>
        </w:rPr>
        <w:t xml:space="preserve">, </w:t>
      </w:r>
      <w:proofErr w:type="spellStart"/>
      <w:r w:rsidR="00071B60" w:rsidRPr="00071B60">
        <w:rPr>
          <w:rFonts w:ascii="Times New Roman" w:hAnsi="Times New Roman" w:cs="Times New Roman"/>
          <w:i/>
          <w:iCs/>
          <w:lang w:val="en-US"/>
        </w:rPr>
        <w:t>SD</w:t>
      </w:r>
      <w:r w:rsidR="00071B60" w:rsidRPr="00071B60">
        <w:rPr>
          <w:rFonts w:ascii="Times New Roman" w:hAnsi="Times New Roman" w:cs="Times New Roman"/>
          <w:vertAlign w:val="subscript"/>
          <w:lang w:val="en-US"/>
        </w:rPr>
        <w:t>adversity</w:t>
      </w:r>
      <w:proofErr w:type="spellEnd"/>
      <w:r w:rsidR="00071B60">
        <w:rPr>
          <w:rFonts w:ascii="Times New Roman" w:hAnsi="Times New Roman" w:cs="Times New Roman"/>
          <w:lang w:val="en-US"/>
        </w:rPr>
        <w:t xml:space="preserve"> = 3.98%</w:t>
      </w:r>
      <w:r w:rsidRPr="0009472A">
        <w:rPr>
          <w:rFonts w:ascii="Times New Roman" w:hAnsi="Times New Roman" w:cs="Times New Roman"/>
          <w:lang w:val="en-US"/>
        </w:rPr>
        <w:t xml:space="preserve">), </w:t>
      </w:r>
      <w:proofErr w:type="gramStart"/>
      <w:r w:rsidRPr="0009472A">
        <w:rPr>
          <w:rFonts w:ascii="Times New Roman" w:hAnsi="Times New Roman" w:cs="Times New Roman"/>
          <w:i/>
          <w:iCs/>
          <w:lang w:val="en-US"/>
        </w:rPr>
        <w:t>F</w:t>
      </w:r>
      <w:r w:rsidR="00DF71F3">
        <w:rPr>
          <w:rFonts w:ascii="Times New Roman" w:hAnsi="Times New Roman" w:cs="Times New Roman"/>
          <w:vertAlign w:val="subscript"/>
          <w:lang w:val="en-US"/>
        </w:rPr>
        <w:t>(</w:t>
      </w:r>
      <w:proofErr w:type="gramEnd"/>
      <w:r w:rsidR="00DF71F3" w:rsidRPr="002E3DA4">
        <w:rPr>
          <w:rFonts w:ascii="Times New Roman" w:hAnsi="Times New Roman" w:cs="Times New Roman"/>
          <w:vertAlign w:val="subscript"/>
          <w:lang w:val="en-US"/>
        </w:rPr>
        <w:t>1,85</w:t>
      </w:r>
      <w:r w:rsidR="00DF71F3">
        <w:rPr>
          <w:rFonts w:ascii="Times New Roman" w:hAnsi="Times New Roman" w:cs="Times New Roman"/>
          <w:vertAlign w:val="subscript"/>
          <w:lang w:val="en-US"/>
        </w:rPr>
        <w:t>)</w:t>
      </w:r>
      <w:r w:rsidRPr="0009472A">
        <w:rPr>
          <w:rFonts w:ascii="Times New Roman" w:hAnsi="Times New Roman" w:cs="Times New Roman"/>
          <w:lang w:val="en-US"/>
        </w:rPr>
        <w:t xml:space="preserve"> </w:t>
      </w:r>
      <w:r>
        <w:rPr>
          <w:rFonts w:ascii="Times New Roman" w:hAnsi="Times New Roman" w:cs="Times New Roman"/>
          <w:lang w:val="en-US"/>
        </w:rPr>
        <w:t>=</w:t>
      </w:r>
      <w:r w:rsidRPr="0009472A">
        <w:rPr>
          <w:rFonts w:ascii="Times New Roman" w:hAnsi="Times New Roman" w:cs="Times New Roman"/>
          <w:lang w:val="en-US"/>
        </w:rPr>
        <w:t xml:space="preserve"> </w:t>
      </w:r>
      <w:r>
        <w:rPr>
          <w:rFonts w:ascii="Times New Roman" w:hAnsi="Times New Roman" w:cs="Times New Roman"/>
          <w:lang w:val="en-US"/>
        </w:rPr>
        <w:t>0.07</w:t>
      </w:r>
      <w:r w:rsidRPr="0009472A">
        <w:rPr>
          <w:rFonts w:ascii="Times New Roman" w:hAnsi="Times New Roman" w:cs="Times New Roman"/>
          <w:lang w:val="en-US"/>
        </w:rPr>
        <w:t xml:space="preserve">, </w:t>
      </w:r>
      <w:r w:rsidRPr="0009472A">
        <w:rPr>
          <w:rFonts w:ascii="Times New Roman" w:hAnsi="Times New Roman" w:cs="Times New Roman"/>
          <w:i/>
          <w:iCs/>
          <w:lang w:val="en-US"/>
        </w:rPr>
        <w:t>p</w:t>
      </w:r>
      <w:r w:rsidRPr="0009472A">
        <w:rPr>
          <w:rFonts w:ascii="Times New Roman" w:hAnsi="Times New Roman" w:cs="Times New Roman"/>
          <w:lang w:val="en-US"/>
        </w:rPr>
        <w:t xml:space="preserve"> = .</w:t>
      </w:r>
      <w:r>
        <w:rPr>
          <w:rFonts w:ascii="Times New Roman" w:hAnsi="Times New Roman" w:cs="Times New Roman"/>
          <w:lang w:val="en-US"/>
        </w:rPr>
        <w:t>790,</w:t>
      </w:r>
      <w:r w:rsidRPr="0009472A">
        <w:rPr>
          <w:rFonts w:ascii="Times New Roman" w:hAnsi="Times New Roman" w:cs="Times New Roman"/>
          <w:lang w:val="en-US"/>
        </w:rPr>
        <w:t xml:space="preserve"> </w:t>
      </w:r>
      <w:r>
        <w:rPr>
          <w:rFonts w:ascii="Times New Roman" w:hAnsi="Times New Roman" w:cs="Times New Roman"/>
          <w:lang w:val="en-US"/>
        </w:rPr>
        <w:t xml:space="preserve">and </w:t>
      </w:r>
      <w:r w:rsidR="00371D76">
        <w:rPr>
          <w:rFonts w:ascii="Times New Roman" w:hAnsi="Times New Roman" w:cs="Times New Roman"/>
          <w:lang w:val="en-US"/>
        </w:rPr>
        <w:t xml:space="preserve">in </w:t>
      </w:r>
      <w:r>
        <w:rPr>
          <w:rFonts w:ascii="Times New Roman" w:hAnsi="Times New Roman" w:cs="Times New Roman"/>
          <w:lang w:val="en-US"/>
        </w:rPr>
        <w:t>the two social con</w:t>
      </w:r>
      <w:r w:rsidR="00371D76">
        <w:rPr>
          <w:rFonts w:ascii="Times New Roman" w:hAnsi="Times New Roman" w:cs="Times New Roman"/>
          <w:lang w:val="en-US"/>
        </w:rPr>
        <w:t>text</w:t>
      </w:r>
      <w:r>
        <w:rPr>
          <w:rFonts w:ascii="Times New Roman" w:hAnsi="Times New Roman" w:cs="Times New Roman"/>
          <w:lang w:val="en-US"/>
        </w:rPr>
        <w:t xml:space="preserve">s </w:t>
      </w:r>
      <w:r w:rsidRPr="0009472A">
        <w:rPr>
          <w:rFonts w:ascii="Times New Roman" w:hAnsi="Times New Roman" w:cs="Times New Roman"/>
          <w:lang w:val="en-US"/>
        </w:rPr>
        <w:t>(</w:t>
      </w:r>
      <w:proofErr w:type="spellStart"/>
      <w:r w:rsidRPr="0009472A">
        <w:rPr>
          <w:rFonts w:ascii="Times New Roman" w:hAnsi="Times New Roman" w:cs="Times New Roman"/>
          <w:i/>
          <w:iCs/>
          <w:lang w:val="en-US"/>
        </w:rPr>
        <w:t>M</w:t>
      </w:r>
      <w:r>
        <w:rPr>
          <w:rFonts w:ascii="Times New Roman" w:hAnsi="Times New Roman" w:cs="Times New Roman"/>
          <w:vertAlign w:val="subscript"/>
          <w:lang w:val="en-US"/>
        </w:rPr>
        <w:t>social</w:t>
      </w:r>
      <w:proofErr w:type="spellEnd"/>
      <w:r w:rsidRPr="0009472A">
        <w:rPr>
          <w:rFonts w:ascii="Times New Roman" w:hAnsi="Times New Roman" w:cs="Times New Roman"/>
          <w:lang w:val="en-US"/>
        </w:rPr>
        <w:t xml:space="preserve"> = 9</w:t>
      </w:r>
      <w:r>
        <w:rPr>
          <w:rFonts w:ascii="Times New Roman" w:hAnsi="Times New Roman" w:cs="Times New Roman"/>
          <w:lang w:val="en-US"/>
        </w:rPr>
        <w:t>8</w:t>
      </w:r>
      <w:r w:rsidR="00071B60">
        <w:rPr>
          <w:rFonts w:ascii="Times New Roman" w:hAnsi="Times New Roman" w:cs="Times New Roman"/>
          <w:lang w:val="en-US"/>
        </w:rPr>
        <w:t>.0</w:t>
      </w:r>
      <w:r w:rsidRPr="0009472A">
        <w:rPr>
          <w:rFonts w:ascii="Times New Roman" w:hAnsi="Times New Roman" w:cs="Times New Roman"/>
          <w:lang w:val="en-US"/>
        </w:rPr>
        <w:t>%</w:t>
      </w:r>
      <w:r w:rsidR="00071B60">
        <w:rPr>
          <w:rFonts w:ascii="Times New Roman" w:hAnsi="Times New Roman" w:cs="Times New Roman"/>
          <w:lang w:val="en-US"/>
        </w:rPr>
        <w:t xml:space="preserve">, </w:t>
      </w:r>
      <w:proofErr w:type="spellStart"/>
      <w:r w:rsidR="00071B60" w:rsidRPr="00071B60">
        <w:rPr>
          <w:rFonts w:ascii="Times New Roman" w:hAnsi="Times New Roman" w:cs="Times New Roman"/>
          <w:i/>
          <w:iCs/>
          <w:lang w:val="en-US"/>
        </w:rPr>
        <w:t>SD</w:t>
      </w:r>
      <w:r w:rsidR="00071B60" w:rsidRPr="00071B60">
        <w:rPr>
          <w:rFonts w:ascii="Times New Roman" w:hAnsi="Times New Roman" w:cs="Times New Roman"/>
          <w:vertAlign w:val="subscript"/>
          <w:lang w:val="en-US"/>
        </w:rPr>
        <w:t>social</w:t>
      </w:r>
      <w:proofErr w:type="spellEnd"/>
      <w:r w:rsidR="00071B60">
        <w:rPr>
          <w:rFonts w:ascii="Times New Roman" w:hAnsi="Times New Roman" w:cs="Times New Roman"/>
          <w:lang w:val="en-US"/>
        </w:rPr>
        <w:t xml:space="preserve"> = 3.58%</w:t>
      </w:r>
      <w:r w:rsidRPr="0009472A">
        <w:rPr>
          <w:rFonts w:ascii="Times New Roman" w:hAnsi="Times New Roman" w:cs="Times New Roman"/>
          <w:lang w:val="en-US"/>
        </w:rPr>
        <w:t xml:space="preserve">; </w:t>
      </w:r>
      <w:proofErr w:type="spellStart"/>
      <w:r w:rsidRPr="0009472A">
        <w:rPr>
          <w:rFonts w:ascii="Times New Roman" w:hAnsi="Times New Roman" w:cs="Times New Roman"/>
          <w:i/>
          <w:iCs/>
          <w:lang w:val="en-US"/>
        </w:rPr>
        <w:t>M</w:t>
      </w:r>
      <w:r>
        <w:rPr>
          <w:rFonts w:ascii="Times New Roman" w:hAnsi="Times New Roman" w:cs="Times New Roman"/>
          <w:vertAlign w:val="subscript"/>
          <w:lang w:val="en-US"/>
        </w:rPr>
        <w:t>non</w:t>
      </w:r>
      <w:proofErr w:type="spellEnd"/>
      <w:r>
        <w:rPr>
          <w:rFonts w:ascii="Times New Roman" w:hAnsi="Times New Roman" w:cs="Times New Roman"/>
          <w:vertAlign w:val="subscript"/>
          <w:lang w:val="en-US"/>
        </w:rPr>
        <w:t>-social</w:t>
      </w:r>
      <w:r w:rsidRPr="0009472A">
        <w:rPr>
          <w:rFonts w:ascii="Times New Roman" w:hAnsi="Times New Roman" w:cs="Times New Roman"/>
          <w:lang w:val="en-US"/>
        </w:rPr>
        <w:t xml:space="preserve"> = 9</w:t>
      </w:r>
      <w:r>
        <w:rPr>
          <w:rFonts w:ascii="Times New Roman" w:hAnsi="Times New Roman" w:cs="Times New Roman"/>
          <w:lang w:val="en-US"/>
        </w:rPr>
        <w:t>8</w:t>
      </w:r>
      <w:r w:rsidR="00071B60">
        <w:rPr>
          <w:rFonts w:ascii="Times New Roman" w:hAnsi="Times New Roman" w:cs="Times New Roman"/>
          <w:lang w:val="en-US"/>
        </w:rPr>
        <w:t>.0</w:t>
      </w:r>
      <w:r w:rsidRPr="0009472A">
        <w:rPr>
          <w:rFonts w:ascii="Times New Roman" w:hAnsi="Times New Roman" w:cs="Times New Roman"/>
          <w:lang w:val="en-US"/>
        </w:rPr>
        <w:t>%</w:t>
      </w:r>
      <w:r w:rsidR="00071B60">
        <w:rPr>
          <w:rFonts w:ascii="Times New Roman" w:hAnsi="Times New Roman" w:cs="Times New Roman"/>
          <w:lang w:val="en-US"/>
        </w:rPr>
        <w:t xml:space="preserve">, </w:t>
      </w:r>
      <w:proofErr w:type="spellStart"/>
      <w:r w:rsidR="00071B60" w:rsidRPr="00071B60">
        <w:rPr>
          <w:rFonts w:ascii="Times New Roman" w:hAnsi="Times New Roman" w:cs="Times New Roman"/>
          <w:i/>
          <w:iCs/>
          <w:lang w:val="en-US"/>
        </w:rPr>
        <w:t>SD</w:t>
      </w:r>
      <w:r w:rsidR="00071B60" w:rsidRPr="00071B60">
        <w:rPr>
          <w:rFonts w:ascii="Times New Roman" w:hAnsi="Times New Roman" w:cs="Times New Roman"/>
          <w:vertAlign w:val="subscript"/>
          <w:lang w:val="en-US"/>
        </w:rPr>
        <w:t>non</w:t>
      </w:r>
      <w:proofErr w:type="spellEnd"/>
      <w:r w:rsidR="00071B60" w:rsidRPr="00071B60">
        <w:rPr>
          <w:rFonts w:ascii="Times New Roman" w:hAnsi="Times New Roman" w:cs="Times New Roman"/>
          <w:vertAlign w:val="subscript"/>
          <w:lang w:val="en-US"/>
        </w:rPr>
        <w:t xml:space="preserve">-social </w:t>
      </w:r>
      <w:r w:rsidR="00071B60">
        <w:rPr>
          <w:rFonts w:ascii="Times New Roman" w:hAnsi="Times New Roman" w:cs="Times New Roman"/>
          <w:lang w:val="en-US"/>
        </w:rPr>
        <w:t>= 4.16%</w:t>
      </w:r>
      <w:r w:rsidRPr="0009472A">
        <w:rPr>
          <w:rFonts w:ascii="Times New Roman" w:hAnsi="Times New Roman" w:cs="Times New Roman"/>
          <w:lang w:val="en-US"/>
        </w:rPr>
        <w:t xml:space="preserve">), </w:t>
      </w:r>
      <w:r w:rsidRPr="0009472A">
        <w:rPr>
          <w:rFonts w:ascii="Times New Roman" w:hAnsi="Times New Roman" w:cs="Times New Roman"/>
          <w:i/>
          <w:iCs/>
          <w:lang w:val="en-US"/>
        </w:rPr>
        <w:t>F</w:t>
      </w:r>
      <w:r w:rsidR="00DF71F3">
        <w:rPr>
          <w:rFonts w:ascii="Times New Roman" w:hAnsi="Times New Roman" w:cs="Times New Roman"/>
          <w:vertAlign w:val="subscript"/>
          <w:lang w:val="en-US"/>
        </w:rPr>
        <w:t>(</w:t>
      </w:r>
      <w:r w:rsidR="00DF71F3" w:rsidRPr="009D0F29">
        <w:rPr>
          <w:rFonts w:ascii="Times New Roman" w:hAnsi="Times New Roman" w:cs="Times New Roman"/>
          <w:vertAlign w:val="subscript"/>
          <w:lang w:val="en-US"/>
        </w:rPr>
        <w:t>1,87</w:t>
      </w:r>
      <w:r w:rsidR="00DF71F3">
        <w:rPr>
          <w:rFonts w:ascii="Times New Roman" w:hAnsi="Times New Roman" w:cs="Times New Roman"/>
          <w:vertAlign w:val="subscript"/>
          <w:lang w:val="en-US"/>
        </w:rPr>
        <w:t>)</w:t>
      </w:r>
      <w:r w:rsidRPr="0009472A">
        <w:rPr>
          <w:rFonts w:ascii="Times New Roman" w:hAnsi="Times New Roman" w:cs="Times New Roman"/>
          <w:lang w:val="en-US"/>
        </w:rPr>
        <w:t xml:space="preserve"> </w:t>
      </w:r>
      <w:r>
        <w:rPr>
          <w:rFonts w:ascii="Times New Roman" w:hAnsi="Times New Roman" w:cs="Times New Roman"/>
          <w:lang w:val="en-US"/>
        </w:rPr>
        <w:t>&lt;</w:t>
      </w:r>
      <w:r w:rsidRPr="0009472A">
        <w:rPr>
          <w:rFonts w:ascii="Times New Roman" w:hAnsi="Times New Roman" w:cs="Times New Roman"/>
          <w:lang w:val="en-US"/>
        </w:rPr>
        <w:t xml:space="preserve"> </w:t>
      </w:r>
      <w:r>
        <w:rPr>
          <w:rFonts w:ascii="Times New Roman" w:hAnsi="Times New Roman" w:cs="Times New Roman"/>
          <w:lang w:val="en-US"/>
        </w:rPr>
        <w:t>0.01</w:t>
      </w:r>
      <w:r w:rsidRPr="0009472A">
        <w:rPr>
          <w:rFonts w:ascii="Times New Roman" w:hAnsi="Times New Roman" w:cs="Times New Roman"/>
          <w:lang w:val="en-US"/>
        </w:rPr>
        <w:t xml:space="preserve">, </w:t>
      </w:r>
      <w:r w:rsidRPr="0009472A">
        <w:rPr>
          <w:rFonts w:ascii="Times New Roman" w:hAnsi="Times New Roman" w:cs="Times New Roman"/>
          <w:i/>
          <w:iCs/>
          <w:lang w:val="en-US"/>
        </w:rPr>
        <w:t>p</w:t>
      </w:r>
      <w:r w:rsidRPr="0009472A">
        <w:rPr>
          <w:rFonts w:ascii="Times New Roman" w:hAnsi="Times New Roman" w:cs="Times New Roman"/>
          <w:lang w:val="en-US"/>
        </w:rPr>
        <w:t xml:space="preserve"> = .</w:t>
      </w:r>
      <w:r>
        <w:rPr>
          <w:rFonts w:ascii="Times New Roman" w:hAnsi="Times New Roman" w:cs="Times New Roman"/>
          <w:lang w:val="en-US"/>
        </w:rPr>
        <w:t>989</w:t>
      </w:r>
      <w:r w:rsidRPr="0009472A">
        <w:rPr>
          <w:rFonts w:ascii="Times New Roman" w:hAnsi="Times New Roman" w:cs="Times New Roman"/>
          <w:lang w:val="en-US"/>
        </w:rPr>
        <w:t xml:space="preserve">. </w:t>
      </w:r>
    </w:p>
    <w:p w14:paraId="2BC057DC" w14:textId="1C190CEA" w:rsidR="00156926" w:rsidRDefault="00511AAD" w:rsidP="00156926">
      <w:pPr>
        <w:rPr>
          <w:rFonts w:ascii="Times New Roman" w:hAnsi="Times New Roman" w:cs="Times New Roman"/>
          <w:lang w:val="en-US"/>
        </w:rPr>
      </w:pPr>
      <w:r w:rsidRPr="00FB7FB2">
        <w:rPr>
          <w:rFonts w:ascii="Times New Roman" w:hAnsi="Times New Roman" w:cs="Times New Roman"/>
          <w:b/>
          <w:bCs/>
          <w:lang w:val="en-US"/>
        </w:rPr>
        <w:lastRenderedPageBreak/>
        <w:t>Neural responses to the visual base stimulation.</w:t>
      </w:r>
      <w:r w:rsidRPr="00FB7FB2">
        <w:rPr>
          <w:rFonts w:ascii="Times New Roman" w:hAnsi="Times New Roman" w:cs="Times New Roman"/>
          <w:lang w:val="en-US"/>
        </w:rPr>
        <w:t xml:space="preserve"> </w:t>
      </w:r>
      <w:r w:rsidR="00156926">
        <w:rPr>
          <w:rFonts w:ascii="Times New Roman" w:hAnsi="Times New Roman" w:cs="Times New Roman"/>
          <w:lang w:val="en-US"/>
        </w:rPr>
        <w:t xml:space="preserve">Neural responses to the visual base </w:t>
      </w:r>
      <w:r w:rsidR="00156926" w:rsidRPr="0092691A">
        <w:rPr>
          <w:rFonts w:ascii="Times New Roman" w:hAnsi="Times New Roman" w:cs="Times New Roman"/>
          <w:lang w:val="en-US"/>
        </w:rPr>
        <w:t xml:space="preserve">stimulation </w:t>
      </w:r>
      <w:r w:rsidR="00156926" w:rsidRPr="007F1D40">
        <w:rPr>
          <w:rFonts w:ascii="Times New Roman" w:hAnsi="Times New Roman" w:cs="Times New Roman"/>
          <w:lang w:val="en-US"/>
        </w:rPr>
        <w:t xml:space="preserve">(i.e. </w:t>
      </w:r>
      <w:r w:rsidR="00156926">
        <w:rPr>
          <w:rFonts w:ascii="Times New Roman" w:hAnsi="Times New Roman" w:cs="Times New Roman"/>
          <w:lang w:val="en-US"/>
        </w:rPr>
        <w:t>5</w:t>
      </w:r>
      <w:r w:rsidR="00156926" w:rsidRPr="007F1D40">
        <w:rPr>
          <w:rFonts w:ascii="Times New Roman" w:hAnsi="Times New Roman" w:cs="Times New Roman"/>
          <w:lang w:val="en-US"/>
        </w:rPr>
        <w:t xml:space="preserve"> Hz)</w:t>
      </w:r>
      <w:r w:rsidR="00156926">
        <w:rPr>
          <w:rFonts w:ascii="Times New Roman" w:hAnsi="Times New Roman" w:cs="Times New Roman"/>
          <w:lang w:val="en-US"/>
        </w:rPr>
        <w:t xml:space="preserve"> </w:t>
      </w:r>
      <w:r w:rsidR="00156926" w:rsidRPr="0092691A">
        <w:rPr>
          <w:rFonts w:ascii="Times New Roman" w:hAnsi="Times New Roman" w:cs="Times New Roman"/>
          <w:lang w:val="en-US"/>
        </w:rPr>
        <w:t xml:space="preserve">were quantified as the summed responses of </w:t>
      </w:r>
      <w:r w:rsidR="00664CF6">
        <w:rPr>
          <w:rFonts w:ascii="Times New Roman" w:hAnsi="Times New Roman" w:cs="Times New Roman"/>
          <w:lang w:val="en-US"/>
        </w:rPr>
        <w:t>four</w:t>
      </w:r>
      <w:r w:rsidR="00156926" w:rsidRPr="0092691A">
        <w:rPr>
          <w:rFonts w:ascii="Times New Roman" w:hAnsi="Times New Roman" w:cs="Times New Roman"/>
          <w:lang w:val="en-US"/>
        </w:rPr>
        <w:t xml:space="preserve"> harmonics, i.e., </w:t>
      </w:r>
      <w:r w:rsidR="00664CF6">
        <w:rPr>
          <w:rFonts w:ascii="Times New Roman" w:hAnsi="Times New Roman" w:cs="Times New Roman"/>
          <w:lang w:val="en-US"/>
        </w:rPr>
        <w:t>5</w:t>
      </w:r>
      <w:r w:rsidR="00664CF6" w:rsidRPr="00C14C4D">
        <w:rPr>
          <w:rFonts w:ascii="Times New Roman" w:hAnsi="Times New Roman" w:cs="Times New Roman"/>
          <w:lang w:val="en-US"/>
        </w:rPr>
        <w:t>, 1</w:t>
      </w:r>
      <w:r w:rsidR="00664CF6">
        <w:rPr>
          <w:rFonts w:ascii="Times New Roman" w:hAnsi="Times New Roman" w:cs="Times New Roman"/>
          <w:lang w:val="en-US"/>
        </w:rPr>
        <w:t>0</w:t>
      </w:r>
      <w:r w:rsidR="00664CF6" w:rsidRPr="00C14C4D">
        <w:rPr>
          <w:rFonts w:ascii="Times New Roman" w:hAnsi="Times New Roman" w:cs="Times New Roman"/>
          <w:lang w:val="en-US"/>
        </w:rPr>
        <w:t>, 1</w:t>
      </w:r>
      <w:r w:rsidR="00664CF6">
        <w:rPr>
          <w:rFonts w:ascii="Times New Roman" w:hAnsi="Times New Roman" w:cs="Times New Roman"/>
          <w:lang w:val="en-US"/>
        </w:rPr>
        <w:t xml:space="preserve">5 </w:t>
      </w:r>
      <w:r w:rsidR="00664CF6" w:rsidRPr="00C14C4D">
        <w:rPr>
          <w:rFonts w:ascii="Times New Roman" w:hAnsi="Times New Roman" w:cs="Times New Roman"/>
          <w:lang w:val="en-US"/>
        </w:rPr>
        <w:t xml:space="preserve">and </w:t>
      </w:r>
      <w:r w:rsidR="00664CF6">
        <w:rPr>
          <w:rFonts w:ascii="Times New Roman" w:hAnsi="Times New Roman" w:cs="Times New Roman"/>
          <w:lang w:val="en-US"/>
        </w:rPr>
        <w:t>20</w:t>
      </w:r>
      <w:r w:rsidR="00664CF6" w:rsidRPr="00C14C4D">
        <w:rPr>
          <w:rFonts w:ascii="Times New Roman" w:hAnsi="Times New Roman" w:cs="Times New Roman"/>
          <w:lang w:val="en-US"/>
        </w:rPr>
        <w:t xml:space="preserve"> </w:t>
      </w:r>
      <w:r w:rsidR="00156926" w:rsidRPr="0092691A">
        <w:rPr>
          <w:rFonts w:ascii="Times New Roman" w:hAnsi="Times New Roman" w:cs="Times New Roman"/>
          <w:lang w:val="en-US"/>
        </w:rPr>
        <w:t>Hz</w:t>
      </w:r>
      <w:r w:rsidR="00156926">
        <w:rPr>
          <w:rFonts w:ascii="Times New Roman" w:hAnsi="Times New Roman" w:cs="Times New Roman"/>
          <w:lang w:val="en-US"/>
        </w:rPr>
        <w:t xml:space="preserve">. </w:t>
      </w:r>
      <w:r w:rsidR="00442042">
        <w:rPr>
          <w:rFonts w:ascii="Times New Roman" w:hAnsi="Times New Roman" w:cs="Times New Roman"/>
          <w:lang w:val="en-US"/>
        </w:rPr>
        <w:t>A</w:t>
      </w:r>
      <w:r w:rsidR="00156926">
        <w:rPr>
          <w:rFonts w:ascii="Times New Roman" w:hAnsi="Times New Roman" w:cs="Times New Roman"/>
          <w:lang w:val="en-US"/>
        </w:rPr>
        <w:t xml:space="preserve"> linear mixed model (</w:t>
      </w:r>
      <w:r w:rsidR="00156926" w:rsidRPr="0043092C">
        <w:rPr>
          <w:rFonts w:ascii="Times New Roman" w:hAnsi="Times New Roman" w:cs="Times New Roman"/>
          <w:i/>
          <w:iCs/>
          <w:lang w:val="en-US"/>
        </w:rPr>
        <w:t xml:space="preserve">y ~ age + sex + Group * </w:t>
      </w:r>
      <w:r w:rsidR="00156926">
        <w:rPr>
          <w:rFonts w:ascii="Times New Roman" w:hAnsi="Times New Roman" w:cs="Times New Roman"/>
          <w:i/>
          <w:iCs/>
          <w:lang w:val="en-US"/>
        </w:rPr>
        <w:t>Content</w:t>
      </w:r>
      <w:r w:rsidR="00156926" w:rsidRPr="0043092C">
        <w:rPr>
          <w:rFonts w:ascii="Times New Roman" w:hAnsi="Times New Roman" w:cs="Times New Roman"/>
          <w:i/>
          <w:iCs/>
          <w:lang w:val="en-US"/>
        </w:rPr>
        <w:t xml:space="preserve"> * ROI + (1|subject)</w:t>
      </w:r>
      <w:r w:rsidR="00156926">
        <w:rPr>
          <w:rFonts w:ascii="Times New Roman" w:hAnsi="Times New Roman" w:cs="Times New Roman"/>
          <w:lang w:val="en-US"/>
        </w:rPr>
        <w:t xml:space="preserve">) was constructed and revealed a main effect of ROI </w:t>
      </w:r>
      <w:r w:rsidR="00156926" w:rsidRPr="007F1D40">
        <w:rPr>
          <w:rFonts w:ascii="Times New Roman" w:hAnsi="Times New Roman" w:cs="Times New Roman"/>
          <w:lang w:val="en-US"/>
        </w:rPr>
        <w:t>(</w:t>
      </w:r>
      <w:r w:rsidR="00156926" w:rsidRPr="009D6290">
        <w:rPr>
          <w:rFonts w:ascii="Times New Roman" w:hAnsi="Times New Roman" w:cs="Times New Roman"/>
          <w:i/>
          <w:iCs/>
          <w:lang w:val="en-US"/>
        </w:rPr>
        <w:t>F</w:t>
      </w:r>
      <w:r w:rsidR="00DF683B">
        <w:rPr>
          <w:rFonts w:ascii="Times New Roman" w:hAnsi="Times New Roman" w:cs="Times New Roman"/>
          <w:vertAlign w:val="subscript"/>
          <w:lang w:val="en-US"/>
        </w:rPr>
        <w:t>(</w:t>
      </w:r>
      <w:r w:rsidR="00DF683B" w:rsidRPr="009D6290">
        <w:rPr>
          <w:rFonts w:ascii="Times New Roman" w:hAnsi="Times New Roman" w:cs="Times New Roman"/>
          <w:vertAlign w:val="subscript"/>
          <w:lang w:val="en-US"/>
        </w:rPr>
        <w:t>2,4</w:t>
      </w:r>
      <w:r w:rsidR="00DF683B">
        <w:rPr>
          <w:rFonts w:ascii="Times New Roman" w:hAnsi="Times New Roman" w:cs="Times New Roman"/>
          <w:vertAlign w:val="subscript"/>
          <w:lang w:val="en-US"/>
        </w:rPr>
        <w:t>37)</w:t>
      </w:r>
      <w:r w:rsidR="00156926" w:rsidRPr="007F1D40">
        <w:rPr>
          <w:rFonts w:ascii="Times New Roman" w:hAnsi="Times New Roman" w:cs="Times New Roman"/>
          <w:lang w:val="en-US"/>
        </w:rPr>
        <w:t xml:space="preserve"> = </w:t>
      </w:r>
      <w:r w:rsidR="00156926">
        <w:rPr>
          <w:rFonts w:ascii="Times New Roman" w:hAnsi="Times New Roman" w:cs="Times New Roman"/>
          <w:lang w:val="en-US"/>
        </w:rPr>
        <w:t>197.24</w:t>
      </w:r>
      <w:r w:rsidR="00156926" w:rsidRPr="007F1D40">
        <w:rPr>
          <w:rFonts w:ascii="Times New Roman" w:hAnsi="Times New Roman" w:cs="Times New Roman"/>
          <w:lang w:val="en-US"/>
        </w:rPr>
        <w:t xml:space="preserve">, </w:t>
      </w:r>
      <w:r w:rsidR="00156926" w:rsidRPr="009D6290">
        <w:rPr>
          <w:rFonts w:ascii="Times New Roman" w:hAnsi="Times New Roman" w:cs="Times New Roman"/>
          <w:i/>
          <w:iCs/>
          <w:lang w:val="en-US"/>
        </w:rPr>
        <w:t>p</w:t>
      </w:r>
      <w:r w:rsidR="00156926" w:rsidRPr="007F1D40">
        <w:rPr>
          <w:rFonts w:ascii="Times New Roman" w:hAnsi="Times New Roman" w:cs="Times New Roman"/>
          <w:lang w:val="en-US"/>
        </w:rPr>
        <w:t xml:space="preserve"> &lt; .001)</w:t>
      </w:r>
      <w:r w:rsidR="00156926">
        <w:rPr>
          <w:rFonts w:ascii="Times New Roman" w:hAnsi="Times New Roman" w:cs="Times New Roman"/>
          <w:lang w:val="en-US"/>
        </w:rPr>
        <w:t>: lower responses in the LOT region relative to the ROT region (</w:t>
      </w:r>
      <w:r w:rsidR="00156926">
        <w:rPr>
          <w:rFonts w:ascii="Times New Roman" w:hAnsi="Times New Roman" w:cs="Times New Roman"/>
          <w:i/>
          <w:iCs/>
          <w:lang w:val="en-US"/>
        </w:rPr>
        <w:t>t</w:t>
      </w:r>
      <w:r w:rsidR="00DF683B">
        <w:rPr>
          <w:rFonts w:ascii="Times New Roman" w:hAnsi="Times New Roman" w:cs="Times New Roman"/>
          <w:vertAlign w:val="subscript"/>
          <w:lang w:val="en-US"/>
        </w:rPr>
        <w:t>(</w:t>
      </w:r>
      <w:r w:rsidR="00DF683B" w:rsidRPr="009D6290">
        <w:rPr>
          <w:rFonts w:ascii="Times New Roman" w:hAnsi="Times New Roman" w:cs="Times New Roman"/>
          <w:vertAlign w:val="subscript"/>
          <w:lang w:val="en-US"/>
        </w:rPr>
        <w:t>4</w:t>
      </w:r>
      <w:r w:rsidR="00DF683B">
        <w:rPr>
          <w:rFonts w:ascii="Times New Roman" w:hAnsi="Times New Roman" w:cs="Times New Roman"/>
          <w:vertAlign w:val="subscript"/>
          <w:lang w:val="en-US"/>
        </w:rPr>
        <w:t>37)</w:t>
      </w:r>
      <w:r w:rsidR="00156926" w:rsidRPr="007F1D40">
        <w:rPr>
          <w:rFonts w:ascii="Times New Roman" w:hAnsi="Times New Roman" w:cs="Times New Roman"/>
          <w:lang w:val="en-US"/>
        </w:rPr>
        <w:t xml:space="preserve"> = </w:t>
      </w:r>
      <w:r w:rsidR="00156926">
        <w:rPr>
          <w:rFonts w:ascii="Times New Roman" w:hAnsi="Times New Roman" w:cs="Times New Roman"/>
          <w:lang w:val="en-US"/>
        </w:rPr>
        <w:t>-8.27</w:t>
      </w:r>
      <w:r w:rsidR="00156926" w:rsidRPr="007F1D40">
        <w:rPr>
          <w:rFonts w:ascii="Times New Roman" w:hAnsi="Times New Roman" w:cs="Times New Roman"/>
          <w:lang w:val="en-US"/>
        </w:rPr>
        <w:t xml:space="preserve">, </w:t>
      </w:r>
      <w:r w:rsidR="00156926" w:rsidRPr="009D6290">
        <w:rPr>
          <w:rFonts w:ascii="Times New Roman" w:hAnsi="Times New Roman" w:cs="Times New Roman"/>
          <w:i/>
          <w:iCs/>
          <w:lang w:val="en-US"/>
        </w:rPr>
        <w:t>p</w:t>
      </w:r>
      <w:r w:rsidR="00156926" w:rsidRPr="007F1D40">
        <w:rPr>
          <w:rFonts w:ascii="Times New Roman" w:hAnsi="Times New Roman" w:cs="Times New Roman"/>
          <w:lang w:val="en-US"/>
        </w:rPr>
        <w:t xml:space="preserve"> &lt; .001</w:t>
      </w:r>
      <w:r w:rsidR="00156926">
        <w:rPr>
          <w:rFonts w:ascii="Times New Roman" w:hAnsi="Times New Roman" w:cs="Times New Roman"/>
          <w:lang w:val="en-US"/>
        </w:rPr>
        <w:t xml:space="preserve">) and in both regions relative to the MO region (LOT vs. MO: </w:t>
      </w:r>
      <w:r w:rsidR="00156926">
        <w:rPr>
          <w:rFonts w:ascii="Times New Roman" w:hAnsi="Times New Roman" w:cs="Times New Roman"/>
          <w:i/>
          <w:iCs/>
          <w:lang w:val="en-US"/>
        </w:rPr>
        <w:t>t</w:t>
      </w:r>
      <w:r w:rsidR="00DF683B">
        <w:rPr>
          <w:rFonts w:ascii="Times New Roman" w:hAnsi="Times New Roman" w:cs="Times New Roman"/>
          <w:vertAlign w:val="subscript"/>
          <w:lang w:val="en-US"/>
        </w:rPr>
        <w:t>(</w:t>
      </w:r>
      <w:r w:rsidR="00DF683B" w:rsidRPr="009D6290">
        <w:rPr>
          <w:rFonts w:ascii="Times New Roman" w:hAnsi="Times New Roman" w:cs="Times New Roman"/>
          <w:vertAlign w:val="subscript"/>
          <w:lang w:val="en-US"/>
        </w:rPr>
        <w:t>4</w:t>
      </w:r>
      <w:r w:rsidR="00DF683B">
        <w:rPr>
          <w:rFonts w:ascii="Times New Roman" w:hAnsi="Times New Roman" w:cs="Times New Roman"/>
          <w:vertAlign w:val="subscript"/>
          <w:lang w:val="en-US"/>
        </w:rPr>
        <w:t>37)</w:t>
      </w:r>
      <w:r w:rsidR="00156926" w:rsidRPr="007F1D40">
        <w:rPr>
          <w:rFonts w:ascii="Times New Roman" w:hAnsi="Times New Roman" w:cs="Times New Roman"/>
          <w:lang w:val="en-US"/>
        </w:rPr>
        <w:t xml:space="preserve"> = </w:t>
      </w:r>
      <w:r w:rsidR="00156926">
        <w:rPr>
          <w:rFonts w:ascii="Times New Roman" w:hAnsi="Times New Roman" w:cs="Times New Roman"/>
          <w:lang w:val="en-US"/>
        </w:rPr>
        <w:t>-19.79; ROT vs. MO:</w:t>
      </w:r>
      <w:r w:rsidR="00156926" w:rsidRPr="009D6290">
        <w:rPr>
          <w:rFonts w:ascii="Times New Roman" w:hAnsi="Times New Roman" w:cs="Times New Roman"/>
          <w:i/>
          <w:iCs/>
          <w:lang w:val="en-US"/>
        </w:rPr>
        <w:t xml:space="preserve"> </w:t>
      </w:r>
      <w:r w:rsidR="00156926">
        <w:rPr>
          <w:rFonts w:ascii="Times New Roman" w:hAnsi="Times New Roman" w:cs="Times New Roman"/>
          <w:i/>
          <w:iCs/>
          <w:lang w:val="en-US"/>
        </w:rPr>
        <w:t>t</w:t>
      </w:r>
      <w:r w:rsidR="00DF683B">
        <w:rPr>
          <w:rFonts w:ascii="Times New Roman" w:hAnsi="Times New Roman" w:cs="Times New Roman"/>
          <w:vertAlign w:val="subscript"/>
          <w:lang w:val="en-US"/>
        </w:rPr>
        <w:t>(</w:t>
      </w:r>
      <w:r w:rsidR="00DF683B" w:rsidRPr="009D6290">
        <w:rPr>
          <w:rFonts w:ascii="Times New Roman" w:hAnsi="Times New Roman" w:cs="Times New Roman"/>
          <w:vertAlign w:val="subscript"/>
          <w:lang w:val="en-US"/>
        </w:rPr>
        <w:t>4</w:t>
      </w:r>
      <w:r w:rsidR="00DF683B">
        <w:rPr>
          <w:rFonts w:ascii="Times New Roman" w:hAnsi="Times New Roman" w:cs="Times New Roman"/>
          <w:vertAlign w:val="subscript"/>
          <w:lang w:val="en-US"/>
        </w:rPr>
        <w:t>38)</w:t>
      </w:r>
      <w:r w:rsidR="00156926" w:rsidRPr="007F1D40">
        <w:rPr>
          <w:rFonts w:ascii="Times New Roman" w:hAnsi="Times New Roman" w:cs="Times New Roman"/>
          <w:lang w:val="en-US"/>
        </w:rPr>
        <w:t xml:space="preserve"> = </w:t>
      </w:r>
      <w:r w:rsidR="00156926">
        <w:rPr>
          <w:rFonts w:ascii="Times New Roman" w:hAnsi="Times New Roman" w:cs="Times New Roman"/>
          <w:lang w:val="en-US"/>
        </w:rPr>
        <w:t>-11.60</w:t>
      </w:r>
      <w:r w:rsidR="00156926" w:rsidRPr="007F1D40">
        <w:rPr>
          <w:rFonts w:ascii="Times New Roman" w:hAnsi="Times New Roman" w:cs="Times New Roman"/>
          <w:lang w:val="en-US"/>
        </w:rPr>
        <w:t>,</w:t>
      </w:r>
      <w:r w:rsidR="001F0808">
        <w:rPr>
          <w:rFonts w:ascii="Times New Roman" w:hAnsi="Times New Roman" w:cs="Times New Roman"/>
          <w:lang w:val="en-US"/>
        </w:rPr>
        <w:t xml:space="preserve"> both</w:t>
      </w:r>
      <w:r w:rsidR="00156926" w:rsidRPr="007F1D40">
        <w:rPr>
          <w:rFonts w:ascii="Times New Roman" w:hAnsi="Times New Roman" w:cs="Times New Roman"/>
          <w:lang w:val="en-US"/>
        </w:rPr>
        <w:t xml:space="preserve"> </w:t>
      </w:r>
      <w:r w:rsidR="00156926" w:rsidRPr="009D6290">
        <w:rPr>
          <w:rFonts w:ascii="Times New Roman" w:hAnsi="Times New Roman" w:cs="Times New Roman"/>
          <w:i/>
          <w:iCs/>
          <w:lang w:val="en-US"/>
        </w:rPr>
        <w:t>p</w:t>
      </w:r>
      <w:r w:rsidR="00156926" w:rsidRPr="007F1D40">
        <w:rPr>
          <w:rFonts w:ascii="Times New Roman" w:hAnsi="Times New Roman" w:cs="Times New Roman"/>
          <w:lang w:val="en-US"/>
        </w:rPr>
        <w:t xml:space="preserve"> &lt; .001</w:t>
      </w:r>
      <w:r w:rsidR="00156926">
        <w:rPr>
          <w:rFonts w:ascii="Times New Roman" w:hAnsi="Times New Roman" w:cs="Times New Roman"/>
          <w:lang w:val="en-US"/>
        </w:rPr>
        <w:t xml:space="preserve">). There was also a main effect of sex, </w:t>
      </w:r>
      <w:r w:rsidR="00857728">
        <w:rPr>
          <w:rFonts w:ascii="Times New Roman" w:hAnsi="Times New Roman" w:cs="Times New Roman"/>
          <w:lang w:val="en-US"/>
        </w:rPr>
        <w:t xml:space="preserve">with </w:t>
      </w:r>
      <w:r w:rsidR="00156926">
        <w:rPr>
          <w:rFonts w:ascii="Times New Roman" w:hAnsi="Times New Roman" w:cs="Times New Roman"/>
          <w:lang w:val="en-US"/>
        </w:rPr>
        <w:t xml:space="preserve">lower responses in male participants relative to female participants, </w:t>
      </w:r>
      <w:proofErr w:type="gramStart"/>
      <w:r w:rsidR="00156926" w:rsidRPr="009D6290">
        <w:rPr>
          <w:rFonts w:ascii="Times New Roman" w:hAnsi="Times New Roman" w:cs="Times New Roman"/>
          <w:i/>
          <w:iCs/>
          <w:lang w:val="en-US"/>
        </w:rPr>
        <w:t>F</w:t>
      </w:r>
      <w:r w:rsidR="00DF683B">
        <w:rPr>
          <w:rFonts w:ascii="Times New Roman" w:hAnsi="Times New Roman" w:cs="Times New Roman"/>
          <w:vertAlign w:val="subscript"/>
          <w:lang w:val="en-US"/>
        </w:rPr>
        <w:t>(</w:t>
      </w:r>
      <w:proofErr w:type="gramEnd"/>
      <w:r w:rsidR="00DF683B">
        <w:rPr>
          <w:rFonts w:ascii="Times New Roman" w:hAnsi="Times New Roman" w:cs="Times New Roman"/>
          <w:vertAlign w:val="subscript"/>
          <w:lang w:val="en-US"/>
        </w:rPr>
        <w:t>1</w:t>
      </w:r>
      <w:r w:rsidR="00DF683B" w:rsidRPr="009D6290">
        <w:rPr>
          <w:rFonts w:ascii="Times New Roman" w:hAnsi="Times New Roman" w:cs="Times New Roman"/>
          <w:vertAlign w:val="subscript"/>
          <w:lang w:val="en-US"/>
        </w:rPr>
        <w:t>,</w:t>
      </w:r>
      <w:r w:rsidR="00DF683B">
        <w:rPr>
          <w:rFonts w:ascii="Times New Roman" w:hAnsi="Times New Roman" w:cs="Times New Roman"/>
          <w:vertAlign w:val="subscript"/>
          <w:lang w:val="en-US"/>
        </w:rPr>
        <w:t>87)</w:t>
      </w:r>
      <w:r w:rsidR="00156926" w:rsidRPr="007F1D40">
        <w:rPr>
          <w:rFonts w:ascii="Times New Roman" w:hAnsi="Times New Roman" w:cs="Times New Roman"/>
          <w:lang w:val="en-US"/>
        </w:rPr>
        <w:t xml:space="preserve"> =</w:t>
      </w:r>
      <w:r w:rsidR="00156926">
        <w:rPr>
          <w:rFonts w:ascii="Times New Roman" w:hAnsi="Times New Roman" w:cs="Times New Roman"/>
          <w:lang w:val="en-US"/>
        </w:rPr>
        <w:t xml:space="preserve"> 4.62</w:t>
      </w:r>
      <w:r w:rsidR="00156926" w:rsidRPr="007F1D40">
        <w:rPr>
          <w:rFonts w:ascii="Times New Roman" w:hAnsi="Times New Roman" w:cs="Times New Roman"/>
          <w:lang w:val="en-US"/>
        </w:rPr>
        <w:t xml:space="preserve">, </w:t>
      </w:r>
      <w:r w:rsidR="00156926" w:rsidRPr="009D6290">
        <w:rPr>
          <w:rFonts w:ascii="Times New Roman" w:hAnsi="Times New Roman" w:cs="Times New Roman"/>
          <w:i/>
          <w:iCs/>
          <w:lang w:val="en-US"/>
        </w:rPr>
        <w:t>p</w:t>
      </w:r>
      <w:r w:rsidR="00156926" w:rsidRPr="007F1D40">
        <w:rPr>
          <w:rFonts w:ascii="Times New Roman" w:hAnsi="Times New Roman" w:cs="Times New Roman"/>
          <w:lang w:val="en-US"/>
        </w:rPr>
        <w:t xml:space="preserve"> </w:t>
      </w:r>
      <w:r w:rsidR="00156926">
        <w:rPr>
          <w:rFonts w:ascii="Times New Roman" w:hAnsi="Times New Roman" w:cs="Times New Roman"/>
          <w:lang w:val="en-US"/>
        </w:rPr>
        <w:t>=</w:t>
      </w:r>
      <w:r w:rsidR="00156926" w:rsidRPr="007F1D40">
        <w:rPr>
          <w:rFonts w:ascii="Times New Roman" w:hAnsi="Times New Roman" w:cs="Times New Roman"/>
          <w:lang w:val="en-US"/>
        </w:rPr>
        <w:t xml:space="preserve"> .0</w:t>
      </w:r>
      <w:r w:rsidR="00156926">
        <w:rPr>
          <w:rFonts w:ascii="Times New Roman" w:hAnsi="Times New Roman" w:cs="Times New Roman"/>
          <w:lang w:val="en-US"/>
        </w:rPr>
        <w:t xml:space="preserve">34. </w:t>
      </w:r>
      <w:r w:rsidR="00156926" w:rsidRPr="009D6290">
        <w:rPr>
          <w:rFonts w:ascii="Times New Roman" w:hAnsi="Times New Roman" w:cs="Times New Roman"/>
          <w:lang w:val="en-US"/>
        </w:rPr>
        <w:t>The absence of any other significant main and/or interaction effect indicates a similar synchronization to the flickering stimuli in both groups</w:t>
      </w:r>
      <w:r w:rsidR="00A46BA0">
        <w:rPr>
          <w:rFonts w:ascii="Times New Roman" w:hAnsi="Times New Roman" w:cs="Times New Roman"/>
          <w:lang w:val="en-US"/>
        </w:rPr>
        <w:t xml:space="preserve"> and across both the social and non-social condition</w:t>
      </w:r>
      <w:r w:rsidR="00156926" w:rsidRPr="009D6290">
        <w:rPr>
          <w:rFonts w:ascii="Times New Roman" w:hAnsi="Times New Roman" w:cs="Times New Roman"/>
          <w:lang w:val="en-US"/>
        </w:rPr>
        <w:t>.</w:t>
      </w:r>
    </w:p>
    <w:p w14:paraId="0CF75DC7" w14:textId="3F568C21" w:rsidR="00511AAD" w:rsidRDefault="00511AAD" w:rsidP="00156926">
      <w:pPr>
        <w:rPr>
          <w:rFonts w:ascii="Times New Roman" w:hAnsi="Times New Roman" w:cs="Times New Roman"/>
          <w:lang w:val="en-US"/>
        </w:rPr>
      </w:pPr>
      <w:r w:rsidRPr="00371D76">
        <w:rPr>
          <w:rFonts w:ascii="Times New Roman" w:hAnsi="Times New Roman" w:cs="Times New Roman"/>
          <w:b/>
          <w:bCs/>
          <w:lang w:val="en-US"/>
        </w:rPr>
        <w:t xml:space="preserve">Exploratory analyses of </w:t>
      </w:r>
      <w:r w:rsidR="00B5568C">
        <w:rPr>
          <w:rFonts w:ascii="Times New Roman" w:hAnsi="Times New Roman" w:cs="Times New Roman"/>
          <w:b/>
          <w:bCs/>
          <w:lang w:val="en-US"/>
        </w:rPr>
        <w:t xml:space="preserve">associations with </w:t>
      </w:r>
      <w:r w:rsidRPr="00371D76">
        <w:rPr>
          <w:rFonts w:ascii="Times New Roman" w:hAnsi="Times New Roman" w:cs="Times New Roman"/>
          <w:b/>
          <w:bCs/>
          <w:lang w:val="en-US"/>
        </w:rPr>
        <w:t>the neural discriminative responses.</w:t>
      </w:r>
      <w:r w:rsidRPr="00371D76">
        <w:rPr>
          <w:rFonts w:ascii="Times New Roman" w:hAnsi="Times New Roman" w:cs="Times New Roman"/>
          <w:lang w:val="en-US"/>
        </w:rPr>
        <w:t xml:space="preserve"> Exploratory analyses were conducted to investigate the </w:t>
      </w:r>
      <w:r w:rsidR="00442042">
        <w:rPr>
          <w:rFonts w:ascii="Times New Roman" w:hAnsi="Times New Roman" w:cs="Times New Roman"/>
          <w:lang w:val="en-US"/>
        </w:rPr>
        <w:t>impact of</w:t>
      </w:r>
      <w:r w:rsidRPr="00371D76">
        <w:rPr>
          <w:rFonts w:ascii="Times New Roman" w:hAnsi="Times New Roman" w:cs="Times New Roman"/>
          <w:lang w:val="en-US"/>
        </w:rPr>
        <w:t xml:space="preserve"> </w:t>
      </w:r>
      <w:r w:rsidR="003E1F84" w:rsidRPr="00371D76">
        <w:rPr>
          <w:rFonts w:ascii="Times New Roman" w:hAnsi="Times New Roman" w:cs="Times New Roman"/>
          <w:lang w:val="en-US"/>
        </w:rPr>
        <w:t xml:space="preserve">adversity and </w:t>
      </w:r>
      <w:r w:rsidRPr="00371D76">
        <w:rPr>
          <w:rFonts w:ascii="Times New Roman" w:hAnsi="Times New Roman" w:cs="Times New Roman"/>
          <w:lang w:val="en-US"/>
        </w:rPr>
        <w:t>symptom</w:t>
      </w:r>
      <w:r w:rsidR="00B5568C">
        <w:rPr>
          <w:rFonts w:ascii="Times New Roman" w:hAnsi="Times New Roman" w:cs="Times New Roman"/>
          <w:lang w:val="en-US"/>
        </w:rPr>
        <w:t>atology</w:t>
      </w:r>
      <w:r w:rsidR="00442042">
        <w:rPr>
          <w:rFonts w:ascii="Times New Roman" w:hAnsi="Times New Roman" w:cs="Times New Roman"/>
          <w:lang w:val="en-US"/>
        </w:rPr>
        <w:t xml:space="preserve"> as continuous measures</w:t>
      </w:r>
      <w:r w:rsidRPr="00371D76">
        <w:rPr>
          <w:rFonts w:ascii="Times New Roman" w:hAnsi="Times New Roman" w:cs="Times New Roman"/>
          <w:lang w:val="en-US"/>
        </w:rPr>
        <w:t xml:space="preserve">, while not controlling for each other, within the </w:t>
      </w:r>
      <w:r w:rsidR="003E1F84" w:rsidRPr="00371D76">
        <w:rPr>
          <w:rFonts w:ascii="Times New Roman" w:hAnsi="Times New Roman" w:cs="Times New Roman"/>
          <w:lang w:val="en-US"/>
        </w:rPr>
        <w:t>a</w:t>
      </w:r>
      <w:r w:rsidR="00DF683B" w:rsidRPr="00371D76">
        <w:rPr>
          <w:rFonts w:ascii="Times New Roman" w:hAnsi="Times New Roman" w:cs="Times New Roman"/>
          <w:lang w:val="en-US"/>
        </w:rPr>
        <w:t>dversity group</w:t>
      </w:r>
      <w:r w:rsidRPr="00371D76">
        <w:rPr>
          <w:rFonts w:ascii="Times New Roman" w:hAnsi="Times New Roman" w:cs="Times New Roman"/>
          <w:lang w:val="en-US"/>
        </w:rPr>
        <w:t>. Model</w:t>
      </w:r>
      <w:r w:rsidRPr="00371D76">
        <w:rPr>
          <w:rFonts w:ascii="Times New Roman" w:hAnsi="Times New Roman" w:cs="Times New Roman"/>
          <w:vertAlign w:val="subscript"/>
          <w:lang w:val="en-US"/>
        </w:rPr>
        <w:t>1</w:t>
      </w:r>
      <w:r w:rsidR="003E1F84" w:rsidRPr="00371D76">
        <w:rPr>
          <w:rFonts w:ascii="Times New Roman" w:hAnsi="Times New Roman" w:cs="Times New Roman"/>
          <w:lang w:val="en-US"/>
        </w:rPr>
        <w:t xml:space="preserve">, </w:t>
      </w:r>
      <w:r w:rsidRPr="00371D76">
        <w:rPr>
          <w:rFonts w:ascii="Times New Roman" w:hAnsi="Times New Roman" w:cs="Times New Roman"/>
          <w:lang w:val="en-US"/>
        </w:rPr>
        <w:t xml:space="preserve">exploring the impact of general </w:t>
      </w:r>
      <w:r w:rsidR="003E1F84" w:rsidRPr="00371D76">
        <w:rPr>
          <w:rFonts w:ascii="Times New Roman" w:hAnsi="Times New Roman" w:cs="Times New Roman"/>
          <w:lang w:val="en-US"/>
        </w:rPr>
        <w:t>a</w:t>
      </w:r>
      <w:r w:rsidR="00DF683B" w:rsidRPr="00371D76">
        <w:rPr>
          <w:rFonts w:ascii="Times New Roman" w:hAnsi="Times New Roman" w:cs="Times New Roman"/>
          <w:lang w:val="en-US"/>
        </w:rPr>
        <w:t>dversity exposure</w:t>
      </w:r>
      <w:r w:rsidRPr="00371D76">
        <w:rPr>
          <w:rFonts w:ascii="Times New Roman" w:hAnsi="Times New Roman" w:cs="Times New Roman"/>
          <w:lang w:val="en-US"/>
        </w:rPr>
        <w:t xml:space="preserve">, revealed </w:t>
      </w:r>
      <w:r w:rsidR="00AA2C53" w:rsidRPr="00371D76">
        <w:rPr>
          <w:rFonts w:ascii="Times New Roman" w:hAnsi="Times New Roman" w:cs="Times New Roman"/>
          <w:lang w:val="en-US"/>
        </w:rPr>
        <w:t xml:space="preserve">neither </w:t>
      </w:r>
      <w:r w:rsidR="00B5568C">
        <w:rPr>
          <w:rFonts w:ascii="Times New Roman" w:hAnsi="Times New Roman" w:cs="Times New Roman"/>
          <w:lang w:val="en-US"/>
        </w:rPr>
        <w:t xml:space="preserve">a </w:t>
      </w:r>
      <w:r w:rsidR="00AA2C53" w:rsidRPr="00371D76">
        <w:rPr>
          <w:rFonts w:ascii="Times New Roman" w:hAnsi="Times New Roman" w:cs="Times New Roman"/>
          <w:lang w:val="en-US"/>
        </w:rPr>
        <w:t>main</w:t>
      </w:r>
      <w:r w:rsidRPr="00371D76">
        <w:rPr>
          <w:rFonts w:ascii="Times New Roman" w:hAnsi="Times New Roman" w:cs="Times New Roman"/>
          <w:lang w:val="en-US"/>
        </w:rPr>
        <w:t xml:space="preserve"> effect of </w:t>
      </w:r>
      <w:r w:rsidR="00AA2C53" w:rsidRPr="00371D76">
        <w:rPr>
          <w:rFonts w:ascii="Times New Roman" w:hAnsi="Times New Roman" w:cs="Times New Roman"/>
          <w:lang w:val="en-US"/>
        </w:rPr>
        <w:t xml:space="preserve">childhood adversity </w:t>
      </w:r>
      <w:r w:rsidRPr="00371D76">
        <w:rPr>
          <w:rFonts w:ascii="Times New Roman" w:hAnsi="Times New Roman" w:cs="Times New Roman"/>
          <w:lang w:val="en-US"/>
        </w:rPr>
        <w:t>(</w:t>
      </w:r>
      <w:proofErr w:type="gramStart"/>
      <w:r w:rsidRPr="00371D76">
        <w:rPr>
          <w:rFonts w:ascii="Times New Roman" w:hAnsi="Times New Roman" w:cs="Times New Roman"/>
          <w:i/>
          <w:iCs/>
          <w:lang w:val="en-US"/>
        </w:rPr>
        <w:t>F</w:t>
      </w:r>
      <w:r w:rsidRPr="00371D76">
        <w:rPr>
          <w:rFonts w:ascii="Times New Roman" w:hAnsi="Times New Roman" w:cs="Times New Roman"/>
          <w:vertAlign w:val="subscript"/>
          <w:lang w:val="en-US"/>
        </w:rPr>
        <w:t>(</w:t>
      </w:r>
      <w:proofErr w:type="gramEnd"/>
      <w:r w:rsidRPr="00371D76">
        <w:rPr>
          <w:rFonts w:ascii="Times New Roman" w:hAnsi="Times New Roman" w:cs="Times New Roman"/>
          <w:vertAlign w:val="subscript"/>
          <w:lang w:val="en-US"/>
        </w:rPr>
        <w:t>1,</w:t>
      </w:r>
      <w:r w:rsidR="00AA2C53" w:rsidRPr="00371D76">
        <w:rPr>
          <w:rFonts w:ascii="Times New Roman" w:hAnsi="Times New Roman" w:cs="Times New Roman"/>
          <w:vertAlign w:val="subscript"/>
          <w:lang w:val="en-US"/>
        </w:rPr>
        <w:t>44</w:t>
      </w:r>
      <w:r w:rsidRPr="00371D76">
        <w:rPr>
          <w:rFonts w:ascii="Times New Roman" w:hAnsi="Times New Roman" w:cs="Times New Roman"/>
          <w:vertAlign w:val="subscript"/>
          <w:lang w:val="en-US"/>
        </w:rPr>
        <w:t>)</w:t>
      </w:r>
      <w:r w:rsidRPr="00371D76">
        <w:rPr>
          <w:rFonts w:ascii="Times New Roman" w:hAnsi="Times New Roman" w:cs="Times New Roman"/>
          <w:lang w:val="en-US"/>
        </w:rPr>
        <w:t xml:space="preserve"> = </w:t>
      </w:r>
      <w:r w:rsidR="00AA2C53" w:rsidRPr="00371D76">
        <w:rPr>
          <w:rFonts w:ascii="Times New Roman" w:hAnsi="Times New Roman" w:cs="Times New Roman"/>
          <w:lang w:val="en-US"/>
        </w:rPr>
        <w:t>1.29</w:t>
      </w:r>
      <w:r w:rsidRPr="00371D76">
        <w:rPr>
          <w:rFonts w:ascii="Times New Roman" w:hAnsi="Times New Roman" w:cs="Times New Roman"/>
          <w:lang w:val="en-US"/>
        </w:rPr>
        <w:t xml:space="preserve">, </w:t>
      </w:r>
      <w:r w:rsidRPr="00371D76">
        <w:rPr>
          <w:rFonts w:ascii="Times New Roman" w:hAnsi="Times New Roman" w:cs="Times New Roman"/>
          <w:i/>
          <w:iCs/>
          <w:lang w:val="en-US"/>
        </w:rPr>
        <w:t>p</w:t>
      </w:r>
      <w:r w:rsidRPr="00371D76">
        <w:rPr>
          <w:rFonts w:ascii="Times New Roman" w:hAnsi="Times New Roman" w:cs="Times New Roman"/>
          <w:lang w:val="en-US"/>
        </w:rPr>
        <w:t xml:space="preserve"> </w:t>
      </w:r>
      <w:r w:rsidR="00AA2C53" w:rsidRPr="00371D76">
        <w:rPr>
          <w:rFonts w:ascii="Times New Roman" w:hAnsi="Times New Roman" w:cs="Times New Roman"/>
          <w:lang w:val="en-US"/>
        </w:rPr>
        <w:t>=</w:t>
      </w:r>
      <w:r w:rsidRPr="00371D76">
        <w:rPr>
          <w:rFonts w:ascii="Times New Roman" w:hAnsi="Times New Roman" w:cs="Times New Roman"/>
          <w:lang w:val="en-US"/>
        </w:rPr>
        <w:t xml:space="preserve"> .</w:t>
      </w:r>
      <w:r w:rsidR="00AA2C53" w:rsidRPr="00371D76">
        <w:rPr>
          <w:rFonts w:ascii="Times New Roman" w:hAnsi="Times New Roman" w:cs="Times New Roman"/>
          <w:lang w:val="en-US"/>
        </w:rPr>
        <w:t>262</w:t>
      </w:r>
      <w:r w:rsidRPr="00371D76">
        <w:rPr>
          <w:rFonts w:ascii="Times New Roman" w:hAnsi="Times New Roman" w:cs="Times New Roman"/>
          <w:lang w:val="en-US"/>
        </w:rPr>
        <w:t>)</w:t>
      </w:r>
      <w:r w:rsidR="00AA2C53" w:rsidRPr="00371D76">
        <w:rPr>
          <w:rFonts w:ascii="Times New Roman" w:hAnsi="Times New Roman" w:cs="Times New Roman"/>
          <w:lang w:val="en-US"/>
        </w:rPr>
        <w:t xml:space="preserve"> nor </w:t>
      </w:r>
      <w:r w:rsidR="00B5568C">
        <w:rPr>
          <w:rFonts w:ascii="Times New Roman" w:hAnsi="Times New Roman" w:cs="Times New Roman"/>
          <w:lang w:val="en-US"/>
        </w:rPr>
        <w:t xml:space="preserve">a </w:t>
      </w:r>
      <w:r w:rsidR="00AA2C53" w:rsidRPr="00371D76">
        <w:rPr>
          <w:rFonts w:ascii="Times New Roman" w:hAnsi="Times New Roman" w:cs="Times New Roman"/>
          <w:lang w:val="en-US"/>
        </w:rPr>
        <w:t>childhood adversity by content interaction effect (</w:t>
      </w:r>
      <w:r w:rsidR="00AA2C53" w:rsidRPr="00371D76">
        <w:rPr>
          <w:rFonts w:ascii="Times New Roman" w:hAnsi="Times New Roman" w:cs="Times New Roman"/>
          <w:i/>
          <w:iCs/>
          <w:lang w:val="en-US"/>
        </w:rPr>
        <w:t>F</w:t>
      </w:r>
      <w:r w:rsidR="00AA2C53" w:rsidRPr="00371D76">
        <w:rPr>
          <w:rFonts w:ascii="Times New Roman" w:hAnsi="Times New Roman" w:cs="Times New Roman"/>
          <w:vertAlign w:val="subscript"/>
          <w:lang w:val="en-US"/>
        </w:rPr>
        <w:t>(1,235)</w:t>
      </w:r>
      <w:r w:rsidR="00AA2C53" w:rsidRPr="00371D76">
        <w:rPr>
          <w:rFonts w:ascii="Times New Roman" w:hAnsi="Times New Roman" w:cs="Times New Roman"/>
          <w:lang w:val="en-US"/>
        </w:rPr>
        <w:t xml:space="preserve"> = 0.186 </w:t>
      </w:r>
      <w:r w:rsidR="00AA2C53" w:rsidRPr="00371D76">
        <w:rPr>
          <w:rFonts w:ascii="Times New Roman" w:hAnsi="Times New Roman" w:cs="Times New Roman"/>
          <w:i/>
          <w:iCs/>
          <w:lang w:val="en-US"/>
        </w:rPr>
        <w:t>p</w:t>
      </w:r>
      <w:r w:rsidR="00AA2C53" w:rsidRPr="00371D76">
        <w:rPr>
          <w:rFonts w:ascii="Times New Roman" w:hAnsi="Times New Roman" w:cs="Times New Roman"/>
          <w:lang w:val="en-US"/>
        </w:rPr>
        <w:t xml:space="preserve"> = .667). Model</w:t>
      </w:r>
      <w:r w:rsidR="00AA2C53" w:rsidRPr="00371D76">
        <w:rPr>
          <w:rFonts w:ascii="Times New Roman" w:hAnsi="Times New Roman" w:cs="Times New Roman"/>
          <w:vertAlign w:val="subscript"/>
          <w:lang w:val="en-US"/>
        </w:rPr>
        <w:t>2</w:t>
      </w:r>
      <w:r w:rsidR="00AA2C53" w:rsidRPr="00371D76">
        <w:rPr>
          <w:rFonts w:ascii="Times New Roman" w:hAnsi="Times New Roman" w:cs="Times New Roman"/>
          <w:lang w:val="en-US"/>
        </w:rPr>
        <w:t>, disentangling the impact of threat and neglect experiences, showed a significant threat by content interaction effect (</w:t>
      </w:r>
      <w:proofErr w:type="gramStart"/>
      <w:r w:rsidR="00AA2C53" w:rsidRPr="00371D76">
        <w:rPr>
          <w:rFonts w:ascii="Times New Roman" w:hAnsi="Times New Roman" w:cs="Times New Roman"/>
          <w:i/>
          <w:iCs/>
          <w:lang w:val="en-US"/>
        </w:rPr>
        <w:t>F</w:t>
      </w:r>
      <w:r w:rsidR="00AA2C53" w:rsidRPr="00371D76">
        <w:rPr>
          <w:rFonts w:ascii="Times New Roman" w:hAnsi="Times New Roman" w:cs="Times New Roman"/>
          <w:vertAlign w:val="subscript"/>
          <w:lang w:val="en-US"/>
        </w:rPr>
        <w:t>(</w:t>
      </w:r>
      <w:proofErr w:type="gramEnd"/>
      <w:r w:rsidR="00AA2C53" w:rsidRPr="00371D76">
        <w:rPr>
          <w:rFonts w:ascii="Times New Roman" w:hAnsi="Times New Roman" w:cs="Times New Roman"/>
          <w:vertAlign w:val="subscript"/>
          <w:lang w:val="en-US"/>
        </w:rPr>
        <w:t>1,234)</w:t>
      </w:r>
      <w:r w:rsidR="00AA2C53" w:rsidRPr="00371D76">
        <w:rPr>
          <w:rFonts w:ascii="Times New Roman" w:hAnsi="Times New Roman" w:cs="Times New Roman"/>
          <w:lang w:val="en-US"/>
        </w:rPr>
        <w:t xml:space="preserve"> = 5.03, </w:t>
      </w:r>
      <w:r w:rsidR="00AA2C53" w:rsidRPr="00371D76">
        <w:rPr>
          <w:rFonts w:ascii="Times New Roman" w:hAnsi="Times New Roman" w:cs="Times New Roman"/>
          <w:i/>
          <w:iCs/>
          <w:lang w:val="en-US"/>
        </w:rPr>
        <w:t>p</w:t>
      </w:r>
      <w:r w:rsidR="00AA2C53" w:rsidRPr="00371D76">
        <w:rPr>
          <w:rFonts w:ascii="Times New Roman" w:hAnsi="Times New Roman" w:cs="Times New Roman"/>
          <w:lang w:val="en-US"/>
        </w:rPr>
        <w:t xml:space="preserve"> = .026), </w:t>
      </w:r>
      <w:r w:rsidRPr="00371D76">
        <w:rPr>
          <w:rFonts w:ascii="Times New Roman" w:hAnsi="Times New Roman" w:cs="Times New Roman"/>
          <w:lang w:val="en-US"/>
        </w:rPr>
        <w:t xml:space="preserve">indicating that more frequent and more severe </w:t>
      </w:r>
      <w:r w:rsidR="00175CF7" w:rsidRPr="00371D76">
        <w:rPr>
          <w:rFonts w:ascii="Times New Roman" w:hAnsi="Times New Roman" w:cs="Times New Roman"/>
          <w:lang w:val="en-US"/>
        </w:rPr>
        <w:t>early threat experiences</w:t>
      </w:r>
      <w:r w:rsidRPr="00371D76">
        <w:rPr>
          <w:rFonts w:ascii="Times New Roman" w:hAnsi="Times New Roman" w:cs="Times New Roman"/>
          <w:lang w:val="en-US"/>
        </w:rPr>
        <w:t xml:space="preserve"> </w:t>
      </w:r>
      <w:r w:rsidR="00B5568C">
        <w:rPr>
          <w:rFonts w:ascii="Times New Roman" w:hAnsi="Times New Roman" w:cs="Times New Roman"/>
          <w:lang w:val="en-US"/>
        </w:rPr>
        <w:t>were</w:t>
      </w:r>
      <w:r w:rsidR="00B5568C" w:rsidRPr="00371D76">
        <w:rPr>
          <w:rFonts w:ascii="Times New Roman" w:hAnsi="Times New Roman" w:cs="Times New Roman"/>
          <w:lang w:val="en-US"/>
        </w:rPr>
        <w:t xml:space="preserve"> </w:t>
      </w:r>
      <w:r w:rsidRPr="00371D76">
        <w:rPr>
          <w:rFonts w:ascii="Times New Roman" w:hAnsi="Times New Roman" w:cs="Times New Roman"/>
          <w:lang w:val="en-US"/>
        </w:rPr>
        <w:t>related to a decrease</w:t>
      </w:r>
      <w:r w:rsidR="003E1F84" w:rsidRPr="00371D76">
        <w:rPr>
          <w:rFonts w:ascii="Times New Roman" w:hAnsi="Times New Roman" w:cs="Times New Roman"/>
          <w:lang w:val="en-US"/>
        </w:rPr>
        <w:t>d</w:t>
      </w:r>
      <w:r w:rsidRPr="00371D76">
        <w:rPr>
          <w:rFonts w:ascii="Times New Roman" w:hAnsi="Times New Roman" w:cs="Times New Roman"/>
          <w:lang w:val="en-US"/>
        </w:rPr>
        <w:t xml:space="preserve"> </w:t>
      </w:r>
      <w:r w:rsidR="00B5568C">
        <w:rPr>
          <w:rFonts w:ascii="Times New Roman" w:hAnsi="Times New Roman" w:cs="Times New Roman"/>
          <w:lang w:val="en-US"/>
        </w:rPr>
        <w:t xml:space="preserve">neural </w:t>
      </w:r>
      <w:r w:rsidRPr="00371D76">
        <w:rPr>
          <w:rFonts w:ascii="Times New Roman" w:hAnsi="Times New Roman" w:cs="Times New Roman"/>
          <w:lang w:val="en-US"/>
        </w:rPr>
        <w:t xml:space="preserve">discrimination </w:t>
      </w:r>
      <w:r w:rsidR="00B5568C">
        <w:rPr>
          <w:rFonts w:ascii="Times New Roman" w:hAnsi="Times New Roman" w:cs="Times New Roman"/>
          <w:lang w:val="en-US"/>
        </w:rPr>
        <w:t xml:space="preserve">of negative versus neutral scenes </w:t>
      </w:r>
      <w:r w:rsidR="00175CF7" w:rsidRPr="00371D76">
        <w:rPr>
          <w:rFonts w:ascii="Times New Roman" w:hAnsi="Times New Roman" w:cs="Times New Roman"/>
          <w:lang w:val="en-US"/>
        </w:rPr>
        <w:t xml:space="preserve">with </w:t>
      </w:r>
      <w:r w:rsidR="00B5568C">
        <w:rPr>
          <w:rFonts w:ascii="Times New Roman" w:hAnsi="Times New Roman" w:cs="Times New Roman"/>
          <w:lang w:val="en-US"/>
        </w:rPr>
        <w:t>a</w:t>
      </w:r>
      <w:r w:rsidR="00B5568C" w:rsidRPr="00371D76">
        <w:rPr>
          <w:rFonts w:ascii="Times New Roman" w:hAnsi="Times New Roman" w:cs="Times New Roman"/>
          <w:lang w:val="en-US"/>
        </w:rPr>
        <w:t xml:space="preserve"> </w:t>
      </w:r>
      <w:r w:rsidR="00175CF7" w:rsidRPr="00371D76">
        <w:rPr>
          <w:rFonts w:ascii="Times New Roman" w:hAnsi="Times New Roman" w:cs="Times New Roman"/>
          <w:lang w:val="en-US"/>
        </w:rPr>
        <w:t xml:space="preserve">social content </w:t>
      </w:r>
      <w:r w:rsidRPr="00371D76">
        <w:rPr>
          <w:rFonts w:ascii="Times New Roman" w:hAnsi="Times New Roman" w:cs="Times New Roman"/>
          <w:lang w:val="en-US"/>
        </w:rPr>
        <w:t>relative to</w:t>
      </w:r>
      <w:r w:rsidR="00175CF7" w:rsidRPr="00371D76">
        <w:rPr>
          <w:rFonts w:ascii="Times New Roman" w:hAnsi="Times New Roman" w:cs="Times New Roman"/>
          <w:lang w:val="en-US"/>
        </w:rPr>
        <w:t xml:space="preserve"> </w:t>
      </w:r>
      <w:r w:rsidR="00B5568C">
        <w:rPr>
          <w:rFonts w:ascii="Times New Roman" w:hAnsi="Times New Roman" w:cs="Times New Roman"/>
          <w:lang w:val="en-US"/>
        </w:rPr>
        <w:t>a</w:t>
      </w:r>
      <w:r w:rsidR="003E1F84" w:rsidRPr="00371D76">
        <w:rPr>
          <w:rFonts w:ascii="Times New Roman" w:hAnsi="Times New Roman" w:cs="Times New Roman"/>
          <w:lang w:val="en-US"/>
        </w:rPr>
        <w:t xml:space="preserve"> </w:t>
      </w:r>
      <w:r w:rsidR="00175CF7" w:rsidRPr="00371D76">
        <w:rPr>
          <w:rFonts w:ascii="Times New Roman" w:hAnsi="Times New Roman" w:cs="Times New Roman"/>
          <w:lang w:val="en-US"/>
        </w:rPr>
        <w:t>non-social content</w:t>
      </w:r>
      <w:r w:rsidR="003E1F84" w:rsidRPr="00371D76">
        <w:rPr>
          <w:rFonts w:ascii="Times New Roman" w:hAnsi="Times New Roman" w:cs="Times New Roman"/>
          <w:lang w:val="en-US"/>
        </w:rPr>
        <w:t xml:space="preserve">. This is consistent with our findings in the main analyses after controlling for </w:t>
      </w:r>
      <w:r w:rsidR="00B5568C">
        <w:rPr>
          <w:rFonts w:ascii="Times New Roman" w:hAnsi="Times New Roman" w:cs="Times New Roman"/>
          <w:lang w:val="en-US"/>
        </w:rPr>
        <w:t xml:space="preserve">individual differences in </w:t>
      </w:r>
      <w:r w:rsidR="003E1F84" w:rsidRPr="00371D76">
        <w:rPr>
          <w:rFonts w:ascii="Times New Roman" w:hAnsi="Times New Roman" w:cs="Times New Roman"/>
          <w:lang w:val="en-US"/>
        </w:rPr>
        <w:t>symptom</w:t>
      </w:r>
      <w:r w:rsidR="00B5568C">
        <w:rPr>
          <w:rFonts w:ascii="Times New Roman" w:hAnsi="Times New Roman" w:cs="Times New Roman"/>
          <w:lang w:val="en-US"/>
        </w:rPr>
        <w:t xml:space="preserve"> load</w:t>
      </w:r>
      <w:r w:rsidR="00E45ACB" w:rsidRPr="00371D76">
        <w:rPr>
          <w:rFonts w:ascii="Times New Roman" w:hAnsi="Times New Roman" w:cs="Times New Roman"/>
          <w:lang w:val="en-US"/>
        </w:rPr>
        <w:t xml:space="preserve">, </w:t>
      </w:r>
      <w:r w:rsidR="00B5568C">
        <w:rPr>
          <w:rFonts w:ascii="Times New Roman" w:hAnsi="Times New Roman" w:cs="Times New Roman"/>
          <w:lang w:val="en-US"/>
        </w:rPr>
        <w:t>emphasizing</w:t>
      </w:r>
      <w:r w:rsidR="00B5568C" w:rsidRPr="00371D76">
        <w:rPr>
          <w:rFonts w:ascii="Times New Roman" w:hAnsi="Times New Roman" w:cs="Times New Roman"/>
          <w:lang w:val="en-US"/>
        </w:rPr>
        <w:t xml:space="preserve"> </w:t>
      </w:r>
      <w:r w:rsidR="00E45ACB" w:rsidRPr="00371D76">
        <w:rPr>
          <w:rFonts w:ascii="Times New Roman" w:hAnsi="Times New Roman" w:cs="Times New Roman"/>
          <w:lang w:val="en-US"/>
        </w:rPr>
        <w:t xml:space="preserve">the robustness of the modulating effect of threat experiences on the neural </w:t>
      </w:r>
      <w:r w:rsidR="00B5568C">
        <w:rPr>
          <w:rFonts w:ascii="Times New Roman" w:hAnsi="Times New Roman" w:cs="Times New Roman"/>
          <w:lang w:val="en-US"/>
        </w:rPr>
        <w:t xml:space="preserve">discrimination </w:t>
      </w:r>
      <w:r w:rsidR="00E45ACB" w:rsidRPr="00371D76">
        <w:rPr>
          <w:rFonts w:ascii="Times New Roman" w:hAnsi="Times New Roman" w:cs="Times New Roman"/>
          <w:lang w:val="en-US"/>
        </w:rPr>
        <w:t>responses</w:t>
      </w:r>
      <w:r w:rsidR="003E1F84" w:rsidRPr="00371D76">
        <w:rPr>
          <w:rFonts w:ascii="Times New Roman" w:hAnsi="Times New Roman" w:cs="Times New Roman"/>
          <w:lang w:val="en-US"/>
        </w:rPr>
        <w:t xml:space="preserve">. </w:t>
      </w:r>
      <w:r w:rsidR="00E45ACB" w:rsidRPr="00371D76">
        <w:rPr>
          <w:rFonts w:ascii="Times New Roman" w:hAnsi="Times New Roman" w:cs="Times New Roman"/>
          <w:lang w:val="en-US"/>
        </w:rPr>
        <w:t>Th</w:t>
      </w:r>
      <w:r w:rsidR="000B5D2A">
        <w:rPr>
          <w:rFonts w:ascii="Times New Roman" w:hAnsi="Times New Roman" w:cs="Times New Roman"/>
          <w:lang w:val="en-US"/>
        </w:rPr>
        <w:t xml:space="preserve">ere is also a </w:t>
      </w:r>
      <w:r w:rsidR="00E45ACB" w:rsidRPr="00371D76">
        <w:rPr>
          <w:rFonts w:ascii="Times New Roman" w:hAnsi="Times New Roman" w:cs="Times New Roman"/>
          <w:lang w:val="en-US"/>
        </w:rPr>
        <w:t>modulating effect of neglect experiences</w:t>
      </w:r>
      <w:r w:rsidR="00B5568C">
        <w:rPr>
          <w:rFonts w:ascii="Times New Roman" w:hAnsi="Times New Roman" w:cs="Times New Roman"/>
          <w:lang w:val="en-US"/>
        </w:rPr>
        <w:t xml:space="preserve"> on this neural discrimination response if we don’t </w:t>
      </w:r>
      <w:r w:rsidR="00E45ACB" w:rsidRPr="00371D76">
        <w:rPr>
          <w:rFonts w:ascii="Times New Roman" w:hAnsi="Times New Roman" w:cs="Times New Roman"/>
          <w:lang w:val="en-US"/>
        </w:rPr>
        <w:t xml:space="preserve">control for </w:t>
      </w:r>
      <w:r w:rsidR="00B5568C">
        <w:rPr>
          <w:rFonts w:ascii="Times New Roman" w:hAnsi="Times New Roman" w:cs="Times New Roman"/>
          <w:lang w:val="en-US"/>
        </w:rPr>
        <w:t xml:space="preserve">any of the </w:t>
      </w:r>
      <w:r w:rsidR="00E45ACB" w:rsidRPr="00371D76">
        <w:rPr>
          <w:rFonts w:ascii="Times New Roman" w:hAnsi="Times New Roman" w:cs="Times New Roman"/>
          <w:lang w:val="en-US"/>
        </w:rPr>
        <w:t xml:space="preserve">other variables </w:t>
      </w:r>
      <w:r w:rsidR="00AA2C53" w:rsidRPr="00371D76">
        <w:rPr>
          <w:rFonts w:ascii="Times New Roman" w:hAnsi="Times New Roman" w:cs="Times New Roman"/>
          <w:lang w:val="en-US"/>
        </w:rPr>
        <w:t>(</w:t>
      </w:r>
      <w:proofErr w:type="gramStart"/>
      <w:r w:rsidR="00AA2C53" w:rsidRPr="00371D76">
        <w:rPr>
          <w:rFonts w:ascii="Times New Roman" w:hAnsi="Times New Roman" w:cs="Times New Roman"/>
          <w:i/>
          <w:iCs/>
          <w:lang w:val="en-US"/>
        </w:rPr>
        <w:t>F</w:t>
      </w:r>
      <w:r w:rsidR="00AA2C53" w:rsidRPr="00371D76">
        <w:rPr>
          <w:rFonts w:ascii="Times New Roman" w:hAnsi="Times New Roman" w:cs="Times New Roman"/>
          <w:vertAlign w:val="subscript"/>
          <w:lang w:val="en-US"/>
        </w:rPr>
        <w:t>(</w:t>
      </w:r>
      <w:proofErr w:type="gramEnd"/>
      <w:r w:rsidR="00AA2C53" w:rsidRPr="00371D76">
        <w:rPr>
          <w:rFonts w:ascii="Times New Roman" w:hAnsi="Times New Roman" w:cs="Times New Roman"/>
          <w:vertAlign w:val="subscript"/>
          <w:lang w:val="en-US"/>
        </w:rPr>
        <w:t>1,234)</w:t>
      </w:r>
      <w:r w:rsidR="00AA2C53" w:rsidRPr="00371D76">
        <w:rPr>
          <w:rFonts w:ascii="Times New Roman" w:hAnsi="Times New Roman" w:cs="Times New Roman"/>
          <w:lang w:val="en-US"/>
        </w:rPr>
        <w:t xml:space="preserve"> = 3.95, </w:t>
      </w:r>
      <w:r w:rsidR="00AA2C53" w:rsidRPr="00371D76">
        <w:rPr>
          <w:rFonts w:ascii="Times New Roman" w:hAnsi="Times New Roman" w:cs="Times New Roman"/>
          <w:i/>
          <w:iCs/>
          <w:lang w:val="en-US"/>
        </w:rPr>
        <w:t>p</w:t>
      </w:r>
      <w:r w:rsidR="00AA2C53" w:rsidRPr="00371D76">
        <w:rPr>
          <w:rFonts w:ascii="Times New Roman" w:hAnsi="Times New Roman" w:cs="Times New Roman"/>
          <w:lang w:val="en-US"/>
        </w:rPr>
        <w:t xml:space="preserve"> = .048), </w:t>
      </w:r>
      <w:r w:rsidR="00E45ACB" w:rsidRPr="00371D76">
        <w:rPr>
          <w:rFonts w:ascii="Times New Roman" w:hAnsi="Times New Roman" w:cs="Times New Roman"/>
          <w:lang w:val="en-US"/>
        </w:rPr>
        <w:t>i.e.</w:t>
      </w:r>
      <w:r w:rsidR="00175CF7" w:rsidRPr="00371D76">
        <w:rPr>
          <w:rFonts w:ascii="Times New Roman" w:hAnsi="Times New Roman" w:cs="Times New Roman"/>
          <w:lang w:val="en-US"/>
        </w:rPr>
        <w:t xml:space="preserve"> more frequent</w:t>
      </w:r>
      <w:r w:rsidR="00175CF7">
        <w:rPr>
          <w:rFonts w:ascii="Times New Roman" w:hAnsi="Times New Roman" w:cs="Times New Roman"/>
          <w:lang w:val="en-US"/>
        </w:rPr>
        <w:t xml:space="preserve"> and more severe early neglect experiences w</w:t>
      </w:r>
      <w:r w:rsidR="00E45ACB">
        <w:rPr>
          <w:rFonts w:ascii="Times New Roman" w:hAnsi="Times New Roman" w:cs="Times New Roman"/>
          <w:lang w:val="en-US"/>
        </w:rPr>
        <w:t>ere</w:t>
      </w:r>
      <w:r w:rsidR="00175CF7">
        <w:rPr>
          <w:rFonts w:ascii="Times New Roman" w:hAnsi="Times New Roman" w:cs="Times New Roman"/>
          <w:lang w:val="en-US"/>
        </w:rPr>
        <w:t xml:space="preserve"> related to a </w:t>
      </w:r>
      <w:r w:rsidR="00E45ACB">
        <w:rPr>
          <w:rFonts w:ascii="Times New Roman" w:hAnsi="Times New Roman" w:cs="Times New Roman"/>
          <w:lang w:val="en-US"/>
        </w:rPr>
        <w:t>decreased</w:t>
      </w:r>
      <w:r w:rsidR="00175CF7">
        <w:rPr>
          <w:rFonts w:ascii="Times New Roman" w:hAnsi="Times New Roman" w:cs="Times New Roman"/>
          <w:lang w:val="en-US"/>
        </w:rPr>
        <w:t xml:space="preserve"> </w:t>
      </w:r>
      <w:r w:rsidR="00B5568C">
        <w:rPr>
          <w:rFonts w:ascii="Times New Roman" w:hAnsi="Times New Roman" w:cs="Times New Roman"/>
          <w:lang w:val="en-US"/>
        </w:rPr>
        <w:t xml:space="preserve">neural </w:t>
      </w:r>
      <w:r w:rsidR="00175CF7">
        <w:rPr>
          <w:rFonts w:ascii="Times New Roman" w:hAnsi="Times New Roman" w:cs="Times New Roman"/>
          <w:lang w:val="en-US"/>
        </w:rPr>
        <w:t xml:space="preserve">discrimination </w:t>
      </w:r>
      <w:r w:rsidR="00B5568C">
        <w:rPr>
          <w:rFonts w:ascii="Times New Roman" w:hAnsi="Times New Roman" w:cs="Times New Roman"/>
          <w:lang w:val="en-US"/>
        </w:rPr>
        <w:t xml:space="preserve">of negative versus neutral scenes </w:t>
      </w:r>
      <w:r w:rsidR="00175CF7">
        <w:rPr>
          <w:rFonts w:ascii="Times New Roman" w:hAnsi="Times New Roman" w:cs="Times New Roman"/>
          <w:lang w:val="en-US"/>
        </w:rPr>
        <w:t xml:space="preserve">with </w:t>
      </w:r>
      <w:r w:rsidR="00B5568C">
        <w:rPr>
          <w:rFonts w:ascii="Times New Roman" w:hAnsi="Times New Roman" w:cs="Times New Roman"/>
          <w:lang w:val="en-US"/>
        </w:rPr>
        <w:t>a</w:t>
      </w:r>
      <w:r w:rsidR="00E45ACB">
        <w:rPr>
          <w:rFonts w:ascii="Times New Roman" w:hAnsi="Times New Roman" w:cs="Times New Roman"/>
          <w:lang w:val="en-US"/>
        </w:rPr>
        <w:t xml:space="preserve"> </w:t>
      </w:r>
      <w:r w:rsidR="00175CF7">
        <w:rPr>
          <w:rFonts w:ascii="Times New Roman" w:hAnsi="Times New Roman" w:cs="Times New Roman"/>
          <w:lang w:val="en-US"/>
        </w:rPr>
        <w:t xml:space="preserve">non-social content relative to </w:t>
      </w:r>
      <w:r w:rsidR="00B5568C">
        <w:rPr>
          <w:rFonts w:ascii="Times New Roman" w:hAnsi="Times New Roman" w:cs="Times New Roman"/>
          <w:lang w:val="en-US"/>
        </w:rPr>
        <w:t>a</w:t>
      </w:r>
      <w:r w:rsidR="00E45ACB">
        <w:rPr>
          <w:rFonts w:ascii="Times New Roman" w:hAnsi="Times New Roman" w:cs="Times New Roman"/>
          <w:lang w:val="en-US"/>
        </w:rPr>
        <w:t xml:space="preserve"> </w:t>
      </w:r>
      <w:r w:rsidR="00175CF7">
        <w:rPr>
          <w:rFonts w:ascii="Times New Roman" w:hAnsi="Times New Roman" w:cs="Times New Roman"/>
          <w:lang w:val="en-US"/>
        </w:rPr>
        <w:t>social content</w:t>
      </w:r>
      <w:r w:rsidRPr="00AA4BEE">
        <w:rPr>
          <w:rFonts w:ascii="Times New Roman" w:hAnsi="Times New Roman" w:cs="Times New Roman"/>
          <w:lang w:val="en-US"/>
        </w:rPr>
        <w:t>.</w:t>
      </w:r>
      <w:r w:rsidR="000B5D2A">
        <w:rPr>
          <w:rFonts w:ascii="Times New Roman" w:hAnsi="Times New Roman" w:cs="Times New Roman"/>
          <w:lang w:val="en-US"/>
        </w:rPr>
        <w:t xml:space="preserve"> However, this </w:t>
      </w:r>
      <w:r w:rsidR="00B5568C">
        <w:rPr>
          <w:rFonts w:ascii="Times New Roman" w:hAnsi="Times New Roman" w:cs="Times New Roman"/>
          <w:lang w:val="en-US"/>
        </w:rPr>
        <w:t xml:space="preserve">interaction effect </w:t>
      </w:r>
      <w:r w:rsidR="000B5D2A">
        <w:rPr>
          <w:rFonts w:ascii="Times New Roman" w:hAnsi="Times New Roman" w:cs="Times New Roman"/>
          <w:lang w:val="en-US"/>
        </w:rPr>
        <w:t>is no</w:t>
      </w:r>
      <w:r w:rsidR="00B5568C">
        <w:rPr>
          <w:rFonts w:ascii="Times New Roman" w:hAnsi="Times New Roman" w:cs="Times New Roman"/>
          <w:lang w:val="en-US"/>
        </w:rPr>
        <w:t xml:space="preserve"> longer</w:t>
      </w:r>
      <w:r w:rsidR="000B5D2A">
        <w:rPr>
          <w:rFonts w:ascii="Times New Roman" w:hAnsi="Times New Roman" w:cs="Times New Roman"/>
          <w:lang w:val="en-US"/>
        </w:rPr>
        <w:t xml:space="preserve"> significant </w:t>
      </w:r>
      <w:r w:rsidR="00B5568C">
        <w:rPr>
          <w:rFonts w:ascii="Times New Roman" w:hAnsi="Times New Roman" w:cs="Times New Roman"/>
          <w:lang w:val="en-US"/>
        </w:rPr>
        <w:t>after</w:t>
      </w:r>
      <w:r w:rsidR="000B5D2A">
        <w:rPr>
          <w:rFonts w:ascii="Times New Roman" w:hAnsi="Times New Roman" w:cs="Times New Roman"/>
          <w:lang w:val="en-US"/>
        </w:rPr>
        <w:t xml:space="preserve"> controlling for current symptoms</w:t>
      </w:r>
      <w:r w:rsidR="00B5568C">
        <w:rPr>
          <w:rFonts w:ascii="Times New Roman" w:hAnsi="Times New Roman" w:cs="Times New Roman"/>
          <w:lang w:val="en-US"/>
        </w:rPr>
        <w:t>,</w:t>
      </w:r>
      <w:r w:rsidR="000B5D2A">
        <w:rPr>
          <w:rFonts w:ascii="Times New Roman" w:hAnsi="Times New Roman" w:cs="Times New Roman"/>
          <w:lang w:val="en-US"/>
        </w:rPr>
        <w:t xml:space="preserve"> as reported in the main </w:t>
      </w:r>
      <w:r w:rsidR="00B5568C">
        <w:rPr>
          <w:rFonts w:ascii="Times New Roman" w:hAnsi="Times New Roman" w:cs="Times New Roman"/>
          <w:lang w:val="en-US"/>
        </w:rPr>
        <w:t>manuscript</w:t>
      </w:r>
      <w:r w:rsidR="000B5D2A">
        <w:rPr>
          <w:rFonts w:ascii="Times New Roman" w:hAnsi="Times New Roman" w:cs="Times New Roman"/>
          <w:lang w:val="en-US"/>
        </w:rPr>
        <w:t>.</w:t>
      </w:r>
      <w:r w:rsidRPr="00AA4BEE">
        <w:rPr>
          <w:rFonts w:ascii="Times New Roman" w:hAnsi="Times New Roman" w:cs="Times New Roman"/>
          <w:lang w:val="en-US"/>
        </w:rPr>
        <w:t xml:space="preserve"> </w:t>
      </w:r>
      <w:r w:rsidR="000B5D2A">
        <w:rPr>
          <w:rFonts w:ascii="Times New Roman" w:hAnsi="Times New Roman" w:cs="Times New Roman"/>
          <w:lang w:val="en-US"/>
        </w:rPr>
        <w:t>E</w:t>
      </w:r>
      <w:r w:rsidR="00E45ACB">
        <w:rPr>
          <w:rFonts w:ascii="Times New Roman" w:hAnsi="Times New Roman" w:cs="Times New Roman"/>
          <w:lang w:val="en-US"/>
        </w:rPr>
        <w:t xml:space="preserve">xploratory analyses of </w:t>
      </w:r>
      <w:r w:rsidR="00B5568C">
        <w:rPr>
          <w:rFonts w:ascii="Times New Roman" w:hAnsi="Times New Roman" w:cs="Times New Roman"/>
          <w:lang w:val="en-US"/>
        </w:rPr>
        <w:t xml:space="preserve">the impact of </w:t>
      </w:r>
      <w:r w:rsidR="00E45ACB">
        <w:rPr>
          <w:rFonts w:ascii="Times New Roman" w:hAnsi="Times New Roman" w:cs="Times New Roman"/>
          <w:lang w:val="en-US"/>
        </w:rPr>
        <w:t>symptom</w:t>
      </w:r>
      <w:r w:rsidR="00B5568C">
        <w:rPr>
          <w:rFonts w:ascii="Times New Roman" w:hAnsi="Times New Roman" w:cs="Times New Roman"/>
          <w:lang w:val="en-US"/>
        </w:rPr>
        <w:t>atology on implicit neural discrimination</w:t>
      </w:r>
      <w:r w:rsidR="00E45ACB">
        <w:rPr>
          <w:rFonts w:ascii="Times New Roman" w:hAnsi="Times New Roman" w:cs="Times New Roman"/>
          <w:lang w:val="en-US"/>
        </w:rPr>
        <w:t xml:space="preserve"> (</w:t>
      </w:r>
      <w:r>
        <w:rPr>
          <w:rFonts w:ascii="Times New Roman" w:hAnsi="Times New Roman" w:cs="Times New Roman"/>
          <w:lang w:val="en-US"/>
        </w:rPr>
        <w:t>Model</w:t>
      </w:r>
      <w:r w:rsidRPr="00394DD8">
        <w:rPr>
          <w:rFonts w:ascii="Times New Roman" w:hAnsi="Times New Roman" w:cs="Times New Roman"/>
          <w:vertAlign w:val="subscript"/>
          <w:lang w:val="en-US"/>
        </w:rPr>
        <w:t>3</w:t>
      </w:r>
      <w:r>
        <w:rPr>
          <w:rFonts w:ascii="Times New Roman" w:hAnsi="Times New Roman" w:cs="Times New Roman"/>
          <w:lang w:val="en-US"/>
        </w:rPr>
        <w:t>, Model</w:t>
      </w:r>
      <w:r w:rsidRPr="00394DD8">
        <w:rPr>
          <w:rFonts w:ascii="Times New Roman" w:hAnsi="Times New Roman" w:cs="Times New Roman"/>
          <w:vertAlign w:val="subscript"/>
          <w:lang w:val="en-US"/>
        </w:rPr>
        <w:t>4</w:t>
      </w:r>
      <w:r>
        <w:rPr>
          <w:rFonts w:ascii="Times New Roman" w:hAnsi="Times New Roman" w:cs="Times New Roman"/>
          <w:lang w:val="en-US"/>
        </w:rPr>
        <w:t xml:space="preserve"> and Model</w:t>
      </w:r>
      <w:r w:rsidRPr="00394DD8">
        <w:rPr>
          <w:rFonts w:ascii="Times New Roman" w:hAnsi="Times New Roman" w:cs="Times New Roman"/>
          <w:vertAlign w:val="subscript"/>
          <w:lang w:val="en-US"/>
        </w:rPr>
        <w:t>5</w:t>
      </w:r>
      <w:r>
        <w:rPr>
          <w:rFonts w:ascii="Times New Roman" w:hAnsi="Times New Roman" w:cs="Times New Roman"/>
          <w:lang w:val="en-US"/>
        </w:rPr>
        <w:t xml:space="preserve"> </w:t>
      </w:r>
      <w:r w:rsidR="00E45ACB">
        <w:rPr>
          <w:rFonts w:ascii="Times New Roman" w:hAnsi="Times New Roman" w:cs="Times New Roman"/>
          <w:lang w:val="en-US"/>
        </w:rPr>
        <w:t>for</w:t>
      </w:r>
      <w:r>
        <w:rPr>
          <w:rFonts w:ascii="Times New Roman" w:hAnsi="Times New Roman" w:cs="Times New Roman"/>
          <w:lang w:val="en-US"/>
        </w:rPr>
        <w:t xml:space="preserve"> depressive, anxiety and psychotic symptoms, separately</w:t>
      </w:r>
      <w:r w:rsidR="00E45ACB">
        <w:rPr>
          <w:rFonts w:ascii="Times New Roman" w:hAnsi="Times New Roman" w:cs="Times New Roman"/>
          <w:lang w:val="en-US"/>
        </w:rPr>
        <w:t>)</w:t>
      </w:r>
      <w:r>
        <w:rPr>
          <w:rFonts w:ascii="Times New Roman" w:hAnsi="Times New Roman" w:cs="Times New Roman"/>
          <w:lang w:val="en-US"/>
        </w:rPr>
        <w:t xml:space="preserve">, while not controlling for adversity, showed no significantly modulating effect </w:t>
      </w:r>
      <w:r>
        <w:rPr>
          <w:rFonts w:ascii="Times New Roman" w:hAnsi="Times New Roman" w:cs="Times New Roman"/>
          <w:lang w:val="en-US"/>
        </w:rPr>
        <w:lastRenderedPageBreak/>
        <w:t xml:space="preserve">of </w:t>
      </w:r>
      <w:r w:rsidR="00E45ACB">
        <w:rPr>
          <w:rFonts w:ascii="Times New Roman" w:hAnsi="Times New Roman" w:cs="Times New Roman"/>
          <w:lang w:val="en-US"/>
        </w:rPr>
        <w:t xml:space="preserve">neither </w:t>
      </w:r>
      <w:r>
        <w:rPr>
          <w:rFonts w:ascii="Times New Roman" w:hAnsi="Times New Roman" w:cs="Times New Roman"/>
          <w:lang w:val="en-US"/>
        </w:rPr>
        <w:t xml:space="preserve">symptom (all </w:t>
      </w:r>
      <w:r w:rsidRPr="00394DD8">
        <w:rPr>
          <w:rFonts w:ascii="Times New Roman" w:hAnsi="Times New Roman" w:cs="Times New Roman"/>
          <w:i/>
          <w:iCs/>
          <w:lang w:val="en-US"/>
        </w:rPr>
        <w:t>p</w:t>
      </w:r>
      <w:r>
        <w:rPr>
          <w:rFonts w:ascii="Times New Roman" w:hAnsi="Times New Roman" w:cs="Times New Roman"/>
          <w:lang w:val="en-US"/>
        </w:rPr>
        <w:t xml:space="preserve"> &gt; .</w:t>
      </w:r>
      <w:r w:rsidR="00C75E4C">
        <w:rPr>
          <w:rFonts w:ascii="Times New Roman" w:hAnsi="Times New Roman" w:cs="Times New Roman"/>
          <w:lang w:val="en-US"/>
        </w:rPr>
        <w:t>31</w:t>
      </w:r>
      <w:r>
        <w:rPr>
          <w:rFonts w:ascii="Times New Roman" w:hAnsi="Times New Roman" w:cs="Times New Roman"/>
          <w:lang w:val="en-US"/>
        </w:rPr>
        <w:t xml:space="preserve">), further confirming our findings in the main text that </w:t>
      </w:r>
      <w:r w:rsidRPr="00394DD8">
        <w:rPr>
          <w:rFonts w:ascii="Times New Roman" w:hAnsi="Times New Roman" w:cs="Times New Roman"/>
          <w:lang w:val="en-US"/>
        </w:rPr>
        <w:t xml:space="preserve">individual variability in severity of symptomatology did not modulate the neural sensitivity for </w:t>
      </w:r>
      <w:r w:rsidR="00C75E4C">
        <w:rPr>
          <w:rFonts w:ascii="Times New Roman" w:hAnsi="Times New Roman" w:cs="Times New Roman"/>
          <w:lang w:val="en-US"/>
        </w:rPr>
        <w:t xml:space="preserve">scene processing </w:t>
      </w:r>
      <w:r>
        <w:rPr>
          <w:rFonts w:ascii="Times New Roman" w:hAnsi="Times New Roman" w:cs="Times New Roman"/>
          <w:lang w:val="en-US"/>
        </w:rPr>
        <w:t xml:space="preserve">in our participant samples. </w:t>
      </w:r>
    </w:p>
    <w:p w14:paraId="08D56061" w14:textId="77777777" w:rsidR="00156926" w:rsidRPr="00C23A10" w:rsidRDefault="00511AAD" w:rsidP="00156926">
      <w:pPr>
        <w:jc w:val="left"/>
        <w:rPr>
          <w:rFonts w:ascii="Times New Roman" w:hAnsi="Times New Roman" w:cs="Times New Roman"/>
          <w:i/>
          <w:iCs/>
        </w:rPr>
      </w:pPr>
      <w:r>
        <w:rPr>
          <w:rFonts w:ascii="Times New Roman" w:hAnsi="Times New Roman" w:cs="Times New Roman"/>
          <w:i/>
          <w:iCs/>
        </w:rPr>
        <w:t>Th</w:t>
      </w:r>
      <w:r w:rsidR="00156926">
        <w:rPr>
          <w:rFonts w:ascii="Times New Roman" w:hAnsi="Times New Roman" w:cs="Times New Roman"/>
          <w:i/>
          <w:iCs/>
        </w:rPr>
        <w:t>e multi-input paradigm</w:t>
      </w:r>
    </w:p>
    <w:p w14:paraId="7CDF2ED8" w14:textId="37CE95F3" w:rsidR="00511AAD" w:rsidRDefault="00511AAD" w:rsidP="00511AAD">
      <w:pPr>
        <w:rPr>
          <w:rFonts w:ascii="Times New Roman" w:hAnsi="Times New Roman" w:cs="Times New Roman"/>
          <w:lang w:val="en-US"/>
        </w:rPr>
      </w:pPr>
      <w:r w:rsidRPr="00511AAD">
        <w:rPr>
          <w:rFonts w:ascii="Times New Roman" w:hAnsi="Times New Roman" w:cs="Times New Roman"/>
          <w:b/>
          <w:bCs/>
          <w:lang w:val="en-US"/>
        </w:rPr>
        <w:t>Orthogonal task performance.</w:t>
      </w:r>
      <w:r>
        <w:rPr>
          <w:rFonts w:ascii="Times New Roman" w:hAnsi="Times New Roman" w:cs="Times New Roman"/>
          <w:lang w:val="en-US"/>
        </w:rPr>
        <w:t xml:space="preserve"> </w:t>
      </w:r>
      <w:r w:rsidR="00442042" w:rsidRPr="0009472A">
        <w:rPr>
          <w:rFonts w:ascii="Times New Roman" w:hAnsi="Times New Roman" w:cs="Times New Roman"/>
          <w:lang w:val="en-US"/>
        </w:rPr>
        <w:t xml:space="preserve">For the </w:t>
      </w:r>
      <w:r w:rsidR="00DF4456">
        <w:rPr>
          <w:rFonts w:ascii="Times New Roman" w:hAnsi="Times New Roman" w:cs="Times New Roman"/>
          <w:lang w:val="en-US"/>
        </w:rPr>
        <w:t>reaction</w:t>
      </w:r>
      <w:r w:rsidR="00442042" w:rsidRPr="0009472A">
        <w:rPr>
          <w:rFonts w:ascii="Times New Roman" w:hAnsi="Times New Roman" w:cs="Times New Roman"/>
          <w:lang w:val="en-US"/>
        </w:rPr>
        <w:t xml:space="preserve"> time</w:t>
      </w:r>
      <w:r w:rsidR="00DF4456">
        <w:rPr>
          <w:rFonts w:ascii="Times New Roman" w:hAnsi="Times New Roman" w:cs="Times New Roman"/>
          <w:lang w:val="en-US"/>
        </w:rPr>
        <w:t>s</w:t>
      </w:r>
      <w:r w:rsidR="00442042" w:rsidRPr="0009472A">
        <w:rPr>
          <w:rFonts w:ascii="Times New Roman" w:hAnsi="Times New Roman" w:cs="Times New Roman"/>
          <w:lang w:val="en-US"/>
        </w:rPr>
        <w:t>, results also revealed equal performances for the two groups (</w:t>
      </w:r>
      <w:proofErr w:type="spellStart"/>
      <w:r w:rsidR="00442042" w:rsidRPr="0009472A">
        <w:rPr>
          <w:rFonts w:ascii="Times New Roman" w:hAnsi="Times New Roman" w:cs="Times New Roman"/>
          <w:i/>
          <w:iCs/>
          <w:lang w:val="en-US"/>
        </w:rPr>
        <w:t>M</w:t>
      </w:r>
      <w:r w:rsidR="00442042">
        <w:rPr>
          <w:rFonts w:ascii="Times New Roman" w:hAnsi="Times New Roman" w:cs="Times New Roman"/>
          <w:vertAlign w:val="subscript"/>
          <w:lang w:val="en-US"/>
        </w:rPr>
        <w:t>control</w:t>
      </w:r>
      <w:proofErr w:type="spellEnd"/>
      <w:r w:rsidR="00442042" w:rsidRPr="0009472A">
        <w:rPr>
          <w:rFonts w:ascii="Times New Roman" w:hAnsi="Times New Roman" w:cs="Times New Roman"/>
          <w:lang w:val="en-US"/>
        </w:rPr>
        <w:t xml:space="preserve"> = 0.</w:t>
      </w:r>
      <w:r w:rsidR="00442042">
        <w:rPr>
          <w:rFonts w:ascii="Times New Roman" w:hAnsi="Times New Roman" w:cs="Times New Roman"/>
          <w:lang w:val="en-US"/>
        </w:rPr>
        <w:t>44</w:t>
      </w:r>
      <w:r w:rsidR="00442042" w:rsidRPr="0009472A">
        <w:rPr>
          <w:rFonts w:ascii="Times New Roman" w:hAnsi="Times New Roman" w:cs="Times New Roman"/>
          <w:lang w:val="en-US"/>
        </w:rPr>
        <w:t xml:space="preserve">s; </w:t>
      </w:r>
      <w:proofErr w:type="spellStart"/>
      <w:r w:rsidR="00442042" w:rsidRPr="0009472A">
        <w:rPr>
          <w:rFonts w:ascii="Times New Roman" w:hAnsi="Times New Roman" w:cs="Times New Roman"/>
          <w:i/>
          <w:iCs/>
          <w:lang w:val="en-US"/>
        </w:rPr>
        <w:t>M</w:t>
      </w:r>
      <w:r w:rsidR="00442042">
        <w:rPr>
          <w:rFonts w:ascii="Times New Roman" w:hAnsi="Times New Roman" w:cs="Times New Roman"/>
          <w:vertAlign w:val="subscript"/>
          <w:lang w:val="en-US"/>
        </w:rPr>
        <w:t>adversity</w:t>
      </w:r>
      <w:proofErr w:type="spellEnd"/>
      <w:r w:rsidR="00442042" w:rsidRPr="0009472A">
        <w:rPr>
          <w:rFonts w:ascii="Times New Roman" w:hAnsi="Times New Roman" w:cs="Times New Roman"/>
          <w:lang w:val="en-US"/>
        </w:rPr>
        <w:t xml:space="preserve"> = 0.</w:t>
      </w:r>
      <w:r w:rsidR="00442042">
        <w:rPr>
          <w:rFonts w:ascii="Times New Roman" w:hAnsi="Times New Roman" w:cs="Times New Roman"/>
          <w:lang w:val="en-US"/>
        </w:rPr>
        <w:t>45</w:t>
      </w:r>
      <w:r w:rsidR="00442042" w:rsidRPr="0009472A">
        <w:rPr>
          <w:rFonts w:ascii="Times New Roman" w:hAnsi="Times New Roman" w:cs="Times New Roman"/>
          <w:lang w:val="en-US"/>
        </w:rPr>
        <w:t xml:space="preserve">s), %), </w:t>
      </w:r>
      <w:proofErr w:type="gramStart"/>
      <w:r w:rsidR="00442042" w:rsidRPr="0009472A">
        <w:rPr>
          <w:rFonts w:ascii="Times New Roman" w:hAnsi="Times New Roman" w:cs="Times New Roman"/>
          <w:i/>
          <w:iCs/>
          <w:lang w:val="en-US"/>
        </w:rPr>
        <w:t>F</w:t>
      </w:r>
      <w:r w:rsidR="00442042">
        <w:rPr>
          <w:rFonts w:ascii="Times New Roman" w:hAnsi="Times New Roman" w:cs="Times New Roman"/>
          <w:vertAlign w:val="subscript"/>
          <w:lang w:val="en-US"/>
        </w:rPr>
        <w:t>(</w:t>
      </w:r>
      <w:proofErr w:type="gramEnd"/>
      <w:r w:rsidR="00442042" w:rsidRPr="009D0F29">
        <w:rPr>
          <w:rFonts w:ascii="Times New Roman" w:hAnsi="Times New Roman" w:cs="Times New Roman"/>
          <w:vertAlign w:val="subscript"/>
          <w:lang w:val="en-US"/>
        </w:rPr>
        <w:t>1,87</w:t>
      </w:r>
      <w:r w:rsidR="00442042">
        <w:rPr>
          <w:rFonts w:ascii="Times New Roman" w:hAnsi="Times New Roman" w:cs="Times New Roman"/>
          <w:vertAlign w:val="subscript"/>
          <w:lang w:val="en-US"/>
        </w:rPr>
        <w:t>)</w:t>
      </w:r>
      <w:r w:rsidR="00442042" w:rsidRPr="0009472A">
        <w:rPr>
          <w:rFonts w:ascii="Times New Roman" w:hAnsi="Times New Roman" w:cs="Times New Roman"/>
          <w:lang w:val="en-US"/>
        </w:rPr>
        <w:t xml:space="preserve"> = 0.</w:t>
      </w:r>
      <w:r w:rsidR="00442042">
        <w:rPr>
          <w:rFonts w:ascii="Times New Roman" w:hAnsi="Times New Roman" w:cs="Times New Roman"/>
          <w:lang w:val="en-US"/>
        </w:rPr>
        <w:t>25</w:t>
      </w:r>
      <w:r w:rsidR="00442042" w:rsidRPr="0009472A">
        <w:rPr>
          <w:rFonts w:ascii="Times New Roman" w:hAnsi="Times New Roman" w:cs="Times New Roman"/>
          <w:lang w:val="en-US"/>
        </w:rPr>
        <w:t xml:space="preserve">, </w:t>
      </w:r>
      <w:r w:rsidR="00442042" w:rsidRPr="0009472A">
        <w:rPr>
          <w:rFonts w:ascii="Times New Roman" w:hAnsi="Times New Roman" w:cs="Times New Roman"/>
          <w:i/>
          <w:iCs/>
          <w:lang w:val="en-US"/>
        </w:rPr>
        <w:t>p</w:t>
      </w:r>
      <w:r w:rsidR="00442042" w:rsidRPr="0009472A">
        <w:rPr>
          <w:rFonts w:ascii="Times New Roman" w:hAnsi="Times New Roman" w:cs="Times New Roman"/>
          <w:lang w:val="en-US"/>
        </w:rPr>
        <w:t xml:space="preserve"> = .</w:t>
      </w:r>
      <w:r w:rsidR="00442042">
        <w:rPr>
          <w:rFonts w:ascii="Times New Roman" w:hAnsi="Times New Roman" w:cs="Times New Roman"/>
          <w:lang w:val="en-US"/>
        </w:rPr>
        <w:t>618</w:t>
      </w:r>
      <w:r w:rsidR="00442042" w:rsidRPr="0009472A">
        <w:rPr>
          <w:rFonts w:ascii="Times New Roman" w:hAnsi="Times New Roman" w:cs="Times New Roman"/>
          <w:lang w:val="en-US"/>
        </w:rPr>
        <w:t xml:space="preserve">, and under the two </w:t>
      </w:r>
      <w:r w:rsidR="00442042">
        <w:rPr>
          <w:rFonts w:ascii="Times New Roman" w:hAnsi="Times New Roman" w:cs="Times New Roman"/>
          <w:lang w:val="en-US"/>
        </w:rPr>
        <w:t xml:space="preserve">social </w:t>
      </w:r>
      <w:r w:rsidR="00442042" w:rsidRPr="0009472A">
        <w:rPr>
          <w:rFonts w:ascii="Times New Roman" w:hAnsi="Times New Roman" w:cs="Times New Roman"/>
          <w:lang w:val="en-US"/>
        </w:rPr>
        <w:t>conditions (</w:t>
      </w:r>
      <w:proofErr w:type="spellStart"/>
      <w:r w:rsidR="00442042" w:rsidRPr="0009472A">
        <w:rPr>
          <w:rFonts w:ascii="Times New Roman" w:hAnsi="Times New Roman" w:cs="Times New Roman"/>
          <w:i/>
          <w:iCs/>
          <w:lang w:val="en-US"/>
        </w:rPr>
        <w:t>M</w:t>
      </w:r>
      <w:r w:rsidR="00442042">
        <w:rPr>
          <w:rFonts w:ascii="Times New Roman" w:hAnsi="Times New Roman" w:cs="Times New Roman"/>
          <w:vertAlign w:val="subscript"/>
          <w:lang w:val="en-US"/>
        </w:rPr>
        <w:t>social</w:t>
      </w:r>
      <w:proofErr w:type="spellEnd"/>
      <w:r w:rsidR="00442042" w:rsidRPr="0009472A">
        <w:rPr>
          <w:rFonts w:ascii="Times New Roman" w:hAnsi="Times New Roman" w:cs="Times New Roman"/>
          <w:lang w:val="en-US"/>
        </w:rPr>
        <w:t xml:space="preserve"> = 0.</w:t>
      </w:r>
      <w:r w:rsidR="00442042">
        <w:rPr>
          <w:rFonts w:ascii="Times New Roman" w:hAnsi="Times New Roman" w:cs="Times New Roman"/>
          <w:lang w:val="en-US"/>
        </w:rPr>
        <w:t>44</w:t>
      </w:r>
      <w:r w:rsidR="00442042" w:rsidRPr="0009472A">
        <w:rPr>
          <w:rFonts w:ascii="Times New Roman" w:hAnsi="Times New Roman" w:cs="Times New Roman"/>
          <w:lang w:val="en-US"/>
        </w:rPr>
        <w:t xml:space="preserve">s; </w:t>
      </w:r>
      <w:proofErr w:type="spellStart"/>
      <w:r w:rsidR="00442042" w:rsidRPr="0009472A">
        <w:rPr>
          <w:rFonts w:ascii="Times New Roman" w:hAnsi="Times New Roman" w:cs="Times New Roman"/>
          <w:i/>
          <w:iCs/>
          <w:lang w:val="en-US"/>
        </w:rPr>
        <w:t>M</w:t>
      </w:r>
      <w:r w:rsidR="00442042">
        <w:rPr>
          <w:rFonts w:ascii="Times New Roman" w:hAnsi="Times New Roman" w:cs="Times New Roman"/>
          <w:vertAlign w:val="subscript"/>
          <w:lang w:val="en-US"/>
        </w:rPr>
        <w:t>non</w:t>
      </w:r>
      <w:proofErr w:type="spellEnd"/>
      <w:r w:rsidR="00442042">
        <w:rPr>
          <w:rFonts w:ascii="Times New Roman" w:hAnsi="Times New Roman" w:cs="Times New Roman"/>
          <w:vertAlign w:val="subscript"/>
          <w:lang w:val="en-US"/>
        </w:rPr>
        <w:t>-social</w:t>
      </w:r>
      <w:r w:rsidR="00442042" w:rsidRPr="0009472A">
        <w:rPr>
          <w:rFonts w:ascii="Times New Roman" w:hAnsi="Times New Roman" w:cs="Times New Roman"/>
          <w:lang w:val="en-US"/>
        </w:rPr>
        <w:t xml:space="preserve"> = 0.</w:t>
      </w:r>
      <w:r w:rsidR="00442042">
        <w:rPr>
          <w:rFonts w:ascii="Times New Roman" w:hAnsi="Times New Roman" w:cs="Times New Roman"/>
          <w:lang w:val="en-US"/>
        </w:rPr>
        <w:t>45</w:t>
      </w:r>
      <w:r w:rsidR="00442042" w:rsidRPr="0009472A">
        <w:rPr>
          <w:rFonts w:ascii="Times New Roman" w:hAnsi="Times New Roman" w:cs="Times New Roman"/>
          <w:lang w:val="en-US"/>
        </w:rPr>
        <w:t xml:space="preserve">s), </w:t>
      </w:r>
      <w:r w:rsidR="00442042" w:rsidRPr="0009472A">
        <w:rPr>
          <w:rFonts w:ascii="Times New Roman" w:hAnsi="Times New Roman" w:cs="Times New Roman"/>
          <w:i/>
          <w:iCs/>
          <w:lang w:val="en-US"/>
        </w:rPr>
        <w:t>F</w:t>
      </w:r>
      <w:r w:rsidR="00442042">
        <w:rPr>
          <w:rFonts w:ascii="Times New Roman" w:hAnsi="Times New Roman" w:cs="Times New Roman"/>
          <w:vertAlign w:val="subscript"/>
          <w:lang w:val="en-US"/>
        </w:rPr>
        <w:t>(</w:t>
      </w:r>
      <w:r w:rsidR="00442042" w:rsidRPr="009D0F29">
        <w:rPr>
          <w:rFonts w:ascii="Times New Roman" w:hAnsi="Times New Roman" w:cs="Times New Roman"/>
          <w:vertAlign w:val="subscript"/>
          <w:lang w:val="en-US"/>
        </w:rPr>
        <w:t>1,89</w:t>
      </w:r>
      <w:r w:rsidR="00442042">
        <w:rPr>
          <w:rFonts w:ascii="Times New Roman" w:hAnsi="Times New Roman" w:cs="Times New Roman"/>
          <w:vertAlign w:val="subscript"/>
          <w:lang w:val="en-US"/>
        </w:rPr>
        <w:t>)</w:t>
      </w:r>
      <w:r w:rsidR="00442042" w:rsidRPr="0009472A">
        <w:rPr>
          <w:rFonts w:ascii="Times New Roman" w:hAnsi="Times New Roman" w:cs="Times New Roman"/>
          <w:lang w:val="en-US"/>
        </w:rPr>
        <w:t xml:space="preserve"> = </w:t>
      </w:r>
      <w:r w:rsidR="00442042">
        <w:rPr>
          <w:rFonts w:ascii="Times New Roman" w:hAnsi="Times New Roman" w:cs="Times New Roman"/>
          <w:lang w:val="en-US"/>
        </w:rPr>
        <w:t>1.12</w:t>
      </w:r>
      <w:r w:rsidR="00442042" w:rsidRPr="0009472A">
        <w:rPr>
          <w:rFonts w:ascii="Times New Roman" w:hAnsi="Times New Roman" w:cs="Times New Roman"/>
          <w:lang w:val="en-US"/>
        </w:rPr>
        <w:t xml:space="preserve">, </w:t>
      </w:r>
      <w:r w:rsidR="00442042" w:rsidRPr="0009472A">
        <w:rPr>
          <w:rFonts w:ascii="Times New Roman" w:hAnsi="Times New Roman" w:cs="Times New Roman"/>
          <w:i/>
          <w:iCs/>
          <w:lang w:val="en-US"/>
        </w:rPr>
        <w:t>p</w:t>
      </w:r>
      <w:r w:rsidR="00442042" w:rsidRPr="0009472A">
        <w:rPr>
          <w:rFonts w:ascii="Times New Roman" w:hAnsi="Times New Roman" w:cs="Times New Roman"/>
          <w:lang w:val="en-US"/>
        </w:rPr>
        <w:t xml:space="preserve"> = .</w:t>
      </w:r>
      <w:r w:rsidR="00442042">
        <w:rPr>
          <w:rFonts w:ascii="Times New Roman" w:hAnsi="Times New Roman" w:cs="Times New Roman"/>
          <w:lang w:val="en-US"/>
        </w:rPr>
        <w:t>294</w:t>
      </w:r>
      <w:r w:rsidR="00442042" w:rsidRPr="0009472A">
        <w:rPr>
          <w:rFonts w:ascii="Times New Roman" w:hAnsi="Times New Roman" w:cs="Times New Roman"/>
          <w:lang w:val="en-US"/>
        </w:rPr>
        <w:t>.</w:t>
      </w:r>
      <w:r w:rsidR="00442042">
        <w:rPr>
          <w:rFonts w:ascii="Times New Roman" w:hAnsi="Times New Roman" w:cs="Times New Roman"/>
          <w:lang w:val="en-US"/>
        </w:rPr>
        <w:t xml:space="preserve"> </w:t>
      </w:r>
      <w:r w:rsidRPr="0009472A">
        <w:rPr>
          <w:rFonts w:ascii="Times New Roman" w:hAnsi="Times New Roman" w:cs="Times New Roman"/>
          <w:lang w:val="en-US"/>
        </w:rPr>
        <w:t>For the accuracy,</w:t>
      </w:r>
      <w:r w:rsidRPr="0009472A">
        <w:rPr>
          <w:rFonts w:ascii="Times New Roman" w:hAnsi="Times New Roman" w:cs="Times New Roman"/>
          <w:b/>
          <w:bCs/>
          <w:lang w:val="en-US"/>
        </w:rPr>
        <w:t xml:space="preserve"> </w:t>
      </w:r>
      <w:r w:rsidRPr="0009472A">
        <w:rPr>
          <w:rFonts w:ascii="Times New Roman" w:hAnsi="Times New Roman" w:cs="Times New Roman"/>
          <w:lang w:val="en-US"/>
        </w:rPr>
        <w:t xml:space="preserve">results </w:t>
      </w:r>
      <w:r w:rsidR="00442042">
        <w:rPr>
          <w:rFonts w:ascii="Times New Roman" w:hAnsi="Times New Roman" w:cs="Times New Roman"/>
          <w:lang w:val="en-US"/>
        </w:rPr>
        <w:t xml:space="preserve">also </w:t>
      </w:r>
      <w:r w:rsidRPr="0009472A">
        <w:rPr>
          <w:rFonts w:ascii="Times New Roman" w:hAnsi="Times New Roman" w:cs="Times New Roman"/>
          <w:lang w:val="en-US"/>
        </w:rPr>
        <w:t>showed equal performances for the groups (</w:t>
      </w:r>
      <w:proofErr w:type="spellStart"/>
      <w:r w:rsidRPr="0009472A">
        <w:rPr>
          <w:rFonts w:ascii="Times New Roman" w:hAnsi="Times New Roman" w:cs="Times New Roman"/>
          <w:i/>
          <w:iCs/>
          <w:lang w:val="en-US"/>
        </w:rPr>
        <w:t>M</w:t>
      </w:r>
      <w:r w:rsidR="00DF683B">
        <w:rPr>
          <w:rFonts w:ascii="Times New Roman" w:hAnsi="Times New Roman" w:cs="Times New Roman"/>
          <w:vertAlign w:val="subscript"/>
          <w:lang w:val="en-US"/>
        </w:rPr>
        <w:t>control</w:t>
      </w:r>
      <w:proofErr w:type="spellEnd"/>
      <w:r w:rsidRPr="0009472A">
        <w:rPr>
          <w:rFonts w:ascii="Times New Roman" w:hAnsi="Times New Roman" w:cs="Times New Roman"/>
          <w:lang w:val="en-US"/>
        </w:rPr>
        <w:t xml:space="preserve"> = 9</w:t>
      </w:r>
      <w:r>
        <w:rPr>
          <w:rFonts w:ascii="Times New Roman" w:hAnsi="Times New Roman" w:cs="Times New Roman"/>
          <w:lang w:val="en-US"/>
        </w:rPr>
        <w:t>5</w:t>
      </w:r>
      <w:r w:rsidRPr="0009472A">
        <w:rPr>
          <w:rFonts w:ascii="Times New Roman" w:hAnsi="Times New Roman" w:cs="Times New Roman"/>
          <w:lang w:val="en-US"/>
        </w:rPr>
        <w:t>.</w:t>
      </w:r>
      <w:r>
        <w:rPr>
          <w:rFonts w:ascii="Times New Roman" w:hAnsi="Times New Roman" w:cs="Times New Roman"/>
          <w:lang w:val="en-US"/>
        </w:rPr>
        <w:t>8</w:t>
      </w:r>
      <w:r w:rsidRPr="0009472A">
        <w:rPr>
          <w:rFonts w:ascii="Times New Roman" w:hAnsi="Times New Roman" w:cs="Times New Roman"/>
          <w:lang w:val="en-US"/>
        </w:rPr>
        <w:t xml:space="preserve">%; </w:t>
      </w:r>
      <w:proofErr w:type="spellStart"/>
      <w:r w:rsidRPr="0009472A">
        <w:rPr>
          <w:rFonts w:ascii="Times New Roman" w:hAnsi="Times New Roman" w:cs="Times New Roman"/>
          <w:i/>
          <w:iCs/>
          <w:lang w:val="en-US"/>
        </w:rPr>
        <w:t>M</w:t>
      </w:r>
      <w:r w:rsidR="00DF683B">
        <w:rPr>
          <w:rFonts w:ascii="Times New Roman" w:hAnsi="Times New Roman" w:cs="Times New Roman"/>
          <w:vertAlign w:val="subscript"/>
          <w:lang w:val="en-US"/>
        </w:rPr>
        <w:t>adversity</w:t>
      </w:r>
      <w:proofErr w:type="spellEnd"/>
      <w:r w:rsidRPr="0009472A">
        <w:rPr>
          <w:rFonts w:ascii="Times New Roman" w:hAnsi="Times New Roman" w:cs="Times New Roman"/>
          <w:lang w:val="en-US"/>
        </w:rPr>
        <w:t xml:space="preserve"> = 9</w:t>
      </w:r>
      <w:r>
        <w:rPr>
          <w:rFonts w:ascii="Times New Roman" w:hAnsi="Times New Roman" w:cs="Times New Roman"/>
          <w:lang w:val="en-US"/>
        </w:rPr>
        <w:t>4</w:t>
      </w:r>
      <w:r w:rsidRPr="0009472A">
        <w:rPr>
          <w:rFonts w:ascii="Times New Roman" w:hAnsi="Times New Roman" w:cs="Times New Roman"/>
          <w:lang w:val="en-US"/>
        </w:rPr>
        <w:t>.</w:t>
      </w:r>
      <w:r>
        <w:rPr>
          <w:rFonts w:ascii="Times New Roman" w:hAnsi="Times New Roman" w:cs="Times New Roman"/>
          <w:lang w:val="en-US"/>
        </w:rPr>
        <w:t>1</w:t>
      </w:r>
      <w:r w:rsidRPr="0009472A">
        <w:rPr>
          <w:rFonts w:ascii="Times New Roman" w:hAnsi="Times New Roman" w:cs="Times New Roman"/>
          <w:lang w:val="en-US"/>
        </w:rPr>
        <w:t xml:space="preserve">%), </w:t>
      </w:r>
      <w:proofErr w:type="gramStart"/>
      <w:r w:rsidRPr="0009472A">
        <w:rPr>
          <w:rFonts w:ascii="Times New Roman" w:hAnsi="Times New Roman" w:cs="Times New Roman"/>
          <w:i/>
          <w:iCs/>
          <w:lang w:val="en-US"/>
        </w:rPr>
        <w:t>F</w:t>
      </w:r>
      <w:r w:rsidR="00DF71F3" w:rsidRPr="00DF71F3">
        <w:rPr>
          <w:rFonts w:ascii="Times New Roman" w:hAnsi="Times New Roman" w:cs="Times New Roman"/>
          <w:vertAlign w:val="subscript"/>
          <w:lang w:val="en-US"/>
        </w:rPr>
        <w:t>(</w:t>
      </w:r>
      <w:proofErr w:type="gramEnd"/>
      <w:r w:rsidRPr="009D0F29">
        <w:rPr>
          <w:rFonts w:ascii="Times New Roman" w:hAnsi="Times New Roman" w:cs="Times New Roman"/>
          <w:vertAlign w:val="subscript"/>
          <w:lang w:val="en-US"/>
        </w:rPr>
        <w:t>1,87</w:t>
      </w:r>
      <w:r w:rsidR="00DF71F3">
        <w:rPr>
          <w:rFonts w:ascii="Times New Roman" w:hAnsi="Times New Roman" w:cs="Times New Roman"/>
          <w:vertAlign w:val="subscript"/>
          <w:lang w:val="en-US"/>
        </w:rPr>
        <w:t>)</w:t>
      </w:r>
      <w:r w:rsidRPr="0009472A">
        <w:rPr>
          <w:rFonts w:ascii="Times New Roman" w:hAnsi="Times New Roman" w:cs="Times New Roman"/>
          <w:lang w:val="en-US"/>
        </w:rPr>
        <w:t xml:space="preserve"> = </w:t>
      </w:r>
      <w:r>
        <w:rPr>
          <w:rFonts w:ascii="Times New Roman" w:hAnsi="Times New Roman" w:cs="Times New Roman"/>
          <w:lang w:val="en-US"/>
        </w:rPr>
        <w:t>1.03</w:t>
      </w:r>
      <w:r w:rsidRPr="0009472A">
        <w:rPr>
          <w:rFonts w:ascii="Times New Roman" w:hAnsi="Times New Roman" w:cs="Times New Roman"/>
          <w:lang w:val="en-US"/>
        </w:rPr>
        <w:t xml:space="preserve">, </w:t>
      </w:r>
      <w:r w:rsidRPr="0009472A">
        <w:rPr>
          <w:rFonts w:ascii="Times New Roman" w:hAnsi="Times New Roman" w:cs="Times New Roman"/>
          <w:i/>
          <w:iCs/>
          <w:lang w:val="en-US"/>
        </w:rPr>
        <w:t>p</w:t>
      </w:r>
      <w:r w:rsidRPr="0009472A">
        <w:rPr>
          <w:rFonts w:ascii="Times New Roman" w:hAnsi="Times New Roman" w:cs="Times New Roman"/>
          <w:lang w:val="en-US"/>
        </w:rPr>
        <w:t xml:space="preserve"> = .</w:t>
      </w:r>
      <w:r>
        <w:rPr>
          <w:rFonts w:ascii="Times New Roman" w:hAnsi="Times New Roman" w:cs="Times New Roman"/>
          <w:lang w:val="en-US"/>
        </w:rPr>
        <w:t>312</w:t>
      </w:r>
      <w:r w:rsidRPr="0009472A">
        <w:rPr>
          <w:rFonts w:ascii="Times New Roman" w:hAnsi="Times New Roman" w:cs="Times New Roman"/>
          <w:lang w:val="en-US"/>
        </w:rPr>
        <w:t xml:space="preserve">, and under the two </w:t>
      </w:r>
      <w:r>
        <w:rPr>
          <w:rFonts w:ascii="Times New Roman" w:hAnsi="Times New Roman" w:cs="Times New Roman"/>
          <w:lang w:val="en-US"/>
        </w:rPr>
        <w:t>social conditions</w:t>
      </w:r>
      <w:r w:rsidRPr="0009472A">
        <w:rPr>
          <w:rFonts w:ascii="Times New Roman" w:hAnsi="Times New Roman" w:cs="Times New Roman"/>
          <w:lang w:val="en-US"/>
        </w:rPr>
        <w:t xml:space="preserve"> (</w:t>
      </w:r>
      <w:proofErr w:type="spellStart"/>
      <w:r w:rsidRPr="0009472A">
        <w:rPr>
          <w:rFonts w:ascii="Times New Roman" w:hAnsi="Times New Roman" w:cs="Times New Roman"/>
          <w:i/>
          <w:iCs/>
          <w:lang w:val="en-US"/>
        </w:rPr>
        <w:t>M</w:t>
      </w:r>
      <w:r>
        <w:rPr>
          <w:rFonts w:ascii="Times New Roman" w:hAnsi="Times New Roman" w:cs="Times New Roman"/>
          <w:vertAlign w:val="subscript"/>
          <w:lang w:val="en-US"/>
        </w:rPr>
        <w:t>social</w:t>
      </w:r>
      <w:proofErr w:type="spellEnd"/>
      <w:r w:rsidRPr="0009472A">
        <w:rPr>
          <w:rFonts w:ascii="Times New Roman" w:hAnsi="Times New Roman" w:cs="Times New Roman"/>
          <w:lang w:val="en-US"/>
        </w:rPr>
        <w:t xml:space="preserve"> = 9</w:t>
      </w:r>
      <w:r>
        <w:rPr>
          <w:rFonts w:ascii="Times New Roman" w:hAnsi="Times New Roman" w:cs="Times New Roman"/>
          <w:lang w:val="en-US"/>
        </w:rPr>
        <w:t>5.5</w:t>
      </w:r>
      <w:r w:rsidRPr="0009472A">
        <w:rPr>
          <w:rFonts w:ascii="Times New Roman" w:hAnsi="Times New Roman" w:cs="Times New Roman"/>
          <w:lang w:val="en-US"/>
        </w:rPr>
        <w:t xml:space="preserve">%; </w:t>
      </w:r>
      <w:proofErr w:type="spellStart"/>
      <w:r w:rsidRPr="0009472A">
        <w:rPr>
          <w:rFonts w:ascii="Times New Roman" w:hAnsi="Times New Roman" w:cs="Times New Roman"/>
          <w:i/>
          <w:iCs/>
          <w:lang w:val="en-US"/>
        </w:rPr>
        <w:t>M</w:t>
      </w:r>
      <w:r>
        <w:rPr>
          <w:rFonts w:ascii="Times New Roman" w:hAnsi="Times New Roman" w:cs="Times New Roman"/>
          <w:vertAlign w:val="subscript"/>
          <w:lang w:val="en-US"/>
        </w:rPr>
        <w:t>non</w:t>
      </w:r>
      <w:proofErr w:type="spellEnd"/>
      <w:r>
        <w:rPr>
          <w:rFonts w:ascii="Times New Roman" w:hAnsi="Times New Roman" w:cs="Times New Roman"/>
          <w:vertAlign w:val="subscript"/>
          <w:lang w:val="en-US"/>
        </w:rPr>
        <w:t>-social</w:t>
      </w:r>
      <w:r w:rsidRPr="0009472A">
        <w:rPr>
          <w:rFonts w:ascii="Times New Roman" w:hAnsi="Times New Roman" w:cs="Times New Roman"/>
          <w:lang w:val="en-US"/>
        </w:rPr>
        <w:t xml:space="preserve"> = 9</w:t>
      </w:r>
      <w:r>
        <w:rPr>
          <w:rFonts w:ascii="Times New Roman" w:hAnsi="Times New Roman" w:cs="Times New Roman"/>
          <w:lang w:val="en-US"/>
        </w:rPr>
        <w:t>4.3</w:t>
      </w:r>
      <w:r w:rsidRPr="0009472A">
        <w:rPr>
          <w:rFonts w:ascii="Times New Roman" w:hAnsi="Times New Roman" w:cs="Times New Roman"/>
          <w:lang w:val="en-US"/>
        </w:rPr>
        <w:t xml:space="preserve">%), </w:t>
      </w:r>
      <w:r w:rsidRPr="0009472A">
        <w:rPr>
          <w:rFonts w:ascii="Times New Roman" w:hAnsi="Times New Roman" w:cs="Times New Roman"/>
          <w:i/>
          <w:iCs/>
          <w:lang w:val="en-US"/>
        </w:rPr>
        <w:t>F</w:t>
      </w:r>
      <w:r w:rsidR="00DF71F3">
        <w:rPr>
          <w:rFonts w:ascii="Times New Roman" w:hAnsi="Times New Roman" w:cs="Times New Roman"/>
          <w:vertAlign w:val="subscript"/>
          <w:lang w:val="en-US"/>
        </w:rPr>
        <w:t>(</w:t>
      </w:r>
      <w:r w:rsidR="00DF71F3" w:rsidRPr="009D0F29">
        <w:rPr>
          <w:rFonts w:ascii="Times New Roman" w:hAnsi="Times New Roman" w:cs="Times New Roman"/>
          <w:vertAlign w:val="subscript"/>
          <w:lang w:val="en-US"/>
        </w:rPr>
        <w:t>1,89</w:t>
      </w:r>
      <w:r w:rsidR="00DF71F3">
        <w:rPr>
          <w:rFonts w:ascii="Times New Roman" w:hAnsi="Times New Roman" w:cs="Times New Roman"/>
          <w:vertAlign w:val="subscript"/>
          <w:lang w:val="en-US"/>
        </w:rPr>
        <w:t>)</w:t>
      </w:r>
      <w:r w:rsidRPr="0009472A">
        <w:rPr>
          <w:rFonts w:ascii="Times New Roman" w:hAnsi="Times New Roman" w:cs="Times New Roman"/>
          <w:lang w:val="en-US"/>
        </w:rPr>
        <w:t xml:space="preserve"> = </w:t>
      </w:r>
      <w:r>
        <w:rPr>
          <w:rFonts w:ascii="Times New Roman" w:hAnsi="Times New Roman" w:cs="Times New Roman"/>
          <w:lang w:val="en-US"/>
        </w:rPr>
        <w:t>2.15</w:t>
      </w:r>
      <w:r w:rsidRPr="0009472A">
        <w:rPr>
          <w:rFonts w:ascii="Times New Roman" w:hAnsi="Times New Roman" w:cs="Times New Roman"/>
          <w:lang w:val="en-US"/>
        </w:rPr>
        <w:t xml:space="preserve">, </w:t>
      </w:r>
      <w:r w:rsidRPr="0009472A">
        <w:rPr>
          <w:rFonts w:ascii="Times New Roman" w:hAnsi="Times New Roman" w:cs="Times New Roman"/>
          <w:i/>
          <w:iCs/>
          <w:lang w:val="en-US"/>
        </w:rPr>
        <w:t>p</w:t>
      </w:r>
      <w:r w:rsidRPr="0009472A">
        <w:rPr>
          <w:rFonts w:ascii="Times New Roman" w:hAnsi="Times New Roman" w:cs="Times New Roman"/>
          <w:lang w:val="en-US"/>
        </w:rPr>
        <w:t xml:space="preserve"> = .</w:t>
      </w:r>
      <w:r>
        <w:rPr>
          <w:rFonts w:ascii="Times New Roman" w:hAnsi="Times New Roman" w:cs="Times New Roman"/>
          <w:lang w:val="en-US"/>
        </w:rPr>
        <w:t>146</w:t>
      </w:r>
      <w:r w:rsidRPr="0009472A">
        <w:rPr>
          <w:rFonts w:ascii="Times New Roman" w:hAnsi="Times New Roman" w:cs="Times New Roman"/>
          <w:lang w:val="en-US"/>
        </w:rPr>
        <w:t xml:space="preserve">. </w:t>
      </w:r>
    </w:p>
    <w:p w14:paraId="19150ADC" w14:textId="34258BC7" w:rsidR="00511AAD" w:rsidRPr="00511AAD" w:rsidRDefault="00511AAD" w:rsidP="00511AAD">
      <w:pPr>
        <w:rPr>
          <w:rFonts w:ascii="Times New Roman" w:hAnsi="Times New Roman" w:cs="Times New Roman"/>
          <w:b/>
          <w:bCs/>
        </w:rPr>
      </w:pPr>
      <w:r w:rsidRPr="00164AB2">
        <w:rPr>
          <w:rFonts w:ascii="Times New Roman" w:hAnsi="Times New Roman" w:cs="Times New Roman"/>
          <w:b/>
          <w:bCs/>
          <w:lang w:val="en-US"/>
        </w:rPr>
        <w:t xml:space="preserve">Exploratory analyses of </w:t>
      </w:r>
      <w:r w:rsidR="00DE6CFF">
        <w:rPr>
          <w:rFonts w:ascii="Times New Roman" w:hAnsi="Times New Roman" w:cs="Times New Roman"/>
          <w:b/>
          <w:bCs/>
          <w:lang w:val="en-US"/>
        </w:rPr>
        <w:t xml:space="preserve">associations with </w:t>
      </w:r>
      <w:r w:rsidRPr="00164AB2">
        <w:rPr>
          <w:rFonts w:ascii="Times New Roman" w:hAnsi="Times New Roman" w:cs="Times New Roman"/>
          <w:b/>
          <w:bCs/>
          <w:lang w:val="en-US"/>
        </w:rPr>
        <w:t>the neural responses.</w:t>
      </w:r>
      <w:r w:rsidRPr="00164AB2">
        <w:rPr>
          <w:rFonts w:ascii="Times New Roman" w:hAnsi="Times New Roman" w:cs="Times New Roman"/>
          <w:lang w:val="en-US"/>
        </w:rPr>
        <w:t xml:space="preserve"> </w:t>
      </w:r>
      <w:r w:rsidR="004056A2">
        <w:rPr>
          <w:rFonts w:ascii="Times New Roman" w:hAnsi="Times New Roman" w:cs="Times New Roman"/>
          <w:lang w:val="en-US"/>
        </w:rPr>
        <w:t>Model</w:t>
      </w:r>
      <w:r w:rsidR="004056A2" w:rsidRPr="003E7A5C">
        <w:rPr>
          <w:rFonts w:ascii="Times New Roman" w:hAnsi="Times New Roman" w:cs="Times New Roman"/>
          <w:vertAlign w:val="subscript"/>
          <w:lang w:val="en-US"/>
        </w:rPr>
        <w:t>1</w:t>
      </w:r>
      <w:r w:rsidR="004056A2">
        <w:rPr>
          <w:rFonts w:ascii="Times New Roman" w:hAnsi="Times New Roman" w:cs="Times New Roman"/>
          <w:lang w:val="en-US"/>
        </w:rPr>
        <w:t xml:space="preserve">, investigating the effect </w:t>
      </w:r>
      <w:r w:rsidRPr="00164AB2">
        <w:rPr>
          <w:rFonts w:ascii="Times New Roman" w:hAnsi="Times New Roman" w:cs="Times New Roman"/>
          <w:lang w:val="en-US"/>
        </w:rPr>
        <w:t>of individual differences</w:t>
      </w:r>
      <w:r>
        <w:rPr>
          <w:rFonts w:ascii="Times New Roman" w:hAnsi="Times New Roman" w:cs="Times New Roman"/>
          <w:lang w:val="en-US"/>
        </w:rPr>
        <w:t xml:space="preserve"> in</w:t>
      </w:r>
      <w:r w:rsidR="00C41391">
        <w:rPr>
          <w:rFonts w:ascii="Times New Roman" w:hAnsi="Times New Roman" w:cs="Times New Roman"/>
          <w:lang w:val="en-US"/>
        </w:rPr>
        <w:t xml:space="preserve"> </w:t>
      </w:r>
      <w:r w:rsidR="004056A2">
        <w:rPr>
          <w:rFonts w:ascii="Times New Roman" w:hAnsi="Times New Roman" w:cs="Times New Roman"/>
          <w:lang w:val="en-US"/>
        </w:rPr>
        <w:t xml:space="preserve">childhood </w:t>
      </w:r>
      <w:r w:rsidR="00C41391">
        <w:rPr>
          <w:rFonts w:ascii="Times New Roman" w:hAnsi="Times New Roman" w:cs="Times New Roman"/>
          <w:lang w:val="en-US"/>
        </w:rPr>
        <w:t>adversity</w:t>
      </w:r>
      <w:r w:rsidR="004056A2">
        <w:rPr>
          <w:rFonts w:ascii="Times New Roman" w:hAnsi="Times New Roman" w:cs="Times New Roman"/>
          <w:lang w:val="en-US"/>
        </w:rPr>
        <w:t xml:space="preserve"> </w:t>
      </w:r>
      <w:r w:rsidR="004056A2" w:rsidRPr="000661C6">
        <w:rPr>
          <w:rFonts w:ascii="Times New Roman" w:hAnsi="Times New Roman" w:cs="Times New Roman"/>
          <w:lang w:val="en-US"/>
        </w:rPr>
        <w:t xml:space="preserve">while not controlling for </w:t>
      </w:r>
      <w:r w:rsidR="004056A2">
        <w:rPr>
          <w:rFonts w:ascii="Times New Roman" w:hAnsi="Times New Roman" w:cs="Times New Roman"/>
          <w:lang w:val="en-US"/>
        </w:rPr>
        <w:t xml:space="preserve">symptoms, revealed no modulating effect of adversity exposure. </w:t>
      </w:r>
      <w:r w:rsidR="00273583">
        <w:rPr>
          <w:rFonts w:ascii="Times New Roman" w:hAnsi="Times New Roman" w:cs="Times New Roman"/>
          <w:lang w:val="en-US"/>
        </w:rPr>
        <w:t>Model</w:t>
      </w:r>
      <w:r w:rsidR="00273583" w:rsidRPr="003E7A5C">
        <w:rPr>
          <w:rFonts w:ascii="Times New Roman" w:hAnsi="Times New Roman" w:cs="Times New Roman"/>
          <w:vertAlign w:val="subscript"/>
          <w:lang w:val="en-US"/>
        </w:rPr>
        <w:t>2</w:t>
      </w:r>
      <w:r w:rsidR="004056A2">
        <w:rPr>
          <w:rFonts w:ascii="Times New Roman" w:hAnsi="Times New Roman" w:cs="Times New Roman"/>
          <w:lang w:val="en-US"/>
        </w:rPr>
        <w:t>, investigating the effect of</w:t>
      </w:r>
      <w:r w:rsidR="00273583">
        <w:rPr>
          <w:rFonts w:ascii="Times New Roman" w:hAnsi="Times New Roman" w:cs="Times New Roman"/>
          <w:lang w:val="en-US"/>
        </w:rPr>
        <w:t xml:space="preserve"> threat and neglect experiences</w:t>
      </w:r>
      <w:r w:rsidR="004056A2">
        <w:rPr>
          <w:rFonts w:ascii="Times New Roman" w:hAnsi="Times New Roman" w:cs="Times New Roman"/>
          <w:lang w:val="en-US"/>
        </w:rPr>
        <w:t xml:space="preserve"> </w:t>
      </w:r>
      <w:r w:rsidR="004056A2" w:rsidRPr="000661C6">
        <w:rPr>
          <w:rFonts w:ascii="Times New Roman" w:hAnsi="Times New Roman" w:cs="Times New Roman"/>
          <w:lang w:val="en-US"/>
        </w:rPr>
        <w:t xml:space="preserve">while not controlling for </w:t>
      </w:r>
      <w:r w:rsidR="004056A2">
        <w:rPr>
          <w:rFonts w:ascii="Times New Roman" w:hAnsi="Times New Roman" w:cs="Times New Roman"/>
          <w:lang w:val="en-US"/>
        </w:rPr>
        <w:t>symptoms</w:t>
      </w:r>
      <w:r w:rsidRPr="000661C6">
        <w:rPr>
          <w:rFonts w:ascii="Times New Roman" w:hAnsi="Times New Roman" w:cs="Times New Roman"/>
          <w:lang w:val="en-US"/>
        </w:rPr>
        <w:t>,</w:t>
      </w:r>
      <w:r w:rsidR="00C41391">
        <w:rPr>
          <w:rFonts w:ascii="Times New Roman" w:hAnsi="Times New Roman" w:cs="Times New Roman"/>
          <w:lang w:val="en-US"/>
        </w:rPr>
        <w:t xml:space="preserve"> revealed a significant valence by content by threat interaction effect </w:t>
      </w:r>
      <w:r w:rsidR="00E274F8">
        <w:rPr>
          <w:rFonts w:ascii="Times New Roman" w:hAnsi="Times New Roman" w:cs="Times New Roman"/>
          <w:lang w:val="en-US"/>
        </w:rPr>
        <w:t>(</w:t>
      </w:r>
      <w:proofErr w:type="gramStart"/>
      <w:r w:rsidR="00273583" w:rsidRPr="0009472A">
        <w:rPr>
          <w:rFonts w:ascii="Times New Roman" w:hAnsi="Times New Roman" w:cs="Times New Roman"/>
          <w:i/>
          <w:iCs/>
          <w:lang w:val="en-US"/>
        </w:rPr>
        <w:t>F</w:t>
      </w:r>
      <w:r w:rsidR="00273583" w:rsidRPr="00DF71F3">
        <w:rPr>
          <w:rFonts w:ascii="Times New Roman" w:hAnsi="Times New Roman" w:cs="Times New Roman"/>
          <w:vertAlign w:val="subscript"/>
          <w:lang w:val="en-US"/>
        </w:rPr>
        <w:t>(</w:t>
      </w:r>
      <w:proofErr w:type="gramEnd"/>
      <w:r w:rsidR="00273583" w:rsidRPr="009D0F29">
        <w:rPr>
          <w:rFonts w:ascii="Times New Roman" w:hAnsi="Times New Roman" w:cs="Times New Roman"/>
          <w:vertAlign w:val="subscript"/>
          <w:lang w:val="en-US"/>
        </w:rPr>
        <w:t>1,</w:t>
      </w:r>
      <w:r w:rsidR="00273583">
        <w:rPr>
          <w:rFonts w:ascii="Times New Roman" w:hAnsi="Times New Roman" w:cs="Times New Roman"/>
          <w:vertAlign w:val="subscript"/>
          <w:lang w:val="en-US"/>
        </w:rPr>
        <w:t>310)</w:t>
      </w:r>
      <w:r w:rsidR="00273583" w:rsidRPr="0009472A">
        <w:rPr>
          <w:rFonts w:ascii="Times New Roman" w:hAnsi="Times New Roman" w:cs="Times New Roman"/>
          <w:lang w:val="en-US"/>
        </w:rPr>
        <w:t xml:space="preserve"> = </w:t>
      </w:r>
      <w:r w:rsidR="00273583">
        <w:rPr>
          <w:rFonts w:ascii="Times New Roman" w:hAnsi="Times New Roman" w:cs="Times New Roman"/>
          <w:lang w:val="en-US"/>
        </w:rPr>
        <w:t>5.28</w:t>
      </w:r>
      <w:r w:rsidR="00273583" w:rsidRPr="0009472A">
        <w:rPr>
          <w:rFonts w:ascii="Times New Roman" w:hAnsi="Times New Roman" w:cs="Times New Roman"/>
          <w:lang w:val="en-US"/>
        </w:rPr>
        <w:t xml:space="preserve">, </w:t>
      </w:r>
      <w:r w:rsidR="00273583" w:rsidRPr="0009472A">
        <w:rPr>
          <w:rFonts w:ascii="Times New Roman" w:hAnsi="Times New Roman" w:cs="Times New Roman"/>
          <w:i/>
          <w:iCs/>
          <w:lang w:val="en-US"/>
        </w:rPr>
        <w:t>p</w:t>
      </w:r>
      <w:r w:rsidR="00273583" w:rsidRPr="0009472A">
        <w:rPr>
          <w:rFonts w:ascii="Times New Roman" w:hAnsi="Times New Roman" w:cs="Times New Roman"/>
          <w:lang w:val="en-US"/>
        </w:rPr>
        <w:t xml:space="preserve"> = .</w:t>
      </w:r>
      <w:r w:rsidR="00273583">
        <w:rPr>
          <w:rFonts w:ascii="Times New Roman" w:hAnsi="Times New Roman" w:cs="Times New Roman"/>
          <w:lang w:val="en-US"/>
        </w:rPr>
        <w:t>022</w:t>
      </w:r>
      <w:r w:rsidR="00C41391">
        <w:rPr>
          <w:rFonts w:ascii="Times New Roman" w:hAnsi="Times New Roman" w:cs="Times New Roman"/>
          <w:lang w:val="en-US"/>
        </w:rPr>
        <w:t>)</w:t>
      </w:r>
      <w:r w:rsidR="00273583">
        <w:rPr>
          <w:rFonts w:ascii="Times New Roman" w:hAnsi="Times New Roman" w:cs="Times New Roman"/>
          <w:lang w:val="en-US"/>
        </w:rPr>
        <w:t>.</w:t>
      </w:r>
      <w:r w:rsidR="00C41391">
        <w:rPr>
          <w:rFonts w:ascii="Times New Roman" w:hAnsi="Times New Roman" w:cs="Times New Roman"/>
          <w:lang w:val="en-US"/>
        </w:rPr>
        <w:t xml:space="preserve"> </w:t>
      </w:r>
      <w:r w:rsidR="00273583">
        <w:rPr>
          <w:rFonts w:ascii="Times New Roman" w:hAnsi="Times New Roman" w:cs="Times New Roman"/>
          <w:lang w:val="en-US"/>
        </w:rPr>
        <w:t xml:space="preserve">However, </w:t>
      </w:r>
      <w:proofErr w:type="gramStart"/>
      <w:r w:rsidR="00273583">
        <w:rPr>
          <w:rFonts w:ascii="Times New Roman" w:hAnsi="Times New Roman" w:cs="Times New Roman"/>
          <w:lang w:val="en-US"/>
        </w:rPr>
        <w:t>no</w:t>
      </w:r>
      <w:proofErr w:type="gramEnd"/>
      <w:r w:rsidR="00273583">
        <w:rPr>
          <w:rFonts w:ascii="Times New Roman" w:hAnsi="Times New Roman" w:cs="Times New Roman"/>
          <w:lang w:val="en-US"/>
        </w:rPr>
        <w:t xml:space="preserve"> </w:t>
      </w:r>
      <w:r w:rsidR="005D00AD">
        <w:rPr>
          <w:rFonts w:ascii="Times New Roman" w:hAnsi="Times New Roman" w:cs="Times New Roman"/>
          <w:lang w:val="en-US"/>
        </w:rPr>
        <w:t xml:space="preserve">pairwise contrast </w:t>
      </w:r>
      <w:r w:rsidR="00273583">
        <w:rPr>
          <w:rFonts w:ascii="Times New Roman" w:hAnsi="Times New Roman" w:cs="Times New Roman"/>
          <w:lang w:val="en-US"/>
        </w:rPr>
        <w:t>remain</w:t>
      </w:r>
      <w:r w:rsidR="00F7698F">
        <w:rPr>
          <w:rFonts w:ascii="Times New Roman" w:hAnsi="Times New Roman" w:cs="Times New Roman"/>
          <w:lang w:val="en-US"/>
        </w:rPr>
        <w:t>ed</w:t>
      </w:r>
      <w:r w:rsidR="00273583">
        <w:rPr>
          <w:rFonts w:ascii="Times New Roman" w:hAnsi="Times New Roman" w:cs="Times New Roman"/>
          <w:lang w:val="en-US"/>
        </w:rPr>
        <w:t xml:space="preserve"> </w:t>
      </w:r>
      <w:r w:rsidR="005D00AD">
        <w:rPr>
          <w:rFonts w:ascii="Times New Roman" w:hAnsi="Times New Roman" w:cs="Times New Roman"/>
          <w:lang w:val="en-US"/>
        </w:rPr>
        <w:t xml:space="preserve">significant </w:t>
      </w:r>
      <w:r w:rsidR="00273583">
        <w:rPr>
          <w:rFonts w:ascii="Times New Roman" w:hAnsi="Times New Roman" w:cs="Times New Roman"/>
          <w:lang w:val="en-US"/>
        </w:rPr>
        <w:t>after correct</w:t>
      </w:r>
      <w:r w:rsidR="005D00AD">
        <w:rPr>
          <w:rFonts w:ascii="Times New Roman" w:hAnsi="Times New Roman" w:cs="Times New Roman"/>
          <w:lang w:val="en-US"/>
        </w:rPr>
        <w:t xml:space="preserve">ing for </w:t>
      </w:r>
      <w:r w:rsidR="00273583">
        <w:rPr>
          <w:rFonts w:ascii="Times New Roman" w:hAnsi="Times New Roman" w:cs="Times New Roman"/>
          <w:lang w:val="en-US"/>
        </w:rPr>
        <w:t>multiple comparison</w:t>
      </w:r>
      <w:r w:rsidR="005D00AD">
        <w:rPr>
          <w:rFonts w:ascii="Times New Roman" w:hAnsi="Times New Roman" w:cs="Times New Roman"/>
          <w:lang w:val="en-US"/>
        </w:rPr>
        <w:t>s</w:t>
      </w:r>
      <w:r w:rsidR="00273583">
        <w:rPr>
          <w:rFonts w:ascii="Times New Roman" w:hAnsi="Times New Roman" w:cs="Times New Roman"/>
          <w:lang w:val="en-US"/>
        </w:rPr>
        <w:t xml:space="preserve"> </w:t>
      </w:r>
      <w:r w:rsidR="005D00AD">
        <w:rPr>
          <w:rFonts w:ascii="Times New Roman" w:hAnsi="Times New Roman" w:cs="Times New Roman"/>
          <w:lang w:val="en-US"/>
        </w:rPr>
        <w:t xml:space="preserve">during post hoc analyses </w:t>
      </w:r>
      <w:r>
        <w:rPr>
          <w:rFonts w:ascii="Times New Roman" w:hAnsi="Times New Roman" w:cs="Times New Roman"/>
          <w:lang w:val="en-US"/>
        </w:rPr>
        <w:t xml:space="preserve">(all </w:t>
      </w:r>
      <w:r w:rsidRPr="00FF6FD2">
        <w:rPr>
          <w:rFonts w:ascii="Times New Roman" w:hAnsi="Times New Roman" w:cs="Times New Roman"/>
          <w:i/>
          <w:iCs/>
          <w:lang w:val="en-US"/>
        </w:rPr>
        <w:t>p</w:t>
      </w:r>
      <w:r>
        <w:rPr>
          <w:rFonts w:ascii="Times New Roman" w:hAnsi="Times New Roman" w:cs="Times New Roman"/>
          <w:lang w:val="en-US"/>
        </w:rPr>
        <w:t xml:space="preserve"> &gt; .</w:t>
      </w:r>
      <w:r w:rsidR="00273583">
        <w:rPr>
          <w:rFonts w:ascii="Times New Roman" w:hAnsi="Times New Roman" w:cs="Times New Roman"/>
          <w:lang w:val="en-US"/>
        </w:rPr>
        <w:t>06</w:t>
      </w:r>
      <w:r>
        <w:rPr>
          <w:rFonts w:ascii="Times New Roman" w:hAnsi="Times New Roman" w:cs="Times New Roman"/>
          <w:lang w:val="en-US"/>
        </w:rPr>
        <w:t xml:space="preserve">). </w:t>
      </w:r>
      <w:r w:rsidR="00416A2A">
        <w:rPr>
          <w:rFonts w:ascii="Times New Roman" w:hAnsi="Times New Roman" w:cs="Times New Roman"/>
          <w:lang w:val="en-US"/>
        </w:rPr>
        <w:t xml:space="preserve">Exploratory analyses </w:t>
      </w:r>
      <w:r w:rsidR="005D00AD" w:rsidRPr="00164AB2">
        <w:rPr>
          <w:rFonts w:ascii="Times New Roman" w:hAnsi="Times New Roman" w:cs="Times New Roman"/>
          <w:lang w:val="en-US"/>
        </w:rPr>
        <w:t>investigating the effect of individual differences</w:t>
      </w:r>
      <w:r w:rsidR="005D00AD">
        <w:rPr>
          <w:rFonts w:ascii="Times New Roman" w:hAnsi="Times New Roman" w:cs="Times New Roman"/>
          <w:lang w:val="en-US"/>
        </w:rPr>
        <w:t xml:space="preserve"> in severity of </w:t>
      </w:r>
      <w:r w:rsidR="00416A2A">
        <w:rPr>
          <w:rFonts w:ascii="Times New Roman" w:hAnsi="Times New Roman" w:cs="Times New Roman"/>
          <w:lang w:val="en-US"/>
        </w:rPr>
        <w:t>symptom</w:t>
      </w:r>
      <w:r w:rsidR="005D00AD">
        <w:rPr>
          <w:rFonts w:ascii="Times New Roman" w:hAnsi="Times New Roman" w:cs="Times New Roman"/>
          <w:lang w:val="en-US"/>
        </w:rPr>
        <w:t>atology</w:t>
      </w:r>
      <w:r w:rsidR="00416A2A">
        <w:rPr>
          <w:rFonts w:ascii="Times New Roman" w:hAnsi="Times New Roman" w:cs="Times New Roman"/>
          <w:lang w:val="en-US"/>
        </w:rPr>
        <w:t xml:space="preserve"> (Model</w:t>
      </w:r>
      <w:r w:rsidR="00416A2A" w:rsidRPr="003E7A5C">
        <w:rPr>
          <w:rFonts w:ascii="Times New Roman" w:hAnsi="Times New Roman" w:cs="Times New Roman"/>
          <w:vertAlign w:val="subscript"/>
          <w:lang w:val="en-US"/>
        </w:rPr>
        <w:t>3</w:t>
      </w:r>
      <w:r w:rsidR="00416A2A">
        <w:rPr>
          <w:rFonts w:ascii="Times New Roman" w:hAnsi="Times New Roman" w:cs="Times New Roman"/>
          <w:lang w:val="en-US"/>
        </w:rPr>
        <w:t>, Model</w:t>
      </w:r>
      <w:r w:rsidR="00416A2A" w:rsidRPr="003E7A5C">
        <w:rPr>
          <w:rFonts w:ascii="Times New Roman" w:hAnsi="Times New Roman" w:cs="Times New Roman"/>
          <w:vertAlign w:val="subscript"/>
          <w:lang w:val="en-US"/>
        </w:rPr>
        <w:t>4</w:t>
      </w:r>
      <w:r w:rsidR="00416A2A">
        <w:rPr>
          <w:rFonts w:ascii="Times New Roman" w:hAnsi="Times New Roman" w:cs="Times New Roman"/>
          <w:lang w:val="en-US"/>
        </w:rPr>
        <w:t xml:space="preserve"> and Model</w:t>
      </w:r>
      <w:r w:rsidR="00416A2A" w:rsidRPr="003E7A5C">
        <w:rPr>
          <w:rFonts w:ascii="Times New Roman" w:hAnsi="Times New Roman" w:cs="Times New Roman"/>
          <w:vertAlign w:val="subscript"/>
          <w:lang w:val="en-US"/>
        </w:rPr>
        <w:t>5</w:t>
      </w:r>
      <w:r w:rsidR="00416A2A">
        <w:rPr>
          <w:rFonts w:ascii="Times New Roman" w:hAnsi="Times New Roman" w:cs="Times New Roman"/>
          <w:lang w:val="en-US"/>
        </w:rPr>
        <w:t xml:space="preserve"> for depressive, anxiety and psychotic symptoms, respectively) revealed no modulat</w:t>
      </w:r>
      <w:r w:rsidR="005D00AD">
        <w:rPr>
          <w:rFonts w:ascii="Times New Roman" w:hAnsi="Times New Roman" w:cs="Times New Roman"/>
          <w:lang w:val="en-US"/>
        </w:rPr>
        <w:t>ing</w:t>
      </w:r>
      <w:r w:rsidR="00416A2A">
        <w:rPr>
          <w:rFonts w:ascii="Times New Roman" w:hAnsi="Times New Roman" w:cs="Times New Roman"/>
          <w:lang w:val="en-US"/>
        </w:rPr>
        <w:t xml:space="preserve"> effect </w:t>
      </w:r>
      <w:r w:rsidR="005D00AD">
        <w:rPr>
          <w:rFonts w:ascii="Times New Roman" w:hAnsi="Times New Roman" w:cs="Times New Roman"/>
          <w:lang w:val="en-US"/>
        </w:rPr>
        <w:t xml:space="preserve">of any of the symptoms </w:t>
      </w:r>
      <w:r w:rsidR="00416A2A">
        <w:rPr>
          <w:rFonts w:ascii="Times New Roman" w:hAnsi="Times New Roman" w:cs="Times New Roman"/>
          <w:lang w:val="en-US"/>
        </w:rPr>
        <w:t xml:space="preserve">(all </w:t>
      </w:r>
      <w:r w:rsidR="00416A2A" w:rsidRPr="00416A2A">
        <w:rPr>
          <w:rFonts w:ascii="Times New Roman" w:hAnsi="Times New Roman" w:cs="Times New Roman"/>
          <w:i/>
          <w:iCs/>
          <w:lang w:val="en-US"/>
        </w:rPr>
        <w:t>p</w:t>
      </w:r>
      <w:r w:rsidR="00416A2A">
        <w:rPr>
          <w:rFonts w:ascii="Times New Roman" w:hAnsi="Times New Roman" w:cs="Times New Roman"/>
          <w:lang w:val="en-US"/>
        </w:rPr>
        <w:t xml:space="preserve"> &gt; .08). </w:t>
      </w:r>
    </w:p>
    <w:p w14:paraId="574E4D19" w14:textId="77777777" w:rsidR="00156926" w:rsidRDefault="00511AAD" w:rsidP="00156926">
      <w:pPr>
        <w:rPr>
          <w:rFonts w:ascii="Times New Roman" w:hAnsi="Times New Roman" w:cs="Times New Roman"/>
          <w:i/>
          <w:iCs/>
          <w:lang w:val="en-US"/>
        </w:rPr>
      </w:pPr>
      <w:r w:rsidRPr="00FB7FB2">
        <w:rPr>
          <w:rFonts w:ascii="Times New Roman" w:hAnsi="Times New Roman" w:cs="Times New Roman"/>
          <w:b/>
          <w:bCs/>
        </w:rPr>
        <w:t>Data quality of eye-tracking.</w:t>
      </w:r>
      <w:r w:rsidRPr="00FB7FB2">
        <w:rPr>
          <w:rFonts w:ascii="Times New Roman" w:hAnsi="Times New Roman" w:cs="Times New Roman"/>
        </w:rPr>
        <w:t xml:space="preserve"> </w:t>
      </w:r>
      <w:r w:rsidR="00156926">
        <w:rPr>
          <w:rFonts w:ascii="Times New Roman" w:hAnsi="Times New Roman" w:cs="Times New Roman"/>
        </w:rPr>
        <w:t xml:space="preserve">T-tests of </w:t>
      </w:r>
      <w:r w:rsidR="00156926" w:rsidRPr="00C23A10">
        <w:rPr>
          <w:rFonts w:ascii="Times New Roman" w:hAnsi="Times New Roman" w:cs="Times New Roman"/>
          <w:lang w:val="en-US"/>
        </w:rPr>
        <w:t xml:space="preserve">the data quality </w:t>
      </w:r>
      <w:r w:rsidR="00156926">
        <w:rPr>
          <w:rFonts w:ascii="Times New Roman" w:hAnsi="Times New Roman" w:cs="Times New Roman"/>
          <w:lang w:val="en-US"/>
        </w:rPr>
        <w:t xml:space="preserve">obtained via </w:t>
      </w:r>
      <w:r w:rsidR="005D00AD">
        <w:rPr>
          <w:rFonts w:ascii="Times New Roman" w:hAnsi="Times New Roman" w:cs="Times New Roman"/>
          <w:lang w:val="en-US"/>
        </w:rPr>
        <w:t xml:space="preserve">the </w:t>
      </w:r>
      <w:r w:rsidR="00156926">
        <w:rPr>
          <w:rFonts w:ascii="Times New Roman" w:hAnsi="Times New Roman" w:cs="Times New Roman"/>
          <w:lang w:val="en-US"/>
        </w:rPr>
        <w:t xml:space="preserve">calibration validation procedure </w:t>
      </w:r>
      <w:r w:rsidR="00156926" w:rsidRPr="00C23A10">
        <w:rPr>
          <w:rFonts w:ascii="Times New Roman" w:hAnsi="Times New Roman" w:cs="Times New Roman"/>
          <w:lang w:val="en-US"/>
        </w:rPr>
        <w:t>demonstrated no group differences: both groups showed similar average error angles (</w:t>
      </w:r>
      <w:proofErr w:type="spellStart"/>
      <w:r w:rsidR="00156926" w:rsidRPr="00155B9A">
        <w:rPr>
          <w:rFonts w:ascii="Times New Roman" w:hAnsi="Times New Roman" w:cs="Times New Roman"/>
          <w:i/>
          <w:iCs/>
          <w:lang w:val="en-US"/>
        </w:rPr>
        <w:t>M</w:t>
      </w:r>
      <w:r w:rsidR="00DF683B">
        <w:rPr>
          <w:rFonts w:ascii="Times New Roman" w:hAnsi="Times New Roman" w:cs="Times New Roman"/>
          <w:vertAlign w:val="subscript"/>
          <w:lang w:val="en-US"/>
        </w:rPr>
        <w:t>adversity</w:t>
      </w:r>
      <w:proofErr w:type="spellEnd"/>
      <w:r w:rsidR="00156926" w:rsidRPr="00C23A10">
        <w:rPr>
          <w:rFonts w:ascii="Times New Roman" w:hAnsi="Times New Roman" w:cs="Times New Roman"/>
          <w:lang w:val="en-US"/>
        </w:rPr>
        <w:t xml:space="preserve"> =0.</w:t>
      </w:r>
      <w:r w:rsidR="00156926">
        <w:rPr>
          <w:rFonts w:ascii="Times New Roman" w:hAnsi="Times New Roman" w:cs="Times New Roman"/>
          <w:lang w:val="en-US"/>
        </w:rPr>
        <w:t>01</w:t>
      </w:r>
      <w:r w:rsidR="00156926">
        <w:rPr>
          <w:rFonts w:ascii="Cambria Math" w:hAnsi="Cambria Math" w:cs="Times New Roman"/>
          <w:lang w:val="en-US"/>
        </w:rPr>
        <w:t>˚</w:t>
      </w:r>
      <w:r w:rsidR="00156926" w:rsidRPr="00C23A10">
        <w:rPr>
          <w:rFonts w:ascii="Times New Roman" w:hAnsi="Times New Roman" w:cs="Times New Roman"/>
          <w:lang w:val="en-US"/>
        </w:rPr>
        <w:t xml:space="preserve"> ± 0.</w:t>
      </w:r>
      <w:r w:rsidR="00156926">
        <w:rPr>
          <w:rFonts w:ascii="Times New Roman" w:hAnsi="Times New Roman" w:cs="Times New Roman"/>
          <w:lang w:val="en-US"/>
        </w:rPr>
        <w:t>00</w:t>
      </w:r>
      <w:r w:rsidR="00156926" w:rsidRPr="00C23A10">
        <w:rPr>
          <w:rFonts w:ascii="Times New Roman" w:hAnsi="Times New Roman" w:cs="Times New Roman"/>
          <w:lang w:val="en-US"/>
        </w:rPr>
        <w:t>3</w:t>
      </w:r>
      <w:r w:rsidR="00156926">
        <w:rPr>
          <w:rFonts w:ascii="Cambria Math" w:hAnsi="Cambria Math" w:cs="Times New Roman"/>
          <w:lang w:val="en-US"/>
        </w:rPr>
        <w:t>˚</w:t>
      </w:r>
      <w:r w:rsidR="00156926" w:rsidRPr="00C23A10">
        <w:rPr>
          <w:rFonts w:ascii="Times New Roman" w:hAnsi="Times New Roman" w:cs="Times New Roman"/>
          <w:lang w:val="en-US"/>
        </w:rPr>
        <w:t xml:space="preserve">; </w:t>
      </w:r>
      <w:proofErr w:type="spellStart"/>
      <w:r w:rsidR="00156926" w:rsidRPr="00155B9A">
        <w:rPr>
          <w:rFonts w:ascii="Times New Roman" w:hAnsi="Times New Roman" w:cs="Times New Roman"/>
          <w:i/>
          <w:iCs/>
          <w:lang w:val="en-US"/>
        </w:rPr>
        <w:t>M</w:t>
      </w:r>
      <w:r w:rsidR="00DF683B">
        <w:rPr>
          <w:rFonts w:ascii="Times New Roman" w:hAnsi="Times New Roman" w:cs="Times New Roman"/>
          <w:vertAlign w:val="subscript"/>
          <w:lang w:val="en-US"/>
        </w:rPr>
        <w:t>control</w:t>
      </w:r>
      <w:proofErr w:type="spellEnd"/>
      <w:r w:rsidR="00156926" w:rsidRPr="00C23A10">
        <w:rPr>
          <w:rFonts w:ascii="Times New Roman" w:hAnsi="Times New Roman" w:cs="Times New Roman"/>
          <w:lang w:val="en-US"/>
        </w:rPr>
        <w:t xml:space="preserve"> = 0.</w:t>
      </w:r>
      <w:r w:rsidR="00156926">
        <w:rPr>
          <w:rFonts w:ascii="Times New Roman" w:hAnsi="Times New Roman" w:cs="Times New Roman"/>
          <w:lang w:val="en-US"/>
        </w:rPr>
        <w:t>0</w:t>
      </w:r>
      <w:r w:rsidR="00156926" w:rsidRPr="00C23A10">
        <w:rPr>
          <w:rFonts w:ascii="Times New Roman" w:hAnsi="Times New Roman" w:cs="Times New Roman"/>
          <w:lang w:val="en-US"/>
        </w:rPr>
        <w:t>1</w:t>
      </w:r>
      <w:r w:rsidR="00156926">
        <w:rPr>
          <w:rFonts w:ascii="Cambria Math" w:hAnsi="Cambria Math" w:cs="Times New Roman"/>
          <w:lang w:val="en-US"/>
        </w:rPr>
        <w:t>˚</w:t>
      </w:r>
      <w:r w:rsidR="00156926" w:rsidRPr="00C23A10">
        <w:rPr>
          <w:rFonts w:ascii="Times New Roman" w:hAnsi="Times New Roman" w:cs="Times New Roman"/>
          <w:lang w:val="en-US"/>
        </w:rPr>
        <w:t xml:space="preserve"> ±0.</w:t>
      </w:r>
      <w:r w:rsidR="00156926">
        <w:rPr>
          <w:rFonts w:ascii="Times New Roman" w:hAnsi="Times New Roman" w:cs="Times New Roman"/>
          <w:lang w:val="en-US"/>
        </w:rPr>
        <w:t>003</w:t>
      </w:r>
      <w:r w:rsidR="00156926">
        <w:rPr>
          <w:rFonts w:ascii="Cambria Math" w:hAnsi="Cambria Math" w:cs="Times New Roman"/>
          <w:lang w:val="en-US"/>
        </w:rPr>
        <w:t>˚</w:t>
      </w:r>
      <w:r w:rsidR="00156926" w:rsidRPr="00C23A10">
        <w:rPr>
          <w:rFonts w:ascii="Times New Roman" w:hAnsi="Times New Roman" w:cs="Times New Roman"/>
          <w:lang w:val="en-US"/>
        </w:rPr>
        <w:t xml:space="preserve">; </w:t>
      </w:r>
      <w:proofErr w:type="gramStart"/>
      <w:r w:rsidR="00156926" w:rsidRPr="00056FFB">
        <w:rPr>
          <w:rFonts w:ascii="Times New Roman" w:hAnsi="Times New Roman" w:cs="Times New Roman"/>
          <w:i/>
          <w:iCs/>
          <w:lang w:val="en-US"/>
        </w:rPr>
        <w:t>t</w:t>
      </w:r>
      <w:r w:rsidR="00156926" w:rsidRPr="00155B9A">
        <w:rPr>
          <w:rFonts w:ascii="Times New Roman" w:hAnsi="Times New Roman" w:cs="Times New Roman"/>
          <w:vertAlign w:val="subscript"/>
          <w:lang w:val="en-US"/>
        </w:rPr>
        <w:t>(</w:t>
      </w:r>
      <w:proofErr w:type="gramEnd"/>
      <w:r w:rsidR="00156926" w:rsidRPr="00155B9A">
        <w:rPr>
          <w:rFonts w:ascii="Times New Roman" w:hAnsi="Times New Roman" w:cs="Times New Roman"/>
          <w:vertAlign w:val="subscript"/>
          <w:lang w:val="en-US"/>
        </w:rPr>
        <w:t>6</w:t>
      </w:r>
      <w:r w:rsidR="000421B2" w:rsidRPr="00155B9A">
        <w:rPr>
          <w:rFonts w:ascii="Times New Roman" w:hAnsi="Times New Roman" w:cs="Times New Roman"/>
          <w:vertAlign w:val="subscript"/>
          <w:lang w:val="en-US"/>
        </w:rPr>
        <w:t>7</w:t>
      </w:r>
      <w:r w:rsidR="00156926" w:rsidRPr="00155B9A">
        <w:rPr>
          <w:rFonts w:ascii="Times New Roman" w:hAnsi="Times New Roman" w:cs="Times New Roman"/>
          <w:vertAlign w:val="subscript"/>
          <w:lang w:val="en-US"/>
        </w:rPr>
        <w:t xml:space="preserve">) </w:t>
      </w:r>
      <w:r w:rsidR="00156926" w:rsidRPr="00C23A10">
        <w:rPr>
          <w:rFonts w:ascii="Times New Roman" w:hAnsi="Times New Roman" w:cs="Times New Roman"/>
          <w:lang w:val="en-US"/>
        </w:rPr>
        <w:t xml:space="preserve">= </w:t>
      </w:r>
      <w:r w:rsidR="00156926">
        <w:rPr>
          <w:rFonts w:ascii="Times New Roman" w:hAnsi="Times New Roman" w:cs="Times New Roman"/>
          <w:lang w:val="en-US"/>
        </w:rPr>
        <w:t>0.</w:t>
      </w:r>
      <w:r w:rsidR="000421B2">
        <w:rPr>
          <w:rFonts w:ascii="Times New Roman" w:hAnsi="Times New Roman" w:cs="Times New Roman"/>
          <w:lang w:val="en-US"/>
        </w:rPr>
        <w:t>43</w:t>
      </w:r>
      <w:r w:rsidR="00156926" w:rsidRPr="00C23A10">
        <w:rPr>
          <w:rFonts w:ascii="Times New Roman" w:hAnsi="Times New Roman" w:cs="Times New Roman"/>
          <w:lang w:val="en-US"/>
        </w:rPr>
        <w:t xml:space="preserve">, </w:t>
      </w:r>
      <w:r w:rsidR="00156926" w:rsidRPr="00056FFB">
        <w:rPr>
          <w:rFonts w:ascii="Times New Roman" w:hAnsi="Times New Roman" w:cs="Times New Roman"/>
          <w:i/>
          <w:iCs/>
          <w:lang w:val="en-US"/>
        </w:rPr>
        <w:t>p</w:t>
      </w:r>
      <w:r w:rsidR="00156926" w:rsidRPr="00C23A10">
        <w:rPr>
          <w:rFonts w:ascii="Times New Roman" w:hAnsi="Times New Roman" w:cs="Times New Roman"/>
          <w:lang w:val="en-US"/>
        </w:rPr>
        <w:t xml:space="preserve"> = </w:t>
      </w:r>
      <w:r w:rsidR="00156926">
        <w:rPr>
          <w:rFonts w:ascii="Times New Roman" w:hAnsi="Times New Roman" w:cs="Times New Roman"/>
          <w:lang w:val="en-US"/>
        </w:rPr>
        <w:t>.6</w:t>
      </w:r>
      <w:r w:rsidR="000421B2">
        <w:rPr>
          <w:rFonts w:ascii="Times New Roman" w:hAnsi="Times New Roman" w:cs="Times New Roman"/>
          <w:lang w:val="en-US"/>
        </w:rPr>
        <w:t>70</w:t>
      </w:r>
      <w:r w:rsidR="00156926" w:rsidRPr="00C23A10">
        <w:rPr>
          <w:rFonts w:ascii="Times New Roman" w:hAnsi="Times New Roman" w:cs="Times New Roman"/>
          <w:lang w:val="en-US"/>
        </w:rPr>
        <w:t>)</w:t>
      </w:r>
      <w:r w:rsidR="00156926">
        <w:rPr>
          <w:rFonts w:ascii="Times New Roman" w:hAnsi="Times New Roman" w:cs="Times New Roman"/>
          <w:lang w:val="en-US"/>
        </w:rPr>
        <w:t xml:space="preserve"> and the root-mean-square</w:t>
      </w:r>
      <w:r w:rsidR="00156926" w:rsidRPr="00C23A10">
        <w:rPr>
          <w:rFonts w:ascii="Times New Roman" w:hAnsi="Times New Roman" w:cs="Times New Roman"/>
          <w:lang w:val="en-US"/>
        </w:rPr>
        <w:t xml:space="preserve"> of th</w:t>
      </w:r>
      <w:r w:rsidR="00156926">
        <w:rPr>
          <w:rFonts w:ascii="Times New Roman" w:hAnsi="Times New Roman" w:cs="Times New Roman"/>
          <w:lang w:val="en-US"/>
        </w:rPr>
        <w:t>e</w:t>
      </w:r>
      <w:r w:rsidR="00156926" w:rsidRPr="00C23A10">
        <w:rPr>
          <w:rFonts w:ascii="Times New Roman" w:hAnsi="Times New Roman" w:cs="Times New Roman"/>
          <w:lang w:val="en-US"/>
        </w:rPr>
        <w:t xml:space="preserve"> angle</w:t>
      </w:r>
      <w:r w:rsidR="00156926">
        <w:rPr>
          <w:rFonts w:ascii="Times New Roman" w:hAnsi="Times New Roman" w:cs="Times New Roman"/>
          <w:lang w:val="en-US"/>
        </w:rPr>
        <w:t>s</w:t>
      </w:r>
      <w:r w:rsidR="00156926" w:rsidRPr="00C23A10">
        <w:rPr>
          <w:rFonts w:ascii="Times New Roman" w:hAnsi="Times New Roman" w:cs="Times New Roman"/>
          <w:lang w:val="en-US"/>
        </w:rPr>
        <w:t xml:space="preserve"> (</w:t>
      </w:r>
      <w:proofErr w:type="spellStart"/>
      <w:r w:rsidR="00156926" w:rsidRPr="00155B9A">
        <w:rPr>
          <w:rFonts w:ascii="Times New Roman" w:hAnsi="Times New Roman" w:cs="Times New Roman"/>
          <w:i/>
          <w:iCs/>
          <w:lang w:val="en-US"/>
        </w:rPr>
        <w:t>M</w:t>
      </w:r>
      <w:r w:rsidR="00DF683B">
        <w:rPr>
          <w:rFonts w:ascii="Times New Roman" w:hAnsi="Times New Roman" w:cs="Times New Roman"/>
          <w:vertAlign w:val="subscript"/>
          <w:lang w:val="en-US"/>
        </w:rPr>
        <w:t>control</w:t>
      </w:r>
      <w:proofErr w:type="spellEnd"/>
      <w:r w:rsidR="00156926" w:rsidRPr="00C23A10">
        <w:rPr>
          <w:rFonts w:ascii="Times New Roman" w:hAnsi="Times New Roman" w:cs="Times New Roman"/>
          <w:lang w:val="en-US"/>
        </w:rPr>
        <w:t xml:space="preserve"> = 0.</w:t>
      </w:r>
      <w:r w:rsidR="00156926">
        <w:rPr>
          <w:rFonts w:ascii="Times New Roman" w:hAnsi="Times New Roman" w:cs="Times New Roman"/>
          <w:lang w:val="en-US"/>
        </w:rPr>
        <w:t>01</w:t>
      </w:r>
      <w:r w:rsidR="00156926" w:rsidRPr="00C23A10">
        <w:rPr>
          <w:rFonts w:ascii="Times New Roman" w:hAnsi="Times New Roman" w:cs="Times New Roman"/>
          <w:lang w:val="en-US"/>
        </w:rPr>
        <w:t xml:space="preserve"> ± 0.0</w:t>
      </w:r>
      <w:r w:rsidR="00156926">
        <w:rPr>
          <w:rFonts w:ascii="Times New Roman" w:hAnsi="Times New Roman" w:cs="Times New Roman"/>
          <w:lang w:val="en-US"/>
        </w:rPr>
        <w:t>03</w:t>
      </w:r>
      <w:r w:rsidR="00156926" w:rsidRPr="00C23A10">
        <w:rPr>
          <w:rFonts w:ascii="Times New Roman" w:hAnsi="Times New Roman" w:cs="Times New Roman"/>
          <w:lang w:val="en-US"/>
        </w:rPr>
        <w:t xml:space="preserve">; </w:t>
      </w:r>
      <w:proofErr w:type="spellStart"/>
      <w:r w:rsidR="00156926" w:rsidRPr="00155B9A">
        <w:rPr>
          <w:rFonts w:ascii="Times New Roman" w:hAnsi="Times New Roman" w:cs="Times New Roman"/>
          <w:i/>
          <w:iCs/>
          <w:lang w:val="en-US"/>
        </w:rPr>
        <w:t>M</w:t>
      </w:r>
      <w:r w:rsidR="00DF683B">
        <w:rPr>
          <w:rFonts w:ascii="Times New Roman" w:hAnsi="Times New Roman" w:cs="Times New Roman"/>
          <w:vertAlign w:val="subscript"/>
          <w:lang w:val="en-US"/>
        </w:rPr>
        <w:t>adversity</w:t>
      </w:r>
      <w:proofErr w:type="spellEnd"/>
      <w:r w:rsidR="00156926" w:rsidRPr="00C23A10">
        <w:rPr>
          <w:rFonts w:ascii="Times New Roman" w:hAnsi="Times New Roman" w:cs="Times New Roman"/>
          <w:lang w:val="en-US"/>
        </w:rPr>
        <w:t xml:space="preserve"> = 0.</w:t>
      </w:r>
      <w:r w:rsidR="00156926">
        <w:rPr>
          <w:rFonts w:ascii="Times New Roman" w:hAnsi="Times New Roman" w:cs="Times New Roman"/>
          <w:lang w:val="en-US"/>
        </w:rPr>
        <w:t>01</w:t>
      </w:r>
      <w:r w:rsidR="00156926" w:rsidRPr="00C23A10">
        <w:rPr>
          <w:rFonts w:ascii="Times New Roman" w:hAnsi="Times New Roman" w:cs="Times New Roman"/>
          <w:lang w:val="en-US"/>
        </w:rPr>
        <w:t xml:space="preserve"> ± 0.</w:t>
      </w:r>
      <w:r w:rsidR="00156926">
        <w:rPr>
          <w:rFonts w:ascii="Times New Roman" w:hAnsi="Times New Roman" w:cs="Times New Roman"/>
          <w:lang w:val="en-US"/>
        </w:rPr>
        <w:t>005</w:t>
      </w:r>
      <w:r w:rsidR="00156926" w:rsidRPr="00C23A10">
        <w:rPr>
          <w:rFonts w:ascii="Times New Roman" w:hAnsi="Times New Roman" w:cs="Times New Roman"/>
          <w:lang w:val="en-US"/>
        </w:rPr>
        <w:t xml:space="preserve">; </w:t>
      </w:r>
      <w:r w:rsidR="00156926" w:rsidRPr="00056FFB">
        <w:rPr>
          <w:rFonts w:ascii="Times New Roman" w:hAnsi="Times New Roman" w:cs="Times New Roman"/>
          <w:i/>
          <w:iCs/>
          <w:lang w:val="en-US"/>
        </w:rPr>
        <w:t>t</w:t>
      </w:r>
      <w:r w:rsidR="00156926" w:rsidRPr="00155B9A">
        <w:rPr>
          <w:rFonts w:ascii="Times New Roman" w:hAnsi="Times New Roman" w:cs="Times New Roman"/>
          <w:vertAlign w:val="subscript"/>
          <w:lang w:val="en-US"/>
        </w:rPr>
        <w:t>(6</w:t>
      </w:r>
      <w:r w:rsidR="000421B2" w:rsidRPr="00155B9A">
        <w:rPr>
          <w:rFonts w:ascii="Times New Roman" w:hAnsi="Times New Roman" w:cs="Times New Roman"/>
          <w:vertAlign w:val="subscript"/>
          <w:lang w:val="en-US"/>
        </w:rPr>
        <w:t>7</w:t>
      </w:r>
      <w:r w:rsidR="00156926" w:rsidRPr="00155B9A">
        <w:rPr>
          <w:rFonts w:ascii="Times New Roman" w:hAnsi="Times New Roman" w:cs="Times New Roman"/>
          <w:vertAlign w:val="subscript"/>
          <w:lang w:val="en-US"/>
        </w:rPr>
        <w:t>)</w:t>
      </w:r>
      <w:r w:rsidR="00156926" w:rsidRPr="00C23A10">
        <w:rPr>
          <w:rFonts w:ascii="Times New Roman" w:hAnsi="Times New Roman" w:cs="Times New Roman"/>
          <w:lang w:val="en-US"/>
        </w:rPr>
        <w:t xml:space="preserve"> = </w:t>
      </w:r>
      <w:r w:rsidR="000421B2">
        <w:rPr>
          <w:rFonts w:ascii="Times New Roman" w:hAnsi="Times New Roman" w:cs="Times New Roman"/>
          <w:lang w:val="en-US"/>
        </w:rPr>
        <w:t>-0.12</w:t>
      </w:r>
      <w:r w:rsidR="00156926" w:rsidRPr="00C23A10">
        <w:rPr>
          <w:rFonts w:ascii="Times New Roman" w:hAnsi="Times New Roman" w:cs="Times New Roman"/>
          <w:lang w:val="en-US"/>
        </w:rPr>
        <w:t xml:space="preserve">, </w:t>
      </w:r>
      <w:r w:rsidR="00156926" w:rsidRPr="00056FFB">
        <w:rPr>
          <w:rFonts w:ascii="Times New Roman" w:hAnsi="Times New Roman" w:cs="Times New Roman"/>
          <w:i/>
          <w:iCs/>
          <w:lang w:val="en-US"/>
        </w:rPr>
        <w:t>p</w:t>
      </w:r>
      <w:r w:rsidR="00156926" w:rsidRPr="00C23A10">
        <w:rPr>
          <w:rFonts w:ascii="Times New Roman" w:hAnsi="Times New Roman" w:cs="Times New Roman"/>
          <w:lang w:val="en-US"/>
        </w:rPr>
        <w:t xml:space="preserve"> = </w:t>
      </w:r>
      <w:r w:rsidR="00156926">
        <w:rPr>
          <w:rFonts w:ascii="Times New Roman" w:hAnsi="Times New Roman" w:cs="Times New Roman"/>
          <w:lang w:val="en-US"/>
        </w:rPr>
        <w:t>.9</w:t>
      </w:r>
      <w:r w:rsidR="000421B2">
        <w:rPr>
          <w:rFonts w:ascii="Times New Roman" w:hAnsi="Times New Roman" w:cs="Times New Roman"/>
          <w:lang w:val="en-US"/>
        </w:rPr>
        <w:t>05</w:t>
      </w:r>
      <w:r w:rsidR="00156926" w:rsidRPr="00C23A10">
        <w:rPr>
          <w:rFonts w:ascii="Times New Roman" w:hAnsi="Times New Roman" w:cs="Times New Roman"/>
          <w:lang w:val="en-US"/>
        </w:rPr>
        <w:t>).</w:t>
      </w:r>
    </w:p>
    <w:p w14:paraId="71F0943E" w14:textId="1C933741" w:rsidR="00511AAD" w:rsidRDefault="00511AAD" w:rsidP="00511AAD">
      <w:pPr>
        <w:rPr>
          <w:rFonts w:ascii="Times New Roman" w:hAnsi="Times New Roman" w:cs="Times New Roman"/>
          <w:b/>
          <w:bCs/>
        </w:rPr>
      </w:pPr>
      <w:r w:rsidRPr="00CD6A28">
        <w:rPr>
          <w:rFonts w:ascii="Times New Roman" w:hAnsi="Times New Roman" w:cs="Times New Roman"/>
          <w:b/>
          <w:bCs/>
          <w:lang w:val="en-US"/>
        </w:rPr>
        <w:t>Exploratory analyses of</w:t>
      </w:r>
      <w:r>
        <w:rPr>
          <w:rFonts w:ascii="Times New Roman" w:hAnsi="Times New Roman" w:cs="Times New Roman"/>
          <w:b/>
          <w:bCs/>
          <w:lang w:val="en-US"/>
        </w:rPr>
        <w:t xml:space="preserve"> </w:t>
      </w:r>
      <w:r w:rsidR="005D00AD">
        <w:rPr>
          <w:rFonts w:ascii="Times New Roman" w:hAnsi="Times New Roman" w:cs="Times New Roman"/>
          <w:b/>
          <w:bCs/>
          <w:lang w:val="en-US"/>
        </w:rPr>
        <w:t xml:space="preserve">associations with </w:t>
      </w:r>
      <w:r>
        <w:rPr>
          <w:rFonts w:ascii="Times New Roman" w:hAnsi="Times New Roman" w:cs="Times New Roman"/>
          <w:b/>
          <w:bCs/>
          <w:lang w:val="en-US"/>
        </w:rPr>
        <w:t>the visual looking patterns</w:t>
      </w:r>
      <w:r w:rsidRPr="000661C6">
        <w:rPr>
          <w:rFonts w:ascii="Times New Roman" w:hAnsi="Times New Roman" w:cs="Times New Roman"/>
          <w:b/>
          <w:bCs/>
          <w:lang w:val="en-US"/>
        </w:rPr>
        <w:t>.</w:t>
      </w:r>
      <w:r w:rsidRPr="000661C6">
        <w:rPr>
          <w:rFonts w:ascii="Times New Roman" w:hAnsi="Times New Roman" w:cs="Times New Roman"/>
          <w:lang w:val="en-US"/>
        </w:rPr>
        <w:t xml:space="preserve"> </w:t>
      </w:r>
      <w:r>
        <w:rPr>
          <w:rFonts w:ascii="Times New Roman" w:hAnsi="Times New Roman" w:cs="Times New Roman"/>
          <w:lang w:val="en-US"/>
        </w:rPr>
        <w:t xml:space="preserve">Exploratory analyses of the effect of </w:t>
      </w:r>
      <w:r w:rsidR="00CD6A28">
        <w:rPr>
          <w:rFonts w:ascii="Times New Roman" w:hAnsi="Times New Roman" w:cs="Times New Roman"/>
          <w:lang w:val="en-US"/>
        </w:rPr>
        <w:t xml:space="preserve">general adversity </w:t>
      </w:r>
      <w:r>
        <w:rPr>
          <w:rFonts w:ascii="Times New Roman" w:hAnsi="Times New Roman" w:cs="Times New Roman"/>
          <w:lang w:val="en-US"/>
        </w:rPr>
        <w:t>(Model</w:t>
      </w:r>
      <w:r w:rsidRPr="00EE625B">
        <w:rPr>
          <w:rFonts w:ascii="Times New Roman" w:hAnsi="Times New Roman" w:cs="Times New Roman"/>
          <w:vertAlign w:val="subscript"/>
          <w:lang w:val="en-US"/>
        </w:rPr>
        <w:t>1</w:t>
      </w:r>
      <w:r>
        <w:rPr>
          <w:rFonts w:ascii="Times New Roman" w:hAnsi="Times New Roman" w:cs="Times New Roman"/>
          <w:lang w:val="en-US"/>
        </w:rPr>
        <w:t>)</w:t>
      </w:r>
      <w:r w:rsidR="00AF1C22">
        <w:rPr>
          <w:rFonts w:ascii="Times New Roman" w:hAnsi="Times New Roman" w:cs="Times New Roman"/>
          <w:lang w:val="en-US"/>
        </w:rPr>
        <w:t>,</w:t>
      </w:r>
      <w:r w:rsidRPr="000661C6">
        <w:rPr>
          <w:rFonts w:ascii="Times New Roman" w:hAnsi="Times New Roman" w:cs="Times New Roman"/>
          <w:lang w:val="en-US"/>
        </w:rPr>
        <w:t xml:space="preserve"> while not controlling for </w:t>
      </w:r>
      <w:r w:rsidR="00CD6A28">
        <w:rPr>
          <w:rFonts w:ascii="Times New Roman" w:hAnsi="Times New Roman" w:cs="Times New Roman"/>
          <w:lang w:val="en-US"/>
        </w:rPr>
        <w:t>symptoms</w:t>
      </w:r>
      <w:r w:rsidRPr="000661C6">
        <w:rPr>
          <w:rFonts w:ascii="Times New Roman" w:hAnsi="Times New Roman" w:cs="Times New Roman"/>
          <w:lang w:val="en-US"/>
        </w:rPr>
        <w:t>,</w:t>
      </w:r>
      <w:r>
        <w:rPr>
          <w:rFonts w:ascii="Times New Roman" w:hAnsi="Times New Roman" w:cs="Times New Roman"/>
          <w:lang w:val="en-US"/>
        </w:rPr>
        <w:t xml:space="preserve"> on the looking times within the </w:t>
      </w:r>
      <w:r w:rsidR="00CD6A28">
        <w:rPr>
          <w:rFonts w:ascii="Times New Roman" w:hAnsi="Times New Roman" w:cs="Times New Roman"/>
          <w:lang w:val="en-US"/>
        </w:rPr>
        <w:t>a</w:t>
      </w:r>
      <w:r w:rsidR="00DF683B">
        <w:rPr>
          <w:rFonts w:ascii="Times New Roman" w:hAnsi="Times New Roman" w:cs="Times New Roman"/>
          <w:lang w:val="en-US"/>
        </w:rPr>
        <w:t>dversity group</w:t>
      </w:r>
      <w:r>
        <w:rPr>
          <w:rFonts w:ascii="Times New Roman" w:hAnsi="Times New Roman" w:cs="Times New Roman"/>
          <w:lang w:val="en-US"/>
        </w:rPr>
        <w:t xml:space="preserve"> revealed a </w:t>
      </w:r>
      <w:r w:rsidR="00AF1C22">
        <w:rPr>
          <w:rFonts w:ascii="Times New Roman" w:hAnsi="Times New Roman" w:cs="Times New Roman"/>
          <w:lang w:val="en-US"/>
        </w:rPr>
        <w:t>main effect of vale</w:t>
      </w:r>
      <w:r w:rsidR="00AF1C22" w:rsidRPr="00AF1C22">
        <w:rPr>
          <w:rFonts w:ascii="Times New Roman" w:hAnsi="Times New Roman" w:cs="Times New Roman"/>
          <w:lang w:val="en-US"/>
        </w:rPr>
        <w:t>nce (</w:t>
      </w:r>
      <w:r w:rsidR="00AF1C22" w:rsidRPr="00AF1C22">
        <w:rPr>
          <w:rFonts w:ascii="Times New Roman" w:hAnsi="Times New Roman" w:cs="Times New Roman"/>
          <w:i/>
          <w:iCs/>
          <w:lang w:val="en-US"/>
        </w:rPr>
        <w:t>F</w:t>
      </w:r>
      <w:r w:rsidR="00AF1C22" w:rsidRPr="00AF1C22">
        <w:rPr>
          <w:rFonts w:ascii="Times New Roman" w:hAnsi="Times New Roman" w:cs="Times New Roman"/>
          <w:vertAlign w:val="subscript"/>
          <w:lang w:val="en-US"/>
        </w:rPr>
        <w:t>(1,280)</w:t>
      </w:r>
      <w:r w:rsidR="00AF1C22" w:rsidRPr="00AF1C22">
        <w:rPr>
          <w:rFonts w:ascii="Times New Roman" w:hAnsi="Times New Roman" w:cs="Times New Roman"/>
          <w:lang w:val="en-US"/>
        </w:rPr>
        <w:t xml:space="preserve"> = 28.54, </w:t>
      </w:r>
      <w:r w:rsidR="00AF1C22" w:rsidRPr="00AF1C22">
        <w:rPr>
          <w:rFonts w:ascii="Times New Roman" w:hAnsi="Times New Roman" w:cs="Times New Roman"/>
          <w:i/>
          <w:iCs/>
          <w:lang w:val="en-US"/>
        </w:rPr>
        <w:t>p</w:t>
      </w:r>
      <w:r w:rsidR="00AF1C22" w:rsidRPr="00AF1C22">
        <w:rPr>
          <w:rFonts w:ascii="Times New Roman" w:hAnsi="Times New Roman" w:cs="Times New Roman"/>
          <w:lang w:val="en-US"/>
        </w:rPr>
        <w:t xml:space="preserve"> &lt; .001), with longer looking times to neutral scenes than to negative scenes, and a </w:t>
      </w:r>
      <w:r w:rsidR="00CD6A28" w:rsidRPr="00AF1C22">
        <w:rPr>
          <w:rFonts w:ascii="Times New Roman" w:hAnsi="Times New Roman" w:cs="Times New Roman"/>
          <w:lang w:val="en-US"/>
        </w:rPr>
        <w:t xml:space="preserve">significant adversity by valence effect </w:t>
      </w:r>
      <w:r w:rsidRPr="00AF1C22">
        <w:rPr>
          <w:rFonts w:ascii="Times New Roman" w:hAnsi="Times New Roman" w:cs="Times New Roman"/>
          <w:lang w:val="en-US"/>
        </w:rPr>
        <w:t>(</w:t>
      </w:r>
      <w:r w:rsidRPr="00AF1C22">
        <w:rPr>
          <w:rFonts w:ascii="Times New Roman" w:hAnsi="Times New Roman" w:cs="Times New Roman"/>
          <w:i/>
          <w:iCs/>
          <w:lang w:val="en-US"/>
        </w:rPr>
        <w:t>F</w:t>
      </w:r>
      <w:r w:rsidRPr="00AF1C22">
        <w:rPr>
          <w:rFonts w:ascii="Times New Roman" w:hAnsi="Times New Roman" w:cs="Times New Roman"/>
          <w:vertAlign w:val="subscript"/>
          <w:lang w:val="en-US"/>
        </w:rPr>
        <w:t>(1,</w:t>
      </w:r>
      <w:r w:rsidR="00CD6A28" w:rsidRPr="00AF1C22">
        <w:rPr>
          <w:rFonts w:ascii="Times New Roman" w:hAnsi="Times New Roman" w:cs="Times New Roman"/>
          <w:vertAlign w:val="subscript"/>
          <w:lang w:val="en-US"/>
        </w:rPr>
        <w:t>280</w:t>
      </w:r>
      <w:r w:rsidRPr="00AF1C22">
        <w:rPr>
          <w:rFonts w:ascii="Times New Roman" w:hAnsi="Times New Roman" w:cs="Times New Roman"/>
          <w:vertAlign w:val="subscript"/>
          <w:lang w:val="en-US"/>
        </w:rPr>
        <w:t>)</w:t>
      </w:r>
      <w:r w:rsidRPr="00AF1C22">
        <w:rPr>
          <w:rFonts w:ascii="Times New Roman" w:hAnsi="Times New Roman" w:cs="Times New Roman"/>
          <w:lang w:val="en-US"/>
        </w:rPr>
        <w:t xml:space="preserve"> = </w:t>
      </w:r>
      <w:r w:rsidR="00CD6A28" w:rsidRPr="00AF1C22">
        <w:rPr>
          <w:rFonts w:ascii="Times New Roman" w:hAnsi="Times New Roman" w:cs="Times New Roman"/>
          <w:lang w:val="en-US"/>
        </w:rPr>
        <w:lastRenderedPageBreak/>
        <w:t>9.03</w:t>
      </w:r>
      <w:r w:rsidRPr="00AF1C22">
        <w:rPr>
          <w:rFonts w:ascii="Times New Roman" w:hAnsi="Times New Roman" w:cs="Times New Roman"/>
          <w:lang w:val="en-US"/>
        </w:rPr>
        <w:t xml:space="preserve">, </w:t>
      </w:r>
      <w:r w:rsidRPr="00AF1C22">
        <w:rPr>
          <w:rFonts w:ascii="Times New Roman" w:hAnsi="Times New Roman" w:cs="Times New Roman"/>
          <w:i/>
          <w:iCs/>
          <w:lang w:val="en-US"/>
        </w:rPr>
        <w:t>p</w:t>
      </w:r>
      <w:r w:rsidRPr="00AF1C22">
        <w:rPr>
          <w:rFonts w:ascii="Times New Roman" w:hAnsi="Times New Roman" w:cs="Times New Roman"/>
          <w:lang w:val="en-US"/>
        </w:rPr>
        <w:t xml:space="preserve"> = .</w:t>
      </w:r>
      <w:r w:rsidR="00CD6A28" w:rsidRPr="00AF1C22">
        <w:rPr>
          <w:rFonts w:ascii="Times New Roman" w:hAnsi="Times New Roman" w:cs="Times New Roman"/>
          <w:lang w:val="en-US"/>
        </w:rPr>
        <w:t>003</w:t>
      </w:r>
      <w:r w:rsidRPr="00AF1C22">
        <w:rPr>
          <w:rFonts w:ascii="Times New Roman" w:hAnsi="Times New Roman" w:cs="Times New Roman"/>
          <w:lang w:val="en-US"/>
        </w:rPr>
        <w:t xml:space="preserve">), indicating </w:t>
      </w:r>
      <w:r w:rsidR="006C1D48" w:rsidRPr="00AF1C22">
        <w:rPr>
          <w:rFonts w:ascii="Times New Roman" w:hAnsi="Times New Roman" w:cs="Times New Roman"/>
          <w:lang w:val="en-US"/>
        </w:rPr>
        <w:t xml:space="preserve">that </w:t>
      </w:r>
      <w:r w:rsidR="00463248" w:rsidRPr="00AF1C22">
        <w:rPr>
          <w:rFonts w:ascii="Times New Roman" w:hAnsi="Times New Roman" w:cs="Times New Roman"/>
          <w:lang w:val="en-US"/>
        </w:rPr>
        <w:t>higher levels</w:t>
      </w:r>
      <w:r w:rsidR="006C1D48" w:rsidRPr="00AF1C22">
        <w:rPr>
          <w:rFonts w:ascii="Times New Roman" w:hAnsi="Times New Roman" w:cs="Times New Roman"/>
          <w:lang w:val="en-US"/>
        </w:rPr>
        <w:t xml:space="preserve"> of adverse experiences w</w:t>
      </w:r>
      <w:r w:rsidR="00B05F7F" w:rsidRPr="00AF1C22">
        <w:rPr>
          <w:rFonts w:ascii="Times New Roman" w:hAnsi="Times New Roman" w:cs="Times New Roman"/>
          <w:lang w:val="en-US"/>
        </w:rPr>
        <w:t>ere</w:t>
      </w:r>
      <w:r w:rsidR="006C1D48" w:rsidRPr="00AF1C22">
        <w:rPr>
          <w:rFonts w:ascii="Times New Roman" w:hAnsi="Times New Roman" w:cs="Times New Roman"/>
          <w:lang w:val="en-US"/>
        </w:rPr>
        <w:t xml:space="preserve"> associated with increased proportional looking times towards negative scenes relative to neutral scenes, though neutral scenes were </w:t>
      </w:r>
      <w:r w:rsidR="00913976" w:rsidRPr="00AF1C22">
        <w:rPr>
          <w:rFonts w:ascii="Times New Roman" w:hAnsi="Times New Roman" w:cs="Times New Roman"/>
          <w:lang w:val="en-US"/>
        </w:rPr>
        <w:t>generally</w:t>
      </w:r>
      <w:r w:rsidR="006C1D48" w:rsidRPr="00AF1C22">
        <w:rPr>
          <w:rFonts w:ascii="Times New Roman" w:hAnsi="Times New Roman" w:cs="Times New Roman"/>
          <w:lang w:val="en-US"/>
        </w:rPr>
        <w:t xml:space="preserve"> looked</w:t>
      </w:r>
      <w:r w:rsidR="00913976" w:rsidRPr="00AF1C22">
        <w:rPr>
          <w:rFonts w:ascii="Times New Roman" w:hAnsi="Times New Roman" w:cs="Times New Roman"/>
          <w:lang w:val="en-US"/>
        </w:rPr>
        <w:t xml:space="preserve"> at</w:t>
      </w:r>
      <w:r w:rsidR="006C1D48" w:rsidRPr="00AF1C22">
        <w:rPr>
          <w:rFonts w:ascii="Times New Roman" w:hAnsi="Times New Roman" w:cs="Times New Roman"/>
          <w:lang w:val="en-US"/>
        </w:rPr>
        <w:t xml:space="preserve"> more than negative scenes.</w:t>
      </w:r>
      <w:r w:rsidR="006C1D48">
        <w:rPr>
          <w:rFonts w:ascii="Times New Roman" w:hAnsi="Times New Roman" w:cs="Times New Roman"/>
          <w:lang w:val="en-US"/>
        </w:rPr>
        <w:t xml:space="preserve"> </w:t>
      </w:r>
      <w:r w:rsidR="006C1D48" w:rsidRPr="006C1D48">
        <w:rPr>
          <w:rFonts w:ascii="Times New Roman" w:hAnsi="Times New Roman" w:cs="Times New Roman"/>
          <w:lang w:val="en-US"/>
        </w:rPr>
        <w:t>T</w:t>
      </w:r>
      <w:r w:rsidR="006C1D48">
        <w:rPr>
          <w:rFonts w:ascii="Times New Roman" w:hAnsi="Times New Roman" w:cs="Times New Roman"/>
          <w:lang w:val="en-US"/>
        </w:rPr>
        <w:t xml:space="preserve">his is consistent with </w:t>
      </w:r>
      <w:r w:rsidR="00463248">
        <w:rPr>
          <w:rFonts w:ascii="Times New Roman" w:hAnsi="Times New Roman" w:cs="Times New Roman"/>
          <w:lang w:val="en-US"/>
        </w:rPr>
        <w:t>our</w:t>
      </w:r>
      <w:r w:rsidR="006C1D48">
        <w:rPr>
          <w:rFonts w:ascii="Times New Roman" w:hAnsi="Times New Roman" w:cs="Times New Roman"/>
          <w:lang w:val="en-US"/>
        </w:rPr>
        <w:t xml:space="preserve"> findings in the main text after controlling for symptoms. </w:t>
      </w:r>
      <w:r w:rsidR="00F7698F">
        <w:rPr>
          <w:rFonts w:ascii="Times New Roman" w:hAnsi="Times New Roman" w:cs="Times New Roman"/>
          <w:lang w:val="en-US"/>
        </w:rPr>
        <w:t xml:space="preserve">Further disentangling the two dimensions of adversity </w:t>
      </w:r>
      <w:r w:rsidR="00463248">
        <w:rPr>
          <w:rFonts w:ascii="Times New Roman" w:hAnsi="Times New Roman" w:cs="Times New Roman"/>
          <w:lang w:val="en-US"/>
        </w:rPr>
        <w:t>(Model</w:t>
      </w:r>
      <w:r w:rsidR="00463248" w:rsidRPr="00463248">
        <w:rPr>
          <w:rFonts w:ascii="Times New Roman" w:hAnsi="Times New Roman" w:cs="Times New Roman"/>
          <w:vertAlign w:val="subscript"/>
          <w:lang w:val="en-US"/>
        </w:rPr>
        <w:t>2</w:t>
      </w:r>
      <w:r w:rsidR="00463248">
        <w:rPr>
          <w:rFonts w:ascii="Times New Roman" w:hAnsi="Times New Roman" w:cs="Times New Roman"/>
          <w:lang w:val="en-US"/>
        </w:rPr>
        <w:t xml:space="preserve">) </w:t>
      </w:r>
      <w:r w:rsidR="00F7698F">
        <w:rPr>
          <w:rFonts w:ascii="Times New Roman" w:hAnsi="Times New Roman" w:cs="Times New Roman"/>
          <w:lang w:val="en-US"/>
        </w:rPr>
        <w:t xml:space="preserve">revealed no specific threat- </w:t>
      </w:r>
      <w:r w:rsidR="005D00AD">
        <w:rPr>
          <w:rFonts w:ascii="Times New Roman" w:hAnsi="Times New Roman" w:cs="Times New Roman"/>
          <w:lang w:val="en-US"/>
        </w:rPr>
        <w:t>n</w:t>
      </w:r>
      <w:r w:rsidR="00F7698F">
        <w:rPr>
          <w:rFonts w:ascii="Times New Roman" w:hAnsi="Times New Roman" w:cs="Times New Roman"/>
          <w:lang w:val="en-US"/>
        </w:rPr>
        <w:t xml:space="preserve">or neglect-related </w:t>
      </w:r>
      <w:r w:rsidR="006C1D48">
        <w:rPr>
          <w:rFonts w:ascii="Times New Roman" w:hAnsi="Times New Roman" w:cs="Times New Roman"/>
          <w:lang w:val="en-US"/>
        </w:rPr>
        <w:t xml:space="preserve">modulating </w:t>
      </w:r>
      <w:r w:rsidR="00F7698F">
        <w:rPr>
          <w:rFonts w:ascii="Times New Roman" w:hAnsi="Times New Roman" w:cs="Times New Roman"/>
          <w:lang w:val="en-US"/>
        </w:rPr>
        <w:t xml:space="preserve">effect (all </w:t>
      </w:r>
      <w:r w:rsidR="00F7698F" w:rsidRPr="00997739">
        <w:rPr>
          <w:rFonts w:ascii="Times New Roman" w:hAnsi="Times New Roman" w:cs="Times New Roman"/>
          <w:i/>
          <w:iCs/>
          <w:lang w:val="en-US"/>
        </w:rPr>
        <w:t>p</w:t>
      </w:r>
      <w:r w:rsidR="00F7698F">
        <w:rPr>
          <w:rFonts w:ascii="Times New Roman" w:hAnsi="Times New Roman" w:cs="Times New Roman"/>
          <w:lang w:val="en-US"/>
        </w:rPr>
        <w:t xml:space="preserve"> &gt; .</w:t>
      </w:r>
      <w:r w:rsidR="006C1D48">
        <w:rPr>
          <w:rFonts w:ascii="Times New Roman" w:hAnsi="Times New Roman" w:cs="Times New Roman"/>
          <w:lang w:val="en-US"/>
        </w:rPr>
        <w:t>12</w:t>
      </w:r>
      <w:r w:rsidR="00F7698F">
        <w:rPr>
          <w:rFonts w:ascii="Times New Roman" w:hAnsi="Times New Roman" w:cs="Times New Roman"/>
          <w:lang w:val="en-US"/>
        </w:rPr>
        <w:t>).</w:t>
      </w:r>
      <w:r w:rsidR="00463248">
        <w:rPr>
          <w:rFonts w:ascii="Times New Roman" w:hAnsi="Times New Roman" w:cs="Times New Roman"/>
          <w:lang w:val="en-US"/>
        </w:rPr>
        <w:t xml:space="preserve"> Exploratory analyses of symptom</w:t>
      </w:r>
      <w:r w:rsidR="005D00AD">
        <w:rPr>
          <w:rFonts w:ascii="Times New Roman" w:hAnsi="Times New Roman" w:cs="Times New Roman"/>
          <w:lang w:val="en-US"/>
        </w:rPr>
        <w:t xml:space="preserve"> </w:t>
      </w:r>
      <w:r w:rsidR="00463248">
        <w:rPr>
          <w:rFonts w:ascii="Times New Roman" w:hAnsi="Times New Roman" w:cs="Times New Roman"/>
          <w:lang w:val="en-US"/>
        </w:rPr>
        <w:t>s</w:t>
      </w:r>
      <w:r w:rsidR="005D00AD">
        <w:rPr>
          <w:rFonts w:ascii="Times New Roman" w:hAnsi="Times New Roman" w:cs="Times New Roman"/>
          <w:lang w:val="en-US"/>
        </w:rPr>
        <w:t>everity</w:t>
      </w:r>
      <w:r w:rsidR="00463248">
        <w:rPr>
          <w:rFonts w:ascii="Times New Roman" w:hAnsi="Times New Roman" w:cs="Times New Roman"/>
          <w:lang w:val="en-US"/>
        </w:rPr>
        <w:t>, while not controlling for adversity, revealed a significant depression by valence interaction effect (Model</w:t>
      </w:r>
      <w:r w:rsidR="00463248" w:rsidRPr="00463248">
        <w:rPr>
          <w:rFonts w:ascii="Times New Roman" w:hAnsi="Times New Roman" w:cs="Times New Roman"/>
          <w:vertAlign w:val="subscript"/>
          <w:lang w:val="en-US"/>
        </w:rPr>
        <w:t>3</w:t>
      </w:r>
      <w:r w:rsidR="00463248">
        <w:rPr>
          <w:rFonts w:ascii="Times New Roman" w:hAnsi="Times New Roman" w:cs="Times New Roman"/>
          <w:lang w:val="en-US"/>
        </w:rPr>
        <w:t xml:space="preserve">, </w:t>
      </w:r>
      <w:proofErr w:type="gramStart"/>
      <w:r w:rsidR="00463248" w:rsidRPr="00A076D0">
        <w:rPr>
          <w:rFonts w:ascii="Times New Roman" w:hAnsi="Times New Roman" w:cs="Times New Roman"/>
          <w:i/>
          <w:iCs/>
          <w:lang w:val="en-US"/>
        </w:rPr>
        <w:t>F</w:t>
      </w:r>
      <w:r w:rsidR="00463248" w:rsidRPr="00A076D0">
        <w:rPr>
          <w:rFonts w:ascii="Times New Roman" w:hAnsi="Times New Roman" w:cs="Times New Roman"/>
          <w:vertAlign w:val="subscript"/>
          <w:lang w:val="en-US"/>
        </w:rPr>
        <w:t>(</w:t>
      </w:r>
      <w:proofErr w:type="gramEnd"/>
      <w:r w:rsidR="00463248" w:rsidRPr="00A076D0">
        <w:rPr>
          <w:rFonts w:ascii="Times New Roman" w:hAnsi="Times New Roman" w:cs="Times New Roman"/>
          <w:vertAlign w:val="subscript"/>
          <w:lang w:val="en-US"/>
        </w:rPr>
        <w:t>1,</w:t>
      </w:r>
      <w:r w:rsidR="00463248">
        <w:rPr>
          <w:rFonts w:ascii="Times New Roman" w:hAnsi="Times New Roman" w:cs="Times New Roman"/>
          <w:vertAlign w:val="subscript"/>
          <w:lang w:val="en-US"/>
        </w:rPr>
        <w:t>280</w:t>
      </w:r>
      <w:r w:rsidR="00463248" w:rsidRPr="00A076D0">
        <w:rPr>
          <w:rFonts w:ascii="Times New Roman" w:hAnsi="Times New Roman" w:cs="Times New Roman"/>
          <w:vertAlign w:val="subscript"/>
          <w:lang w:val="en-US"/>
        </w:rPr>
        <w:t>)</w:t>
      </w:r>
      <w:r w:rsidR="00463248" w:rsidRPr="00A076D0">
        <w:rPr>
          <w:rFonts w:ascii="Times New Roman" w:hAnsi="Times New Roman" w:cs="Times New Roman"/>
          <w:lang w:val="en-US"/>
        </w:rPr>
        <w:t xml:space="preserve"> = </w:t>
      </w:r>
      <w:r w:rsidR="00463248">
        <w:rPr>
          <w:rFonts w:ascii="Times New Roman" w:hAnsi="Times New Roman" w:cs="Times New Roman"/>
          <w:lang w:val="en-US"/>
        </w:rPr>
        <w:t>4.47</w:t>
      </w:r>
      <w:r w:rsidR="00463248" w:rsidRPr="00A076D0">
        <w:rPr>
          <w:rFonts w:ascii="Times New Roman" w:hAnsi="Times New Roman" w:cs="Times New Roman"/>
          <w:lang w:val="en-US"/>
        </w:rPr>
        <w:t xml:space="preserve">, </w:t>
      </w:r>
      <w:r w:rsidR="00463248" w:rsidRPr="00A076D0">
        <w:rPr>
          <w:rFonts w:ascii="Times New Roman" w:hAnsi="Times New Roman" w:cs="Times New Roman"/>
          <w:i/>
          <w:iCs/>
          <w:lang w:val="en-US"/>
        </w:rPr>
        <w:t>p</w:t>
      </w:r>
      <w:r w:rsidR="00463248" w:rsidRPr="00A076D0">
        <w:rPr>
          <w:rFonts w:ascii="Times New Roman" w:hAnsi="Times New Roman" w:cs="Times New Roman"/>
          <w:lang w:val="en-US"/>
        </w:rPr>
        <w:t xml:space="preserve"> = .</w:t>
      </w:r>
      <w:r w:rsidR="00463248">
        <w:rPr>
          <w:rFonts w:ascii="Times New Roman" w:hAnsi="Times New Roman" w:cs="Times New Roman"/>
          <w:lang w:val="en-US"/>
        </w:rPr>
        <w:t xml:space="preserve">035), indicating that the presence and severity of depressive symptoms </w:t>
      </w:r>
      <w:r w:rsidR="007B2878">
        <w:rPr>
          <w:rFonts w:ascii="Times New Roman" w:hAnsi="Times New Roman" w:cs="Times New Roman"/>
          <w:lang w:val="en-US"/>
        </w:rPr>
        <w:t>was</w:t>
      </w:r>
      <w:r w:rsidR="00463248">
        <w:rPr>
          <w:rFonts w:ascii="Times New Roman" w:hAnsi="Times New Roman" w:cs="Times New Roman"/>
          <w:lang w:val="en-US"/>
        </w:rPr>
        <w:t xml:space="preserve"> associated with increased proportional looking times towards negative scenes relative to neutral scenes. This modulating effect, however, did not remain wh</w:t>
      </w:r>
      <w:r w:rsidR="007B2878">
        <w:rPr>
          <w:rFonts w:ascii="Times New Roman" w:hAnsi="Times New Roman" w:cs="Times New Roman"/>
          <w:lang w:val="en-US"/>
        </w:rPr>
        <w:t>ile</w:t>
      </w:r>
      <w:r w:rsidR="00463248">
        <w:rPr>
          <w:rFonts w:ascii="Times New Roman" w:hAnsi="Times New Roman" w:cs="Times New Roman"/>
          <w:lang w:val="en-US"/>
        </w:rPr>
        <w:t xml:space="preserve"> controlling for adversity as shown in the main text. </w:t>
      </w:r>
      <w:r w:rsidR="001F55EC">
        <w:rPr>
          <w:rFonts w:ascii="Times New Roman" w:hAnsi="Times New Roman" w:cs="Times New Roman"/>
          <w:lang w:val="en-US"/>
        </w:rPr>
        <w:t>No modulating effect of anxiety (Model</w:t>
      </w:r>
      <w:r w:rsidR="001F55EC" w:rsidRPr="00463248">
        <w:rPr>
          <w:rFonts w:ascii="Times New Roman" w:hAnsi="Times New Roman" w:cs="Times New Roman"/>
          <w:vertAlign w:val="subscript"/>
          <w:lang w:val="en-US"/>
        </w:rPr>
        <w:t>4</w:t>
      </w:r>
      <w:r w:rsidR="001F55EC">
        <w:rPr>
          <w:rFonts w:ascii="Times New Roman" w:hAnsi="Times New Roman" w:cs="Times New Roman"/>
          <w:lang w:val="en-US"/>
        </w:rPr>
        <w:t>) or psychotic (Model</w:t>
      </w:r>
      <w:r w:rsidR="001F55EC" w:rsidRPr="00463248">
        <w:rPr>
          <w:rFonts w:ascii="Times New Roman" w:hAnsi="Times New Roman" w:cs="Times New Roman"/>
          <w:vertAlign w:val="subscript"/>
          <w:lang w:val="en-US"/>
        </w:rPr>
        <w:t>5</w:t>
      </w:r>
      <w:r w:rsidR="001F55EC">
        <w:rPr>
          <w:rFonts w:ascii="Times New Roman" w:hAnsi="Times New Roman" w:cs="Times New Roman"/>
          <w:lang w:val="en-US"/>
        </w:rPr>
        <w:t>) symptoms w</w:t>
      </w:r>
      <w:r w:rsidR="007B2878">
        <w:rPr>
          <w:rFonts w:ascii="Times New Roman" w:hAnsi="Times New Roman" w:cs="Times New Roman"/>
          <w:lang w:val="en-US"/>
        </w:rPr>
        <w:t>as</w:t>
      </w:r>
      <w:r w:rsidR="001F55EC">
        <w:rPr>
          <w:rFonts w:ascii="Times New Roman" w:hAnsi="Times New Roman" w:cs="Times New Roman"/>
          <w:lang w:val="en-US"/>
        </w:rPr>
        <w:t xml:space="preserve"> observed (all </w:t>
      </w:r>
      <w:r w:rsidR="001F55EC" w:rsidRPr="001F55EC">
        <w:rPr>
          <w:rFonts w:ascii="Times New Roman" w:hAnsi="Times New Roman" w:cs="Times New Roman"/>
          <w:i/>
          <w:iCs/>
          <w:lang w:val="en-US"/>
        </w:rPr>
        <w:t>p</w:t>
      </w:r>
      <w:r w:rsidR="001F55EC">
        <w:rPr>
          <w:rFonts w:ascii="Times New Roman" w:hAnsi="Times New Roman" w:cs="Times New Roman"/>
          <w:lang w:val="en-US"/>
        </w:rPr>
        <w:t xml:space="preserve"> &gt; .052).</w:t>
      </w:r>
    </w:p>
    <w:p w14:paraId="3573F866" w14:textId="77777777" w:rsidR="0009472A" w:rsidRDefault="0009472A">
      <w:pPr>
        <w:spacing w:line="259" w:lineRule="auto"/>
        <w:jc w:val="left"/>
        <w:rPr>
          <w:rFonts w:ascii="Times New Roman" w:hAnsi="Times New Roman" w:cs="Times New Roman"/>
          <w:lang w:val="en-US"/>
        </w:rPr>
      </w:pPr>
      <w:r>
        <w:rPr>
          <w:rFonts w:ascii="Times New Roman" w:hAnsi="Times New Roman" w:cs="Times New Roman"/>
          <w:lang w:val="en-US"/>
        </w:rPr>
        <w:br w:type="page"/>
      </w:r>
    </w:p>
    <w:p w14:paraId="3D0D2DDB" w14:textId="77777777" w:rsidR="00390DD9" w:rsidRPr="00ED135B" w:rsidRDefault="00390DD9" w:rsidP="00390DD9">
      <w:pPr>
        <w:pStyle w:val="Heading1"/>
        <w:rPr>
          <w:rFonts w:ascii="Times New Roman" w:hAnsi="Times New Roman" w:cs="Times New Roman"/>
          <w:b/>
          <w:bCs/>
          <w:sz w:val="24"/>
          <w:szCs w:val="24"/>
          <w:lang w:val="es-ES"/>
        </w:rPr>
      </w:pPr>
      <w:proofErr w:type="spellStart"/>
      <w:r w:rsidRPr="00ED135B">
        <w:rPr>
          <w:rFonts w:ascii="Times New Roman" w:hAnsi="Times New Roman" w:cs="Times New Roman"/>
          <w:b/>
          <w:bCs/>
          <w:sz w:val="24"/>
          <w:szCs w:val="24"/>
          <w:lang w:val="es-ES"/>
        </w:rPr>
        <w:lastRenderedPageBreak/>
        <w:t>References</w:t>
      </w:r>
      <w:proofErr w:type="spellEnd"/>
    </w:p>
    <w:p w14:paraId="648D826B" w14:textId="6682A8A2" w:rsidR="00B762AA" w:rsidRPr="00B762AA" w:rsidRDefault="0009472A" w:rsidP="00B762AA">
      <w:pPr>
        <w:widowControl w:val="0"/>
        <w:autoSpaceDE w:val="0"/>
        <w:autoSpaceDN w:val="0"/>
        <w:adjustRightInd w:val="0"/>
        <w:ind w:left="480" w:hanging="480"/>
        <w:rPr>
          <w:rFonts w:ascii="Times New Roman" w:hAnsi="Times New Roman" w:cs="Times New Roman"/>
          <w:noProof/>
          <w:szCs w:val="24"/>
        </w:rPr>
      </w:pPr>
      <w:r>
        <w:rPr>
          <w:rFonts w:ascii="Times New Roman" w:hAnsi="Times New Roman" w:cs="Times New Roman"/>
          <w:lang w:val="en-US"/>
        </w:rPr>
        <w:fldChar w:fldCharType="begin" w:fldLock="1"/>
      </w:r>
      <w:r w:rsidRPr="00ED135B">
        <w:rPr>
          <w:rFonts w:ascii="Times New Roman" w:hAnsi="Times New Roman" w:cs="Times New Roman"/>
          <w:lang w:val="es-ES"/>
        </w:rPr>
        <w:instrText xml:space="preserve">ADDIN Mendeley Bibliography CSL_BIBLIOGRAPHY </w:instrText>
      </w:r>
      <w:r>
        <w:rPr>
          <w:rFonts w:ascii="Times New Roman" w:hAnsi="Times New Roman" w:cs="Times New Roman"/>
          <w:lang w:val="en-US"/>
        </w:rPr>
        <w:fldChar w:fldCharType="separate"/>
      </w:r>
      <w:r w:rsidR="00B762AA" w:rsidRPr="00B762AA">
        <w:rPr>
          <w:rFonts w:ascii="Times New Roman" w:hAnsi="Times New Roman" w:cs="Times New Roman"/>
          <w:noProof/>
          <w:szCs w:val="24"/>
        </w:rPr>
        <w:t xml:space="preserve">Addolorato, G., Ancona, C., Capristo, E., Graziosetto, R., Di Rienzo, L., Maurizi, M., &amp; Gasbarrini, G. (1999). State and trait anxiety in women affected by allergic and vasomotor rhinitis. </w:t>
      </w:r>
      <w:r w:rsidR="00B762AA" w:rsidRPr="00B762AA">
        <w:rPr>
          <w:rFonts w:ascii="Times New Roman" w:hAnsi="Times New Roman" w:cs="Times New Roman"/>
          <w:i/>
          <w:iCs/>
          <w:noProof/>
          <w:szCs w:val="24"/>
        </w:rPr>
        <w:t>Journal of Psychosomatic Research</w:t>
      </w:r>
      <w:r w:rsidR="00B762AA" w:rsidRPr="00B762AA">
        <w:rPr>
          <w:rFonts w:ascii="Times New Roman" w:hAnsi="Times New Roman" w:cs="Times New Roman"/>
          <w:noProof/>
          <w:szCs w:val="24"/>
        </w:rPr>
        <w:t xml:space="preserve">, </w:t>
      </w:r>
      <w:r w:rsidR="00B762AA" w:rsidRPr="00B762AA">
        <w:rPr>
          <w:rFonts w:ascii="Times New Roman" w:hAnsi="Times New Roman" w:cs="Times New Roman"/>
          <w:i/>
          <w:iCs/>
          <w:noProof/>
          <w:szCs w:val="24"/>
        </w:rPr>
        <w:t>46</w:t>
      </w:r>
      <w:r w:rsidR="00B762AA" w:rsidRPr="00B762AA">
        <w:rPr>
          <w:rFonts w:ascii="Times New Roman" w:hAnsi="Times New Roman" w:cs="Times New Roman"/>
          <w:noProof/>
          <w:szCs w:val="24"/>
        </w:rPr>
        <w:t>(3), 283–289. doi: 10.1016/S0022-3999(98)00109-3</w:t>
      </w:r>
    </w:p>
    <w:p w14:paraId="23D139C9"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t xml:space="preserve">Beck, A. T., Steer, R. A., &amp; Brown, G. K. (1996). </w:t>
      </w:r>
      <w:r w:rsidRPr="00B762AA">
        <w:rPr>
          <w:rFonts w:ascii="Times New Roman" w:hAnsi="Times New Roman" w:cs="Times New Roman"/>
          <w:i/>
          <w:iCs/>
          <w:noProof/>
          <w:szCs w:val="24"/>
        </w:rPr>
        <w:t>Manual for the Beck Depression Inventory-II.</w:t>
      </w:r>
      <w:r w:rsidRPr="00B762AA">
        <w:rPr>
          <w:rFonts w:ascii="Times New Roman" w:hAnsi="Times New Roman" w:cs="Times New Roman"/>
          <w:noProof/>
          <w:szCs w:val="24"/>
        </w:rPr>
        <w:t xml:space="preserve"> San Antonio, TX: Psychological Corporation.</w:t>
      </w:r>
    </w:p>
    <w:p w14:paraId="2CA2919D"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t xml:space="preserve">Bernstein, D. P., &amp; Fink, L. (1998). </w:t>
      </w:r>
      <w:r w:rsidRPr="00B762AA">
        <w:rPr>
          <w:rFonts w:ascii="Times New Roman" w:hAnsi="Times New Roman" w:cs="Times New Roman"/>
          <w:i/>
          <w:iCs/>
          <w:noProof/>
          <w:szCs w:val="24"/>
        </w:rPr>
        <w:t>Childhood Trauma Questionnaire: A retrospective self-report manual</w:t>
      </w:r>
      <w:r w:rsidRPr="00B762AA">
        <w:rPr>
          <w:rFonts w:ascii="Times New Roman" w:hAnsi="Times New Roman" w:cs="Times New Roman"/>
          <w:noProof/>
          <w:szCs w:val="24"/>
        </w:rPr>
        <w:t>. San Antonio: TX: The Psychological Corporation.</w:t>
      </w:r>
    </w:p>
    <w:p w14:paraId="73B8F359"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t xml:space="preserve">Croft, J., Heron, J., Teufel, C., Cannon, M., Wolke, D., Thompson, A., … Zammit, S. (2019). Association of Trauma Type, Age of Exposure, and Frequency in Childhood and Adolescence with Psychotic Experiences in Early Adulthood. </w:t>
      </w:r>
      <w:r w:rsidRPr="00B762AA">
        <w:rPr>
          <w:rFonts w:ascii="Times New Roman" w:hAnsi="Times New Roman" w:cs="Times New Roman"/>
          <w:i/>
          <w:iCs/>
          <w:noProof/>
          <w:szCs w:val="24"/>
        </w:rPr>
        <w:t>JAMA Psychiatry</w:t>
      </w:r>
      <w:r w:rsidRPr="00B762AA">
        <w:rPr>
          <w:rFonts w:ascii="Times New Roman" w:hAnsi="Times New Roman" w:cs="Times New Roman"/>
          <w:noProof/>
          <w:szCs w:val="24"/>
        </w:rPr>
        <w:t xml:space="preserve">, </w:t>
      </w:r>
      <w:r w:rsidRPr="00B762AA">
        <w:rPr>
          <w:rFonts w:ascii="Times New Roman" w:hAnsi="Times New Roman" w:cs="Times New Roman"/>
          <w:i/>
          <w:iCs/>
          <w:noProof/>
          <w:szCs w:val="24"/>
        </w:rPr>
        <w:t>76</w:t>
      </w:r>
      <w:r w:rsidRPr="00B762AA">
        <w:rPr>
          <w:rFonts w:ascii="Times New Roman" w:hAnsi="Times New Roman" w:cs="Times New Roman"/>
          <w:noProof/>
          <w:szCs w:val="24"/>
        </w:rPr>
        <w:t>(1), 79–86. doi: 10.1001/jamapsychiatry.2018.3155</w:t>
      </w:r>
    </w:p>
    <w:p w14:paraId="195C89D5"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t xml:space="preserve">Dennis, C. L., Coghlan, M., &amp; Vigod, S. (2013). Can we identify mothers at-risk for postpartum anxiety in the immediate postpartum period using the State-Trait Anxiety Inventory? </w:t>
      </w:r>
      <w:r w:rsidRPr="00B762AA">
        <w:rPr>
          <w:rFonts w:ascii="Times New Roman" w:hAnsi="Times New Roman" w:cs="Times New Roman"/>
          <w:i/>
          <w:iCs/>
          <w:noProof/>
          <w:szCs w:val="24"/>
        </w:rPr>
        <w:t>Journal of Affective Disorders</w:t>
      </w:r>
      <w:r w:rsidRPr="00B762AA">
        <w:rPr>
          <w:rFonts w:ascii="Times New Roman" w:hAnsi="Times New Roman" w:cs="Times New Roman"/>
          <w:noProof/>
          <w:szCs w:val="24"/>
        </w:rPr>
        <w:t xml:space="preserve">, </w:t>
      </w:r>
      <w:r w:rsidRPr="00B762AA">
        <w:rPr>
          <w:rFonts w:ascii="Times New Roman" w:hAnsi="Times New Roman" w:cs="Times New Roman"/>
          <w:i/>
          <w:iCs/>
          <w:noProof/>
          <w:szCs w:val="24"/>
        </w:rPr>
        <w:t>150</w:t>
      </w:r>
      <w:r w:rsidRPr="00B762AA">
        <w:rPr>
          <w:rFonts w:ascii="Times New Roman" w:hAnsi="Times New Roman" w:cs="Times New Roman"/>
          <w:noProof/>
          <w:szCs w:val="24"/>
        </w:rPr>
        <w:t>(3), 1217–1220. doi: 10.1016/j.jad.2013.05.049</w:t>
      </w:r>
    </w:p>
    <w:p w14:paraId="0E206475"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t xml:space="preserve">Finkelhor, D., Hamby, S. L., Ormrod, R., &amp; Turner, H. (2005). The Juvenile Victimization Questionnaire: Reliability, validity, and national norms. </w:t>
      </w:r>
      <w:r w:rsidRPr="00B762AA">
        <w:rPr>
          <w:rFonts w:ascii="Times New Roman" w:hAnsi="Times New Roman" w:cs="Times New Roman"/>
          <w:i/>
          <w:iCs/>
          <w:noProof/>
          <w:szCs w:val="24"/>
        </w:rPr>
        <w:t>Child Abuse &amp; Neglect</w:t>
      </w:r>
      <w:r w:rsidRPr="00B762AA">
        <w:rPr>
          <w:rFonts w:ascii="Times New Roman" w:hAnsi="Times New Roman" w:cs="Times New Roman"/>
          <w:noProof/>
          <w:szCs w:val="24"/>
        </w:rPr>
        <w:t xml:space="preserve">, </w:t>
      </w:r>
      <w:r w:rsidRPr="00B762AA">
        <w:rPr>
          <w:rFonts w:ascii="Times New Roman" w:hAnsi="Times New Roman" w:cs="Times New Roman"/>
          <w:i/>
          <w:iCs/>
          <w:noProof/>
          <w:szCs w:val="24"/>
        </w:rPr>
        <w:t>29</w:t>
      </w:r>
      <w:r w:rsidRPr="00B762AA">
        <w:rPr>
          <w:rFonts w:ascii="Times New Roman" w:hAnsi="Times New Roman" w:cs="Times New Roman"/>
          <w:noProof/>
          <w:szCs w:val="24"/>
        </w:rPr>
        <w:t>, 383–412. doi: 10.1016/j.chiabu.2004.11.001</w:t>
      </w:r>
    </w:p>
    <w:p w14:paraId="0BBA9933"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t xml:space="preserve">Hessels, R. S., Niehorster, D. C., Kemner, C., &amp; Hooge, I. T. C. (2017). Noise-robust fixation detection in eye movement data: Identification by two-means clustering (I2MC). </w:t>
      </w:r>
      <w:r w:rsidRPr="00B762AA">
        <w:rPr>
          <w:rFonts w:ascii="Times New Roman" w:hAnsi="Times New Roman" w:cs="Times New Roman"/>
          <w:i/>
          <w:iCs/>
          <w:noProof/>
          <w:szCs w:val="24"/>
        </w:rPr>
        <w:t>Behavior Research Methods</w:t>
      </w:r>
      <w:r w:rsidRPr="00B762AA">
        <w:rPr>
          <w:rFonts w:ascii="Times New Roman" w:hAnsi="Times New Roman" w:cs="Times New Roman"/>
          <w:noProof/>
          <w:szCs w:val="24"/>
        </w:rPr>
        <w:t xml:space="preserve">, </w:t>
      </w:r>
      <w:r w:rsidRPr="00B762AA">
        <w:rPr>
          <w:rFonts w:ascii="Times New Roman" w:hAnsi="Times New Roman" w:cs="Times New Roman"/>
          <w:i/>
          <w:iCs/>
          <w:noProof/>
          <w:szCs w:val="24"/>
        </w:rPr>
        <w:t>49</w:t>
      </w:r>
      <w:r w:rsidRPr="00B762AA">
        <w:rPr>
          <w:rFonts w:ascii="Times New Roman" w:hAnsi="Times New Roman" w:cs="Times New Roman"/>
          <w:noProof/>
          <w:szCs w:val="24"/>
        </w:rPr>
        <w:t>, 1802–1823. doi: 10.3758/s13428-016-0822-1</w:t>
      </w:r>
    </w:p>
    <w:p w14:paraId="1093F1F4"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t xml:space="preserve">Marchewka, A., Żurawski, Ł., Jednoróg, K., &amp; Grabowska, A. (2014). The Nencki Affective Picture System (NAPS): Introduction to a novel, standardized, wide-range, high-quality, realistic picture database. </w:t>
      </w:r>
      <w:r w:rsidRPr="00B762AA">
        <w:rPr>
          <w:rFonts w:ascii="Times New Roman" w:hAnsi="Times New Roman" w:cs="Times New Roman"/>
          <w:i/>
          <w:iCs/>
          <w:noProof/>
          <w:szCs w:val="24"/>
        </w:rPr>
        <w:t>Behavior Research Methods</w:t>
      </w:r>
      <w:r w:rsidRPr="00B762AA">
        <w:rPr>
          <w:rFonts w:ascii="Times New Roman" w:hAnsi="Times New Roman" w:cs="Times New Roman"/>
          <w:noProof/>
          <w:szCs w:val="24"/>
        </w:rPr>
        <w:t xml:space="preserve">, </w:t>
      </w:r>
      <w:r w:rsidRPr="00B762AA">
        <w:rPr>
          <w:rFonts w:ascii="Times New Roman" w:hAnsi="Times New Roman" w:cs="Times New Roman"/>
          <w:i/>
          <w:iCs/>
          <w:noProof/>
          <w:szCs w:val="24"/>
        </w:rPr>
        <w:t>46</w:t>
      </w:r>
      <w:r w:rsidRPr="00B762AA">
        <w:rPr>
          <w:rFonts w:ascii="Times New Roman" w:hAnsi="Times New Roman" w:cs="Times New Roman"/>
          <w:noProof/>
          <w:szCs w:val="24"/>
        </w:rPr>
        <w:t>, 596–610. doi: 10.3758/s13428-013-0379-1</w:t>
      </w:r>
    </w:p>
    <w:p w14:paraId="16B5C881"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t xml:space="preserve">NICE Guidelines. (2010). </w:t>
      </w:r>
      <w:r w:rsidRPr="00B762AA">
        <w:rPr>
          <w:rFonts w:ascii="Times New Roman" w:hAnsi="Times New Roman" w:cs="Times New Roman"/>
          <w:i/>
          <w:iCs/>
          <w:noProof/>
          <w:szCs w:val="24"/>
        </w:rPr>
        <w:t>Alcohol-use disorders: prevention</w:t>
      </w:r>
      <w:r w:rsidRPr="00B762AA">
        <w:rPr>
          <w:rFonts w:ascii="Times New Roman" w:hAnsi="Times New Roman" w:cs="Times New Roman"/>
          <w:noProof/>
          <w:szCs w:val="24"/>
        </w:rPr>
        <w:t>.</w:t>
      </w:r>
    </w:p>
    <w:p w14:paraId="56D9AC71"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lastRenderedPageBreak/>
        <w:t xml:space="preserve">Qiao, Z., Samaey, C., Donck, S. Van de, Jennen, L., Mazereel, V., Winkel, R. van, &amp; Boets, B. (2024). Early Experience of Threat is Associated with Altered Neural Sensitivity for Facial Expressions in Young Adults with Emerging Symptoms. </w:t>
      </w:r>
      <w:r w:rsidRPr="00B762AA">
        <w:rPr>
          <w:rFonts w:ascii="Times New Roman" w:hAnsi="Times New Roman" w:cs="Times New Roman"/>
          <w:i/>
          <w:iCs/>
          <w:noProof/>
          <w:szCs w:val="24"/>
        </w:rPr>
        <w:t>PsyArXiv Preprint</w:t>
      </w:r>
      <w:r w:rsidRPr="00B762AA">
        <w:rPr>
          <w:rFonts w:ascii="Times New Roman" w:hAnsi="Times New Roman" w:cs="Times New Roman"/>
          <w:noProof/>
          <w:szCs w:val="24"/>
        </w:rPr>
        <w:t>. doi: 10.31234/osf.io/qf6e2</w:t>
      </w:r>
    </w:p>
    <w:p w14:paraId="77B95200"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t xml:space="preserve">Savill, M., D’Ambrosio, J., Cannon, T. D., &amp; Loewy, R. L. (2018). Psychosis risk screening in different populations using the Prodromal Questionnaire: A systematic review. </w:t>
      </w:r>
      <w:r w:rsidRPr="00B762AA">
        <w:rPr>
          <w:rFonts w:ascii="Times New Roman" w:hAnsi="Times New Roman" w:cs="Times New Roman"/>
          <w:i/>
          <w:iCs/>
          <w:noProof/>
          <w:szCs w:val="24"/>
        </w:rPr>
        <w:t>Early Intervention in Psychiatry</w:t>
      </w:r>
      <w:r w:rsidRPr="00B762AA">
        <w:rPr>
          <w:rFonts w:ascii="Times New Roman" w:hAnsi="Times New Roman" w:cs="Times New Roman"/>
          <w:noProof/>
          <w:szCs w:val="24"/>
        </w:rPr>
        <w:t xml:space="preserve">, </w:t>
      </w:r>
      <w:r w:rsidRPr="00B762AA">
        <w:rPr>
          <w:rFonts w:ascii="Times New Roman" w:hAnsi="Times New Roman" w:cs="Times New Roman"/>
          <w:i/>
          <w:iCs/>
          <w:noProof/>
          <w:szCs w:val="24"/>
        </w:rPr>
        <w:t>12</w:t>
      </w:r>
      <w:r w:rsidRPr="00B762AA">
        <w:rPr>
          <w:rFonts w:ascii="Times New Roman" w:hAnsi="Times New Roman" w:cs="Times New Roman"/>
          <w:noProof/>
          <w:szCs w:val="24"/>
        </w:rPr>
        <w:t>, 3–14. doi: 10.1111/eip.12446</w:t>
      </w:r>
    </w:p>
    <w:p w14:paraId="1B8BB9DF"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t xml:space="preserve">Singmann, H., Bolker, B., Westfall, J., Aust, F., &amp; Ben- Shachar, M. S. (2020). </w:t>
      </w:r>
      <w:r w:rsidRPr="00B762AA">
        <w:rPr>
          <w:rFonts w:ascii="Times New Roman" w:hAnsi="Times New Roman" w:cs="Times New Roman"/>
          <w:i/>
          <w:iCs/>
          <w:noProof/>
          <w:szCs w:val="24"/>
        </w:rPr>
        <w:t>Package ‘afex.’</w:t>
      </w:r>
    </w:p>
    <w:p w14:paraId="5A665AD4"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t xml:space="preserve">Spielberger, C. D., Gorsuch, R. L., Lushene, R., Vagg, P. R., &amp; Jacobs, G. A. (1983). </w:t>
      </w:r>
      <w:r w:rsidRPr="00B762AA">
        <w:rPr>
          <w:rFonts w:ascii="Times New Roman" w:hAnsi="Times New Roman" w:cs="Times New Roman"/>
          <w:i/>
          <w:iCs/>
          <w:noProof/>
          <w:szCs w:val="24"/>
        </w:rPr>
        <w:t>State-Trait Anxiety Inventory for Adults</w:t>
      </w:r>
      <w:r w:rsidRPr="00B762AA">
        <w:rPr>
          <w:rFonts w:ascii="Times New Roman" w:hAnsi="Times New Roman" w:cs="Times New Roman"/>
          <w:noProof/>
          <w:szCs w:val="24"/>
        </w:rPr>
        <w:t>. Consulting Psychologists Press.</w:t>
      </w:r>
    </w:p>
    <w:p w14:paraId="23B76769"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t xml:space="preserve">Van der Donck, S., Vettori, S., Dzhelyova, M., Mahdi, S. S., Claes, P., Steyaert, J., &amp; Boets, B. (2021). Investigating automatic emotion processing in boys with autism via eye tracking and facial mimicry recordings. </w:t>
      </w:r>
      <w:r w:rsidRPr="00B762AA">
        <w:rPr>
          <w:rFonts w:ascii="Times New Roman" w:hAnsi="Times New Roman" w:cs="Times New Roman"/>
          <w:i/>
          <w:iCs/>
          <w:noProof/>
          <w:szCs w:val="24"/>
        </w:rPr>
        <w:t>Autism Research</w:t>
      </w:r>
      <w:r w:rsidRPr="00B762AA">
        <w:rPr>
          <w:rFonts w:ascii="Times New Roman" w:hAnsi="Times New Roman" w:cs="Times New Roman"/>
          <w:noProof/>
          <w:szCs w:val="24"/>
        </w:rPr>
        <w:t xml:space="preserve">, </w:t>
      </w:r>
      <w:r w:rsidRPr="00B762AA">
        <w:rPr>
          <w:rFonts w:ascii="Times New Roman" w:hAnsi="Times New Roman" w:cs="Times New Roman"/>
          <w:i/>
          <w:iCs/>
          <w:noProof/>
          <w:szCs w:val="24"/>
        </w:rPr>
        <w:t>14</w:t>
      </w:r>
      <w:r w:rsidRPr="00B762AA">
        <w:rPr>
          <w:rFonts w:ascii="Times New Roman" w:hAnsi="Times New Roman" w:cs="Times New Roman"/>
          <w:noProof/>
          <w:szCs w:val="24"/>
        </w:rPr>
        <w:t>, 1404–1420. doi: 10.1002/aur.2490</w:t>
      </w:r>
    </w:p>
    <w:p w14:paraId="4E06EC4E"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szCs w:val="24"/>
        </w:rPr>
      </w:pPr>
      <w:r w:rsidRPr="00B762AA">
        <w:rPr>
          <w:rFonts w:ascii="Times New Roman" w:hAnsi="Times New Roman" w:cs="Times New Roman"/>
          <w:noProof/>
          <w:szCs w:val="24"/>
        </w:rPr>
        <w:t xml:space="preserve">Vettori, S., Dzhelyova, M., Van der Donck, S., Jacques, C., Van Wesemael, T., Steyaert, J., … Boets, B. (2020). Combined frequency-tagging EEG and eye tracking reveal reduced social bias in boys with autism spectrum disorder. </w:t>
      </w:r>
      <w:r w:rsidRPr="00B762AA">
        <w:rPr>
          <w:rFonts w:ascii="Times New Roman" w:hAnsi="Times New Roman" w:cs="Times New Roman"/>
          <w:i/>
          <w:iCs/>
          <w:noProof/>
          <w:szCs w:val="24"/>
        </w:rPr>
        <w:t>Cortex</w:t>
      </w:r>
      <w:r w:rsidRPr="00B762AA">
        <w:rPr>
          <w:rFonts w:ascii="Times New Roman" w:hAnsi="Times New Roman" w:cs="Times New Roman"/>
          <w:noProof/>
          <w:szCs w:val="24"/>
        </w:rPr>
        <w:t xml:space="preserve">, </w:t>
      </w:r>
      <w:r w:rsidRPr="00B762AA">
        <w:rPr>
          <w:rFonts w:ascii="Times New Roman" w:hAnsi="Times New Roman" w:cs="Times New Roman"/>
          <w:i/>
          <w:iCs/>
          <w:noProof/>
          <w:szCs w:val="24"/>
        </w:rPr>
        <w:t>125</w:t>
      </w:r>
      <w:r w:rsidRPr="00B762AA">
        <w:rPr>
          <w:rFonts w:ascii="Times New Roman" w:hAnsi="Times New Roman" w:cs="Times New Roman"/>
          <w:noProof/>
          <w:szCs w:val="24"/>
        </w:rPr>
        <w:t>, 135–148. doi: 10.1016/j.cortex.2019.12.013</w:t>
      </w:r>
    </w:p>
    <w:p w14:paraId="7AA438E9" w14:textId="77777777" w:rsidR="00B762AA" w:rsidRPr="00B762AA" w:rsidRDefault="00B762AA" w:rsidP="00B762AA">
      <w:pPr>
        <w:widowControl w:val="0"/>
        <w:autoSpaceDE w:val="0"/>
        <w:autoSpaceDN w:val="0"/>
        <w:adjustRightInd w:val="0"/>
        <w:ind w:left="480" w:hanging="480"/>
        <w:rPr>
          <w:rFonts w:ascii="Times New Roman" w:hAnsi="Times New Roman" w:cs="Times New Roman"/>
          <w:noProof/>
        </w:rPr>
      </w:pPr>
      <w:r w:rsidRPr="00B762AA">
        <w:rPr>
          <w:rFonts w:ascii="Times New Roman" w:hAnsi="Times New Roman" w:cs="Times New Roman"/>
          <w:noProof/>
          <w:szCs w:val="24"/>
        </w:rPr>
        <w:t xml:space="preserve">Whisman, M. A., &amp; Richardson, E. D. (2015). Normative Data on the Beck Depression Inventory - Second Edition (BDI-II) in College Students. </w:t>
      </w:r>
      <w:r w:rsidRPr="00B762AA">
        <w:rPr>
          <w:rFonts w:ascii="Times New Roman" w:hAnsi="Times New Roman" w:cs="Times New Roman"/>
          <w:i/>
          <w:iCs/>
          <w:noProof/>
          <w:szCs w:val="24"/>
        </w:rPr>
        <w:t>Journal of Clinical Psychology</w:t>
      </w:r>
      <w:r w:rsidRPr="00B762AA">
        <w:rPr>
          <w:rFonts w:ascii="Times New Roman" w:hAnsi="Times New Roman" w:cs="Times New Roman"/>
          <w:noProof/>
          <w:szCs w:val="24"/>
        </w:rPr>
        <w:t xml:space="preserve">, </w:t>
      </w:r>
      <w:r w:rsidRPr="00B762AA">
        <w:rPr>
          <w:rFonts w:ascii="Times New Roman" w:hAnsi="Times New Roman" w:cs="Times New Roman"/>
          <w:i/>
          <w:iCs/>
          <w:noProof/>
          <w:szCs w:val="24"/>
        </w:rPr>
        <w:t>71</w:t>
      </w:r>
      <w:r w:rsidRPr="00B762AA">
        <w:rPr>
          <w:rFonts w:ascii="Times New Roman" w:hAnsi="Times New Roman" w:cs="Times New Roman"/>
          <w:noProof/>
          <w:szCs w:val="24"/>
        </w:rPr>
        <w:t>(9), 898–907. doi: 10.1002/jclp.22188</w:t>
      </w:r>
    </w:p>
    <w:p w14:paraId="2FC8845C" w14:textId="77777777" w:rsidR="00EB4B7A" w:rsidRPr="0009472A" w:rsidRDefault="0009472A" w:rsidP="0009472A">
      <w:pPr>
        <w:rPr>
          <w:rFonts w:ascii="Times New Roman" w:hAnsi="Times New Roman" w:cs="Times New Roman"/>
          <w:lang w:val="en-US"/>
        </w:rPr>
      </w:pPr>
      <w:r>
        <w:rPr>
          <w:rFonts w:ascii="Times New Roman" w:hAnsi="Times New Roman" w:cs="Times New Roman"/>
          <w:lang w:val="en-US"/>
        </w:rPr>
        <w:fldChar w:fldCharType="end"/>
      </w:r>
    </w:p>
    <w:sectPr w:rsidR="00EB4B7A" w:rsidRPr="0009472A" w:rsidSect="006F5DF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29B5" w14:textId="77777777" w:rsidR="00C56C34" w:rsidRDefault="00C56C34" w:rsidP="00F50B0D">
      <w:pPr>
        <w:spacing w:after="0" w:line="240" w:lineRule="auto"/>
      </w:pPr>
      <w:r>
        <w:separator/>
      </w:r>
    </w:p>
  </w:endnote>
  <w:endnote w:type="continuationSeparator" w:id="0">
    <w:p w14:paraId="2DA83383" w14:textId="77777777" w:rsidR="00C56C34" w:rsidRDefault="00C56C34" w:rsidP="00F5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49863"/>
      <w:docPartObj>
        <w:docPartGallery w:val="Page Numbers (Bottom of Page)"/>
        <w:docPartUnique/>
      </w:docPartObj>
    </w:sdtPr>
    <w:sdtEndPr>
      <w:rPr>
        <w:noProof/>
      </w:rPr>
    </w:sdtEndPr>
    <w:sdtContent>
      <w:p w14:paraId="4B74CC04" w14:textId="2F0E5B2E" w:rsidR="00F50B0D" w:rsidRDefault="00F50B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E4A0D7" w14:textId="77777777" w:rsidR="00F50B0D" w:rsidRDefault="00F50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D22C" w14:textId="77777777" w:rsidR="00C56C34" w:rsidRDefault="00C56C34" w:rsidP="00F50B0D">
      <w:pPr>
        <w:spacing w:after="0" w:line="240" w:lineRule="auto"/>
      </w:pPr>
      <w:r>
        <w:separator/>
      </w:r>
    </w:p>
  </w:footnote>
  <w:footnote w:type="continuationSeparator" w:id="0">
    <w:p w14:paraId="2049C3E9" w14:textId="77777777" w:rsidR="00C56C34" w:rsidRDefault="00C56C34" w:rsidP="00F50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C6076"/>
    <w:multiLevelType w:val="hybridMultilevel"/>
    <w:tmpl w:val="AEAA60C2"/>
    <w:lvl w:ilvl="0" w:tplc="08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065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10"/>
    <w:rsid w:val="00000EF2"/>
    <w:rsid w:val="000023AE"/>
    <w:rsid w:val="00002F9A"/>
    <w:rsid w:val="0000333D"/>
    <w:rsid w:val="000141F7"/>
    <w:rsid w:val="0002132E"/>
    <w:rsid w:val="00036955"/>
    <w:rsid w:val="000408CE"/>
    <w:rsid w:val="000421B2"/>
    <w:rsid w:val="00051EF5"/>
    <w:rsid w:val="00057942"/>
    <w:rsid w:val="00071B60"/>
    <w:rsid w:val="00080108"/>
    <w:rsid w:val="00093C72"/>
    <w:rsid w:val="0009472A"/>
    <w:rsid w:val="000A70AF"/>
    <w:rsid w:val="000B080B"/>
    <w:rsid w:val="000B2B68"/>
    <w:rsid w:val="000B5D2A"/>
    <w:rsid w:val="000B76A2"/>
    <w:rsid w:val="000C0561"/>
    <w:rsid w:val="000C3EFB"/>
    <w:rsid w:val="000C65A2"/>
    <w:rsid w:val="000D6529"/>
    <w:rsid w:val="000E0675"/>
    <w:rsid w:val="000E6638"/>
    <w:rsid w:val="00102389"/>
    <w:rsid w:val="00134BCC"/>
    <w:rsid w:val="00153F4D"/>
    <w:rsid w:val="00155B9A"/>
    <w:rsid w:val="00156926"/>
    <w:rsid w:val="00156977"/>
    <w:rsid w:val="00160AD6"/>
    <w:rsid w:val="00164524"/>
    <w:rsid w:val="00164AB2"/>
    <w:rsid w:val="001652FF"/>
    <w:rsid w:val="00171662"/>
    <w:rsid w:val="00171BB3"/>
    <w:rsid w:val="00174006"/>
    <w:rsid w:val="00175CF7"/>
    <w:rsid w:val="00185517"/>
    <w:rsid w:val="001855FA"/>
    <w:rsid w:val="00192A73"/>
    <w:rsid w:val="001973AE"/>
    <w:rsid w:val="001A251C"/>
    <w:rsid w:val="001B7C80"/>
    <w:rsid w:val="001C0247"/>
    <w:rsid w:val="001C1219"/>
    <w:rsid w:val="001C3580"/>
    <w:rsid w:val="001C4FF2"/>
    <w:rsid w:val="001C6C5E"/>
    <w:rsid w:val="001D3BBC"/>
    <w:rsid w:val="001D701F"/>
    <w:rsid w:val="001E11A1"/>
    <w:rsid w:val="001E543F"/>
    <w:rsid w:val="001F06CC"/>
    <w:rsid w:val="001F0808"/>
    <w:rsid w:val="001F4D65"/>
    <w:rsid w:val="001F55EC"/>
    <w:rsid w:val="001F6F97"/>
    <w:rsid w:val="002018BD"/>
    <w:rsid w:val="002039C5"/>
    <w:rsid w:val="00214ECA"/>
    <w:rsid w:val="00222A32"/>
    <w:rsid w:val="002356B8"/>
    <w:rsid w:val="0023774E"/>
    <w:rsid w:val="00250052"/>
    <w:rsid w:val="002578C3"/>
    <w:rsid w:val="00267FEE"/>
    <w:rsid w:val="00273583"/>
    <w:rsid w:val="00273E09"/>
    <w:rsid w:val="00284278"/>
    <w:rsid w:val="002918DF"/>
    <w:rsid w:val="002A26E0"/>
    <w:rsid w:val="002A7E0C"/>
    <w:rsid w:val="002B2DEF"/>
    <w:rsid w:val="002B3C5E"/>
    <w:rsid w:val="002B68AD"/>
    <w:rsid w:val="002B7EE5"/>
    <w:rsid w:val="002C4CFC"/>
    <w:rsid w:val="002D438A"/>
    <w:rsid w:val="002D543D"/>
    <w:rsid w:val="002E3DA4"/>
    <w:rsid w:val="002E64D1"/>
    <w:rsid w:val="002E7A07"/>
    <w:rsid w:val="002F492B"/>
    <w:rsid w:val="00314A84"/>
    <w:rsid w:val="00321965"/>
    <w:rsid w:val="003266DE"/>
    <w:rsid w:val="00330D36"/>
    <w:rsid w:val="003311A9"/>
    <w:rsid w:val="003317B7"/>
    <w:rsid w:val="003513CD"/>
    <w:rsid w:val="0036552F"/>
    <w:rsid w:val="00371D76"/>
    <w:rsid w:val="00372BE7"/>
    <w:rsid w:val="0037663E"/>
    <w:rsid w:val="00385370"/>
    <w:rsid w:val="00390DD9"/>
    <w:rsid w:val="003A260E"/>
    <w:rsid w:val="003A4F27"/>
    <w:rsid w:val="003B5E90"/>
    <w:rsid w:val="003C4853"/>
    <w:rsid w:val="003C6ED6"/>
    <w:rsid w:val="003D6410"/>
    <w:rsid w:val="003E1F84"/>
    <w:rsid w:val="003E3C00"/>
    <w:rsid w:val="003E547C"/>
    <w:rsid w:val="003E584B"/>
    <w:rsid w:val="003E7A5C"/>
    <w:rsid w:val="003F0668"/>
    <w:rsid w:val="003F096B"/>
    <w:rsid w:val="003F189B"/>
    <w:rsid w:val="003F7D80"/>
    <w:rsid w:val="004056A2"/>
    <w:rsid w:val="00416974"/>
    <w:rsid w:val="00416A2A"/>
    <w:rsid w:val="00422123"/>
    <w:rsid w:val="00422BC9"/>
    <w:rsid w:val="00430405"/>
    <w:rsid w:val="00433911"/>
    <w:rsid w:val="0043677F"/>
    <w:rsid w:val="004409D7"/>
    <w:rsid w:val="00442042"/>
    <w:rsid w:val="004441B4"/>
    <w:rsid w:val="00444ACF"/>
    <w:rsid w:val="00460525"/>
    <w:rsid w:val="0046130D"/>
    <w:rsid w:val="00461DFE"/>
    <w:rsid w:val="00463248"/>
    <w:rsid w:val="0046785B"/>
    <w:rsid w:val="00467F84"/>
    <w:rsid w:val="00471CE7"/>
    <w:rsid w:val="0047748C"/>
    <w:rsid w:val="00480D38"/>
    <w:rsid w:val="00492F2C"/>
    <w:rsid w:val="004959B6"/>
    <w:rsid w:val="004A6FED"/>
    <w:rsid w:val="004B23F0"/>
    <w:rsid w:val="004B5BCB"/>
    <w:rsid w:val="004B6A1C"/>
    <w:rsid w:val="004C32A1"/>
    <w:rsid w:val="004C7FBA"/>
    <w:rsid w:val="004D07F4"/>
    <w:rsid w:val="004D67D2"/>
    <w:rsid w:val="004E7E06"/>
    <w:rsid w:val="00501B8B"/>
    <w:rsid w:val="00503D12"/>
    <w:rsid w:val="00511AAD"/>
    <w:rsid w:val="00512D81"/>
    <w:rsid w:val="005132B8"/>
    <w:rsid w:val="00520A07"/>
    <w:rsid w:val="005256C8"/>
    <w:rsid w:val="00526111"/>
    <w:rsid w:val="00536553"/>
    <w:rsid w:val="0054490B"/>
    <w:rsid w:val="00547455"/>
    <w:rsid w:val="005650D6"/>
    <w:rsid w:val="00593638"/>
    <w:rsid w:val="005A6425"/>
    <w:rsid w:val="005B015B"/>
    <w:rsid w:val="005B33CF"/>
    <w:rsid w:val="005B4022"/>
    <w:rsid w:val="005D00AD"/>
    <w:rsid w:val="005D0C6B"/>
    <w:rsid w:val="005D111E"/>
    <w:rsid w:val="005D25BD"/>
    <w:rsid w:val="005F269D"/>
    <w:rsid w:val="005F4990"/>
    <w:rsid w:val="005F6AAD"/>
    <w:rsid w:val="005F7009"/>
    <w:rsid w:val="00600B00"/>
    <w:rsid w:val="00603B3D"/>
    <w:rsid w:val="00604A3C"/>
    <w:rsid w:val="00605E75"/>
    <w:rsid w:val="00611428"/>
    <w:rsid w:val="00612280"/>
    <w:rsid w:val="006334D2"/>
    <w:rsid w:val="0063778B"/>
    <w:rsid w:val="0064215D"/>
    <w:rsid w:val="00642B2B"/>
    <w:rsid w:val="00655ABB"/>
    <w:rsid w:val="006568D9"/>
    <w:rsid w:val="006626AA"/>
    <w:rsid w:val="00664CF6"/>
    <w:rsid w:val="00665844"/>
    <w:rsid w:val="00667A45"/>
    <w:rsid w:val="00693005"/>
    <w:rsid w:val="00696214"/>
    <w:rsid w:val="006A7C1B"/>
    <w:rsid w:val="006B6CEE"/>
    <w:rsid w:val="006C0A08"/>
    <w:rsid w:val="006C1D48"/>
    <w:rsid w:val="006C640A"/>
    <w:rsid w:val="006F1D1F"/>
    <w:rsid w:val="006F37EB"/>
    <w:rsid w:val="006F5370"/>
    <w:rsid w:val="006F5DF2"/>
    <w:rsid w:val="00706B81"/>
    <w:rsid w:val="00713209"/>
    <w:rsid w:val="0071521E"/>
    <w:rsid w:val="0071744F"/>
    <w:rsid w:val="00723472"/>
    <w:rsid w:val="00727A2F"/>
    <w:rsid w:val="007308AA"/>
    <w:rsid w:val="00736D5E"/>
    <w:rsid w:val="00740AB0"/>
    <w:rsid w:val="00754D9A"/>
    <w:rsid w:val="0075768E"/>
    <w:rsid w:val="00761D7C"/>
    <w:rsid w:val="00765B2F"/>
    <w:rsid w:val="00765C83"/>
    <w:rsid w:val="00767BD6"/>
    <w:rsid w:val="0077676C"/>
    <w:rsid w:val="00777A88"/>
    <w:rsid w:val="00782606"/>
    <w:rsid w:val="00786EA3"/>
    <w:rsid w:val="007902DA"/>
    <w:rsid w:val="00791B6B"/>
    <w:rsid w:val="00791F4F"/>
    <w:rsid w:val="007B2878"/>
    <w:rsid w:val="007B3EC2"/>
    <w:rsid w:val="007C1B4D"/>
    <w:rsid w:val="007D44CD"/>
    <w:rsid w:val="007D7361"/>
    <w:rsid w:val="007E163A"/>
    <w:rsid w:val="007E79B1"/>
    <w:rsid w:val="007F3050"/>
    <w:rsid w:val="007F56E9"/>
    <w:rsid w:val="007F7628"/>
    <w:rsid w:val="00800B1F"/>
    <w:rsid w:val="008061E0"/>
    <w:rsid w:val="008248AE"/>
    <w:rsid w:val="00826AD8"/>
    <w:rsid w:val="008271D0"/>
    <w:rsid w:val="0083261E"/>
    <w:rsid w:val="0083335C"/>
    <w:rsid w:val="0083490C"/>
    <w:rsid w:val="00834C0C"/>
    <w:rsid w:val="008357DC"/>
    <w:rsid w:val="00844473"/>
    <w:rsid w:val="00847E03"/>
    <w:rsid w:val="0085158F"/>
    <w:rsid w:val="00854011"/>
    <w:rsid w:val="00854C26"/>
    <w:rsid w:val="00857728"/>
    <w:rsid w:val="00863112"/>
    <w:rsid w:val="00865447"/>
    <w:rsid w:val="008811E0"/>
    <w:rsid w:val="00883EC6"/>
    <w:rsid w:val="00887420"/>
    <w:rsid w:val="008875DB"/>
    <w:rsid w:val="0089191A"/>
    <w:rsid w:val="00892691"/>
    <w:rsid w:val="00893DDA"/>
    <w:rsid w:val="008B2608"/>
    <w:rsid w:val="008D2D6B"/>
    <w:rsid w:val="008D5AF5"/>
    <w:rsid w:val="008E017F"/>
    <w:rsid w:val="008F1E45"/>
    <w:rsid w:val="008F465E"/>
    <w:rsid w:val="0090039E"/>
    <w:rsid w:val="00905FF4"/>
    <w:rsid w:val="0091053C"/>
    <w:rsid w:val="0091390B"/>
    <w:rsid w:val="00913976"/>
    <w:rsid w:val="00917A73"/>
    <w:rsid w:val="00931280"/>
    <w:rsid w:val="00932141"/>
    <w:rsid w:val="00942B33"/>
    <w:rsid w:val="00947917"/>
    <w:rsid w:val="00955F7B"/>
    <w:rsid w:val="00956DEB"/>
    <w:rsid w:val="00957593"/>
    <w:rsid w:val="00957CF7"/>
    <w:rsid w:val="009654DB"/>
    <w:rsid w:val="00966855"/>
    <w:rsid w:val="009701DA"/>
    <w:rsid w:val="00972505"/>
    <w:rsid w:val="009737BA"/>
    <w:rsid w:val="00975F51"/>
    <w:rsid w:val="00977C84"/>
    <w:rsid w:val="00982B10"/>
    <w:rsid w:val="0098393E"/>
    <w:rsid w:val="0099080E"/>
    <w:rsid w:val="0099772C"/>
    <w:rsid w:val="009A3A2A"/>
    <w:rsid w:val="009A4C06"/>
    <w:rsid w:val="009B4AFE"/>
    <w:rsid w:val="009D0F29"/>
    <w:rsid w:val="009E1A06"/>
    <w:rsid w:val="009E2048"/>
    <w:rsid w:val="009E2E7C"/>
    <w:rsid w:val="009F4BA8"/>
    <w:rsid w:val="009F61EC"/>
    <w:rsid w:val="00A02344"/>
    <w:rsid w:val="00A1392C"/>
    <w:rsid w:val="00A13F35"/>
    <w:rsid w:val="00A14A58"/>
    <w:rsid w:val="00A17F44"/>
    <w:rsid w:val="00A23C20"/>
    <w:rsid w:val="00A24A9F"/>
    <w:rsid w:val="00A253F7"/>
    <w:rsid w:val="00A26025"/>
    <w:rsid w:val="00A34441"/>
    <w:rsid w:val="00A3677F"/>
    <w:rsid w:val="00A46BA0"/>
    <w:rsid w:val="00A47AD9"/>
    <w:rsid w:val="00A47E40"/>
    <w:rsid w:val="00A511F3"/>
    <w:rsid w:val="00A562E3"/>
    <w:rsid w:val="00A6037B"/>
    <w:rsid w:val="00A62650"/>
    <w:rsid w:val="00A93A93"/>
    <w:rsid w:val="00AA0321"/>
    <w:rsid w:val="00AA2C53"/>
    <w:rsid w:val="00AA2E92"/>
    <w:rsid w:val="00AA43AA"/>
    <w:rsid w:val="00AA77B1"/>
    <w:rsid w:val="00AB0577"/>
    <w:rsid w:val="00AB170C"/>
    <w:rsid w:val="00AB4545"/>
    <w:rsid w:val="00AC26B2"/>
    <w:rsid w:val="00AC4F67"/>
    <w:rsid w:val="00AC779D"/>
    <w:rsid w:val="00AD1688"/>
    <w:rsid w:val="00AE6305"/>
    <w:rsid w:val="00AF1C22"/>
    <w:rsid w:val="00AF322B"/>
    <w:rsid w:val="00AF42C0"/>
    <w:rsid w:val="00B00310"/>
    <w:rsid w:val="00B05F7F"/>
    <w:rsid w:val="00B21EB0"/>
    <w:rsid w:val="00B30396"/>
    <w:rsid w:val="00B31E24"/>
    <w:rsid w:val="00B42223"/>
    <w:rsid w:val="00B51912"/>
    <w:rsid w:val="00B52689"/>
    <w:rsid w:val="00B53DB8"/>
    <w:rsid w:val="00B5568C"/>
    <w:rsid w:val="00B55D6D"/>
    <w:rsid w:val="00B64949"/>
    <w:rsid w:val="00B64ACE"/>
    <w:rsid w:val="00B762AA"/>
    <w:rsid w:val="00B8444F"/>
    <w:rsid w:val="00B852F8"/>
    <w:rsid w:val="00B85DF2"/>
    <w:rsid w:val="00B97F87"/>
    <w:rsid w:val="00BB2908"/>
    <w:rsid w:val="00BC2514"/>
    <w:rsid w:val="00BC32AA"/>
    <w:rsid w:val="00BE2A21"/>
    <w:rsid w:val="00C0138E"/>
    <w:rsid w:val="00C111BE"/>
    <w:rsid w:val="00C1298E"/>
    <w:rsid w:val="00C137C6"/>
    <w:rsid w:val="00C34125"/>
    <w:rsid w:val="00C34859"/>
    <w:rsid w:val="00C41391"/>
    <w:rsid w:val="00C423BC"/>
    <w:rsid w:val="00C44344"/>
    <w:rsid w:val="00C501B1"/>
    <w:rsid w:val="00C5433B"/>
    <w:rsid w:val="00C56C34"/>
    <w:rsid w:val="00C56F07"/>
    <w:rsid w:val="00C6157B"/>
    <w:rsid w:val="00C6307C"/>
    <w:rsid w:val="00C72536"/>
    <w:rsid w:val="00C75E4C"/>
    <w:rsid w:val="00C760CD"/>
    <w:rsid w:val="00C772E3"/>
    <w:rsid w:val="00C80AFC"/>
    <w:rsid w:val="00C90D1B"/>
    <w:rsid w:val="00C91856"/>
    <w:rsid w:val="00C9422D"/>
    <w:rsid w:val="00C968D3"/>
    <w:rsid w:val="00CA08CD"/>
    <w:rsid w:val="00CA1B1F"/>
    <w:rsid w:val="00CA2DCB"/>
    <w:rsid w:val="00CB03D2"/>
    <w:rsid w:val="00CB23FE"/>
    <w:rsid w:val="00CC059D"/>
    <w:rsid w:val="00CC48A0"/>
    <w:rsid w:val="00CD0A81"/>
    <w:rsid w:val="00CD6A28"/>
    <w:rsid w:val="00CE7D5E"/>
    <w:rsid w:val="00CF5F65"/>
    <w:rsid w:val="00D009BE"/>
    <w:rsid w:val="00D06274"/>
    <w:rsid w:val="00D1391E"/>
    <w:rsid w:val="00D14772"/>
    <w:rsid w:val="00D15F4A"/>
    <w:rsid w:val="00D20991"/>
    <w:rsid w:val="00D31A5C"/>
    <w:rsid w:val="00D34A1A"/>
    <w:rsid w:val="00D37F75"/>
    <w:rsid w:val="00D45549"/>
    <w:rsid w:val="00D558FE"/>
    <w:rsid w:val="00D56AF6"/>
    <w:rsid w:val="00D6108C"/>
    <w:rsid w:val="00D70A95"/>
    <w:rsid w:val="00D77676"/>
    <w:rsid w:val="00D8061E"/>
    <w:rsid w:val="00D813AF"/>
    <w:rsid w:val="00D9518D"/>
    <w:rsid w:val="00D958C3"/>
    <w:rsid w:val="00DA4ACC"/>
    <w:rsid w:val="00DA7AE7"/>
    <w:rsid w:val="00DB3E21"/>
    <w:rsid w:val="00DB5EB7"/>
    <w:rsid w:val="00DB7679"/>
    <w:rsid w:val="00DC5AD9"/>
    <w:rsid w:val="00DE34C5"/>
    <w:rsid w:val="00DE62F9"/>
    <w:rsid w:val="00DE6CFF"/>
    <w:rsid w:val="00DF2C0A"/>
    <w:rsid w:val="00DF4006"/>
    <w:rsid w:val="00DF4456"/>
    <w:rsid w:val="00DF683B"/>
    <w:rsid w:val="00DF71F3"/>
    <w:rsid w:val="00E03626"/>
    <w:rsid w:val="00E04E9E"/>
    <w:rsid w:val="00E12153"/>
    <w:rsid w:val="00E13251"/>
    <w:rsid w:val="00E15A1F"/>
    <w:rsid w:val="00E1669B"/>
    <w:rsid w:val="00E16AA6"/>
    <w:rsid w:val="00E22ABB"/>
    <w:rsid w:val="00E274F8"/>
    <w:rsid w:val="00E45ACB"/>
    <w:rsid w:val="00E51819"/>
    <w:rsid w:val="00E54B82"/>
    <w:rsid w:val="00E558B9"/>
    <w:rsid w:val="00E574E9"/>
    <w:rsid w:val="00E57E2B"/>
    <w:rsid w:val="00E6548D"/>
    <w:rsid w:val="00E81EFE"/>
    <w:rsid w:val="00E820BC"/>
    <w:rsid w:val="00E83BEC"/>
    <w:rsid w:val="00E9085C"/>
    <w:rsid w:val="00E91085"/>
    <w:rsid w:val="00E95C3B"/>
    <w:rsid w:val="00EA37AF"/>
    <w:rsid w:val="00EA5096"/>
    <w:rsid w:val="00EB1A89"/>
    <w:rsid w:val="00EB4B7A"/>
    <w:rsid w:val="00EB6003"/>
    <w:rsid w:val="00EB7D84"/>
    <w:rsid w:val="00ED135B"/>
    <w:rsid w:val="00ED48ED"/>
    <w:rsid w:val="00ED7352"/>
    <w:rsid w:val="00EF0379"/>
    <w:rsid w:val="00EF7466"/>
    <w:rsid w:val="00F046CA"/>
    <w:rsid w:val="00F14FDF"/>
    <w:rsid w:val="00F16479"/>
    <w:rsid w:val="00F27251"/>
    <w:rsid w:val="00F27923"/>
    <w:rsid w:val="00F31E1F"/>
    <w:rsid w:val="00F37650"/>
    <w:rsid w:val="00F446E0"/>
    <w:rsid w:val="00F50B0D"/>
    <w:rsid w:val="00F61C94"/>
    <w:rsid w:val="00F63144"/>
    <w:rsid w:val="00F63A1A"/>
    <w:rsid w:val="00F64ED9"/>
    <w:rsid w:val="00F67F44"/>
    <w:rsid w:val="00F7698F"/>
    <w:rsid w:val="00F808F1"/>
    <w:rsid w:val="00F83043"/>
    <w:rsid w:val="00F87536"/>
    <w:rsid w:val="00F906B9"/>
    <w:rsid w:val="00F94A8E"/>
    <w:rsid w:val="00F962CF"/>
    <w:rsid w:val="00F97C90"/>
    <w:rsid w:val="00FA345A"/>
    <w:rsid w:val="00FA3AB8"/>
    <w:rsid w:val="00FA4F1C"/>
    <w:rsid w:val="00FA7E98"/>
    <w:rsid w:val="00FB0834"/>
    <w:rsid w:val="00FB5FCC"/>
    <w:rsid w:val="00FC0B71"/>
    <w:rsid w:val="00FC2C9F"/>
    <w:rsid w:val="00FD607E"/>
    <w:rsid w:val="00FE5F13"/>
    <w:rsid w:val="00FF489C"/>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4E9AC"/>
  <w15:chartTrackingRefBased/>
  <w15:docId w15:val="{D879A363-AFE9-4333-81C9-EAE87E4B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410"/>
    <w:pPr>
      <w:spacing w:line="480" w:lineRule="auto"/>
      <w:jc w:val="both"/>
    </w:pPr>
    <w:rPr>
      <w:rFonts w:asciiTheme="majorHAnsi" w:eastAsiaTheme="minorHAnsi" w:hAnsiTheme="majorHAnsi"/>
      <w:lang w:val="en-GB" w:eastAsia="en-US"/>
    </w:rPr>
  </w:style>
  <w:style w:type="paragraph" w:styleId="Heading1">
    <w:name w:val="heading 1"/>
    <w:basedOn w:val="Normal"/>
    <w:next w:val="Normal"/>
    <w:link w:val="Heading1Char"/>
    <w:uiPriority w:val="9"/>
    <w:qFormat/>
    <w:rsid w:val="003A4F27"/>
    <w:pPr>
      <w:keepNext/>
      <w:keepLines/>
      <w:spacing w:before="240" w:after="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30405"/>
    <w:pPr>
      <w:spacing w:after="0" w:line="240" w:lineRule="auto"/>
    </w:pPr>
    <w:rPr>
      <w:rFonts w:asciiTheme="majorHAnsi" w:eastAsiaTheme="minorHAnsi" w:hAnsiTheme="majorHAnsi"/>
      <w:lang w:val="en-GB" w:eastAsia="en-US"/>
    </w:rPr>
  </w:style>
  <w:style w:type="table" w:styleId="TableGrid">
    <w:name w:val="Table Grid"/>
    <w:basedOn w:val="TableNormal"/>
    <w:uiPriority w:val="39"/>
    <w:rsid w:val="001C3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209"/>
    <w:pPr>
      <w:ind w:left="720"/>
      <w:contextualSpacing/>
    </w:pPr>
  </w:style>
  <w:style w:type="character" w:customStyle="1" w:styleId="Heading1Char">
    <w:name w:val="Heading 1 Char"/>
    <w:basedOn w:val="DefaultParagraphFont"/>
    <w:link w:val="Heading1"/>
    <w:uiPriority w:val="9"/>
    <w:rsid w:val="003A4F27"/>
    <w:rPr>
      <w:rFonts w:asciiTheme="majorHAnsi" w:eastAsiaTheme="majorEastAsia" w:hAnsiTheme="majorHAnsi" w:cstheme="majorBidi"/>
      <w:color w:val="2F5496" w:themeColor="accent1" w:themeShade="BF"/>
      <w:sz w:val="32"/>
      <w:szCs w:val="32"/>
      <w:lang w:val="en-GB" w:eastAsia="en-US"/>
    </w:rPr>
  </w:style>
  <w:style w:type="character" w:styleId="CommentReference">
    <w:name w:val="annotation reference"/>
    <w:basedOn w:val="DefaultParagraphFont"/>
    <w:uiPriority w:val="99"/>
    <w:semiHidden/>
    <w:unhideWhenUsed/>
    <w:rsid w:val="004959B6"/>
    <w:rPr>
      <w:sz w:val="16"/>
      <w:szCs w:val="16"/>
    </w:rPr>
  </w:style>
  <w:style w:type="paragraph" w:styleId="CommentText">
    <w:name w:val="annotation text"/>
    <w:basedOn w:val="Normal"/>
    <w:link w:val="CommentTextChar"/>
    <w:uiPriority w:val="99"/>
    <w:unhideWhenUsed/>
    <w:rsid w:val="004959B6"/>
    <w:pPr>
      <w:spacing w:line="240" w:lineRule="auto"/>
    </w:pPr>
    <w:rPr>
      <w:sz w:val="20"/>
      <w:szCs w:val="20"/>
    </w:rPr>
  </w:style>
  <w:style w:type="character" w:customStyle="1" w:styleId="CommentTextChar">
    <w:name w:val="Comment Text Char"/>
    <w:basedOn w:val="DefaultParagraphFont"/>
    <w:link w:val="CommentText"/>
    <w:uiPriority w:val="99"/>
    <w:rsid w:val="004959B6"/>
    <w:rPr>
      <w:rFonts w:asciiTheme="majorHAnsi" w:eastAsiaTheme="minorHAnsi" w:hAnsiTheme="majorHAnsi"/>
      <w:sz w:val="20"/>
      <w:szCs w:val="20"/>
      <w:lang w:val="en-GB" w:eastAsia="en-US"/>
    </w:rPr>
  </w:style>
  <w:style w:type="paragraph" w:styleId="CommentSubject">
    <w:name w:val="annotation subject"/>
    <w:basedOn w:val="CommentText"/>
    <w:next w:val="CommentText"/>
    <w:link w:val="CommentSubjectChar"/>
    <w:uiPriority w:val="99"/>
    <w:semiHidden/>
    <w:unhideWhenUsed/>
    <w:rsid w:val="004959B6"/>
    <w:rPr>
      <w:b/>
      <w:bCs/>
    </w:rPr>
  </w:style>
  <w:style w:type="character" w:customStyle="1" w:styleId="CommentSubjectChar">
    <w:name w:val="Comment Subject Char"/>
    <w:basedOn w:val="CommentTextChar"/>
    <w:link w:val="CommentSubject"/>
    <w:uiPriority w:val="99"/>
    <w:semiHidden/>
    <w:rsid w:val="004959B6"/>
    <w:rPr>
      <w:rFonts w:asciiTheme="majorHAnsi" w:eastAsiaTheme="minorHAnsi" w:hAnsiTheme="majorHAnsi"/>
      <w:b/>
      <w:bCs/>
      <w:sz w:val="20"/>
      <w:szCs w:val="20"/>
      <w:lang w:val="en-GB" w:eastAsia="en-US"/>
    </w:rPr>
  </w:style>
  <w:style w:type="paragraph" w:styleId="BalloonText">
    <w:name w:val="Balloon Text"/>
    <w:basedOn w:val="Normal"/>
    <w:link w:val="BalloonTextChar"/>
    <w:uiPriority w:val="99"/>
    <w:semiHidden/>
    <w:unhideWhenUsed/>
    <w:rsid w:val="000C6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A2"/>
    <w:rPr>
      <w:rFonts w:ascii="Segoe UI" w:eastAsiaTheme="minorHAnsi" w:hAnsi="Segoe UI" w:cs="Segoe UI"/>
      <w:sz w:val="18"/>
      <w:szCs w:val="18"/>
      <w:lang w:val="en-GB" w:eastAsia="en-US"/>
    </w:rPr>
  </w:style>
  <w:style w:type="character" w:styleId="Hyperlink">
    <w:name w:val="Hyperlink"/>
    <w:basedOn w:val="DefaultParagraphFont"/>
    <w:uiPriority w:val="99"/>
    <w:unhideWhenUsed/>
    <w:rsid w:val="006626AA"/>
    <w:rPr>
      <w:color w:val="0563C1" w:themeColor="hyperlink"/>
      <w:u w:val="single"/>
    </w:rPr>
  </w:style>
  <w:style w:type="character" w:styleId="UnresolvedMention">
    <w:name w:val="Unresolved Mention"/>
    <w:basedOn w:val="DefaultParagraphFont"/>
    <w:uiPriority w:val="99"/>
    <w:semiHidden/>
    <w:unhideWhenUsed/>
    <w:rsid w:val="006626AA"/>
    <w:rPr>
      <w:color w:val="605E5C"/>
      <w:shd w:val="clear" w:color="auto" w:fill="E1DFDD"/>
    </w:rPr>
  </w:style>
  <w:style w:type="paragraph" w:styleId="Header">
    <w:name w:val="header"/>
    <w:basedOn w:val="Normal"/>
    <w:link w:val="HeaderChar"/>
    <w:uiPriority w:val="99"/>
    <w:unhideWhenUsed/>
    <w:rsid w:val="00F50B0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50B0D"/>
    <w:rPr>
      <w:rFonts w:asciiTheme="majorHAnsi" w:eastAsiaTheme="minorHAnsi" w:hAnsiTheme="majorHAnsi"/>
      <w:lang w:val="en-GB" w:eastAsia="en-US"/>
    </w:rPr>
  </w:style>
  <w:style w:type="paragraph" w:styleId="Footer">
    <w:name w:val="footer"/>
    <w:basedOn w:val="Normal"/>
    <w:link w:val="FooterChar"/>
    <w:uiPriority w:val="99"/>
    <w:unhideWhenUsed/>
    <w:rsid w:val="00F50B0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50B0D"/>
    <w:rPr>
      <w:rFonts w:asciiTheme="majorHAnsi" w:eastAsiaTheme="minorHAnsi" w:hAnsiTheme="maj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477">
      <w:bodyDiv w:val="1"/>
      <w:marLeft w:val="0"/>
      <w:marRight w:val="0"/>
      <w:marTop w:val="0"/>
      <w:marBottom w:val="0"/>
      <w:divBdr>
        <w:top w:val="none" w:sz="0" w:space="0" w:color="auto"/>
        <w:left w:val="none" w:sz="0" w:space="0" w:color="auto"/>
        <w:bottom w:val="none" w:sz="0" w:space="0" w:color="auto"/>
        <w:right w:val="none" w:sz="0" w:space="0" w:color="auto"/>
      </w:divBdr>
    </w:div>
    <w:div w:id="104928181">
      <w:bodyDiv w:val="1"/>
      <w:marLeft w:val="0"/>
      <w:marRight w:val="0"/>
      <w:marTop w:val="0"/>
      <w:marBottom w:val="0"/>
      <w:divBdr>
        <w:top w:val="none" w:sz="0" w:space="0" w:color="auto"/>
        <w:left w:val="none" w:sz="0" w:space="0" w:color="auto"/>
        <w:bottom w:val="none" w:sz="0" w:space="0" w:color="auto"/>
        <w:right w:val="none" w:sz="0" w:space="0" w:color="auto"/>
      </w:divBdr>
    </w:div>
    <w:div w:id="374044998">
      <w:bodyDiv w:val="1"/>
      <w:marLeft w:val="0"/>
      <w:marRight w:val="0"/>
      <w:marTop w:val="0"/>
      <w:marBottom w:val="0"/>
      <w:divBdr>
        <w:top w:val="none" w:sz="0" w:space="0" w:color="auto"/>
        <w:left w:val="none" w:sz="0" w:space="0" w:color="auto"/>
        <w:bottom w:val="none" w:sz="0" w:space="0" w:color="auto"/>
        <w:right w:val="none" w:sz="0" w:space="0" w:color="auto"/>
      </w:divBdr>
    </w:div>
    <w:div w:id="439228432">
      <w:bodyDiv w:val="1"/>
      <w:marLeft w:val="0"/>
      <w:marRight w:val="0"/>
      <w:marTop w:val="0"/>
      <w:marBottom w:val="0"/>
      <w:divBdr>
        <w:top w:val="none" w:sz="0" w:space="0" w:color="auto"/>
        <w:left w:val="none" w:sz="0" w:space="0" w:color="auto"/>
        <w:bottom w:val="none" w:sz="0" w:space="0" w:color="auto"/>
        <w:right w:val="none" w:sz="0" w:space="0" w:color="auto"/>
      </w:divBdr>
    </w:div>
    <w:div w:id="488833376">
      <w:bodyDiv w:val="1"/>
      <w:marLeft w:val="0"/>
      <w:marRight w:val="0"/>
      <w:marTop w:val="0"/>
      <w:marBottom w:val="0"/>
      <w:divBdr>
        <w:top w:val="none" w:sz="0" w:space="0" w:color="auto"/>
        <w:left w:val="none" w:sz="0" w:space="0" w:color="auto"/>
        <w:bottom w:val="none" w:sz="0" w:space="0" w:color="auto"/>
        <w:right w:val="none" w:sz="0" w:space="0" w:color="auto"/>
      </w:divBdr>
    </w:div>
    <w:div w:id="814183915">
      <w:bodyDiv w:val="1"/>
      <w:marLeft w:val="0"/>
      <w:marRight w:val="0"/>
      <w:marTop w:val="0"/>
      <w:marBottom w:val="0"/>
      <w:divBdr>
        <w:top w:val="none" w:sz="0" w:space="0" w:color="auto"/>
        <w:left w:val="none" w:sz="0" w:space="0" w:color="auto"/>
        <w:bottom w:val="none" w:sz="0" w:space="0" w:color="auto"/>
        <w:right w:val="none" w:sz="0" w:space="0" w:color="auto"/>
      </w:divBdr>
    </w:div>
    <w:div w:id="844706943">
      <w:bodyDiv w:val="1"/>
      <w:marLeft w:val="0"/>
      <w:marRight w:val="0"/>
      <w:marTop w:val="0"/>
      <w:marBottom w:val="0"/>
      <w:divBdr>
        <w:top w:val="none" w:sz="0" w:space="0" w:color="auto"/>
        <w:left w:val="none" w:sz="0" w:space="0" w:color="auto"/>
        <w:bottom w:val="none" w:sz="0" w:space="0" w:color="auto"/>
        <w:right w:val="none" w:sz="0" w:space="0" w:color="auto"/>
      </w:divBdr>
    </w:div>
    <w:div w:id="913007423">
      <w:bodyDiv w:val="1"/>
      <w:marLeft w:val="0"/>
      <w:marRight w:val="0"/>
      <w:marTop w:val="0"/>
      <w:marBottom w:val="0"/>
      <w:divBdr>
        <w:top w:val="none" w:sz="0" w:space="0" w:color="auto"/>
        <w:left w:val="none" w:sz="0" w:space="0" w:color="auto"/>
        <w:bottom w:val="none" w:sz="0" w:space="0" w:color="auto"/>
        <w:right w:val="none" w:sz="0" w:space="0" w:color="auto"/>
      </w:divBdr>
    </w:div>
    <w:div w:id="1040521306">
      <w:bodyDiv w:val="1"/>
      <w:marLeft w:val="0"/>
      <w:marRight w:val="0"/>
      <w:marTop w:val="0"/>
      <w:marBottom w:val="0"/>
      <w:divBdr>
        <w:top w:val="none" w:sz="0" w:space="0" w:color="auto"/>
        <w:left w:val="none" w:sz="0" w:space="0" w:color="auto"/>
        <w:bottom w:val="none" w:sz="0" w:space="0" w:color="auto"/>
        <w:right w:val="none" w:sz="0" w:space="0" w:color="auto"/>
      </w:divBdr>
    </w:div>
    <w:div w:id="1134714223">
      <w:bodyDiv w:val="1"/>
      <w:marLeft w:val="0"/>
      <w:marRight w:val="0"/>
      <w:marTop w:val="0"/>
      <w:marBottom w:val="0"/>
      <w:divBdr>
        <w:top w:val="none" w:sz="0" w:space="0" w:color="auto"/>
        <w:left w:val="none" w:sz="0" w:space="0" w:color="auto"/>
        <w:bottom w:val="none" w:sz="0" w:space="0" w:color="auto"/>
        <w:right w:val="none" w:sz="0" w:space="0" w:color="auto"/>
      </w:divBdr>
    </w:div>
    <w:div w:id="1275744365">
      <w:bodyDiv w:val="1"/>
      <w:marLeft w:val="0"/>
      <w:marRight w:val="0"/>
      <w:marTop w:val="0"/>
      <w:marBottom w:val="0"/>
      <w:divBdr>
        <w:top w:val="none" w:sz="0" w:space="0" w:color="auto"/>
        <w:left w:val="none" w:sz="0" w:space="0" w:color="auto"/>
        <w:bottom w:val="none" w:sz="0" w:space="0" w:color="auto"/>
        <w:right w:val="none" w:sz="0" w:space="0" w:color="auto"/>
      </w:divBdr>
    </w:div>
    <w:div w:id="1298755007">
      <w:bodyDiv w:val="1"/>
      <w:marLeft w:val="0"/>
      <w:marRight w:val="0"/>
      <w:marTop w:val="0"/>
      <w:marBottom w:val="0"/>
      <w:divBdr>
        <w:top w:val="none" w:sz="0" w:space="0" w:color="auto"/>
        <w:left w:val="none" w:sz="0" w:space="0" w:color="auto"/>
        <w:bottom w:val="none" w:sz="0" w:space="0" w:color="auto"/>
        <w:right w:val="none" w:sz="0" w:space="0" w:color="auto"/>
      </w:divBdr>
    </w:div>
    <w:div w:id="1544247021">
      <w:bodyDiv w:val="1"/>
      <w:marLeft w:val="0"/>
      <w:marRight w:val="0"/>
      <w:marTop w:val="0"/>
      <w:marBottom w:val="0"/>
      <w:divBdr>
        <w:top w:val="none" w:sz="0" w:space="0" w:color="auto"/>
        <w:left w:val="none" w:sz="0" w:space="0" w:color="auto"/>
        <w:bottom w:val="none" w:sz="0" w:space="0" w:color="auto"/>
        <w:right w:val="none" w:sz="0" w:space="0" w:color="auto"/>
      </w:divBdr>
    </w:div>
    <w:div w:id="1632519031">
      <w:bodyDiv w:val="1"/>
      <w:marLeft w:val="0"/>
      <w:marRight w:val="0"/>
      <w:marTop w:val="0"/>
      <w:marBottom w:val="0"/>
      <w:divBdr>
        <w:top w:val="none" w:sz="0" w:space="0" w:color="auto"/>
        <w:left w:val="none" w:sz="0" w:space="0" w:color="auto"/>
        <w:bottom w:val="none" w:sz="0" w:space="0" w:color="auto"/>
        <w:right w:val="none" w:sz="0" w:space="0" w:color="auto"/>
      </w:divBdr>
    </w:div>
    <w:div w:id="1654530516">
      <w:bodyDiv w:val="1"/>
      <w:marLeft w:val="0"/>
      <w:marRight w:val="0"/>
      <w:marTop w:val="0"/>
      <w:marBottom w:val="0"/>
      <w:divBdr>
        <w:top w:val="none" w:sz="0" w:space="0" w:color="auto"/>
        <w:left w:val="none" w:sz="0" w:space="0" w:color="auto"/>
        <w:bottom w:val="none" w:sz="0" w:space="0" w:color="auto"/>
        <w:right w:val="none" w:sz="0" w:space="0" w:color="auto"/>
      </w:divBdr>
    </w:div>
    <w:div w:id="1757630097">
      <w:bodyDiv w:val="1"/>
      <w:marLeft w:val="0"/>
      <w:marRight w:val="0"/>
      <w:marTop w:val="0"/>
      <w:marBottom w:val="0"/>
      <w:divBdr>
        <w:top w:val="none" w:sz="0" w:space="0" w:color="auto"/>
        <w:left w:val="none" w:sz="0" w:space="0" w:color="auto"/>
        <w:bottom w:val="none" w:sz="0" w:space="0" w:color="auto"/>
        <w:right w:val="none" w:sz="0" w:space="0" w:color="auto"/>
      </w:divBdr>
    </w:div>
    <w:div w:id="1844393984">
      <w:bodyDiv w:val="1"/>
      <w:marLeft w:val="0"/>
      <w:marRight w:val="0"/>
      <w:marTop w:val="0"/>
      <w:marBottom w:val="0"/>
      <w:divBdr>
        <w:top w:val="none" w:sz="0" w:space="0" w:color="auto"/>
        <w:left w:val="none" w:sz="0" w:space="0" w:color="auto"/>
        <w:bottom w:val="none" w:sz="0" w:space="0" w:color="auto"/>
        <w:right w:val="none" w:sz="0" w:space="0" w:color="auto"/>
      </w:divBdr>
    </w:div>
    <w:div w:id="1880319458">
      <w:bodyDiv w:val="1"/>
      <w:marLeft w:val="0"/>
      <w:marRight w:val="0"/>
      <w:marTop w:val="0"/>
      <w:marBottom w:val="0"/>
      <w:divBdr>
        <w:top w:val="none" w:sz="0" w:space="0" w:color="auto"/>
        <w:left w:val="none" w:sz="0" w:space="0" w:color="auto"/>
        <w:bottom w:val="none" w:sz="0" w:space="0" w:color="auto"/>
        <w:right w:val="none" w:sz="0" w:space="0" w:color="auto"/>
      </w:divBdr>
    </w:div>
    <w:div w:id="1902056718">
      <w:bodyDiv w:val="1"/>
      <w:marLeft w:val="0"/>
      <w:marRight w:val="0"/>
      <w:marTop w:val="0"/>
      <w:marBottom w:val="0"/>
      <w:divBdr>
        <w:top w:val="none" w:sz="0" w:space="0" w:color="auto"/>
        <w:left w:val="none" w:sz="0" w:space="0" w:color="auto"/>
        <w:bottom w:val="none" w:sz="0" w:space="0" w:color="auto"/>
        <w:right w:val="none" w:sz="0" w:space="0" w:color="auto"/>
      </w:divBdr>
    </w:div>
    <w:div w:id="1947693531">
      <w:bodyDiv w:val="1"/>
      <w:marLeft w:val="0"/>
      <w:marRight w:val="0"/>
      <w:marTop w:val="0"/>
      <w:marBottom w:val="0"/>
      <w:divBdr>
        <w:top w:val="none" w:sz="0" w:space="0" w:color="auto"/>
        <w:left w:val="none" w:sz="0" w:space="0" w:color="auto"/>
        <w:bottom w:val="none" w:sz="0" w:space="0" w:color="auto"/>
        <w:right w:val="none" w:sz="0" w:space="0" w:color="auto"/>
      </w:divBdr>
    </w:div>
    <w:div w:id="197486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redca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9BFB-680A-4A86-AB04-38294465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10939</Words>
  <Characters>60389</Characters>
  <Application>Microsoft Office Word</Application>
  <DocSecurity>0</DocSecurity>
  <Lines>794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Zhiling Qiao</dc:creator>
  <cp:keywords/>
  <dc:description/>
  <cp:lastModifiedBy>Zhiling Qiao</cp:lastModifiedBy>
  <cp:revision>30</cp:revision>
  <dcterms:created xsi:type="dcterms:W3CDTF">2024-05-18T08:18:00Z</dcterms:created>
  <dcterms:modified xsi:type="dcterms:W3CDTF">2024-10-29T06:46:00Z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http://www.zotero.org/styles/american-medical-association-10th-edition</vt:lpwstr>
  </property>
  <property fmtid="{D5CDD505-2E9C-101B-9397-08002B2CF9AE}" pid="3" name="Mendeley Recent Style Name 0_1">
    <vt:lpwstr>American Medical Association 10th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http://www.zotero.org/styles/bmc-psychiatry</vt:lpwstr>
  </property>
  <property fmtid="{D5CDD505-2E9C-101B-9397-08002B2CF9AE}" pid="7" name="Mendeley Recent Style Name 2_1">
    <vt:lpwstr>BMC Psychiatry</vt:lpwstr>
  </property>
  <property fmtid="{D5CDD505-2E9C-101B-9397-08002B2CF9AE}" pid="8" name="Mendeley Recent Style Id 3_1">
    <vt:lpwstr>http://www.zotero.org/styles/biological-psychiatry</vt:lpwstr>
  </property>
  <property fmtid="{D5CDD505-2E9C-101B-9397-08002B2CF9AE}" pid="9" name="Mendeley Recent Style Name 3_1">
    <vt:lpwstr>Biological Psychiatry</vt:lpwstr>
  </property>
  <property fmtid="{D5CDD505-2E9C-101B-9397-08002B2CF9AE}" pid="10" name="Mendeley Recent Style Id 4_1">
    <vt:lpwstr>http://www.zotero.org/styles/journal-of-psychiatric-research</vt:lpwstr>
  </property>
  <property fmtid="{D5CDD505-2E9C-101B-9397-08002B2CF9AE}" pid="11" name="Mendeley Recent Style Name 4_1">
    <vt:lpwstr>Journal of Psychiatric Research</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http://www.zotero.org/styles/neuropsychopharmacology</vt:lpwstr>
  </property>
  <property fmtid="{D5CDD505-2E9C-101B-9397-08002B2CF9AE}" pid="15" name="Mendeley Recent Style Name 6_1">
    <vt:lpwstr>Neuropsychopharmacology</vt:lpwstr>
  </property>
  <property fmtid="{D5CDD505-2E9C-101B-9397-08002B2CF9AE}" pid="16" name="Mendeley Recent Style Id 7_1">
    <vt:lpwstr>http://www.zotero.org/styles/psychological-medicine</vt:lpwstr>
  </property>
  <property fmtid="{D5CDD505-2E9C-101B-9397-08002B2CF9AE}" pid="17" name="Mendeley Recent Style Name 7_1">
    <vt:lpwstr>Psychological Medicine</vt:lpwstr>
  </property>
  <property fmtid="{D5CDD505-2E9C-101B-9397-08002B2CF9AE}" pid="18" name="Mendeley Recent Style Id 8_1">
    <vt:lpwstr>http://www.zotero.org/styles/the-british-journal-of-psychiatry</vt:lpwstr>
  </property>
  <property fmtid="{D5CDD505-2E9C-101B-9397-08002B2CF9AE}" pid="19" name="Mendeley Recent Style Name 8_1">
    <vt:lpwstr>The British Journal of Psychiatry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9c719a13-d785-3542-a78a-ea1362be2903</vt:lpwstr>
  </property>
  <property fmtid="{D5CDD505-2E9C-101B-9397-08002B2CF9AE}" pid="24" name="Mendeley Citation Style_1">
    <vt:lpwstr>http://www.zotero.org/styles/psychological-medicine</vt:lpwstr>
  </property>
  <property fmtid="{D5CDD505-2E9C-101B-9397-08002B2CF9AE}" pid="25" name="GrammarlyDocumentId">
    <vt:lpwstr>b2d03ecd1f349ee265ad524c6c5de456d74ece0e48e5a3033c0fc5c7a93d8cb1</vt:lpwstr>
  </property>
</Properties>
</file>