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C0C70" w14:textId="77777777" w:rsidR="00A16E39" w:rsidRDefault="00A16E39" w:rsidP="00A16E39"/>
    <w:p w14:paraId="4775CDE6" w14:textId="77777777" w:rsidR="00A16E39" w:rsidRPr="0081179B" w:rsidRDefault="00A16E39" w:rsidP="00A16E39">
      <w:pPr>
        <w:rPr>
          <w:b/>
          <w:bCs/>
          <w:sz w:val="32"/>
          <w:szCs w:val="32"/>
        </w:rPr>
      </w:pPr>
      <w:r w:rsidRPr="0081179B">
        <w:rPr>
          <w:b/>
          <w:bCs/>
          <w:sz w:val="32"/>
          <w:szCs w:val="32"/>
        </w:rPr>
        <w:t xml:space="preserve">Appendix </w:t>
      </w:r>
    </w:p>
    <w:p w14:paraId="0D68C6A7" w14:textId="77777777" w:rsidR="00A16E39" w:rsidRPr="0081179B" w:rsidRDefault="00A16E39" w:rsidP="00A16E39"/>
    <w:p w14:paraId="07999CD5" w14:textId="77777777" w:rsidR="00A16E39" w:rsidRPr="0081179B" w:rsidRDefault="00A16E39" w:rsidP="00A16E39">
      <w:pPr>
        <w:pStyle w:val="Heading2"/>
        <w:keepNext w:val="0"/>
        <w:keepLines w:val="0"/>
        <w:spacing w:after="80" w:line="275" w:lineRule="auto"/>
        <w:jc w:val="center"/>
        <w:rPr>
          <w:rFonts w:ascii="Times New Roman" w:hAnsi="Times New Roman" w:cs="Times New Roman"/>
        </w:rPr>
      </w:pPr>
      <w:bookmarkStart w:id="0" w:name="_Toc144720815"/>
      <w:r w:rsidRPr="0081179B">
        <w:rPr>
          <w:rFonts w:ascii="Times New Roman" w:eastAsia="Times New Roman" w:hAnsi="Times New Roman" w:cs="Times New Roman"/>
          <w:b/>
        </w:rPr>
        <w:t xml:space="preserve">Supplementary material to </w:t>
      </w:r>
      <w:proofErr w:type="spellStart"/>
      <w:r w:rsidRPr="0081179B">
        <w:rPr>
          <w:rFonts w:ascii="Times New Roman" w:eastAsia="Times New Roman" w:hAnsi="Times New Roman" w:cs="Times New Roman"/>
          <w:b/>
        </w:rPr>
        <w:t>KiVa</w:t>
      </w:r>
      <w:proofErr w:type="spellEnd"/>
      <w:r w:rsidRPr="0081179B">
        <w:rPr>
          <w:rFonts w:ascii="Times New Roman" w:eastAsia="Times New Roman" w:hAnsi="Times New Roman" w:cs="Times New Roman"/>
          <w:b/>
        </w:rPr>
        <w:t xml:space="preserve"> trial report</w:t>
      </w:r>
      <w:bookmarkEnd w:id="0"/>
    </w:p>
    <w:p w14:paraId="2B2258A5" w14:textId="77777777" w:rsidR="00A16E39" w:rsidRPr="0081179B" w:rsidRDefault="00A16E39" w:rsidP="00A16E39"/>
    <w:p w14:paraId="5FAF6D6F" w14:textId="77777777" w:rsidR="00A16E39" w:rsidRPr="0081179B" w:rsidRDefault="00A16E39" w:rsidP="00A16E39"/>
    <w:p w14:paraId="68061DB4" w14:textId="77777777" w:rsidR="00A16E39" w:rsidRPr="0081179B" w:rsidRDefault="00A16E39" w:rsidP="00A16E39">
      <w:pPr>
        <w:pStyle w:val="Heading3"/>
        <w:numPr>
          <w:ilvl w:val="0"/>
          <w:numId w:val="13"/>
        </w:numPr>
        <w:rPr>
          <w:rFonts w:ascii="Times New Roman" w:hAnsi="Times New Roman" w:cs="Times New Roman"/>
          <w:b/>
          <w:bCs/>
          <w:sz w:val="20"/>
          <w:szCs w:val="20"/>
          <w:lang w:val="en-US"/>
        </w:rPr>
      </w:pPr>
      <w:bookmarkStart w:id="1" w:name="_Toc144720816"/>
      <w:r w:rsidRPr="0081179B">
        <w:rPr>
          <w:rFonts w:ascii="Times New Roman" w:hAnsi="Times New Roman" w:cs="Times New Roman"/>
          <w:b/>
          <w:bCs/>
          <w:sz w:val="20"/>
          <w:szCs w:val="20"/>
          <w:lang w:val="en-US"/>
        </w:rPr>
        <w:t>Sensitivity analyses for primary outcome</w:t>
      </w:r>
      <w:bookmarkEnd w:id="1"/>
    </w:p>
    <w:p w14:paraId="4DAE6F30" w14:textId="77777777" w:rsidR="00A16E39" w:rsidRPr="0081179B" w:rsidRDefault="00A16E39" w:rsidP="00A16E39">
      <w:pPr>
        <w:spacing w:line="360" w:lineRule="auto"/>
        <w:jc w:val="both"/>
        <w:rPr>
          <w:rFonts w:eastAsiaTheme="minorEastAsia"/>
          <w:color w:val="000000" w:themeColor="text1"/>
          <w:sz w:val="20"/>
          <w:szCs w:val="20"/>
          <w:lang w:val="en-CA"/>
        </w:rPr>
      </w:pPr>
      <w:r w:rsidRPr="0081179B">
        <w:rPr>
          <w:rFonts w:eastAsiaTheme="minorEastAsia"/>
          <w:color w:val="000000" w:themeColor="text1"/>
          <w:sz w:val="20"/>
          <w:szCs w:val="20"/>
          <w:lang w:val="en-CA"/>
        </w:rPr>
        <w:t xml:space="preserve">Pre-specified sensitivity analyses were performed using (1) complier average causal effect (CACE) modelling to investigate the effect of dosage on intervention effect and (2) imputation for missing data.  </w:t>
      </w:r>
    </w:p>
    <w:p w14:paraId="37EC5463" w14:textId="77777777" w:rsidR="00A16E39" w:rsidRPr="0081179B" w:rsidRDefault="00A16E39" w:rsidP="00A16E39">
      <w:pPr>
        <w:pStyle w:val="Heading4"/>
        <w:spacing w:line="360" w:lineRule="auto"/>
        <w:rPr>
          <w:rFonts w:ascii="Times New Roman" w:hAnsi="Times New Roman" w:cs="Times New Roman"/>
          <w:b/>
          <w:bCs/>
          <w:color w:val="auto"/>
          <w:sz w:val="20"/>
          <w:szCs w:val="20"/>
          <w:lang w:val="en-US"/>
        </w:rPr>
      </w:pPr>
      <w:r w:rsidRPr="0081179B">
        <w:rPr>
          <w:rFonts w:ascii="Times New Roman" w:hAnsi="Times New Roman" w:cs="Times New Roman"/>
          <w:b/>
          <w:bCs/>
          <w:color w:val="auto"/>
          <w:sz w:val="20"/>
          <w:szCs w:val="20"/>
          <w:lang w:val="en-US"/>
        </w:rPr>
        <w:t>CACE</w:t>
      </w:r>
    </w:p>
    <w:p w14:paraId="006E2C8A" w14:textId="77777777" w:rsidR="00A16E39" w:rsidRPr="0081179B" w:rsidRDefault="00A16E39" w:rsidP="00A16E39">
      <w:pPr>
        <w:spacing w:line="360" w:lineRule="auto"/>
        <w:jc w:val="both"/>
        <w:rPr>
          <w:rFonts w:eastAsiaTheme="minorEastAsia"/>
          <w:color w:val="000000" w:themeColor="text1"/>
          <w:sz w:val="20"/>
          <w:szCs w:val="20"/>
          <w:lang w:val="en-CA"/>
        </w:rPr>
      </w:pPr>
      <w:r w:rsidRPr="0081179B">
        <w:rPr>
          <w:rFonts w:eastAsiaTheme="minorEastAsia"/>
          <w:color w:val="000000" w:themeColor="text1"/>
          <w:sz w:val="20"/>
          <w:szCs w:val="20"/>
          <w:lang w:val="en-CA"/>
        </w:rPr>
        <w:t xml:space="preserve">The main dosage metric of </w:t>
      </w:r>
      <w:proofErr w:type="spellStart"/>
      <w:r w:rsidRPr="0081179B">
        <w:rPr>
          <w:rFonts w:eastAsiaTheme="minorEastAsia"/>
          <w:color w:val="000000" w:themeColor="text1"/>
          <w:sz w:val="20"/>
          <w:szCs w:val="20"/>
          <w:lang w:val="en-CA"/>
        </w:rPr>
        <w:t>KiVa</w:t>
      </w:r>
      <w:proofErr w:type="spellEnd"/>
      <w:r w:rsidRPr="0081179B">
        <w:rPr>
          <w:rFonts w:eastAsiaTheme="minorEastAsia"/>
          <w:color w:val="000000" w:themeColor="text1"/>
          <w:sz w:val="20"/>
          <w:szCs w:val="20"/>
          <w:lang w:val="en-CA"/>
        </w:rPr>
        <w:t xml:space="preserve"> was defined as the number of class lessons delivered with the expectation that at least seven out of the ten annual lessons were delivered to each class. When the effect of fidelity was examined on the intervention effect, the number of lessons delivered during the Autumn and Spring terms combined were examined as a proportion of the number of lessons due to have been delivered over the first two terms. The reason for this was </w:t>
      </w:r>
      <w:proofErr w:type="gramStart"/>
      <w:r w:rsidRPr="0081179B">
        <w:rPr>
          <w:rFonts w:eastAsiaTheme="minorEastAsia"/>
          <w:color w:val="000000" w:themeColor="text1"/>
          <w:sz w:val="20"/>
          <w:szCs w:val="20"/>
          <w:lang w:val="en-CA"/>
        </w:rPr>
        <w:t>the majority of</w:t>
      </w:r>
      <w:proofErr w:type="gramEnd"/>
      <w:r w:rsidRPr="0081179B">
        <w:rPr>
          <w:rFonts w:eastAsiaTheme="minorEastAsia"/>
          <w:color w:val="000000" w:themeColor="text1"/>
          <w:sz w:val="20"/>
          <w:szCs w:val="20"/>
          <w:lang w:val="en-CA"/>
        </w:rPr>
        <w:t xml:space="preserve"> </w:t>
      </w:r>
      <w:proofErr w:type="spellStart"/>
      <w:r w:rsidRPr="0081179B">
        <w:rPr>
          <w:rFonts w:eastAsiaTheme="minorEastAsia"/>
          <w:color w:val="000000" w:themeColor="text1"/>
          <w:sz w:val="20"/>
          <w:szCs w:val="20"/>
          <w:lang w:val="en-CA"/>
        </w:rPr>
        <w:t>KiVa</w:t>
      </w:r>
      <w:proofErr w:type="spellEnd"/>
      <w:r w:rsidRPr="0081179B">
        <w:rPr>
          <w:rFonts w:eastAsiaTheme="minorEastAsia"/>
          <w:color w:val="000000" w:themeColor="text1"/>
          <w:sz w:val="20"/>
          <w:szCs w:val="20"/>
          <w:lang w:val="en-CA"/>
        </w:rPr>
        <w:t xml:space="preserve"> delivery had been completed by the end of the Spring term and the denominator (total number of lessons due to be delivered) was adjusted to reflect the number of lessons that a school would have been expected to have delivered up to that point. From 59 schools randomised to receive </w:t>
      </w:r>
      <w:proofErr w:type="spellStart"/>
      <w:r w:rsidRPr="0081179B">
        <w:rPr>
          <w:rFonts w:eastAsiaTheme="minorEastAsia"/>
          <w:color w:val="000000" w:themeColor="text1"/>
          <w:sz w:val="20"/>
          <w:szCs w:val="20"/>
          <w:lang w:val="en-CA"/>
        </w:rPr>
        <w:t>KiVa</w:t>
      </w:r>
      <w:proofErr w:type="spellEnd"/>
      <w:r w:rsidRPr="0081179B">
        <w:rPr>
          <w:rFonts w:eastAsiaTheme="minorEastAsia"/>
          <w:color w:val="000000" w:themeColor="text1"/>
          <w:sz w:val="20"/>
          <w:szCs w:val="20"/>
          <w:lang w:val="en-CA"/>
        </w:rPr>
        <w:t xml:space="preserve">, only 38 schools returned checklists in the Autumn and/or Spring term. Of these, 20 provided evidence of fidelity to </w:t>
      </w:r>
      <w:proofErr w:type="spellStart"/>
      <w:r w:rsidRPr="0081179B">
        <w:rPr>
          <w:rFonts w:eastAsiaTheme="minorEastAsia"/>
          <w:color w:val="000000" w:themeColor="text1"/>
          <w:sz w:val="20"/>
          <w:szCs w:val="20"/>
          <w:lang w:val="en-CA"/>
        </w:rPr>
        <w:t>KiVa</w:t>
      </w:r>
      <w:proofErr w:type="spellEnd"/>
      <w:r w:rsidRPr="0081179B">
        <w:rPr>
          <w:rFonts w:eastAsiaTheme="minorEastAsia"/>
          <w:color w:val="000000" w:themeColor="text1"/>
          <w:sz w:val="20"/>
          <w:szCs w:val="20"/>
          <w:lang w:val="en-CA"/>
        </w:rPr>
        <w:t xml:space="preserve"> (with 70% or more of the expected lessons, delivered the first two terms) and 18 did not. Table S1.1 presents the results demonstrating a significant effect (regression coefficient: 0</w:t>
      </w:r>
      <w:r w:rsidRPr="0081179B">
        <w:rPr>
          <w:color w:val="000000" w:themeColor="text1"/>
        </w:rPr>
        <w:t>·</w:t>
      </w:r>
      <w:r w:rsidRPr="0081179B">
        <w:rPr>
          <w:rFonts w:eastAsiaTheme="minorEastAsia"/>
          <w:color w:val="000000" w:themeColor="text1"/>
          <w:sz w:val="20"/>
          <w:szCs w:val="20"/>
          <w:lang w:val="en-CA"/>
        </w:rPr>
        <w:t>67, 95% CI: 0</w:t>
      </w:r>
      <w:r w:rsidRPr="0081179B">
        <w:rPr>
          <w:color w:val="000000" w:themeColor="text1"/>
        </w:rPr>
        <w:t>·</w:t>
      </w:r>
      <w:r w:rsidRPr="0081179B">
        <w:rPr>
          <w:rFonts w:eastAsiaTheme="minorEastAsia"/>
          <w:color w:val="000000" w:themeColor="text1"/>
          <w:sz w:val="20"/>
          <w:szCs w:val="20"/>
          <w:lang w:val="en-CA"/>
        </w:rPr>
        <w:t>47, 0</w:t>
      </w:r>
      <w:r w:rsidRPr="0081179B">
        <w:rPr>
          <w:color w:val="000000" w:themeColor="text1"/>
        </w:rPr>
        <w:t>·</w:t>
      </w:r>
      <w:r w:rsidRPr="0081179B">
        <w:rPr>
          <w:rFonts w:eastAsiaTheme="minorEastAsia"/>
          <w:color w:val="000000" w:themeColor="text1"/>
          <w:sz w:val="20"/>
          <w:szCs w:val="20"/>
          <w:lang w:val="en-CA"/>
        </w:rPr>
        <w:t>95, p value=0</w:t>
      </w:r>
      <w:r w:rsidRPr="0081179B">
        <w:rPr>
          <w:color w:val="000000" w:themeColor="text1"/>
        </w:rPr>
        <w:t>·</w:t>
      </w:r>
      <w:r w:rsidRPr="0081179B">
        <w:rPr>
          <w:rFonts w:eastAsiaTheme="minorEastAsia"/>
          <w:color w:val="000000" w:themeColor="text1"/>
          <w:sz w:val="20"/>
          <w:szCs w:val="20"/>
          <w:lang w:val="en-CA"/>
        </w:rPr>
        <w:t>026) when adjusting for dosage on the primary outcome.</w:t>
      </w:r>
    </w:p>
    <w:p w14:paraId="1DAF640E" w14:textId="77777777" w:rsidR="00A16E39" w:rsidRPr="0081179B" w:rsidRDefault="00A16E39" w:rsidP="00A16E39">
      <w:pPr>
        <w:pStyle w:val="Heading4"/>
        <w:spacing w:line="360" w:lineRule="auto"/>
        <w:rPr>
          <w:rFonts w:ascii="Times New Roman" w:hAnsi="Times New Roman" w:cs="Times New Roman"/>
          <w:b/>
          <w:bCs/>
          <w:color w:val="auto"/>
          <w:sz w:val="20"/>
          <w:szCs w:val="20"/>
          <w:lang w:val="en-US"/>
        </w:rPr>
      </w:pPr>
      <w:bookmarkStart w:id="2" w:name="_Toc455498698"/>
      <w:bookmarkStart w:id="3" w:name="_Toc134792864"/>
      <w:r w:rsidRPr="24F06657">
        <w:rPr>
          <w:rFonts w:ascii="Times New Roman" w:hAnsi="Times New Roman" w:cs="Times New Roman"/>
          <w:b/>
          <w:bCs/>
          <w:color w:val="auto"/>
          <w:sz w:val="20"/>
          <w:szCs w:val="20"/>
          <w:lang w:val="en-US"/>
        </w:rPr>
        <w:t>Missing data</w:t>
      </w:r>
      <w:bookmarkEnd w:id="2"/>
      <w:bookmarkEnd w:id="3"/>
      <w:r w:rsidRPr="24F06657">
        <w:rPr>
          <w:rFonts w:ascii="Times New Roman" w:hAnsi="Times New Roman" w:cs="Times New Roman"/>
          <w:b/>
          <w:bCs/>
          <w:color w:val="auto"/>
          <w:sz w:val="20"/>
          <w:szCs w:val="20"/>
          <w:lang w:val="en-US"/>
        </w:rPr>
        <w:t xml:space="preserve"> – </w:t>
      </w:r>
      <w:commentRangeStart w:id="4"/>
      <w:commentRangeStart w:id="5"/>
      <w:r w:rsidRPr="24F06657">
        <w:rPr>
          <w:rFonts w:ascii="Times New Roman" w:hAnsi="Times New Roman" w:cs="Times New Roman"/>
          <w:b/>
          <w:bCs/>
          <w:color w:val="auto"/>
          <w:sz w:val="20"/>
          <w:szCs w:val="20"/>
          <w:lang w:val="en-US"/>
        </w:rPr>
        <w:t>imputation</w:t>
      </w:r>
      <w:commentRangeEnd w:id="4"/>
      <w:r>
        <w:rPr>
          <w:rStyle w:val="CommentReference"/>
        </w:rPr>
        <w:commentReference w:id="4"/>
      </w:r>
      <w:commentRangeEnd w:id="5"/>
      <w:r>
        <w:rPr>
          <w:rStyle w:val="CommentReference"/>
        </w:rPr>
        <w:commentReference w:id="5"/>
      </w:r>
    </w:p>
    <w:p w14:paraId="6C9E3038" w14:textId="4ABE5C1F" w:rsidR="00A16E39" w:rsidRPr="0081179B" w:rsidRDefault="00A16E39" w:rsidP="00A16E39">
      <w:pPr>
        <w:spacing w:line="360" w:lineRule="auto"/>
        <w:jc w:val="both"/>
        <w:rPr>
          <w:rFonts w:eastAsiaTheme="minorEastAsia"/>
          <w:sz w:val="20"/>
          <w:szCs w:val="20"/>
        </w:rPr>
      </w:pPr>
      <w:r w:rsidRPr="24F06657">
        <w:rPr>
          <w:rFonts w:eastAsiaTheme="minorEastAsia"/>
          <w:sz w:val="20"/>
          <w:szCs w:val="20"/>
        </w:rPr>
        <w:t xml:space="preserve">Multiple imputation by chained equations (MICE) were used to account for missing data where data were expected to be missing at random (MAR). Imputation was performed for missing data in the primary outcome at baseline and 12-month and final analysis based on 11,523 observations. </w:t>
      </w:r>
      <w:r w:rsidRPr="00434B40">
        <w:rPr>
          <w:rFonts w:eastAsiaTheme="minorEastAsia"/>
          <w:sz w:val="20"/>
          <w:szCs w:val="20"/>
        </w:rPr>
        <w:t>The imputation models included all covariates, trial arm, and the outcome of interest. Fifteen imputed datasets were generated, in line with guidance suggesting that the number of imputations should at least be equal to the proportion of missing data</w:t>
      </w:r>
      <w:r w:rsidRPr="00434B40">
        <w:rPr>
          <w:rStyle w:val="FootnoteReference"/>
          <w:rFonts w:eastAsiaTheme="minorEastAsia"/>
          <w:sz w:val="20"/>
          <w:szCs w:val="20"/>
        </w:rPr>
        <w:footnoteReference w:id="1"/>
      </w:r>
      <w:r w:rsidRPr="00434B40">
        <w:rPr>
          <w:rFonts w:eastAsiaTheme="minorEastAsia"/>
          <w:sz w:val="20"/>
          <w:szCs w:val="20"/>
        </w:rPr>
        <w:t>.</w:t>
      </w:r>
      <w:r w:rsidRPr="24F06657">
        <w:rPr>
          <w:rFonts w:eastAsiaTheme="minorEastAsia"/>
          <w:sz w:val="20"/>
          <w:szCs w:val="20"/>
        </w:rPr>
        <w:t xml:space="preserve"> The imputed three-level logistic regression models were adjusted for its corresponding baseline measure, FSM, KS2 size, age, and gender of pupil. These models indicated that the </w:t>
      </w:r>
      <w:proofErr w:type="spellStart"/>
      <w:r w:rsidRPr="24F06657">
        <w:rPr>
          <w:rFonts w:eastAsiaTheme="minorEastAsia"/>
          <w:sz w:val="20"/>
          <w:szCs w:val="20"/>
        </w:rPr>
        <w:t>KiVa</w:t>
      </w:r>
      <w:proofErr w:type="spellEnd"/>
      <w:r w:rsidRPr="24F06657">
        <w:rPr>
          <w:rFonts w:eastAsiaTheme="minorEastAsia"/>
          <w:sz w:val="20"/>
          <w:szCs w:val="20"/>
        </w:rPr>
        <w:t xml:space="preserve"> arm had around 13% lower odds of lower odds of having bullying victimization as compared to usual practice arm (</w:t>
      </w:r>
      <w:r w:rsidRPr="24F06657">
        <w:rPr>
          <w:rFonts w:eastAsiaTheme="minorEastAsia"/>
          <w:color w:val="000000" w:themeColor="text1"/>
          <w:sz w:val="20"/>
          <w:szCs w:val="20"/>
          <w:lang w:val="en-CA"/>
        </w:rPr>
        <w:t>Table S1</w:t>
      </w:r>
      <w:r w:rsidRPr="0081179B">
        <w:rPr>
          <w:color w:val="000000" w:themeColor="text1"/>
        </w:rPr>
        <w:t>·</w:t>
      </w:r>
      <w:r w:rsidRPr="24F06657">
        <w:rPr>
          <w:rFonts w:eastAsiaTheme="minorEastAsia"/>
          <w:color w:val="000000" w:themeColor="text1"/>
          <w:sz w:val="20"/>
          <w:szCs w:val="20"/>
          <w:lang w:val="en-CA"/>
        </w:rPr>
        <w:t>1)</w:t>
      </w:r>
      <w:r w:rsidRPr="24F06657">
        <w:rPr>
          <w:rFonts w:eastAsiaTheme="minorEastAsia"/>
          <w:sz w:val="20"/>
          <w:szCs w:val="20"/>
        </w:rPr>
        <w:t>. The model is statistically significant at 5% level.</w:t>
      </w:r>
    </w:p>
    <w:p w14:paraId="0BACD676" w14:textId="77777777" w:rsidR="00A16E39" w:rsidRPr="0081179B" w:rsidRDefault="00A16E39" w:rsidP="00A16E39">
      <w:pPr>
        <w:pStyle w:val="Heading4"/>
        <w:spacing w:line="360" w:lineRule="auto"/>
        <w:rPr>
          <w:rFonts w:ascii="Times New Roman" w:hAnsi="Times New Roman" w:cs="Times New Roman"/>
          <w:b/>
          <w:bCs/>
          <w:color w:val="auto"/>
          <w:sz w:val="20"/>
          <w:szCs w:val="20"/>
          <w:lang w:val="en-US"/>
        </w:rPr>
      </w:pPr>
      <w:r w:rsidRPr="0081179B">
        <w:rPr>
          <w:rFonts w:ascii="Times New Roman" w:hAnsi="Times New Roman" w:cs="Times New Roman"/>
          <w:b/>
          <w:bCs/>
          <w:color w:val="auto"/>
          <w:sz w:val="20"/>
          <w:szCs w:val="20"/>
          <w:lang w:val="en-US"/>
        </w:rPr>
        <w:lastRenderedPageBreak/>
        <w:t>Missing data – Best/Worst-case scenarios</w:t>
      </w:r>
    </w:p>
    <w:p w14:paraId="00AC1D5A" w14:textId="77777777" w:rsidR="00A16E39" w:rsidRPr="0081179B" w:rsidRDefault="00A16E39" w:rsidP="00A16E39">
      <w:pPr>
        <w:spacing w:line="360" w:lineRule="auto"/>
        <w:jc w:val="both"/>
        <w:rPr>
          <w:rFonts w:eastAsiaTheme="minorEastAsia"/>
          <w:sz w:val="20"/>
          <w:szCs w:val="20"/>
        </w:rPr>
      </w:pPr>
      <w:r w:rsidRPr="0081179B">
        <w:rPr>
          <w:rFonts w:eastAsiaTheme="minorEastAsia"/>
          <w:sz w:val="20"/>
          <w:szCs w:val="20"/>
        </w:rPr>
        <w:t xml:space="preserve">All best/worst-case scenarios consistently showed that the </w:t>
      </w:r>
      <w:proofErr w:type="spellStart"/>
      <w:r w:rsidRPr="0081179B">
        <w:rPr>
          <w:rFonts w:eastAsiaTheme="minorEastAsia"/>
          <w:sz w:val="20"/>
          <w:szCs w:val="20"/>
        </w:rPr>
        <w:t>KiVa</w:t>
      </w:r>
      <w:proofErr w:type="spellEnd"/>
      <w:r w:rsidRPr="0081179B">
        <w:rPr>
          <w:rFonts w:eastAsiaTheme="minorEastAsia"/>
          <w:sz w:val="20"/>
          <w:szCs w:val="20"/>
        </w:rPr>
        <w:t xml:space="preserve"> arm had around 13% lower odds of having bullying victimisation as compared to usual practice arm (Table S1</w:t>
      </w:r>
      <w:r w:rsidRPr="0081179B">
        <w:rPr>
          <w:color w:val="000000" w:themeColor="text1"/>
        </w:rPr>
        <w:t>·</w:t>
      </w:r>
      <w:r w:rsidRPr="0081179B">
        <w:rPr>
          <w:rFonts w:eastAsiaTheme="minorEastAsia"/>
          <w:sz w:val="20"/>
          <w:szCs w:val="20"/>
        </w:rPr>
        <w:t xml:space="preserve">1). All scenarios are statistically significant at 5% level. </w:t>
      </w:r>
    </w:p>
    <w:p w14:paraId="65EEA6D0" w14:textId="77777777" w:rsidR="00A16E39" w:rsidRPr="0081179B" w:rsidRDefault="00A16E39" w:rsidP="00A16E39">
      <w:pPr>
        <w:spacing w:line="360" w:lineRule="auto"/>
        <w:rPr>
          <w:sz w:val="18"/>
          <w:szCs w:val="18"/>
        </w:rPr>
      </w:pPr>
    </w:p>
    <w:p w14:paraId="0F825E58" w14:textId="77777777" w:rsidR="00A16E39" w:rsidRPr="0081179B" w:rsidRDefault="00A16E39" w:rsidP="00A16E39">
      <w:pPr>
        <w:spacing w:after="160" w:line="257" w:lineRule="auto"/>
        <w:rPr>
          <w:rFonts w:eastAsia="Calibri"/>
          <w:color w:val="2E2E2E"/>
          <w:sz w:val="18"/>
          <w:szCs w:val="18"/>
        </w:rPr>
      </w:pPr>
    </w:p>
    <w:p w14:paraId="176A20AD" w14:textId="77777777" w:rsidR="00A16E39" w:rsidRPr="0081179B" w:rsidRDefault="00A16E39" w:rsidP="00A16E39">
      <w:pPr>
        <w:spacing w:after="160" w:line="257" w:lineRule="auto"/>
        <w:rPr>
          <w:rFonts w:eastAsia="Calibri"/>
          <w:b/>
          <w:bCs/>
        </w:rPr>
      </w:pPr>
      <w:r w:rsidRPr="0081179B">
        <w:rPr>
          <w:rFonts w:eastAsia="Calibri"/>
          <w:b/>
          <w:bCs/>
        </w:rPr>
        <w:t xml:space="preserve">Table S1.1: Primary outcome: Students self-reporting bullying victimisation, n (%) on student self-reporting bullying victimisation at 12 months follow-up </w:t>
      </w:r>
    </w:p>
    <w:tbl>
      <w:tblPr>
        <w:tblStyle w:val="TableGrid1"/>
        <w:tblW w:w="8643" w:type="dxa"/>
        <w:tblInd w:w="0" w:type="dxa"/>
        <w:tblLook w:val="04A0" w:firstRow="1" w:lastRow="0" w:firstColumn="1" w:lastColumn="0" w:noHBand="0" w:noVBand="1"/>
      </w:tblPr>
      <w:tblGrid>
        <w:gridCol w:w="4531"/>
        <w:gridCol w:w="1134"/>
        <w:gridCol w:w="1985"/>
        <w:gridCol w:w="993"/>
      </w:tblGrid>
      <w:tr w:rsidR="00A16E39" w:rsidRPr="0081179B" w14:paraId="72C7708A" w14:textId="77777777" w:rsidTr="00057DD5">
        <w:trPr>
          <w:tblHeader/>
        </w:trPr>
        <w:tc>
          <w:tcPr>
            <w:tcW w:w="4531" w:type="dxa"/>
            <w:tcBorders>
              <w:top w:val="single" w:sz="4" w:space="0" w:color="auto"/>
              <w:left w:val="single" w:sz="4" w:space="0" w:color="auto"/>
              <w:bottom w:val="single" w:sz="4" w:space="0" w:color="auto"/>
              <w:right w:val="single" w:sz="4" w:space="0" w:color="auto"/>
            </w:tcBorders>
            <w:hideMark/>
          </w:tcPr>
          <w:p w14:paraId="5D7443FE" w14:textId="77777777" w:rsidR="00A16E39" w:rsidRPr="0081179B" w:rsidRDefault="00A16E39" w:rsidP="00057DD5">
            <w:pPr>
              <w:rPr>
                <w:rFonts w:eastAsia="Yu Mincho"/>
                <w:b/>
                <w:bCs/>
                <w:color w:val="000000"/>
                <w:sz w:val="18"/>
                <w:szCs w:val="18"/>
              </w:rPr>
            </w:pPr>
            <w:r w:rsidRPr="0081179B">
              <w:rPr>
                <w:sz w:val="18"/>
                <w:szCs w:val="18"/>
              </w:rPr>
              <w:t xml:space="preserve"> </w:t>
            </w:r>
            <w:r w:rsidRPr="0081179B">
              <w:rPr>
                <w:rFonts w:eastAsia="Yu Mincho"/>
                <w:b/>
                <w:bCs/>
                <w:color w:val="000000"/>
                <w:sz w:val="18"/>
                <w:szCs w:val="18"/>
              </w:rPr>
              <w:t xml:space="preserve">Analysis </w:t>
            </w:r>
          </w:p>
        </w:tc>
        <w:tc>
          <w:tcPr>
            <w:tcW w:w="1134" w:type="dxa"/>
            <w:tcBorders>
              <w:top w:val="single" w:sz="4" w:space="0" w:color="auto"/>
              <w:left w:val="single" w:sz="4" w:space="0" w:color="auto"/>
              <w:bottom w:val="single" w:sz="4" w:space="0" w:color="auto"/>
              <w:right w:val="single" w:sz="4" w:space="0" w:color="auto"/>
            </w:tcBorders>
            <w:hideMark/>
          </w:tcPr>
          <w:p w14:paraId="50615B7D" w14:textId="77777777" w:rsidR="00A16E39" w:rsidRPr="0081179B" w:rsidRDefault="00A16E39" w:rsidP="00057DD5">
            <w:pPr>
              <w:spacing w:after="0"/>
              <w:jc w:val="left"/>
              <w:rPr>
                <w:rFonts w:eastAsia="Yu Mincho"/>
                <w:b/>
                <w:bCs/>
                <w:color w:val="000000"/>
                <w:sz w:val="18"/>
                <w:szCs w:val="18"/>
              </w:rPr>
            </w:pPr>
            <w:r w:rsidRPr="0081179B">
              <w:rPr>
                <w:rFonts w:eastAsia="Yu Mincho"/>
                <w:b/>
                <w:bCs/>
                <w:color w:val="000000"/>
                <w:sz w:val="18"/>
                <w:szCs w:val="18"/>
              </w:rPr>
              <w:t>N</w:t>
            </w:r>
          </w:p>
        </w:tc>
        <w:tc>
          <w:tcPr>
            <w:tcW w:w="1985" w:type="dxa"/>
            <w:tcBorders>
              <w:top w:val="single" w:sz="4" w:space="0" w:color="auto"/>
              <w:left w:val="single" w:sz="4" w:space="0" w:color="auto"/>
              <w:bottom w:val="single" w:sz="4" w:space="0" w:color="auto"/>
              <w:right w:val="single" w:sz="4" w:space="0" w:color="auto"/>
            </w:tcBorders>
            <w:hideMark/>
          </w:tcPr>
          <w:p w14:paraId="41FF99AF" w14:textId="77777777" w:rsidR="00A16E39" w:rsidRPr="0081179B" w:rsidRDefault="00A16E39" w:rsidP="00057DD5">
            <w:pPr>
              <w:spacing w:after="0"/>
              <w:jc w:val="left"/>
              <w:rPr>
                <w:rFonts w:eastAsia="Yu Mincho"/>
                <w:b/>
                <w:bCs/>
                <w:color w:val="000000"/>
                <w:sz w:val="18"/>
                <w:szCs w:val="18"/>
              </w:rPr>
            </w:pPr>
            <w:proofErr w:type="spellStart"/>
            <w:r w:rsidRPr="0081179B">
              <w:rPr>
                <w:rFonts w:eastAsia="Yu Mincho"/>
                <w:b/>
                <w:bCs/>
                <w:color w:val="000000"/>
                <w:sz w:val="18"/>
                <w:szCs w:val="18"/>
              </w:rPr>
              <w:t>Adjusted</w:t>
            </w:r>
            <w:r w:rsidRPr="0081179B">
              <w:rPr>
                <w:rFonts w:eastAsia="Yu Mincho"/>
                <w:b/>
                <w:bCs/>
                <w:color w:val="000000"/>
                <w:sz w:val="18"/>
                <w:szCs w:val="18"/>
                <w:vertAlign w:val="superscript"/>
              </w:rPr>
              <w:t>a</w:t>
            </w:r>
            <w:proofErr w:type="spellEnd"/>
            <w:r w:rsidRPr="0081179B">
              <w:rPr>
                <w:rFonts w:eastAsia="Yu Mincho"/>
                <w:b/>
                <w:bCs/>
                <w:color w:val="000000"/>
                <w:sz w:val="18"/>
                <w:szCs w:val="18"/>
              </w:rPr>
              <w:t xml:space="preserve"> OR (95% CI)</w:t>
            </w:r>
          </w:p>
        </w:tc>
        <w:tc>
          <w:tcPr>
            <w:tcW w:w="993" w:type="dxa"/>
            <w:tcBorders>
              <w:top w:val="single" w:sz="4" w:space="0" w:color="auto"/>
              <w:left w:val="single" w:sz="4" w:space="0" w:color="auto"/>
              <w:bottom w:val="single" w:sz="4" w:space="0" w:color="auto"/>
              <w:right w:val="single" w:sz="4" w:space="0" w:color="auto"/>
            </w:tcBorders>
          </w:tcPr>
          <w:p w14:paraId="05B7AF29" w14:textId="77777777" w:rsidR="00A16E39" w:rsidRPr="0081179B" w:rsidRDefault="00A16E39" w:rsidP="00057DD5">
            <w:pPr>
              <w:rPr>
                <w:rFonts w:eastAsia="Yu Mincho"/>
                <w:b/>
                <w:bCs/>
                <w:color w:val="000000"/>
                <w:sz w:val="18"/>
                <w:szCs w:val="18"/>
              </w:rPr>
            </w:pPr>
            <w:r w:rsidRPr="0081179B">
              <w:rPr>
                <w:rFonts w:eastAsia="Yu Mincho"/>
                <w:b/>
                <w:bCs/>
                <w:color w:val="000000"/>
                <w:sz w:val="18"/>
                <w:szCs w:val="18"/>
              </w:rPr>
              <w:t>p-value</w:t>
            </w:r>
          </w:p>
        </w:tc>
      </w:tr>
      <w:tr w:rsidR="00A16E39" w:rsidRPr="0081179B" w14:paraId="334278B4"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68354442" w14:textId="77777777" w:rsidR="00A16E39" w:rsidRPr="0081179B" w:rsidRDefault="00A16E39" w:rsidP="00057DD5">
            <w:pPr>
              <w:spacing w:after="0"/>
              <w:jc w:val="left"/>
              <w:rPr>
                <w:rFonts w:eastAsia="Yu Mincho"/>
                <w:b/>
                <w:bCs/>
                <w:color w:val="000000"/>
                <w:sz w:val="18"/>
                <w:szCs w:val="18"/>
              </w:rPr>
            </w:pPr>
            <w:r w:rsidRPr="0081179B">
              <w:rPr>
                <w:rFonts w:eastAsia="Yu Mincho"/>
                <w:b/>
                <w:bCs/>
                <w:color w:val="000000"/>
                <w:sz w:val="18"/>
                <w:szCs w:val="18"/>
              </w:rPr>
              <w:t xml:space="preserve">Complete </w:t>
            </w:r>
            <w:proofErr w:type="spellStart"/>
            <w:r w:rsidRPr="0081179B">
              <w:rPr>
                <w:rFonts w:eastAsia="Yu Mincho"/>
                <w:b/>
                <w:bCs/>
                <w:color w:val="000000"/>
                <w:sz w:val="18"/>
                <w:szCs w:val="18"/>
              </w:rPr>
              <w:t>case</w:t>
            </w:r>
            <w:r w:rsidRPr="0081179B">
              <w:rPr>
                <w:rFonts w:eastAsia="Yu Mincho"/>
                <w:b/>
                <w:bCs/>
                <w:color w:val="000000"/>
                <w:sz w:val="18"/>
                <w:szCs w:val="18"/>
                <w:vertAlign w:val="superscript"/>
              </w:rPr>
              <w:t>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E8887FE" w14:textId="77777777" w:rsidR="00A16E39" w:rsidRPr="0081179B" w:rsidRDefault="00A16E39" w:rsidP="00057DD5">
            <w:pPr>
              <w:spacing w:after="0"/>
              <w:jc w:val="left"/>
              <w:rPr>
                <w:rFonts w:eastAsia="Yu Mincho"/>
                <w:b/>
                <w:bCs/>
                <w:color w:val="000000"/>
                <w:sz w:val="18"/>
                <w:szCs w:val="18"/>
              </w:rPr>
            </w:pPr>
            <w:r w:rsidRPr="0081179B">
              <w:rPr>
                <w:rFonts w:eastAsia="Yu Mincho"/>
                <w:color w:val="000000"/>
                <w:sz w:val="18"/>
                <w:szCs w:val="18"/>
              </w:rPr>
              <w:t>7,678</w:t>
            </w:r>
          </w:p>
        </w:tc>
        <w:tc>
          <w:tcPr>
            <w:tcW w:w="1985" w:type="dxa"/>
            <w:tcBorders>
              <w:top w:val="single" w:sz="4" w:space="0" w:color="auto"/>
              <w:left w:val="single" w:sz="4" w:space="0" w:color="auto"/>
              <w:bottom w:val="single" w:sz="4" w:space="0" w:color="auto"/>
              <w:right w:val="single" w:sz="4" w:space="0" w:color="auto"/>
            </w:tcBorders>
          </w:tcPr>
          <w:p w14:paraId="36D60A51" w14:textId="77777777" w:rsidR="00A16E39" w:rsidRPr="0081179B" w:rsidRDefault="00A16E39" w:rsidP="00057DD5">
            <w:pPr>
              <w:spacing w:after="0"/>
              <w:jc w:val="left"/>
              <w:rPr>
                <w:rFonts w:eastAsia="Yu Mincho"/>
                <w:b/>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56A69B" w14:textId="77777777" w:rsidR="00A16E39" w:rsidRPr="0081179B" w:rsidRDefault="00A16E39" w:rsidP="00057DD5">
            <w:pPr>
              <w:rPr>
                <w:rFonts w:eastAsia="Yu Mincho"/>
                <w:b/>
                <w:bCs/>
                <w:color w:val="000000"/>
                <w:sz w:val="18"/>
                <w:szCs w:val="18"/>
              </w:rPr>
            </w:pPr>
          </w:p>
        </w:tc>
      </w:tr>
      <w:tr w:rsidR="00A16E39" w:rsidRPr="0081179B" w14:paraId="0DF56507"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181D568D" w14:textId="77777777" w:rsidR="00A16E39" w:rsidRPr="0081179B" w:rsidRDefault="00A16E39" w:rsidP="00057DD5">
            <w:pPr>
              <w:spacing w:after="0"/>
              <w:ind w:left="450"/>
              <w:jc w:val="left"/>
              <w:rPr>
                <w:rFonts w:eastAsia="Yu Mincho"/>
                <w:color w:val="000000"/>
                <w:sz w:val="18"/>
                <w:szCs w:val="18"/>
              </w:rPr>
            </w:pPr>
            <w:r w:rsidRPr="0081179B">
              <w:rPr>
                <w:rFonts w:eastAsia="Yu Mincho"/>
                <w:color w:val="000000"/>
                <w:sz w:val="18"/>
                <w:szCs w:val="18"/>
                <w:lang w:val="en-US"/>
              </w:rPr>
              <w:t>Usual practice</w:t>
            </w:r>
          </w:p>
        </w:tc>
        <w:tc>
          <w:tcPr>
            <w:tcW w:w="1134" w:type="dxa"/>
            <w:tcBorders>
              <w:top w:val="single" w:sz="4" w:space="0" w:color="auto"/>
              <w:left w:val="single" w:sz="4" w:space="0" w:color="auto"/>
              <w:bottom w:val="single" w:sz="4" w:space="0" w:color="auto"/>
              <w:right w:val="single" w:sz="4" w:space="0" w:color="auto"/>
            </w:tcBorders>
          </w:tcPr>
          <w:p w14:paraId="388E2BCD"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1332360" w14:textId="77777777" w:rsidR="00A16E39" w:rsidRPr="0081179B" w:rsidRDefault="00A16E39" w:rsidP="00057DD5">
            <w:pPr>
              <w:spacing w:after="0"/>
              <w:jc w:val="left"/>
              <w:rPr>
                <w:rFonts w:eastAsia="Yu Mincho"/>
                <w:b/>
                <w:bCs/>
                <w:color w:val="000000"/>
                <w:sz w:val="18"/>
                <w:szCs w:val="18"/>
              </w:rPr>
            </w:pPr>
            <w:r w:rsidRPr="0081179B">
              <w:rPr>
                <w:rFonts w:eastAsia="Yu Mincho"/>
                <w:color w:val="000000"/>
                <w:sz w:val="18"/>
                <w:szCs w:val="18"/>
              </w:rPr>
              <w:t>Reference</w:t>
            </w:r>
          </w:p>
        </w:tc>
        <w:tc>
          <w:tcPr>
            <w:tcW w:w="993" w:type="dxa"/>
            <w:tcBorders>
              <w:top w:val="single" w:sz="4" w:space="0" w:color="auto"/>
              <w:left w:val="single" w:sz="4" w:space="0" w:color="auto"/>
              <w:bottom w:val="single" w:sz="4" w:space="0" w:color="auto"/>
              <w:right w:val="single" w:sz="4" w:space="0" w:color="auto"/>
            </w:tcBorders>
          </w:tcPr>
          <w:p w14:paraId="61E0F3CA" w14:textId="77777777" w:rsidR="00A16E39" w:rsidRPr="0081179B" w:rsidRDefault="00A16E39" w:rsidP="00057DD5">
            <w:pPr>
              <w:rPr>
                <w:rFonts w:eastAsia="Yu Mincho"/>
                <w:color w:val="000000"/>
                <w:sz w:val="18"/>
                <w:szCs w:val="18"/>
              </w:rPr>
            </w:pPr>
          </w:p>
        </w:tc>
      </w:tr>
      <w:tr w:rsidR="00A16E39" w:rsidRPr="0081179B" w14:paraId="6DF74545"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1A316C73" w14:textId="77777777" w:rsidR="00A16E39" w:rsidRPr="0081179B" w:rsidRDefault="00A16E39" w:rsidP="00057DD5">
            <w:pPr>
              <w:spacing w:after="0"/>
              <w:ind w:left="450"/>
              <w:jc w:val="left"/>
              <w:rPr>
                <w:rFonts w:eastAsia="Yu Mincho"/>
                <w:color w:val="000000"/>
                <w:sz w:val="18"/>
                <w:szCs w:val="18"/>
              </w:rPr>
            </w:pPr>
            <w:proofErr w:type="spellStart"/>
            <w:r w:rsidRPr="0081179B">
              <w:rPr>
                <w:rFonts w:eastAsia="Yu Mincho"/>
                <w:color w:val="000000"/>
                <w:sz w:val="18"/>
                <w:szCs w:val="18"/>
                <w:lang w:val="en-US"/>
              </w:rPr>
              <w:t>KiVa</w:t>
            </w:r>
            <w:proofErr w:type="spellEnd"/>
          </w:p>
        </w:tc>
        <w:tc>
          <w:tcPr>
            <w:tcW w:w="1134" w:type="dxa"/>
            <w:tcBorders>
              <w:top w:val="single" w:sz="4" w:space="0" w:color="auto"/>
              <w:left w:val="single" w:sz="4" w:space="0" w:color="auto"/>
              <w:bottom w:val="single" w:sz="4" w:space="0" w:color="auto"/>
              <w:right w:val="single" w:sz="4" w:space="0" w:color="auto"/>
            </w:tcBorders>
          </w:tcPr>
          <w:p w14:paraId="751A4660"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C0ABF79" w14:textId="77777777" w:rsidR="00A16E39" w:rsidRPr="0081179B" w:rsidRDefault="00A16E39" w:rsidP="00057DD5">
            <w:pPr>
              <w:spacing w:after="0"/>
              <w:jc w:val="left"/>
              <w:rPr>
                <w:rFonts w:eastAsia="Yu Mincho"/>
                <w:b/>
                <w:bCs/>
                <w:color w:val="000000"/>
                <w:sz w:val="18"/>
                <w:szCs w:val="18"/>
              </w:rPr>
            </w:pPr>
            <w:r w:rsidRPr="0081179B">
              <w:rPr>
                <w:rFonts w:eastAsia="Yu Mincho"/>
                <w:color w:val="000000"/>
                <w:sz w:val="18"/>
                <w:szCs w:val="18"/>
              </w:rPr>
              <w:t>0·87</w:t>
            </w:r>
            <w:r w:rsidRPr="0081179B">
              <w:rPr>
                <w:rFonts w:eastAsia="Yu Mincho"/>
                <w:color w:val="000000"/>
                <w:sz w:val="18"/>
                <w:szCs w:val="18"/>
                <w:lang w:val="en-US"/>
              </w:rPr>
              <w:t xml:space="preserve"> (</w:t>
            </w:r>
            <w:r w:rsidRPr="0081179B">
              <w:rPr>
                <w:rFonts w:eastAsia="Yu Mincho"/>
                <w:color w:val="000000"/>
                <w:sz w:val="18"/>
                <w:szCs w:val="18"/>
              </w:rPr>
              <w:t>0·78, 0·97)</w:t>
            </w:r>
          </w:p>
        </w:tc>
        <w:tc>
          <w:tcPr>
            <w:tcW w:w="993" w:type="dxa"/>
            <w:tcBorders>
              <w:top w:val="single" w:sz="4" w:space="0" w:color="auto"/>
              <w:left w:val="single" w:sz="4" w:space="0" w:color="auto"/>
              <w:bottom w:val="single" w:sz="4" w:space="0" w:color="auto"/>
              <w:right w:val="single" w:sz="4" w:space="0" w:color="auto"/>
            </w:tcBorders>
            <w:vAlign w:val="center"/>
          </w:tcPr>
          <w:p w14:paraId="13603C55" w14:textId="77777777" w:rsidR="00A16E39" w:rsidRPr="0081179B" w:rsidRDefault="00A16E39" w:rsidP="00057DD5">
            <w:pPr>
              <w:rPr>
                <w:rFonts w:eastAsia="Yu Mincho"/>
                <w:color w:val="000000"/>
                <w:sz w:val="18"/>
                <w:szCs w:val="18"/>
              </w:rPr>
            </w:pPr>
            <w:r w:rsidRPr="0081179B">
              <w:rPr>
                <w:rFonts w:eastAsiaTheme="minorEastAsia"/>
                <w:color w:val="000000" w:themeColor="text1"/>
                <w:sz w:val="18"/>
                <w:szCs w:val="18"/>
              </w:rPr>
              <w:t>0·009</w:t>
            </w:r>
          </w:p>
        </w:tc>
      </w:tr>
      <w:tr w:rsidR="00A16E39" w:rsidRPr="0081179B" w14:paraId="07411353"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42295157" w14:textId="77777777" w:rsidR="00A16E39" w:rsidRPr="0081179B" w:rsidRDefault="00A16E39" w:rsidP="00057DD5">
            <w:pPr>
              <w:spacing w:after="0"/>
              <w:jc w:val="left"/>
              <w:rPr>
                <w:rFonts w:eastAsia="Yu Mincho"/>
                <w:color w:val="000000"/>
                <w:sz w:val="18"/>
                <w:szCs w:val="18"/>
                <w:lang w:val="en-US"/>
              </w:rPr>
            </w:pPr>
            <w:proofErr w:type="spellStart"/>
            <w:r w:rsidRPr="0081179B">
              <w:rPr>
                <w:rFonts w:eastAsia="Yu Mincho"/>
                <w:b/>
                <w:bCs/>
                <w:color w:val="000000"/>
                <w:sz w:val="18"/>
                <w:szCs w:val="18"/>
              </w:rPr>
              <w:t>CACE</w:t>
            </w:r>
            <w:r w:rsidRPr="0081179B">
              <w:rPr>
                <w:rFonts w:eastAsia="Yu Mincho"/>
                <w:b/>
                <w:bCs/>
                <w:color w:val="000000"/>
                <w:sz w:val="18"/>
                <w:szCs w:val="18"/>
                <w:vertAlign w:val="superscript"/>
              </w:rPr>
              <w:t>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6225863"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6,482</w:t>
            </w:r>
          </w:p>
        </w:tc>
        <w:tc>
          <w:tcPr>
            <w:tcW w:w="1985" w:type="dxa"/>
            <w:tcBorders>
              <w:top w:val="single" w:sz="4" w:space="0" w:color="auto"/>
              <w:left w:val="single" w:sz="4" w:space="0" w:color="auto"/>
              <w:bottom w:val="single" w:sz="4" w:space="0" w:color="auto"/>
              <w:right w:val="single" w:sz="4" w:space="0" w:color="auto"/>
            </w:tcBorders>
            <w:vAlign w:val="center"/>
          </w:tcPr>
          <w:p w14:paraId="2EA5A961" w14:textId="77777777" w:rsidR="00A16E39" w:rsidRPr="0081179B" w:rsidRDefault="00A16E39" w:rsidP="00057DD5">
            <w:pPr>
              <w:spacing w:after="0"/>
              <w:jc w:val="left"/>
              <w:rPr>
                <w:rFonts w:eastAsia="Yu Mincho"/>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45FB8CB" w14:textId="77777777" w:rsidR="00A16E39" w:rsidRPr="0081179B" w:rsidRDefault="00A16E39" w:rsidP="00057DD5">
            <w:pPr>
              <w:rPr>
                <w:rFonts w:eastAsia="Yu Mincho"/>
                <w:color w:val="000000"/>
                <w:sz w:val="18"/>
                <w:szCs w:val="18"/>
              </w:rPr>
            </w:pPr>
          </w:p>
        </w:tc>
      </w:tr>
      <w:tr w:rsidR="00A16E39" w:rsidRPr="0081179B" w14:paraId="5998B2B1"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668F06E1" w14:textId="77777777" w:rsidR="00A16E39" w:rsidRPr="0081179B" w:rsidRDefault="00A16E39" w:rsidP="00057DD5">
            <w:pPr>
              <w:spacing w:after="0"/>
              <w:ind w:left="450"/>
              <w:jc w:val="left"/>
              <w:rPr>
                <w:rFonts w:eastAsia="Yu Mincho"/>
                <w:color w:val="000000"/>
                <w:sz w:val="18"/>
                <w:szCs w:val="18"/>
                <w:lang w:val="en-US"/>
              </w:rPr>
            </w:pPr>
            <w:r w:rsidRPr="0081179B">
              <w:rPr>
                <w:rFonts w:eastAsia="Yu Mincho"/>
                <w:color w:val="000000"/>
                <w:sz w:val="18"/>
                <w:szCs w:val="18"/>
                <w:lang w:val="en-US"/>
              </w:rPr>
              <w:t>Usual practice</w:t>
            </w:r>
          </w:p>
        </w:tc>
        <w:tc>
          <w:tcPr>
            <w:tcW w:w="1134" w:type="dxa"/>
            <w:tcBorders>
              <w:top w:val="single" w:sz="4" w:space="0" w:color="auto"/>
              <w:left w:val="single" w:sz="4" w:space="0" w:color="auto"/>
              <w:bottom w:val="single" w:sz="4" w:space="0" w:color="auto"/>
              <w:right w:val="single" w:sz="4" w:space="0" w:color="auto"/>
            </w:tcBorders>
          </w:tcPr>
          <w:p w14:paraId="1807DAA1"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05B13C1" w14:textId="77777777" w:rsidR="00A16E39" w:rsidRPr="0081179B" w:rsidRDefault="00A16E39" w:rsidP="00057DD5">
            <w:pPr>
              <w:spacing w:after="0"/>
              <w:jc w:val="left"/>
              <w:rPr>
                <w:rFonts w:eastAsia="Yu Mincho"/>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1118E9B" w14:textId="77777777" w:rsidR="00A16E39" w:rsidRPr="0081179B" w:rsidRDefault="00A16E39" w:rsidP="00057DD5">
            <w:pPr>
              <w:rPr>
                <w:rFonts w:eastAsia="Yu Mincho"/>
                <w:color w:val="000000"/>
                <w:sz w:val="18"/>
                <w:szCs w:val="18"/>
              </w:rPr>
            </w:pPr>
          </w:p>
        </w:tc>
      </w:tr>
      <w:tr w:rsidR="00A16E39" w:rsidRPr="0081179B" w14:paraId="6EA4B45D"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520C051E" w14:textId="77777777" w:rsidR="00A16E39" w:rsidRPr="0081179B" w:rsidRDefault="00A16E39" w:rsidP="00057DD5">
            <w:pPr>
              <w:spacing w:after="0"/>
              <w:ind w:left="450"/>
              <w:jc w:val="left"/>
              <w:rPr>
                <w:rFonts w:eastAsia="Yu Mincho"/>
                <w:color w:val="000000"/>
                <w:sz w:val="18"/>
                <w:szCs w:val="18"/>
                <w:lang w:val="en-US"/>
              </w:rPr>
            </w:pPr>
            <w:proofErr w:type="spellStart"/>
            <w:r w:rsidRPr="0081179B">
              <w:rPr>
                <w:rFonts w:eastAsia="Yu Mincho"/>
                <w:color w:val="000000"/>
                <w:sz w:val="18"/>
                <w:szCs w:val="18"/>
                <w:lang w:val="en-US"/>
              </w:rPr>
              <w:t>KiVa</w:t>
            </w:r>
            <w:proofErr w:type="spellEnd"/>
          </w:p>
        </w:tc>
        <w:tc>
          <w:tcPr>
            <w:tcW w:w="1134" w:type="dxa"/>
            <w:tcBorders>
              <w:top w:val="single" w:sz="4" w:space="0" w:color="auto"/>
              <w:left w:val="single" w:sz="4" w:space="0" w:color="auto"/>
              <w:bottom w:val="single" w:sz="4" w:space="0" w:color="auto"/>
              <w:right w:val="single" w:sz="4" w:space="0" w:color="auto"/>
            </w:tcBorders>
          </w:tcPr>
          <w:p w14:paraId="322D416A"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D336078"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0·67 (0·47, 0·95)</w:t>
            </w:r>
          </w:p>
        </w:tc>
        <w:tc>
          <w:tcPr>
            <w:tcW w:w="993" w:type="dxa"/>
            <w:tcBorders>
              <w:top w:val="single" w:sz="4" w:space="0" w:color="auto"/>
              <w:left w:val="single" w:sz="4" w:space="0" w:color="auto"/>
              <w:bottom w:val="single" w:sz="4" w:space="0" w:color="auto"/>
              <w:right w:val="single" w:sz="4" w:space="0" w:color="auto"/>
            </w:tcBorders>
            <w:vAlign w:val="center"/>
          </w:tcPr>
          <w:p w14:paraId="070890B9" w14:textId="77777777" w:rsidR="00A16E39" w:rsidRPr="0081179B" w:rsidRDefault="00A16E39" w:rsidP="00057DD5">
            <w:pPr>
              <w:rPr>
                <w:rFonts w:eastAsia="Yu Mincho"/>
                <w:color w:val="000000"/>
                <w:sz w:val="18"/>
                <w:szCs w:val="18"/>
              </w:rPr>
            </w:pPr>
            <w:r w:rsidRPr="0081179B">
              <w:rPr>
                <w:rFonts w:eastAsiaTheme="minorEastAsia"/>
                <w:color w:val="000000" w:themeColor="text1"/>
                <w:sz w:val="18"/>
                <w:szCs w:val="18"/>
              </w:rPr>
              <w:t>0·026</w:t>
            </w:r>
          </w:p>
        </w:tc>
      </w:tr>
      <w:tr w:rsidR="00A16E39" w:rsidRPr="0081179B" w14:paraId="135674AF"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3FA8459A" w14:textId="77777777" w:rsidR="00A16E39" w:rsidRPr="0081179B" w:rsidRDefault="00A16E39" w:rsidP="00057DD5">
            <w:pPr>
              <w:spacing w:after="0"/>
              <w:jc w:val="left"/>
              <w:rPr>
                <w:rFonts w:eastAsia="Yu Mincho"/>
                <w:b/>
                <w:bCs/>
                <w:color w:val="000000"/>
                <w:sz w:val="18"/>
                <w:szCs w:val="18"/>
              </w:rPr>
            </w:pPr>
            <w:r w:rsidRPr="0081179B">
              <w:rPr>
                <w:rFonts w:eastAsia="Yu Mincho"/>
                <w:b/>
                <w:bCs/>
                <w:color w:val="000000"/>
                <w:sz w:val="18"/>
                <w:szCs w:val="18"/>
              </w:rPr>
              <w:t xml:space="preserve">Imputed </w:t>
            </w:r>
          </w:p>
        </w:tc>
        <w:tc>
          <w:tcPr>
            <w:tcW w:w="1134" w:type="dxa"/>
            <w:tcBorders>
              <w:top w:val="single" w:sz="4" w:space="0" w:color="auto"/>
              <w:left w:val="single" w:sz="4" w:space="0" w:color="auto"/>
              <w:bottom w:val="single" w:sz="4" w:space="0" w:color="auto"/>
              <w:right w:val="single" w:sz="4" w:space="0" w:color="auto"/>
            </w:tcBorders>
            <w:hideMark/>
          </w:tcPr>
          <w:p w14:paraId="3582FB7D" w14:textId="77777777" w:rsidR="00A16E39" w:rsidRPr="0081179B" w:rsidRDefault="00A16E39" w:rsidP="00057DD5">
            <w:pPr>
              <w:spacing w:after="0"/>
              <w:jc w:val="left"/>
              <w:rPr>
                <w:rFonts w:eastAsia="Yu Mincho"/>
                <w:color w:val="000000"/>
                <w:sz w:val="18"/>
                <w:szCs w:val="18"/>
              </w:rPr>
            </w:pPr>
            <w:r w:rsidRPr="0081179B">
              <w:rPr>
                <w:rFonts w:eastAsia="Yu Mincho"/>
                <w:i/>
                <w:iCs/>
                <w:sz w:val="18"/>
                <w:szCs w:val="18"/>
                <w:lang w:val="en-US"/>
              </w:rPr>
              <w:t>11,523</w:t>
            </w:r>
          </w:p>
        </w:tc>
        <w:tc>
          <w:tcPr>
            <w:tcW w:w="1985" w:type="dxa"/>
            <w:tcBorders>
              <w:top w:val="single" w:sz="4" w:space="0" w:color="auto"/>
              <w:left w:val="single" w:sz="4" w:space="0" w:color="auto"/>
              <w:bottom w:val="single" w:sz="4" w:space="0" w:color="auto"/>
              <w:right w:val="single" w:sz="4" w:space="0" w:color="auto"/>
            </w:tcBorders>
            <w:vAlign w:val="center"/>
          </w:tcPr>
          <w:p w14:paraId="7CF6BC61" w14:textId="77777777" w:rsidR="00A16E39" w:rsidRPr="0081179B" w:rsidRDefault="00A16E39" w:rsidP="00057DD5">
            <w:pPr>
              <w:spacing w:after="0"/>
              <w:jc w:val="left"/>
              <w:rPr>
                <w:rFonts w:eastAsia="Yu Mincho"/>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0A5CA81" w14:textId="77777777" w:rsidR="00A16E39" w:rsidRPr="0081179B" w:rsidRDefault="00A16E39" w:rsidP="00057DD5">
            <w:pPr>
              <w:rPr>
                <w:rFonts w:eastAsia="Yu Mincho"/>
                <w:color w:val="000000"/>
                <w:sz w:val="18"/>
                <w:szCs w:val="18"/>
              </w:rPr>
            </w:pPr>
          </w:p>
        </w:tc>
      </w:tr>
      <w:tr w:rsidR="00A16E39" w:rsidRPr="0081179B" w14:paraId="0DFCC688"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76C70B6D" w14:textId="77777777" w:rsidR="00A16E39" w:rsidRPr="0081179B" w:rsidRDefault="00A16E39" w:rsidP="00057DD5">
            <w:pPr>
              <w:spacing w:after="0"/>
              <w:ind w:left="450"/>
              <w:jc w:val="left"/>
              <w:rPr>
                <w:rFonts w:eastAsia="Yu Mincho"/>
                <w:color w:val="000000"/>
                <w:sz w:val="18"/>
                <w:szCs w:val="18"/>
                <w:lang w:val="en-US"/>
              </w:rPr>
            </w:pPr>
            <w:r w:rsidRPr="0081179B">
              <w:rPr>
                <w:rFonts w:eastAsia="Yu Mincho"/>
                <w:color w:val="000000"/>
                <w:sz w:val="18"/>
                <w:szCs w:val="18"/>
                <w:lang w:val="en-US"/>
              </w:rPr>
              <w:t>Usual practice</w:t>
            </w:r>
          </w:p>
        </w:tc>
        <w:tc>
          <w:tcPr>
            <w:tcW w:w="1134" w:type="dxa"/>
            <w:tcBorders>
              <w:top w:val="single" w:sz="4" w:space="0" w:color="auto"/>
              <w:left w:val="single" w:sz="4" w:space="0" w:color="auto"/>
              <w:bottom w:val="single" w:sz="4" w:space="0" w:color="auto"/>
              <w:right w:val="single" w:sz="4" w:space="0" w:color="auto"/>
            </w:tcBorders>
          </w:tcPr>
          <w:p w14:paraId="4D0E5B18"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3AC9835B"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Reference</w:t>
            </w:r>
          </w:p>
        </w:tc>
        <w:tc>
          <w:tcPr>
            <w:tcW w:w="993" w:type="dxa"/>
            <w:tcBorders>
              <w:top w:val="single" w:sz="4" w:space="0" w:color="auto"/>
              <w:left w:val="single" w:sz="4" w:space="0" w:color="auto"/>
              <w:bottom w:val="single" w:sz="4" w:space="0" w:color="auto"/>
              <w:right w:val="single" w:sz="4" w:space="0" w:color="auto"/>
            </w:tcBorders>
          </w:tcPr>
          <w:p w14:paraId="5FC11984" w14:textId="77777777" w:rsidR="00A16E39" w:rsidRPr="0081179B" w:rsidRDefault="00A16E39" w:rsidP="00057DD5">
            <w:pPr>
              <w:rPr>
                <w:rFonts w:eastAsia="Yu Mincho"/>
                <w:color w:val="000000"/>
                <w:sz w:val="18"/>
                <w:szCs w:val="18"/>
              </w:rPr>
            </w:pPr>
          </w:p>
        </w:tc>
      </w:tr>
      <w:tr w:rsidR="00A16E39" w:rsidRPr="0081179B" w14:paraId="136B255E"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35590043" w14:textId="77777777" w:rsidR="00A16E39" w:rsidRPr="0081179B" w:rsidRDefault="00A16E39" w:rsidP="00057DD5">
            <w:pPr>
              <w:spacing w:after="0"/>
              <w:ind w:left="450"/>
              <w:jc w:val="left"/>
              <w:rPr>
                <w:rFonts w:eastAsia="Yu Mincho"/>
                <w:color w:val="000000"/>
                <w:sz w:val="18"/>
                <w:szCs w:val="18"/>
                <w:lang w:val="en-US"/>
              </w:rPr>
            </w:pPr>
            <w:proofErr w:type="spellStart"/>
            <w:r w:rsidRPr="0081179B">
              <w:rPr>
                <w:rFonts w:eastAsia="Yu Mincho"/>
                <w:color w:val="000000"/>
                <w:sz w:val="18"/>
                <w:szCs w:val="18"/>
                <w:lang w:val="en-US"/>
              </w:rPr>
              <w:t>KiVa</w:t>
            </w:r>
            <w:proofErr w:type="spellEnd"/>
          </w:p>
        </w:tc>
        <w:tc>
          <w:tcPr>
            <w:tcW w:w="1134" w:type="dxa"/>
            <w:tcBorders>
              <w:top w:val="single" w:sz="4" w:space="0" w:color="auto"/>
              <w:left w:val="single" w:sz="4" w:space="0" w:color="auto"/>
              <w:bottom w:val="single" w:sz="4" w:space="0" w:color="auto"/>
              <w:right w:val="single" w:sz="4" w:space="0" w:color="auto"/>
            </w:tcBorders>
          </w:tcPr>
          <w:p w14:paraId="326BCE4D"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CD63025" w14:textId="77777777" w:rsidR="00A16E39" w:rsidRPr="0081179B" w:rsidRDefault="00A16E39" w:rsidP="00057DD5">
            <w:pPr>
              <w:spacing w:after="0"/>
              <w:jc w:val="left"/>
              <w:rPr>
                <w:rFonts w:eastAsia="Yu Mincho"/>
                <w:color w:val="000000"/>
                <w:sz w:val="18"/>
                <w:szCs w:val="18"/>
              </w:rPr>
            </w:pPr>
            <w:r w:rsidRPr="0081179B">
              <w:rPr>
                <w:rFonts w:eastAsia="Yu Mincho"/>
                <w:sz w:val="18"/>
                <w:szCs w:val="18"/>
                <w:lang w:val="en-US"/>
              </w:rPr>
              <w:t>0·84 (0·72, 0·97)</w:t>
            </w:r>
          </w:p>
        </w:tc>
        <w:tc>
          <w:tcPr>
            <w:tcW w:w="993" w:type="dxa"/>
            <w:tcBorders>
              <w:top w:val="single" w:sz="4" w:space="0" w:color="auto"/>
              <w:left w:val="single" w:sz="4" w:space="0" w:color="auto"/>
              <w:bottom w:val="single" w:sz="4" w:space="0" w:color="auto"/>
              <w:right w:val="single" w:sz="4" w:space="0" w:color="auto"/>
            </w:tcBorders>
            <w:vAlign w:val="center"/>
          </w:tcPr>
          <w:p w14:paraId="7001E2EA" w14:textId="77777777" w:rsidR="00A16E39" w:rsidRPr="0081179B" w:rsidRDefault="00A16E39" w:rsidP="00057DD5">
            <w:pPr>
              <w:rPr>
                <w:rFonts w:eastAsia="Yu Mincho"/>
                <w:sz w:val="18"/>
                <w:szCs w:val="18"/>
                <w:lang w:val="en-US"/>
              </w:rPr>
            </w:pPr>
            <w:r w:rsidRPr="0081179B">
              <w:rPr>
                <w:rFonts w:eastAsiaTheme="minorEastAsia"/>
                <w:sz w:val="18"/>
                <w:szCs w:val="18"/>
                <w:lang w:val="en-US"/>
              </w:rPr>
              <w:t>0·017</w:t>
            </w:r>
          </w:p>
        </w:tc>
      </w:tr>
      <w:tr w:rsidR="00A16E39" w:rsidRPr="0081179B" w14:paraId="6787D760"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10855274" w14:textId="77777777" w:rsidR="00A16E39" w:rsidRPr="0081179B" w:rsidRDefault="00A16E39" w:rsidP="00057DD5">
            <w:pPr>
              <w:spacing w:after="0"/>
              <w:jc w:val="left"/>
              <w:rPr>
                <w:rFonts w:eastAsia="Yu Mincho"/>
                <w:b/>
                <w:bCs/>
                <w:sz w:val="18"/>
                <w:szCs w:val="18"/>
                <w:lang w:val="en-US"/>
              </w:rPr>
            </w:pPr>
            <w:r w:rsidRPr="0081179B">
              <w:rPr>
                <w:rFonts w:eastAsia="Yu Mincho"/>
                <w:b/>
                <w:bCs/>
                <w:sz w:val="18"/>
                <w:szCs w:val="18"/>
                <w:lang w:val="en-US"/>
              </w:rPr>
              <w:t>Best/Worst Case Scenario I</w:t>
            </w:r>
            <w:r w:rsidRPr="0081179B">
              <w:rPr>
                <w:rFonts w:eastAsia="Yu Mincho"/>
                <w:b/>
                <w:bCs/>
                <w:sz w:val="18"/>
                <w:szCs w:val="18"/>
                <w:vertAlign w:val="superscript"/>
                <w:lang w:val="en-US"/>
              </w:rPr>
              <w:t>d</w:t>
            </w:r>
          </w:p>
          <w:p w14:paraId="65B8F4AB" w14:textId="77777777" w:rsidR="00A16E39" w:rsidRPr="0081179B" w:rsidRDefault="00A16E39" w:rsidP="00057DD5">
            <w:pPr>
              <w:spacing w:after="0"/>
              <w:jc w:val="left"/>
              <w:rPr>
                <w:rFonts w:eastAsia="Yu Mincho"/>
                <w:b/>
                <w:bCs/>
                <w:color w:val="000000"/>
                <w:sz w:val="18"/>
                <w:szCs w:val="18"/>
              </w:rPr>
            </w:pPr>
            <w:r w:rsidRPr="0081179B">
              <w:rPr>
                <w:rFonts w:eastAsia="Yu Mincho"/>
                <w:i/>
                <w:iCs/>
                <w:sz w:val="18"/>
                <w:szCs w:val="18"/>
                <w:lang w:val="en-US"/>
              </w:rPr>
              <w:t xml:space="preserve">(Both Baseline and Follow-up considered as experiencing no bullying </w:t>
            </w:r>
            <w:proofErr w:type="spellStart"/>
            <w:r w:rsidRPr="0081179B">
              <w:rPr>
                <w:rFonts w:eastAsia="Yu Mincho"/>
                <w:i/>
                <w:iCs/>
                <w:sz w:val="18"/>
                <w:szCs w:val="18"/>
                <w:lang w:val="en-US"/>
              </w:rPr>
              <w:t>victimisation</w:t>
            </w:r>
            <w:proofErr w:type="spellEnd"/>
            <w:r w:rsidRPr="0081179B">
              <w:rPr>
                <w:rFonts w:eastAsia="Yu Mincho"/>
                <w:i/>
                <w:iCs/>
                <w:sz w:val="18"/>
                <w:szCs w:val="18"/>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38F3DBC" w14:textId="77777777" w:rsidR="00A16E39" w:rsidRPr="0081179B" w:rsidRDefault="00A16E39" w:rsidP="00057DD5">
            <w:pPr>
              <w:spacing w:after="0"/>
              <w:jc w:val="left"/>
              <w:rPr>
                <w:rFonts w:eastAsia="Yu Mincho"/>
                <w:color w:val="000000"/>
                <w:sz w:val="18"/>
                <w:szCs w:val="18"/>
              </w:rPr>
            </w:pPr>
            <w:r w:rsidRPr="0081179B">
              <w:rPr>
                <w:rFonts w:eastAsia="Yu Mincho"/>
                <w:i/>
                <w:iCs/>
                <w:sz w:val="18"/>
                <w:szCs w:val="18"/>
                <w:lang w:val="en-US"/>
              </w:rPr>
              <w:t>11,523</w:t>
            </w:r>
          </w:p>
        </w:tc>
        <w:tc>
          <w:tcPr>
            <w:tcW w:w="1985" w:type="dxa"/>
            <w:tcBorders>
              <w:top w:val="single" w:sz="4" w:space="0" w:color="auto"/>
              <w:left w:val="single" w:sz="4" w:space="0" w:color="auto"/>
              <w:bottom w:val="single" w:sz="4" w:space="0" w:color="auto"/>
              <w:right w:val="single" w:sz="4" w:space="0" w:color="auto"/>
            </w:tcBorders>
            <w:vAlign w:val="center"/>
          </w:tcPr>
          <w:p w14:paraId="29400135" w14:textId="77777777" w:rsidR="00A16E39" w:rsidRPr="0081179B" w:rsidRDefault="00A16E39" w:rsidP="00057DD5">
            <w:pPr>
              <w:spacing w:after="0"/>
              <w:jc w:val="left"/>
              <w:rPr>
                <w:rFonts w:eastAsia="Yu Mincho"/>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177B12AB" w14:textId="77777777" w:rsidR="00A16E39" w:rsidRPr="0081179B" w:rsidRDefault="00A16E39" w:rsidP="00057DD5">
            <w:pPr>
              <w:rPr>
                <w:rFonts w:eastAsia="Yu Mincho"/>
                <w:color w:val="000000"/>
                <w:sz w:val="18"/>
                <w:szCs w:val="18"/>
              </w:rPr>
            </w:pPr>
          </w:p>
        </w:tc>
      </w:tr>
      <w:tr w:rsidR="00A16E39" w:rsidRPr="0081179B" w14:paraId="7AB9A648"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615E72FC" w14:textId="77777777" w:rsidR="00A16E39" w:rsidRPr="0081179B" w:rsidRDefault="00A16E39" w:rsidP="00057DD5">
            <w:pPr>
              <w:spacing w:after="0"/>
              <w:ind w:left="450"/>
              <w:jc w:val="left"/>
              <w:rPr>
                <w:rFonts w:eastAsia="Yu Mincho"/>
                <w:color w:val="000000"/>
                <w:sz w:val="18"/>
                <w:szCs w:val="18"/>
                <w:lang w:val="en-US"/>
              </w:rPr>
            </w:pPr>
            <w:r w:rsidRPr="0081179B">
              <w:rPr>
                <w:rFonts w:eastAsia="Yu Mincho"/>
                <w:color w:val="000000"/>
                <w:sz w:val="18"/>
                <w:szCs w:val="18"/>
                <w:lang w:val="en-US"/>
              </w:rPr>
              <w:t>Usual practice</w:t>
            </w:r>
          </w:p>
        </w:tc>
        <w:tc>
          <w:tcPr>
            <w:tcW w:w="1134" w:type="dxa"/>
            <w:tcBorders>
              <w:top w:val="single" w:sz="4" w:space="0" w:color="auto"/>
              <w:left w:val="single" w:sz="4" w:space="0" w:color="auto"/>
              <w:bottom w:val="single" w:sz="4" w:space="0" w:color="auto"/>
              <w:right w:val="single" w:sz="4" w:space="0" w:color="auto"/>
            </w:tcBorders>
          </w:tcPr>
          <w:p w14:paraId="7F6E2A13"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05116C2"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Reference</w:t>
            </w:r>
          </w:p>
        </w:tc>
        <w:tc>
          <w:tcPr>
            <w:tcW w:w="993" w:type="dxa"/>
            <w:tcBorders>
              <w:top w:val="single" w:sz="4" w:space="0" w:color="auto"/>
              <w:left w:val="single" w:sz="4" w:space="0" w:color="auto"/>
              <w:bottom w:val="single" w:sz="4" w:space="0" w:color="auto"/>
              <w:right w:val="single" w:sz="4" w:space="0" w:color="auto"/>
            </w:tcBorders>
          </w:tcPr>
          <w:p w14:paraId="01E2F40F" w14:textId="77777777" w:rsidR="00A16E39" w:rsidRPr="0081179B" w:rsidRDefault="00A16E39" w:rsidP="00057DD5">
            <w:pPr>
              <w:rPr>
                <w:rFonts w:eastAsia="Yu Mincho"/>
                <w:color w:val="000000"/>
                <w:sz w:val="18"/>
                <w:szCs w:val="18"/>
              </w:rPr>
            </w:pPr>
          </w:p>
        </w:tc>
      </w:tr>
      <w:tr w:rsidR="00A16E39" w:rsidRPr="0081179B" w14:paraId="76807C7B"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3F2D1943" w14:textId="77777777" w:rsidR="00A16E39" w:rsidRPr="0081179B" w:rsidRDefault="00A16E39" w:rsidP="00057DD5">
            <w:pPr>
              <w:spacing w:after="0"/>
              <w:ind w:left="450"/>
              <w:jc w:val="left"/>
              <w:rPr>
                <w:rFonts w:eastAsia="Yu Mincho"/>
                <w:color w:val="000000"/>
                <w:sz w:val="18"/>
                <w:szCs w:val="18"/>
                <w:lang w:val="en-US"/>
              </w:rPr>
            </w:pPr>
            <w:proofErr w:type="spellStart"/>
            <w:r w:rsidRPr="0081179B">
              <w:rPr>
                <w:rFonts w:eastAsia="Yu Mincho"/>
                <w:color w:val="000000"/>
                <w:sz w:val="18"/>
                <w:szCs w:val="18"/>
                <w:lang w:val="en-US"/>
              </w:rPr>
              <w:t>KiVa</w:t>
            </w:r>
            <w:proofErr w:type="spellEnd"/>
          </w:p>
        </w:tc>
        <w:tc>
          <w:tcPr>
            <w:tcW w:w="1134" w:type="dxa"/>
            <w:tcBorders>
              <w:top w:val="single" w:sz="4" w:space="0" w:color="auto"/>
              <w:left w:val="single" w:sz="4" w:space="0" w:color="auto"/>
              <w:bottom w:val="single" w:sz="4" w:space="0" w:color="auto"/>
              <w:right w:val="single" w:sz="4" w:space="0" w:color="auto"/>
            </w:tcBorders>
          </w:tcPr>
          <w:p w14:paraId="402EE88C"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29C0817"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0·87 (0·79, 0·97)</w:t>
            </w:r>
          </w:p>
        </w:tc>
        <w:tc>
          <w:tcPr>
            <w:tcW w:w="993" w:type="dxa"/>
            <w:tcBorders>
              <w:top w:val="single" w:sz="4" w:space="0" w:color="auto"/>
              <w:left w:val="single" w:sz="4" w:space="0" w:color="auto"/>
              <w:bottom w:val="single" w:sz="4" w:space="0" w:color="auto"/>
              <w:right w:val="single" w:sz="4" w:space="0" w:color="auto"/>
            </w:tcBorders>
            <w:vAlign w:val="center"/>
          </w:tcPr>
          <w:p w14:paraId="16EF5444" w14:textId="77777777" w:rsidR="00A16E39" w:rsidRPr="0081179B" w:rsidRDefault="00A16E39" w:rsidP="00057DD5">
            <w:pPr>
              <w:rPr>
                <w:rFonts w:eastAsia="Yu Mincho"/>
                <w:color w:val="000000"/>
                <w:sz w:val="18"/>
                <w:szCs w:val="18"/>
              </w:rPr>
            </w:pPr>
            <w:r w:rsidRPr="0081179B">
              <w:rPr>
                <w:rFonts w:eastAsiaTheme="minorEastAsia"/>
                <w:color w:val="000000" w:themeColor="text1"/>
                <w:sz w:val="18"/>
                <w:szCs w:val="18"/>
              </w:rPr>
              <w:t>0·010</w:t>
            </w:r>
          </w:p>
        </w:tc>
      </w:tr>
      <w:tr w:rsidR="00A16E39" w:rsidRPr="0081179B" w14:paraId="038F5385"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3A347B56" w14:textId="77777777" w:rsidR="00A16E39" w:rsidRPr="0081179B" w:rsidRDefault="00A16E39" w:rsidP="00057DD5">
            <w:pPr>
              <w:spacing w:after="0"/>
              <w:jc w:val="left"/>
              <w:rPr>
                <w:rFonts w:eastAsia="Yu Mincho"/>
                <w:color w:val="000000"/>
                <w:sz w:val="18"/>
                <w:szCs w:val="18"/>
                <w:lang w:val="en-US"/>
              </w:rPr>
            </w:pPr>
            <w:r w:rsidRPr="0081179B">
              <w:rPr>
                <w:rFonts w:eastAsia="Yu Mincho"/>
                <w:b/>
                <w:sz w:val="18"/>
                <w:szCs w:val="18"/>
                <w:lang w:val="en-US"/>
              </w:rPr>
              <w:t xml:space="preserve">Best/Worst Case Scenario </w:t>
            </w:r>
            <w:proofErr w:type="spellStart"/>
            <w:r w:rsidRPr="0081179B">
              <w:rPr>
                <w:rFonts w:eastAsia="Yu Mincho"/>
                <w:b/>
                <w:sz w:val="18"/>
                <w:szCs w:val="18"/>
                <w:lang w:val="en-US"/>
              </w:rPr>
              <w:t>II</w:t>
            </w:r>
            <w:r w:rsidRPr="0081179B">
              <w:rPr>
                <w:rFonts w:eastAsia="Yu Mincho"/>
                <w:b/>
                <w:sz w:val="18"/>
                <w:szCs w:val="18"/>
                <w:vertAlign w:val="superscript"/>
                <w:lang w:val="en-US"/>
              </w:rPr>
              <w:t>d</w:t>
            </w:r>
            <w:proofErr w:type="spellEnd"/>
            <w:r w:rsidRPr="0081179B">
              <w:rPr>
                <w:rFonts w:eastAsia="Yu Mincho"/>
                <w:b/>
                <w:sz w:val="18"/>
                <w:szCs w:val="18"/>
                <w:vertAlign w:val="superscript"/>
                <w:lang w:val="en-US"/>
              </w:rPr>
              <w:t xml:space="preserve"> </w:t>
            </w:r>
            <w:r w:rsidRPr="0081179B">
              <w:rPr>
                <w:rFonts w:eastAsia="Yu Mincho"/>
                <w:i/>
                <w:sz w:val="18"/>
                <w:szCs w:val="18"/>
                <w:lang w:val="en-US"/>
              </w:rPr>
              <w:t xml:space="preserve">(Baseline: experiencing bullying </w:t>
            </w:r>
            <w:proofErr w:type="spellStart"/>
            <w:r w:rsidRPr="0081179B">
              <w:rPr>
                <w:rFonts w:eastAsia="Yu Mincho"/>
                <w:i/>
                <w:iCs/>
                <w:sz w:val="18"/>
                <w:szCs w:val="18"/>
                <w:lang w:val="en-US"/>
              </w:rPr>
              <w:t>victimis</w:t>
            </w:r>
            <w:r w:rsidRPr="0081179B">
              <w:rPr>
                <w:rFonts w:eastAsia="Yu Mincho"/>
                <w:i/>
                <w:sz w:val="18"/>
                <w:szCs w:val="18"/>
                <w:lang w:val="en-US"/>
              </w:rPr>
              <w:t>ation</w:t>
            </w:r>
            <w:proofErr w:type="spellEnd"/>
            <w:r w:rsidRPr="0081179B">
              <w:rPr>
                <w:rFonts w:eastAsia="Yu Mincho"/>
                <w:i/>
                <w:sz w:val="18"/>
                <w:szCs w:val="18"/>
                <w:lang w:val="en-US"/>
              </w:rPr>
              <w:t xml:space="preserve">; Follow-up: considered as experiencing no bullying </w:t>
            </w:r>
            <w:proofErr w:type="spellStart"/>
            <w:r w:rsidRPr="0081179B">
              <w:rPr>
                <w:rFonts w:eastAsia="Yu Mincho"/>
                <w:i/>
                <w:sz w:val="18"/>
                <w:szCs w:val="18"/>
                <w:lang w:val="en-US"/>
              </w:rPr>
              <w:t>victimisation</w:t>
            </w:r>
            <w:proofErr w:type="spellEnd"/>
            <w:r w:rsidRPr="0081179B">
              <w:rPr>
                <w:rFonts w:eastAsia="Yu Mincho"/>
                <w:i/>
                <w:sz w:val="18"/>
                <w:szCs w:val="18"/>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0A6C6770" w14:textId="77777777" w:rsidR="00A16E39" w:rsidRPr="0081179B" w:rsidRDefault="00A16E39" w:rsidP="00057DD5">
            <w:pPr>
              <w:spacing w:after="0"/>
              <w:jc w:val="left"/>
              <w:rPr>
                <w:rFonts w:eastAsia="Yu Mincho"/>
                <w:color w:val="000000"/>
                <w:sz w:val="18"/>
                <w:szCs w:val="18"/>
              </w:rPr>
            </w:pPr>
            <w:r w:rsidRPr="0081179B">
              <w:rPr>
                <w:rFonts w:eastAsia="Yu Mincho"/>
                <w:i/>
                <w:iCs/>
                <w:sz w:val="18"/>
                <w:szCs w:val="18"/>
                <w:lang w:val="en-US"/>
              </w:rPr>
              <w:t>11,523</w:t>
            </w:r>
          </w:p>
        </w:tc>
        <w:tc>
          <w:tcPr>
            <w:tcW w:w="1985" w:type="dxa"/>
            <w:tcBorders>
              <w:top w:val="single" w:sz="4" w:space="0" w:color="auto"/>
              <w:left w:val="single" w:sz="4" w:space="0" w:color="auto"/>
              <w:bottom w:val="single" w:sz="4" w:space="0" w:color="auto"/>
              <w:right w:val="single" w:sz="4" w:space="0" w:color="auto"/>
            </w:tcBorders>
            <w:vAlign w:val="center"/>
          </w:tcPr>
          <w:p w14:paraId="7BC8FB51" w14:textId="77777777" w:rsidR="00A16E39" w:rsidRPr="0081179B" w:rsidRDefault="00A16E39" w:rsidP="00057DD5">
            <w:pPr>
              <w:spacing w:after="0"/>
              <w:jc w:val="left"/>
              <w:rPr>
                <w:rFonts w:eastAsia="Yu Mincho"/>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85E4524" w14:textId="77777777" w:rsidR="00A16E39" w:rsidRPr="0081179B" w:rsidRDefault="00A16E39" w:rsidP="00057DD5">
            <w:pPr>
              <w:rPr>
                <w:rFonts w:eastAsia="Yu Mincho"/>
                <w:color w:val="000000"/>
                <w:sz w:val="18"/>
                <w:szCs w:val="18"/>
              </w:rPr>
            </w:pPr>
          </w:p>
        </w:tc>
      </w:tr>
      <w:tr w:rsidR="00A16E39" w:rsidRPr="0081179B" w14:paraId="77A01112"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2C83B5D6" w14:textId="77777777" w:rsidR="00A16E39" w:rsidRPr="0081179B" w:rsidRDefault="00A16E39" w:rsidP="00057DD5">
            <w:pPr>
              <w:spacing w:after="0"/>
              <w:ind w:left="450"/>
              <w:jc w:val="left"/>
              <w:rPr>
                <w:rFonts w:eastAsia="Yu Mincho"/>
                <w:color w:val="000000"/>
                <w:sz w:val="18"/>
                <w:szCs w:val="18"/>
                <w:lang w:val="en-US"/>
              </w:rPr>
            </w:pPr>
            <w:r w:rsidRPr="0081179B">
              <w:rPr>
                <w:rFonts w:eastAsia="Yu Mincho"/>
                <w:color w:val="000000"/>
                <w:sz w:val="18"/>
                <w:szCs w:val="18"/>
                <w:lang w:val="en-US"/>
              </w:rPr>
              <w:t>Usual practice</w:t>
            </w:r>
          </w:p>
        </w:tc>
        <w:tc>
          <w:tcPr>
            <w:tcW w:w="1134" w:type="dxa"/>
            <w:tcBorders>
              <w:top w:val="single" w:sz="4" w:space="0" w:color="auto"/>
              <w:left w:val="single" w:sz="4" w:space="0" w:color="auto"/>
              <w:bottom w:val="single" w:sz="4" w:space="0" w:color="auto"/>
              <w:right w:val="single" w:sz="4" w:space="0" w:color="auto"/>
            </w:tcBorders>
          </w:tcPr>
          <w:p w14:paraId="53E3A623"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5F696CEC"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Reference</w:t>
            </w:r>
          </w:p>
        </w:tc>
        <w:tc>
          <w:tcPr>
            <w:tcW w:w="993" w:type="dxa"/>
            <w:tcBorders>
              <w:top w:val="single" w:sz="4" w:space="0" w:color="auto"/>
              <w:left w:val="single" w:sz="4" w:space="0" w:color="auto"/>
              <w:bottom w:val="single" w:sz="4" w:space="0" w:color="auto"/>
              <w:right w:val="single" w:sz="4" w:space="0" w:color="auto"/>
            </w:tcBorders>
          </w:tcPr>
          <w:p w14:paraId="6A847C43" w14:textId="77777777" w:rsidR="00A16E39" w:rsidRPr="0081179B" w:rsidRDefault="00A16E39" w:rsidP="00057DD5">
            <w:pPr>
              <w:rPr>
                <w:rFonts w:eastAsia="Yu Mincho"/>
                <w:color w:val="000000"/>
                <w:sz w:val="18"/>
                <w:szCs w:val="18"/>
              </w:rPr>
            </w:pPr>
          </w:p>
        </w:tc>
      </w:tr>
      <w:tr w:rsidR="00A16E39" w:rsidRPr="0081179B" w14:paraId="28BC23B9"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52BBCD9C" w14:textId="77777777" w:rsidR="00A16E39" w:rsidRPr="0081179B" w:rsidRDefault="00A16E39" w:rsidP="00057DD5">
            <w:pPr>
              <w:spacing w:after="0"/>
              <w:ind w:left="450"/>
              <w:jc w:val="left"/>
              <w:rPr>
                <w:rFonts w:eastAsia="Yu Mincho"/>
                <w:color w:val="000000"/>
                <w:sz w:val="18"/>
                <w:szCs w:val="18"/>
                <w:lang w:val="en-US"/>
              </w:rPr>
            </w:pPr>
            <w:proofErr w:type="spellStart"/>
            <w:r w:rsidRPr="0081179B">
              <w:rPr>
                <w:rFonts w:eastAsia="Yu Mincho"/>
                <w:color w:val="000000"/>
                <w:sz w:val="18"/>
                <w:szCs w:val="18"/>
                <w:lang w:val="en-US"/>
              </w:rPr>
              <w:t>KiVa</w:t>
            </w:r>
            <w:proofErr w:type="spellEnd"/>
          </w:p>
        </w:tc>
        <w:tc>
          <w:tcPr>
            <w:tcW w:w="1134" w:type="dxa"/>
            <w:tcBorders>
              <w:top w:val="single" w:sz="4" w:space="0" w:color="auto"/>
              <w:left w:val="single" w:sz="4" w:space="0" w:color="auto"/>
              <w:bottom w:val="single" w:sz="4" w:space="0" w:color="auto"/>
              <w:right w:val="single" w:sz="4" w:space="0" w:color="auto"/>
            </w:tcBorders>
          </w:tcPr>
          <w:p w14:paraId="09CBAD12"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5BB4562"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0·86 (0·78, 0·95)</w:t>
            </w:r>
          </w:p>
        </w:tc>
        <w:tc>
          <w:tcPr>
            <w:tcW w:w="993" w:type="dxa"/>
            <w:tcBorders>
              <w:top w:val="single" w:sz="4" w:space="0" w:color="auto"/>
              <w:left w:val="single" w:sz="4" w:space="0" w:color="auto"/>
              <w:bottom w:val="single" w:sz="4" w:space="0" w:color="auto"/>
              <w:right w:val="single" w:sz="4" w:space="0" w:color="auto"/>
            </w:tcBorders>
            <w:vAlign w:val="center"/>
          </w:tcPr>
          <w:p w14:paraId="5C61A321" w14:textId="77777777" w:rsidR="00A16E39" w:rsidRPr="0081179B" w:rsidRDefault="00A16E39" w:rsidP="00057DD5">
            <w:pPr>
              <w:rPr>
                <w:rFonts w:eastAsia="Yu Mincho"/>
                <w:color w:val="000000"/>
                <w:sz w:val="18"/>
                <w:szCs w:val="18"/>
              </w:rPr>
            </w:pPr>
            <w:r w:rsidRPr="0081179B">
              <w:rPr>
                <w:rFonts w:eastAsiaTheme="minorEastAsia"/>
                <w:color w:val="000000" w:themeColor="text1"/>
                <w:sz w:val="18"/>
                <w:szCs w:val="18"/>
              </w:rPr>
              <w:t>0·004</w:t>
            </w:r>
          </w:p>
        </w:tc>
      </w:tr>
      <w:tr w:rsidR="00A16E39" w:rsidRPr="0081179B" w14:paraId="4F7E5C84"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54B337EA" w14:textId="77777777" w:rsidR="00A16E39" w:rsidRPr="0081179B" w:rsidRDefault="00A16E39" w:rsidP="00057DD5">
            <w:pPr>
              <w:spacing w:after="0"/>
              <w:jc w:val="left"/>
              <w:rPr>
                <w:rFonts w:eastAsia="Yu Mincho"/>
                <w:b/>
                <w:bCs/>
                <w:sz w:val="18"/>
                <w:szCs w:val="18"/>
                <w:lang w:val="en-US"/>
              </w:rPr>
            </w:pPr>
            <w:r w:rsidRPr="0081179B">
              <w:rPr>
                <w:rFonts w:eastAsia="Yu Mincho"/>
                <w:b/>
                <w:bCs/>
                <w:sz w:val="18"/>
                <w:szCs w:val="18"/>
                <w:lang w:val="en-US"/>
              </w:rPr>
              <w:t xml:space="preserve">Best/Worst Case Scenario </w:t>
            </w:r>
            <w:proofErr w:type="spellStart"/>
            <w:r w:rsidRPr="0081179B">
              <w:rPr>
                <w:rFonts w:eastAsia="Yu Mincho"/>
                <w:b/>
                <w:bCs/>
                <w:sz w:val="18"/>
                <w:szCs w:val="18"/>
                <w:lang w:val="en-US"/>
              </w:rPr>
              <w:t>III</w:t>
            </w:r>
            <w:r w:rsidRPr="0081179B">
              <w:rPr>
                <w:rFonts w:eastAsia="Yu Mincho"/>
                <w:b/>
                <w:bCs/>
                <w:sz w:val="18"/>
                <w:szCs w:val="18"/>
                <w:vertAlign w:val="superscript"/>
                <w:lang w:val="en-US"/>
              </w:rPr>
              <w:t>d</w:t>
            </w:r>
            <w:proofErr w:type="spellEnd"/>
          </w:p>
          <w:p w14:paraId="7A74DF53" w14:textId="77777777" w:rsidR="00A16E39" w:rsidRPr="0081179B" w:rsidRDefault="00A16E39" w:rsidP="00057DD5">
            <w:pPr>
              <w:spacing w:after="0"/>
              <w:jc w:val="left"/>
              <w:rPr>
                <w:rFonts w:eastAsia="Yu Mincho"/>
                <w:b/>
                <w:bCs/>
                <w:sz w:val="18"/>
                <w:szCs w:val="18"/>
                <w:lang w:val="en-US"/>
              </w:rPr>
            </w:pPr>
            <w:r w:rsidRPr="0081179B">
              <w:rPr>
                <w:rFonts w:eastAsia="Yu Mincho"/>
                <w:i/>
                <w:iCs/>
                <w:sz w:val="18"/>
                <w:szCs w:val="18"/>
                <w:lang w:val="en-US"/>
              </w:rPr>
              <w:t>(</w:t>
            </w:r>
            <w:r w:rsidRPr="0081179B">
              <w:rPr>
                <w:rFonts w:eastAsia="Yu Mincho"/>
                <w:i/>
                <w:iCs/>
                <w:color w:val="000000"/>
                <w:sz w:val="18"/>
                <w:szCs w:val="18"/>
              </w:rPr>
              <w:t>Both Baseline and Follow-up considered as experiencing bullying victimisation)</w:t>
            </w:r>
            <w:r w:rsidRPr="0081179B">
              <w:rPr>
                <w:rFonts w:eastAsia="Yu Mincho"/>
                <w:i/>
                <w:iCs/>
                <w:sz w:val="18"/>
                <w:szCs w:val="18"/>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0A872C1" w14:textId="77777777" w:rsidR="00A16E39" w:rsidRPr="0081179B" w:rsidRDefault="00A16E39" w:rsidP="00057DD5">
            <w:pPr>
              <w:spacing w:after="0"/>
              <w:jc w:val="left"/>
              <w:rPr>
                <w:rFonts w:eastAsia="Yu Mincho"/>
                <w:i/>
                <w:iCs/>
                <w:sz w:val="18"/>
                <w:szCs w:val="18"/>
                <w:lang w:val="en-US"/>
              </w:rPr>
            </w:pPr>
            <w:r w:rsidRPr="0081179B">
              <w:rPr>
                <w:rFonts w:eastAsia="Yu Mincho"/>
                <w:i/>
                <w:iCs/>
                <w:sz w:val="18"/>
                <w:szCs w:val="18"/>
                <w:lang w:val="en-US"/>
              </w:rPr>
              <w:t>11,523</w:t>
            </w:r>
          </w:p>
        </w:tc>
        <w:tc>
          <w:tcPr>
            <w:tcW w:w="1985" w:type="dxa"/>
            <w:tcBorders>
              <w:top w:val="single" w:sz="4" w:space="0" w:color="auto"/>
              <w:left w:val="single" w:sz="4" w:space="0" w:color="auto"/>
              <w:bottom w:val="single" w:sz="4" w:space="0" w:color="auto"/>
              <w:right w:val="single" w:sz="4" w:space="0" w:color="auto"/>
            </w:tcBorders>
            <w:vAlign w:val="center"/>
          </w:tcPr>
          <w:p w14:paraId="09473CD8" w14:textId="77777777" w:rsidR="00A16E39" w:rsidRPr="0081179B" w:rsidRDefault="00A16E39" w:rsidP="00057DD5">
            <w:pPr>
              <w:spacing w:after="0"/>
              <w:jc w:val="left"/>
              <w:rPr>
                <w:rFonts w:eastAsia="Yu Mincho"/>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CF5DF26" w14:textId="77777777" w:rsidR="00A16E39" w:rsidRPr="0081179B" w:rsidRDefault="00A16E39" w:rsidP="00057DD5">
            <w:pPr>
              <w:rPr>
                <w:rFonts w:eastAsia="Yu Mincho"/>
                <w:color w:val="000000"/>
                <w:sz w:val="18"/>
                <w:szCs w:val="18"/>
              </w:rPr>
            </w:pPr>
          </w:p>
        </w:tc>
      </w:tr>
      <w:tr w:rsidR="00A16E39" w:rsidRPr="0081179B" w14:paraId="0C305781"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3DB01822" w14:textId="77777777" w:rsidR="00A16E39" w:rsidRPr="0081179B" w:rsidRDefault="00A16E39" w:rsidP="00057DD5">
            <w:pPr>
              <w:spacing w:after="0"/>
              <w:ind w:left="450"/>
              <w:jc w:val="left"/>
              <w:rPr>
                <w:rFonts w:eastAsia="Yu Mincho"/>
                <w:color w:val="000000"/>
                <w:sz w:val="18"/>
                <w:szCs w:val="18"/>
                <w:lang w:val="en-US"/>
              </w:rPr>
            </w:pPr>
            <w:r w:rsidRPr="0081179B">
              <w:rPr>
                <w:rFonts w:eastAsia="Yu Mincho"/>
                <w:color w:val="000000"/>
                <w:sz w:val="18"/>
                <w:szCs w:val="18"/>
                <w:lang w:val="en-US"/>
              </w:rPr>
              <w:t>Usual practice</w:t>
            </w:r>
          </w:p>
        </w:tc>
        <w:tc>
          <w:tcPr>
            <w:tcW w:w="1134" w:type="dxa"/>
            <w:tcBorders>
              <w:top w:val="single" w:sz="4" w:space="0" w:color="auto"/>
              <w:left w:val="single" w:sz="4" w:space="0" w:color="auto"/>
              <w:bottom w:val="single" w:sz="4" w:space="0" w:color="auto"/>
              <w:right w:val="single" w:sz="4" w:space="0" w:color="auto"/>
            </w:tcBorders>
          </w:tcPr>
          <w:p w14:paraId="279AA493"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72A8552B"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Reference</w:t>
            </w:r>
          </w:p>
        </w:tc>
        <w:tc>
          <w:tcPr>
            <w:tcW w:w="993" w:type="dxa"/>
            <w:tcBorders>
              <w:top w:val="single" w:sz="4" w:space="0" w:color="auto"/>
              <w:left w:val="single" w:sz="4" w:space="0" w:color="auto"/>
              <w:bottom w:val="single" w:sz="4" w:space="0" w:color="auto"/>
              <w:right w:val="single" w:sz="4" w:space="0" w:color="auto"/>
            </w:tcBorders>
          </w:tcPr>
          <w:p w14:paraId="3ED8548C" w14:textId="77777777" w:rsidR="00A16E39" w:rsidRPr="0081179B" w:rsidRDefault="00A16E39" w:rsidP="00057DD5">
            <w:pPr>
              <w:rPr>
                <w:rFonts w:eastAsia="Yu Mincho"/>
                <w:color w:val="000000"/>
                <w:sz w:val="18"/>
                <w:szCs w:val="18"/>
              </w:rPr>
            </w:pPr>
          </w:p>
        </w:tc>
      </w:tr>
      <w:tr w:rsidR="00A16E39" w:rsidRPr="0081179B" w14:paraId="5D875837"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35999EC5" w14:textId="77777777" w:rsidR="00A16E39" w:rsidRPr="0081179B" w:rsidRDefault="00A16E39" w:rsidP="00057DD5">
            <w:pPr>
              <w:spacing w:after="0"/>
              <w:ind w:left="450"/>
              <w:jc w:val="left"/>
              <w:rPr>
                <w:rFonts w:eastAsia="Yu Mincho"/>
                <w:b/>
                <w:bCs/>
                <w:sz w:val="18"/>
                <w:szCs w:val="18"/>
                <w:lang w:val="en-US"/>
              </w:rPr>
            </w:pPr>
            <w:proofErr w:type="spellStart"/>
            <w:r w:rsidRPr="0081179B">
              <w:rPr>
                <w:rFonts w:eastAsia="Yu Mincho"/>
                <w:color w:val="000000"/>
                <w:sz w:val="18"/>
                <w:szCs w:val="18"/>
                <w:lang w:val="en-US"/>
              </w:rPr>
              <w:t>KiVa</w:t>
            </w:r>
            <w:proofErr w:type="spellEnd"/>
          </w:p>
        </w:tc>
        <w:tc>
          <w:tcPr>
            <w:tcW w:w="1134" w:type="dxa"/>
            <w:tcBorders>
              <w:top w:val="single" w:sz="4" w:space="0" w:color="auto"/>
              <w:left w:val="single" w:sz="4" w:space="0" w:color="auto"/>
              <w:bottom w:val="single" w:sz="4" w:space="0" w:color="auto"/>
              <w:right w:val="single" w:sz="4" w:space="0" w:color="auto"/>
            </w:tcBorders>
          </w:tcPr>
          <w:p w14:paraId="616CBA2A" w14:textId="77777777" w:rsidR="00A16E39" w:rsidRPr="0081179B" w:rsidRDefault="00A16E39" w:rsidP="00057DD5">
            <w:pPr>
              <w:spacing w:after="0"/>
              <w:jc w:val="left"/>
              <w:rPr>
                <w:rFonts w:eastAsia="Yu Mincho"/>
                <w:i/>
                <w:iCs/>
                <w:sz w:val="18"/>
                <w:szCs w:val="18"/>
                <w:lang w:val="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32ECBDB"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0·85 (0·78, 0·93)</w:t>
            </w:r>
          </w:p>
        </w:tc>
        <w:tc>
          <w:tcPr>
            <w:tcW w:w="993" w:type="dxa"/>
            <w:tcBorders>
              <w:top w:val="single" w:sz="4" w:space="0" w:color="auto"/>
              <w:left w:val="single" w:sz="4" w:space="0" w:color="auto"/>
              <w:bottom w:val="single" w:sz="4" w:space="0" w:color="auto"/>
              <w:right w:val="single" w:sz="4" w:space="0" w:color="auto"/>
            </w:tcBorders>
            <w:vAlign w:val="center"/>
          </w:tcPr>
          <w:p w14:paraId="554F47EE" w14:textId="77777777" w:rsidR="00A16E39" w:rsidRPr="0081179B" w:rsidRDefault="00A16E39" w:rsidP="00057DD5">
            <w:pPr>
              <w:rPr>
                <w:rFonts w:eastAsia="Yu Mincho"/>
                <w:color w:val="000000"/>
                <w:sz w:val="18"/>
                <w:szCs w:val="18"/>
              </w:rPr>
            </w:pPr>
            <w:r w:rsidRPr="0081179B">
              <w:rPr>
                <w:rFonts w:eastAsiaTheme="minorEastAsia"/>
                <w:color w:val="000000" w:themeColor="text1"/>
                <w:sz w:val="18"/>
                <w:szCs w:val="18"/>
              </w:rPr>
              <w:t>0·001</w:t>
            </w:r>
          </w:p>
        </w:tc>
      </w:tr>
      <w:tr w:rsidR="00A16E39" w:rsidRPr="0081179B" w14:paraId="041EA926"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2C501F42" w14:textId="77777777" w:rsidR="00A16E39" w:rsidRPr="0081179B" w:rsidRDefault="00A16E39" w:rsidP="00057DD5">
            <w:pPr>
              <w:spacing w:after="0"/>
              <w:jc w:val="left"/>
              <w:rPr>
                <w:rFonts w:eastAsia="Yu Mincho"/>
                <w:b/>
                <w:bCs/>
                <w:sz w:val="18"/>
                <w:szCs w:val="18"/>
                <w:vertAlign w:val="superscript"/>
                <w:lang w:val="en-US"/>
              </w:rPr>
            </w:pPr>
            <w:r w:rsidRPr="0081179B">
              <w:rPr>
                <w:rFonts w:eastAsia="Yu Mincho"/>
                <w:b/>
                <w:bCs/>
                <w:sz w:val="18"/>
                <w:szCs w:val="18"/>
                <w:lang w:val="en-US"/>
              </w:rPr>
              <w:t xml:space="preserve">Best/Worst Case Scenario </w:t>
            </w:r>
            <w:proofErr w:type="spellStart"/>
            <w:r w:rsidRPr="0081179B">
              <w:rPr>
                <w:rFonts w:eastAsia="Yu Mincho"/>
                <w:b/>
                <w:bCs/>
                <w:sz w:val="18"/>
                <w:szCs w:val="18"/>
                <w:lang w:val="en-US"/>
              </w:rPr>
              <w:t>IV</w:t>
            </w:r>
            <w:r w:rsidRPr="0081179B">
              <w:rPr>
                <w:rFonts w:eastAsia="Yu Mincho"/>
                <w:b/>
                <w:bCs/>
                <w:sz w:val="18"/>
                <w:szCs w:val="18"/>
                <w:vertAlign w:val="superscript"/>
                <w:lang w:val="en-US"/>
              </w:rPr>
              <w:t>d</w:t>
            </w:r>
            <w:proofErr w:type="spellEnd"/>
          </w:p>
          <w:p w14:paraId="18CBE253" w14:textId="77777777" w:rsidR="00A16E39" w:rsidRPr="0081179B" w:rsidRDefault="00A16E39" w:rsidP="00057DD5">
            <w:pPr>
              <w:spacing w:after="0"/>
              <w:jc w:val="left"/>
              <w:rPr>
                <w:rFonts w:eastAsia="Yu Mincho"/>
                <w:b/>
                <w:color w:val="000000"/>
                <w:sz w:val="18"/>
                <w:szCs w:val="18"/>
              </w:rPr>
            </w:pPr>
            <w:r w:rsidRPr="0081179B">
              <w:rPr>
                <w:rFonts w:eastAsia="Yu Mincho"/>
                <w:i/>
                <w:sz w:val="18"/>
                <w:szCs w:val="18"/>
                <w:lang w:val="en-US"/>
              </w:rPr>
              <w:t>(</w:t>
            </w:r>
            <w:r w:rsidRPr="0081179B">
              <w:rPr>
                <w:rFonts w:eastAsia="Yu Mincho"/>
                <w:i/>
                <w:color w:val="000000"/>
                <w:sz w:val="18"/>
                <w:szCs w:val="18"/>
              </w:rPr>
              <w:t xml:space="preserve">Baseline: experiencing no bullying </w:t>
            </w:r>
            <w:r w:rsidRPr="0081179B">
              <w:rPr>
                <w:rFonts w:eastAsia="Yu Mincho"/>
                <w:i/>
                <w:iCs/>
                <w:color w:val="000000"/>
                <w:sz w:val="18"/>
                <w:szCs w:val="18"/>
              </w:rPr>
              <w:t>victimisation</w:t>
            </w:r>
            <w:r w:rsidRPr="0081179B">
              <w:rPr>
                <w:rFonts w:eastAsia="Yu Mincho"/>
                <w:i/>
                <w:color w:val="000000"/>
                <w:sz w:val="18"/>
                <w:szCs w:val="18"/>
              </w:rPr>
              <w:t xml:space="preserve"> and Follow-up considered as experiencing bullying </w:t>
            </w:r>
            <w:r w:rsidRPr="0081179B">
              <w:rPr>
                <w:rFonts w:eastAsia="Yu Mincho"/>
                <w:i/>
                <w:iCs/>
                <w:color w:val="000000"/>
                <w:sz w:val="18"/>
                <w:szCs w:val="18"/>
              </w:rPr>
              <w:t>victimisation</w:t>
            </w:r>
            <w:r w:rsidRPr="0081179B">
              <w:rPr>
                <w:rFonts w:eastAsia="Yu Mincho"/>
                <w:i/>
                <w:color w:val="000000"/>
                <w:sz w:val="18"/>
                <w:szCs w:val="18"/>
              </w:rPr>
              <w:t>)</w:t>
            </w:r>
            <w:r w:rsidRPr="0081179B">
              <w:rPr>
                <w:rFonts w:eastAsia="Yu Mincho"/>
                <w:i/>
                <w:sz w:val="18"/>
                <w:szCs w:val="18"/>
                <w:lang w:val="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0B6383B" w14:textId="77777777" w:rsidR="00A16E39" w:rsidRPr="0081179B" w:rsidRDefault="00A16E39" w:rsidP="00057DD5">
            <w:pPr>
              <w:spacing w:after="0"/>
              <w:jc w:val="left"/>
              <w:rPr>
                <w:rFonts w:eastAsia="Yu Mincho"/>
                <w:color w:val="000000"/>
                <w:sz w:val="18"/>
                <w:szCs w:val="18"/>
              </w:rPr>
            </w:pPr>
            <w:r w:rsidRPr="0081179B">
              <w:rPr>
                <w:rFonts w:eastAsia="Yu Mincho"/>
                <w:i/>
                <w:iCs/>
                <w:sz w:val="18"/>
                <w:szCs w:val="18"/>
                <w:lang w:val="en-US"/>
              </w:rPr>
              <w:t>11,523</w:t>
            </w:r>
          </w:p>
        </w:tc>
        <w:tc>
          <w:tcPr>
            <w:tcW w:w="1985" w:type="dxa"/>
            <w:tcBorders>
              <w:top w:val="single" w:sz="4" w:space="0" w:color="auto"/>
              <w:left w:val="single" w:sz="4" w:space="0" w:color="auto"/>
              <w:bottom w:val="single" w:sz="4" w:space="0" w:color="auto"/>
              <w:right w:val="single" w:sz="4" w:space="0" w:color="auto"/>
            </w:tcBorders>
            <w:vAlign w:val="center"/>
          </w:tcPr>
          <w:p w14:paraId="49982479" w14:textId="77777777" w:rsidR="00A16E39" w:rsidRPr="0081179B" w:rsidRDefault="00A16E39" w:rsidP="00057DD5">
            <w:pPr>
              <w:spacing w:after="0"/>
              <w:jc w:val="left"/>
              <w:rPr>
                <w:rFonts w:eastAsia="Yu Mincho"/>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CBC0527" w14:textId="77777777" w:rsidR="00A16E39" w:rsidRPr="0081179B" w:rsidRDefault="00A16E39" w:rsidP="00057DD5">
            <w:pPr>
              <w:rPr>
                <w:rFonts w:eastAsia="Yu Mincho"/>
                <w:color w:val="000000"/>
                <w:sz w:val="18"/>
                <w:szCs w:val="18"/>
              </w:rPr>
            </w:pPr>
          </w:p>
        </w:tc>
      </w:tr>
      <w:tr w:rsidR="00A16E39" w:rsidRPr="0081179B" w14:paraId="167FBD3D"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274BD393" w14:textId="77777777" w:rsidR="00A16E39" w:rsidRPr="0081179B" w:rsidRDefault="00A16E39" w:rsidP="00057DD5">
            <w:pPr>
              <w:spacing w:after="0"/>
              <w:ind w:left="450"/>
              <w:jc w:val="left"/>
              <w:rPr>
                <w:rFonts w:eastAsia="Yu Mincho"/>
                <w:color w:val="000000"/>
                <w:sz w:val="18"/>
                <w:szCs w:val="18"/>
                <w:lang w:val="en-US"/>
              </w:rPr>
            </w:pPr>
            <w:r w:rsidRPr="0081179B">
              <w:rPr>
                <w:rFonts w:eastAsia="Yu Mincho"/>
                <w:color w:val="000000"/>
                <w:sz w:val="18"/>
                <w:szCs w:val="18"/>
                <w:lang w:val="en-US"/>
              </w:rPr>
              <w:t>Usual practice</w:t>
            </w:r>
          </w:p>
        </w:tc>
        <w:tc>
          <w:tcPr>
            <w:tcW w:w="1134" w:type="dxa"/>
            <w:tcBorders>
              <w:top w:val="single" w:sz="4" w:space="0" w:color="auto"/>
              <w:left w:val="single" w:sz="4" w:space="0" w:color="auto"/>
              <w:bottom w:val="single" w:sz="4" w:space="0" w:color="auto"/>
              <w:right w:val="single" w:sz="4" w:space="0" w:color="auto"/>
            </w:tcBorders>
          </w:tcPr>
          <w:p w14:paraId="23006DCB"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6280D1D8"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Reference</w:t>
            </w:r>
          </w:p>
        </w:tc>
        <w:tc>
          <w:tcPr>
            <w:tcW w:w="993" w:type="dxa"/>
            <w:tcBorders>
              <w:top w:val="single" w:sz="4" w:space="0" w:color="auto"/>
              <w:left w:val="single" w:sz="4" w:space="0" w:color="auto"/>
              <w:bottom w:val="single" w:sz="4" w:space="0" w:color="auto"/>
              <w:right w:val="single" w:sz="4" w:space="0" w:color="auto"/>
            </w:tcBorders>
          </w:tcPr>
          <w:p w14:paraId="02FF4827" w14:textId="77777777" w:rsidR="00A16E39" w:rsidRPr="0081179B" w:rsidRDefault="00A16E39" w:rsidP="00057DD5">
            <w:pPr>
              <w:rPr>
                <w:rFonts w:eastAsia="Yu Mincho"/>
                <w:color w:val="000000"/>
                <w:sz w:val="18"/>
                <w:szCs w:val="18"/>
              </w:rPr>
            </w:pPr>
          </w:p>
        </w:tc>
      </w:tr>
      <w:tr w:rsidR="00A16E39" w:rsidRPr="0081179B" w14:paraId="204E1309" w14:textId="77777777" w:rsidTr="00057DD5">
        <w:tc>
          <w:tcPr>
            <w:tcW w:w="4531" w:type="dxa"/>
            <w:tcBorders>
              <w:top w:val="single" w:sz="4" w:space="0" w:color="auto"/>
              <w:left w:val="single" w:sz="4" w:space="0" w:color="auto"/>
              <w:bottom w:val="single" w:sz="4" w:space="0" w:color="auto"/>
              <w:right w:val="single" w:sz="4" w:space="0" w:color="auto"/>
            </w:tcBorders>
            <w:hideMark/>
          </w:tcPr>
          <w:p w14:paraId="3D8B8210" w14:textId="77777777" w:rsidR="00A16E39" w:rsidRPr="0081179B" w:rsidRDefault="00A16E39" w:rsidP="00057DD5">
            <w:pPr>
              <w:spacing w:after="0"/>
              <w:ind w:left="450"/>
              <w:jc w:val="left"/>
              <w:rPr>
                <w:rFonts w:eastAsia="Yu Mincho"/>
                <w:color w:val="000000"/>
                <w:sz w:val="18"/>
                <w:szCs w:val="18"/>
                <w:lang w:val="en-US"/>
              </w:rPr>
            </w:pPr>
            <w:proofErr w:type="spellStart"/>
            <w:r w:rsidRPr="0081179B">
              <w:rPr>
                <w:rFonts w:eastAsia="Yu Mincho"/>
                <w:color w:val="000000"/>
                <w:sz w:val="18"/>
                <w:szCs w:val="18"/>
                <w:lang w:val="en-US"/>
              </w:rPr>
              <w:t>KiVa</w:t>
            </w:r>
            <w:proofErr w:type="spellEnd"/>
          </w:p>
        </w:tc>
        <w:tc>
          <w:tcPr>
            <w:tcW w:w="1134" w:type="dxa"/>
            <w:tcBorders>
              <w:top w:val="single" w:sz="4" w:space="0" w:color="auto"/>
              <w:left w:val="single" w:sz="4" w:space="0" w:color="auto"/>
              <w:bottom w:val="single" w:sz="4" w:space="0" w:color="auto"/>
              <w:right w:val="single" w:sz="4" w:space="0" w:color="auto"/>
            </w:tcBorders>
          </w:tcPr>
          <w:p w14:paraId="2C09736F" w14:textId="77777777" w:rsidR="00A16E39" w:rsidRPr="0081179B" w:rsidRDefault="00A16E39" w:rsidP="00057DD5">
            <w:pPr>
              <w:spacing w:after="0"/>
              <w:jc w:val="left"/>
              <w:rPr>
                <w:rFonts w:eastAsia="Yu Mincho"/>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19E3814" w14:textId="77777777" w:rsidR="00A16E39" w:rsidRPr="0081179B" w:rsidRDefault="00A16E39" w:rsidP="00057DD5">
            <w:pPr>
              <w:spacing w:after="0"/>
              <w:jc w:val="left"/>
              <w:rPr>
                <w:rFonts w:eastAsia="Yu Mincho"/>
                <w:color w:val="000000"/>
                <w:sz w:val="18"/>
                <w:szCs w:val="18"/>
              </w:rPr>
            </w:pPr>
            <w:r w:rsidRPr="0081179B">
              <w:rPr>
                <w:rFonts w:eastAsia="Yu Mincho"/>
                <w:color w:val="000000"/>
                <w:sz w:val="18"/>
                <w:szCs w:val="18"/>
              </w:rPr>
              <w:t>0·86 (0·79, 0·93)</w:t>
            </w:r>
          </w:p>
        </w:tc>
        <w:tc>
          <w:tcPr>
            <w:tcW w:w="993" w:type="dxa"/>
            <w:tcBorders>
              <w:top w:val="single" w:sz="4" w:space="0" w:color="auto"/>
              <w:left w:val="single" w:sz="4" w:space="0" w:color="auto"/>
              <w:bottom w:val="single" w:sz="4" w:space="0" w:color="auto"/>
              <w:right w:val="single" w:sz="4" w:space="0" w:color="auto"/>
            </w:tcBorders>
            <w:vAlign w:val="center"/>
          </w:tcPr>
          <w:p w14:paraId="2DDA0712" w14:textId="77777777" w:rsidR="00A16E39" w:rsidRPr="0081179B" w:rsidRDefault="00A16E39" w:rsidP="00057DD5">
            <w:pPr>
              <w:rPr>
                <w:rFonts w:eastAsia="Yu Mincho"/>
                <w:color w:val="000000"/>
                <w:sz w:val="18"/>
                <w:szCs w:val="18"/>
              </w:rPr>
            </w:pPr>
            <w:r w:rsidRPr="0081179B">
              <w:rPr>
                <w:rFonts w:eastAsiaTheme="minorEastAsia"/>
                <w:color w:val="000000" w:themeColor="text1"/>
                <w:sz w:val="18"/>
                <w:szCs w:val="18"/>
              </w:rPr>
              <w:t>&lt;0·001</w:t>
            </w:r>
          </w:p>
        </w:tc>
      </w:tr>
    </w:tbl>
    <w:p w14:paraId="6E3D08E9" w14:textId="77777777" w:rsidR="00A16E39" w:rsidRPr="0081179B" w:rsidRDefault="00A16E39" w:rsidP="00A16E39">
      <w:pPr>
        <w:rPr>
          <w:rFonts w:eastAsia="Yu Mincho"/>
          <w:i/>
          <w:iCs/>
          <w:sz w:val="18"/>
          <w:szCs w:val="18"/>
          <w:lang w:val="en-US" w:eastAsia="en-US"/>
        </w:rPr>
      </w:pPr>
      <w:r w:rsidRPr="0081179B">
        <w:rPr>
          <w:rFonts w:eastAsia="Yu Mincho"/>
          <w:i/>
          <w:iCs/>
          <w:sz w:val="18"/>
          <w:szCs w:val="18"/>
          <w:lang w:val="en-US" w:eastAsia="en-US"/>
        </w:rPr>
        <w:t xml:space="preserve">OR=Odds ratio; CI=confidence interval. OR&gt;1 indicates a higher rate of bullying in </w:t>
      </w:r>
      <w:proofErr w:type="spellStart"/>
      <w:r w:rsidRPr="0081179B">
        <w:rPr>
          <w:rFonts w:eastAsia="Yu Mincho"/>
          <w:i/>
          <w:iCs/>
          <w:sz w:val="18"/>
          <w:szCs w:val="18"/>
          <w:lang w:val="en-US" w:eastAsia="en-US"/>
        </w:rPr>
        <w:t>KiVa</w:t>
      </w:r>
      <w:proofErr w:type="spellEnd"/>
      <w:r w:rsidRPr="0081179B">
        <w:rPr>
          <w:rFonts w:eastAsia="Yu Mincho"/>
          <w:i/>
          <w:iCs/>
          <w:sz w:val="18"/>
          <w:szCs w:val="18"/>
          <w:lang w:val="en-US" w:eastAsia="en-US"/>
        </w:rPr>
        <w:t xml:space="preserve"> arm compared to UP; OR&lt;1 indicates a higher rate of bullying in usual practice arm compared to </w:t>
      </w:r>
      <w:proofErr w:type="spellStart"/>
      <w:r w:rsidRPr="0081179B">
        <w:rPr>
          <w:rFonts w:eastAsia="Yu Mincho"/>
          <w:i/>
          <w:iCs/>
          <w:sz w:val="18"/>
          <w:szCs w:val="18"/>
          <w:lang w:val="en-US" w:eastAsia="en-US"/>
        </w:rPr>
        <w:t>KiVa</w:t>
      </w:r>
      <w:proofErr w:type="spellEnd"/>
      <w:r w:rsidRPr="0081179B">
        <w:rPr>
          <w:rFonts w:eastAsia="Yu Mincho"/>
          <w:i/>
          <w:iCs/>
          <w:sz w:val="18"/>
          <w:szCs w:val="18"/>
          <w:lang w:val="en-US" w:eastAsia="en-US"/>
        </w:rPr>
        <w:t xml:space="preserve">. a adjusted for its corresponding baseline measures, FSM, KS2 size, age and gender of pupil and clustered within 118 schools within 4 recruitment sites; b complete baseline and 12 month follow-up data; c The model above is based on 6,482 responses, adjusted for FSM, KS2 size, age and gender of pupil and clustered within 38 schools within 4 recruitment sites; d The model above is based on 11,523 responses, adjusted for FSM, KS2 size, age and gender of pupil and clustered within 118 schools within 4 recruitment sites. </w:t>
      </w:r>
    </w:p>
    <w:p w14:paraId="368BC386" w14:textId="77777777" w:rsidR="00A16E39" w:rsidRPr="0081179B" w:rsidRDefault="00A16E39" w:rsidP="00A16E39">
      <w:pPr>
        <w:rPr>
          <w:sz w:val="18"/>
          <w:szCs w:val="18"/>
        </w:rPr>
      </w:pPr>
    </w:p>
    <w:p w14:paraId="2AD8CB11" w14:textId="77777777" w:rsidR="00A16E39" w:rsidRPr="0081179B" w:rsidRDefault="00A16E39" w:rsidP="00A16E39">
      <w:pPr>
        <w:rPr>
          <w:sz w:val="18"/>
          <w:szCs w:val="18"/>
        </w:rPr>
      </w:pPr>
    </w:p>
    <w:p w14:paraId="59F3076B" w14:textId="77777777" w:rsidR="00A16E39" w:rsidRPr="0081179B" w:rsidRDefault="00A16E39" w:rsidP="00A16E39">
      <w:pPr>
        <w:rPr>
          <w:sz w:val="18"/>
          <w:szCs w:val="18"/>
        </w:rPr>
      </w:pPr>
    </w:p>
    <w:p w14:paraId="5B706F35" w14:textId="77777777" w:rsidR="00A16E39" w:rsidRPr="0081179B" w:rsidRDefault="00A16E39" w:rsidP="00A16E39">
      <w:pPr>
        <w:pStyle w:val="Heading3"/>
        <w:numPr>
          <w:ilvl w:val="0"/>
          <w:numId w:val="13"/>
        </w:numPr>
        <w:rPr>
          <w:rFonts w:ascii="Times New Roman" w:hAnsi="Times New Roman" w:cs="Times New Roman"/>
          <w:b/>
          <w:bCs/>
          <w:sz w:val="20"/>
          <w:szCs w:val="20"/>
          <w:lang w:val="en-US"/>
        </w:rPr>
      </w:pPr>
      <w:bookmarkStart w:id="7" w:name="_Toc144720817"/>
      <w:r w:rsidRPr="0081179B">
        <w:rPr>
          <w:rFonts w:ascii="Times New Roman" w:hAnsi="Times New Roman" w:cs="Times New Roman"/>
          <w:b/>
          <w:bCs/>
          <w:sz w:val="20"/>
          <w:szCs w:val="20"/>
          <w:lang w:val="en-US"/>
        </w:rPr>
        <w:t>Subgroup analyses</w:t>
      </w:r>
      <w:bookmarkEnd w:id="7"/>
    </w:p>
    <w:p w14:paraId="03672E35" w14:textId="77777777" w:rsidR="00A16E39" w:rsidRDefault="00A16E39" w:rsidP="00A16E39">
      <w:pPr>
        <w:spacing w:line="360" w:lineRule="auto"/>
        <w:jc w:val="both"/>
        <w:rPr>
          <w:rFonts w:eastAsiaTheme="minorEastAsia"/>
          <w:sz w:val="20"/>
          <w:szCs w:val="20"/>
        </w:rPr>
      </w:pPr>
      <w:r w:rsidRPr="0081179B">
        <w:rPr>
          <w:rFonts w:eastAsiaTheme="minorEastAsia"/>
          <w:sz w:val="20"/>
          <w:szCs w:val="20"/>
        </w:rPr>
        <w:t>Table S2</w:t>
      </w:r>
      <w:r w:rsidRPr="0081179B">
        <w:rPr>
          <w:color w:val="000000" w:themeColor="text1"/>
        </w:rPr>
        <w:t>·</w:t>
      </w:r>
      <w:r w:rsidRPr="0081179B">
        <w:rPr>
          <w:rFonts w:eastAsiaTheme="minorEastAsia"/>
          <w:sz w:val="20"/>
          <w:szCs w:val="20"/>
        </w:rPr>
        <w:t xml:space="preserve">1 presents the subgroup analyses for primary outcome. </w:t>
      </w:r>
      <w:r>
        <w:rPr>
          <w:rFonts w:eastAsiaTheme="minorEastAsia"/>
          <w:sz w:val="20"/>
          <w:szCs w:val="20"/>
        </w:rPr>
        <w:t>Two subgroups were pre-specified: Pupil gender (boy/girl) and the proportion of pupils eligible for Free School Meals (low/high).  Three additional subgroups were performed: Pupils self-reported age (6-7 years, 8 years, 9 years, 10/11 years old), whether the school was</w:t>
      </w:r>
      <w:r w:rsidRPr="00C3770E">
        <w:rPr>
          <w:rFonts w:eastAsiaTheme="minorEastAsia"/>
          <w:sz w:val="20"/>
          <w:szCs w:val="20"/>
        </w:rPr>
        <w:t xml:space="preserve"> </w:t>
      </w:r>
      <w:r>
        <w:rPr>
          <w:rFonts w:eastAsiaTheme="minorEastAsia"/>
          <w:sz w:val="20"/>
          <w:szCs w:val="20"/>
        </w:rPr>
        <w:t>previously re</w:t>
      </w:r>
      <w:r w:rsidRPr="00C3770E">
        <w:rPr>
          <w:rFonts w:eastAsiaTheme="minorEastAsia"/>
          <w:sz w:val="20"/>
          <w:szCs w:val="20"/>
        </w:rPr>
        <w:t>cruited before COVID-19 pandemic for Stand Together trial (</w:t>
      </w:r>
      <w:r>
        <w:rPr>
          <w:rFonts w:eastAsiaTheme="minorEastAsia"/>
          <w:sz w:val="20"/>
          <w:szCs w:val="20"/>
        </w:rPr>
        <w:t xml:space="preserve">not previously recruited/previously recruited) </w:t>
      </w:r>
      <w:r w:rsidRPr="00C3770E">
        <w:rPr>
          <w:rFonts w:eastAsiaTheme="minorEastAsia"/>
          <w:sz w:val="20"/>
          <w:szCs w:val="20"/>
        </w:rPr>
        <w:t>and the timing of baseline data collection (</w:t>
      </w:r>
      <w:r>
        <w:rPr>
          <w:rFonts w:eastAsiaTheme="minorEastAsia"/>
          <w:sz w:val="20"/>
          <w:szCs w:val="20"/>
        </w:rPr>
        <w:t>before or after the school had been informed of randomisation</w:t>
      </w:r>
      <w:r w:rsidRPr="00C3770E">
        <w:rPr>
          <w:rFonts w:eastAsiaTheme="minorEastAsia"/>
          <w:sz w:val="20"/>
          <w:szCs w:val="20"/>
        </w:rPr>
        <w:t>).</w:t>
      </w:r>
    </w:p>
    <w:p w14:paraId="28645496" w14:textId="77777777" w:rsidR="00A16E39" w:rsidRDefault="00A16E39" w:rsidP="00A16E39">
      <w:pPr>
        <w:spacing w:line="360" w:lineRule="auto"/>
        <w:jc w:val="both"/>
        <w:rPr>
          <w:rFonts w:eastAsiaTheme="minorEastAsia"/>
          <w:sz w:val="20"/>
          <w:szCs w:val="20"/>
        </w:rPr>
      </w:pPr>
    </w:p>
    <w:p w14:paraId="2C0DD436" w14:textId="77777777" w:rsidR="00A16E39" w:rsidRPr="0081179B" w:rsidRDefault="00A16E39" w:rsidP="00A16E39">
      <w:pPr>
        <w:spacing w:line="360" w:lineRule="auto"/>
        <w:jc w:val="both"/>
        <w:rPr>
          <w:rFonts w:eastAsiaTheme="minorEastAsia"/>
          <w:sz w:val="20"/>
          <w:szCs w:val="20"/>
        </w:rPr>
      </w:pPr>
      <w:r w:rsidRPr="0081179B">
        <w:rPr>
          <w:rFonts w:eastAsiaTheme="minorEastAsia"/>
          <w:sz w:val="20"/>
          <w:szCs w:val="20"/>
        </w:rPr>
        <w:t xml:space="preserve">The number of girls and boys in subgroup analyses were based on 5,730 and 5,977 respectively; the rate of bullying for girls compared to boys at baseline in both </w:t>
      </w:r>
      <w:proofErr w:type="spellStart"/>
      <w:r w:rsidRPr="0081179B">
        <w:rPr>
          <w:rFonts w:eastAsiaTheme="minorEastAsia"/>
          <w:sz w:val="20"/>
          <w:szCs w:val="20"/>
        </w:rPr>
        <w:t>KiVa</w:t>
      </w:r>
      <w:proofErr w:type="spellEnd"/>
      <w:r w:rsidRPr="0081179B">
        <w:rPr>
          <w:rFonts w:eastAsiaTheme="minorEastAsia"/>
          <w:sz w:val="20"/>
          <w:szCs w:val="20"/>
        </w:rPr>
        <w:t xml:space="preserve"> and usual practice arm are similar. Though, at 12-month follow up, the rate of bullying increased overtime in both arms for girls but reduced in boys. </w:t>
      </w:r>
      <w:r w:rsidRPr="0081179B">
        <w:rPr>
          <w:color w:val="000000"/>
          <w:sz w:val="20"/>
          <w:szCs w:val="20"/>
        </w:rPr>
        <w:t xml:space="preserve">Within strata effects were similar for boys and girls and there was no difference between the two (interaction p-value=0.733). </w:t>
      </w:r>
      <w:r w:rsidRPr="0081179B">
        <w:rPr>
          <w:rFonts w:eastAsiaTheme="minorEastAsia"/>
          <w:sz w:val="20"/>
          <w:szCs w:val="20"/>
        </w:rPr>
        <w:t xml:space="preserve">Based on pupil’s age stratum, 6/7 years old pupils had increased rate of bullying victimisation at 12 </w:t>
      </w:r>
      <w:proofErr w:type="gramStart"/>
      <w:r w:rsidRPr="0081179B">
        <w:rPr>
          <w:rFonts w:eastAsiaTheme="minorEastAsia"/>
          <w:sz w:val="20"/>
          <w:szCs w:val="20"/>
        </w:rPr>
        <w:t>month</w:t>
      </w:r>
      <w:proofErr w:type="gramEnd"/>
      <w:r w:rsidRPr="0081179B">
        <w:rPr>
          <w:rFonts w:eastAsiaTheme="minorEastAsia"/>
          <w:sz w:val="20"/>
          <w:szCs w:val="20"/>
        </w:rPr>
        <w:t xml:space="preserve"> after intervention whereas in 10/11 years old the rate of bullying victimisation were declined. There was no subgroup effect of proportion of pupils age on bullying victimisation (p value=0</w:t>
      </w:r>
      <w:r w:rsidRPr="0081179B">
        <w:rPr>
          <w:sz w:val="20"/>
          <w:szCs w:val="20"/>
        </w:rPr>
        <w:t>·</w:t>
      </w:r>
      <w:r w:rsidRPr="0081179B">
        <w:rPr>
          <w:rFonts w:eastAsiaTheme="minorEastAsia"/>
          <w:sz w:val="20"/>
          <w:szCs w:val="20"/>
        </w:rPr>
        <w:t xml:space="preserve">733). </w:t>
      </w:r>
    </w:p>
    <w:p w14:paraId="2992EDAA" w14:textId="77777777" w:rsidR="00A16E39" w:rsidRPr="0081179B" w:rsidRDefault="00A16E39" w:rsidP="00A16E39">
      <w:pPr>
        <w:spacing w:line="360" w:lineRule="auto"/>
        <w:jc w:val="both"/>
        <w:rPr>
          <w:rFonts w:eastAsiaTheme="minorEastAsia"/>
          <w:sz w:val="20"/>
          <w:szCs w:val="20"/>
        </w:rPr>
      </w:pPr>
    </w:p>
    <w:p w14:paraId="04B468A1" w14:textId="77777777" w:rsidR="00A16E39" w:rsidRPr="0081179B" w:rsidRDefault="00A16E39" w:rsidP="00A16E39">
      <w:pPr>
        <w:spacing w:line="360" w:lineRule="auto"/>
        <w:jc w:val="both"/>
        <w:rPr>
          <w:rFonts w:eastAsiaTheme="minorEastAsia"/>
          <w:sz w:val="20"/>
          <w:szCs w:val="20"/>
        </w:rPr>
      </w:pPr>
      <w:r w:rsidRPr="0081179B">
        <w:rPr>
          <w:rFonts w:eastAsiaTheme="minorEastAsia"/>
          <w:sz w:val="20"/>
          <w:szCs w:val="20"/>
        </w:rPr>
        <w:t>The proportion of bullying victimisation at baseline and 12-month follow up are 20</w:t>
      </w:r>
      <w:r w:rsidRPr="0081179B">
        <w:rPr>
          <w:sz w:val="20"/>
          <w:szCs w:val="20"/>
        </w:rPr>
        <w:t>·</w:t>
      </w:r>
      <w:r w:rsidRPr="0081179B">
        <w:rPr>
          <w:rFonts w:eastAsiaTheme="minorEastAsia"/>
          <w:sz w:val="20"/>
          <w:szCs w:val="20"/>
        </w:rPr>
        <w:t>0% and 18</w:t>
      </w:r>
      <w:r w:rsidRPr="0081179B">
        <w:rPr>
          <w:sz w:val="20"/>
          <w:szCs w:val="20"/>
        </w:rPr>
        <w:t>·</w:t>
      </w:r>
      <w:r w:rsidRPr="0081179B">
        <w:rPr>
          <w:rFonts w:eastAsiaTheme="minorEastAsia"/>
          <w:sz w:val="20"/>
          <w:szCs w:val="20"/>
        </w:rPr>
        <w:t xml:space="preserve">1% in </w:t>
      </w:r>
      <w:proofErr w:type="spellStart"/>
      <w:r w:rsidRPr="0081179B">
        <w:rPr>
          <w:rFonts w:eastAsiaTheme="minorEastAsia"/>
          <w:sz w:val="20"/>
          <w:szCs w:val="20"/>
        </w:rPr>
        <w:t>KiVa</w:t>
      </w:r>
      <w:proofErr w:type="spellEnd"/>
      <w:r w:rsidRPr="0081179B">
        <w:rPr>
          <w:rFonts w:eastAsiaTheme="minorEastAsia"/>
          <w:sz w:val="20"/>
          <w:szCs w:val="20"/>
        </w:rPr>
        <w:t xml:space="preserve"> arm respectively when there is high FSM eligibility. Alternatively for low FSM eligible, in </w:t>
      </w:r>
      <w:proofErr w:type="spellStart"/>
      <w:r w:rsidRPr="0081179B">
        <w:rPr>
          <w:rFonts w:eastAsiaTheme="minorEastAsia"/>
          <w:sz w:val="20"/>
          <w:szCs w:val="20"/>
        </w:rPr>
        <w:t>KiVa</w:t>
      </w:r>
      <w:proofErr w:type="spellEnd"/>
      <w:r w:rsidRPr="0081179B">
        <w:rPr>
          <w:rFonts w:eastAsiaTheme="minorEastAsia"/>
          <w:sz w:val="20"/>
          <w:szCs w:val="20"/>
        </w:rPr>
        <w:t xml:space="preserve"> arm, the proportion of bullying victimisation at baseline and 12-month follow up are 20</w:t>
      </w:r>
      <w:r w:rsidRPr="0081179B">
        <w:rPr>
          <w:sz w:val="20"/>
          <w:szCs w:val="20"/>
        </w:rPr>
        <w:t>·</w:t>
      </w:r>
      <w:r w:rsidRPr="0081179B">
        <w:rPr>
          <w:rFonts w:eastAsiaTheme="minorEastAsia"/>
          <w:sz w:val="20"/>
          <w:szCs w:val="20"/>
        </w:rPr>
        <w:t>5% and 17</w:t>
      </w:r>
      <w:r w:rsidRPr="0081179B">
        <w:rPr>
          <w:sz w:val="20"/>
          <w:szCs w:val="20"/>
        </w:rPr>
        <w:t>·</w:t>
      </w:r>
      <w:r w:rsidRPr="0081179B">
        <w:rPr>
          <w:rFonts w:eastAsiaTheme="minorEastAsia"/>
          <w:sz w:val="20"/>
          <w:szCs w:val="20"/>
        </w:rPr>
        <w:t>4%. It shows that there was no subgroup effect of proportion of pupils FSM eligibility on bullying victimisation (p value=0</w:t>
      </w:r>
      <w:r w:rsidRPr="0081179B">
        <w:rPr>
          <w:sz w:val="20"/>
          <w:szCs w:val="20"/>
        </w:rPr>
        <w:t>·</w:t>
      </w:r>
      <w:r w:rsidRPr="0081179B">
        <w:rPr>
          <w:rFonts w:eastAsiaTheme="minorEastAsia"/>
          <w:sz w:val="20"/>
          <w:szCs w:val="20"/>
        </w:rPr>
        <w:t xml:space="preserve">361). </w:t>
      </w:r>
    </w:p>
    <w:p w14:paraId="181EA21C" w14:textId="77777777" w:rsidR="00A16E39" w:rsidRPr="0081179B" w:rsidRDefault="00A16E39" w:rsidP="00A16E39">
      <w:pPr>
        <w:spacing w:line="360" w:lineRule="auto"/>
        <w:jc w:val="both"/>
        <w:rPr>
          <w:rFonts w:eastAsiaTheme="minorEastAsia"/>
          <w:b/>
          <w:sz w:val="20"/>
          <w:szCs w:val="20"/>
        </w:rPr>
      </w:pPr>
    </w:p>
    <w:p w14:paraId="6A3DD9CC" w14:textId="77777777" w:rsidR="00A16E39" w:rsidRPr="0081179B" w:rsidRDefault="00A16E39" w:rsidP="00A16E39">
      <w:pPr>
        <w:spacing w:line="360" w:lineRule="auto"/>
        <w:jc w:val="both"/>
        <w:rPr>
          <w:rFonts w:eastAsiaTheme="minorEastAsia"/>
          <w:sz w:val="20"/>
          <w:szCs w:val="20"/>
          <w:highlight w:val="yellow"/>
        </w:rPr>
      </w:pPr>
      <w:r w:rsidRPr="0081179B">
        <w:rPr>
          <w:rFonts w:eastAsiaTheme="minorEastAsia"/>
          <w:sz w:val="20"/>
          <w:szCs w:val="20"/>
        </w:rPr>
        <w:t xml:space="preserve">A total of 57 schools out of 114 schools had pupils completing baseline data in 2020 prior to COVID 19 pandemic. In these, 47 schools were re-recruited and 10 were not recruited for the participation in post COVID study. This information was used to create a flag to indicate the schools included in the original data collection and included an interaction between trial arm and flag in the main primary outcome model. This shows the sensitivity analysis on the effect of previous participation. This indicated that schools that did not participate prior to the Covid-19 pandemic (N=47) observed an intervention effect </w:t>
      </w:r>
      <w:proofErr w:type="spellStart"/>
      <w:r w:rsidRPr="0081179B">
        <w:rPr>
          <w:rFonts w:eastAsiaTheme="minorEastAsia"/>
          <w:sz w:val="20"/>
          <w:szCs w:val="20"/>
        </w:rPr>
        <w:t>KiVa</w:t>
      </w:r>
      <w:proofErr w:type="spellEnd"/>
      <w:r w:rsidRPr="0081179B">
        <w:rPr>
          <w:rFonts w:eastAsiaTheme="minorEastAsia"/>
          <w:sz w:val="20"/>
          <w:szCs w:val="20"/>
        </w:rPr>
        <w:t xml:space="preserve"> (OR: 0</w:t>
      </w:r>
      <w:r w:rsidRPr="0081179B">
        <w:rPr>
          <w:sz w:val="20"/>
          <w:szCs w:val="20"/>
        </w:rPr>
        <w:t>·</w:t>
      </w:r>
      <w:r w:rsidRPr="0081179B">
        <w:rPr>
          <w:rFonts w:eastAsiaTheme="minorEastAsia"/>
          <w:sz w:val="20"/>
          <w:szCs w:val="20"/>
        </w:rPr>
        <w:t>77, 95% CI: 0</w:t>
      </w:r>
      <w:r w:rsidRPr="0081179B">
        <w:rPr>
          <w:sz w:val="20"/>
          <w:szCs w:val="20"/>
        </w:rPr>
        <w:t>·</w:t>
      </w:r>
      <w:r w:rsidRPr="0081179B">
        <w:rPr>
          <w:rFonts w:eastAsiaTheme="minorEastAsia"/>
          <w:sz w:val="20"/>
          <w:szCs w:val="20"/>
        </w:rPr>
        <w:t>63, 0</w:t>
      </w:r>
      <w:r w:rsidRPr="0081179B">
        <w:rPr>
          <w:sz w:val="20"/>
          <w:szCs w:val="20"/>
        </w:rPr>
        <w:t>·</w:t>
      </w:r>
      <w:r w:rsidRPr="0081179B">
        <w:rPr>
          <w:rFonts w:eastAsiaTheme="minorEastAsia"/>
          <w:sz w:val="20"/>
          <w:szCs w:val="20"/>
        </w:rPr>
        <w:t xml:space="preserve">95) whereas schools that had not participated prior to the Covid-19 pandemic (N=71) observed no intervention effect </w:t>
      </w:r>
      <w:proofErr w:type="spellStart"/>
      <w:r w:rsidRPr="0081179B">
        <w:rPr>
          <w:rFonts w:eastAsiaTheme="minorEastAsia"/>
          <w:sz w:val="20"/>
          <w:szCs w:val="20"/>
        </w:rPr>
        <w:t>KiVa</w:t>
      </w:r>
      <w:proofErr w:type="spellEnd"/>
      <w:r w:rsidRPr="0081179B">
        <w:rPr>
          <w:rFonts w:eastAsiaTheme="minorEastAsia"/>
          <w:sz w:val="20"/>
          <w:szCs w:val="20"/>
        </w:rPr>
        <w:t>. However, the test of interaction showed that there is no significant effect of previous participation on intervention effect (p value=0</w:t>
      </w:r>
      <w:r w:rsidRPr="0081179B">
        <w:rPr>
          <w:sz w:val="20"/>
          <w:szCs w:val="20"/>
        </w:rPr>
        <w:t>·</w:t>
      </w:r>
      <w:r w:rsidRPr="0081179B">
        <w:rPr>
          <w:rFonts w:eastAsiaTheme="minorEastAsia"/>
          <w:sz w:val="20"/>
          <w:szCs w:val="20"/>
        </w:rPr>
        <w:t xml:space="preserve">088). </w:t>
      </w:r>
    </w:p>
    <w:p w14:paraId="61D947D7" w14:textId="77777777" w:rsidR="00A16E39" w:rsidRPr="0081179B" w:rsidRDefault="00A16E39" w:rsidP="00A16E39">
      <w:pPr>
        <w:tabs>
          <w:tab w:val="left" w:pos="4980"/>
        </w:tabs>
        <w:spacing w:line="360" w:lineRule="auto"/>
        <w:rPr>
          <w:rFonts w:eastAsiaTheme="minorEastAsia"/>
        </w:rPr>
        <w:sectPr w:rsidR="00A16E39" w:rsidRPr="0081179B" w:rsidSect="00A16E39">
          <w:footerReference w:type="even" r:id="rId11"/>
          <w:footerReference w:type="default" r:id="rId12"/>
          <w:pgSz w:w="11906" w:h="16838"/>
          <w:pgMar w:top="1009" w:right="1440" w:bottom="1440" w:left="1440" w:header="989" w:footer="708" w:gutter="0"/>
          <w:cols w:space="708"/>
          <w:docGrid w:linePitch="360"/>
        </w:sectPr>
      </w:pPr>
    </w:p>
    <w:p w14:paraId="67A5F00D" w14:textId="77777777" w:rsidR="00A16E39" w:rsidRPr="0081179B" w:rsidRDefault="00A16E39" w:rsidP="00A16E39">
      <w:pPr>
        <w:spacing w:after="160" w:line="257" w:lineRule="auto"/>
        <w:rPr>
          <w:rFonts w:eastAsia="Calibri"/>
          <w:b/>
          <w:bCs/>
        </w:rPr>
      </w:pPr>
      <w:r w:rsidRPr="0081179B">
        <w:rPr>
          <w:rFonts w:eastAsia="Calibri"/>
          <w:b/>
          <w:bCs/>
        </w:rPr>
        <w:lastRenderedPageBreak/>
        <w:t>Table S2.1: Subgroup analyses on pupil self-reporting bullying victimization, n (%)</w:t>
      </w:r>
    </w:p>
    <w:p w14:paraId="63F7009B" w14:textId="77777777" w:rsidR="00A16E39" w:rsidRPr="0081179B" w:rsidRDefault="00A16E39" w:rsidP="00A16E39">
      <w:pPr>
        <w:jc w:val="both"/>
        <w:rPr>
          <w:rFonts w:eastAsiaTheme="minorEastAsia"/>
          <w:b/>
          <w:bCs/>
          <w:color w:val="000000" w:themeColor="text1"/>
          <w:lang w:val="en-CA"/>
        </w:rPr>
      </w:pPr>
    </w:p>
    <w:tbl>
      <w:tblPr>
        <w:tblStyle w:val="TableGrid1"/>
        <w:tblW w:w="15340" w:type="dxa"/>
        <w:tblInd w:w="0" w:type="dxa"/>
        <w:tblLayout w:type="fixed"/>
        <w:tblLook w:val="04A0" w:firstRow="1" w:lastRow="0" w:firstColumn="1" w:lastColumn="0" w:noHBand="0" w:noVBand="1"/>
      </w:tblPr>
      <w:tblGrid>
        <w:gridCol w:w="2972"/>
        <w:gridCol w:w="3686"/>
        <w:gridCol w:w="2695"/>
        <w:gridCol w:w="1984"/>
        <w:gridCol w:w="13"/>
        <w:gridCol w:w="2537"/>
        <w:gridCol w:w="17"/>
        <w:gridCol w:w="13"/>
        <w:gridCol w:w="1388"/>
        <w:gridCol w:w="22"/>
        <w:gridCol w:w="13"/>
      </w:tblGrid>
      <w:tr w:rsidR="00A16E39" w:rsidRPr="0081179B" w14:paraId="49EFA344" w14:textId="77777777" w:rsidTr="00057DD5">
        <w:trPr>
          <w:trHeight w:val="340"/>
        </w:trPr>
        <w:tc>
          <w:tcPr>
            <w:tcW w:w="6658" w:type="dxa"/>
            <w:gridSpan w:val="2"/>
            <w:vMerge w:val="restart"/>
            <w:hideMark/>
          </w:tcPr>
          <w:p w14:paraId="15DF2B01" w14:textId="77777777" w:rsidR="00A16E39" w:rsidRPr="0081179B" w:rsidRDefault="00A16E39" w:rsidP="00057DD5">
            <w:pPr>
              <w:spacing w:after="0" w:line="360" w:lineRule="auto"/>
              <w:rPr>
                <w:rFonts w:eastAsiaTheme="minorEastAsia"/>
                <w:b/>
                <w:bCs/>
                <w:color w:val="000000"/>
                <w:sz w:val="18"/>
                <w:szCs w:val="18"/>
              </w:rPr>
            </w:pPr>
          </w:p>
        </w:tc>
        <w:tc>
          <w:tcPr>
            <w:tcW w:w="4692" w:type="dxa"/>
            <w:gridSpan w:val="3"/>
          </w:tcPr>
          <w:p w14:paraId="2D818009" w14:textId="77777777" w:rsidR="00A16E39" w:rsidRPr="0081179B" w:rsidRDefault="00A16E39" w:rsidP="00057DD5">
            <w:pPr>
              <w:spacing w:line="360" w:lineRule="auto"/>
              <w:jc w:val="center"/>
              <w:rPr>
                <w:rFonts w:eastAsiaTheme="minorEastAsia"/>
                <w:b/>
                <w:bCs/>
                <w:color w:val="000000"/>
                <w:sz w:val="18"/>
                <w:szCs w:val="18"/>
              </w:rPr>
            </w:pPr>
            <w:r w:rsidRPr="0081179B">
              <w:rPr>
                <w:rFonts w:eastAsiaTheme="minorEastAsia"/>
                <w:b/>
                <w:bCs/>
                <w:color w:val="000000" w:themeColor="text1"/>
                <w:sz w:val="18"/>
                <w:szCs w:val="18"/>
                <w:lang w:val="en-US"/>
              </w:rPr>
              <w:t>12-month follow-up</w:t>
            </w:r>
          </w:p>
        </w:tc>
        <w:tc>
          <w:tcPr>
            <w:tcW w:w="2567" w:type="dxa"/>
            <w:gridSpan w:val="3"/>
          </w:tcPr>
          <w:p w14:paraId="5C19955C" w14:textId="77777777" w:rsidR="00A16E39" w:rsidRPr="0081179B" w:rsidRDefault="00A16E39" w:rsidP="00057DD5">
            <w:pPr>
              <w:spacing w:after="0" w:line="360" w:lineRule="auto"/>
              <w:jc w:val="center"/>
              <w:rPr>
                <w:rFonts w:eastAsiaTheme="minorEastAsia"/>
                <w:b/>
                <w:bCs/>
                <w:color w:val="000000"/>
                <w:sz w:val="18"/>
                <w:szCs w:val="18"/>
              </w:rPr>
            </w:pPr>
          </w:p>
        </w:tc>
        <w:tc>
          <w:tcPr>
            <w:tcW w:w="1423" w:type="dxa"/>
            <w:gridSpan w:val="3"/>
          </w:tcPr>
          <w:p w14:paraId="5C83DE2F" w14:textId="77777777" w:rsidR="00A16E39" w:rsidRPr="0081179B" w:rsidRDefault="00A16E39" w:rsidP="00057DD5">
            <w:pPr>
              <w:spacing w:after="0" w:line="360" w:lineRule="auto"/>
              <w:jc w:val="center"/>
              <w:rPr>
                <w:rFonts w:eastAsiaTheme="minorEastAsia"/>
                <w:b/>
                <w:bCs/>
                <w:color w:val="000000"/>
                <w:sz w:val="18"/>
                <w:szCs w:val="18"/>
              </w:rPr>
            </w:pPr>
          </w:p>
        </w:tc>
      </w:tr>
      <w:tr w:rsidR="00A16E39" w:rsidRPr="0081179B" w14:paraId="13A7A0E4" w14:textId="77777777" w:rsidTr="00057DD5">
        <w:trPr>
          <w:gridAfter w:val="1"/>
          <w:wAfter w:w="13" w:type="dxa"/>
          <w:trHeight w:val="340"/>
        </w:trPr>
        <w:tc>
          <w:tcPr>
            <w:tcW w:w="6658" w:type="dxa"/>
            <w:gridSpan w:val="2"/>
            <w:vMerge/>
            <w:hideMark/>
          </w:tcPr>
          <w:p w14:paraId="09573AA7" w14:textId="77777777" w:rsidR="00A16E39" w:rsidRPr="0081179B" w:rsidRDefault="00A16E39" w:rsidP="00057DD5">
            <w:pPr>
              <w:spacing w:after="0" w:line="360" w:lineRule="auto"/>
              <w:rPr>
                <w:b/>
                <w:bCs/>
                <w:color w:val="000000"/>
                <w:sz w:val="18"/>
                <w:szCs w:val="18"/>
              </w:rPr>
            </w:pPr>
          </w:p>
        </w:tc>
        <w:tc>
          <w:tcPr>
            <w:tcW w:w="2695" w:type="dxa"/>
          </w:tcPr>
          <w:p w14:paraId="7271CF10" w14:textId="77777777" w:rsidR="00A16E39" w:rsidRPr="0081179B" w:rsidRDefault="00A16E39" w:rsidP="00057DD5">
            <w:pPr>
              <w:spacing w:line="360" w:lineRule="auto"/>
              <w:jc w:val="center"/>
              <w:rPr>
                <w:rFonts w:eastAsiaTheme="minorEastAsia"/>
                <w:b/>
                <w:bCs/>
                <w:color w:val="000000" w:themeColor="text1"/>
                <w:sz w:val="18"/>
                <w:szCs w:val="18"/>
                <w:lang w:val="en-US"/>
              </w:rPr>
            </w:pPr>
            <w:proofErr w:type="spellStart"/>
            <w:r w:rsidRPr="0081179B">
              <w:rPr>
                <w:rFonts w:eastAsiaTheme="minorEastAsia"/>
                <w:b/>
                <w:bCs/>
                <w:color w:val="000000" w:themeColor="text1"/>
                <w:sz w:val="18"/>
                <w:szCs w:val="18"/>
                <w:lang w:val="en-US"/>
              </w:rPr>
              <w:t>KiVa</w:t>
            </w:r>
            <w:proofErr w:type="spellEnd"/>
            <w:r w:rsidRPr="0081179B">
              <w:rPr>
                <w:rFonts w:eastAsiaTheme="minorEastAsia"/>
                <w:b/>
                <w:bCs/>
                <w:color w:val="000000" w:themeColor="text1"/>
                <w:sz w:val="18"/>
                <w:szCs w:val="18"/>
                <w:lang w:val="en-US"/>
              </w:rPr>
              <w:t>​</w:t>
            </w:r>
          </w:p>
        </w:tc>
        <w:tc>
          <w:tcPr>
            <w:tcW w:w="1984" w:type="dxa"/>
            <w:hideMark/>
          </w:tcPr>
          <w:p w14:paraId="13219413" w14:textId="77777777" w:rsidR="00A16E39" w:rsidRPr="0081179B" w:rsidRDefault="00A16E39" w:rsidP="00057DD5">
            <w:pPr>
              <w:spacing w:after="0" w:line="360" w:lineRule="auto"/>
              <w:jc w:val="center"/>
              <w:rPr>
                <w:rFonts w:eastAsiaTheme="minorEastAsia"/>
                <w:b/>
                <w:bCs/>
                <w:color w:val="000000"/>
                <w:sz w:val="18"/>
                <w:szCs w:val="18"/>
              </w:rPr>
            </w:pPr>
            <w:r w:rsidRPr="0081179B">
              <w:rPr>
                <w:rFonts w:eastAsiaTheme="minorEastAsia"/>
                <w:b/>
                <w:bCs/>
                <w:color w:val="000000" w:themeColor="text1"/>
                <w:sz w:val="18"/>
                <w:szCs w:val="18"/>
                <w:lang w:val="en-US"/>
              </w:rPr>
              <w:t>Usual practice</w:t>
            </w:r>
          </w:p>
        </w:tc>
        <w:tc>
          <w:tcPr>
            <w:tcW w:w="2567" w:type="dxa"/>
            <w:gridSpan w:val="3"/>
            <w:vMerge w:val="restart"/>
            <w:hideMark/>
          </w:tcPr>
          <w:p w14:paraId="0A3A48BD" w14:textId="77777777" w:rsidR="00A16E39" w:rsidRPr="0081179B" w:rsidRDefault="00A16E39" w:rsidP="00057DD5">
            <w:pPr>
              <w:spacing w:after="0" w:line="360" w:lineRule="auto"/>
              <w:rPr>
                <w:b/>
                <w:bCs/>
                <w:color w:val="000000"/>
                <w:sz w:val="18"/>
                <w:szCs w:val="18"/>
              </w:rPr>
            </w:pPr>
            <w:r w:rsidRPr="0081179B">
              <w:rPr>
                <w:rFonts w:eastAsiaTheme="minorEastAsia"/>
                <w:b/>
                <w:bCs/>
                <w:color w:val="000000" w:themeColor="text1"/>
                <w:sz w:val="18"/>
                <w:szCs w:val="18"/>
                <w:lang w:val="en-US"/>
              </w:rPr>
              <w:t>​Adjusted* OR (95% CI)​</w:t>
            </w:r>
          </w:p>
        </w:tc>
        <w:tc>
          <w:tcPr>
            <w:tcW w:w="1423" w:type="dxa"/>
            <w:gridSpan w:val="3"/>
            <w:vMerge w:val="restart"/>
            <w:hideMark/>
          </w:tcPr>
          <w:p w14:paraId="79053819" w14:textId="54825BEE" w:rsidR="00A16E39" w:rsidRPr="0081179B" w:rsidRDefault="00A16E39" w:rsidP="000F0D3C">
            <w:pPr>
              <w:spacing w:after="0" w:line="360" w:lineRule="auto"/>
              <w:jc w:val="left"/>
              <w:rPr>
                <w:rFonts w:eastAsiaTheme="minorEastAsia"/>
                <w:b/>
                <w:bCs/>
                <w:color w:val="000000"/>
                <w:sz w:val="18"/>
                <w:szCs w:val="18"/>
              </w:rPr>
            </w:pPr>
            <w:r w:rsidRPr="0081179B">
              <w:rPr>
                <w:rFonts w:eastAsiaTheme="minorEastAsia"/>
                <w:b/>
                <w:bCs/>
                <w:color w:val="000000" w:themeColor="text1"/>
                <w:sz w:val="18"/>
                <w:szCs w:val="18"/>
                <w:lang w:val="en-US"/>
              </w:rPr>
              <w:t>Interaction ​</w:t>
            </w:r>
          </w:p>
          <w:p w14:paraId="5846152F" w14:textId="77777777" w:rsidR="00A16E39" w:rsidRPr="0081179B" w:rsidRDefault="00A16E39" w:rsidP="00057DD5">
            <w:pPr>
              <w:spacing w:after="0" w:line="360" w:lineRule="auto"/>
              <w:rPr>
                <w:b/>
                <w:bCs/>
                <w:color w:val="000000"/>
                <w:sz w:val="18"/>
                <w:szCs w:val="18"/>
              </w:rPr>
            </w:pPr>
            <w:r w:rsidRPr="0081179B">
              <w:rPr>
                <w:rFonts w:eastAsiaTheme="minorEastAsia"/>
                <w:b/>
                <w:bCs/>
                <w:color w:val="000000" w:themeColor="text1"/>
                <w:sz w:val="18"/>
                <w:szCs w:val="18"/>
                <w:lang w:val="en-US"/>
              </w:rPr>
              <w:t>p-value</w:t>
            </w:r>
          </w:p>
        </w:tc>
      </w:tr>
      <w:tr w:rsidR="00A16E39" w:rsidRPr="0081179B" w14:paraId="5576AFD9" w14:textId="77777777" w:rsidTr="00057DD5">
        <w:trPr>
          <w:gridAfter w:val="1"/>
          <w:wAfter w:w="13" w:type="dxa"/>
          <w:trHeight w:val="340"/>
        </w:trPr>
        <w:tc>
          <w:tcPr>
            <w:tcW w:w="6658" w:type="dxa"/>
            <w:gridSpan w:val="2"/>
            <w:vMerge/>
            <w:hideMark/>
          </w:tcPr>
          <w:p w14:paraId="20D40520" w14:textId="77777777" w:rsidR="00A16E39" w:rsidRPr="0081179B" w:rsidRDefault="00A16E39" w:rsidP="00057DD5">
            <w:pPr>
              <w:spacing w:after="0" w:line="360" w:lineRule="auto"/>
              <w:rPr>
                <w:b/>
                <w:bCs/>
                <w:color w:val="000000"/>
                <w:sz w:val="18"/>
                <w:szCs w:val="18"/>
              </w:rPr>
            </w:pPr>
          </w:p>
        </w:tc>
        <w:tc>
          <w:tcPr>
            <w:tcW w:w="2695" w:type="dxa"/>
          </w:tcPr>
          <w:p w14:paraId="00D55C3E" w14:textId="77777777" w:rsidR="00A16E39" w:rsidRPr="0081179B" w:rsidRDefault="00A16E39" w:rsidP="00057DD5">
            <w:pPr>
              <w:spacing w:line="360" w:lineRule="auto"/>
              <w:jc w:val="left"/>
              <w:rPr>
                <w:rFonts w:eastAsiaTheme="minorEastAsia"/>
                <w:b/>
                <w:bCs/>
                <w:color w:val="000000" w:themeColor="text1"/>
                <w:sz w:val="18"/>
                <w:szCs w:val="18"/>
                <w:lang w:val="en-US"/>
              </w:rPr>
            </w:pPr>
            <w:r w:rsidRPr="0081179B">
              <w:rPr>
                <w:rFonts w:eastAsiaTheme="minorEastAsia"/>
                <w:b/>
                <w:bCs/>
                <w:color w:val="000000" w:themeColor="text1"/>
                <w:sz w:val="18"/>
                <w:szCs w:val="18"/>
                <w:lang w:val="en-US"/>
              </w:rPr>
              <w:t>N=5,584</w:t>
            </w:r>
          </w:p>
        </w:tc>
        <w:tc>
          <w:tcPr>
            <w:tcW w:w="1984" w:type="dxa"/>
            <w:hideMark/>
          </w:tcPr>
          <w:p w14:paraId="1440722B" w14:textId="77777777" w:rsidR="00A16E39" w:rsidRPr="0081179B" w:rsidRDefault="00A16E39" w:rsidP="00057DD5">
            <w:pPr>
              <w:spacing w:after="0" w:line="360" w:lineRule="auto"/>
              <w:jc w:val="left"/>
              <w:rPr>
                <w:rFonts w:eastAsiaTheme="minorEastAsia"/>
                <w:b/>
                <w:bCs/>
                <w:color w:val="000000"/>
                <w:sz w:val="18"/>
                <w:szCs w:val="18"/>
              </w:rPr>
            </w:pPr>
            <w:r w:rsidRPr="0081179B">
              <w:rPr>
                <w:rFonts w:eastAsiaTheme="minorEastAsia"/>
                <w:b/>
                <w:bCs/>
                <w:color w:val="000000" w:themeColor="text1"/>
                <w:sz w:val="18"/>
                <w:szCs w:val="18"/>
                <w:lang w:val="en-US"/>
              </w:rPr>
              <w:t>N=4,862</w:t>
            </w:r>
          </w:p>
        </w:tc>
        <w:tc>
          <w:tcPr>
            <w:tcW w:w="2567" w:type="dxa"/>
            <w:gridSpan w:val="3"/>
            <w:vMerge/>
            <w:hideMark/>
          </w:tcPr>
          <w:p w14:paraId="0768A595" w14:textId="77777777" w:rsidR="00A16E39" w:rsidRPr="0081179B" w:rsidRDefault="00A16E39" w:rsidP="00057DD5">
            <w:pPr>
              <w:spacing w:after="0" w:line="360" w:lineRule="auto"/>
              <w:jc w:val="left"/>
              <w:rPr>
                <w:color w:val="000000"/>
                <w:sz w:val="18"/>
                <w:szCs w:val="18"/>
              </w:rPr>
            </w:pPr>
          </w:p>
        </w:tc>
        <w:tc>
          <w:tcPr>
            <w:tcW w:w="1423" w:type="dxa"/>
            <w:gridSpan w:val="3"/>
            <w:vMerge/>
            <w:hideMark/>
          </w:tcPr>
          <w:p w14:paraId="54A4E875" w14:textId="77777777" w:rsidR="00A16E39" w:rsidRPr="0081179B" w:rsidRDefault="00A16E39" w:rsidP="00057DD5">
            <w:pPr>
              <w:spacing w:after="0" w:line="360" w:lineRule="auto"/>
              <w:jc w:val="left"/>
              <w:rPr>
                <w:color w:val="000000"/>
                <w:sz w:val="18"/>
                <w:szCs w:val="18"/>
              </w:rPr>
            </w:pPr>
          </w:p>
        </w:tc>
      </w:tr>
      <w:tr w:rsidR="00A16E39" w:rsidRPr="0081179B" w14:paraId="1231F660" w14:textId="77777777" w:rsidTr="00057DD5">
        <w:trPr>
          <w:gridAfter w:val="2"/>
          <w:wAfter w:w="35" w:type="dxa"/>
          <w:trHeight w:val="340"/>
        </w:trPr>
        <w:tc>
          <w:tcPr>
            <w:tcW w:w="2972" w:type="dxa"/>
            <w:vMerge w:val="restart"/>
            <w:hideMark/>
          </w:tcPr>
          <w:p w14:paraId="45450A2C" w14:textId="280D9F97" w:rsidR="00A16E39" w:rsidRPr="0081179B" w:rsidRDefault="00A16E39" w:rsidP="00057DD5">
            <w:pPr>
              <w:spacing w:after="0" w:line="360" w:lineRule="auto"/>
              <w:jc w:val="left"/>
              <w:rPr>
                <w:rFonts w:eastAsiaTheme="minorEastAsia"/>
                <w:b/>
                <w:bCs/>
                <w:color w:val="000000"/>
                <w:sz w:val="18"/>
                <w:szCs w:val="18"/>
              </w:rPr>
            </w:pPr>
            <w:r w:rsidRPr="0081179B">
              <w:rPr>
                <w:rFonts w:eastAsiaTheme="minorEastAsia"/>
                <w:b/>
                <w:bCs/>
                <w:color w:val="000000" w:themeColor="text1"/>
                <w:sz w:val="18"/>
                <w:szCs w:val="18"/>
              </w:rPr>
              <w:t xml:space="preserve">Pupil self-reported </w:t>
            </w:r>
            <w:r>
              <w:rPr>
                <w:rFonts w:eastAsiaTheme="minorEastAsia"/>
                <w:b/>
                <w:bCs/>
                <w:color w:val="000000" w:themeColor="text1"/>
                <w:sz w:val="18"/>
                <w:szCs w:val="18"/>
              </w:rPr>
              <w:t>gender</w:t>
            </w:r>
          </w:p>
        </w:tc>
        <w:tc>
          <w:tcPr>
            <w:tcW w:w="3686" w:type="dxa"/>
            <w:hideMark/>
          </w:tcPr>
          <w:p w14:paraId="04A41ADF"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Boy</w:t>
            </w:r>
          </w:p>
        </w:tc>
        <w:tc>
          <w:tcPr>
            <w:tcW w:w="2695" w:type="dxa"/>
          </w:tcPr>
          <w:p w14:paraId="26A78B2B"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414 (16·0)</w:t>
            </w:r>
          </w:p>
        </w:tc>
        <w:tc>
          <w:tcPr>
            <w:tcW w:w="1984" w:type="dxa"/>
            <w:hideMark/>
          </w:tcPr>
          <w:p w14:paraId="0492C645"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395 (18·3)</w:t>
            </w:r>
          </w:p>
        </w:tc>
        <w:tc>
          <w:tcPr>
            <w:tcW w:w="2550" w:type="dxa"/>
            <w:gridSpan w:val="2"/>
            <w:hideMark/>
          </w:tcPr>
          <w:p w14:paraId="0DCCE9C9"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0·91 (0·74, 1·12)</w:t>
            </w:r>
          </w:p>
        </w:tc>
        <w:tc>
          <w:tcPr>
            <w:tcW w:w="1418" w:type="dxa"/>
            <w:gridSpan w:val="3"/>
            <w:vMerge w:val="restart"/>
            <w:hideMark/>
          </w:tcPr>
          <w:p w14:paraId="093177A6"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0·61</w:t>
            </w:r>
          </w:p>
          <w:p w14:paraId="49C7D48D"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 </w:t>
            </w:r>
          </w:p>
        </w:tc>
      </w:tr>
      <w:tr w:rsidR="00A16E39" w:rsidRPr="0081179B" w14:paraId="5AA5C5A1" w14:textId="77777777" w:rsidTr="00057DD5">
        <w:trPr>
          <w:gridAfter w:val="2"/>
          <w:wAfter w:w="35" w:type="dxa"/>
          <w:trHeight w:val="340"/>
        </w:trPr>
        <w:tc>
          <w:tcPr>
            <w:tcW w:w="2972" w:type="dxa"/>
            <w:vMerge/>
            <w:hideMark/>
          </w:tcPr>
          <w:p w14:paraId="21C5697D" w14:textId="77777777" w:rsidR="00A16E39" w:rsidRPr="0081179B" w:rsidRDefault="00A16E39" w:rsidP="00057DD5">
            <w:pPr>
              <w:spacing w:after="0" w:line="360" w:lineRule="auto"/>
              <w:jc w:val="left"/>
              <w:rPr>
                <w:b/>
                <w:bCs/>
                <w:color w:val="000000"/>
                <w:sz w:val="18"/>
                <w:szCs w:val="18"/>
              </w:rPr>
            </w:pPr>
          </w:p>
        </w:tc>
        <w:tc>
          <w:tcPr>
            <w:tcW w:w="3686" w:type="dxa"/>
            <w:hideMark/>
          </w:tcPr>
          <w:p w14:paraId="2D6CA51F"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Girl</w:t>
            </w:r>
          </w:p>
        </w:tc>
        <w:tc>
          <w:tcPr>
            <w:tcW w:w="2695" w:type="dxa"/>
          </w:tcPr>
          <w:p w14:paraId="3C075F64"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466 (19·6)</w:t>
            </w:r>
          </w:p>
        </w:tc>
        <w:tc>
          <w:tcPr>
            <w:tcW w:w="1984" w:type="dxa"/>
            <w:hideMark/>
          </w:tcPr>
          <w:p w14:paraId="01E363F6"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476 (23·2)</w:t>
            </w:r>
          </w:p>
        </w:tc>
        <w:tc>
          <w:tcPr>
            <w:tcW w:w="2550" w:type="dxa"/>
            <w:gridSpan w:val="2"/>
            <w:hideMark/>
          </w:tcPr>
          <w:p w14:paraId="0B7E85AC"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0·83 (0·67, 1·02)</w:t>
            </w:r>
          </w:p>
        </w:tc>
        <w:tc>
          <w:tcPr>
            <w:tcW w:w="1418" w:type="dxa"/>
            <w:gridSpan w:val="3"/>
            <w:vMerge/>
            <w:hideMark/>
          </w:tcPr>
          <w:p w14:paraId="0FDADEE6" w14:textId="77777777" w:rsidR="00A16E39" w:rsidRPr="0081179B" w:rsidRDefault="00A16E39" w:rsidP="00057DD5">
            <w:pPr>
              <w:spacing w:after="0" w:line="360" w:lineRule="auto"/>
              <w:jc w:val="left"/>
              <w:rPr>
                <w:color w:val="000000"/>
                <w:sz w:val="18"/>
                <w:szCs w:val="18"/>
              </w:rPr>
            </w:pPr>
          </w:p>
        </w:tc>
      </w:tr>
      <w:tr w:rsidR="00A16E39" w:rsidRPr="0081179B" w14:paraId="0DB67068" w14:textId="77777777" w:rsidTr="00057DD5">
        <w:trPr>
          <w:gridAfter w:val="2"/>
          <w:wAfter w:w="35" w:type="dxa"/>
          <w:trHeight w:val="340"/>
        </w:trPr>
        <w:tc>
          <w:tcPr>
            <w:tcW w:w="2972" w:type="dxa"/>
            <w:vMerge w:val="restart"/>
            <w:hideMark/>
          </w:tcPr>
          <w:p w14:paraId="249BA943" w14:textId="2DB02D70" w:rsidR="00A16E39" w:rsidRPr="0081179B" w:rsidRDefault="00A16E39" w:rsidP="00057DD5">
            <w:pPr>
              <w:spacing w:after="0" w:line="360" w:lineRule="auto"/>
              <w:jc w:val="left"/>
              <w:rPr>
                <w:rFonts w:eastAsiaTheme="minorEastAsia"/>
                <w:b/>
                <w:bCs/>
                <w:color w:val="000000"/>
                <w:sz w:val="18"/>
                <w:szCs w:val="18"/>
              </w:rPr>
            </w:pPr>
            <w:r w:rsidRPr="0081179B">
              <w:rPr>
                <w:rFonts w:eastAsiaTheme="minorEastAsia"/>
                <w:b/>
                <w:bCs/>
                <w:color w:val="000000" w:themeColor="text1"/>
                <w:sz w:val="18"/>
                <w:szCs w:val="18"/>
              </w:rPr>
              <w:t xml:space="preserve">Proportion of pupils eligible for </w:t>
            </w:r>
            <w:r>
              <w:rPr>
                <w:rFonts w:eastAsiaTheme="minorEastAsia"/>
                <w:b/>
                <w:bCs/>
                <w:color w:val="000000" w:themeColor="text1"/>
                <w:sz w:val="18"/>
                <w:szCs w:val="18"/>
              </w:rPr>
              <w:t>free school meals</w:t>
            </w:r>
          </w:p>
        </w:tc>
        <w:tc>
          <w:tcPr>
            <w:tcW w:w="3686" w:type="dxa"/>
            <w:hideMark/>
          </w:tcPr>
          <w:p w14:paraId="02B94390"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High FSM</w:t>
            </w:r>
          </w:p>
        </w:tc>
        <w:tc>
          <w:tcPr>
            <w:tcW w:w="2695" w:type="dxa"/>
          </w:tcPr>
          <w:p w14:paraId="1861A516"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408 (18·1)​</w:t>
            </w:r>
          </w:p>
        </w:tc>
        <w:tc>
          <w:tcPr>
            <w:tcW w:w="1984" w:type="dxa"/>
            <w:hideMark/>
          </w:tcPr>
          <w:p w14:paraId="7506F231"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406 (21·1)​</w:t>
            </w:r>
          </w:p>
        </w:tc>
        <w:tc>
          <w:tcPr>
            <w:tcW w:w="2550" w:type="dxa"/>
            <w:gridSpan w:val="2"/>
            <w:hideMark/>
          </w:tcPr>
          <w:p w14:paraId="2686314C"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0·90 ​ (0·73, 1·10)​</w:t>
            </w:r>
          </w:p>
        </w:tc>
        <w:tc>
          <w:tcPr>
            <w:tcW w:w="1418" w:type="dxa"/>
            <w:gridSpan w:val="3"/>
            <w:vMerge w:val="restart"/>
            <w:hideMark/>
          </w:tcPr>
          <w:p w14:paraId="051DEEE1"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0·73</w:t>
            </w:r>
          </w:p>
          <w:p w14:paraId="6861DF0A"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w:t>
            </w:r>
          </w:p>
        </w:tc>
      </w:tr>
      <w:tr w:rsidR="00A16E39" w:rsidRPr="0081179B" w14:paraId="5C38C7E0" w14:textId="77777777" w:rsidTr="00057DD5">
        <w:trPr>
          <w:gridAfter w:val="2"/>
          <w:wAfter w:w="35" w:type="dxa"/>
          <w:trHeight w:val="340"/>
        </w:trPr>
        <w:tc>
          <w:tcPr>
            <w:tcW w:w="2972" w:type="dxa"/>
            <w:vMerge/>
            <w:hideMark/>
          </w:tcPr>
          <w:p w14:paraId="2B02FD3B" w14:textId="77777777" w:rsidR="00A16E39" w:rsidRPr="0081179B" w:rsidRDefault="00A16E39" w:rsidP="00057DD5">
            <w:pPr>
              <w:spacing w:after="0" w:line="360" w:lineRule="auto"/>
              <w:jc w:val="left"/>
              <w:rPr>
                <w:b/>
                <w:bCs/>
                <w:color w:val="000000"/>
                <w:sz w:val="18"/>
                <w:szCs w:val="18"/>
              </w:rPr>
            </w:pPr>
          </w:p>
        </w:tc>
        <w:tc>
          <w:tcPr>
            <w:tcW w:w="3686" w:type="dxa"/>
            <w:hideMark/>
          </w:tcPr>
          <w:p w14:paraId="2CB983CC"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Low FSM</w:t>
            </w:r>
          </w:p>
        </w:tc>
        <w:tc>
          <w:tcPr>
            <w:tcW w:w="2695" w:type="dxa"/>
          </w:tcPr>
          <w:p w14:paraId="6401E7E6"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477 (17·4)​</w:t>
            </w:r>
          </w:p>
        </w:tc>
        <w:tc>
          <w:tcPr>
            <w:tcW w:w="1984" w:type="dxa"/>
            <w:hideMark/>
          </w:tcPr>
          <w:p w14:paraId="382A44A3"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467 (20·3)​</w:t>
            </w:r>
          </w:p>
        </w:tc>
        <w:tc>
          <w:tcPr>
            <w:tcW w:w="2550" w:type="dxa"/>
            <w:gridSpan w:val="2"/>
            <w:hideMark/>
          </w:tcPr>
          <w:p w14:paraId="4897F223"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0·85 ​ (0·67, 1·07)​</w:t>
            </w:r>
          </w:p>
        </w:tc>
        <w:tc>
          <w:tcPr>
            <w:tcW w:w="1418" w:type="dxa"/>
            <w:gridSpan w:val="3"/>
            <w:vMerge/>
            <w:hideMark/>
          </w:tcPr>
          <w:p w14:paraId="08310927" w14:textId="77777777" w:rsidR="00A16E39" w:rsidRPr="0081179B" w:rsidRDefault="00A16E39" w:rsidP="00057DD5">
            <w:pPr>
              <w:spacing w:after="0" w:line="360" w:lineRule="auto"/>
              <w:jc w:val="left"/>
              <w:rPr>
                <w:color w:val="000000"/>
                <w:sz w:val="18"/>
                <w:szCs w:val="18"/>
              </w:rPr>
            </w:pPr>
          </w:p>
        </w:tc>
      </w:tr>
      <w:tr w:rsidR="00A16E39" w:rsidRPr="0081179B" w14:paraId="64522DF0" w14:textId="77777777" w:rsidTr="00057DD5">
        <w:trPr>
          <w:gridAfter w:val="2"/>
          <w:wAfter w:w="35" w:type="dxa"/>
          <w:trHeight w:val="395"/>
        </w:trPr>
        <w:tc>
          <w:tcPr>
            <w:tcW w:w="2972" w:type="dxa"/>
            <w:vMerge w:val="restart"/>
            <w:hideMark/>
          </w:tcPr>
          <w:p w14:paraId="0958CABF" w14:textId="77777777" w:rsidR="00A16E39" w:rsidRPr="0081179B" w:rsidRDefault="00A16E39" w:rsidP="00057DD5">
            <w:pPr>
              <w:spacing w:after="0" w:line="360" w:lineRule="auto"/>
              <w:jc w:val="left"/>
              <w:rPr>
                <w:rFonts w:eastAsiaTheme="minorEastAsia"/>
                <w:b/>
                <w:bCs/>
                <w:color w:val="000000" w:themeColor="text1"/>
                <w:sz w:val="18"/>
                <w:szCs w:val="18"/>
              </w:rPr>
            </w:pPr>
            <w:r w:rsidRPr="0081179B">
              <w:rPr>
                <w:rFonts w:eastAsiaTheme="minorEastAsia"/>
                <w:b/>
                <w:bCs/>
                <w:color w:val="000000" w:themeColor="text1"/>
                <w:sz w:val="18"/>
                <w:szCs w:val="18"/>
              </w:rPr>
              <w:t>Pupil self-reported age</w:t>
            </w:r>
          </w:p>
        </w:tc>
        <w:tc>
          <w:tcPr>
            <w:tcW w:w="3686" w:type="dxa"/>
            <w:hideMark/>
          </w:tcPr>
          <w:p w14:paraId="2E66CA38"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6/7 years</w:t>
            </w:r>
          </w:p>
        </w:tc>
        <w:tc>
          <w:tcPr>
            <w:tcW w:w="2695" w:type="dxa"/>
          </w:tcPr>
          <w:p w14:paraId="38688F1A"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122 (21·5)</w:t>
            </w:r>
          </w:p>
        </w:tc>
        <w:tc>
          <w:tcPr>
            <w:tcW w:w="1984" w:type="dxa"/>
            <w:hideMark/>
          </w:tcPr>
          <w:p w14:paraId="1E469A3C"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118 (27·3)</w:t>
            </w:r>
          </w:p>
        </w:tc>
        <w:tc>
          <w:tcPr>
            <w:tcW w:w="2550" w:type="dxa"/>
            <w:gridSpan w:val="2"/>
            <w:hideMark/>
          </w:tcPr>
          <w:p w14:paraId="1597B5B5"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0·86 (0·57, 1·29)</w:t>
            </w:r>
          </w:p>
        </w:tc>
        <w:tc>
          <w:tcPr>
            <w:tcW w:w="1418" w:type="dxa"/>
            <w:gridSpan w:val="3"/>
            <w:vMerge w:val="restart"/>
            <w:hideMark/>
          </w:tcPr>
          <w:p w14:paraId="7822A649"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0·73</w:t>
            </w:r>
          </w:p>
        </w:tc>
      </w:tr>
      <w:tr w:rsidR="00A16E39" w:rsidRPr="0081179B" w14:paraId="40E7DB1C" w14:textId="77777777" w:rsidTr="00057DD5">
        <w:trPr>
          <w:gridAfter w:val="2"/>
          <w:wAfter w:w="35" w:type="dxa"/>
          <w:trHeight w:val="340"/>
        </w:trPr>
        <w:tc>
          <w:tcPr>
            <w:tcW w:w="2972" w:type="dxa"/>
            <w:vMerge/>
            <w:hideMark/>
          </w:tcPr>
          <w:p w14:paraId="3FB92DEC" w14:textId="77777777" w:rsidR="00A16E39" w:rsidRPr="0081179B" w:rsidRDefault="00A16E39" w:rsidP="00057DD5">
            <w:pPr>
              <w:spacing w:line="360" w:lineRule="auto"/>
              <w:jc w:val="left"/>
              <w:rPr>
                <w:sz w:val="18"/>
                <w:szCs w:val="18"/>
              </w:rPr>
            </w:pPr>
          </w:p>
        </w:tc>
        <w:tc>
          <w:tcPr>
            <w:tcW w:w="3686" w:type="dxa"/>
            <w:hideMark/>
          </w:tcPr>
          <w:p w14:paraId="3E23997E"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8 years</w:t>
            </w:r>
          </w:p>
        </w:tc>
        <w:tc>
          <w:tcPr>
            <w:tcW w:w="2695" w:type="dxa"/>
          </w:tcPr>
          <w:p w14:paraId="76C439AE"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308 (19·5)</w:t>
            </w:r>
          </w:p>
        </w:tc>
        <w:tc>
          <w:tcPr>
            <w:tcW w:w="1984" w:type="dxa"/>
            <w:hideMark/>
          </w:tcPr>
          <w:p w14:paraId="60E5D047"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317 (23·4)</w:t>
            </w:r>
          </w:p>
        </w:tc>
        <w:tc>
          <w:tcPr>
            <w:tcW w:w="2550" w:type="dxa"/>
            <w:gridSpan w:val="2"/>
            <w:hideMark/>
          </w:tcPr>
          <w:p w14:paraId="6B742E99"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0·86 (0·67, 1·10)</w:t>
            </w:r>
          </w:p>
        </w:tc>
        <w:tc>
          <w:tcPr>
            <w:tcW w:w="1418" w:type="dxa"/>
            <w:gridSpan w:val="3"/>
            <w:vMerge/>
            <w:hideMark/>
          </w:tcPr>
          <w:p w14:paraId="632C989E" w14:textId="77777777" w:rsidR="00A16E39" w:rsidRPr="0081179B" w:rsidRDefault="00A16E39" w:rsidP="00057DD5">
            <w:pPr>
              <w:spacing w:line="360" w:lineRule="auto"/>
              <w:jc w:val="left"/>
              <w:rPr>
                <w:sz w:val="18"/>
                <w:szCs w:val="18"/>
              </w:rPr>
            </w:pPr>
          </w:p>
        </w:tc>
      </w:tr>
      <w:tr w:rsidR="00A16E39" w:rsidRPr="0081179B" w14:paraId="65AEF43C" w14:textId="77777777" w:rsidTr="00057DD5">
        <w:trPr>
          <w:gridAfter w:val="2"/>
          <w:wAfter w:w="35" w:type="dxa"/>
          <w:trHeight w:val="340"/>
        </w:trPr>
        <w:tc>
          <w:tcPr>
            <w:tcW w:w="2972" w:type="dxa"/>
            <w:vMerge/>
            <w:hideMark/>
          </w:tcPr>
          <w:p w14:paraId="19CDA8BA" w14:textId="77777777" w:rsidR="00A16E39" w:rsidRPr="0081179B" w:rsidRDefault="00A16E39" w:rsidP="00057DD5">
            <w:pPr>
              <w:spacing w:line="360" w:lineRule="auto"/>
              <w:jc w:val="left"/>
              <w:rPr>
                <w:sz w:val="18"/>
                <w:szCs w:val="18"/>
              </w:rPr>
            </w:pPr>
          </w:p>
        </w:tc>
        <w:tc>
          <w:tcPr>
            <w:tcW w:w="3686" w:type="dxa"/>
            <w:hideMark/>
          </w:tcPr>
          <w:p w14:paraId="01CE9C19"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9 years</w:t>
            </w:r>
          </w:p>
        </w:tc>
        <w:tc>
          <w:tcPr>
            <w:tcW w:w="2695" w:type="dxa"/>
          </w:tcPr>
          <w:p w14:paraId="6E472B38"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277 (17·0)</w:t>
            </w:r>
          </w:p>
        </w:tc>
        <w:tc>
          <w:tcPr>
            <w:tcW w:w="1984" w:type="dxa"/>
            <w:hideMark/>
          </w:tcPr>
          <w:p w14:paraId="3B51EFC5"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282 (19·7)</w:t>
            </w:r>
          </w:p>
        </w:tc>
        <w:tc>
          <w:tcPr>
            <w:tcW w:w="2550" w:type="dxa"/>
            <w:gridSpan w:val="2"/>
            <w:hideMark/>
          </w:tcPr>
          <w:p w14:paraId="51681CAD"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0·82 (0·66, 1·02)</w:t>
            </w:r>
          </w:p>
        </w:tc>
        <w:tc>
          <w:tcPr>
            <w:tcW w:w="1418" w:type="dxa"/>
            <w:gridSpan w:val="3"/>
            <w:vMerge/>
            <w:hideMark/>
          </w:tcPr>
          <w:p w14:paraId="2220F6F6" w14:textId="77777777" w:rsidR="00A16E39" w:rsidRPr="0081179B" w:rsidRDefault="00A16E39" w:rsidP="00057DD5">
            <w:pPr>
              <w:spacing w:line="360" w:lineRule="auto"/>
              <w:jc w:val="left"/>
              <w:rPr>
                <w:sz w:val="18"/>
                <w:szCs w:val="18"/>
              </w:rPr>
            </w:pPr>
          </w:p>
        </w:tc>
      </w:tr>
      <w:tr w:rsidR="00A16E39" w:rsidRPr="0081179B" w14:paraId="4D670F97" w14:textId="77777777" w:rsidTr="00057DD5">
        <w:trPr>
          <w:gridAfter w:val="2"/>
          <w:wAfter w:w="35" w:type="dxa"/>
          <w:trHeight w:val="340"/>
        </w:trPr>
        <w:tc>
          <w:tcPr>
            <w:tcW w:w="2972" w:type="dxa"/>
            <w:vMerge/>
            <w:hideMark/>
          </w:tcPr>
          <w:p w14:paraId="03DC9CD5" w14:textId="77777777" w:rsidR="00A16E39" w:rsidRPr="0081179B" w:rsidRDefault="00A16E39" w:rsidP="00057DD5">
            <w:pPr>
              <w:spacing w:line="360" w:lineRule="auto"/>
              <w:jc w:val="left"/>
              <w:rPr>
                <w:sz w:val="18"/>
                <w:szCs w:val="18"/>
              </w:rPr>
            </w:pPr>
          </w:p>
        </w:tc>
        <w:tc>
          <w:tcPr>
            <w:tcW w:w="3686" w:type="dxa"/>
            <w:hideMark/>
          </w:tcPr>
          <w:p w14:paraId="41795498"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10/11 years</w:t>
            </w:r>
          </w:p>
        </w:tc>
        <w:tc>
          <w:tcPr>
            <w:tcW w:w="2695" w:type="dxa"/>
          </w:tcPr>
          <w:p w14:paraId="66AF346B"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173 (14·4)</w:t>
            </w:r>
          </w:p>
        </w:tc>
        <w:tc>
          <w:tcPr>
            <w:tcW w:w="1984" w:type="dxa"/>
            <w:hideMark/>
          </w:tcPr>
          <w:p w14:paraId="6A7AC79B" w14:textId="77777777" w:rsidR="00A16E39" w:rsidRPr="0081179B" w:rsidRDefault="00A16E39" w:rsidP="00057DD5">
            <w:pPr>
              <w:spacing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154 (15·6)</w:t>
            </w:r>
          </w:p>
        </w:tc>
        <w:tc>
          <w:tcPr>
            <w:tcW w:w="2550" w:type="dxa"/>
            <w:gridSpan w:val="2"/>
            <w:hideMark/>
          </w:tcPr>
          <w:p w14:paraId="0348843E"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0·99 (0·70, 1·39)</w:t>
            </w:r>
          </w:p>
        </w:tc>
        <w:tc>
          <w:tcPr>
            <w:tcW w:w="1418" w:type="dxa"/>
            <w:gridSpan w:val="3"/>
            <w:vMerge/>
            <w:hideMark/>
          </w:tcPr>
          <w:p w14:paraId="1005E677" w14:textId="77777777" w:rsidR="00A16E39" w:rsidRPr="0081179B" w:rsidRDefault="00A16E39" w:rsidP="00057DD5">
            <w:pPr>
              <w:spacing w:line="360" w:lineRule="auto"/>
              <w:jc w:val="left"/>
              <w:rPr>
                <w:sz w:val="18"/>
                <w:szCs w:val="18"/>
              </w:rPr>
            </w:pPr>
          </w:p>
        </w:tc>
      </w:tr>
      <w:tr w:rsidR="00A16E39" w:rsidRPr="0081179B" w14:paraId="19FDE8B9" w14:textId="77777777" w:rsidTr="00057DD5">
        <w:trPr>
          <w:gridAfter w:val="2"/>
          <w:wAfter w:w="35" w:type="dxa"/>
          <w:trHeight w:val="340"/>
        </w:trPr>
        <w:tc>
          <w:tcPr>
            <w:tcW w:w="2972" w:type="dxa"/>
            <w:vMerge w:val="restart"/>
            <w:hideMark/>
          </w:tcPr>
          <w:p w14:paraId="05CDF2B8" w14:textId="77777777" w:rsidR="00A16E39" w:rsidRPr="0081179B" w:rsidRDefault="00A16E39" w:rsidP="00057DD5">
            <w:pPr>
              <w:spacing w:after="0" w:line="360" w:lineRule="auto"/>
              <w:jc w:val="left"/>
              <w:rPr>
                <w:rFonts w:eastAsiaTheme="minorEastAsia"/>
                <w:b/>
                <w:bCs/>
                <w:color w:val="000000"/>
                <w:sz w:val="18"/>
                <w:szCs w:val="18"/>
              </w:rPr>
            </w:pPr>
            <w:r>
              <w:rPr>
                <w:rFonts w:eastAsiaTheme="minorEastAsia"/>
                <w:b/>
                <w:bCs/>
                <w:color w:val="000000" w:themeColor="text1"/>
                <w:sz w:val="18"/>
                <w:szCs w:val="18"/>
              </w:rPr>
              <w:t>Recruited before COVID-19 pandemic for</w:t>
            </w:r>
            <w:r w:rsidRPr="0081179B">
              <w:rPr>
                <w:rFonts w:eastAsiaTheme="minorEastAsia"/>
                <w:b/>
                <w:bCs/>
                <w:color w:val="000000" w:themeColor="text1"/>
                <w:sz w:val="18"/>
                <w:szCs w:val="18"/>
              </w:rPr>
              <w:t xml:space="preserve"> Stand Together trial (pre-post covid)</w:t>
            </w:r>
          </w:p>
        </w:tc>
        <w:tc>
          <w:tcPr>
            <w:tcW w:w="3686" w:type="dxa"/>
            <w:hideMark/>
          </w:tcPr>
          <w:p w14:paraId="48E52EAC"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rPr>
              <w:t>Previous</w:t>
            </w:r>
            <w:r>
              <w:rPr>
                <w:rFonts w:eastAsiaTheme="minorEastAsia"/>
                <w:color w:val="000000" w:themeColor="text1"/>
                <w:sz w:val="18"/>
                <w:szCs w:val="18"/>
              </w:rPr>
              <w:t>ly</w:t>
            </w:r>
            <w:r w:rsidRPr="0081179B">
              <w:rPr>
                <w:rFonts w:eastAsiaTheme="minorEastAsia"/>
                <w:color w:val="000000" w:themeColor="text1"/>
                <w:sz w:val="18"/>
                <w:szCs w:val="18"/>
              </w:rPr>
              <w:t xml:space="preserve"> </w:t>
            </w:r>
            <w:r>
              <w:rPr>
                <w:rFonts w:eastAsiaTheme="minorEastAsia"/>
                <w:color w:val="000000" w:themeColor="text1"/>
                <w:sz w:val="18"/>
                <w:szCs w:val="18"/>
              </w:rPr>
              <w:t>recruited</w:t>
            </w:r>
            <w:r w:rsidRPr="0081179B">
              <w:rPr>
                <w:sz w:val="18"/>
                <w:szCs w:val="18"/>
                <w:vertAlign w:val="superscript"/>
              </w:rPr>
              <w:t>‡</w:t>
            </w:r>
          </w:p>
        </w:tc>
        <w:tc>
          <w:tcPr>
            <w:tcW w:w="2695" w:type="dxa"/>
          </w:tcPr>
          <w:p w14:paraId="1B3C4E4F" w14:textId="77777777" w:rsidR="00A16E39" w:rsidRPr="0081179B" w:rsidRDefault="00A16E39" w:rsidP="00057DD5">
            <w:pPr>
              <w:spacing w:line="360" w:lineRule="auto"/>
              <w:jc w:val="left"/>
              <w:rPr>
                <w:rStyle w:val="normaltextrun"/>
                <w:rFonts w:eastAsia="Arial"/>
                <w:color w:val="000000"/>
                <w:sz w:val="18"/>
                <w:szCs w:val="18"/>
              </w:rPr>
            </w:pPr>
            <w:r w:rsidRPr="0081179B">
              <w:rPr>
                <w:rStyle w:val="normaltextrun"/>
                <w:color w:val="000000"/>
                <w:sz w:val="18"/>
                <w:szCs w:val="18"/>
              </w:rPr>
              <w:t>286 (16·9)</w:t>
            </w:r>
            <w:r w:rsidRPr="0081179B">
              <w:rPr>
                <w:rStyle w:val="eop"/>
                <w:color w:val="000000"/>
                <w:sz w:val="18"/>
                <w:szCs w:val="18"/>
              </w:rPr>
              <w:t> </w:t>
            </w:r>
          </w:p>
        </w:tc>
        <w:tc>
          <w:tcPr>
            <w:tcW w:w="1984" w:type="dxa"/>
          </w:tcPr>
          <w:p w14:paraId="7394EDA9" w14:textId="77777777" w:rsidR="00A16E39" w:rsidRPr="0081179B" w:rsidRDefault="00A16E39" w:rsidP="00057DD5">
            <w:pPr>
              <w:spacing w:after="0" w:line="360" w:lineRule="auto"/>
              <w:jc w:val="left"/>
              <w:rPr>
                <w:rFonts w:eastAsiaTheme="minorEastAsia"/>
                <w:color w:val="000000"/>
                <w:sz w:val="18"/>
                <w:szCs w:val="18"/>
              </w:rPr>
            </w:pPr>
            <w:r w:rsidRPr="0081179B">
              <w:rPr>
                <w:rStyle w:val="normaltextrun"/>
                <w:color w:val="000000"/>
                <w:sz w:val="18"/>
                <w:szCs w:val="18"/>
              </w:rPr>
              <w:t>254 (17·1)</w:t>
            </w:r>
            <w:r w:rsidRPr="0081179B">
              <w:rPr>
                <w:rStyle w:val="eop"/>
                <w:color w:val="000000"/>
                <w:sz w:val="18"/>
                <w:szCs w:val="18"/>
              </w:rPr>
              <w:t> </w:t>
            </w:r>
          </w:p>
        </w:tc>
        <w:tc>
          <w:tcPr>
            <w:tcW w:w="2550" w:type="dxa"/>
            <w:gridSpan w:val="2"/>
          </w:tcPr>
          <w:p w14:paraId="336E58BE"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1·10 (0·81, 1·50)</w:t>
            </w:r>
          </w:p>
        </w:tc>
        <w:tc>
          <w:tcPr>
            <w:tcW w:w="1418" w:type="dxa"/>
            <w:gridSpan w:val="3"/>
            <w:vMerge w:val="restart"/>
            <w:hideMark/>
          </w:tcPr>
          <w:p w14:paraId="2B4F3DAD"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0·09</w:t>
            </w:r>
          </w:p>
        </w:tc>
      </w:tr>
      <w:tr w:rsidR="00A16E39" w:rsidRPr="0081179B" w14:paraId="1F56A533" w14:textId="77777777" w:rsidTr="00057DD5">
        <w:trPr>
          <w:gridAfter w:val="2"/>
          <w:wAfter w:w="35" w:type="dxa"/>
          <w:trHeight w:val="340"/>
        </w:trPr>
        <w:tc>
          <w:tcPr>
            <w:tcW w:w="2972" w:type="dxa"/>
            <w:vMerge/>
            <w:hideMark/>
          </w:tcPr>
          <w:p w14:paraId="3CD5B0A3" w14:textId="77777777" w:rsidR="00A16E39" w:rsidRPr="0081179B" w:rsidRDefault="00A16E39" w:rsidP="00057DD5">
            <w:pPr>
              <w:spacing w:after="0" w:line="360" w:lineRule="auto"/>
              <w:jc w:val="left"/>
              <w:rPr>
                <w:b/>
                <w:bCs/>
                <w:color w:val="000000"/>
                <w:sz w:val="18"/>
                <w:szCs w:val="18"/>
              </w:rPr>
            </w:pPr>
          </w:p>
        </w:tc>
        <w:tc>
          <w:tcPr>
            <w:tcW w:w="3686" w:type="dxa"/>
            <w:hideMark/>
          </w:tcPr>
          <w:p w14:paraId="6CE6363A" w14:textId="77777777" w:rsidR="00A16E39" w:rsidRPr="0081179B" w:rsidRDefault="00A16E39" w:rsidP="00057DD5">
            <w:pPr>
              <w:spacing w:after="0" w:line="360" w:lineRule="auto"/>
              <w:jc w:val="left"/>
              <w:rPr>
                <w:rFonts w:eastAsiaTheme="minorEastAsia"/>
                <w:color w:val="000000"/>
                <w:sz w:val="18"/>
                <w:szCs w:val="18"/>
              </w:rPr>
            </w:pPr>
            <w:r w:rsidRPr="0081179B">
              <w:rPr>
                <w:rFonts w:eastAsiaTheme="minorEastAsia"/>
                <w:color w:val="000000" w:themeColor="text1"/>
                <w:sz w:val="18"/>
                <w:szCs w:val="18"/>
                <w:lang w:val="en-US"/>
              </w:rPr>
              <w:t>No</w:t>
            </w:r>
            <w:r>
              <w:rPr>
                <w:rFonts w:eastAsiaTheme="minorEastAsia"/>
                <w:color w:val="000000" w:themeColor="text1"/>
                <w:sz w:val="18"/>
                <w:szCs w:val="18"/>
                <w:lang w:val="en-US"/>
              </w:rPr>
              <w:t>t</w:t>
            </w:r>
            <w:r w:rsidRPr="0081179B">
              <w:rPr>
                <w:rFonts w:eastAsiaTheme="minorEastAsia"/>
                <w:color w:val="000000" w:themeColor="text1"/>
                <w:sz w:val="18"/>
                <w:szCs w:val="18"/>
                <w:lang w:val="en-US"/>
              </w:rPr>
              <w:t xml:space="preserve"> </w:t>
            </w:r>
            <w:r w:rsidRPr="0081179B">
              <w:rPr>
                <w:rFonts w:eastAsiaTheme="minorEastAsia"/>
                <w:color w:val="000000" w:themeColor="text1"/>
                <w:sz w:val="18"/>
                <w:szCs w:val="18"/>
              </w:rPr>
              <w:t>previous</w:t>
            </w:r>
            <w:r>
              <w:rPr>
                <w:rFonts w:eastAsiaTheme="minorEastAsia"/>
                <w:color w:val="000000" w:themeColor="text1"/>
                <w:sz w:val="18"/>
                <w:szCs w:val="18"/>
              </w:rPr>
              <w:t>ly</w:t>
            </w:r>
            <w:r w:rsidRPr="0081179B">
              <w:rPr>
                <w:rFonts w:eastAsiaTheme="minorEastAsia"/>
                <w:color w:val="000000" w:themeColor="text1"/>
                <w:sz w:val="18"/>
                <w:szCs w:val="18"/>
              </w:rPr>
              <w:t xml:space="preserve"> </w:t>
            </w:r>
            <w:r>
              <w:rPr>
                <w:rFonts w:eastAsiaTheme="minorEastAsia"/>
                <w:color w:val="000000" w:themeColor="text1"/>
                <w:sz w:val="18"/>
                <w:szCs w:val="18"/>
              </w:rPr>
              <w:t>recruited</w:t>
            </w:r>
          </w:p>
        </w:tc>
        <w:tc>
          <w:tcPr>
            <w:tcW w:w="2695" w:type="dxa"/>
          </w:tcPr>
          <w:p w14:paraId="56BB472E" w14:textId="77777777" w:rsidR="00A16E39" w:rsidRPr="0081179B" w:rsidRDefault="00A16E39" w:rsidP="00057DD5">
            <w:pPr>
              <w:spacing w:line="360" w:lineRule="auto"/>
              <w:jc w:val="left"/>
              <w:rPr>
                <w:rStyle w:val="normaltextrun"/>
                <w:rFonts w:eastAsia="Arial"/>
                <w:color w:val="000000"/>
                <w:sz w:val="18"/>
                <w:szCs w:val="18"/>
              </w:rPr>
            </w:pPr>
            <w:r w:rsidRPr="0081179B">
              <w:rPr>
                <w:rStyle w:val="normaltextrun"/>
                <w:color w:val="000000"/>
                <w:sz w:val="18"/>
                <w:szCs w:val="18"/>
              </w:rPr>
              <w:t>599 (18</w:t>
            </w:r>
            <w:r w:rsidRPr="0081179B">
              <w:rPr>
                <w:color w:val="000000" w:themeColor="text1"/>
              </w:rPr>
              <w:t>·</w:t>
            </w:r>
            <w:r w:rsidRPr="0081179B">
              <w:rPr>
                <w:color w:val="000000" w:themeColor="text1"/>
                <w:sz w:val="18"/>
                <w:szCs w:val="18"/>
              </w:rPr>
              <w:t>2</w:t>
            </w:r>
            <w:r w:rsidRPr="0081179B">
              <w:rPr>
                <w:rStyle w:val="normaltextrun"/>
                <w:color w:val="000000"/>
                <w:sz w:val="18"/>
                <w:szCs w:val="18"/>
              </w:rPr>
              <w:t>)</w:t>
            </w:r>
            <w:r w:rsidRPr="0081179B">
              <w:rPr>
                <w:rStyle w:val="eop"/>
                <w:color w:val="000000"/>
                <w:sz w:val="18"/>
                <w:szCs w:val="18"/>
              </w:rPr>
              <w:t> </w:t>
            </w:r>
          </w:p>
        </w:tc>
        <w:tc>
          <w:tcPr>
            <w:tcW w:w="1984" w:type="dxa"/>
          </w:tcPr>
          <w:p w14:paraId="69A69024" w14:textId="77777777" w:rsidR="00A16E39" w:rsidRPr="0081179B" w:rsidRDefault="00A16E39" w:rsidP="00057DD5">
            <w:pPr>
              <w:spacing w:after="0" w:line="360" w:lineRule="auto"/>
              <w:jc w:val="left"/>
              <w:rPr>
                <w:rFonts w:eastAsiaTheme="minorEastAsia"/>
                <w:color w:val="000000"/>
                <w:sz w:val="18"/>
                <w:szCs w:val="18"/>
              </w:rPr>
            </w:pPr>
            <w:r w:rsidRPr="0081179B">
              <w:rPr>
                <w:rStyle w:val="normaltextrun"/>
                <w:color w:val="000000"/>
                <w:sz w:val="18"/>
                <w:szCs w:val="18"/>
              </w:rPr>
              <w:t>619 (22</w:t>
            </w:r>
            <w:r w:rsidRPr="0081179B">
              <w:rPr>
                <w:color w:val="000000" w:themeColor="text1"/>
              </w:rPr>
              <w:t>·</w:t>
            </w:r>
            <w:r w:rsidRPr="0081179B">
              <w:rPr>
                <w:rStyle w:val="normaltextrun"/>
                <w:color w:val="000000"/>
                <w:sz w:val="18"/>
                <w:szCs w:val="18"/>
              </w:rPr>
              <w:t>6)</w:t>
            </w:r>
            <w:r w:rsidRPr="0081179B">
              <w:rPr>
                <w:rStyle w:val="eop"/>
                <w:color w:val="000000"/>
                <w:sz w:val="18"/>
                <w:szCs w:val="18"/>
              </w:rPr>
              <w:t> </w:t>
            </w:r>
          </w:p>
        </w:tc>
        <w:tc>
          <w:tcPr>
            <w:tcW w:w="2550" w:type="dxa"/>
            <w:gridSpan w:val="2"/>
          </w:tcPr>
          <w:p w14:paraId="35F4AC84"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0·77 (0·63, 0·95)</w:t>
            </w:r>
          </w:p>
        </w:tc>
        <w:tc>
          <w:tcPr>
            <w:tcW w:w="1418" w:type="dxa"/>
            <w:gridSpan w:val="3"/>
            <w:vMerge/>
            <w:hideMark/>
          </w:tcPr>
          <w:p w14:paraId="068B0BF7" w14:textId="77777777" w:rsidR="00A16E39" w:rsidRPr="0081179B" w:rsidRDefault="00A16E39" w:rsidP="00057DD5">
            <w:pPr>
              <w:spacing w:after="0" w:line="360" w:lineRule="auto"/>
              <w:jc w:val="left"/>
              <w:rPr>
                <w:rFonts w:eastAsiaTheme="minorEastAsia"/>
                <w:color w:val="000000" w:themeColor="text1"/>
                <w:sz w:val="18"/>
                <w:szCs w:val="18"/>
                <w:lang w:val="en-US"/>
              </w:rPr>
            </w:pPr>
          </w:p>
        </w:tc>
      </w:tr>
      <w:tr w:rsidR="00A16E39" w:rsidRPr="0081179B" w14:paraId="36E12536" w14:textId="77777777" w:rsidTr="00057DD5">
        <w:trPr>
          <w:trHeight w:val="340"/>
        </w:trPr>
        <w:tc>
          <w:tcPr>
            <w:tcW w:w="2972" w:type="dxa"/>
            <w:vMerge w:val="restart"/>
          </w:tcPr>
          <w:p w14:paraId="5A0C5E48" w14:textId="77777777" w:rsidR="00A16E39" w:rsidRPr="0081179B" w:rsidRDefault="00A16E39" w:rsidP="00057DD5">
            <w:pPr>
              <w:spacing w:after="0" w:line="360" w:lineRule="auto"/>
              <w:jc w:val="left"/>
              <w:rPr>
                <w:b/>
                <w:bCs/>
                <w:color w:val="000000"/>
                <w:sz w:val="18"/>
                <w:szCs w:val="18"/>
              </w:rPr>
            </w:pPr>
            <w:r w:rsidRPr="0081179B">
              <w:rPr>
                <w:rFonts w:eastAsiaTheme="minorEastAsia"/>
                <w:b/>
                <w:bCs/>
                <w:color w:val="000000" w:themeColor="text1"/>
                <w:sz w:val="18"/>
                <w:szCs w:val="18"/>
              </w:rPr>
              <w:t xml:space="preserve">Timing of baseline data collection </w:t>
            </w:r>
          </w:p>
        </w:tc>
        <w:tc>
          <w:tcPr>
            <w:tcW w:w="3686" w:type="dxa"/>
          </w:tcPr>
          <w:p w14:paraId="2789D84F" w14:textId="77777777" w:rsidR="00A16E39" w:rsidRPr="0081179B" w:rsidRDefault="00A16E39" w:rsidP="00057DD5">
            <w:pPr>
              <w:spacing w:after="0" w:line="360" w:lineRule="auto"/>
              <w:jc w:val="left"/>
              <w:rPr>
                <w:rFonts w:eastAsiaTheme="minorEastAsia"/>
                <w:color w:val="000000" w:themeColor="text1"/>
                <w:sz w:val="18"/>
                <w:szCs w:val="18"/>
              </w:rPr>
            </w:pPr>
            <w:r w:rsidRPr="0081179B">
              <w:rPr>
                <w:rFonts w:eastAsiaTheme="minorEastAsia"/>
                <w:color w:val="000000" w:themeColor="text1"/>
                <w:sz w:val="18"/>
                <w:szCs w:val="18"/>
              </w:rPr>
              <w:t>Before school informed of randomisation</w:t>
            </w:r>
          </w:p>
        </w:tc>
        <w:tc>
          <w:tcPr>
            <w:tcW w:w="2695" w:type="dxa"/>
          </w:tcPr>
          <w:p w14:paraId="6E3C149B" w14:textId="77777777" w:rsidR="00A16E39" w:rsidRPr="0081179B" w:rsidRDefault="00A16E39" w:rsidP="00057DD5">
            <w:pPr>
              <w:spacing w:line="360" w:lineRule="auto"/>
              <w:jc w:val="left"/>
              <w:rPr>
                <w:rStyle w:val="normaltextrun"/>
                <w:rFonts w:eastAsia="Arial"/>
                <w:sz w:val="18"/>
                <w:szCs w:val="18"/>
              </w:rPr>
            </w:pPr>
            <w:r w:rsidRPr="0081179B">
              <w:rPr>
                <w:rStyle w:val="normaltextrun"/>
                <w:sz w:val="18"/>
                <w:szCs w:val="18"/>
              </w:rPr>
              <w:t>353 (19·6)</w:t>
            </w:r>
          </w:p>
        </w:tc>
        <w:tc>
          <w:tcPr>
            <w:tcW w:w="1984" w:type="dxa"/>
            <w:gridSpan w:val="2"/>
          </w:tcPr>
          <w:p w14:paraId="11EF6A35" w14:textId="77777777" w:rsidR="00A16E39" w:rsidRPr="0081179B" w:rsidRDefault="00A16E39" w:rsidP="00057DD5">
            <w:pPr>
              <w:spacing w:after="0" w:line="360" w:lineRule="auto"/>
              <w:jc w:val="left"/>
              <w:rPr>
                <w:rStyle w:val="normaltextrun"/>
                <w:color w:val="000000"/>
                <w:sz w:val="18"/>
                <w:szCs w:val="18"/>
              </w:rPr>
            </w:pPr>
            <w:r w:rsidRPr="0081179B">
              <w:rPr>
                <w:rStyle w:val="normaltextrun"/>
                <w:sz w:val="18"/>
                <w:szCs w:val="18"/>
              </w:rPr>
              <w:t>337 (20·2)</w:t>
            </w:r>
          </w:p>
        </w:tc>
        <w:tc>
          <w:tcPr>
            <w:tcW w:w="2550" w:type="dxa"/>
            <w:gridSpan w:val="3"/>
          </w:tcPr>
          <w:p w14:paraId="28CA3C50"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w:t>
            </w:r>
            <w:r w:rsidRPr="0081179B">
              <w:rPr>
                <w:rFonts w:eastAsiaTheme="minorEastAsia"/>
                <w:color w:val="000000" w:themeColor="text1"/>
                <w:lang w:val="en-US"/>
              </w:rPr>
              <w:t>·</w:t>
            </w:r>
            <w:r w:rsidRPr="0081179B">
              <w:rPr>
                <w:rFonts w:eastAsiaTheme="minorEastAsia"/>
                <w:color w:val="000000" w:themeColor="text1"/>
                <w:sz w:val="18"/>
                <w:szCs w:val="18"/>
                <w:lang w:val="en-US"/>
              </w:rPr>
              <w:t>90 (0</w:t>
            </w:r>
            <w:r w:rsidRPr="0081179B">
              <w:rPr>
                <w:rFonts w:eastAsiaTheme="minorEastAsia"/>
                <w:color w:val="000000" w:themeColor="text1"/>
                <w:lang w:val="en-US"/>
              </w:rPr>
              <w:t>·</w:t>
            </w:r>
            <w:r w:rsidRPr="0081179B">
              <w:rPr>
                <w:rFonts w:eastAsiaTheme="minorEastAsia"/>
                <w:color w:val="000000" w:themeColor="text1"/>
                <w:sz w:val="18"/>
                <w:szCs w:val="18"/>
                <w:lang w:val="en-US"/>
              </w:rPr>
              <w:t>71, 1</w:t>
            </w:r>
            <w:r w:rsidRPr="0081179B">
              <w:rPr>
                <w:rFonts w:eastAsiaTheme="minorEastAsia"/>
                <w:color w:val="000000" w:themeColor="text1"/>
                <w:lang w:val="en-US"/>
              </w:rPr>
              <w:t>·</w:t>
            </w:r>
            <w:r w:rsidRPr="0081179B">
              <w:rPr>
                <w:rFonts w:eastAsiaTheme="minorEastAsia"/>
                <w:color w:val="000000" w:themeColor="text1"/>
                <w:sz w:val="18"/>
                <w:szCs w:val="18"/>
                <w:lang w:val="en-US"/>
              </w:rPr>
              <w:t>15)</w:t>
            </w:r>
          </w:p>
        </w:tc>
        <w:tc>
          <w:tcPr>
            <w:tcW w:w="1418" w:type="dxa"/>
            <w:gridSpan w:val="3"/>
          </w:tcPr>
          <w:p w14:paraId="7178805B"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0·19</w:t>
            </w:r>
          </w:p>
        </w:tc>
      </w:tr>
      <w:tr w:rsidR="00A16E39" w:rsidRPr="0081179B" w14:paraId="4EC25F42" w14:textId="77777777" w:rsidTr="00057DD5">
        <w:trPr>
          <w:trHeight w:val="340"/>
        </w:trPr>
        <w:tc>
          <w:tcPr>
            <w:tcW w:w="2972" w:type="dxa"/>
            <w:vMerge/>
          </w:tcPr>
          <w:p w14:paraId="765D4FB9" w14:textId="77777777" w:rsidR="00A16E39" w:rsidRPr="0081179B" w:rsidRDefault="00A16E39" w:rsidP="00057DD5">
            <w:pPr>
              <w:spacing w:line="360" w:lineRule="auto"/>
              <w:rPr>
                <w:b/>
                <w:bCs/>
                <w:color w:val="000000"/>
                <w:sz w:val="18"/>
                <w:szCs w:val="18"/>
              </w:rPr>
            </w:pPr>
          </w:p>
        </w:tc>
        <w:tc>
          <w:tcPr>
            <w:tcW w:w="3686" w:type="dxa"/>
          </w:tcPr>
          <w:p w14:paraId="74C85481" w14:textId="77777777" w:rsidR="00A16E39" w:rsidRPr="0081179B" w:rsidRDefault="00A16E39" w:rsidP="00057DD5">
            <w:pPr>
              <w:spacing w:after="0" w:line="360" w:lineRule="auto"/>
              <w:jc w:val="left"/>
              <w:rPr>
                <w:rFonts w:eastAsiaTheme="minorEastAsia"/>
                <w:color w:val="000000" w:themeColor="text1"/>
                <w:sz w:val="18"/>
                <w:szCs w:val="18"/>
              </w:rPr>
            </w:pPr>
            <w:r w:rsidRPr="0081179B">
              <w:rPr>
                <w:rFonts w:eastAsiaTheme="minorEastAsia"/>
                <w:color w:val="000000" w:themeColor="text1"/>
                <w:sz w:val="18"/>
                <w:szCs w:val="18"/>
              </w:rPr>
              <w:t>After school informed of randomisation</w:t>
            </w:r>
          </w:p>
        </w:tc>
        <w:tc>
          <w:tcPr>
            <w:tcW w:w="2695" w:type="dxa"/>
          </w:tcPr>
          <w:p w14:paraId="445ED312" w14:textId="77777777" w:rsidR="00A16E39" w:rsidRPr="0081179B" w:rsidRDefault="00A16E39" w:rsidP="00057DD5">
            <w:pPr>
              <w:spacing w:line="360" w:lineRule="auto"/>
              <w:jc w:val="left"/>
              <w:rPr>
                <w:rStyle w:val="normaltextrun"/>
                <w:rFonts w:eastAsia="Arial"/>
                <w:sz w:val="18"/>
                <w:szCs w:val="18"/>
              </w:rPr>
            </w:pPr>
            <w:r w:rsidRPr="0081179B">
              <w:rPr>
                <w:rStyle w:val="normaltextrun"/>
                <w:sz w:val="18"/>
                <w:szCs w:val="18"/>
              </w:rPr>
              <w:t>492 (16·6)</w:t>
            </w:r>
          </w:p>
        </w:tc>
        <w:tc>
          <w:tcPr>
            <w:tcW w:w="1984" w:type="dxa"/>
            <w:gridSpan w:val="2"/>
          </w:tcPr>
          <w:p w14:paraId="04D43D46" w14:textId="77777777" w:rsidR="00A16E39" w:rsidRPr="0081179B" w:rsidRDefault="00A16E39" w:rsidP="00057DD5">
            <w:pPr>
              <w:spacing w:after="0" w:line="360" w:lineRule="auto"/>
              <w:jc w:val="left"/>
              <w:rPr>
                <w:rStyle w:val="normaltextrun"/>
                <w:color w:val="000000"/>
                <w:sz w:val="18"/>
                <w:szCs w:val="18"/>
              </w:rPr>
            </w:pPr>
            <w:r w:rsidRPr="0081179B">
              <w:rPr>
                <w:rStyle w:val="normaltextrun"/>
                <w:sz w:val="18"/>
                <w:szCs w:val="18"/>
              </w:rPr>
              <w:t>501 (21·0)</w:t>
            </w:r>
          </w:p>
        </w:tc>
        <w:tc>
          <w:tcPr>
            <w:tcW w:w="2550" w:type="dxa"/>
            <w:gridSpan w:val="3"/>
          </w:tcPr>
          <w:p w14:paraId="5D3F50D6" w14:textId="77777777" w:rsidR="00A16E39" w:rsidRPr="0081179B" w:rsidRDefault="00A16E39" w:rsidP="00057DD5">
            <w:pPr>
              <w:spacing w:after="0" w:line="360" w:lineRule="auto"/>
              <w:jc w:val="left"/>
              <w:rPr>
                <w:rFonts w:eastAsiaTheme="minorEastAsia"/>
                <w:color w:val="000000" w:themeColor="text1"/>
                <w:sz w:val="18"/>
                <w:szCs w:val="18"/>
                <w:lang w:val="en-US"/>
              </w:rPr>
            </w:pPr>
            <w:r w:rsidRPr="0081179B">
              <w:rPr>
                <w:rFonts w:eastAsiaTheme="minorEastAsia"/>
                <w:color w:val="000000" w:themeColor="text1"/>
                <w:sz w:val="18"/>
                <w:szCs w:val="18"/>
                <w:lang w:val="en-US"/>
              </w:rPr>
              <w:t>0</w:t>
            </w:r>
            <w:r w:rsidRPr="0081179B">
              <w:rPr>
                <w:rFonts w:eastAsiaTheme="minorEastAsia"/>
                <w:color w:val="000000" w:themeColor="text1"/>
                <w:lang w:val="en-US"/>
              </w:rPr>
              <w:t>·</w:t>
            </w:r>
            <w:r w:rsidRPr="0081179B">
              <w:rPr>
                <w:rFonts w:eastAsiaTheme="minorEastAsia"/>
                <w:color w:val="000000" w:themeColor="text1"/>
                <w:sz w:val="18"/>
                <w:szCs w:val="18"/>
                <w:lang w:val="en-US"/>
              </w:rPr>
              <w:t>84 (0</w:t>
            </w:r>
            <w:r w:rsidRPr="0081179B">
              <w:rPr>
                <w:rFonts w:eastAsiaTheme="minorEastAsia"/>
                <w:color w:val="000000" w:themeColor="text1"/>
                <w:lang w:val="en-US"/>
              </w:rPr>
              <w:t>·</w:t>
            </w:r>
            <w:r w:rsidRPr="0081179B">
              <w:rPr>
                <w:rFonts w:eastAsiaTheme="minorEastAsia"/>
                <w:color w:val="000000" w:themeColor="text1"/>
                <w:sz w:val="18"/>
                <w:szCs w:val="18"/>
                <w:lang w:val="en-US"/>
              </w:rPr>
              <w:t>68, 1</w:t>
            </w:r>
            <w:r w:rsidRPr="0081179B">
              <w:rPr>
                <w:rFonts w:eastAsiaTheme="minorEastAsia"/>
                <w:color w:val="000000" w:themeColor="text1"/>
                <w:lang w:val="en-US"/>
              </w:rPr>
              <w:t>·</w:t>
            </w:r>
            <w:r w:rsidRPr="0081179B">
              <w:rPr>
                <w:rFonts w:eastAsiaTheme="minorEastAsia"/>
                <w:color w:val="000000" w:themeColor="text1"/>
                <w:sz w:val="18"/>
                <w:szCs w:val="18"/>
                <w:lang w:val="en-US"/>
              </w:rPr>
              <w:t>04)</w:t>
            </w:r>
          </w:p>
        </w:tc>
        <w:tc>
          <w:tcPr>
            <w:tcW w:w="1418" w:type="dxa"/>
            <w:gridSpan w:val="3"/>
          </w:tcPr>
          <w:p w14:paraId="610D1A9A" w14:textId="77777777" w:rsidR="00A16E39" w:rsidRPr="0081179B" w:rsidRDefault="00A16E39" w:rsidP="00057DD5">
            <w:pPr>
              <w:spacing w:after="0" w:line="360" w:lineRule="auto"/>
              <w:jc w:val="left"/>
              <w:rPr>
                <w:rFonts w:eastAsiaTheme="minorEastAsia"/>
                <w:color w:val="000000" w:themeColor="text1"/>
                <w:sz w:val="18"/>
                <w:szCs w:val="18"/>
                <w:lang w:val="en-US"/>
              </w:rPr>
            </w:pPr>
          </w:p>
        </w:tc>
      </w:tr>
    </w:tbl>
    <w:p w14:paraId="11CD549A" w14:textId="77777777" w:rsidR="00A16E39" w:rsidRDefault="00A16E39" w:rsidP="00A16E39">
      <w:pPr>
        <w:jc w:val="both"/>
        <w:rPr>
          <w:rFonts w:eastAsiaTheme="minorEastAsia"/>
          <w:sz w:val="18"/>
          <w:szCs w:val="18"/>
          <w:lang w:val="en-US"/>
        </w:rPr>
      </w:pPr>
      <w:r>
        <w:rPr>
          <w:rFonts w:eastAsiaTheme="minorEastAsia"/>
          <w:sz w:val="18"/>
          <w:szCs w:val="18"/>
          <w:lang w:val="en-US"/>
        </w:rPr>
        <w:t>CI=confidence interval; OR=odds ratio;</w:t>
      </w:r>
    </w:p>
    <w:p w14:paraId="0D334176" w14:textId="77777777" w:rsidR="00A16E39" w:rsidRPr="00FF14AA" w:rsidRDefault="00A16E39" w:rsidP="00A16E39">
      <w:pPr>
        <w:jc w:val="both"/>
        <w:rPr>
          <w:rFonts w:eastAsiaTheme="minorEastAsia"/>
          <w:sz w:val="18"/>
          <w:szCs w:val="18"/>
          <w:lang w:val="en-US"/>
        </w:rPr>
      </w:pPr>
      <w:r w:rsidRPr="0081179B">
        <w:rPr>
          <w:rFonts w:eastAsiaTheme="minorEastAsia"/>
          <w:sz w:val="18"/>
          <w:szCs w:val="18"/>
          <w:lang w:val="en-US"/>
        </w:rPr>
        <w:t xml:space="preserve">* Adjusted for </w:t>
      </w:r>
      <w:r w:rsidRPr="00FF14AA">
        <w:rPr>
          <w:rFonts w:eastAsiaTheme="minorEastAsia"/>
          <w:sz w:val="18"/>
          <w:szCs w:val="18"/>
          <w:lang w:val="en-US"/>
        </w:rPr>
        <w:t xml:space="preserve">its corresponding baseline measure, FSM, KS2 size, age and gender of pupil and clustered within 118 schools within 4 recruitment sites  </w:t>
      </w:r>
    </w:p>
    <w:p w14:paraId="0262F11C" w14:textId="77777777" w:rsidR="00A16E39" w:rsidRPr="00EF0130" w:rsidRDefault="00A16E39" w:rsidP="00A16E39">
      <w:pPr>
        <w:jc w:val="both"/>
        <w:rPr>
          <w:rFonts w:eastAsiaTheme="minorEastAsia"/>
          <w:b/>
          <w:bCs/>
          <w:color w:val="000000" w:themeColor="text1"/>
          <w:lang w:val="en-CA"/>
        </w:rPr>
        <w:sectPr w:rsidR="00A16E39" w:rsidRPr="00EF0130" w:rsidSect="00A16E39">
          <w:pgSz w:w="16838" w:h="11906" w:orient="landscape"/>
          <w:pgMar w:top="1440" w:right="1440" w:bottom="1440" w:left="1009" w:header="720" w:footer="720" w:gutter="0"/>
          <w:cols w:space="708"/>
        </w:sectPr>
      </w:pPr>
      <w:proofErr w:type="gramStart"/>
      <w:r w:rsidRPr="00FF14AA">
        <w:rPr>
          <w:rFonts w:eastAsiaTheme="minorEastAsia"/>
          <w:sz w:val="18"/>
          <w:szCs w:val="18"/>
          <w:lang w:val="en-US"/>
        </w:rPr>
        <w:t>‡  Recruited</w:t>
      </w:r>
      <w:proofErr w:type="gramEnd"/>
      <w:r w:rsidRPr="00FF14AA">
        <w:rPr>
          <w:rFonts w:eastAsiaTheme="minorEastAsia"/>
          <w:sz w:val="18"/>
          <w:szCs w:val="18"/>
          <w:lang w:val="en-US"/>
        </w:rPr>
        <w:t xml:space="preserve"> for  Stand Together Trial in  October-December  2019  (pre-COVID) - baseline data collected pre-COVID (not used for trial),  then re-collected for the main trial in 2020.</w:t>
      </w:r>
      <w:r w:rsidRPr="00EF0130">
        <w:t xml:space="preserve"> </w:t>
      </w:r>
    </w:p>
    <w:p w14:paraId="5C17CC5C" w14:textId="77777777" w:rsidR="00A16E39" w:rsidRPr="0081179B" w:rsidRDefault="00A16E39" w:rsidP="00A16E39">
      <w:pPr>
        <w:pStyle w:val="Heading3"/>
        <w:numPr>
          <w:ilvl w:val="0"/>
          <w:numId w:val="13"/>
        </w:numPr>
        <w:rPr>
          <w:rFonts w:ascii="Times New Roman" w:hAnsi="Times New Roman" w:cs="Times New Roman"/>
          <w:b/>
          <w:bCs/>
          <w:lang w:val="en-US"/>
        </w:rPr>
      </w:pPr>
      <w:bookmarkStart w:id="8" w:name="_Toc144720818"/>
      <w:r w:rsidRPr="0081179B">
        <w:rPr>
          <w:rFonts w:ascii="Times New Roman" w:hAnsi="Times New Roman" w:cs="Times New Roman"/>
          <w:b/>
          <w:bCs/>
          <w:lang w:val="en-US"/>
        </w:rPr>
        <w:lastRenderedPageBreak/>
        <w:t>Teacher secondary outcomes</w:t>
      </w:r>
    </w:p>
    <w:p w14:paraId="1807DAEA" w14:textId="77777777" w:rsidR="00A16E39" w:rsidRPr="0081179B" w:rsidRDefault="00A16E39" w:rsidP="00A16E39">
      <w:pPr>
        <w:rPr>
          <w:lang w:val="en-US"/>
        </w:rPr>
      </w:pPr>
    </w:p>
    <w:p w14:paraId="0065EF4B" w14:textId="4475CA36" w:rsidR="00A16E39" w:rsidRPr="0081179B" w:rsidRDefault="00A16E39" w:rsidP="00A16E39">
      <w:pPr>
        <w:spacing w:after="160" w:line="257" w:lineRule="auto"/>
        <w:rPr>
          <w:rFonts w:eastAsia="Calibri"/>
          <w:b/>
          <w:bCs/>
        </w:rPr>
      </w:pPr>
      <w:r w:rsidRPr="0081179B">
        <w:rPr>
          <w:rFonts w:eastAsia="Calibri"/>
          <w:b/>
          <w:bCs/>
        </w:rPr>
        <w:t>Table S</w:t>
      </w:r>
      <w:r>
        <w:rPr>
          <w:rFonts w:eastAsia="Calibri"/>
          <w:b/>
          <w:bCs/>
        </w:rPr>
        <w:t>3</w:t>
      </w:r>
      <w:r w:rsidRPr="0081179B">
        <w:rPr>
          <w:rFonts w:eastAsia="Calibri"/>
          <w:b/>
          <w:bCs/>
        </w:rPr>
        <w:t xml:space="preserve">.1: </w:t>
      </w:r>
      <w:r>
        <w:rPr>
          <w:rFonts w:eastAsia="Calibri"/>
          <w:b/>
          <w:bCs/>
        </w:rPr>
        <w:t>S</w:t>
      </w:r>
      <w:r w:rsidRPr="0081179B">
        <w:rPr>
          <w:rFonts w:eastAsia="Calibri"/>
          <w:b/>
          <w:bCs/>
        </w:rPr>
        <w:t xml:space="preserve">econdary outcomes for teachers (Data source: Teacher questionnaire) </w:t>
      </w:r>
    </w:p>
    <w:p w14:paraId="6199D122" w14:textId="77777777" w:rsidR="00A16E39" w:rsidRPr="0081179B" w:rsidRDefault="00A16E39" w:rsidP="00A16E39">
      <w:pPr>
        <w:pStyle w:val="ListParagraph"/>
        <w:spacing w:line="240" w:lineRule="auto"/>
        <w:rPr>
          <w:rFonts w:ascii="Times New Roman" w:eastAsiaTheme="minorEastAsia" w:hAnsi="Times New Roman" w:cs="Times New Roman"/>
          <w:b/>
          <w:bCs/>
          <w:sz w:val="20"/>
          <w:szCs w:val="20"/>
          <w:lang w:val="en-US"/>
        </w:rPr>
      </w:pPr>
    </w:p>
    <w:tbl>
      <w:tblPr>
        <w:tblStyle w:val="TableGrid"/>
        <w:tblW w:w="9351" w:type="dxa"/>
        <w:tblLayout w:type="fixed"/>
        <w:tblLook w:val="04A0" w:firstRow="1" w:lastRow="0" w:firstColumn="1" w:lastColumn="0" w:noHBand="0" w:noVBand="1"/>
      </w:tblPr>
      <w:tblGrid>
        <w:gridCol w:w="2263"/>
        <w:gridCol w:w="1417"/>
        <w:gridCol w:w="1134"/>
        <w:gridCol w:w="1984"/>
        <w:gridCol w:w="852"/>
        <w:gridCol w:w="1701"/>
      </w:tblGrid>
      <w:tr w:rsidR="00A16E39" w:rsidRPr="0081179B" w14:paraId="461E57CF" w14:textId="77777777" w:rsidTr="00057DD5">
        <w:tc>
          <w:tcPr>
            <w:tcW w:w="2263" w:type="dxa"/>
            <w:vMerge w:val="restart"/>
            <w:hideMark/>
          </w:tcPr>
          <w:p w14:paraId="64F8EABB" w14:textId="77777777" w:rsidR="00A16E39" w:rsidRPr="00FF14AA" w:rsidRDefault="00A16E39" w:rsidP="00057DD5">
            <w:pPr>
              <w:spacing w:after="240" w:line="360" w:lineRule="auto"/>
              <w:rPr>
                <w:rFonts w:eastAsiaTheme="minorEastAsia"/>
                <w:b/>
                <w:bCs/>
                <w:color w:val="000000" w:themeColor="text1"/>
                <w:sz w:val="18"/>
                <w:szCs w:val="18"/>
                <w:lang w:eastAsia="en-US"/>
              </w:rPr>
            </w:pPr>
          </w:p>
        </w:tc>
        <w:tc>
          <w:tcPr>
            <w:tcW w:w="2551" w:type="dxa"/>
            <w:gridSpan w:val="2"/>
          </w:tcPr>
          <w:p w14:paraId="3C51E6F1" w14:textId="77777777" w:rsidR="00A16E39" w:rsidRPr="0081179B" w:rsidRDefault="00A16E39" w:rsidP="00057DD5">
            <w:pPr>
              <w:spacing w:after="240" w:line="360" w:lineRule="auto"/>
              <w:rPr>
                <w:rFonts w:eastAsiaTheme="minorEastAsia"/>
                <w:b/>
                <w:bCs/>
                <w:color w:val="000000" w:themeColor="text1"/>
                <w:sz w:val="18"/>
                <w:szCs w:val="18"/>
              </w:rPr>
            </w:pPr>
            <w:r w:rsidRPr="0081179B">
              <w:rPr>
                <w:rFonts w:eastAsiaTheme="minorEastAsia"/>
                <w:b/>
                <w:bCs/>
                <w:color w:val="000000" w:themeColor="text1"/>
                <w:sz w:val="18"/>
                <w:szCs w:val="18"/>
              </w:rPr>
              <w:t>12-month follow-up</w:t>
            </w:r>
          </w:p>
        </w:tc>
        <w:tc>
          <w:tcPr>
            <w:tcW w:w="1984" w:type="dxa"/>
          </w:tcPr>
          <w:p w14:paraId="2D1591AE" w14:textId="77777777" w:rsidR="00A16E39" w:rsidRPr="0081179B" w:rsidRDefault="00A16E39" w:rsidP="00057DD5">
            <w:pPr>
              <w:spacing w:after="240" w:line="360" w:lineRule="auto"/>
              <w:rPr>
                <w:rFonts w:eastAsiaTheme="minorEastAsia"/>
                <w:b/>
                <w:bCs/>
                <w:color w:val="000000" w:themeColor="text1"/>
                <w:sz w:val="18"/>
                <w:szCs w:val="18"/>
              </w:rPr>
            </w:pPr>
          </w:p>
        </w:tc>
        <w:tc>
          <w:tcPr>
            <w:tcW w:w="852" w:type="dxa"/>
          </w:tcPr>
          <w:p w14:paraId="2F8289CB" w14:textId="77777777" w:rsidR="00A16E39" w:rsidRPr="0081179B" w:rsidRDefault="00A16E39" w:rsidP="00057DD5">
            <w:pPr>
              <w:spacing w:after="240" w:line="360" w:lineRule="auto"/>
              <w:rPr>
                <w:rFonts w:eastAsiaTheme="minorEastAsia"/>
                <w:b/>
                <w:bCs/>
                <w:color w:val="000000" w:themeColor="text1"/>
                <w:sz w:val="18"/>
                <w:szCs w:val="18"/>
              </w:rPr>
            </w:pPr>
          </w:p>
        </w:tc>
        <w:tc>
          <w:tcPr>
            <w:tcW w:w="1701" w:type="dxa"/>
          </w:tcPr>
          <w:p w14:paraId="3DECF275" w14:textId="77777777" w:rsidR="00A16E39" w:rsidRPr="0081179B" w:rsidRDefault="00A16E39" w:rsidP="00057DD5">
            <w:pPr>
              <w:spacing w:after="240" w:line="360" w:lineRule="auto"/>
              <w:rPr>
                <w:rFonts w:eastAsiaTheme="minorEastAsia"/>
                <w:b/>
                <w:bCs/>
                <w:color w:val="000000" w:themeColor="text1"/>
                <w:sz w:val="18"/>
                <w:szCs w:val="18"/>
              </w:rPr>
            </w:pPr>
          </w:p>
        </w:tc>
      </w:tr>
      <w:tr w:rsidR="00A16E39" w:rsidRPr="0081179B" w14:paraId="145CD1BC" w14:textId="77777777" w:rsidTr="00057DD5">
        <w:trPr>
          <w:trHeight w:val="307"/>
        </w:trPr>
        <w:tc>
          <w:tcPr>
            <w:tcW w:w="2263" w:type="dxa"/>
            <w:vMerge/>
            <w:hideMark/>
          </w:tcPr>
          <w:p w14:paraId="151B69DB" w14:textId="77777777" w:rsidR="00A16E39" w:rsidRPr="0081179B" w:rsidRDefault="00A16E39" w:rsidP="00057DD5">
            <w:pPr>
              <w:spacing w:after="240" w:line="360" w:lineRule="auto"/>
              <w:rPr>
                <w:rFonts w:eastAsiaTheme="minorEastAsia"/>
                <w:b/>
                <w:bCs/>
                <w:color w:val="000000" w:themeColor="text1"/>
                <w:sz w:val="18"/>
                <w:szCs w:val="18"/>
                <w:lang w:val="fr-FR" w:eastAsia="en-US"/>
              </w:rPr>
            </w:pPr>
          </w:p>
        </w:tc>
        <w:tc>
          <w:tcPr>
            <w:tcW w:w="1417" w:type="dxa"/>
          </w:tcPr>
          <w:p w14:paraId="57B8BF3D" w14:textId="77777777" w:rsidR="00A16E39" w:rsidRPr="0081179B" w:rsidRDefault="00A16E39" w:rsidP="00057DD5">
            <w:pPr>
              <w:spacing w:after="240" w:line="360" w:lineRule="auto"/>
              <w:rPr>
                <w:rFonts w:eastAsiaTheme="minorEastAsia"/>
                <w:b/>
                <w:bCs/>
                <w:color w:val="000000" w:themeColor="text1"/>
                <w:sz w:val="18"/>
                <w:szCs w:val="18"/>
                <w:lang w:val="en-US"/>
              </w:rPr>
            </w:pPr>
            <w:proofErr w:type="spellStart"/>
            <w:r w:rsidRPr="0081179B">
              <w:rPr>
                <w:rFonts w:eastAsiaTheme="minorEastAsia"/>
                <w:b/>
                <w:bCs/>
                <w:color w:val="000000" w:themeColor="text1"/>
                <w:sz w:val="18"/>
                <w:szCs w:val="18"/>
                <w:lang w:val="en-US"/>
              </w:rPr>
              <w:t>KiVa</w:t>
            </w:r>
            <w:proofErr w:type="spellEnd"/>
            <w:r w:rsidRPr="0081179B">
              <w:rPr>
                <w:rFonts w:eastAsiaTheme="minorEastAsia"/>
                <w:color w:val="000000" w:themeColor="text1"/>
                <w:sz w:val="18"/>
                <w:szCs w:val="18"/>
                <w:lang w:val="en-US"/>
              </w:rPr>
              <w:t xml:space="preserve"> </w:t>
            </w:r>
          </w:p>
        </w:tc>
        <w:tc>
          <w:tcPr>
            <w:tcW w:w="1134" w:type="dxa"/>
            <w:hideMark/>
          </w:tcPr>
          <w:p w14:paraId="658D6857" w14:textId="77777777" w:rsidR="00A16E39" w:rsidRPr="0081179B" w:rsidRDefault="00A16E39" w:rsidP="00057DD5">
            <w:pPr>
              <w:spacing w:after="240" w:line="360" w:lineRule="auto"/>
              <w:rPr>
                <w:rFonts w:eastAsiaTheme="minorEastAsia"/>
                <w:b/>
                <w:bCs/>
                <w:color w:val="000000" w:themeColor="text1"/>
                <w:sz w:val="18"/>
                <w:szCs w:val="18"/>
              </w:rPr>
            </w:pPr>
            <w:r w:rsidRPr="0081179B">
              <w:rPr>
                <w:rFonts w:eastAsiaTheme="minorEastAsia"/>
                <w:b/>
                <w:bCs/>
                <w:color w:val="000000" w:themeColor="text1"/>
                <w:sz w:val="18"/>
                <w:szCs w:val="18"/>
                <w:lang w:val="en-US"/>
              </w:rPr>
              <w:t>Usual practice</w:t>
            </w:r>
            <w:r w:rsidRPr="0081179B">
              <w:rPr>
                <w:rFonts w:eastAsiaTheme="minorEastAsia"/>
                <w:color w:val="000000" w:themeColor="text1"/>
                <w:sz w:val="18"/>
                <w:szCs w:val="18"/>
                <w:lang w:val="en-US"/>
              </w:rPr>
              <w:t xml:space="preserve"> </w:t>
            </w:r>
          </w:p>
        </w:tc>
        <w:tc>
          <w:tcPr>
            <w:tcW w:w="1984" w:type="dxa"/>
            <w:hideMark/>
          </w:tcPr>
          <w:p w14:paraId="7CE8C1FF" w14:textId="77777777" w:rsidR="00A16E39" w:rsidRPr="0081179B" w:rsidRDefault="00A16E39" w:rsidP="00057DD5">
            <w:pPr>
              <w:spacing w:after="240" w:line="360" w:lineRule="auto"/>
              <w:rPr>
                <w:rFonts w:eastAsiaTheme="minorEastAsia"/>
                <w:b/>
                <w:bCs/>
                <w:color w:val="000000" w:themeColor="text1"/>
                <w:sz w:val="18"/>
                <w:szCs w:val="18"/>
              </w:rPr>
            </w:pPr>
            <w:r w:rsidRPr="0081179B">
              <w:rPr>
                <w:rFonts w:eastAsiaTheme="minorEastAsia"/>
                <w:b/>
                <w:bCs/>
                <w:color w:val="000000" w:themeColor="text1"/>
                <w:sz w:val="18"/>
                <w:szCs w:val="18"/>
              </w:rPr>
              <w:t>Adjusted* difference in means effect (95% CI)</w:t>
            </w:r>
          </w:p>
        </w:tc>
        <w:tc>
          <w:tcPr>
            <w:tcW w:w="852" w:type="dxa"/>
            <w:hideMark/>
          </w:tcPr>
          <w:p w14:paraId="08673F2A" w14:textId="77777777" w:rsidR="00A16E39" w:rsidRPr="0081179B" w:rsidRDefault="00A16E39" w:rsidP="00057DD5">
            <w:pPr>
              <w:spacing w:after="240" w:line="360" w:lineRule="auto"/>
              <w:rPr>
                <w:rFonts w:eastAsiaTheme="minorEastAsia"/>
                <w:b/>
                <w:bCs/>
                <w:color w:val="000000" w:themeColor="text1"/>
                <w:sz w:val="18"/>
                <w:szCs w:val="18"/>
              </w:rPr>
            </w:pPr>
            <w:r w:rsidRPr="0081179B">
              <w:rPr>
                <w:rFonts w:eastAsiaTheme="minorEastAsia"/>
                <w:b/>
                <w:bCs/>
                <w:color w:val="000000" w:themeColor="text1"/>
                <w:sz w:val="18"/>
                <w:szCs w:val="18"/>
              </w:rPr>
              <w:t>p value</w:t>
            </w:r>
          </w:p>
        </w:tc>
        <w:tc>
          <w:tcPr>
            <w:tcW w:w="1701" w:type="dxa"/>
          </w:tcPr>
          <w:p w14:paraId="7BEED48B" w14:textId="77777777" w:rsidR="00A16E39" w:rsidRPr="0081179B" w:rsidRDefault="00A16E39" w:rsidP="00057DD5">
            <w:pPr>
              <w:spacing w:after="240" w:line="360" w:lineRule="auto"/>
              <w:rPr>
                <w:rFonts w:eastAsiaTheme="minorEastAsia"/>
                <w:b/>
                <w:bCs/>
                <w:color w:val="000000" w:themeColor="text1"/>
                <w:sz w:val="18"/>
                <w:szCs w:val="18"/>
              </w:rPr>
            </w:pPr>
            <w:r w:rsidRPr="0081179B">
              <w:rPr>
                <w:rFonts w:eastAsiaTheme="minorEastAsia"/>
                <w:b/>
                <w:bCs/>
                <w:color w:val="000000" w:themeColor="text1"/>
                <w:sz w:val="18"/>
                <w:szCs w:val="18"/>
              </w:rPr>
              <w:t>Standardized effect size</w:t>
            </w:r>
            <w:r w:rsidRPr="0081179B">
              <w:rPr>
                <w:sz w:val="18"/>
                <w:szCs w:val="18"/>
              </w:rPr>
              <w:t xml:space="preserve">† </w:t>
            </w:r>
            <w:r w:rsidRPr="0081179B">
              <w:rPr>
                <w:rFonts w:eastAsiaTheme="minorEastAsia"/>
                <w:b/>
                <w:bCs/>
                <w:color w:val="000000" w:themeColor="text1"/>
                <w:sz w:val="18"/>
                <w:szCs w:val="18"/>
              </w:rPr>
              <w:t>(95% CI)</w:t>
            </w:r>
          </w:p>
        </w:tc>
      </w:tr>
      <w:tr w:rsidR="00A16E39" w:rsidRPr="0081179B" w14:paraId="53FA7983" w14:textId="77777777" w:rsidTr="00057DD5">
        <w:tc>
          <w:tcPr>
            <w:tcW w:w="2263" w:type="dxa"/>
            <w:vAlign w:val="center"/>
          </w:tcPr>
          <w:p w14:paraId="47E6C8E0" w14:textId="77777777" w:rsidR="00A16E39" w:rsidRPr="0081179B" w:rsidRDefault="00A16E39" w:rsidP="00057DD5">
            <w:pPr>
              <w:spacing w:after="240" w:line="360" w:lineRule="auto"/>
              <w:rPr>
                <w:rFonts w:eastAsiaTheme="minorEastAsia"/>
                <w:b/>
                <w:bCs/>
                <w:color w:val="000000" w:themeColor="text1"/>
                <w:sz w:val="18"/>
                <w:szCs w:val="18"/>
              </w:rPr>
            </w:pPr>
            <w:r w:rsidRPr="0081179B">
              <w:rPr>
                <w:rFonts w:eastAsiaTheme="minorEastAsia"/>
                <w:b/>
                <w:bCs/>
                <w:color w:val="000000" w:themeColor="text1"/>
                <w:sz w:val="18"/>
                <w:szCs w:val="18"/>
              </w:rPr>
              <w:t xml:space="preserve">Total Teachers  </w:t>
            </w:r>
          </w:p>
        </w:tc>
        <w:tc>
          <w:tcPr>
            <w:tcW w:w="1417" w:type="dxa"/>
            <w:vAlign w:val="center"/>
          </w:tcPr>
          <w:p w14:paraId="7BB52053" w14:textId="77777777" w:rsidR="00A16E39" w:rsidRPr="0081179B" w:rsidRDefault="00A16E39" w:rsidP="00057DD5">
            <w:pPr>
              <w:spacing w:after="240" w:line="360" w:lineRule="auto"/>
              <w:rPr>
                <w:rFonts w:eastAsiaTheme="minorEastAsia"/>
                <w:b/>
                <w:bCs/>
                <w:color w:val="000000" w:themeColor="text1"/>
                <w:sz w:val="18"/>
                <w:szCs w:val="18"/>
              </w:rPr>
            </w:pPr>
            <w:r w:rsidRPr="0081179B">
              <w:rPr>
                <w:rFonts w:eastAsiaTheme="minorEastAsia"/>
                <w:b/>
                <w:bCs/>
                <w:color w:val="000000" w:themeColor="text1"/>
                <w:sz w:val="18"/>
                <w:szCs w:val="18"/>
              </w:rPr>
              <w:t>N=220</w:t>
            </w:r>
          </w:p>
        </w:tc>
        <w:tc>
          <w:tcPr>
            <w:tcW w:w="1134" w:type="dxa"/>
            <w:vAlign w:val="center"/>
          </w:tcPr>
          <w:p w14:paraId="6EA60005" w14:textId="77777777" w:rsidR="00A16E39" w:rsidRPr="0081179B" w:rsidRDefault="00A16E39" w:rsidP="00057DD5">
            <w:pPr>
              <w:spacing w:after="240" w:line="360" w:lineRule="auto"/>
              <w:rPr>
                <w:rFonts w:eastAsiaTheme="minorEastAsia"/>
                <w:b/>
                <w:bCs/>
                <w:color w:val="000000" w:themeColor="text1"/>
                <w:sz w:val="18"/>
                <w:szCs w:val="18"/>
              </w:rPr>
            </w:pPr>
            <w:r w:rsidRPr="0081179B">
              <w:rPr>
                <w:rFonts w:eastAsiaTheme="minorEastAsia"/>
                <w:b/>
                <w:bCs/>
                <w:color w:val="000000" w:themeColor="text1"/>
                <w:sz w:val="18"/>
                <w:szCs w:val="18"/>
              </w:rPr>
              <w:t>N=226</w:t>
            </w:r>
          </w:p>
        </w:tc>
        <w:tc>
          <w:tcPr>
            <w:tcW w:w="1984" w:type="dxa"/>
          </w:tcPr>
          <w:p w14:paraId="715BA0FF"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w:t>
            </w:r>
          </w:p>
        </w:tc>
        <w:tc>
          <w:tcPr>
            <w:tcW w:w="852" w:type="dxa"/>
          </w:tcPr>
          <w:p w14:paraId="633C471A"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w:t>
            </w:r>
          </w:p>
        </w:tc>
        <w:tc>
          <w:tcPr>
            <w:tcW w:w="1701" w:type="dxa"/>
          </w:tcPr>
          <w:p w14:paraId="1A80A303" w14:textId="77777777" w:rsidR="00A16E39" w:rsidRPr="0081179B" w:rsidRDefault="00A16E39" w:rsidP="00057DD5">
            <w:pPr>
              <w:spacing w:after="240" w:line="360" w:lineRule="auto"/>
              <w:rPr>
                <w:rFonts w:eastAsiaTheme="minorEastAsia"/>
                <w:color w:val="000000" w:themeColor="text1"/>
                <w:sz w:val="18"/>
                <w:szCs w:val="18"/>
              </w:rPr>
            </w:pPr>
          </w:p>
        </w:tc>
      </w:tr>
      <w:tr w:rsidR="00A16E39" w:rsidRPr="0081179B" w14:paraId="62FCDDD2" w14:textId="77777777" w:rsidTr="00057DD5">
        <w:tc>
          <w:tcPr>
            <w:tcW w:w="2263" w:type="dxa"/>
          </w:tcPr>
          <w:p w14:paraId="4B14851C" w14:textId="77777777" w:rsidR="00A16E39" w:rsidRPr="0081179B" w:rsidRDefault="00A16E39" w:rsidP="00057DD5">
            <w:pPr>
              <w:spacing w:after="240" w:line="360" w:lineRule="auto"/>
              <w:rPr>
                <w:rFonts w:eastAsiaTheme="minorEastAsia"/>
                <w:color w:val="000000" w:themeColor="text1"/>
                <w:sz w:val="18"/>
                <w:szCs w:val="18"/>
              </w:rPr>
            </w:pPr>
            <w:r w:rsidRPr="0081179B">
              <w:rPr>
                <w:b/>
                <w:bCs/>
                <w:sz w:val="18"/>
                <w:szCs w:val="18"/>
              </w:rPr>
              <w:t>MBI-GS </w:t>
            </w:r>
            <w:r w:rsidRPr="0081179B">
              <w:rPr>
                <w:sz w:val="18"/>
                <w:szCs w:val="18"/>
              </w:rPr>
              <w:t>Median (IQR) ​</w:t>
            </w:r>
          </w:p>
        </w:tc>
        <w:tc>
          <w:tcPr>
            <w:tcW w:w="1417" w:type="dxa"/>
            <w:vAlign w:val="center"/>
          </w:tcPr>
          <w:p w14:paraId="6D4359F0" w14:textId="77777777" w:rsidR="00A16E39" w:rsidRPr="0081179B" w:rsidRDefault="00A16E39" w:rsidP="00057DD5">
            <w:pPr>
              <w:spacing w:after="240" w:line="360" w:lineRule="auto"/>
              <w:rPr>
                <w:rFonts w:eastAsiaTheme="minorEastAsia"/>
                <w:color w:val="000000" w:themeColor="text1"/>
                <w:sz w:val="18"/>
                <w:szCs w:val="18"/>
              </w:rPr>
            </w:pPr>
          </w:p>
        </w:tc>
        <w:tc>
          <w:tcPr>
            <w:tcW w:w="1134" w:type="dxa"/>
            <w:vAlign w:val="center"/>
          </w:tcPr>
          <w:p w14:paraId="4BDE3310" w14:textId="77777777" w:rsidR="00A16E39" w:rsidRPr="0081179B" w:rsidRDefault="00A16E39" w:rsidP="00057DD5">
            <w:pPr>
              <w:spacing w:after="240" w:line="360" w:lineRule="auto"/>
              <w:rPr>
                <w:rFonts w:eastAsiaTheme="minorEastAsia"/>
                <w:color w:val="000000" w:themeColor="text1"/>
                <w:sz w:val="18"/>
                <w:szCs w:val="18"/>
              </w:rPr>
            </w:pPr>
          </w:p>
        </w:tc>
        <w:tc>
          <w:tcPr>
            <w:tcW w:w="1984" w:type="dxa"/>
            <w:vAlign w:val="center"/>
          </w:tcPr>
          <w:p w14:paraId="2659D5CA" w14:textId="77777777" w:rsidR="00A16E39" w:rsidRPr="0081179B" w:rsidRDefault="00A16E39" w:rsidP="00057DD5">
            <w:pPr>
              <w:spacing w:after="240" w:line="360" w:lineRule="auto"/>
              <w:rPr>
                <w:rFonts w:eastAsiaTheme="minorEastAsia"/>
                <w:color w:val="000000" w:themeColor="text1"/>
                <w:sz w:val="18"/>
                <w:szCs w:val="18"/>
                <w:lang w:val="en-US"/>
              </w:rPr>
            </w:pPr>
          </w:p>
        </w:tc>
        <w:tc>
          <w:tcPr>
            <w:tcW w:w="852" w:type="dxa"/>
            <w:vAlign w:val="center"/>
          </w:tcPr>
          <w:p w14:paraId="5F6B6C37" w14:textId="77777777" w:rsidR="00A16E39" w:rsidRPr="0081179B" w:rsidRDefault="00A16E39" w:rsidP="00057DD5">
            <w:pPr>
              <w:spacing w:after="240" w:line="360" w:lineRule="auto"/>
              <w:rPr>
                <w:rFonts w:eastAsiaTheme="minorEastAsia"/>
                <w:color w:val="000000" w:themeColor="text1"/>
                <w:sz w:val="18"/>
                <w:szCs w:val="18"/>
                <w:lang w:val="en-US"/>
              </w:rPr>
            </w:pPr>
          </w:p>
        </w:tc>
        <w:tc>
          <w:tcPr>
            <w:tcW w:w="1701" w:type="dxa"/>
          </w:tcPr>
          <w:p w14:paraId="37235EE9" w14:textId="77777777" w:rsidR="00A16E39" w:rsidRPr="0081179B" w:rsidRDefault="00A16E39" w:rsidP="00057DD5">
            <w:pPr>
              <w:spacing w:after="240" w:line="360" w:lineRule="auto"/>
              <w:rPr>
                <w:rFonts w:eastAsiaTheme="minorEastAsia"/>
                <w:color w:val="000000" w:themeColor="text1"/>
                <w:sz w:val="18"/>
                <w:szCs w:val="18"/>
                <w:lang w:val="en-US"/>
              </w:rPr>
            </w:pPr>
          </w:p>
        </w:tc>
      </w:tr>
      <w:tr w:rsidR="00A16E39" w:rsidRPr="0081179B" w14:paraId="11B2910A" w14:textId="77777777" w:rsidTr="00057DD5">
        <w:tc>
          <w:tcPr>
            <w:tcW w:w="2263" w:type="dxa"/>
          </w:tcPr>
          <w:p w14:paraId="19D69E94" w14:textId="77777777" w:rsidR="00A16E39" w:rsidRPr="0081179B" w:rsidRDefault="00A16E39" w:rsidP="00057DD5">
            <w:pPr>
              <w:spacing w:after="240" w:line="360" w:lineRule="auto"/>
              <w:ind w:left="313"/>
              <w:rPr>
                <w:rFonts w:eastAsiaTheme="minorEastAsia"/>
                <w:color w:val="000000" w:themeColor="text1"/>
                <w:sz w:val="18"/>
                <w:szCs w:val="18"/>
              </w:rPr>
            </w:pPr>
            <w:r w:rsidRPr="0081179B">
              <w:rPr>
                <w:sz w:val="18"/>
                <w:szCs w:val="18"/>
              </w:rPr>
              <w:t>Emotional exhaustion</w:t>
            </w:r>
          </w:p>
        </w:tc>
        <w:tc>
          <w:tcPr>
            <w:tcW w:w="1417" w:type="dxa"/>
          </w:tcPr>
          <w:p w14:paraId="598E4CB6"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15 (10, 22)</w:t>
            </w:r>
          </w:p>
        </w:tc>
        <w:tc>
          <w:tcPr>
            <w:tcW w:w="1134" w:type="dxa"/>
          </w:tcPr>
          <w:p w14:paraId="4321BDC1"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15 (9, 22)</w:t>
            </w:r>
          </w:p>
        </w:tc>
        <w:tc>
          <w:tcPr>
            <w:tcW w:w="1984" w:type="dxa"/>
          </w:tcPr>
          <w:p w14:paraId="00797493"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-0·01</w:t>
            </w:r>
            <w:r w:rsidRPr="0081179B">
              <w:rPr>
                <w:sz w:val="18"/>
                <w:szCs w:val="18"/>
                <w:vertAlign w:val="superscript"/>
              </w:rPr>
              <w:t>‡</w:t>
            </w:r>
            <w:r w:rsidRPr="0081179B">
              <w:rPr>
                <w:rFonts w:eastAsiaTheme="minorEastAsia"/>
                <w:color w:val="000000" w:themeColor="text1"/>
                <w:sz w:val="18"/>
                <w:szCs w:val="18"/>
              </w:rPr>
              <w:t xml:space="preserve"> (-1·09, 1·06)</w:t>
            </w:r>
          </w:p>
        </w:tc>
        <w:tc>
          <w:tcPr>
            <w:tcW w:w="852" w:type="dxa"/>
          </w:tcPr>
          <w:p w14:paraId="4E79EE9D"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0·98</w:t>
            </w:r>
          </w:p>
        </w:tc>
        <w:tc>
          <w:tcPr>
            <w:tcW w:w="1701" w:type="dxa"/>
          </w:tcPr>
          <w:p w14:paraId="36C3D441"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0·04 (-0·15, 0·23)</w:t>
            </w:r>
          </w:p>
        </w:tc>
      </w:tr>
      <w:tr w:rsidR="00A16E39" w:rsidRPr="0081179B" w14:paraId="699F8FB4" w14:textId="77777777" w:rsidTr="00057DD5">
        <w:tc>
          <w:tcPr>
            <w:tcW w:w="2263" w:type="dxa"/>
          </w:tcPr>
          <w:p w14:paraId="0A72F4CB" w14:textId="77777777" w:rsidR="00A16E39" w:rsidRPr="0081179B" w:rsidRDefault="00A16E39" w:rsidP="00057DD5">
            <w:pPr>
              <w:spacing w:after="240" w:line="360" w:lineRule="auto"/>
              <w:ind w:left="313"/>
              <w:rPr>
                <w:rFonts w:eastAsiaTheme="minorEastAsia"/>
                <w:color w:val="000000" w:themeColor="text1"/>
                <w:sz w:val="18"/>
                <w:szCs w:val="18"/>
              </w:rPr>
            </w:pPr>
            <w:r w:rsidRPr="0081179B">
              <w:rPr>
                <w:sz w:val="18"/>
                <w:szCs w:val="18"/>
              </w:rPr>
              <w:t>Cynicism</w:t>
            </w:r>
          </w:p>
        </w:tc>
        <w:tc>
          <w:tcPr>
            <w:tcW w:w="1417" w:type="dxa"/>
          </w:tcPr>
          <w:p w14:paraId="7725C026"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7 (2.5, 13.5)</w:t>
            </w:r>
          </w:p>
        </w:tc>
        <w:tc>
          <w:tcPr>
            <w:tcW w:w="1134" w:type="dxa"/>
          </w:tcPr>
          <w:p w14:paraId="7E4958AE"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8 (3, 14)</w:t>
            </w:r>
          </w:p>
        </w:tc>
        <w:tc>
          <w:tcPr>
            <w:tcW w:w="1984" w:type="dxa"/>
          </w:tcPr>
          <w:p w14:paraId="5EDBF42F"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-0·26</w:t>
            </w:r>
            <w:r w:rsidRPr="0081179B">
              <w:rPr>
                <w:sz w:val="18"/>
                <w:szCs w:val="18"/>
                <w:vertAlign w:val="superscript"/>
              </w:rPr>
              <w:t>‡</w:t>
            </w:r>
            <w:r w:rsidRPr="0081179B">
              <w:rPr>
                <w:rFonts w:eastAsiaTheme="minorEastAsia"/>
                <w:color w:val="000000" w:themeColor="text1"/>
                <w:sz w:val="18"/>
                <w:szCs w:val="18"/>
              </w:rPr>
              <w:t xml:space="preserve"> (-0·76, 0·23)</w:t>
            </w:r>
          </w:p>
        </w:tc>
        <w:tc>
          <w:tcPr>
            <w:tcW w:w="852" w:type="dxa"/>
          </w:tcPr>
          <w:p w14:paraId="37339B59"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0·29</w:t>
            </w:r>
          </w:p>
        </w:tc>
        <w:tc>
          <w:tcPr>
            <w:tcW w:w="1701" w:type="dxa"/>
          </w:tcPr>
          <w:p w14:paraId="51DB6ADD"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-0·1 (-0·29, 0·09)</w:t>
            </w:r>
          </w:p>
        </w:tc>
      </w:tr>
      <w:tr w:rsidR="00A16E39" w:rsidRPr="0081179B" w14:paraId="5C579BE2" w14:textId="77777777" w:rsidTr="00057DD5">
        <w:tc>
          <w:tcPr>
            <w:tcW w:w="2263" w:type="dxa"/>
          </w:tcPr>
          <w:p w14:paraId="2958CA0D" w14:textId="77777777" w:rsidR="00A16E39" w:rsidRPr="0081179B" w:rsidRDefault="00A16E39" w:rsidP="00057DD5">
            <w:pPr>
              <w:spacing w:after="240" w:line="360" w:lineRule="auto"/>
              <w:ind w:left="313"/>
              <w:rPr>
                <w:rFonts w:eastAsiaTheme="minorEastAsia"/>
                <w:b/>
                <w:bCs/>
                <w:color w:val="000000" w:themeColor="text1"/>
                <w:sz w:val="18"/>
                <w:szCs w:val="18"/>
                <w:lang w:val="en-US"/>
              </w:rPr>
            </w:pPr>
            <w:r w:rsidRPr="0081179B">
              <w:rPr>
                <w:sz w:val="18"/>
                <w:szCs w:val="18"/>
              </w:rPr>
              <w:t>Professional efficacy</w:t>
            </w:r>
          </w:p>
        </w:tc>
        <w:tc>
          <w:tcPr>
            <w:tcW w:w="1417" w:type="dxa"/>
          </w:tcPr>
          <w:p w14:paraId="4E4C3082"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 xml:space="preserve">29 (25, 32)  </w:t>
            </w:r>
          </w:p>
        </w:tc>
        <w:tc>
          <w:tcPr>
            <w:tcW w:w="1134" w:type="dxa"/>
          </w:tcPr>
          <w:p w14:paraId="5BEDD89F"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29 (25, 33)</w:t>
            </w:r>
          </w:p>
        </w:tc>
        <w:tc>
          <w:tcPr>
            <w:tcW w:w="1984" w:type="dxa"/>
          </w:tcPr>
          <w:p w14:paraId="4E9C2D18"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-172·9</w:t>
            </w:r>
            <w:r w:rsidRPr="0081179B">
              <w:rPr>
                <w:sz w:val="18"/>
                <w:szCs w:val="18"/>
                <w:vertAlign w:val="superscript"/>
              </w:rPr>
              <w:t>‡</w:t>
            </w:r>
            <w:r w:rsidRPr="0081179B">
              <w:rPr>
                <w:rFonts w:eastAsiaTheme="minorEastAsia"/>
                <w:color w:val="000000" w:themeColor="text1"/>
                <w:sz w:val="18"/>
                <w:szCs w:val="18"/>
              </w:rPr>
              <w:t xml:space="preserve"> (-442·9, 97·1)</w:t>
            </w:r>
          </w:p>
        </w:tc>
        <w:tc>
          <w:tcPr>
            <w:tcW w:w="852" w:type="dxa"/>
          </w:tcPr>
          <w:p w14:paraId="587AC9AF"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0·21</w:t>
            </w:r>
          </w:p>
        </w:tc>
        <w:tc>
          <w:tcPr>
            <w:tcW w:w="1701" w:type="dxa"/>
          </w:tcPr>
          <w:p w14:paraId="799821DA"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-0·11 (-0·30, 0·08)</w:t>
            </w:r>
          </w:p>
        </w:tc>
      </w:tr>
      <w:tr w:rsidR="00A16E39" w:rsidRPr="0081179B" w14:paraId="0BDEA99E" w14:textId="77777777" w:rsidTr="00057DD5">
        <w:tc>
          <w:tcPr>
            <w:tcW w:w="2263" w:type="dxa"/>
          </w:tcPr>
          <w:p w14:paraId="28041853" w14:textId="77777777" w:rsidR="00A16E39" w:rsidRPr="0081179B" w:rsidRDefault="00A16E39" w:rsidP="00057DD5">
            <w:pPr>
              <w:spacing w:after="240" w:line="360" w:lineRule="auto"/>
              <w:rPr>
                <w:rFonts w:eastAsiaTheme="minorEastAsia"/>
                <w:b/>
                <w:bCs/>
                <w:color w:val="000000" w:themeColor="text1"/>
                <w:sz w:val="18"/>
                <w:szCs w:val="18"/>
                <w:lang w:val="en-US"/>
              </w:rPr>
            </w:pPr>
            <w:r w:rsidRPr="0081179B">
              <w:rPr>
                <w:b/>
                <w:bCs/>
                <w:sz w:val="18"/>
                <w:szCs w:val="18"/>
              </w:rPr>
              <w:t>WEMWBS</w:t>
            </w:r>
            <w:r w:rsidRPr="0081179B">
              <w:rPr>
                <w:sz w:val="18"/>
                <w:szCs w:val="18"/>
              </w:rPr>
              <w:t xml:space="preserve"> Mean (SD)</w:t>
            </w:r>
          </w:p>
        </w:tc>
        <w:tc>
          <w:tcPr>
            <w:tcW w:w="1417" w:type="dxa"/>
          </w:tcPr>
          <w:p w14:paraId="4025FF38"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50.3 (8·8)</w:t>
            </w:r>
          </w:p>
        </w:tc>
        <w:tc>
          <w:tcPr>
            <w:tcW w:w="1134" w:type="dxa"/>
          </w:tcPr>
          <w:p w14:paraId="0CBCE3BC"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50.1 (8·3)</w:t>
            </w:r>
          </w:p>
        </w:tc>
        <w:tc>
          <w:tcPr>
            <w:tcW w:w="1984" w:type="dxa"/>
          </w:tcPr>
          <w:p w14:paraId="45795559"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0·04 (-2·46, 2·55)</w:t>
            </w:r>
          </w:p>
        </w:tc>
        <w:tc>
          <w:tcPr>
            <w:tcW w:w="852" w:type="dxa"/>
          </w:tcPr>
          <w:p w14:paraId="5ACC1E0F"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0·98</w:t>
            </w:r>
          </w:p>
        </w:tc>
        <w:tc>
          <w:tcPr>
            <w:tcW w:w="1701" w:type="dxa"/>
          </w:tcPr>
          <w:p w14:paraId="63AA0069"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0·02 (-0·16, 0·21)</w:t>
            </w:r>
          </w:p>
        </w:tc>
      </w:tr>
      <w:tr w:rsidR="00A16E39" w:rsidRPr="0081179B" w14:paraId="3627104D" w14:textId="77777777" w:rsidTr="00057DD5">
        <w:tc>
          <w:tcPr>
            <w:tcW w:w="2263" w:type="dxa"/>
          </w:tcPr>
          <w:p w14:paraId="781DD455" w14:textId="77777777" w:rsidR="00A16E39" w:rsidRPr="0081179B" w:rsidRDefault="00A16E39" w:rsidP="00057DD5">
            <w:pPr>
              <w:spacing w:after="240" w:line="360" w:lineRule="auto"/>
              <w:rPr>
                <w:rFonts w:eastAsiaTheme="minorEastAsia"/>
                <w:b/>
                <w:bCs/>
                <w:color w:val="000000" w:themeColor="text1"/>
                <w:sz w:val="18"/>
                <w:szCs w:val="18"/>
                <w:lang w:val="en-US"/>
              </w:rPr>
            </w:pPr>
            <w:r w:rsidRPr="0081179B">
              <w:rPr>
                <w:b/>
                <w:bCs/>
                <w:sz w:val="18"/>
                <w:szCs w:val="18"/>
              </w:rPr>
              <w:t xml:space="preserve">CBSES </w:t>
            </w:r>
            <w:r w:rsidRPr="0081179B">
              <w:rPr>
                <w:sz w:val="18"/>
                <w:szCs w:val="18"/>
              </w:rPr>
              <w:t>Mean (SD)</w:t>
            </w:r>
          </w:p>
        </w:tc>
        <w:tc>
          <w:tcPr>
            <w:tcW w:w="1417" w:type="dxa"/>
          </w:tcPr>
          <w:p w14:paraId="2B67BB17"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28 (25, 31)</w:t>
            </w:r>
          </w:p>
        </w:tc>
        <w:tc>
          <w:tcPr>
            <w:tcW w:w="1134" w:type="dxa"/>
          </w:tcPr>
          <w:p w14:paraId="45811EB9"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28 (24, 30)</w:t>
            </w:r>
          </w:p>
        </w:tc>
        <w:tc>
          <w:tcPr>
            <w:tcW w:w="1984" w:type="dxa"/>
          </w:tcPr>
          <w:p w14:paraId="05846FFC"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21·29</w:t>
            </w:r>
            <w:r w:rsidRPr="0081179B">
              <w:rPr>
                <w:sz w:val="18"/>
                <w:szCs w:val="18"/>
                <w:vertAlign w:val="superscript"/>
              </w:rPr>
              <w:t>‡</w:t>
            </w:r>
            <w:r w:rsidRPr="0081179B">
              <w:rPr>
                <w:rFonts w:eastAsiaTheme="minorEastAsia"/>
                <w:color w:val="000000" w:themeColor="text1"/>
                <w:sz w:val="18"/>
                <w:szCs w:val="18"/>
              </w:rPr>
              <w:t xml:space="preserve"> (-3·80, 46·4)</w:t>
            </w:r>
          </w:p>
        </w:tc>
        <w:tc>
          <w:tcPr>
            <w:tcW w:w="852" w:type="dxa"/>
          </w:tcPr>
          <w:p w14:paraId="44C8C2AE"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0·16</w:t>
            </w:r>
          </w:p>
        </w:tc>
        <w:tc>
          <w:tcPr>
            <w:tcW w:w="1701" w:type="dxa"/>
          </w:tcPr>
          <w:p w14:paraId="64E16686" w14:textId="77777777" w:rsidR="00A16E39" w:rsidRPr="0081179B" w:rsidRDefault="00A16E39" w:rsidP="00057DD5">
            <w:pPr>
              <w:spacing w:after="240" w:line="360" w:lineRule="auto"/>
              <w:rPr>
                <w:rFonts w:eastAsiaTheme="minorEastAsia"/>
                <w:color w:val="000000" w:themeColor="text1"/>
                <w:sz w:val="18"/>
                <w:szCs w:val="18"/>
              </w:rPr>
            </w:pPr>
            <w:r w:rsidRPr="0081179B">
              <w:rPr>
                <w:rFonts w:eastAsiaTheme="minorEastAsia"/>
                <w:color w:val="000000" w:themeColor="text1"/>
                <w:sz w:val="18"/>
                <w:szCs w:val="18"/>
              </w:rPr>
              <w:t>0·18 (-0·01, 0·37)</w:t>
            </w:r>
          </w:p>
        </w:tc>
      </w:tr>
    </w:tbl>
    <w:p w14:paraId="13A929D9" w14:textId="77777777" w:rsidR="00A16E39" w:rsidRPr="0081179B" w:rsidRDefault="00A16E39" w:rsidP="00A16E39">
      <w:pPr>
        <w:pStyle w:val="ListParagraph"/>
        <w:spacing w:line="240" w:lineRule="auto"/>
        <w:rPr>
          <w:rFonts w:ascii="Times New Roman" w:eastAsiaTheme="minorEastAsia" w:hAnsi="Times New Roman" w:cs="Times New Roman"/>
          <w:b/>
          <w:bCs/>
          <w:sz w:val="20"/>
          <w:szCs w:val="20"/>
          <w:lang w:val="en-US"/>
        </w:rPr>
      </w:pPr>
    </w:p>
    <w:p w14:paraId="5BB7356F" w14:textId="77777777" w:rsidR="00A16E39" w:rsidRPr="0081179B" w:rsidRDefault="00A16E39" w:rsidP="00A16E39">
      <w:pPr>
        <w:rPr>
          <w:rFonts w:eastAsiaTheme="minorEastAsia"/>
          <w:b/>
          <w:bCs/>
          <w:color w:val="000000" w:themeColor="text1"/>
          <w:sz w:val="20"/>
          <w:szCs w:val="20"/>
          <w:lang w:val="en-US"/>
        </w:rPr>
      </w:pPr>
      <w:r w:rsidRPr="0081179B">
        <w:rPr>
          <w:sz w:val="20"/>
          <w:szCs w:val="20"/>
        </w:rPr>
        <w:t>Data are n (%). Mean (SD) or median (IQR). MBI-GS=</w:t>
      </w:r>
      <w:r w:rsidRPr="0081179B">
        <w:rPr>
          <w:b/>
          <w:bCs/>
          <w:sz w:val="20"/>
          <w:szCs w:val="20"/>
        </w:rPr>
        <w:t xml:space="preserve"> </w:t>
      </w:r>
      <w:r w:rsidRPr="0081179B">
        <w:rPr>
          <w:sz w:val="20"/>
          <w:szCs w:val="20"/>
        </w:rPr>
        <w:t>Maslach Burn-Out Inventory General Survey. WEMWBS=Warwick-Edinburgh Mental Well-being Scale. CBSES=Challenging Behaviour Self-Efficacy Scale. *A</w:t>
      </w:r>
      <w:proofErr w:type="spellStart"/>
      <w:r w:rsidRPr="0081179B">
        <w:rPr>
          <w:rFonts w:eastAsiaTheme="minorEastAsia"/>
          <w:sz w:val="20"/>
          <w:szCs w:val="20"/>
          <w:lang w:val="en-US"/>
        </w:rPr>
        <w:t>djusted</w:t>
      </w:r>
      <w:proofErr w:type="spellEnd"/>
      <w:r w:rsidRPr="0081179B">
        <w:rPr>
          <w:rFonts w:eastAsiaTheme="minorEastAsia"/>
          <w:sz w:val="20"/>
          <w:szCs w:val="20"/>
          <w:lang w:val="en-US"/>
        </w:rPr>
        <w:t xml:space="preserve"> for stratification (site, free school meals KS2 school size), and clustered within 118 schools within 4 recruitment sites. </w:t>
      </w:r>
      <w:r w:rsidRPr="0081179B">
        <w:rPr>
          <w:sz w:val="20"/>
          <w:szCs w:val="20"/>
        </w:rPr>
        <w:t xml:space="preserve">† </w:t>
      </w:r>
      <w:r w:rsidRPr="0081179B">
        <w:rPr>
          <w:rFonts w:eastAsiaTheme="minorEastAsia"/>
          <w:sz w:val="20"/>
          <w:szCs w:val="20"/>
          <w:lang w:val="en-US"/>
        </w:rPr>
        <w:t xml:space="preserve">Glass’s delta – </w:t>
      </w:r>
      <w:proofErr w:type="spellStart"/>
      <w:r w:rsidRPr="0081179B">
        <w:rPr>
          <w:rFonts w:eastAsiaTheme="minorEastAsia"/>
          <w:sz w:val="20"/>
          <w:szCs w:val="20"/>
          <w:lang w:val="en-US"/>
        </w:rPr>
        <w:t>Standardised</w:t>
      </w:r>
      <w:proofErr w:type="spellEnd"/>
      <w:r w:rsidRPr="0081179B">
        <w:rPr>
          <w:rFonts w:eastAsiaTheme="minorEastAsia"/>
          <w:sz w:val="20"/>
          <w:szCs w:val="20"/>
          <w:lang w:val="en-US"/>
        </w:rPr>
        <w:t xml:space="preserve"> effect size calculated as the difference in means (</w:t>
      </w:r>
      <w:proofErr w:type="spellStart"/>
      <w:r w:rsidRPr="0081179B">
        <w:rPr>
          <w:rFonts w:eastAsiaTheme="minorEastAsia"/>
          <w:sz w:val="20"/>
          <w:szCs w:val="20"/>
          <w:lang w:val="en-US"/>
        </w:rPr>
        <w:t>KiVa</w:t>
      </w:r>
      <w:proofErr w:type="spellEnd"/>
      <w:r w:rsidRPr="0081179B">
        <w:rPr>
          <w:rFonts w:eastAsiaTheme="minorEastAsia"/>
          <w:sz w:val="20"/>
          <w:szCs w:val="20"/>
          <w:lang w:val="en-US"/>
        </w:rPr>
        <w:t xml:space="preserve"> - UP) divided by the standard deviation of the Usual Practice group at 12-month follow-up.</w:t>
      </w:r>
      <w:r w:rsidRPr="0081179B">
        <w:rPr>
          <w:sz w:val="20"/>
          <w:szCs w:val="20"/>
        </w:rPr>
        <w:t xml:space="preserve"> ‡ </w:t>
      </w:r>
      <w:r w:rsidRPr="0081179B">
        <w:rPr>
          <w:rFonts w:eastAsiaTheme="minorEastAsia"/>
          <w:sz w:val="20"/>
          <w:szCs w:val="20"/>
          <w:lang w:val="en-US"/>
        </w:rPr>
        <w:t xml:space="preserve">Outcome measure transformed using Box Cos transformation to fulfil regression assumptions. </w:t>
      </w:r>
      <w:r w:rsidRPr="0081179B">
        <w:rPr>
          <w:sz w:val="20"/>
          <w:szCs w:val="20"/>
        </w:rPr>
        <w:t>A</w:t>
      </w:r>
      <w:proofErr w:type="spellStart"/>
      <w:r w:rsidRPr="0081179B">
        <w:rPr>
          <w:rFonts w:eastAsiaTheme="minorEastAsia"/>
          <w:sz w:val="20"/>
          <w:szCs w:val="20"/>
          <w:lang w:val="en-US"/>
        </w:rPr>
        <w:t>djusted</w:t>
      </w:r>
      <w:proofErr w:type="spellEnd"/>
      <w:r w:rsidRPr="0081179B">
        <w:rPr>
          <w:rFonts w:eastAsiaTheme="minorEastAsia"/>
          <w:sz w:val="20"/>
          <w:szCs w:val="20"/>
          <w:lang w:val="en-US"/>
        </w:rPr>
        <w:t xml:space="preserve"> difference in means for </w:t>
      </w:r>
      <w:proofErr w:type="spellStart"/>
      <w:r w:rsidRPr="0081179B">
        <w:rPr>
          <w:rFonts w:eastAsiaTheme="minorEastAsia"/>
          <w:sz w:val="20"/>
          <w:szCs w:val="20"/>
          <w:lang w:val="en-US"/>
        </w:rPr>
        <w:t>KiVa</w:t>
      </w:r>
      <w:proofErr w:type="spellEnd"/>
      <w:r w:rsidRPr="0081179B">
        <w:rPr>
          <w:rFonts w:eastAsiaTheme="minorEastAsia"/>
          <w:sz w:val="20"/>
          <w:szCs w:val="20"/>
          <w:lang w:val="en-US"/>
        </w:rPr>
        <w:t xml:space="preserve"> minus usual practice presented in transformed value.</w:t>
      </w:r>
    </w:p>
    <w:p w14:paraId="1E89C7BB" w14:textId="77777777" w:rsidR="00A16E39" w:rsidRPr="0081179B" w:rsidRDefault="00A16E39" w:rsidP="00A16E39">
      <w:pPr>
        <w:rPr>
          <w:sz w:val="20"/>
          <w:szCs w:val="20"/>
        </w:rPr>
      </w:pPr>
    </w:p>
    <w:p w14:paraId="26C013B2" w14:textId="77777777" w:rsidR="00A16E39" w:rsidRPr="0081179B" w:rsidRDefault="00A16E39" w:rsidP="00A16E39">
      <w:pPr>
        <w:rPr>
          <w:lang w:val="en-US"/>
        </w:rPr>
      </w:pPr>
    </w:p>
    <w:p w14:paraId="31C0676F" w14:textId="77777777" w:rsidR="00A16E39" w:rsidRPr="0081179B" w:rsidRDefault="00A16E39" w:rsidP="00A16E39">
      <w:pPr>
        <w:rPr>
          <w:b/>
          <w:bCs/>
          <w:color w:val="434343"/>
          <w:sz w:val="28"/>
          <w:szCs w:val="28"/>
          <w:lang w:val="en-US"/>
        </w:rPr>
      </w:pPr>
      <w:r>
        <w:t>3.2 Exploratory analyses: Strengths and Difficulties Questionnaire (Teacher reported)</w:t>
      </w:r>
    </w:p>
    <w:p w14:paraId="3D4CEA03" w14:textId="77777777" w:rsidR="00A16E39" w:rsidRPr="0081179B" w:rsidRDefault="00A16E39" w:rsidP="00A16E39">
      <w:pPr>
        <w:rPr>
          <w:b/>
          <w:bCs/>
          <w:color w:val="434343"/>
          <w:sz w:val="28"/>
          <w:szCs w:val="28"/>
          <w:lang w:val="en-US"/>
        </w:rPr>
      </w:pPr>
      <w:r>
        <w:t xml:space="preserve"> </w:t>
      </w:r>
    </w:p>
    <w:p w14:paraId="4ABA4304" w14:textId="77777777" w:rsidR="00A16E39" w:rsidRDefault="00A16E39" w:rsidP="00A16E39">
      <w:pPr>
        <w:rPr>
          <w:rFonts w:eastAsia="Calibri"/>
          <w:b/>
          <w:bCs/>
        </w:rPr>
      </w:pPr>
    </w:p>
    <w:p w14:paraId="66A9C6B2" w14:textId="77777777" w:rsidR="00A16E39" w:rsidRDefault="00A16E39" w:rsidP="00A16E39">
      <w:pPr>
        <w:rPr>
          <w:rFonts w:eastAsia="Calibri"/>
          <w:b/>
          <w:bCs/>
        </w:rPr>
      </w:pPr>
    </w:p>
    <w:p w14:paraId="1A387721" w14:textId="77777777" w:rsidR="00A16E39" w:rsidRDefault="00A16E39" w:rsidP="00A16E39">
      <w:pPr>
        <w:rPr>
          <w:rFonts w:eastAsia="Calibri"/>
          <w:b/>
          <w:bCs/>
        </w:rPr>
      </w:pPr>
    </w:p>
    <w:p w14:paraId="033EE603" w14:textId="77777777" w:rsidR="00A16E39" w:rsidRDefault="00A16E39" w:rsidP="00A16E39">
      <w:pPr>
        <w:rPr>
          <w:rFonts w:eastAsia="Calibri"/>
          <w:b/>
          <w:bCs/>
        </w:rPr>
      </w:pPr>
    </w:p>
    <w:p w14:paraId="1F0ABD56" w14:textId="77777777" w:rsidR="00A16E39" w:rsidRDefault="00A16E39" w:rsidP="00A16E39">
      <w:pPr>
        <w:rPr>
          <w:rFonts w:eastAsia="Calibri"/>
          <w:b/>
          <w:bCs/>
        </w:rPr>
      </w:pPr>
    </w:p>
    <w:p w14:paraId="7A0E4137" w14:textId="77777777" w:rsidR="00A16E39" w:rsidRDefault="00A16E39" w:rsidP="00A16E39">
      <w:pPr>
        <w:rPr>
          <w:rFonts w:eastAsia="Calibri"/>
          <w:b/>
          <w:bCs/>
        </w:rPr>
      </w:pPr>
    </w:p>
    <w:p w14:paraId="0FE8DBEF" w14:textId="77777777" w:rsidR="00A16E39" w:rsidRDefault="00A16E39" w:rsidP="00A16E39">
      <w:pPr>
        <w:rPr>
          <w:rFonts w:eastAsia="Calibri"/>
          <w:b/>
          <w:bCs/>
        </w:rPr>
      </w:pPr>
    </w:p>
    <w:p w14:paraId="734A2A86" w14:textId="77777777" w:rsidR="00A16E39" w:rsidRDefault="00A16E39" w:rsidP="00A16E39">
      <w:pPr>
        <w:rPr>
          <w:rFonts w:eastAsia="Calibri"/>
          <w:b/>
          <w:bCs/>
        </w:rPr>
      </w:pPr>
    </w:p>
    <w:p w14:paraId="7F4E5A8D" w14:textId="77777777" w:rsidR="00A16E39" w:rsidRDefault="00A16E39" w:rsidP="00A16E39">
      <w:pPr>
        <w:rPr>
          <w:rFonts w:eastAsia="Calibri"/>
          <w:b/>
          <w:bCs/>
        </w:rPr>
      </w:pPr>
    </w:p>
    <w:p w14:paraId="7BF4C76F" w14:textId="77777777" w:rsidR="00A16E39" w:rsidRDefault="00A16E39" w:rsidP="00A16E39">
      <w:pPr>
        <w:rPr>
          <w:rFonts w:eastAsia="Calibri"/>
          <w:b/>
          <w:bCs/>
        </w:rPr>
      </w:pPr>
    </w:p>
    <w:p w14:paraId="7893E309" w14:textId="77777777" w:rsidR="00A16E39" w:rsidRDefault="00A16E39" w:rsidP="00A16E39">
      <w:pPr>
        <w:rPr>
          <w:rFonts w:eastAsia="Calibri"/>
          <w:b/>
          <w:bCs/>
        </w:rPr>
      </w:pPr>
    </w:p>
    <w:p w14:paraId="5C79B7E5" w14:textId="77777777" w:rsidR="00A16E39" w:rsidRDefault="00A16E39" w:rsidP="00A16E39">
      <w:pPr>
        <w:rPr>
          <w:rFonts w:eastAsia="Calibri"/>
          <w:b/>
          <w:bCs/>
        </w:rPr>
      </w:pPr>
    </w:p>
    <w:p w14:paraId="4490AE1F" w14:textId="77777777" w:rsidR="00A16E39" w:rsidRPr="0081179B" w:rsidRDefault="00A16E39" w:rsidP="00A16E39">
      <w:pPr>
        <w:rPr>
          <w:color w:val="751D20"/>
          <w:u w:val="single"/>
        </w:rPr>
      </w:pPr>
      <w:r w:rsidRPr="24F06657">
        <w:rPr>
          <w:rFonts w:eastAsia="Calibri"/>
          <w:b/>
          <w:bCs/>
        </w:rPr>
        <w:t xml:space="preserve">Table S3.2: </w:t>
      </w:r>
      <w:r w:rsidRPr="24F06657">
        <w:rPr>
          <w:color w:val="751D20"/>
          <w:u w:val="single"/>
        </w:rPr>
        <w:t>Removing items on bullying from Strengths and Difficulties Questionnaire</w:t>
      </w:r>
    </w:p>
    <w:p w14:paraId="7D74C49C" w14:textId="77777777" w:rsidR="00A16E39" w:rsidRPr="0081179B" w:rsidRDefault="00A16E39" w:rsidP="00A16E39">
      <w:pPr>
        <w:spacing w:after="160" w:line="257" w:lineRule="auto"/>
        <w:rPr>
          <w:rFonts w:eastAsia="Calibri"/>
          <w:b/>
          <w:bCs/>
        </w:rPr>
      </w:pPr>
      <w:r w:rsidRPr="24F06657">
        <w:rPr>
          <w:rFonts w:eastAsia="Calibri"/>
          <w:b/>
          <w:bCs/>
        </w:rPr>
        <w:lastRenderedPageBreak/>
        <w:t>(Data source: Teacher questionnaire)</w:t>
      </w:r>
    </w:p>
    <w:p w14:paraId="03A77D5A" w14:textId="77777777" w:rsidR="00A16E39" w:rsidRPr="0081179B" w:rsidRDefault="00A16E39" w:rsidP="00A16E39">
      <w:pPr>
        <w:spacing w:after="160" w:line="257" w:lineRule="auto"/>
        <w:rPr>
          <w:rFonts w:eastAsia="Calibri"/>
          <w:b/>
          <w:bC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28"/>
        <w:gridCol w:w="1987"/>
        <w:gridCol w:w="1565"/>
        <w:gridCol w:w="1987"/>
        <w:gridCol w:w="843"/>
      </w:tblGrid>
      <w:tr w:rsidR="00A16E39" w:rsidRPr="00FF14AA" w14:paraId="1A480F47" w14:textId="77777777" w:rsidTr="00057DD5">
        <w:trPr>
          <w:trHeight w:val="300"/>
        </w:trPr>
        <w:tc>
          <w:tcPr>
            <w:tcW w:w="2528" w:type="dxa"/>
            <w:vMerge w:val="restart"/>
            <w:tcBorders>
              <w:top w:val="single" w:sz="6" w:space="0" w:color="auto"/>
              <w:left w:val="single" w:sz="6" w:space="0" w:color="auto"/>
              <w:bottom w:val="single" w:sz="6" w:space="0" w:color="auto"/>
              <w:right w:val="single" w:sz="6" w:space="0" w:color="auto"/>
            </w:tcBorders>
            <w:vAlign w:val="center"/>
          </w:tcPr>
          <w:p w14:paraId="4B808FBB"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3552" w:type="dxa"/>
            <w:gridSpan w:val="2"/>
            <w:tcBorders>
              <w:top w:val="single" w:sz="6" w:space="0" w:color="auto"/>
              <w:left w:val="single" w:sz="6" w:space="0" w:color="auto"/>
              <w:bottom w:val="single" w:sz="6" w:space="0" w:color="auto"/>
              <w:right w:val="single" w:sz="6" w:space="0" w:color="auto"/>
            </w:tcBorders>
            <w:vAlign w:val="center"/>
          </w:tcPr>
          <w:p w14:paraId="1E16CEF4" w14:textId="77777777" w:rsidR="00A16E39" w:rsidRPr="00FF14AA" w:rsidRDefault="00A16E39" w:rsidP="000F0D3C">
            <w:pPr>
              <w:spacing w:line="259" w:lineRule="auto"/>
              <w:rPr>
                <w:rFonts w:eastAsia="Aptos"/>
                <w:sz w:val="18"/>
                <w:szCs w:val="18"/>
              </w:rPr>
            </w:pPr>
            <w:r w:rsidRPr="00FF14AA">
              <w:rPr>
                <w:rFonts w:eastAsia="Aptos"/>
                <w:b/>
                <w:bCs/>
                <w:sz w:val="18"/>
                <w:szCs w:val="18"/>
              </w:rPr>
              <w:t>12-month follow-up</w:t>
            </w:r>
            <w:r w:rsidRPr="00FF14AA">
              <w:rPr>
                <w:rFonts w:eastAsia="Aptos"/>
                <w:sz w:val="18"/>
                <w:szCs w:val="18"/>
              </w:rPr>
              <w:t> </w:t>
            </w:r>
          </w:p>
        </w:tc>
        <w:tc>
          <w:tcPr>
            <w:tcW w:w="1987" w:type="dxa"/>
            <w:tcBorders>
              <w:top w:val="single" w:sz="6" w:space="0" w:color="auto"/>
              <w:left w:val="single" w:sz="6" w:space="0" w:color="auto"/>
              <w:bottom w:val="single" w:sz="6" w:space="0" w:color="auto"/>
              <w:right w:val="single" w:sz="6" w:space="0" w:color="auto"/>
            </w:tcBorders>
            <w:vAlign w:val="center"/>
          </w:tcPr>
          <w:p w14:paraId="6C0E2E32"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843" w:type="dxa"/>
            <w:tcBorders>
              <w:top w:val="single" w:sz="6" w:space="0" w:color="auto"/>
              <w:left w:val="single" w:sz="6" w:space="0" w:color="auto"/>
              <w:bottom w:val="single" w:sz="6" w:space="0" w:color="auto"/>
              <w:right w:val="single" w:sz="6" w:space="0" w:color="auto"/>
            </w:tcBorders>
            <w:vAlign w:val="center"/>
          </w:tcPr>
          <w:p w14:paraId="770F1FE8"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r>
      <w:tr w:rsidR="00A16E39" w:rsidRPr="00FF14AA" w14:paraId="2D774038" w14:textId="77777777" w:rsidTr="00057DD5">
        <w:trPr>
          <w:trHeight w:val="795"/>
        </w:trPr>
        <w:tc>
          <w:tcPr>
            <w:tcW w:w="2528" w:type="dxa"/>
            <w:vMerge/>
            <w:tcBorders>
              <w:top w:val="single" w:sz="0" w:space="0" w:color="auto"/>
              <w:left w:val="single" w:sz="0" w:space="0" w:color="auto"/>
              <w:bottom w:val="single" w:sz="0" w:space="0" w:color="auto"/>
              <w:right w:val="single" w:sz="0" w:space="0" w:color="auto"/>
            </w:tcBorders>
            <w:vAlign w:val="center"/>
          </w:tcPr>
          <w:p w14:paraId="597EE458" w14:textId="77777777" w:rsidR="00A16E39" w:rsidRPr="00FF14AA" w:rsidRDefault="00A16E39" w:rsidP="00057DD5">
            <w:pPr>
              <w:rPr>
                <w:sz w:val="18"/>
                <w:szCs w:val="18"/>
              </w:rPr>
            </w:pPr>
          </w:p>
        </w:tc>
        <w:tc>
          <w:tcPr>
            <w:tcW w:w="1987" w:type="dxa"/>
            <w:tcBorders>
              <w:top w:val="single" w:sz="6" w:space="0" w:color="auto"/>
              <w:left w:val="single" w:sz="6" w:space="0" w:color="auto"/>
              <w:bottom w:val="single" w:sz="6" w:space="0" w:color="auto"/>
              <w:right w:val="single" w:sz="6" w:space="0" w:color="auto"/>
            </w:tcBorders>
            <w:vAlign w:val="center"/>
          </w:tcPr>
          <w:p w14:paraId="740ADDBB" w14:textId="77777777" w:rsidR="00A16E39" w:rsidRPr="00FF14AA" w:rsidRDefault="00A16E39" w:rsidP="000F0D3C">
            <w:pPr>
              <w:spacing w:line="259" w:lineRule="auto"/>
              <w:rPr>
                <w:rFonts w:eastAsia="Aptos"/>
                <w:sz w:val="18"/>
                <w:szCs w:val="18"/>
              </w:rPr>
            </w:pPr>
            <w:proofErr w:type="spellStart"/>
            <w:r w:rsidRPr="00FF14AA">
              <w:rPr>
                <w:rFonts w:eastAsia="Aptos"/>
                <w:b/>
                <w:bCs/>
                <w:sz w:val="18"/>
                <w:szCs w:val="18"/>
                <w:lang w:val="en-US"/>
              </w:rPr>
              <w:t>KiVa</w:t>
            </w:r>
            <w:proofErr w:type="spellEnd"/>
            <w:r w:rsidRPr="00FF14AA">
              <w:rPr>
                <w:rFonts w:eastAsia="Aptos"/>
                <w:sz w:val="18"/>
                <w:szCs w:val="18"/>
                <w:lang w:val="en-US"/>
              </w:rPr>
              <w:t> </w:t>
            </w:r>
            <w:r w:rsidRPr="00FF14AA">
              <w:rPr>
                <w:rFonts w:eastAsia="Aptos"/>
                <w:sz w:val="18"/>
                <w:szCs w:val="18"/>
              </w:rPr>
              <w:t> </w:t>
            </w:r>
          </w:p>
        </w:tc>
        <w:tc>
          <w:tcPr>
            <w:tcW w:w="1565" w:type="dxa"/>
            <w:tcBorders>
              <w:top w:val="single" w:sz="6" w:space="0" w:color="auto"/>
              <w:left w:val="single" w:sz="6" w:space="0" w:color="auto"/>
              <w:bottom w:val="single" w:sz="6" w:space="0" w:color="auto"/>
              <w:right w:val="single" w:sz="6" w:space="0" w:color="auto"/>
            </w:tcBorders>
            <w:vAlign w:val="center"/>
          </w:tcPr>
          <w:p w14:paraId="5FE94000" w14:textId="77777777" w:rsidR="00A16E39" w:rsidRPr="00FF14AA" w:rsidRDefault="00A16E39" w:rsidP="000F0D3C">
            <w:pPr>
              <w:spacing w:line="259" w:lineRule="auto"/>
              <w:rPr>
                <w:rFonts w:eastAsia="Aptos"/>
                <w:sz w:val="18"/>
                <w:szCs w:val="18"/>
              </w:rPr>
            </w:pPr>
            <w:r w:rsidRPr="00FF14AA">
              <w:rPr>
                <w:rFonts w:eastAsia="Aptos"/>
                <w:b/>
                <w:bCs/>
                <w:sz w:val="18"/>
                <w:szCs w:val="18"/>
                <w:lang w:val="en-US"/>
              </w:rPr>
              <w:t>Usual practice</w:t>
            </w:r>
            <w:r w:rsidRPr="00FF14AA">
              <w:rPr>
                <w:rFonts w:eastAsia="Aptos"/>
                <w:sz w:val="18"/>
                <w:szCs w:val="18"/>
                <w:lang w:val="en-US"/>
              </w:rPr>
              <w:t> </w:t>
            </w:r>
            <w:r w:rsidRPr="00FF14AA">
              <w:rPr>
                <w:rFonts w:eastAsia="Aptos"/>
                <w:sz w:val="18"/>
                <w:szCs w:val="18"/>
              </w:rPr>
              <w:t> </w:t>
            </w:r>
          </w:p>
        </w:tc>
        <w:tc>
          <w:tcPr>
            <w:tcW w:w="1987" w:type="dxa"/>
            <w:tcBorders>
              <w:top w:val="single" w:sz="6" w:space="0" w:color="auto"/>
              <w:left w:val="single" w:sz="6" w:space="0" w:color="auto"/>
              <w:bottom w:val="single" w:sz="6" w:space="0" w:color="auto"/>
              <w:right w:val="single" w:sz="6" w:space="0" w:color="auto"/>
            </w:tcBorders>
            <w:vAlign w:val="center"/>
          </w:tcPr>
          <w:p w14:paraId="12491D97" w14:textId="77777777" w:rsidR="00A16E39" w:rsidRPr="00FF14AA" w:rsidRDefault="00A16E39" w:rsidP="000F0D3C">
            <w:pPr>
              <w:spacing w:line="259" w:lineRule="auto"/>
              <w:rPr>
                <w:rFonts w:eastAsia="Aptos"/>
                <w:sz w:val="18"/>
                <w:szCs w:val="18"/>
              </w:rPr>
            </w:pPr>
            <w:r w:rsidRPr="00FF14AA">
              <w:rPr>
                <w:rFonts w:eastAsia="Aptos"/>
                <w:b/>
                <w:bCs/>
                <w:sz w:val="18"/>
                <w:szCs w:val="18"/>
              </w:rPr>
              <w:t>Adjusted* intervention effect (95% CI)</w:t>
            </w:r>
            <w:r w:rsidRPr="00FF14AA">
              <w:rPr>
                <w:rFonts w:eastAsia="Aptos"/>
                <w:sz w:val="18"/>
                <w:szCs w:val="18"/>
              </w:rPr>
              <w:t> </w:t>
            </w:r>
          </w:p>
        </w:tc>
        <w:tc>
          <w:tcPr>
            <w:tcW w:w="843" w:type="dxa"/>
            <w:tcBorders>
              <w:top w:val="single" w:sz="6" w:space="0" w:color="auto"/>
              <w:left w:val="single" w:sz="6" w:space="0" w:color="auto"/>
              <w:bottom w:val="single" w:sz="6" w:space="0" w:color="auto"/>
              <w:right w:val="single" w:sz="6" w:space="0" w:color="auto"/>
            </w:tcBorders>
            <w:vAlign w:val="center"/>
          </w:tcPr>
          <w:p w14:paraId="1A00D850" w14:textId="77777777" w:rsidR="00A16E39" w:rsidRPr="00FF14AA" w:rsidRDefault="00A16E39" w:rsidP="000F0D3C">
            <w:pPr>
              <w:spacing w:line="259" w:lineRule="auto"/>
              <w:rPr>
                <w:rFonts w:eastAsia="Aptos"/>
                <w:sz w:val="18"/>
                <w:szCs w:val="18"/>
              </w:rPr>
            </w:pPr>
            <w:r w:rsidRPr="00FF14AA">
              <w:rPr>
                <w:rFonts w:eastAsia="Aptos"/>
                <w:b/>
                <w:bCs/>
                <w:sz w:val="18"/>
                <w:szCs w:val="18"/>
              </w:rPr>
              <w:t>p value</w:t>
            </w:r>
            <w:r w:rsidRPr="00FF14AA">
              <w:rPr>
                <w:rFonts w:eastAsia="Aptos"/>
                <w:sz w:val="18"/>
                <w:szCs w:val="18"/>
              </w:rPr>
              <w:t> </w:t>
            </w:r>
          </w:p>
        </w:tc>
      </w:tr>
    </w:tbl>
    <w:p w14:paraId="52E75EF0" w14:textId="77777777" w:rsidR="00A16E39" w:rsidRPr="0081179B" w:rsidRDefault="00A16E39" w:rsidP="000F0D3C">
      <w:pPr>
        <w:spacing w:after="160" w:line="259" w:lineRule="auto"/>
        <w:rPr>
          <w:rFonts w:ascii="Aptos" w:eastAsia="Aptos" w:hAnsi="Aptos" w:cs="Aptos"/>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29"/>
        <w:gridCol w:w="1987"/>
        <w:gridCol w:w="1535"/>
        <w:gridCol w:w="1987"/>
        <w:gridCol w:w="843"/>
      </w:tblGrid>
      <w:tr w:rsidR="00A16E39" w14:paraId="60928A80" w14:textId="77777777" w:rsidTr="00057DD5">
        <w:trPr>
          <w:trHeight w:val="300"/>
        </w:trPr>
        <w:tc>
          <w:tcPr>
            <w:tcW w:w="2529" w:type="dxa"/>
            <w:tcBorders>
              <w:top w:val="single" w:sz="6" w:space="0" w:color="auto"/>
              <w:left w:val="single" w:sz="6" w:space="0" w:color="auto"/>
              <w:bottom w:val="single" w:sz="6" w:space="0" w:color="auto"/>
              <w:right w:val="single" w:sz="6" w:space="0" w:color="auto"/>
            </w:tcBorders>
            <w:vAlign w:val="center"/>
          </w:tcPr>
          <w:p w14:paraId="1131F8AE" w14:textId="77777777" w:rsidR="00A16E39" w:rsidRPr="00FF14AA" w:rsidRDefault="00A16E39" w:rsidP="00057DD5">
            <w:pPr>
              <w:spacing w:line="259" w:lineRule="auto"/>
              <w:rPr>
                <w:rFonts w:eastAsia="Aptos"/>
                <w:sz w:val="18"/>
                <w:szCs w:val="18"/>
              </w:rPr>
            </w:pPr>
            <w:r w:rsidRPr="00FF14AA">
              <w:rPr>
                <w:b/>
                <w:bCs/>
                <w:color w:val="D13438"/>
                <w:sz w:val="18"/>
                <w:szCs w:val="18"/>
                <w:u w:val="single"/>
              </w:rPr>
              <w:t>*</w:t>
            </w:r>
            <w:r w:rsidRPr="00FF14AA">
              <w:rPr>
                <w:rFonts w:eastAsia="Aptos"/>
                <w:b/>
                <w:bCs/>
                <w:sz w:val="18"/>
                <w:szCs w:val="18"/>
              </w:rPr>
              <w:t xml:space="preserve"> Conduct problems score</w:t>
            </w:r>
            <w:r w:rsidRPr="00FF14AA">
              <w:rPr>
                <w:rFonts w:eastAsia="Aptos"/>
                <w:sz w:val="18"/>
                <w:szCs w:val="18"/>
              </w:rPr>
              <w:t> </w:t>
            </w:r>
          </w:p>
        </w:tc>
        <w:tc>
          <w:tcPr>
            <w:tcW w:w="1987" w:type="dxa"/>
            <w:tcBorders>
              <w:top w:val="single" w:sz="6" w:space="0" w:color="auto"/>
              <w:left w:val="single" w:sz="6" w:space="0" w:color="auto"/>
              <w:bottom w:val="single" w:sz="6" w:space="0" w:color="auto"/>
              <w:right w:val="single" w:sz="6" w:space="0" w:color="auto"/>
            </w:tcBorders>
            <w:vAlign w:val="center"/>
          </w:tcPr>
          <w:p w14:paraId="451DD65F"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1535" w:type="dxa"/>
            <w:tcBorders>
              <w:top w:val="single" w:sz="6" w:space="0" w:color="auto"/>
              <w:left w:val="single" w:sz="6" w:space="0" w:color="auto"/>
              <w:bottom w:val="single" w:sz="6" w:space="0" w:color="auto"/>
              <w:right w:val="single" w:sz="6" w:space="0" w:color="auto"/>
            </w:tcBorders>
            <w:vAlign w:val="center"/>
          </w:tcPr>
          <w:p w14:paraId="24B5C5F7"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1987" w:type="dxa"/>
            <w:tcBorders>
              <w:top w:val="single" w:sz="6" w:space="0" w:color="auto"/>
              <w:left w:val="single" w:sz="6" w:space="0" w:color="auto"/>
              <w:bottom w:val="single" w:sz="6" w:space="0" w:color="auto"/>
              <w:right w:val="single" w:sz="6" w:space="0" w:color="auto"/>
            </w:tcBorders>
            <w:vAlign w:val="center"/>
          </w:tcPr>
          <w:p w14:paraId="6C786B32"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843" w:type="dxa"/>
            <w:tcBorders>
              <w:top w:val="single" w:sz="6" w:space="0" w:color="auto"/>
              <w:left w:val="single" w:sz="6" w:space="0" w:color="auto"/>
              <w:bottom w:val="single" w:sz="6" w:space="0" w:color="auto"/>
              <w:right w:val="single" w:sz="6" w:space="0" w:color="auto"/>
            </w:tcBorders>
            <w:vAlign w:val="center"/>
          </w:tcPr>
          <w:p w14:paraId="62B54E87"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r>
      <w:tr w:rsidR="00A16E39" w14:paraId="17E229B4" w14:textId="77777777" w:rsidTr="00057DD5">
        <w:trPr>
          <w:trHeight w:val="300"/>
        </w:trPr>
        <w:tc>
          <w:tcPr>
            <w:tcW w:w="2529" w:type="dxa"/>
            <w:tcBorders>
              <w:top w:val="single" w:sz="6" w:space="0" w:color="auto"/>
              <w:left w:val="single" w:sz="6" w:space="0" w:color="auto"/>
              <w:bottom w:val="single" w:sz="6" w:space="0" w:color="auto"/>
              <w:right w:val="single" w:sz="6" w:space="0" w:color="auto"/>
            </w:tcBorders>
            <w:vAlign w:val="center"/>
          </w:tcPr>
          <w:p w14:paraId="70D83B32" w14:textId="77777777" w:rsidR="00A16E39" w:rsidRPr="00FF14AA" w:rsidRDefault="00A16E39" w:rsidP="000F0D3C">
            <w:pPr>
              <w:spacing w:line="259" w:lineRule="auto"/>
              <w:rPr>
                <w:rFonts w:eastAsia="Aptos"/>
                <w:sz w:val="18"/>
                <w:szCs w:val="18"/>
              </w:rPr>
            </w:pPr>
            <w:r w:rsidRPr="00FF14AA">
              <w:rPr>
                <w:rFonts w:eastAsia="Aptos"/>
                <w:sz w:val="18"/>
                <w:szCs w:val="18"/>
              </w:rPr>
              <w:t>Normal </w:t>
            </w:r>
          </w:p>
        </w:tc>
        <w:tc>
          <w:tcPr>
            <w:tcW w:w="1987" w:type="dxa"/>
            <w:tcBorders>
              <w:top w:val="single" w:sz="6" w:space="0" w:color="auto"/>
              <w:left w:val="single" w:sz="6" w:space="0" w:color="auto"/>
              <w:bottom w:val="single" w:sz="6" w:space="0" w:color="auto"/>
              <w:right w:val="single" w:sz="6" w:space="0" w:color="auto"/>
            </w:tcBorders>
            <w:vAlign w:val="center"/>
          </w:tcPr>
          <w:p w14:paraId="3263E02E" w14:textId="77777777" w:rsidR="00A16E39" w:rsidRPr="00FF14AA" w:rsidRDefault="00A16E39" w:rsidP="000F0D3C">
            <w:pPr>
              <w:spacing w:line="259" w:lineRule="auto"/>
              <w:rPr>
                <w:rFonts w:eastAsia="Aptos"/>
                <w:sz w:val="18"/>
                <w:szCs w:val="18"/>
              </w:rPr>
            </w:pPr>
            <w:r w:rsidRPr="00FF14AA">
              <w:rPr>
                <w:rFonts w:eastAsia="Aptos"/>
                <w:sz w:val="18"/>
                <w:szCs w:val="18"/>
              </w:rPr>
              <w:t>5,356 (96.3)</w:t>
            </w:r>
          </w:p>
        </w:tc>
        <w:tc>
          <w:tcPr>
            <w:tcW w:w="1535" w:type="dxa"/>
            <w:tcBorders>
              <w:top w:val="single" w:sz="6" w:space="0" w:color="auto"/>
              <w:left w:val="single" w:sz="6" w:space="0" w:color="auto"/>
              <w:bottom w:val="single" w:sz="6" w:space="0" w:color="auto"/>
              <w:right w:val="single" w:sz="6" w:space="0" w:color="auto"/>
            </w:tcBorders>
            <w:vAlign w:val="center"/>
          </w:tcPr>
          <w:p w14:paraId="3C9C17A8" w14:textId="77777777" w:rsidR="00A16E39" w:rsidRPr="00FF14AA" w:rsidRDefault="00A16E39" w:rsidP="000F0D3C">
            <w:pPr>
              <w:spacing w:line="259" w:lineRule="auto"/>
              <w:rPr>
                <w:rFonts w:eastAsia="Aptos"/>
                <w:sz w:val="18"/>
                <w:szCs w:val="18"/>
              </w:rPr>
            </w:pPr>
            <w:r w:rsidRPr="00FF14AA">
              <w:rPr>
                <w:rFonts w:eastAsia="Aptos"/>
                <w:sz w:val="18"/>
                <w:szCs w:val="18"/>
              </w:rPr>
              <w:t>4,844 (96.3)</w:t>
            </w:r>
          </w:p>
        </w:tc>
        <w:tc>
          <w:tcPr>
            <w:tcW w:w="1987" w:type="dxa"/>
            <w:tcBorders>
              <w:top w:val="single" w:sz="6" w:space="0" w:color="auto"/>
              <w:left w:val="single" w:sz="6" w:space="0" w:color="auto"/>
              <w:bottom w:val="single" w:sz="6" w:space="0" w:color="auto"/>
              <w:right w:val="single" w:sz="6" w:space="0" w:color="auto"/>
            </w:tcBorders>
            <w:vAlign w:val="center"/>
          </w:tcPr>
          <w:p w14:paraId="4B4464CB"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843" w:type="dxa"/>
            <w:tcBorders>
              <w:top w:val="single" w:sz="6" w:space="0" w:color="auto"/>
              <w:left w:val="single" w:sz="6" w:space="0" w:color="auto"/>
              <w:bottom w:val="single" w:sz="6" w:space="0" w:color="auto"/>
              <w:right w:val="single" w:sz="6" w:space="0" w:color="auto"/>
            </w:tcBorders>
            <w:vAlign w:val="center"/>
          </w:tcPr>
          <w:p w14:paraId="19DB94A4"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r>
      <w:tr w:rsidR="00A16E39" w14:paraId="344E7BC9" w14:textId="77777777" w:rsidTr="00057DD5">
        <w:trPr>
          <w:trHeight w:val="300"/>
        </w:trPr>
        <w:tc>
          <w:tcPr>
            <w:tcW w:w="2529" w:type="dxa"/>
            <w:tcBorders>
              <w:top w:val="single" w:sz="6" w:space="0" w:color="auto"/>
              <w:left w:val="single" w:sz="6" w:space="0" w:color="auto"/>
              <w:bottom w:val="single" w:sz="6" w:space="0" w:color="auto"/>
              <w:right w:val="single" w:sz="6" w:space="0" w:color="auto"/>
            </w:tcBorders>
            <w:vAlign w:val="center"/>
          </w:tcPr>
          <w:p w14:paraId="5A6694DD" w14:textId="77777777" w:rsidR="00A16E39" w:rsidRPr="00FF14AA" w:rsidRDefault="00A16E39" w:rsidP="000F0D3C">
            <w:pPr>
              <w:spacing w:line="259" w:lineRule="auto"/>
              <w:rPr>
                <w:rFonts w:eastAsia="Aptos"/>
                <w:sz w:val="18"/>
                <w:szCs w:val="18"/>
              </w:rPr>
            </w:pPr>
            <w:r w:rsidRPr="00FF14AA">
              <w:rPr>
                <w:rFonts w:eastAsia="Aptos"/>
                <w:sz w:val="18"/>
                <w:szCs w:val="18"/>
              </w:rPr>
              <w:t>Borderline </w:t>
            </w:r>
          </w:p>
        </w:tc>
        <w:tc>
          <w:tcPr>
            <w:tcW w:w="1987" w:type="dxa"/>
            <w:tcBorders>
              <w:top w:val="single" w:sz="6" w:space="0" w:color="auto"/>
              <w:left w:val="single" w:sz="6" w:space="0" w:color="auto"/>
              <w:bottom w:val="single" w:sz="6" w:space="0" w:color="auto"/>
              <w:right w:val="single" w:sz="6" w:space="0" w:color="auto"/>
            </w:tcBorders>
            <w:vAlign w:val="center"/>
          </w:tcPr>
          <w:p w14:paraId="2C69BE26" w14:textId="77777777" w:rsidR="00A16E39" w:rsidRPr="00FF14AA" w:rsidRDefault="00A16E39" w:rsidP="000F0D3C">
            <w:pPr>
              <w:spacing w:line="259" w:lineRule="auto"/>
              <w:rPr>
                <w:rFonts w:eastAsia="Aptos"/>
                <w:sz w:val="18"/>
                <w:szCs w:val="18"/>
              </w:rPr>
            </w:pPr>
            <w:r w:rsidRPr="00FF14AA">
              <w:rPr>
                <w:rFonts w:eastAsia="Aptos"/>
                <w:sz w:val="18"/>
                <w:szCs w:val="18"/>
              </w:rPr>
              <w:t>107 (1.9)</w:t>
            </w:r>
          </w:p>
        </w:tc>
        <w:tc>
          <w:tcPr>
            <w:tcW w:w="1535" w:type="dxa"/>
            <w:tcBorders>
              <w:top w:val="single" w:sz="6" w:space="0" w:color="auto"/>
              <w:left w:val="single" w:sz="6" w:space="0" w:color="auto"/>
              <w:bottom w:val="single" w:sz="6" w:space="0" w:color="auto"/>
              <w:right w:val="single" w:sz="6" w:space="0" w:color="auto"/>
            </w:tcBorders>
            <w:vAlign w:val="center"/>
          </w:tcPr>
          <w:p w14:paraId="6FB085CD" w14:textId="77777777" w:rsidR="00A16E39" w:rsidRPr="00FF14AA" w:rsidRDefault="00A16E39" w:rsidP="000F0D3C">
            <w:pPr>
              <w:spacing w:line="259" w:lineRule="auto"/>
              <w:rPr>
                <w:rFonts w:eastAsia="Aptos"/>
                <w:sz w:val="18"/>
                <w:szCs w:val="18"/>
              </w:rPr>
            </w:pPr>
            <w:r w:rsidRPr="00FF14AA">
              <w:rPr>
                <w:rFonts w:eastAsia="Aptos"/>
                <w:sz w:val="18"/>
                <w:szCs w:val="18"/>
              </w:rPr>
              <w:t>97 (1.9)</w:t>
            </w:r>
          </w:p>
        </w:tc>
        <w:tc>
          <w:tcPr>
            <w:tcW w:w="1987" w:type="dxa"/>
            <w:tcBorders>
              <w:top w:val="single" w:sz="6" w:space="0" w:color="auto"/>
              <w:left w:val="single" w:sz="6" w:space="0" w:color="auto"/>
              <w:bottom w:val="single" w:sz="6" w:space="0" w:color="auto"/>
              <w:right w:val="single" w:sz="6" w:space="0" w:color="auto"/>
            </w:tcBorders>
            <w:vAlign w:val="center"/>
          </w:tcPr>
          <w:p w14:paraId="620A0D0C" w14:textId="77777777" w:rsidR="00A16E39" w:rsidRPr="00FF14AA" w:rsidRDefault="00A16E39" w:rsidP="000F0D3C">
            <w:pPr>
              <w:spacing w:line="259" w:lineRule="auto"/>
              <w:rPr>
                <w:rFonts w:eastAsia="Aptos"/>
                <w:sz w:val="18"/>
                <w:szCs w:val="18"/>
              </w:rPr>
            </w:pPr>
            <w:r w:rsidRPr="00FF14AA">
              <w:rPr>
                <w:rFonts w:eastAsia="Aptos"/>
                <w:sz w:val="18"/>
                <w:szCs w:val="18"/>
              </w:rPr>
              <w:t>reference </w:t>
            </w:r>
          </w:p>
        </w:tc>
        <w:tc>
          <w:tcPr>
            <w:tcW w:w="843" w:type="dxa"/>
            <w:tcBorders>
              <w:top w:val="single" w:sz="6" w:space="0" w:color="auto"/>
              <w:left w:val="single" w:sz="6" w:space="0" w:color="auto"/>
              <w:bottom w:val="single" w:sz="6" w:space="0" w:color="auto"/>
              <w:right w:val="single" w:sz="6" w:space="0" w:color="auto"/>
            </w:tcBorders>
            <w:vAlign w:val="center"/>
          </w:tcPr>
          <w:p w14:paraId="36A35DB3"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r>
      <w:tr w:rsidR="00A16E39" w14:paraId="26FE3734" w14:textId="77777777" w:rsidTr="00057DD5">
        <w:trPr>
          <w:trHeight w:val="300"/>
        </w:trPr>
        <w:tc>
          <w:tcPr>
            <w:tcW w:w="2529" w:type="dxa"/>
            <w:tcBorders>
              <w:top w:val="single" w:sz="6" w:space="0" w:color="auto"/>
              <w:left w:val="single" w:sz="6" w:space="0" w:color="auto"/>
              <w:bottom w:val="single" w:sz="6" w:space="0" w:color="auto"/>
              <w:right w:val="single" w:sz="6" w:space="0" w:color="auto"/>
            </w:tcBorders>
            <w:vAlign w:val="center"/>
          </w:tcPr>
          <w:p w14:paraId="41EFAD1B" w14:textId="77777777" w:rsidR="00A16E39" w:rsidRPr="00FF14AA" w:rsidRDefault="00A16E39" w:rsidP="000F0D3C">
            <w:pPr>
              <w:spacing w:line="259" w:lineRule="auto"/>
              <w:rPr>
                <w:rFonts w:eastAsia="Aptos"/>
                <w:sz w:val="18"/>
                <w:szCs w:val="18"/>
              </w:rPr>
            </w:pPr>
            <w:r w:rsidRPr="00FF14AA">
              <w:rPr>
                <w:rFonts w:eastAsia="Aptos"/>
                <w:sz w:val="18"/>
                <w:szCs w:val="18"/>
              </w:rPr>
              <w:t>Abnormal </w:t>
            </w:r>
          </w:p>
        </w:tc>
        <w:tc>
          <w:tcPr>
            <w:tcW w:w="1987" w:type="dxa"/>
            <w:tcBorders>
              <w:top w:val="single" w:sz="6" w:space="0" w:color="auto"/>
              <w:left w:val="single" w:sz="6" w:space="0" w:color="auto"/>
              <w:bottom w:val="single" w:sz="6" w:space="0" w:color="auto"/>
              <w:right w:val="single" w:sz="6" w:space="0" w:color="auto"/>
            </w:tcBorders>
            <w:vAlign w:val="center"/>
          </w:tcPr>
          <w:p w14:paraId="22D0AB8B" w14:textId="77777777" w:rsidR="00A16E39" w:rsidRPr="00FF14AA" w:rsidRDefault="00A16E39" w:rsidP="000F0D3C">
            <w:pPr>
              <w:spacing w:line="259" w:lineRule="auto"/>
              <w:rPr>
                <w:rFonts w:eastAsia="Aptos"/>
                <w:sz w:val="18"/>
                <w:szCs w:val="18"/>
              </w:rPr>
            </w:pPr>
            <w:r w:rsidRPr="00FF14AA">
              <w:rPr>
                <w:rFonts w:eastAsia="Aptos"/>
                <w:sz w:val="18"/>
                <w:szCs w:val="18"/>
              </w:rPr>
              <w:t>98 (1.8)</w:t>
            </w:r>
          </w:p>
        </w:tc>
        <w:tc>
          <w:tcPr>
            <w:tcW w:w="1535" w:type="dxa"/>
            <w:tcBorders>
              <w:top w:val="single" w:sz="6" w:space="0" w:color="auto"/>
              <w:left w:val="single" w:sz="6" w:space="0" w:color="auto"/>
              <w:bottom w:val="single" w:sz="6" w:space="0" w:color="auto"/>
              <w:right w:val="single" w:sz="6" w:space="0" w:color="auto"/>
            </w:tcBorders>
            <w:vAlign w:val="center"/>
          </w:tcPr>
          <w:p w14:paraId="3A51B8F5" w14:textId="77777777" w:rsidR="00A16E39" w:rsidRPr="00FF14AA" w:rsidRDefault="00A16E39" w:rsidP="000F0D3C">
            <w:pPr>
              <w:spacing w:line="259" w:lineRule="auto"/>
              <w:rPr>
                <w:rFonts w:eastAsia="Aptos"/>
                <w:sz w:val="18"/>
                <w:szCs w:val="18"/>
              </w:rPr>
            </w:pPr>
            <w:r w:rsidRPr="00FF14AA">
              <w:rPr>
                <w:rFonts w:eastAsia="Aptos"/>
                <w:sz w:val="18"/>
                <w:szCs w:val="18"/>
              </w:rPr>
              <w:t>90 (1.8)</w:t>
            </w:r>
          </w:p>
        </w:tc>
        <w:tc>
          <w:tcPr>
            <w:tcW w:w="1987" w:type="dxa"/>
            <w:tcBorders>
              <w:top w:val="single" w:sz="6" w:space="0" w:color="auto"/>
              <w:left w:val="single" w:sz="6" w:space="0" w:color="auto"/>
              <w:bottom w:val="single" w:sz="6" w:space="0" w:color="auto"/>
              <w:right w:val="single" w:sz="6" w:space="0" w:color="auto"/>
            </w:tcBorders>
            <w:vAlign w:val="center"/>
          </w:tcPr>
          <w:p w14:paraId="6C315117" w14:textId="77777777" w:rsidR="00A16E39" w:rsidRPr="00FF14AA" w:rsidRDefault="00A16E39" w:rsidP="000F0D3C">
            <w:pPr>
              <w:spacing w:line="259" w:lineRule="auto"/>
              <w:rPr>
                <w:rFonts w:eastAsia="Aptos"/>
                <w:sz w:val="18"/>
                <w:szCs w:val="18"/>
              </w:rPr>
            </w:pPr>
            <w:r w:rsidRPr="00FF14AA">
              <w:rPr>
                <w:rFonts w:eastAsia="Aptos"/>
                <w:sz w:val="18"/>
                <w:szCs w:val="18"/>
              </w:rPr>
              <w:t>0.99 (0.67, 1.47)</w:t>
            </w:r>
          </w:p>
        </w:tc>
        <w:tc>
          <w:tcPr>
            <w:tcW w:w="843" w:type="dxa"/>
            <w:tcBorders>
              <w:top w:val="single" w:sz="6" w:space="0" w:color="auto"/>
              <w:left w:val="single" w:sz="6" w:space="0" w:color="auto"/>
              <w:bottom w:val="single" w:sz="6" w:space="0" w:color="auto"/>
              <w:right w:val="single" w:sz="6" w:space="0" w:color="auto"/>
            </w:tcBorders>
            <w:vAlign w:val="center"/>
          </w:tcPr>
          <w:p w14:paraId="3B00C123" w14:textId="77777777" w:rsidR="00A16E39" w:rsidRPr="00FF14AA" w:rsidRDefault="00A16E39" w:rsidP="000F0D3C">
            <w:pPr>
              <w:spacing w:line="259" w:lineRule="auto"/>
              <w:rPr>
                <w:rFonts w:eastAsia="Aptos"/>
                <w:sz w:val="18"/>
                <w:szCs w:val="18"/>
              </w:rPr>
            </w:pPr>
            <w:r w:rsidRPr="00FF14AA">
              <w:rPr>
                <w:rFonts w:eastAsia="Aptos"/>
                <w:sz w:val="18"/>
                <w:szCs w:val="18"/>
              </w:rPr>
              <w:t>0.975</w:t>
            </w:r>
          </w:p>
        </w:tc>
      </w:tr>
      <w:tr w:rsidR="00A16E39" w14:paraId="7CCD6FC7" w14:textId="77777777" w:rsidTr="00057DD5">
        <w:trPr>
          <w:trHeight w:val="300"/>
        </w:trPr>
        <w:tc>
          <w:tcPr>
            <w:tcW w:w="2529" w:type="dxa"/>
            <w:tcBorders>
              <w:top w:val="single" w:sz="6" w:space="0" w:color="auto"/>
              <w:left w:val="single" w:sz="6" w:space="0" w:color="auto"/>
              <w:bottom w:val="single" w:sz="6" w:space="0" w:color="auto"/>
              <w:right w:val="single" w:sz="6" w:space="0" w:color="auto"/>
            </w:tcBorders>
            <w:vAlign w:val="center"/>
          </w:tcPr>
          <w:p w14:paraId="0198976B" w14:textId="77777777" w:rsidR="00A16E39" w:rsidRPr="00FF14AA" w:rsidRDefault="00A16E39" w:rsidP="00057DD5">
            <w:pPr>
              <w:spacing w:line="259" w:lineRule="auto"/>
              <w:rPr>
                <w:rFonts w:eastAsia="Aptos"/>
                <w:sz w:val="18"/>
                <w:szCs w:val="18"/>
              </w:rPr>
            </w:pPr>
            <w:r w:rsidRPr="00FF14AA">
              <w:rPr>
                <w:b/>
                <w:bCs/>
                <w:color w:val="D13438"/>
                <w:sz w:val="18"/>
                <w:szCs w:val="18"/>
                <w:u w:val="single"/>
              </w:rPr>
              <w:t>*</w:t>
            </w:r>
            <w:r w:rsidRPr="00FF14AA">
              <w:rPr>
                <w:rFonts w:eastAsia="Aptos"/>
                <w:b/>
                <w:bCs/>
                <w:sz w:val="18"/>
                <w:szCs w:val="18"/>
              </w:rPr>
              <w:t xml:space="preserve"> Peer problem score </w:t>
            </w:r>
            <w:r w:rsidRPr="00FF14AA">
              <w:rPr>
                <w:rFonts w:eastAsia="Aptos"/>
                <w:sz w:val="18"/>
                <w:szCs w:val="18"/>
              </w:rPr>
              <w:t> </w:t>
            </w:r>
          </w:p>
        </w:tc>
        <w:tc>
          <w:tcPr>
            <w:tcW w:w="1987" w:type="dxa"/>
            <w:tcBorders>
              <w:top w:val="single" w:sz="6" w:space="0" w:color="auto"/>
              <w:left w:val="single" w:sz="6" w:space="0" w:color="auto"/>
              <w:bottom w:val="single" w:sz="6" w:space="0" w:color="auto"/>
              <w:right w:val="single" w:sz="6" w:space="0" w:color="auto"/>
            </w:tcBorders>
            <w:vAlign w:val="center"/>
          </w:tcPr>
          <w:p w14:paraId="55F588F6"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1535" w:type="dxa"/>
            <w:tcBorders>
              <w:top w:val="single" w:sz="6" w:space="0" w:color="auto"/>
              <w:left w:val="single" w:sz="6" w:space="0" w:color="auto"/>
              <w:bottom w:val="single" w:sz="6" w:space="0" w:color="auto"/>
              <w:right w:val="single" w:sz="6" w:space="0" w:color="auto"/>
            </w:tcBorders>
            <w:vAlign w:val="center"/>
          </w:tcPr>
          <w:p w14:paraId="47941BD6"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1987" w:type="dxa"/>
            <w:tcBorders>
              <w:top w:val="single" w:sz="6" w:space="0" w:color="auto"/>
              <w:left w:val="single" w:sz="6" w:space="0" w:color="auto"/>
              <w:bottom w:val="single" w:sz="6" w:space="0" w:color="auto"/>
              <w:right w:val="single" w:sz="6" w:space="0" w:color="auto"/>
            </w:tcBorders>
            <w:vAlign w:val="center"/>
          </w:tcPr>
          <w:p w14:paraId="17FCB736"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843" w:type="dxa"/>
            <w:tcBorders>
              <w:top w:val="single" w:sz="6" w:space="0" w:color="auto"/>
              <w:left w:val="single" w:sz="6" w:space="0" w:color="auto"/>
              <w:bottom w:val="single" w:sz="6" w:space="0" w:color="auto"/>
              <w:right w:val="single" w:sz="6" w:space="0" w:color="auto"/>
            </w:tcBorders>
            <w:vAlign w:val="center"/>
          </w:tcPr>
          <w:p w14:paraId="550D5D9F"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r>
      <w:tr w:rsidR="00A16E39" w14:paraId="6BCF96CC" w14:textId="77777777" w:rsidTr="00057DD5">
        <w:trPr>
          <w:trHeight w:val="300"/>
        </w:trPr>
        <w:tc>
          <w:tcPr>
            <w:tcW w:w="2529" w:type="dxa"/>
            <w:tcBorders>
              <w:top w:val="single" w:sz="6" w:space="0" w:color="auto"/>
              <w:left w:val="single" w:sz="6" w:space="0" w:color="auto"/>
              <w:bottom w:val="single" w:sz="6" w:space="0" w:color="auto"/>
              <w:right w:val="single" w:sz="6" w:space="0" w:color="auto"/>
            </w:tcBorders>
            <w:vAlign w:val="center"/>
          </w:tcPr>
          <w:p w14:paraId="70462F62" w14:textId="77777777" w:rsidR="00A16E39" w:rsidRPr="00FF14AA" w:rsidRDefault="00A16E39" w:rsidP="000F0D3C">
            <w:pPr>
              <w:spacing w:line="259" w:lineRule="auto"/>
              <w:rPr>
                <w:rFonts w:eastAsia="Aptos"/>
                <w:sz w:val="18"/>
                <w:szCs w:val="18"/>
              </w:rPr>
            </w:pPr>
            <w:r w:rsidRPr="00FF14AA">
              <w:rPr>
                <w:rFonts w:eastAsia="Aptos"/>
                <w:sz w:val="18"/>
                <w:szCs w:val="18"/>
              </w:rPr>
              <w:t>Normal </w:t>
            </w:r>
          </w:p>
        </w:tc>
        <w:tc>
          <w:tcPr>
            <w:tcW w:w="1987" w:type="dxa"/>
            <w:tcBorders>
              <w:top w:val="single" w:sz="6" w:space="0" w:color="auto"/>
              <w:left w:val="single" w:sz="6" w:space="0" w:color="auto"/>
              <w:bottom w:val="single" w:sz="6" w:space="0" w:color="auto"/>
              <w:right w:val="single" w:sz="6" w:space="0" w:color="auto"/>
            </w:tcBorders>
            <w:vAlign w:val="center"/>
          </w:tcPr>
          <w:p w14:paraId="4F94B9D0" w14:textId="77777777" w:rsidR="00A16E39" w:rsidRPr="00FF14AA" w:rsidRDefault="00A16E39" w:rsidP="000F0D3C">
            <w:pPr>
              <w:spacing w:line="259" w:lineRule="auto"/>
              <w:rPr>
                <w:rFonts w:eastAsia="Aptos"/>
                <w:sz w:val="18"/>
                <w:szCs w:val="18"/>
              </w:rPr>
            </w:pPr>
            <w:r w:rsidRPr="00FF14AA">
              <w:rPr>
                <w:rFonts w:eastAsia="Aptos"/>
                <w:sz w:val="18"/>
                <w:szCs w:val="18"/>
              </w:rPr>
              <w:t>4,853 (87.3)</w:t>
            </w:r>
          </w:p>
        </w:tc>
        <w:tc>
          <w:tcPr>
            <w:tcW w:w="1535" w:type="dxa"/>
            <w:tcBorders>
              <w:top w:val="single" w:sz="6" w:space="0" w:color="auto"/>
              <w:left w:val="single" w:sz="6" w:space="0" w:color="auto"/>
              <w:bottom w:val="single" w:sz="6" w:space="0" w:color="auto"/>
              <w:right w:val="single" w:sz="6" w:space="0" w:color="auto"/>
            </w:tcBorders>
            <w:vAlign w:val="center"/>
          </w:tcPr>
          <w:p w14:paraId="17A93A1B" w14:textId="77777777" w:rsidR="00A16E39" w:rsidRPr="00FF14AA" w:rsidRDefault="00A16E39" w:rsidP="000F0D3C">
            <w:pPr>
              <w:spacing w:line="259" w:lineRule="auto"/>
              <w:rPr>
                <w:rFonts w:eastAsia="Aptos"/>
                <w:sz w:val="18"/>
                <w:szCs w:val="18"/>
              </w:rPr>
            </w:pPr>
            <w:r w:rsidRPr="00FF14AA">
              <w:rPr>
                <w:rFonts w:eastAsia="Aptos"/>
                <w:sz w:val="18"/>
                <w:szCs w:val="18"/>
              </w:rPr>
              <w:t>4,321 (85.9)</w:t>
            </w:r>
          </w:p>
        </w:tc>
        <w:tc>
          <w:tcPr>
            <w:tcW w:w="1987" w:type="dxa"/>
            <w:tcBorders>
              <w:top w:val="single" w:sz="6" w:space="0" w:color="auto"/>
              <w:left w:val="single" w:sz="6" w:space="0" w:color="auto"/>
              <w:bottom w:val="single" w:sz="6" w:space="0" w:color="auto"/>
              <w:right w:val="single" w:sz="6" w:space="0" w:color="auto"/>
            </w:tcBorders>
            <w:vAlign w:val="center"/>
          </w:tcPr>
          <w:p w14:paraId="5226D39B"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c>
          <w:tcPr>
            <w:tcW w:w="843" w:type="dxa"/>
            <w:tcBorders>
              <w:top w:val="single" w:sz="6" w:space="0" w:color="auto"/>
              <w:left w:val="single" w:sz="6" w:space="0" w:color="auto"/>
              <w:bottom w:val="single" w:sz="6" w:space="0" w:color="auto"/>
              <w:right w:val="single" w:sz="6" w:space="0" w:color="auto"/>
            </w:tcBorders>
            <w:vAlign w:val="center"/>
          </w:tcPr>
          <w:p w14:paraId="3690CB2F"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r>
      <w:tr w:rsidR="00A16E39" w14:paraId="6C4E8661" w14:textId="77777777" w:rsidTr="00057DD5">
        <w:trPr>
          <w:trHeight w:val="300"/>
        </w:trPr>
        <w:tc>
          <w:tcPr>
            <w:tcW w:w="2529" w:type="dxa"/>
            <w:tcBorders>
              <w:top w:val="single" w:sz="6" w:space="0" w:color="auto"/>
              <w:left w:val="single" w:sz="6" w:space="0" w:color="auto"/>
              <w:bottom w:val="single" w:sz="6" w:space="0" w:color="auto"/>
              <w:right w:val="single" w:sz="6" w:space="0" w:color="auto"/>
            </w:tcBorders>
            <w:vAlign w:val="center"/>
          </w:tcPr>
          <w:p w14:paraId="15D91051" w14:textId="77777777" w:rsidR="00A16E39" w:rsidRPr="00FF14AA" w:rsidRDefault="00A16E39" w:rsidP="000F0D3C">
            <w:pPr>
              <w:spacing w:line="259" w:lineRule="auto"/>
              <w:rPr>
                <w:rFonts w:eastAsia="Aptos"/>
                <w:sz w:val="18"/>
                <w:szCs w:val="18"/>
              </w:rPr>
            </w:pPr>
            <w:r w:rsidRPr="00FF14AA">
              <w:rPr>
                <w:rFonts w:eastAsia="Aptos"/>
                <w:sz w:val="18"/>
                <w:szCs w:val="18"/>
              </w:rPr>
              <w:t>Borderline </w:t>
            </w:r>
          </w:p>
        </w:tc>
        <w:tc>
          <w:tcPr>
            <w:tcW w:w="1987" w:type="dxa"/>
            <w:tcBorders>
              <w:top w:val="single" w:sz="6" w:space="0" w:color="auto"/>
              <w:left w:val="single" w:sz="6" w:space="0" w:color="auto"/>
              <w:bottom w:val="single" w:sz="6" w:space="0" w:color="auto"/>
              <w:right w:val="single" w:sz="6" w:space="0" w:color="auto"/>
            </w:tcBorders>
            <w:vAlign w:val="center"/>
          </w:tcPr>
          <w:p w14:paraId="43539ECF" w14:textId="77777777" w:rsidR="00A16E39" w:rsidRPr="00FF14AA" w:rsidRDefault="00A16E39" w:rsidP="000F0D3C">
            <w:pPr>
              <w:spacing w:line="259" w:lineRule="auto"/>
              <w:rPr>
                <w:rFonts w:eastAsia="Aptos"/>
                <w:sz w:val="18"/>
                <w:szCs w:val="18"/>
              </w:rPr>
            </w:pPr>
            <w:r w:rsidRPr="00FF14AA">
              <w:rPr>
                <w:rFonts w:eastAsia="Aptos"/>
                <w:sz w:val="18"/>
                <w:szCs w:val="18"/>
              </w:rPr>
              <w:t>343 (6.2)</w:t>
            </w:r>
          </w:p>
        </w:tc>
        <w:tc>
          <w:tcPr>
            <w:tcW w:w="1535" w:type="dxa"/>
            <w:tcBorders>
              <w:top w:val="single" w:sz="6" w:space="0" w:color="auto"/>
              <w:left w:val="single" w:sz="6" w:space="0" w:color="auto"/>
              <w:bottom w:val="single" w:sz="6" w:space="0" w:color="auto"/>
              <w:right w:val="single" w:sz="6" w:space="0" w:color="auto"/>
            </w:tcBorders>
            <w:vAlign w:val="center"/>
          </w:tcPr>
          <w:p w14:paraId="7A004B8E" w14:textId="77777777" w:rsidR="00A16E39" w:rsidRPr="00FF14AA" w:rsidRDefault="00A16E39" w:rsidP="000F0D3C">
            <w:pPr>
              <w:spacing w:line="259" w:lineRule="auto"/>
              <w:rPr>
                <w:rFonts w:eastAsia="Aptos"/>
                <w:sz w:val="18"/>
                <w:szCs w:val="18"/>
              </w:rPr>
            </w:pPr>
            <w:r w:rsidRPr="00FF14AA">
              <w:rPr>
                <w:rFonts w:eastAsia="Aptos"/>
                <w:sz w:val="18"/>
                <w:szCs w:val="18"/>
              </w:rPr>
              <w:t>372 (7.4)</w:t>
            </w:r>
          </w:p>
        </w:tc>
        <w:tc>
          <w:tcPr>
            <w:tcW w:w="1987" w:type="dxa"/>
            <w:tcBorders>
              <w:top w:val="single" w:sz="6" w:space="0" w:color="auto"/>
              <w:left w:val="single" w:sz="6" w:space="0" w:color="auto"/>
              <w:bottom w:val="single" w:sz="6" w:space="0" w:color="auto"/>
              <w:right w:val="single" w:sz="6" w:space="0" w:color="auto"/>
            </w:tcBorders>
            <w:vAlign w:val="center"/>
          </w:tcPr>
          <w:p w14:paraId="785F770D" w14:textId="77777777" w:rsidR="00A16E39" w:rsidRPr="00FF14AA" w:rsidRDefault="00A16E39" w:rsidP="000F0D3C">
            <w:pPr>
              <w:spacing w:line="259" w:lineRule="auto"/>
              <w:rPr>
                <w:rFonts w:eastAsia="Aptos"/>
                <w:sz w:val="18"/>
                <w:szCs w:val="18"/>
              </w:rPr>
            </w:pPr>
            <w:r w:rsidRPr="00FF14AA">
              <w:rPr>
                <w:rFonts w:eastAsia="Aptos"/>
                <w:sz w:val="18"/>
                <w:szCs w:val="18"/>
              </w:rPr>
              <w:t>reference </w:t>
            </w:r>
          </w:p>
        </w:tc>
        <w:tc>
          <w:tcPr>
            <w:tcW w:w="843" w:type="dxa"/>
            <w:tcBorders>
              <w:top w:val="single" w:sz="6" w:space="0" w:color="auto"/>
              <w:left w:val="single" w:sz="6" w:space="0" w:color="auto"/>
              <w:bottom w:val="single" w:sz="6" w:space="0" w:color="auto"/>
              <w:right w:val="single" w:sz="6" w:space="0" w:color="auto"/>
            </w:tcBorders>
            <w:vAlign w:val="center"/>
          </w:tcPr>
          <w:p w14:paraId="0167204B" w14:textId="77777777" w:rsidR="00A16E39" w:rsidRPr="00FF14AA" w:rsidRDefault="00A16E39" w:rsidP="000F0D3C">
            <w:pPr>
              <w:spacing w:line="259" w:lineRule="auto"/>
              <w:rPr>
                <w:rFonts w:eastAsia="Aptos"/>
                <w:sz w:val="18"/>
                <w:szCs w:val="18"/>
              </w:rPr>
            </w:pPr>
            <w:r w:rsidRPr="00FF14AA">
              <w:rPr>
                <w:rFonts w:eastAsia="Aptos"/>
                <w:sz w:val="18"/>
                <w:szCs w:val="18"/>
              </w:rPr>
              <w:t> </w:t>
            </w:r>
          </w:p>
        </w:tc>
      </w:tr>
      <w:tr w:rsidR="00A16E39" w14:paraId="54C473D2" w14:textId="77777777" w:rsidTr="00057DD5">
        <w:trPr>
          <w:trHeight w:val="300"/>
        </w:trPr>
        <w:tc>
          <w:tcPr>
            <w:tcW w:w="2529" w:type="dxa"/>
            <w:tcBorders>
              <w:top w:val="single" w:sz="6" w:space="0" w:color="auto"/>
              <w:left w:val="single" w:sz="6" w:space="0" w:color="auto"/>
              <w:bottom w:val="single" w:sz="6" w:space="0" w:color="auto"/>
              <w:right w:val="single" w:sz="6" w:space="0" w:color="auto"/>
            </w:tcBorders>
            <w:vAlign w:val="center"/>
          </w:tcPr>
          <w:p w14:paraId="1B862CBB" w14:textId="77777777" w:rsidR="00A16E39" w:rsidRPr="00FF14AA" w:rsidRDefault="00A16E39" w:rsidP="000F0D3C">
            <w:pPr>
              <w:spacing w:line="259" w:lineRule="auto"/>
              <w:rPr>
                <w:rFonts w:eastAsia="Aptos"/>
                <w:sz w:val="18"/>
                <w:szCs w:val="18"/>
              </w:rPr>
            </w:pPr>
            <w:r w:rsidRPr="00FF14AA">
              <w:rPr>
                <w:rFonts w:eastAsia="Aptos"/>
                <w:sz w:val="18"/>
                <w:szCs w:val="18"/>
              </w:rPr>
              <w:t>Abnormal </w:t>
            </w:r>
          </w:p>
        </w:tc>
        <w:tc>
          <w:tcPr>
            <w:tcW w:w="1987" w:type="dxa"/>
            <w:tcBorders>
              <w:top w:val="single" w:sz="6" w:space="0" w:color="auto"/>
              <w:left w:val="single" w:sz="6" w:space="0" w:color="auto"/>
              <w:bottom w:val="single" w:sz="6" w:space="0" w:color="auto"/>
              <w:right w:val="single" w:sz="6" w:space="0" w:color="auto"/>
            </w:tcBorders>
            <w:vAlign w:val="center"/>
          </w:tcPr>
          <w:p w14:paraId="056EB9C2" w14:textId="77777777" w:rsidR="00A16E39" w:rsidRPr="00FF14AA" w:rsidRDefault="00A16E39" w:rsidP="000F0D3C">
            <w:pPr>
              <w:spacing w:line="259" w:lineRule="auto"/>
              <w:rPr>
                <w:rFonts w:eastAsia="Aptos"/>
                <w:sz w:val="18"/>
                <w:szCs w:val="18"/>
              </w:rPr>
            </w:pPr>
            <w:r w:rsidRPr="00FF14AA">
              <w:rPr>
                <w:rFonts w:eastAsia="Aptos"/>
                <w:sz w:val="18"/>
                <w:szCs w:val="18"/>
              </w:rPr>
              <w:t>364 (6.6)</w:t>
            </w:r>
          </w:p>
        </w:tc>
        <w:tc>
          <w:tcPr>
            <w:tcW w:w="1535" w:type="dxa"/>
            <w:tcBorders>
              <w:top w:val="single" w:sz="6" w:space="0" w:color="auto"/>
              <w:left w:val="single" w:sz="6" w:space="0" w:color="auto"/>
              <w:bottom w:val="single" w:sz="6" w:space="0" w:color="auto"/>
              <w:right w:val="single" w:sz="6" w:space="0" w:color="auto"/>
            </w:tcBorders>
            <w:vAlign w:val="center"/>
          </w:tcPr>
          <w:p w14:paraId="03D90752" w14:textId="77777777" w:rsidR="00A16E39" w:rsidRPr="00FF14AA" w:rsidRDefault="00A16E39" w:rsidP="000F0D3C">
            <w:pPr>
              <w:spacing w:line="259" w:lineRule="auto"/>
              <w:rPr>
                <w:rFonts w:eastAsia="Aptos"/>
                <w:sz w:val="18"/>
                <w:szCs w:val="18"/>
              </w:rPr>
            </w:pPr>
            <w:r w:rsidRPr="00FF14AA">
              <w:rPr>
                <w:rFonts w:eastAsia="Aptos"/>
                <w:sz w:val="18"/>
                <w:szCs w:val="18"/>
              </w:rPr>
              <w:t>338 (6.7)</w:t>
            </w:r>
          </w:p>
        </w:tc>
        <w:tc>
          <w:tcPr>
            <w:tcW w:w="1987" w:type="dxa"/>
            <w:tcBorders>
              <w:top w:val="single" w:sz="6" w:space="0" w:color="auto"/>
              <w:left w:val="single" w:sz="6" w:space="0" w:color="auto"/>
              <w:bottom w:val="single" w:sz="6" w:space="0" w:color="auto"/>
              <w:right w:val="single" w:sz="6" w:space="0" w:color="auto"/>
            </w:tcBorders>
            <w:vAlign w:val="center"/>
          </w:tcPr>
          <w:p w14:paraId="37FA7EF9" w14:textId="77777777" w:rsidR="00A16E39" w:rsidRPr="00FF14AA" w:rsidRDefault="00A16E39" w:rsidP="000F0D3C">
            <w:pPr>
              <w:spacing w:line="259" w:lineRule="auto"/>
              <w:rPr>
                <w:rFonts w:eastAsia="Aptos"/>
                <w:sz w:val="18"/>
                <w:szCs w:val="18"/>
              </w:rPr>
            </w:pPr>
            <w:r w:rsidRPr="00FF14AA">
              <w:rPr>
                <w:rFonts w:eastAsia="Aptos"/>
                <w:sz w:val="18"/>
                <w:szCs w:val="18"/>
              </w:rPr>
              <w:t>0.93 (0.77, 1.13)</w:t>
            </w:r>
          </w:p>
        </w:tc>
        <w:tc>
          <w:tcPr>
            <w:tcW w:w="843" w:type="dxa"/>
            <w:tcBorders>
              <w:top w:val="single" w:sz="6" w:space="0" w:color="auto"/>
              <w:left w:val="single" w:sz="6" w:space="0" w:color="auto"/>
              <w:bottom w:val="single" w:sz="6" w:space="0" w:color="auto"/>
              <w:right w:val="single" w:sz="6" w:space="0" w:color="auto"/>
            </w:tcBorders>
            <w:vAlign w:val="center"/>
          </w:tcPr>
          <w:p w14:paraId="1FE5FA6A" w14:textId="77777777" w:rsidR="00A16E39" w:rsidRPr="00FF14AA" w:rsidRDefault="00A16E39" w:rsidP="000F0D3C">
            <w:pPr>
              <w:spacing w:line="259" w:lineRule="auto"/>
              <w:rPr>
                <w:rFonts w:eastAsia="Aptos"/>
                <w:sz w:val="18"/>
                <w:szCs w:val="18"/>
              </w:rPr>
            </w:pPr>
            <w:r w:rsidRPr="00FF14AA">
              <w:rPr>
                <w:rFonts w:eastAsia="Aptos"/>
                <w:sz w:val="18"/>
                <w:szCs w:val="18"/>
              </w:rPr>
              <w:t>0.455</w:t>
            </w:r>
          </w:p>
        </w:tc>
      </w:tr>
    </w:tbl>
    <w:p w14:paraId="0F9C2BCA" w14:textId="77777777" w:rsidR="00A16E39" w:rsidRPr="00FF14AA" w:rsidRDefault="00A16E39" w:rsidP="00A16E39">
      <w:pPr>
        <w:spacing w:after="160" w:line="257" w:lineRule="auto"/>
        <w:rPr>
          <w:rFonts w:eastAsia="Calibri"/>
          <w:b/>
          <w:bCs/>
          <w:sz w:val="20"/>
          <w:szCs w:val="20"/>
        </w:rPr>
      </w:pPr>
    </w:p>
    <w:p w14:paraId="75489874" w14:textId="77777777" w:rsidR="00A16E39" w:rsidRPr="00FF14AA" w:rsidRDefault="00A16E39" w:rsidP="00A16E39">
      <w:pPr>
        <w:spacing w:after="160" w:line="257" w:lineRule="auto"/>
        <w:rPr>
          <w:rFonts w:eastAsia="Calibri"/>
          <w:b/>
          <w:bCs/>
          <w:sz w:val="20"/>
          <w:szCs w:val="20"/>
        </w:rPr>
      </w:pPr>
      <w:r w:rsidRPr="000F0D3C">
        <w:rPr>
          <w:rFonts w:eastAsia="Calibri"/>
          <w:b/>
          <w:bCs/>
          <w:sz w:val="20"/>
          <w:szCs w:val="20"/>
          <w:vertAlign w:val="superscript"/>
        </w:rPr>
        <w:t>*</w:t>
      </w:r>
      <w:r w:rsidRPr="00FF14AA">
        <w:rPr>
          <w:rFonts w:eastAsia="Calibri"/>
          <w:b/>
          <w:bCs/>
          <w:sz w:val="20"/>
          <w:szCs w:val="20"/>
        </w:rPr>
        <w:t>Questionnaire items removed:</w:t>
      </w:r>
    </w:p>
    <w:p w14:paraId="7D0DA38E" w14:textId="77777777" w:rsidR="00A16E39" w:rsidRPr="00FF14AA" w:rsidRDefault="00A16E39" w:rsidP="00A16E39">
      <w:pPr>
        <w:spacing w:after="160" w:line="257" w:lineRule="auto"/>
        <w:rPr>
          <w:rFonts w:eastAsia="Aptos"/>
          <w:color w:val="212121"/>
          <w:sz w:val="20"/>
          <w:szCs w:val="20"/>
        </w:rPr>
      </w:pPr>
      <w:r w:rsidRPr="00FF14AA">
        <w:rPr>
          <w:rFonts w:eastAsia="Calibri"/>
          <w:b/>
          <w:bCs/>
          <w:sz w:val="20"/>
          <w:szCs w:val="20"/>
        </w:rPr>
        <w:t>“</w:t>
      </w:r>
      <w:r w:rsidRPr="00FF14AA">
        <w:rPr>
          <w:rFonts w:eastAsia="Aptos"/>
          <w:color w:val="212121"/>
          <w:sz w:val="20"/>
          <w:szCs w:val="20"/>
        </w:rPr>
        <w:t>Often fights with other children or bullies them (removed from conduct problem scale)</w:t>
      </w:r>
    </w:p>
    <w:p w14:paraId="0F4883E3" w14:textId="77777777" w:rsidR="00A16E39" w:rsidRPr="00FF14AA" w:rsidRDefault="00A16E39" w:rsidP="00A16E39">
      <w:pPr>
        <w:rPr>
          <w:rFonts w:eastAsia="Aptos"/>
          <w:color w:val="212121"/>
          <w:sz w:val="20"/>
          <w:szCs w:val="20"/>
        </w:rPr>
      </w:pPr>
      <w:r w:rsidRPr="00FF14AA">
        <w:rPr>
          <w:rFonts w:eastAsia="Aptos"/>
          <w:color w:val="212121"/>
          <w:sz w:val="20"/>
          <w:szCs w:val="20"/>
        </w:rPr>
        <w:t>and</w:t>
      </w:r>
    </w:p>
    <w:p w14:paraId="6BF85455" w14:textId="77777777" w:rsidR="00A16E39" w:rsidRPr="00FF14AA" w:rsidRDefault="00A16E39" w:rsidP="00A16E39">
      <w:pPr>
        <w:rPr>
          <w:rFonts w:eastAsia="Aptos"/>
          <w:color w:val="212121"/>
          <w:sz w:val="20"/>
          <w:szCs w:val="20"/>
        </w:rPr>
      </w:pPr>
      <w:r w:rsidRPr="00FF14AA">
        <w:rPr>
          <w:rFonts w:eastAsia="Aptos"/>
          <w:color w:val="212121"/>
          <w:sz w:val="20"/>
          <w:szCs w:val="20"/>
        </w:rPr>
        <w:t xml:space="preserve"> </w:t>
      </w:r>
    </w:p>
    <w:p w14:paraId="30C83BEA" w14:textId="77777777" w:rsidR="00A16E39" w:rsidRPr="00FF14AA" w:rsidRDefault="00A16E39" w:rsidP="00A16E39">
      <w:pPr>
        <w:rPr>
          <w:rFonts w:eastAsia="Aptos"/>
          <w:color w:val="212121"/>
          <w:sz w:val="20"/>
          <w:szCs w:val="20"/>
        </w:rPr>
      </w:pPr>
      <w:r w:rsidRPr="00FF14AA">
        <w:rPr>
          <w:rFonts w:eastAsia="Aptos"/>
          <w:color w:val="212121"/>
          <w:sz w:val="20"/>
          <w:szCs w:val="20"/>
        </w:rPr>
        <w:t>“Picked on or bullied by other children” (removed from peer problem scale)</w:t>
      </w:r>
    </w:p>
    <w:p w14:paraId="0CAF3D61" w14:textId="77777777" w:rsidR="00A16E39" w:rsidRPr="0081179B" w:rsidRDefault="00A16E39" w:rsidP="00A16E39">
      <w:pPr>
        <w:spacing w:after="160" w:line="257" w:lineRule="auto"/>
        <w:rPr>
          <w:rFonts w:eastAsia="Calibri"/>
          <w:b/>
          <w:bCs/>
        </w:rPr>
      </w:pPr>
    </w:p>
    <w:p w14:paraId="39D25CA6" w14:textId="77777777" w:rsidR="00A16E39" w:rsidRPr="0081179B" w:rsidRDefault="00A16E39" w:rsidP="00A16E39">
      <w:pPr>
        <w:rPr>
          <w:b/>
          <w:bCs/>
          <w:lang w:val="en-US"/>
        </w:rPr>
      </w:pPr>
      <w:r w:rsidRPr="24F06657">
        <w:rPr>
          <w:b/>
          <w:bCs/>
          <w:lang w:val="en-US"/>
        </w:rPr>
        <w:br w:type="page"/>
      </w:r>
    </w:p>
    <w:p w14:paraId="56391ECD" w14:textId="77777777" w:rsidR="00A16E39" w:rsidRPr="000F0D3C" w:rsidRDefault="00A16E39" w:rsidP="000F0D3C">
      <w:pPr>
        <w:pStyle w:val="Heading3"/>
        <w:numPr>
          <w:ilvl w:val="0"/>
          <w:numId w:val="13"/>
        </w:numPr>
        <w:rPr>
          <w:rFonts w:ascii="Times New Roman" w:hAnsi="Times New Roman" w:cs="Times New Roman"/>
          <w:b/>
          <w:bCs/>
          <w:lang w:val="en-US"/>
        </w:rPr>
      </w:pPr>
      <w:r w:rsidRPr="000F0D3C">
        <w:rPr>
          <w:rFonts w:ascii="Times New Roman" w:hAnsi="Times New Roman" w:cs="Times New Roman"/>
          <w:b/>
          <w:bCs/>
          <w:lang w:val="en-US"/>
        </w:rPr>
        <w:lastRenderedPageBreak/>
        <w:t>Exploratory analysis: Mediation analyses</w:t>
      </w:r>
    </w:p>
    <w:p w14:paraId="685F77C9" w14:textId="77777777" w:rsidR="00A16E39" w:rsidRPr="00EF0130" w:rsidRDefault="00A16E39" w:rsidP="00A16E39">
      <w:pPr>
        <w:rPr>
          <w:lang w:val="en-US"/>
        </w:rPr>
      </w:pPr>
    </w:p>
    <w:p w14:paraId="318347A4" w14:textId="77777777" w:rsidR="00A16E39" w:rsidRPr="00EF0130" w:rsidRDefault="00A16E39" w:rsidP="00A16E39">
      <w:pPr>
        <w:spacing w:line="276" w:lineRule="auto"/>
        <w:jc w:val="both"/>
        <w:rPr>
          <w:rFonts w:eastAsiaTheme="minorEastAsia"/>
        </w:rPr>
      </w:pPr>
      <w:r w:rsidRPr="00EF0130">
        <w:rPr>
          <w:rFonts w:eastAsiaTheme="minorEastAsia"/>
        </w:rPr>
        <w:t xml:space="preserve">Figures </w:t>
      </w:r>
      <w:r>
        <w:rPr>
          <w:rFonts w:eastAsiaTheme="minorEastAsia"/>
        </w:rPr>
        <w:t>4</w:t>
      </w:r>
      <w:r w:rsidRPr="00EF0130">
        <w:rPr>
          <w:rFonts w:eastAsiaTheme="minorEastAsia"/>
        </w:rPr>
        <w:t xml:space="preserve">.1 and </w:t>
      </w:r>
      <w:r>
        <w:rPr>
          <w:rFonts w:eastAsiaTheme="minorEastAsia"/>
        </w:rPr>
        <w:t>4</w:t>
      </w:r>
      <w:r w:rsidRPr="00EF0130">
        <w:rPr>
          <w:rFonts w:eastAsiaTheme="minorEastAsia"/>
        </w:rPr>
        <w:t xml:space="preserve">.2 present the schematic representation of meditation analysis to find the effectiveness of intervention on bullying victimisation with change in affective empathy and change self-efficacy in defending respectively. Table </w:t>
      </w:r>
      <w:r>
        <w:rPr>
          <w:rFonts w:eastAsiaTheme="minorEastAsia"/>
        </w:rPr>
        <w:t>S4.1</w:t>
      </w:r>
      <w:r w:rsidRPr="00EF0130">
        <w:rPr>
          <w:rFonts w:eastAsiaTheme="minorEastAsia"/>
        </w:rPr>
        <w:t xml:space="preserve"> presents the direct, indirect and total effect of intervention and corresponding mediator on bullying victimisation. These models indicated that as compared to usual practice, 22% effect of </w:t>
      </w:r>
      <w:proofErr w:type="spellStart"/>
      <w:r w:rsidRPr="00EF0130">
        <w:rPr>
          <w:rFonts w:eastAsiaTheme="minorEastAsia"/>
        </w:rPr>
        <w:t>KiVa</w:t>
      </w:r>
      <w:proofErr w:type="spellEnd"/>
      <w:r w:rsidRPr="00EF0130">
        <w:rPr>
          <w:rFonts w:eastAsiaTheme="minorEastAsia"/>
        </w:rPr>
        <w:t xml:space="preserve"> is mediated through change in affective empathy whereas 12.5% of this effect mediated through change in self-efficacy in defending. </w:t>
      </w:r>
    </w:p>
    <w:p w14:paraId="14602E74" w14:textId="77777777" w:rsidR="00A16E39" w:rsidRPr="00EF0130" w:rsidRDefault="00A16E39" w:rsidP="00A16E39">
      <w:pPr>
        <w:spacing w:line="276" w:lineRule="auto"/>
        <w:jc w:val="both"/>
        <w:rPr>
          <w:rFonts w:eastAsiaTheme="minorEastAsia"/>
        </w:rPr>
      </w:pPr>
    </w:p>
    <w:p w14:paraId="48E2E3BE" w14:textId="77777777" w:rsidR="00A16E39" w:rsidRPr="00EF0130" w:rsidRDefault="00A16E39" w:rsidP="00A16E39">
      <w:pPr>
        <w:spacing w:line="276" w:lineRule="auto"/>
        <w:rPr>
          <w:rFonts w:eastAsiaTheme="minorEastAsia"/>
          <w:b/>
          <w:bCs/>
        </w:rPr>
      </w:pPr>
      <w:r w:rsidRPr="00EF0130">
        <w:rPr>
          <w:rFonts w:eastAsiaTheme="minorEastAsia"/>
          <w:b/>
          <w:bCs/>
        </w:rPr>
        <w:t xml:space="preserve">Figure </w:t>
      </w:r>
      <w:r>
        <w:rPr>
          <w:rFonts w:eastAsiaTheme="minorEastAsia"/>
          <w:b/>
          <w:bCs/>
        </w:rPr>
        <w:t>4</w:t>
      </w:r>
      <w:r w:rsidRPr="00EF0130">
        <w:rPr>
          <w:rFonts w:eastAsiaTheme="minorEastAsia"/>
          <w:b/>
          <w:bCs/>
        </w:rPr>
        <w:t>.1</w:t>
      </w:r>
      <w:r w:rsidRPr="00EF0130">
        <w:rPr>
          <w:rFonts w:eastAsiaTheme="minorEastAsia"/>
          <w:b/>
        </w:rPr>
        <w:t xml:space="preserve"> The effect of intervention in bullying victimisation with changes in affective empathy</w:t>
      </w:r>
      <w:r w:rsidRPr="00EF0130">
        <w:rPr>
          <w:rStyle w:val="eop"/>
          <w:color w:val="000000"/>
          <w:shd w:val="clear" w:color="auto" w:fill="FFFFFF"/>
        </w:rPr>
        <w:t> </w:t>
      </w:r>
    </w:p>
    <w:p w14:paraId="4347D46D" w14:textId="77777777" w:rsidR="00A16E39" w:rsidRPr="00EF0130" w:rsidRDefault="00A16E39" w:rsidP="00A16E39">
      <w:pPr>
        <w:spacing w:line="276" w:lineRule="auto"/>
        <w:rPr>
          <w:rFonts w:eastAsiaTheme="minorEastAsia"/>
          <w:b/>
          <w:bCs/>
        </w:rPr>
      </w:pPr>
      <w:r w:rsidRPr="00EF0130">
        <w:rPr>
          <w:rFonts w:eastAsiaTheme="minorEastAsia"/>
          <w:b/>
          <w:bCs/>
        </w:rPr>
        <w:t xml:space="preserve"> </w:t>
      </w:r>
    </w:p>
    <w:p w14:paraId="35AD42B9" w14:textId="77777777" w:rsidR="00A16E39" w:rsidRPr="00EF0130" w:rsidRDefault="00A16E39" w:rsidP="00A16E39">
      <w:pPr>
        <w:spacing w:line="276" w:lineRule="auto"/>
        <w:jc w:val="center"/>
        <w:rPr>
          <w:rFonts w:eastAsiaTheme="minorEastAsia"/>
          <w:b/>
          <w:bCs/>
        </w:rPr>
      </w:pPr>
      <w:r w:rsidRPr="00EF0130">
        <w:rPr>
          <w:rFonts w:eastAsiaTheme="minorEastAsia"/>
          <w:b/>
          <w:bCs/>
          <w:noProof/>
        </w:rPr>
        <w:drawing>
          <wp:inline distT="0" distB="0" distL="0" distR="0" wp14:anchorId="0E6C704E" wp14:editId="711D2604">
            <wp:extent cx="3306698" cy="1430147"/>
            <wp:effectExtent l="0" t="0" r="8255" b="0"/>
            <wp:docPr id="974544198" name="Picture 974544198" descr="A black and white background with a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85246" name="Picture 1" descr="A black and white background with a white rectang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18528" cy="1435263"/>
                    </a:xfrm>
                    <a:prstGeom prst="rect">
                      <a:avLst/>
                    </a:prstGeom>
                  </pic:spPr>
                </pic:pic>
              </a:graphicData>
            </a:graphic>
          </wp:inline>
        </w:drawing>
      </w:r>
    </w:p>
    <w:p w14:paraId="52E586FA" w14:textId="77777777" w:rsidR="00A16E39" w:rsidRPr="00EF0130" w:rsidRDefault="00A16E39" w:rsidP="00A16E39">
      <w:pPr>
        <w:spacing w:line="276" w:lineRule="auto"/>
        <w:rPr>
          <w:rFonts w:eastAsiaTheme="minorEastAsia"/>
          <w:b/>
          <w:bCs/>
        </w:rPr>
      </w:pPr>
    </w:p>
    <w:p w14:paraId="4A780182" w14:textId="77777777" w:rsidR="00A16E39" w:rsidRPr="00EF0130" w:rsidRDefault="00A16E39" w:rsidP="00A16E39">
      <w:pPr>
        <w:spacing w:line="276" w:lineRule="auto"/>
        <w:rPr>
          <w:rFonts w:eastAsiaTheme="minorEastAsia"/>
          <w:b/>
          <w:bCs/>
        </w:rPr>
      </w:pPr>
      <w:r w:rsidRPr="00EF0130">
        <w:rPr>
          <w:rFonts w:eastAsiaTheme="minorEastAsia"/>
          <w:b/>
          <w:bCs/>
        </w:rPr>
        <w:t xml:space="preserve">Figure </w:t>
      </w:r>
      <w:r>
        <w:rPr>
          <w:rFonts w:eastAsiaTheme="minorEastAsia"/>
          <w:b/>
          <w:bCs/>
        </w:rPr>
        <w:t>4</w:t>
      </w:r>
      <w:r w:rsidRPr="00EF0130">
        <w:rPr>
          <w:rFonts w:eastAsiaTheme="minorEastAsia"/>
          <w:b/>
          <w:bCs/>
        </w:rPr>
        <w:t xml:space="preserve">.2: </w:t>
      </w:r>
      <w:r w:rsidRPr="00EF0130">
        <w:rPr>
          <w:rFonts w:eastAsiaTheme="minorEastAsia"/>
          <w:b/>
        </w:rPr>
        <w:t>The effect of intervention in changes in self-efficacy in defending bullying victimisation</w:t>
      </w:r>
    </w:p>
    <w:p w14:paraId="78DEA626" w14:textId="77777777" w:rsidR="00A16E39" w:rsidRPr="00EF0130" w:rsidRDefault="00A16E39" w:rsidP="00A16E39">
      <w:pPr>
        <w:spacing w:line="276" w:lineRule="auto"/>
        <w:ind w:left="720"/>
        <w:contextualSpacing/>
        <w:jc w:val="center"/>
        <w:rPr>
          <w:rFonts w:eastAsiaTheme="minorEastAsia"/>
          <w:b/>
          <w:bCs/>
        </w:rPr>
      </w:pPr>
    </w:p>
    <w:p w14:paraId="1098FC6A" w14:textId="77777777" w:rsidR="00A16E39" w:rsidRPr="00EF0130" w:rsidRDefault="00A16E39" w:rsidP="00A16E39">
      <w:pPr>
        <w:spacing w:line="276" w:lineRule="auto"/>
        <w:ind w:left="720"/>
        <w:contextualSpacing/>
        <w:jc w:val="center"/>
        <w:rPr>
          <w:rFonts w:eastAsiaTheme="minorEastAsia"/>
          <w:b/>
          <w:bCs/>
        </w:rPr>
      </w:pPr>
      <w:r w:rsidRPr="00EF0130">
        <w:rPr>
          <w:rFonts w:eastAsiaTheme="minorEastAsia"/>
          <w:b/>
          <w:bCs/>
          <w:noProof/>
        </w:rPr>
        <w:drawing>
          <wp:inline distT="0" distB="0" distL="0" distR="0" wp14:anchorId="064864D0" wp14:editId="22502EB2">
            <wp:extent cx="3225760" cy="1469383"/>
            <wp:effectExtent l="0" t="0" r="0" b="0"/>
            <wp:docPr id="707827384" name="Picture 707827384" descr="A black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390593" name="Picture 2" descr="A black and white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6172" cy="1478681"/>
                    </a:xfrm>
                    <a:prstGeom prst="rect">
                      <a:avLst/>
                    </a:prstGeom>
                  </pic:spPr>
                </pic:pic>
              </a:graphicData>
            </a:graphic>
          </wp:inline>
        </w:drawing>
      </w:r>
    </w:p>
    <w:p w14:paraId="581824AE" w14:textId="77777777" w:rsidR="00A16E39" w:rsidRDefault="00A16E39" w:rsidP="00A16E39">
      <w:pPr>
        <w:spacing w:line="276" w:lineRule="auto"/>
        <w:ind w:left="720"/>
        <w:contextualSpacing/>
        <w:rPr>
          <w:rFonts w:eastAsiaTheme="minorEastAsia"/>
          <w:b/>
          <w:bCs/>
        </w:rPr>
      </w:pPr>
    </w:p>
    <w:p w14:paraId="31440D90" w14:textId="77777777" w:rsidR="00A16E39" w:rsidRDefault="00A16E39" w:rsidP="00A16E39">
      <w:pPr>
        <w:spacing w:line="276" w:lineRule="auto"/>
        <w:ind w:left="720"/>
        <w:contextualSpacing/>
        <w:rPr>
          <w:rFonts w:eastAsiaTheme="minorEastAsia"/>
          <w:b/>
          <w:bCs/>
        </w:rPr>
      </w:pPr>
    </w:p>
    <w:p w14:paraId="1AC92BCD" w14:textId="77777777" w:rsidR="00A16E39" w:rsidRDefault="00A16E39" w:rsidP="00A16E39">
      <w:pPr>
        <w:spacing w:line="276" w:lineRule="auto"/>
        <w:ind w:left="720"/>
        <w:contextualSpacing/>
        <w:rPr>
          <w:rFonts w:eastAsiaTheme="minorEastAsia"/>
          <w:b/>
          <w:bCs/>
        </w:rPr>
      </w:pPr>
    </w:p>
    <w:p w14:paraId="32A20CD3" w14:textId="77777777" w:rsidR="00A16E39" w:rsidRDefault="00A16E39" w:rsidP="00A16E39">
      <w:pPr>
        <w:spacing w:line="276" w:lineRule="auto"/>
        <w:ind w:left="720"/>
        <w:contextualSpacing/>
        <w:rPr>
          <w:rFonts w:eastAsiaTheme="minorEastAsia"/>
          <w:b/>
          <w:bCs/>
        </w:rPr>
      </w:pPr>
    </w:p>
    <w:p w14:paraId="0DD2BAB8" w14:textId="77777777" w:rsidR="00A16E39" w:rsidRDefault="00A16E39" w:rsidP="00A16E39">
      <w:pPr>
        <w:spacing w:line="276" w:lineRule="auto"/>
        <w:ind w:left="720"/>
        <w:contextualSpacing/>
        <w:rPr>
          <w:rFonts w:eastAsiaTheme="minorEastAsia"/>
          <w:b/>
          <w:bCs/>
        </w:rPr>
      </w:pPr>
    </w:p>
    <w:p w14:paraId="6851E3EE" w14:textId="77777777" w:rsidR="00A16E39" w:rsidRDefault="00A16E39" w:rsidP="00A16E39">
      <w:pPr>
        <w:spacing w:line="276" w:lineRule="auto"/>
        <w:ind w:left="720"/>
        <w:contextualSpacing/>
        <w:rPr>
          <w:rFonts w:eastAsiaTheme="minorEastAsia"/>
          <w:b/>
          <w:bCs/>
        </w:rPr>
      </w:pPr>
    </w:p>
    <w:p w14:paraId="28A21F6B" w14:textId="77777777" w:rsidR="00A16E39" w:rsidRDefault="00A16E39" w:rsidP="00A16E39">
      <w:pPr>
        <w:spacing w:line="276" w:lineRule="auto"/>
        <w:ind w:left="720"/>
        <w:contextualSpacing/>
        <w:rPr>
          <w:rFonts w:eastAsiaTheme="minorEastAsia"/>
          <w:b/>
          <w:bCs/>
        </w:rPr>
      </w:pPr>
    </w:p>
    <w:p w14:paraId="6E9C0C4F" w14:textId="77777777" w:rsidR="00A16E39" w:rsidRPr="00EF0130" w:rsidRDefault="00A16E39" w:rsidP="00A16E39">
      <w:pPr>
        <w:spacing w:line="276" w:lineRule="auto"/>
        <w:ind w:left="720"/>
        <w:contextualSpacing/>
        <w:rPr>
          <w:rFonts w:eastAsiaTheme="minorEastAsia"/>
          <w:b/>
          <w:bCs/>
        </w:rPr>
      </w:pPr>
    </w:p>
    <w:p w14:paraId="739114A1" w14:textId="77777777" w:rsidR="00A16E39" w:rsidRPr="00EF0130" w:rsidRDefault="00A16E39" w:rsidP="00A16E39">
      <w:pPr>
        <w:rPr>
          <w:lang w:val="en-US"/>
        </w:rPr>
      </w:pPr>
    </w:p>
    <w:p w14:paraId="1FD14DEA" w14:textId="77777777" w:rsidR="00A16E39" w:rsidRDefault="00A16E39" w:rsidP="00A16E39">
      <w:pPr>
        <w:rPr>
          <w:b/>
          <w:bCs/>
          <w:color w:val="212121"/>
        </w:rPr>
      </w:pPr>
    </w:p>
    <w:p w14:paraId="3BA6D35D" w14:textId="77777777" w:rsidR="00A16E39" w:rsidRPr="00EF0130" w:rsidRDefault="00A16E39" w:rsidP="00A16E39">
      <w:pPr>
        <w:rPr>
          <w:b/>
          <w:bCs/>
          <w:color w:val="212121"/>
        </w:rPr>
      </w:pPr>
      <w:r w:rsidRPr="00EF0130">
        <w:rPr>
          <w:b/>
          <w:bCs/>
          <w:color w:val="212121"/>
        </w:rPr>
        <w:t> Table S</w:t>
      </w:r>
      <w:r>
        <w:rPr>
          <w:b/>
          <w:bCs/>
          <w:color w:val="212121"/>
        </w:rPr>
        <w:t>4</w:t>
      </w:r>
      <w:r w:rsidRPr="00EF0130">
        <w:rPr>
          <w:b/>
          <w:bCs/>
          <w:color w:val="212121"/>
        </w:rPr>
        <w:t>.1</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0"/>
        <w:gridCol w:w="1564"/>
        <w:gridCol w:w="761"/>
        <w:gridCol w:w="1711"/>
        <w:gridCol w:w="793"/>
        <w:gridCol w:w="1376"/>
        <w:gridCol w:w="1071"/>
      </w:tblGrid>
      <w:tr w:rsidR="00A16E39" w:rsidRPr="00FF14AA" w14:paraId="4FDAAC60" w14:textId="77777777" w:rsidTr="00057DD5">
        <w:trPr>
          <w:trHeight w:val="540"/>
        </w:trPr>
        <w:tc>
          <w:tcPr>
            <w:tcW w:w="1980" w:type="dxa"/>
            <w:vMerge w:val="restart"/>
            <w:tcBorders>
              <w:top w:val="single" w:sz="8" w:space="0" w:color="auto"/>
              <w:left w:val="single" w:sz="8" w:space="0" w:color="auto"/>
              <w:bottom w:val="single" w:sz="8" w:space="0" w:color="auto"/>
              <w:right w:val="single" w:sz="8" w:space="0" w:color="auto"/>
            </w:tcBorders>
            <w:hideMark/>
          </w:tcPr>
          <w:p w14:paraId="0A0769F6" w14:textId="77777777" w:rsidR="00A16E39" w:rsidRPr="00FF14AA" w:rsidRDefault="00A16E39" w:rsidP="00057DD5">
            <w:pPr>
              <w:jc w:val="both"/>
              <w:textAlignment w:val="baseline"/>
              <w:rPr>
                <w:color w:val="212121"/>
                <w:sz w:val="18"/>
                <w:szCs w:val="18"/>
              </w:rPr>
            </w:pPr>
            <w:r w:rsidRPr="00FF14AA">
              <w:rPr>
                <w:b/>
                <w:bCs/>
                <w:color w:val="212121"/>
                <w:sz w:val="18"/>
                <w:szCs w:val="18"/>
              </w:rPr>
              <w:lastRenderedPageBreak/>
              <w:t xml:space="preserve">Bullying </w:t>
            </w:r>
            <w:proofErr w:type="spellStart"/>
            <w:r w:rsidRPr="00FF14AA">
              <w:rPr>
                <w:b/>
                <w:bCs/>
                <w:color w:val="212121"/>
                <w:sz w:val="18"/>
                <w:szCs w:val="18"/>
              </w:rPr>
              <w:t>Victimisation</w:t>
            </w:r>
            <w:r w:rsidRPr="00FF14AA">
              <w:rPr>
                <w:b/>
                <w:bCs/>
                <w:color w:val="212121"/>
                <w:sz w:val="18"/>
                <w:szCs w:val="18"/>
                <w:vertAlign w:val="superscript"/>
              </w:rPr>
              <w:t>a</w:t>
            </w:r>
            <w:proofErr w:type="spellEnd"/>
            <w:r w:rsidRPr="00FF14AA">
              <w:rPr>
                <w:color w:val="212121"/>
                <w:sz w:val="18"/>
                <w:szCs w:val="18"/>
              </w:rPr>
              <w:t> </w:t>
            </w:r>
          </w:p>
        </w:tc>
        <w:tc>
          <w:tcPr>
            <w:tcW w:w="2715" w:type="dxa"/>
            <w:gridSpan w:val="2"/>
            <w:tcBorders>
              <w:top w:val="single" w:sz="8" w:space="0" w:color="auto"/>
              <w:left w:val="nil"/>
              <w:bottom w:val="single" w:sz="8" w:space="0" w:color="auto"/>
              <w:right w:val="single" w:sz="8" w:space="0" w:color="auto"/>
            </w:tcBorders>
            <w:hideMark/>
          </w:tcPr>
          <w:p w14:paraId="5978A74E" w14:textId="77777777" w:rsidR="00A16E39" w:rsidRPr="00FF14AA" w:rsidRDefault="00A16E39" w:rsidP="00057DD5">
            <w:pPr>
              <w:textAlignment w:val="baseline"/>
              <w:rPr>
                <w:color w:val="212121"/>
                <w:sz w:val="18"/>
                <w:szCs w:val="18"/>
              </w:rPr>
            </w:pPr>
            <w:r w:rsidRPr="00FF14AA">
              <w:rPr>
                <w:b/>
                <w:bCs/>
                <w:color w:val="212121"/>
                <w:sz w:val="18"/>
                <w:szCs w:val="18"/>
              </w:rPr>
              <w:t>Direct Effects (a)</w:t>
            </w:r>
            <w:r w:rsidRPr="00FF14AA">
              <w:rPr>
                <w:color w:val="212121"/>
                <w:sz w:val="18"/>
                <w:szCs w:val="18"/>
              </w:rPr>
              <w:t> </w:t>
            </w:r>
          </w:p>
        </w:tc>
        <w:tc>
          <w:tcPr>
            <w:tcW w:w="2970" w:type="dxa"/>
            <w:gridSpan w:val="2"/>
            <w:tcBorders>
              <w:top w:val="single" w:sz="8" w:space="0" w:color="auto"/>
              <w:left w:val="nil"/>
              <w:bottom w:val="single" w:sz="8" w:space="0" w:color="auto"/>
              <w:right w:val="single" w:sz="8" w:space="0" w:color="auto"/>
            </w:tcBorders>
            <w:hideMark/>
          </w:tcPr>
          <w:p w14:paraId="04B74A3C" w14:textId="77777777" w:rsidR="00A16E39" w:rsidRPr="00FF14AA" w:rsidRDefault="00A16E39" w:rsidP="00057DD5">
            <w:pPr>
              <w:textAlignment w:val="baseline"/>
              <w:rPr>
                <w:color w:val="212121"/>
                <w:sz w:val="18"/>
                <w:szCs w:val="18"/>
              </w:rPr>
            </w:pPr>
            <w:r w:rsidRPr="00FF14AA">
              <w:rPr>
                <w:b/>
                <w:bCs/>
                <w:color w:val="212121"/>
                <w:sz w:val="18"/>
                <w:szCs w:val="18"/>
              </w:rPr>
              <w:t>Total Effects (b)</w:t>
            </w:r>
            <w:r w:rsidRPr="00FF14AA">
              <w:rPr>
                <w:color w:val="212121"/>
                <w:sz w:val="18"/>
                <w:szCs w:val="18"/>
              </w:rPr>
              <w:t> </w:t>
            </w:r>
          </w:p>
        </w:tc>
        <w:tc>
          <w:tcPr>
            <w:tcW w:w="1695" w:type="dxa"/>
            <w:vMerge w:val="restart"/>
            <w:tcBorders>
              <w:top w:val="single" w:sz="8" w:space="0" w:color="auto"/>
              <w:left w:val="nil"/>
              <w:bottom w:val="single" w:sz="8" w:space="0" w:color="auto"/>
              <w:right w:val="single" w:sz="8" w:space="0" w:color="auto"/>
            </w:tcBorders>
            <w:hideMark/>
          </w:tcPr>
          <w:p w14:paraId="06A78CAF" w14:textId="77777777" w:rsidR="00A16E39" w:rsidRPr="00FF14AA" w:rsidRDefault="00A16E39" w:rsidP="00057DD5">
            <w:pPr>
              <w:textAlignment w:val="baseline"/>
              <w:rPr>
                <w:color w:val="212121"/>
                <w:sz w:val="18"/>
                <w:szCs w:val="18"/>
              </w:rPr>
            </w:pPr>
            <w:r w:rsidRPr="00FF14AA">
              <w:rPr>
                <w:b/>
                <w:bCs/>
                <w:color w:val="212121"/>
                <w:sz w:val="18"/>
                <w:szCs w:val="18"/>
              </w:rPr>
              <w:t>Indirect Effects</w:t>
            </w:r>
            <w:r w:rsidRPr="00FF14AA">
              <w:rPr>
                <w:color w:val="212121"/>
                <w:sz w:val="18"/>
                <w:szCs w:val="18"/>
              </w:rPr>
              <w:t> </w:t>
            </w:r>
          </w:p>
          <w:p w14:paraId="64CCC17B" w14:textId="77777777" w:rsidR="00A16E39" w:rsidRPr="00FF14AA" w:rsidRDefault="00A16E39" w:rsidP="00057DD5">
            <w:pPr>
              <w:textAlignment w:val="baseline"/>
              <w:rPr>
                <w:color w:val="212121"/>
                <w:sz w:val="18"/>
                <w:szCs w:val="18"/>
              </w:rPr>
            </w:pPr>
            <w:r w:rsidRPr="00FF14AA">
              <w:rPr>
                <w:b/>
                <w:bCs/>
                <w:color w:val="212121"/>
                <w:sz w:val="18"/>
                <w:szCs w:val="18"/>
              </w:rPr>
              <w:t>(c) = (b)-(a)</w:t>
            </w:r>
            <w:r w:rsidRPr="00FF14AA">
              <w:rPr>
                <w:color w:val="212121"/>
                <w:sz w:val="18"/>
                <w:szCs w:val="18"/>
              </w:rPr>
              <w:t> </w:t>
            </w:r>
          </w:p>
        </w:tc>
        <w:tc>
          <w:tcPr>
            <w:tcW w:w="1125" w:type="dxa"/>
            <w:vMerge w:val="restart"/>
            <w:tcBorders>
              <w:top w:val="single" w:sz="8" w:space="0" w:color="auto"/>
              <w:left w:val="nil"/>
              <w:bottom w:val="single" w:sz="8" w:space="0" w:color="auto"/>
              <w:right w:val="single" w:sz="8" w:space="0" w:color="auto"/>
            </w:tcBorders>
            <w:hideMark/>
          </w:tcPr>
          <w:p w14:paraId="1E277675" w14:textId="77777777" w:rsidR="00A16E39" w:rsidRPr="00FF14AA" w:rsidRDefault="00A16E39" w:rsidP="00057DD5">
            <w:pPr>
              <w:textAlignment w:val="baseline"/>
              <w:rPr>
                <w:color w:val="212121"/>
                <w:sz w:val="18"/>
                <w:szCs w:val="18"/>
              </w:rPr>
            </w:pPr>
            <w:r w:rsidRPr="00FF14AA">
              <w:rPr>
                <w:b/>
                <w:bCs/>
                <w:color w:val="212121"/>
                <w:sz w:val="18"/>
                <w:szCs w:val="18"/>
              </w:rPr>
              <w:t>Mediation effect in % </w:t>
            </w:r>
            <w:r w:rsidRPr="00FF14AA">
              <w:rPr>
                <w:color w:val="212121"/>
                <w:sz w:val="18"/>
                <w:szCs w:val="18"/>
              </w:rPr>
              <w:t> </w:t>
            </w:r>
          </w:p>
          <w:p w14:paraId="6AF83A1F" w14:textId="77777777" w:rsidR="00A16E39" w:rsidRPr="00FF14AA" w:rsidRDefault="00A16E39" w:rsidP="00057DD5">
            <w:pPr>
              <w:textAlignment w:val="baseline"/>
              <w:rPr>
                <w:color w:val="212121"/>
                <w:sz w:val="18"/>
                <w:szCs w:val="18"/>
              </w:rPr>
            </w:pPr>
            <w:r w:rsidRPr="00FF14AA">
              <w:rPr>
                <w:b/>
                <w:bCs/>
                <w:color w:val="212121"/>
                <w:sz w:val="18"/>
                <w:szCs w:val="18"/>
              </w:rPr>
              <w:t>|(c)/(b)|</w:t>
            </w:r>
            <w:r w:rsidRPr="00FF14AA">
              <w:rPr>
                <w:b/>
                <w:bCs/>
                <w:color w:val="212121"/>
                <w:sz w:val="18"/>
                <w:szCs w:val="18"/>
                <w:vertAlign w:val="superscript"/>
              </w:rPr>
              <w:t>a</w:t>
            </w:r>
            <w:r w:rsidRPr="00FF14AA">
              <w:rPr>
                <w:b/>
                <w:bCs/>
                <w:color w:val="212121"/>
                <w:sz w:val="18"/>
                <w:szCs w:val="18"/>
              </w:rPr>
              <w:t>100</w:t>
            </w:r>
            <w:r w:rsidRPr="00FF14AA">
              <w:rPr>
                <w:color w:val="212121"/>
                <w:sz w:val="18"/>
                <w:szCs w:val="18"/>
              </w:rPr>
              <w:t> </w:t>
            </w:r>
          </w:p>
        </w:tc>
      </w:tr>
      <w:tr w:rsidR="00A16E39" w:rsidRPr="00FF14AA" w14:paraId="31B3E792" w14:textId="77777777" w:rsidTr="00057DD5">
        <w:trPr>
          <w:trHeight w:val="25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313B51F" w14:textId="77777777" w:rsidR="00A16E39" w:rsidRPr="00FF14AA" w:rsidRDefault="00A16E39" w:rsidP="00057DD5">
            <w:pPr>
              <w:rPr>
                <w:color w:val="212121"/>
                <w:sz w:val="18"/>
                <w:szCs w:val="18"/>
              </w:rPr>
            </w:pPr>
          </w:p>
        </w:tc>
        <w:tc>
          <w:tcPr>
            <w:tcW w:w="1830" w:type="dxa"/>
            <w:tcBorders>
              <w:top w:val="nil"/>
              <w:left w:val="nil"/>
              <w:bottom w:val="single" w:sz="8" w:space="0" w:color="auto"/>
              <w:right w:val="single" w:sz="8" w:space="0" w:color="auto"/>
            </w:tcBorders>
            <w:hideMark/>
          </w:tcPr>
          <w:p w14:paraId="76181C5B" w14:textId="77777777" w:rsidR="00A16E39" w:rsidRPr="00FF14AA" w:rsidRDefault="00A16E39" w:rsidP="00057DD5">
            <w:pPr>
              <w:textAlignment w:val="baseline"/>
              <w:rPr>
                <w:color w:val="212121"/>
                <w:sz w:val="18"/>
                <w:szCs w:val="18"/>
              </w:rPr>
            </w:pPr>
            <w:r w:rsidRPr="00FF14AA">
              <w:rPr>
                <w:b/>
                <w:bCs/>
                <w:color w:val="212121"/>
                <w:sz w:val="18"/>
                <w:szCs w:val="18"/>
              </w:rPr>
              <w:t>Coefficient </w:t>
            </w:r>
            <w:r w:rsidRPr="00FF14AA">
              <w:rPr>
                <w:color w:val="212121"/>
                <w:sz w:val="18"/>
                <w:szCs w:val="18"/>
              </w:rPr>
              <w:t> </w:t>
            </w:r>
          </w:p>
          <w:p w14:paraId="1604D4CF" w14:textId="77777777" w:rsidR="00A16E39" w:rsidRPr="00FF14AA" w:rsidRDefault="00A16E39" w:rsidP="00057DD5">
            <w:pPr>
              <w:textAlignment w:val="baseline"/>
              <w:rPr>
                <w:color w:val="212121"/>
                <w:sz w:val="18"/>
                <w:szCs w:val="18"/>
              </w:rPr>
            </w:pPr>
            <w:r w:rsidRPr="00FF14AA">
              <w:rPr>
                <w:b/>
                <w:bCs/>
                <w:color w:val="212121"/>
                <w:sz w:val="18"/>
                <w:szCs w:val="18"/>
              </w:rPr>
              <w:t>(95% CI)</w:t>
            </w:r>
            <w:r w:rsidRPr="00FF14AA">
              <w:rPr>
                <w:color w:val="212121"/>
                <w:sz w:val="18"/>
                <w:szCs w:val="18"/>
              </w:rPr>
              <w:t> </w:t>
            </w:r>
          </w:p>
        </w:tc>
        <w:tc>
          <w:tcPr>
            <w:tcW w:w="870" w:type="dxa"/>
            <w:tcBorders>
              <w:top w:val="nil"/>
              <w:left w:val="nil"/>
              <w:bottom w:val="single" w:sz="8" w:space="0" w:color="auto"/>
              <w:right w:val="single" w:sz="8" w:space="0" w:color="auto"/>
            </w:tcBorders>
            <w:hideMark/>
          </w:tcPr>
          <w:p w14:paraId="5264C584" w14:textId="77777777" w:rsidR="00A16E39" w:rsidRPr="00FF14AA" w:rsidRDefault="00A16E39" w:rsidP="00057DD5">
            <w:pPr>
              <w:textAlignment w:val="baseline"/>
              <w:rPr>
                <w:color w:val="212121"/>
                <w:sz w:val="18"/>
                <w:szCs w:val="18"/>
              </w:rPr>
            </w:pPr>
            <w:r w:rsidRPr="00FF14AA">
              <w:rPr>
                <w:b/>
                <w:bCs/>
                <w:color w:val="212121"/>
                <w:sz w:val="18"/>
                <w:szCs w:val="18"/>
              </w:rPr>
              <w:t>P value</w:t>
            </w:r>
            <w:r w:rsidRPr="00FF14AA">
              <w:rPr>
                <w:color w:val="212121"/>
                <w:sz w:val="18"/>
                <w:szCs w:val="18"/>
              </w:rPr>
              <w:t> </w:t>
            </w:r>
          </w:p>
        </w:tc>
        <w:tc>
          <w:tcPr>
            <w:tcW w:w="2040" w:type="dxa"/>
            <w:tcBorders>
              <w:top w:val="nil"/>
              <w:left w:val="nil"/>
              <w:bottom w:val="single" w:sz="8" w:space="0" w:color="auto"/>
              <w:right w:val="single" w:sz="8" w:space="0" w:color="auto"/>
            </w:tcBorders>
            <w:hideMark/>
          </w:tcPr>
          <w:p w14:paraId="7EFA3B41" w14:textId="77777777" w:rsidR="00A16E39" w:rsidRPr="00FF14AA" w:rsidRDefault="00A16E39" w:rsidP="00057DD5">
            <w:pPr>
              <w:textAlignment w:val="baseline"/>
              <w:rPr>
                <w:color w:val="212121"/>
                <w:sz w:val="18"/>
                <w:szCs w:val="18"/>
              </w:rPr>
            </w:pPr>
            <w:r w:rsidRPr="00FF14AA">
              <w:rPr>
                <w:b/>
                <w:bCs/>
                <w:color w:val="212121"/>
                <w:sz w:val="18"/>
                <w:szCs w:val="18"/>
              </w:rPr>
              <w:t>Coefficient </w:t>
            </w:r>
            <w:r w:rsidRPr="00FF14AA">
              <w:rPr>
                <w:color w:val="212121"/>
                <w:sz w:val="18"/>
                <w:szCs w:val="18"/>
              </w:rPr>
              <w:t> </w:t>
            </w:r>
          </w:p>
          <w:p w14:paraId="60C038CD" w14:textId="77777777" w:rsidR="00A16E39" w:rsidRPr="00FF14AA" w:rsidRDefault="00A16E39" w:rsidP="00057DD5">
            <w:pPr>
              <w:textAlignment w:val="baseline"/>
              <w:rPr>
                <w:color w:val="212121"/>
                <w:sz w:val="18"/>
                <w:szCs w:val="18"/>
              </w:rPr>
            </w:pPr>
            <w:r w:rsidRPr="00FF14AA">
              <w:rPr>
                <w:b/>
                <w:bCs/>
                <w:color w:val="212121"/>
                <w:sz w:val="18"/>
                <w:szCs w:val="18"/>
              </w:rPr>
              <w:t>(95% CI)</w:t>
            </w:r>
            <w:r w:rsidRPr="00FF14AA">
              <w:rPr>
                <w:color w:val="212121"/>
                <w:sz w:val="18"/>
                <w:szCs w:val="18"/>
              </w:rPr>
              <w:t> </w:t>
            </w:r>
          </w:p>
        </w:tc>
        <w:tc>
          <w:tcPr>
            <w:tcW w:w="930" w:type="dxa"/>
            <w:tcBorders>
              <w:top w:val="nil"/>
              <w:left w:val="nil"/>
              <w:bottom w:val="single" w:sz="8" w:space="0" w:color="auto"/>
              <w:right w:val="single" w:sz="8" w:space="0" w:color="auto"/>
            </w:tcBorders>
            <w:hideMark/>
          </w:tcPr>
          <w:p w14:paraId="49500AFB" w14:textId="77777777" w:rsidR="00A16E39" w:rsidRPr="00FF14AA" w:rsidRDefault="00A16E39" w:rsidP="00057DD5">
            <w:pPr>
              <w:textAlignment w:val="baseline"/>
              <w:rPr>
                <w:color w:val="212121"/>
                <w:sz w:val="18"/>
                <w:szCs w:val="18"/>
              </w:rPr>
            </w:pPr>
            <w:r w:rsidRPr="00FF14AA">
              <w:rPr>
                <w:b/>
                <w:bCs/>
                <w:color w:val="212121"/>
                <w:sz w:val="18"/>
                <w:szCs w:val="18"/>
              </w:rPr>
              <w:t>P value</w:t>
            </w:r>
            <w:r w:rsidRPr="00FF14AA">
              <w:rPr>
                <w:color w:val="212121"/>
                <w:sz w:val="18"/>
                <w:szCs w:val="18"/>
              </w:rPr>
              <w:t> </w:t>
            </w:r>
          </w:p>
        </w:tc>
        <w:tc>
          <w:tcPr>
            <w:tcW w:w="0" w:type="auto"/>
            <w:vMerge/>
            <w:tcBorders>
              <w:top w:val="single" w:sz="8" w:space="0" w:color="auto"/>
              <w:left w:val="nil"/>
              <w:bottom w:val="single" w:sz="8" w:space="0" w:color="auto"/>
              <w:right w:val="single" w:sz="8" w:space="0" w:color="auto"/>
            </w:tcBorders>
            <w:vAlign w:val="center"/>
            <w:hideMark/>
          </w:tcPr>
          <w:p w14:paraId="1EC2185A" w14:textId="77777777" w:rsidR="00A16E39" w:rsidRPr="00FF14AA" w:rsidRDefault="00A16E39" w:rsidP="00057DD5">
            <w:pPr>
              <w:rPr>
                <w:color w:val="212121"/>
                <w:sz w:val="18"/>
                <w:szCs w:val="18"/>
              </w:rPr>
            </w:pPr>
          </w:p>
        </w:tc>
        <w:tc>
          <w:tcPr>
            <w:tcW w:w="0" w:type="auto"/>
            <w:vMerge/>
            <w:tcBorders>
              <w:top w:val="single" w:sz="8" w:space="0" w:color="auto"/>
              <w:left w:val="nil"/>
              <w:bottom w:val="single" w:sz="8" w:space="0" w:color="auto"/>
              <w:right w:val="single" w:sz="8" w:space="0" w:color="auto"/>
            </w:tcBorders>
            <w:vAlign w:val="center"/>
            <w:hideMark/>
          </w:tcPr>
          <w:p w14:paraId="172CEE05" w14:textId="77777777" w:rsidR="00A16E39" w:rsidRPr="00FF14AA" w:rsidRDefault="00A16E39" w:rsidP="00057DD5">
            <w:pPr>
              <w:rPr>
                <w:color w:val="212121"/>
                <w:sz w:val="18"/>
                <w:szCs w:val="18"/>
              </w:rPr>
            </w:pPr>
          </w:p>
        </w:tc>
      </w:tr>
      <w:tr w:rsidR="00A16E39" w:rsidRPr="00FF14AA" w14:paraId="7CC21F3D" w14:textId="77777777" w:rsidTr="00057DD5">
        <w:trPr>
          <w:trHeight w:val="540"/>
        </w:trPr>
        <w:tc>
          <w:tcPr>
            <w:tcW w:w="1980" w:type="dxa"/>
            <w:tcBorders>
              <w:top w:val="nil"/>
              <w:left w:val="single" w:sz="8" w:space="0" w:color="auto"/>
              <w:bottom w:val="single" w:sz="8" w:space="0" w:color="auto"/>
              <w:right w:val="single" w:sz="8" w:space="0" w:color="auto"/>
            </w:tcBorders>
            <w:hideMark/>
          </w:tcPr>
          <w:p w14:paraId="5DC796E4" w14:textId="77777777" w:rsidR="00A16E39" w:rsidRPr="00FF14AA" w:rsidRDefault="00A16E39" w:rsidP="00057DD5">
            <w:pPr>
              <w:textAlignment w:val="baseline"/>
              <w:rPr>
                <w:color w:val="212121"/>
                <w:sz w:val="18"/>
                <w:szCs w:val="18"/>
              </w:rPr>
            </w:pPr>
            <w:r w:rsidRPr="00FF14AA">
              <w:rPr>
                <w:b/>
                <w:bCs/>
                <w:color w:val="212121"/>
                <w:sz w:val="18"/>
                <w:szCs w:val="18"/>
              </w:rPr>
              <w:t>Mediation through empathy</w:t>
            </w:r>
            <w:r w:rsidRPr="00FF14AA">
              <w:rPr>
                <w:color w:val="212121"/>
                <w:sz w:val="18"/>
                <w:szCs w:val="18"/>
              </w:rPr>
              <w:t> </w:t>
            </w:r>
          </w:p>
        </w:tc>
        <w:tc>
          <w:tcPr>
            <w:tcW w:w="1830" w:type="dxa"/>
            <w:tcBorders>
              <w:top w:val="nil"/>
              <w:left w:val="nil"/>
              <w:bottom w:val="single" w:sz="8" w:space="0" w:color="auto"/>
              <w:right w:val="single" w:sz="8" w:space="0" w:color="auto"/>
            </w:tcBorders>
            <w:hideMark/>
          </w:tcPr>
          <w:p w14:paraId="4CF49446" w14:textId="77777777" w:rsidR="00A16E39" w:rsidRPr="00FF14AA" w:rsidRDefault="00A16E39" w:rsidP="00057DD5">
            <w:pPr>
              <w:textAlignment w:val="baseline"/>
              <w:rPr>
                <w:color w:val="212121"/>
                <w:sz w:val="18"/>
                <w:szCs w:val="18"/>
              </w:rPr>
            </w:pPr>
            <w:r w:rsidRPr="00FF14AA">
              <w:rPr>
                <w:color w:val="212121"/>
                <w:sz w:val="18"/>
                <w:szCs w:val="18"/>
              </w:rPr>
              <w:t> </w:t>
            </w:r>
          </w:p>
        </w:tc>
        <w:tc>
          <w:tcPr>
            <w:tcW w:w="870" w:type="dxa"/>
            <w:tcBorders>
              <w:top w:val="nil"/>
              <w:left w:val="nil"/>
              <w:bottom w:val="single" w:sz="8" w:space="0" w:color="auto"/>
              <w:right w:val="single" w:sz="8" w:space="0" w:color="auto"/>
            </w:tcBorders>
            <w:hideMark/>
          </w:tcPr>
          <w:p w14:paraId="5DE92D66" w14:textId="77777777" w:rsidR="00A16E39" w:rsidRPr="00FF14AA" w:rsidRDefault="00A16E39" w:rsidP="00057DD5">
            <w:pPr>
              <w:textAlignment w:val="baseline"/>
              <w:rPr>
                <w:color w:val="212121"/>
                <w:sz w:val="18"/>
                <w:szCs w:val="18"/>
              </w:rPr>
            </w:pPr>
            <w:r w:rsidRPr="00FF14AA">
              <w:rPr>
                <w:color w:val="212121"/>
                <w:sz w:val="18"/>
                <w:szCs w:val="18"/>
              </w:rPr>
              <w:t> </w:t>
            </w:r>
          </w:p>
        </w:tc>
        <w:tc>
          <w:tcPr>
            <w:tcW w:w="2040" w:type="dxa"/>
            <w:tcBorders>
              <w:top w:val="nil"/>
              <w:left w:val="nil"/>
              <w:bottom w:val="single" w:sz="8" w:space="0" w:color="auto"/>
              <w:right w:val="single" w:sz="8" w:space="0" w:color="auto"/>
            </w:tcBorders>
            <w:hideMark/>
          </w:tcPr>
          <w:p w14:paraId="557F9871" w14:textId="77777777" w:rsidR="00A16E39" w:rsidRPr="00FF14AA" w:rsidRDefault="00A16E39" w:rsidP="00057DD5">
            <w:pPr>
              <w:textAlignment w:val="baseline"/>
              <w:rPr>
                <w:color w:val="212121"/>
                <w:sz w:val="18"/>
                <w:szCs w:val="18"/>
              </w:rPr>
            </w:pPr>
            <w:r w:rsidRPr="00FF14AA">
              <w:rPr>
                <w:color w:val="212121"/>
                <w:sz w:val="18"/>
                <w:szCs w:val="18"/>
              </w:rPr>
              <w:t> </w:t>
            </w:r>
          </w:p>
        </w:tc>
        <w:tc>
          <w:tcPr>
            <w:tcW w:w="930" w:type="dxa"/>
            <w:tcBorders>
              <w:top w:val="nil"/>
              <w:left w:val="nil"/>
              <w:bottom w:val="single" w:sz="8" w:space="0" w:color="auto"/>
              <w:right w:val="single" w:sz="8" w:space="0" w:color="auto"/>
            </w:tcBorders>
            <w:hideMark/>
          </w:tcPr>
          <w:p w14:paraId="1B080098" w14:textId="77777777" w:rsidR="00A16E39" w:rsidRPr="00FF14AA" w:rsidRDefault="00A16E39" w:rsidP="00057DD5">
            <w:pPr>
              <w:textAlignment w:val="baseline"/>
              <w:rPr>
                <w:color w:val="212121"/>
                <w:sz w:val="18"/>
                <w:szCs w:val="18"/>
              </w:rPr>
            </w:pPr>
            <w:r w:rsidRPr="00FF14AA">
              <w:rPr>
                <w:color w:val="212121"/>
                <w:sz w:val="18"/>
                <w:szCs w:val="18"/>
              </w:rPr>
              <w:t> </w:t>
            </w:r>
          </w:p>
        </w:tc>
        <w:tc>
          <w:tcPr>
            <w:tcW w:w="1695" w:type="dxa"/>
            <w:tcBorders>
              <w:top w:val="nil"/>
              <w:left w:val="nil"/>
              <w:bottom w:val="single" w:sz="8" w:space="0" w:color="auto"/>
              <w:right w:val="single" w:sz="8" w:space="0" w:color="auto"/>
            </w:tcBorders>
            <w:hideMark/>
          </w:tcPr>
          <w:p w14:paraId="1D0B7D05" w14:textId="77777777" w:rsidR="00A16E39" w:rsidRPr="00FF14AA" w:rsidRDefault="00A16E39" w:rsidP="00057DD5">
            <w:pPr>
              <w:textAlignment w:val="baseline"/>
              <w:rPr>
                <w:color w:val="212121"/>
                <w:sz w:val="18"/>
                <w:szCs w:val="18"/>
              </w:rPr>
            </w:pPr>
            <w:r w:rsidRPr="00FF14AA">
              <w:rPr>
                <w:color w:val="212121"/>
                <w:sz w:val="18"/>
                <w:szCs w:val="18"/>
              </w:rPr>
              <w:t> </w:t>
            </w:r>
          </w:p>
        </w:tc>
        <w:tc>
          <w:tcPr>
            <w:tcW w:w="1125" w:type="dxa"/>
            <w:tcBorders>
              <w:top w:val="nil"/>
              <w:left w:val="nil"/>
              <w:bottom w:val="single" w:sz="8" w:space="0" w:color="auto"/>
              <w:right w:val="single" w:sz="8" w:space="0" w:color="auto"/>
            </w:tcBorders>
            <w:hideMark/>
          </w:tcPr>
          <w:p w14:paraId="5CC7EC53" w14:textId="77777777" w:rsidR="00A16E39" w:rsidRPr="00FF14AA" w:rsidRDefault="00A16E39" w:rsidP="00057DD5">
            <w:pPr>
              <w:textAlignment w:val="baseline"/>
              <w:rPr>
                <w:color w:val="212121"/>
                <w:sz w:val="18"/>
                <w:szCs w:val="18"/>
              </w:rPr>
            </w:pPr>
            <w:r w:rsidRPr="00FF14AA">
              <w:rPr>
                <w:color w:val="212121"/>
                <w:sz w:val="18"/>
                <w:szCs w:val="18"/>
              </w:rPr>
              <w:t> </w:t>
            </w:r>
          </w:p>
        </w:tc>
      </w:tr>
      <w:tr w:rsidR="00A16E39" w:rsidRPr="00FF14AA" w14:paraId="7DCC1B30" w14:textId="77777777" w:rsidTr="00057DD5">
        <w:trPr>
          <w:trHeight w:val="270"/>
        </w:trPr>
        <w:tc>
          <w:tcPr>
            <w:tcW w:w="1980" w:type="dxa"/>
            <w:tcBorders>
              <w:top w:val="nil"/>
              <w:left w:val="single" w:sz="8" w:space="0" w:color="auto"/>
              <w:bottom w:val="single" w:sz="8" w:space="0" w:color="auto"/>
              <w:right w:val="single" w:sz="8" w:space="0" w:color="auto"/>
            </w:tcBorders>
            <w:hideMark/>
          </w:tcPr>
          <w:p w14:paraId="3E35675D" w14:textId="77777777" w:rsidR="00A16E39" w:rsidRPr="00FF14AA" w:rsidRDefault="00A16E39" w:rsidP="00057DD5">
            <w:pPr>
              <w:jc w:val="right"/>
              <w:textAlignment w:val="baseline"/>
              <w:rPr>
                <w:color w:val="212121"/>
                <w:sz w:val="18"/>
                <w:szCs w:val="18"/>
              </w:rPr>
            </w:pPr>
            <w:proofErr w:type="spellStart"/>
            <w:r w:rsidRPr="00FF14AA">
              <w:rPr>
                <w:color w:val="212121"/>
                <w:sz w:val="18"/>
                <w:szCs w:val="18"/>
              </w:rPr>
              <w:t>KiVa</w:t>
            </w:r>
            <w:proofErr w:type="spellEnd"/>
            <w:r w:rsidRPr="00FF14AA">
              <w:rPr>
                <w:color w:val="212121"/>
                <w:sz w:val="18"/>
                <w:szCs w:val="18"/>
              </w:rPr>
              <w:t> </w:t>
            </w:r>
          </w:p>
        </w:tc>
        <w:tc>
          <w:tcPr>
            <w:tcW w:w="1830" w:type="dxa"/>
            <w:tcBorders>
              <w:top w:val="nil"/>
              <w:left w:val="nil"/>
              <w:bottom w:val="single" w:sz="8" w:space="0" w:color="auto"/>
              <w:right w:val="single" w:sz="8" w:space="0" w:color="auto"/>
            </w:tcBorders>
            <w:hideMark/>
          </w:tcPr>
          <w:p w14:paraId="21CB2C89" w14:textId="77777777" w:rsidR="00A16E39" w:rsidRPr="00FF14AA" w:rsidRDefault="00A16E39" w:rsidP="00057DD5">
            <w:pPr>
              <w:textAlignment w:val="baseline"/>
              <w:rPr>
                <w:color w:val="212121"/>
                <w:sz w:val="18"/>
                <w:szCs w:val="18"/>
              </w:rPr>
            </w:pPr>
            <w:r w:rsidRPr="00FF14AA">
              <w:rPr>
                <w:color w:val="212121"/>
                <w:sz w:val="18"/>
                <w:szCs w:val="18"/>
              </w:rPr>
              <w:t>-0.14 (-0.25, -0.04) </w:t>
            </w:r>
          </w:p>
        </w:tc>
        <w:tc>
          <w:tcPr>
            <w:tcW w:w="870" w:type="dxa"/>
            <w:tcBorders>
              <w:top w:val="nil"/>
              <w:left w:val="nil"/>
              <w:bottom w:val="single" w:sz="8" w:space="0" w:color="auto"/>
              <w:right w:val="single" w:sz="8" w:space="0" w:color="auto"/>
            </w:tcBorders>
            <w:hideMark/>
          </w:tcPr>
          <w:p w14:paraId="0A783DC5" w14:textId="77777777" w:rsidR="00A16E39" w:rsidRPr="00FF14AA" w:rsidRDefault="00A16E39" w:rsidP="00057DD5">
            <w:pPr>
              <w:textAlignment w:val="baseline"/>
              <w:rPr>
                <w:color w:val="212121"/>
                <w:sz w:val="18"/>
                <w:szCs w:val="18"/>
              </w:rPr>
            </w:pPr>
            <w:r w:rsidRPr="00FF14AA">
              <w:rPr>
                <w:color w:val="212121"/>
                <w:sz w:val="18"/>
                <w:szCs w:val="18"/>
              </w:rPr>
              <w:t>0.009 </w:t>
            </w:r>
          </w:p>
        </w:tc>
        <w:tc>
          <w:tcPr>
            <w:tcW w:w="2040" w:type="dxa"/>
            <w:tcBorders>
              <w:top w:val="nil"/>
              <w:left w:val="nil"/>
              <w:bottom w:val="single" w:sz="8" w:space="0" w:color="auto"/>
              <w:right w:val="single" w:sz="8" w:space="0" w:color="auto"/>
            </w:tcBorders>
            <w:hideMark/>
          </w:tcPr>
          <w:p w14:paraId="41E6524F" w14:textId="77777777" w:rsidR="00A16E39" w:rsidRPr="00FF14AA" w:rsidRDefault="00A16E39" w:rsidP="00057DD5">
            <w:pPr>
              <w:textAlignment w:val="baseline"/>
              <w:rPr>
                <w:color w:val="212121"/>
                <w:sz w:val="18"/>
                <w:szCs w:val="18"/>
              </w:rPr>
            </w:pPr>
            <w:r w:rsidRPr="00FF14AA">
              <w:rPr>
                <w:color w:val="212121"/>
                <w:sz w:val="18"/>
                <w:szCs w:val="18"/>
              </w:rPr>
              <w:t>-0.18 (-0.31, -0.05) </w:t>
            </w:r>
          </w:p>
        </w:tc>
        <w:tc>
          <w:tcPr>
            <w:tcW w:w="930" w:type="dxa"/>
            <w:tcBorders>
              <w:top w:val="nil"/>
              <w:left w:val="nil"/>
              <w:bottom w:val="single" w:sz="8" w:space="0" w:color="auto"/>
              <w:right w:val="single" w:sz="8" w:space="0" w:color="auto"/>
            </w:tcBorders>
            <w:hideMark/>
          </w:tcPr>
          <w:p w14:paraId="3BF06CD4" w14:textId="77777777" w:rsidR="00A16E39" w:rsidRPr="00FF14AA" w:rsidRDefault="00A16E39" w:rsidP="00057DD5">
            <w:pPr>
              <w:textAlignment w:val="baseline"/>
              <w:rPr>
                <w:color w:val="212121"/>
                <w:sz w:val="18"/>
                <w:szCs w:val="18"/>
              </w:rPr>
            </w:pPr>
            <w:r w:rsidRPr="00FF14AA">
              <w:rPr>
                <w:color w:val="212121"/>
                <w:sz w:val="18"/>
                <w:szCs w:val="18"/>
              </w:rPr>
              <w:t>0.005 </w:t>
            </w:r>
          </w:p>
        </w:tc>
        <w:tc>
          <w:tcPr>
            <w:tcW w:w="1695" w:type="dxa"/>
            <w:tcBorders>
              <w:top w:val="nil"/>
              <w:left w:val="nil"/>
              <w:bottom w:val="single" w:sz="8" w:space="0" w:color="auto"/>
              <w:right w:val="single" w:sz="8" w:space="0" w:color="auto"/>
            </w:tcBorders>
            <w:hideMark/>
          </w:tcPr>
          <w:p w14:paraId="118BC979" w14:textId="77777777" w:rsidR="00A16E39" w:rsidRPr="00FF14AA" w:rsidRDefault="00A16E39" w:rsidP="00057DD5">
            <w:pPr>
              <w:textAlignment w:val="baseline"/>
              <w:rPr>
                <w:color w:val="212121"/>
                <w:sz w:val="18"/>
                <w:szCs w:val="18"/>
              </w:rPr>
            </w:pPr>
            <w:r w:rsidRPr="00FF14AA">
              <w:rPr>
                <w:color w:val="212121"/>
                <w:sz w:val="18"/>
                <w:szCs w:val="18"/>
              </w:rPr>
              <w:t>-0.04 </w:t>
            </w:r>
          </w:p>
        </w:tc>
        <w:tc>
          <w:tcPr>
            <w:tcW w:w="1125" w:type="dxa"/>
            <w:tcBorders>
              <w:top w:val="nil"/>
              <w:left w:val="nil"/>
              <w:bottom w:val="single" w:sz="8" w:space="0" w:color="auto"/>
              <w:right w:val="single" w:sz="8" w:space="0" w:color="auto"/>
            </w:tcBorders>
            <w:hideMark/>
          </w:tcPr>
          <w:p w14:paraId="3ABCF33C" w14:textId="77777777" w:rsidR="00A16E39" w:rsidRPr="00FF14AA" w:rsidRDefault="00A16E39" w:rsidP="00057DD5">
            <w:pPr>
              <w:textAlignment w:val="baseline"/>
              <w:rPr>
                <w:color w:val="212121"/>
                <w:sz w:val="18"/>
                <w:szCs w:val="18"/>
              </w:rPr>
            </w:pPr>
            <w:r w:rsidRPr="00FF14AA">
              <w:rPr>
                <w:color w:val="212121"/>
                <w:sz w:val="18"/>
                <w:szCs w:val="18"/>
              </w:rPr>
              <w:t>22.2% </w:t>
            </w:r>
          </w:p>
        </w:tc>
      </w:tr>
      <w:tr w:rsidR="00A16E39" w:rsidRPr="00FF14AA" w14:paraId="4840262E" w14:textId="77777777" w:rsidTr="00057DD5">
        <w:trPr>
          <w:trHeight w:val="270"/>
        </w:trPr>
        <w:tc>
          <w:tcPr>
            <w:tcW w:w="1980" w:type="dxa"/>
            <w:tcBorders>
              <w:top w:val="nil"/>
              <w:left w:val="single" w:sz="8" w:space="0" w:color="auto"/>
              <w:bottom w:val="single" w:sz="8" w:space="0" w:color="auto"/>
              <w:right w:val="single" w:sz="8" w:space="0" w:color="auto"/>
            </w:tcBorders>
            <w:hideMark/>
          </w:tcPr>
          <w:p w14:paraId="1A3BEAD7" w14:textId="77777777" w:rsidR="00A16E39" w:rsidRPr="00FF14AA" w:rsidRDefault="00A16E39" w:rsidP="00057DD5">
            <w:pPr>
              <w:textAlignment w:val="baseline"/>
              <w:rPr>
                <w:color w:val="212121"/>
                <w:sz w:val="18"/>
                <w:szCs w:val="18"/>
              </w:rPr>
            </w:pPr>
            <w:r w:rsidRPr="00FF14AA">
              <w:rPr>
                <w:b/>
                <w:bCs/>
                <w:color w:val="212121"/>
                <w:sz w:val="18"/>
                <w:szCs w:val="18"/>
              </w:rPr>
              <w:t>Mediation through defending bully</w:t>
            </w:r>
            <w:r w:rsidRPr="00FF14AA">
              <w:rPr>
                <w:color w:val="212121"/>
                <w:sz w:val="18"/>
                <w:szCs w:val="18"/>
              </w:rPr>
              <w:t>  </w:t>
            </w:r>
          </w:p>
        </w:tc>
        <w:tc>
          <w:tcPr>
            <w:tcW w:w="1830" w:type="dxa"/>
            <w:tcBorders>
              <w:top w:val="nil"/>
              <w:left w:val="nil"/>
              <w:bottom w:val="single" w:sz="8" w:space="0" w:color="auto"/>
              <w:right w:val="single" w:sz="8" w:space="0" w:color="auto"/>
            </w:tcBorders>
            <w:hideMark/>
          </w:tcPr>
          <w:p w14:paraId="07ACEAE3" w14:textId="77777777" w:rsidR="00A16E39" w:rsidRPr="00FF14AA" w:rsidRDefault="00A16E39" w:rsidP="00057DD5">
            <w:pPr>
              <w:jc w:val="both"/>
              <w:textAlignment w:val="baseline"/>
              <w:rPr>
                <w:color w:val="212121"/>
                <w:sz w:val="18"/>
                <w:szCs w:val="18"/>
              </w:rPr>
            </w:pPr>
            <w:r w:rsidRPr="00FF14AA">
              <w:rPr>
                <w:color w:val="212121"/>
                <w:sz w:val="18"/>
                <w:szCs w:val="18"/>
              </w:rPr>
              <w:t> </w:t>
            </w:r>
          </w:p>
        </w:tc>
        <w:tc>
          <w:tcPr>
            <w:tcW w:w="870" w:type="dxa"/>
            <w:tcBorders>
              <w:top w:val="nil"/>
              <w:left w:val="nil"/>
              <w:bottom w:val="single" w:sz="8" w:space="0" w:color="auto"/>
              <w:right w:val="single" w:sz="8" w:space="0" w:color="auto"/>
            </w:tcBorders>
            <w:hideMark/>
          </w:tcPr>
          <w:p w14:paraId="0FBBC376" w14:textId="77777777" w:rsidR="00A16E39" w:rsidRPr="00FF14AA" w:rsidRDefault="00A16E39" w:rsidP="00057DD5">
            <w:pPr>
              <w:jc w:val="both"/>
              <w:textAlignment w:val="baseline"/>
              <w:rPr>
                <w:color w:val="212121"/>
                <w:sz w:val="18"/>
                <w:szCs w:val="18"/>
              </w:rPr>
            </w:pPr>
            <w:r w:rsidRPr="00FF14AA">
              <w:rPr>
                <w:color w:val="212121"/>
                <w:sz w:val="18"/>
                <w:szCs w:val="18"/>
              </w:rPr>
              <w:t> </w:t>
            </w:r>
          </w:p>
        </w:tc>
        <w:tc>
          <w:tcPr>
            <w:tcW w:w="2040" w:type="dxa"/>
            <w:tcBorders>
              <w:top w:val="nil"/>
              <w:left w:val="nil"/>
              <w:bottom w:val="single" w:sz="8" w:space="0" w:color="auto"/>
              <w:right w:val="single" w:sz="8" w:space="0" w:color="auto"/>
            </w:tcBorders>
            <w:hideMark/>
          </w:tcPr>
          <w:p w14:paraId="314633CD" w14:textId="77777777" w:rsidR="00A16E39" w:rsidRPr="00FF14AA" w:rsidRDefault="00A16E39" w:rsidP="00057DD5">
            <w:pPr>
              <w:jc w:val="both"/>
              <w:textAlignment w:val="baseline"/>
              <w:rPr>
                <w:color w:val="212121"/>
                <w:sz w:val="18"/>
                <w:szCs w:val="18"/>
              </w:rPr>
            </w:pPr>
            <w:r w:rsidRPr="00FF14AA">
              <w:rPr>
                <w:color w:val="212121"/>
                <w:sz w:val="18"/>
                <w:szCs w:val="18"/>
              </w:rPr>
              <w:t> </w:t>
            </w:r>
          </w:p>
        </w:tc>
        <w:tc>
          <w:tcPr>
            <w:tcW w:w="930" w:type="dxa"/>
            <w:tcBorders>
              <w:top w:val="nil"/>
              <w:left w:val="nil"/>
              <w:bottom w:val="single" w:sz="8" w:space="0" w:color="auto"/>
              <w:right w:val="single" w:sz="8" w:space="0" w:color="auto"/>
            </w:tcBorders>
            <w:hideMark/>
          </w:tcPr>
          <w:p w14:paraId="6D3E0035" w14:textId="77777777" w:rsidR="00A16E39" w:rsidRPr="00FF14AA" w:rsidRDefault="00A16E39" w:rsidP="00057DD5">
            <w:pPr>
              <w:jc w:val="both"/>
              <w:textAlignment w:val="baseline"/>
              <w:rPr>
                <w:color w:val="212121"/>
                <w:sz w:val="18"/>
                <w:szCs w:val="18"/>
              </w:rPr>
            </w:pPr>
            <w:r w:rsidRPr="00FF14AA">
              <w:rPr>
                <w:color w:val="212121"/>
                <w:sz w:val="18"/>
                <w:szCs w:val="18"/>
              </w:rPr>
              <w:t> </w:t>
            </w:r>
          </w:p>
        </w:tc>
        <w:tc>
          <w:tcPr>
            <w:tcW w:w="1695" w:type="dxa"/>
            <w:tcBorders>
              <w:top w:val="nil"/>
              <w:left w:val="nil"/>
              <w:bottom w:val="single" w:sz="8" w:space="0" w:color="auto"/>
              <w:right w:val="single" w:sz="8" w:space="0" w:color="auto"/>
            </w:tcBorders>
            <w:hideMark/>
          </w:tcPr>
          <w:p w14:paraId="7E9AEF0E" w14:textId="77777777" w:rsidR="00A16E39" w:rsidRPr="00FF14AA" w:rsidRDefault="00A16E39" w:rsidP="00057DD5">
            <w:pPr>
              <w:jc w:val="both"/>
              <w:textAlignment w:val="baseline"/>
              <w:rPr>
                <w:color w:val="212121"/>
                <w:sz w:val="18"/>
                <w:szCs w:val="18"/>
              </w:rPr>
            </w:pPr>
            <w:r w:rsidRPr="00FF14AA">
              <w:rPr>
                <w:color w:val="212121"/>
                <w:sz w:val="18"/>
                <w:szCs w:val="18"/>
              </w:rPr>
              <w:t> </w:t>
            </w:r>
          </w:p>
        </w:tc>
        <w:tc>
          <w:tcPr>
            <w:tcW w:w="1125" w:type="dxa"/>
            <w:tcBorders>
              <w:top w:val="nil"/>
              <w:left w:val="nil"/>
              <w:bottom w:val="single" w:sz="8" w:space="0" w:color="auto"/>
              <w:right w:val="single" w:sz="8" w:space="0" w:color="auto"/>
            </w:tcBorders>
            <w:hideMark/>
          </w:tcPr>
          <w:p w14:paraId="18D1EB64" w14:textId="77777777" w:rsidR="00A16E39" w:rsidRPr="00FF14AA" w:rsidRDefault="00A16E39" w:rsidP="00057DD5">
            <w:pPr>
              <w:jc w:val="both"/>
              <w:textAlignment w:val="baseline"/>
              <w:rPr>
                <w:color w:val="212121"/>
                <w:sz w:val="18"/>
                <w:szCs w:val="18"/>
              </w:rPr>
            </w:pPr>
            <w:r w:rsidRPr="00FF14AA">
              <w:rPr>
                <w:color w:val="212121"/>
                <w:sz w:val="18"/>
                <w:szCs w:val="18"/>
              </w:rPr>
              <w:t> </w:t>
            </w:r>
          </w:p>
        </w:tc>
      </w:tr>
      <w:tr w:rsidR="00A16E39" w:rsidRPr="00FF14AA" w14:paraId="33A7F4E7" w14:textId="77777777" w:rsidTr="00057DD5">
        <w:trPr>
          <w:trHeight w:val="615"/>
        </w:trPr>
        <w:tc>
          <w:tcPr>
            <w:tcW w:w="1980" w:type="dxa"/>
            <w:tcBorders>
              <w:top w:val="nil"/>
              <w:left w:val="single" w:sz="8" w:space="0" w:color="auto"/>
              <w:bottom w:val="single" w:sz="8" w:space="0" w:color="auto"/>
              <w:right w:val="single" w:sz="8" w:space="0" w:color="auto"/>
            </w:tcBorders>
            <w:hideMark/>
          </w:tcPr>
          <w:p w14:paraId="60059E28" w14:textId="77777777" w:rsidR="00A16E39" w:rsidRPr="00FF14AA" w:rsidRDefault="00A16E39" w:rsidP="00057DD5">
            <w:pPr>
              <w:jc w:val="right"/>
              <w:textAlignment w:val="baseline"/>
              <w:rPr>
                <w:color w:val="212121"/>
                <w:sz w:val="18"/>
                <w:szCs w:val="18"/>
              </w:rPr>
            </w:pPr>
            <w:proofErr w:type="spellStart"/>
            <w:r w:rsidRPr="00FF14AA">
              <w:rPr>
                <w:color w:val="212121"/>
                <w:sz w:val="18"/>
                <w:szCs w:val="18"/>
              </w:rPr>
              <w:t>KiVa</w:t>
            </w:r>
            <w:proofErr w:type="spellEnd"/>
            <w:r w:rsidRPr="00FF14AA">
              <w:rPr>
                <w:color w:val="212121"/>
                <w:sz w:val="18"/>
                <w:szCs w:val="18"/>
              </w:rPr>
              <w:t> </w:t>
            </w:r>
          </w:p>
        </w:tc>
        <w:tc>
          <w:tcPr>
            <w:tcW w:w="1830" w:type="dxa"/>
            <w:tcBorders>
              <w:top w:val="nil"/>
              <w:left w:val="nil"/>
              <w:bottom w:val="single" w:sz="8" w:space="0" w:color="auto"/>
              <w:right w:val="single" w:sz="8" w:space="0" w:color="auto"/>
            </w:tcBorders>
            <w:hideMark/>
          </w:tcPr>
          <w:p w14:paraId="52915081" w14:textId="77777777" w:rsidR="00A16E39" w:rsidRPr="00FF14AA" w:rsidRDefault="00A16E39" w:rsidP="00057DD5">
            <w:pPr>
              <w:textAlignment w:val="baseline"/>
              <w:rPr>
                <w:color w:val="212121"/>
                <w:sz w:val="18"/>
                <w:szCs w:val="18"/>
              </w:rPr>
            </w:pPr>
            <w:r w:rsidRPr="00FF14AA">
              <w:rPr>
                <w:color w:val="212121"/>
                <w:sz w:val="18"/>
                <w:szCs w:val="18"/>
              </w:rPr>
              <w:t>-0.14 (-0.25, -0.04) </w:t>
            </w:r>
          </w:p>
        </w:tc>
        <w:tc>
          <w:tcPr>
            <w:tcW w:w="870" w:type="dxa"/>
            <w:tcBorders>
              <w:top w:val="nil"/>
              <w:left w:val="nil"/>
              <w:bottom w:val="single" w:sz="8" w:space="0" w:color="auto"/>
              <w:right w:val="single" w:sz="8" w:space="0" w:color="auto"/>
            </w:tcBorders>
            <w:hideMark/>
          </w:tcPr>
          <w:p w14:paraId="2BCA34E3" w14:textId="77777777" w:rsidR="00A16E39" w:rsidRPr="00FF14AA" w:rsidRDefault="00A16E39" w:rsidP="00057DD5">
            <w:pPr>
              <w:textAlignment w:val="baseline"/>
              <w:rPr>
                <w:color w:val="212121"/>
                <w:sz w:val="18"/>
                <w:szCs w:val="18"/>
              </w:rPr>
            </w:pPr>
            <w:r w:rsidRPr="00FF14AA">
              <w:rPr>
                <w:color w:val="212121"/>
                <w:sz w:val="18"/>
                <w:szCs w:val="18"/>
              </w:rPr>
              <w:t>0.009 </w:t>
            </w:r>
          </w:p>
        </w:tc>
        <w:tc>
          <w:tcPr>
            <w:tcW w:w="2040" w:type="dxa"/>
            <w:tcBorders>
              <w:top w:val="nil"/>
              <w:left w:val="nil"/>
              <w:bottom w:val="single" w:sz="8" w:space="0" w:color="auto"/>
              <w:right w:val="single" w:sz="8" w:space="0" w:color="auto"/>
            </w:tcBorders>
            <w:hideMark/>
          </w:tcPr>
          <w:p w14:paraId="075BC202" w14:textId="77777777" w:rsidR="00A16E39" w:rsidRPr="00FF14AA" w:rsidRDefault="00A16E39" w:rsidP="00057DD5">
            <w:pPr>
              <w:textAlignment w:val="baseline"/>
              <w:rPr>
                <w:color w:val="212121"/>
                <w:sz w:val="18"/>
                <w:szCs w:val="18"/>
              </w:rPr>
            </w:pPr>
            <w:r w:rsidRPr="00FF14AA">
              <w:rPr>
                <w:color w:val="212121"/>
                <w:sz w:val="18"/>
                <w:szCs w:val="18"/>
              </w:rPr>
              <w:t>-0.16 (-0.28, -0.04) </w:t>
            </w:r>
          </w:p>
        </w:tc>
        <w:tc>
          <w:tcPr>
            <w:tcW w:w="930" w:type="dxa"/>
            <w:tcBorders>
              <w:top w:val="nil"/>
              <w:left w:val="nil"/>
              <w:bottom w:val="single" w:sz="8" w:space="0" w:color="auto"/>
              <w:right w:val="single" w:sz="8" w:space="0" w:color="auto"/>
            </w:tcBorders>
            <w:hideMark/>
          </w:tcPr>
          <w:p w14:paraId="662E7C86" w14:textId="77777777" w:rsidR="00A16E39" w:rsidRPr="00FF14AA" w:rsidRDefault="00A16E39" w:rsidP="00057DD5">
            <w:pPr>
              <w:textAlignment w:val="baseline"/>
              <w:rPr>
                <w:color w:val="212121"/>
                <w:sz w:val="18"/>
                <w:szCs w:val="18"/>
              </w:rPr>
            </w:pPr>
            <w:r w:rsidRPr="00FF14AA">
              <w:rPr>
                <w:color w:val="212121"/>
                <w:sz w:val="18"/>
                <w:szCs w:val="18"/>
              </w:rPr>
              <w:t>0.011 </w:t>
            </w:r>
          </w:p>
        </w:tc>
        <w:tc>
          <w:tcPr>
            <w:tcW w:w="1695" w:type="dxa"/>
            <w:tcBorders>
              <w:top w:val="nil"/>
              <w:left w:val="nil"/>
              <w:bottom w:val="single" w:sz="8" w:space="0" w:color="auto"/>
              <w:right w:val="single" w:sz="8" w:space="0" w:color="auto"/>
            </w:tcBorders>
            <w:hideMark/>
          </w:tcPr>
          <w:p w14:paraId="206C0A8E" w14:textId="77777777" w:rsidR="00A16E39" w:rsidRPr="00FF14AA" w:rsidRDefault="00A16E39" w:rsidP="00057DD5">
            <w:pPr>
              <w:textAlignment w:val="baseline"/>
              <w:rPr>
                <w:color w:val="212121"/>
                <w:sz w:val="18"/>
                <w:szCs w:val="18"/>
              </w:rPr>
            </w:pPr>
            <w:r w:rsidRPr="00FF14AA">
              <w:rPr>
                <w:color w:val="212121"/>
                <w:sz w:val="18"/>
                <w:szCs w:val="18"/>
              </w:rPr>
              <w:t>-0.02 </w:t>
            </w:r>
          </w:p>
        </w:tc>
        <w:tc>
          <w:tcPr>
            <w:tcW w:w="1125" w:type="dxa"/>
            <w:tcBorders>
              <w:top w:val="nil"/>
              <w:left w:val="nil"/>
              <w:bottom w:val="single" w:sz="8" w:space="0" w:color="auto"/>
              <w:right w:val="single" w:sz="8" w:space="0" w:color="auto"/>
            </w:tcBorders>
            <w:hideMark/>
          </w:tcPr>
          <w:p w14:paraId="6BDDB64F" w14:textId="77777777" w:rsidR="00A16E39" w:rsidRPr="00FF14AA" w:rsidRDefault="00A16E39" w:rsidP="00057DD5">
            <w:pPr>
              <w:textAlignment w:val="baseline"/>
              <w:rPr>
                <w:color w:val="212121"/>
                <w:sz w:val="18"/>
                <w:szCs w:val="18"/>
              </w:rPr>
            </w:pPr>
            <w:r w:rsidRPr="00FF14AA">
              <w:rPr>
                <w:color w:val="212121"/>
                <w:sz w:val="18"/>
                <w:szCs w:val="18"/>
              </w:rPr>
              <w:t>12.5% </w:t>
            </w:r>
          </w:p>
        </w:tc>
      </w:tr>
    </w:tbl>
    <w:p w14:paraId="4D6B13AA" w14:textId="77777777" w:rsidR="00A16E39" w:rsidRPr="00FF14AA" w:rsidRDefault="00A16E39" w:rsidP="00A16E39">
      <w:pPr>
        <w:textAlignment w:val="baseline"/>
        <w:rPr>
          <w:color w:val="212121"/>
          <w:sz w:val="20"/>
          <w:szCs w:val="20"/>
          <w:lang w:val="en-US"/>
        </w:rPr>
      </w:pPr>
      <w:proofErr w:type="spellStart"/>
      <w:r w:rsidRPr="00FF14AA">
        <w:rPr>
          <w:color w:val="212121"/>
          <w:sz w:val="20"/>
          <w:szCs w:val="20"/>
          <w:lang w:val="en-US"/>
        </w:rPr>
        <w:t>a</w:t>
      </w:r>
      <w:proofErr w:type="spellEnd"/>
      <w:r w:rsidRPr="00FF14AA">
        <w:rPr>
          <w:color w:val="212121"/>
          <w:sz w:val="20"/>
          <w:szCs w:val="20"/>
          <w:lang w:val="en-US"/>
        </w:rPr>
        <w:t xml:space="preserve"> </w:t>
      </w:r>
      <w:proofErr w:type="gramStart"/>
      <w:r w:rsidRPr="00FF14AA">
        <w:rPr>
          <w:color w:val="212121"/>
          <w:sz w:val="20"/>
          <w:szCs w:val="20"/>
          <w:lang w:val="en-US"/>
        </w:rPr>
        <w:t>The</w:t>
      </w:r>
      <w:proofErr w:type="gramEnd"/>
      <w:r w:rsidRPr="00FF14AA">
        <w:rPr>
          <w:color w:val="212121"/>
          <w:sz w:val="20"/>
          <w:szCs w:val="20"/>
          <w:lang w:val="en-US"/>
        </w:rPr>
        <w:t xml:space="preserve"> model is adjusted for its baseline measures, FSM, KS2 size, age and gender of pupil and clustered within 118 schools within 4 recruitment sites.</w:t>
      </w:r>
    </w:p>
    <w:p w14:paraId="1FDE411E" w14:textId="77777777" w:rsidR="00A16E39" w:rsidRPr="00EF0130" w:rsidRDefault="00A16E39" w:rsidP="00A16E39">
      <w:pPr>
        <w:textAlignment w:val="baseline"/>
        <w:rPr>
          <w:color w:val="212121"/>
        </w:rPr>
      </w:pPr>
    </w:p>
    <w:p w14:paraId="2C74E601" w14:textId="77777777" w:rsidR="00A16E39" w:rsidRDefault="00A16E39" w:rsidP="00A16E39">
      <w:pPr>
        <w:spacing w:line="276" w:lineRule="auto"/>
        <w:rPr>
          <w:rFonts w:eastAsia="Arial"/>
          <w:b/>
          <w:bCs/>
          <w:color w:val="434343"/>
          <w:sz w:val="28"/>
          <w:szCs w:val="28"/>
          <w:lang w:val="en-US"/>
        </w:rPr>
      </w:pPr>
    </w:p>
    <w:p w14:paraId="1BA8807E" w14:textId="77777777" w:rsidR="00A16E39" w:rsidRDefault="00A16E39" w:rsidP="00A16E39">
      <w:pPr>
        <w:spacing w:line="276" w:lineRule="auto"/>
        <w:rPr>
          <w:rFonts w:eastAsia="Arial"/>
          <w:b/>
          <w:bCs/>
          <w:color w:val="434343"/>
          <w:sz w:val="28"/>
          <w:szCs w:val="28"/>
          <w:lang w:val="en-US"/>
        </w:rPr>
      </w:pPr>
      <w:r>
        <w:rPr>
          <w:b/>
          <w:bCs/>
          <w:lang w:val="en-US"/>
        </w:rPr>
        <w:br w:type="page"/>
      </w:r>
    </w:p>
    <w:p w14:paraId="2A562A3B" w14:textId="77777777" w:rsidR="00A16E39" w:rsidRPr="0081179B" w:rsidRDefault="00A16E39" w:rsidP="00A16E39">
      <w:pPr>
        <w:pStyle w:val="Heading3"/>
        <w:numPr>
          <w:ilvl w:val="0"/>
          <w:numId w:val="13"/>
        </w:numPr>
        <w:rPr>
          <w:rFonts w:ascii="Times New Roman" w:hAnsi="Times New Roman" w:cs="Times New Roman"/>
          <w:b/>
          <w:bCs/>
          <w:lang w:val="en-US"/>
        </w:rPr>
      </w:pPr>
      <w:r w:rsidRPr="0081179B">
        <w:rPr>
          <w:rFonts w:ascii="Times New Roman" w:hAnsi="Times New Roman" w:cs="Times New Roman"/>
          <w:b/>
          <w:bCs/>
          <w:lang w:val="en-US"/>
        </w:rPr>
        <w:lastRenderedPageBreak/>
        <w:t>Resource use and costs</w:t>
      </w:r>
      <w:bookmarkEnd w:id="8"/>
    </w:p>
    <w:p w14:paraId="469EE5B6" w14:textId="77777777" w:rsidR="00A16E39" w:rsidRPr="0081179B" w:rsidRDefault="00A16E39" w:rsidP="00A16E39"/>
    <w:p w14:paraId="58DF4D82" w14:textId="4AA0AB72" w:rsidR="00A16E39" w:rsidRPr="0081179B" w:rsidRDefault="00A16E39" w:rsidP="00A16E39">
      <w:pPr>
        <w:spacing w:after="160" w:line="257" w:lineRule="auto"/>
        <w:rPr>
          <w:rFonts w:eastAsia="Calibri"/>
          <w:b/>
          <w:bCs/>
        </w:rPr>
      </w:pPr>
      <w:r w:rsidRPr="0081179B">
        <w:rPr>
          <w:rFonts w:eastAsia="Calibri"/>
          <w:b/>
          <w:bCs/>
        </w:rPr>
        <w:t>Table S</w:t>
      </w:r>
      <w:r>
        <w:rPr>
          <w:rFonts w:eastAsia="Calibri"/>
          <w:b/>
          <w:bCs/>
        </w:rPr>
        <w:t>5</w:t>
      </w:r>
      <w:r w:rsidRPr="0081179B">
        <w:rPr>
          <w:rFonts w:eastAsia="Calibri"/>
          <w:b/>
          <w:bCs/>
        </w:rPr>
        <w:t xml:space="preserve">.1. </w:t>
      </w:r>
      <w:proofErr w:type="spellStart"/>
      <w:r w:rsidRPr="0081179B">
        <w:rPr>
          <w:rFonts w:eastAsia="Calibri"/>
          <w:b/>
          <w:bCs/>
        </w:rPr>
        <w:t>KiVa</w:t>
      </w:r>
      <w:proofErr w:type="spellEnd"/>
      <w:r w:rsidRPr="0081179B">
        <w:rPr>
          <w:rFonts w:eastAsia="Calibri"/>
          <w:b/>
          <w:bCs/>
        </w:rPr>
        <w:t xml:space="preserve"> programme cost components and unit costs</w:t>
      </w:r>
    </w:p>
    <w:tbl>
      <w:tblPr>
        <w:tblStyle w:val="TableGrid"/>
        <w:tblW w:w="9494" w:type="dxa"/>
        <w:tblInd w:w="135" w:type="dxa"/>
        <w:tblLayout w:type="fixed"/>
        <w:tblLook w:val="04A0" w:firstRow="1" w:lastRow="0" w:firstColumn="1" w:lastColumn="0" w:noHBand="0" w:noVBand="1"/>
      </w:tblPr>
      <w:tblGrid>
        <w:gridCol w:w="1858"/>
        <w:gridCol w:w="3628"/>
        <w:gridCol w:w="2320"/>
        <w:gridCol w:w="1688"/>
      </w:tblGrid>
      <w:tr w:rsidR="00A16E39" w:rsidRPr="0081179B" w14:paraId="5CB3CE20" w14:textId="77777777" w:rsidTr="00057DD5">
        <w:trPr>
          <w:trHeight w:val="240"/>
        </w:trPr>
        <w:tc>
          <w:tcPr>
            <w:tcW w:w="1858"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tcPr>
          <w:p w14:paraId="09AD5EA1" w14:textId="77777777" w:rsidR="00A16E39" w:rsidRPr="0081179B" w:rsidRDefault="00A16E39" w:rsidP="00057DD5">
            <w:pPr>
              <w:rPr>
                <w:rFonts w:eastAsia="Calibri"/>
                <w:b/>
                <w:bCs/>
                <w:color w:val="2E2E2E"/>
                <w:sz w:val="18"/>
                <w:szCs w:val="18"/>
              </w:rPr>
            </w:pPr>
            <w:r w:rsidRPr="0081179B">
              <w:rPr>
                <w:rFonts w:eastAsia="Calibri"/>
                <w:b/>
                <w:bCs/>
                <w:color w:val="2E2E2E"/>
                <w:sz w:val="18"/>
                <w:szCs w:val="18"/>
              </w:rPr>
              <w:t>Cost component</w:t>
            </w:r>
          </w:p>
        </w:tc>
        <w:tc>
          <w:tcPr>
            <w:tcW w:w="3628"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tcPr>
          <w:p w14:paraId="5B13F744" w14:textId="77777777" w:rsidR="00A16E39" w:rsidRPr="0081179B" w:rsidRDefault="00A16E39" w:rsidP="00057DD5">
            <w:pPr>
              <w:rPr>
                <w:rFonts w:eastAsia="Calibri"/>
                <w:b/>
                <w:bCs/>
                <w:color w:val="2E2E2E"/>
                <w:sz w:val="18"/>
                <w:szCs w:val="18"/>
              </w:rPr>
            </w:pPr>
            <w:r w:rsidRPr="0081179B">
              <w:rPr>
                <w:rFonts w:eastAsia="Calibri"/>
                <w:b/>
                <w:bCs/>
                <w:color w:val="2E2E2E"/>
                <w:sz w:val="18"/>
                <w:szCs w:val="18"/>
              </w:rPr>
              <w:t>Description and assumptions</w:t>
            </w:r>
          </w:p>
        </w:tc>
        <w:tc>
          <w:tcPr>
            <w:tcW w:w="2320"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tcPr>
          <w:p w14:paraId="2801CF0F" w14:textId="77777777" w:rsidR="00A16E39" w:rsidRPr="0081179B" w:rsidRDefault="00A16E39" w:rsidP="00057DD5">
            <w:pPr>
              <w:rPr>
                <w:rFonts w:eastAsia="Calibri"/>
                <w:b/>
                <w:bCs/>
                <w:color w:val="2E2E2E"/>
                <w:sz w:val="18"/>
                <w:szCs w:val="18"/>
              </w:rPr>
            </w:pPr>
            <w:r w:rsidRPr="0081179B">
              <w:rPr>
                <w:rFonts w:eastAsia="Calibri"/>
                <w:b/>
                <w:bCs/>
                <w:color w:val="2E2E2E"/>
                <w:sz w:val="18"/>
                <w:szCs w:val="18"/>
              </w:rPr>
              <w:t>Unit cost</w:t>
            </w:r>
          </w:p>
        </w:tc>
        <w:tc>
          <w:tcPr>
            <w:tcW w:w="1688"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tcPr>
          <w:p w14:paraId="687146BE" w14:textId="77777777" w:rsidR="00A16E39" w:rsidRPr="0081179B" w:rsidRDefault="00A16E39" w:rsidP="00057DD5">
            <w:pPr>
              <w:rPr>
                <w:rFonts w:eastAsia="Calibri"/>
                <w:b/>
                <w:bCs/>
                <w:color w:val="2E2E2E"/>
                <w:sz w:val="18"/>
                <w:szCs w:val="18"/>
              </w:rPr>
            </w:pPr>
            <w:r w:rsidRPr="0081179B">
              <w:rPr>
                <w:rFonts w:eastAsia="Calibri"/>
                <w:b/>
                <w:bCs/>
                <w:color w:val="2E2E2E"/>
                <w:sz w:val="18"/>
                <w:szCs w:val="18"/>
              </w:rPr>
              <w:t>Sources</w:t>
            </w:r>
          </w:p>
        </w:tc>
      </w:tr>
      <w:tr w:rsidR="00A16E39" w:rsidRPr="0081179B" w14:paraId="48EC5A0A" w14:textId="77777777" w:rsidTr="00057DD5">
        <w:trPr>
          <w:trHeight w:val="435"/>
        </w:trPr>
        <w:tc>
          <w:tcPr>
            <w:tcW w:w="9494" w:type="dxa"/>
            <w:gridSpan w:val="4"/>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78F77910" w14:textId="77777777" w:rsidR="00A16E39" w:rsidRPr="0081179B" w:rsidRDefault="00A16E39" w:rsidP="00057DD5">
            <w:pPr>
              <w:rPr>
                <w:rFonts w:eastAsia="Calibri"/>
                <w:b/>
                <w:bCs/>
                <w:i/>
                <w:iCs/>
                <w:color w:val="2E2E2E"/>
                <w:sz w:val="18"/>
                <w:szCs w:val="18"/>
              </w:rPr>
            </w:pPr>
            <w:r w:rsidRPr="0081179B">
              <w:rPr>
                <w:rFonts w:eastAsia="Calibri"/>
                <w:b/>
                <w:bCs/>
                <w:i/>
                <w:iCs/>
                <w:color w:val="2E2E2E"/>
                <w:sz w:val="18"/>
                <w:szCs w:val="18"/>
              </w:rPr>
              <w:t>YEAR 1</w:t>
            </w:r>
          </w:p>
        </w:tc>
      </w:tr>
      <w:tr w:rsidR="00A16E39" w:rsidRPr="0081179B" w14:paraId="7908562D" w14:textId="77777777" w:rsidTr="00057DD5">
        <w:trPr>
          <w:trHeight w:val="435"/>
        </w:trPr>
        <w:tc>
          <w:tcPr>
            <w:tcW w:w="9494" w:type="dxa"/>
            <w:gridSpan w:val="4"/>
            <w:tcBorders>
              <w:top w:val="single" w:sz="8" w:space="0" w:color="auto"/>
              <w:left w:val="single" w:sz="8" w:space="0" w:color="auto"/>
              <w:bottom w:val="single" w:sz="8" w:space="0" w:color="auto"/>
              <w:right w:val="single" w:sz="8" w:space="0" w:color="auto"/>
            </w:tcBorders>
            <w:shd w:val="clear" w:color="auto" w:fill="EDEDED"/>
            <w:tcMar>
              <w:left w:w="108" w:type="dxa"/>
              <w:right w:w="108" w:type="dxa"/>
            </w:tcMar>
            <w:vAlign w:val="center"/>
          </w:tcPr>
          <w:p w14:paraId="2E471BF5" w14:textId="77777777" w:rsidR="00A16E39" w:rsidRPr="0081179B" w:rsidRDefault="00A16E39" w:rsidP="00057DD5">
            <w:pPr>
              <w:rPr>
                <w:rFonts w:eastAsia="Calibri"/>
                <w:b/>
                <w:bCs/>
                <w:i/>
                <w:iCs/>
                <w:color w:val="2E2E2E"/>
                <w:sz w:val="18"/>
                <w:szCs w:val="18"/>
              </w:rPr>
            </w:pPr>
            <w:r w:rsidRPr="0081179B">
              <w:rPr>
                <w:rFonts w:eastAsia="Calibri"/>
                <w:b/>
                <w:bCs/>
                <w:i/>
                <w:iCs/>
                <w:color w:val="2E2E2E"/>
                <w:sz w:val="18"/>
                <w:szCs w:val="18"/>
              </w:rPr>
              <w:t>Non-recurrent (training and set-up) costs</w:t>
            </w:r>
          </w:p>
        </w:tc>
      </w:tr>
      <w:tr w:rsidR="00A16E39" w:rsidRPr="0081179B" w14:paraId="1513E940" w14:textId="77777777" w:rsidTr="00057DD5">
        <w:trPr>
          <w:trHeight w:val="52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4FDEE3D3" w14:textId="77777777" w:rsidR="00A16E39" w:rsidRPr="0081179B" w:rsidRDefault="00A16E39" w:rsidP="00057DD5">
            <w:pPr>
              <w:rPr>
                <w:rFonts w:eastAsia="Calibri"/>
                <w:color w:val="2E2E2E"/>
                <w:sz w:val="18"/>
                <w:szCs w:val="18"/>
              </w:rPr>
            </w:pPr>
            <w:proofErr w:type="spellStart"/>
            <w:r w:rsidRPr="0081179B">
              <w:rPr>
                <w:rFonts w:eastAsia="Calibri"/>
                <w:color w:val="2E2E2E"/>
                <w:sz w:val="18"/>
                <w:szCs w:val="18"/>
              </w:rPr>
              <w:t>KiVa</w:t>
            </w:r>
            <w:proofErr w:type="spellEnd"/>
            <w:r w:rsidRPr="0081179B">
              <w:rPr>
                <w:rFonts w:eastAsia="Calibri"/>
                <w:color w:val="2E2E2E"/>
                <w:sz w:val="18"/>
                <w:szCs w:val="18"/>
              </w:rPr>
              <w:t xml:space="preserve"> training fee</w:t>
            </w:r>
          </w:p>
        </w:tc>
        <w:tc>
          <w:tcPr>
            <w:tcW w:w="3628" w:type="dxa"/>
            <w:tcBorders>
              <w:top w:val="nil"/>
              <w:left w:val="single" w:sz="8" w:space="0" w:color="auto"/>
              <w:bottom w:val="single" w:sz="8" w:space="0" w:color="auto"/>
              <w:right w:val="single" w:sz="8" w:space="0" w:color="auto"/>
            </w:tcBorders>
            <w:tcMar>
              <w:left w:w="108" w:type="dxa"/>
              <w:right w:w="108" w:type="dxa"/>
            </w:tcMar>
          </w:tcPr>
          <w:p w14:paraId="34D6E9A6" w14:textId="77777777" w:rsidR="00A16E39" w:rsidRPr="0081179B" w:rsidRDefault="00A16E39" w:rsidP="00057DD5">
            <w:pPr>
              <w:rPr>
                <w:rFonts w:eastAsia="Calibri"/>
                <w:color w:val="2E2E2E"/>
                <w:sz w:val="18"/>
                <w:szCs w:val="18"/>
              </w:rPr>
            </w:pPr>
            <w:r w:rsidRPr="0081179B">
              <w:rPr>
                <w:rFonts w:eastAsia="Calibri"/>
                <w:color w:val="2E2E2E"/>
                <w:sz w:val="18"/>
                <w:szCs w:val="18"/>
              </w:rPr>
              <w:t>Two-day (12 hour) training for two school staff members, delivered live or online. Online training is generally split into four half-days.</w:t>
            </w:r>
          </w:p>
        </w:tc>
        <w:tc>
          <w:tcPr>
            <w:tcW w:w="2320" w:type="dxa"/>
            <w:tcBorders>
              <w:top w:val="nil"/>
              <w:left w:val="single" w:sz="8" w:space="0" w:color="auto"/>
              <w:bottom w:val="single" w:sz="8" w:space="0" w:color="auto"/>
              <w:right w:val="single" w:sz="8" w:space="0" w:color="auto"/>
            </w:tcBorders>
            <w:tcMar>
              <w:left w:w="108" w:type="dxa"/>
              <w:right w:w="108" w:type="dxa"/>
            </w:tcMar>
          </w:tcPr>
          <w:p w14:paraId="33CE5089" w14:textId="77777777" w:rsidR="00A16E39" w:rsidRPr="0081179B" w:rsidRDefault="00A16E39" w:rsidP="00057DD5">
            <w:pPr>
              <w:rPr>
                <w:rFonts w:eastAsia="Calibri"/>
                <w:color w:val="2E2E2E"/>
                <w:sz w:val="18"/>
                <w:szCs w:val="18"/>
              </w:rPr>
            </w:pPr>
            <w:r w:rsidRPr="0081179B">
              <w:rPr>
                <w:rFonts w:eastAsia="Calibri"/>
                <w:color w:val="2E2E2E"/>
                <w:sz w:val="18"/>
                <w:szCs w:val="18"/>
              </w:rPr>
              <w:t>£600+VAT per school</w:t>
            </w:r>
          </w:p>
        </w:tc>
        <w:tc>
          <w:tcPr>
            <w:tcW w:w="1688" w:type="dxa"/>
            <w:tcBorders>
              <w:top w:val="nil"/>
              <w:left w:val="single" w:sz="8" w:space="0" w:color="auto"/>
              <w:bottom w:val="single" w:sz="8" w:space="0" w:color="auto"/>
              <w:right w:val="single" w:sz="8" w:space="0" w:color="auto"/>
            </w:tcBorders>
            <w:tcMar>
              <w:left w:w="108" w:type="dxa"/>
              <w:right w:w="108" w:type="dxa"/>
            </w:tcMar>
          </w:tcPr>
          <w:p w14:paraId="0CF45956" w14:textId="77777777" w:rsidR="00A16E39" w:rsidRPr="0081179B" w:rsidRDefault="00A16E39" w:rsidP="00057DD5">
            <w:pPr>
              <w:rPr>
                <w:rFonts w:eastAsia="Calibri"/>
                <w:color w:val="000000" w:themeColor="text1"/>
                <w:sz w:val="18"/>
                <w:szCs w:val="18"/>
                <w:lang w:val="en-AU"/>
              </w:rPr>
            </w:pPr>
            <w:r w:rsidRPr="0081179B">
              <w:rPr>
                <w:rFonts w:eastAsia="Calibri"/>
                <w:color w:val="000000" w:themeColor="text1"/>
                <w:sz w:val="18"/>
                <w:szCs w:val="18"/>
                <w:lang w:val="en-AU"/>
              </w:rPr>
              <w:t>Children’s Early Intervention Trust (CEIT)</w:t>
            </w:r>
          </w:p>
        </w:tc>
      </w:tr>
      <w:tr w:rsidR="00A16E39" w:rsidRPr="0081179B" w14:paraId="5A30281A" w14:textId="77777777" w:rsidTr="00057DD5">
        <w:trPr>
          <w:trHeight w:val="118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37E7E7C9" w14:textId="77777777" w:rsidR="00A16E39" w:rsidRPr="0081179B" w:rsidRDefault="00A16E39" w:rsidP="00057DD5">
            <w:pPr>
              <w:rPr>
                <w:rFonts w:eastAsia="Calibri"/>
                <w:i/>
                <w:iCs/>
                <w:color w:val="2E2E2E"/>
                <w:sz w:val="18"/>
                <w:szCs w:val="18"/>
              </w:rPr>
            </w:pPr>
            <w:r w:rsidRPr="0081179B">
              <w:rPr>
                <w:rFonts w:eastAsia="Calibri"/>
                <w:color w:val="2E2E2E"/>
                <w:sz w:val="18"/>
                <w:szCs w:val="18"/>
              </w:rPr>
              <w:t xml:space="preserve">School staff time - </w:t>
            </w:r>
            <w:r w:rsidRPr="0081179B">
              <w:rPr>
                <w:rFonts w:eastAsia="Calibri"/>
                <w:i/>
                <w:iCs/>
                <w:color w:val="2E2E2E"/>
                <w:sz w:val="18"/>
                <w:szCs w:val="18"/>
              </w:rPr>
              <w:t xml:space="preserve">Attending </w:t>
            </w:r>
            <w:proofErr w:type="spellStart"/>
            <w:r w:rsidRPr="0081179B">
              <w:rPr>
                <w:rFonts w:eastAsia="Calibri"/>
                <w:i/>
                <w:iCs/>
                <w:color w:val="2E2E2E"/>
                <w:sz w:val="18"/>
                <w:szCs w:val="18"/>
              </w:rPr>
              <w:t>KiVa</w:t>
            </w:r>
            <w:proofErr w:type="spellEnd"/>
            <w:r w:rsidRPr="0081179B">
              <w:rPr>
                <w:rFonts w:eastAsia="Calibri"/>
                <w:i/>
                <w:iCs/>
                <w:color w:val="2E2E2E"/>
                <w:sz w:val="18"/>
                <w:szCs w:val="18"/>
              </w:rPr>
              <w:t xml:space="preserve"> training</w:t>
            </w:r>
          </w:p>
          <w:p w14:paraId="56B3D1F3"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B8A3F81"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Two members of school staff (school-coordinators and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Team leads) attend the 12-hour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training. Based on the job roles of school coordinator and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Team leads reported in checklists, it is assumed that at least one member of staff will be a Leadership teacher and the other member of staff a class teacher.</w:t>
            </w:r>
          </w:p>
          <w:p w14:paraId="11B304BE"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p w14:paraId="1BC9AE70" w14:textId="77777777" w:rsidR="00A16E39" w:rsidRPr="0081179B" w:rsidRDefault="00A16E39" w:rsidP="00057DD5">
            <w:pPr>
              <w:rPr>
                <w:rFonts w:eastAsia="Calibri"/>
                <w:sz w:val="18"/>
                <w:szCs w:val="18"/>
              </w:rPr>
            </w:pPr>
            <w:r w:rsidRPr="0081179B">
              <w:rPr>
                <w:rFonts w:eastAsia="Calibri"/>
                <w:color w:val="2E2E2E"/>
                <w:sz w:val="18"/>
                <w:szCs w:val="18"/>
              </w:rPr>
              <w:t xml:space="preserve">Unit costs for staff time are expressed in £ per minute and are based on national average salary for primary school staff in England (Class teacher = £37,498 per annum, Leadership teacher = £52,819 per annum (2021-2022)). Salary calculations assume an average 40-hour working week, 39-working weeks per annum, and include estimated employers’ on-costs (25%) on-costs </w:t>
            </w:r>
            <w:r w:rsidRPr="0081179B">
              <w:rPr>
                <w:rFonts w:eastAsia="Calibri"/>
                <w:sz w:val="18"/>
                <w:szCs w:val="18"/>
              </w:rPr>
              <w:t>of national insurance, pensions, and allowances.</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2335C81F" w14:textId="77777777" w:rsidR="00A16E39" w:rsidRPr="0081179B" w:rsidRDefault="00A16E39" w:rsidP="00057DD5">
            <w:pPr>
              <w:rPr>
                <w:rFonts w:eastAsia="Calibri"/>
                <w:color w:val="2E2E2E"/>
                <w:sz w:val="18"/>
                <w:szCs w:val="18"/>
              </w:rPr>
            </w:pPr>
            <w:r w:rsidRPr="0081179B">
              <w:rPr>
                <w:rFonts w:eastAsia="Calibri"/>
                <w:color w:val="2E2E2E"/>
                <w:sz w:val="18"/>
                <w:szCs w:val="18"/>
              </w:rPr>
              <w:t>Class teacher £0</w:t>
            </w:r>
            <w:r w:rsidRPr="0081179B">
              <w:rPr>
                <w:color w:val="000000" w:themeColor="text1"/>
              </w:rPr>
              <w:t>·</w:t>
            </w:r>
            <w:r w:rsidRPr="0081179B">
              <w:rPr>
                <w:rFonts w:eastAsia="Calibri"/>
                <w:color w:val="2E2E2E"/>
                <w:sz w:val="18"/>
                <w:szCs w:val="18"/>
              </w:rPr>
              <w:t>50 per minute</w:t>
            </w:r>
          </w:p>
          <w:p w14:paraId="614B0109" w14:textId="77777777" w:rsidR="00A16E39" w:rsidRPr="0081179B" w:rsidRDefault="00A16E39" w:rsidP="00057DD5">
            <w:pPr>
              <w:rPr>
                <w:rFonts w:eastAsia="Calibri"/>
                <w:color w:val="2E2E2E"/>
                <w:sz w:val="18"/>
                <w:szCs w:val="18"/>
              </w:rPr>
            </w:pPr>
            <w:r w:rsidRPr="0081179B">
              <w:rPr>
                <w:rFonts w:eastAsia="Calibri"/>
                <w:color w:val="2E2E2E"/>
                <w:sz w:val="18"/>
                <w:szCs w:val="18"/>
              </w:rPr>
              <w:t>Leadership teacher £0</w:t>
            </w:r>
            <w:r w:rsidRPr="0081179B">
              <w:rPr>
                <w:sz w:val="18"/>
                <w:szCs w:val="18"/>
              </w:rPr>
              <w:t>·</w:t>
            </w:r>
            <w:r w:rsidRPr="0081179B">
              <w:rPr>
                <w:rFonts w:eastAsia="Calibri"/>
                <w:color w:val="2E2E2E"/>
                <w:sz w:val="18"/>
                <w:szCs w:val="18"/>
              </w:rPr>
              <w:t>71 per minute</w:t>
            </w:r>
          </w:p>
          <w:p w14:paraId="1573A3D1"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106051D6" w14:textId="77777777" w:rsidR="00A16E39" w:rsidRPr="0081179B" w:rsidRDefault="00A16E39" w:rsidP="00057DD5">
            <w:pPr>
              <w:rPr>
                <w:rStyle w:val="Hyperlink"/>
                <w:rFonts w:eastAsia="Calibri"/>
                <w:sz w:val="18"/>
                <w:szCs w:val="18"/>
              </w:rPr>
            </w:pPr>
            <w:hyperlink r:id="rId15" w:history="1">
              <w:r w:rsidRPr="0081179B">
                <w:rPr>
                  <w:rStyle w:val="Hyperlink"/>
                  <w:rFonts w:eastAsia="Calibri"/>
                  <w:sz w:val="18"/>
                  <w:szCs w:val="18"/>
                </w:rPr>
                <w:t>School workforce in England, Reporting year 2021 – Explore education statistics – GOV.UK (explore-education-statistics.service.gov.uk)</w:t>
              </w:r>
            </w:hyperlink>
          </w:p>
        </w:tc>
      </w:tr>
      <w:tr w:rsidR="00A16E39" w:rsidRPr="0081179B" w14:paraId="727C1ADC" w14:textId="77777777" w:rsidTr="00057DD5">
        <w:trPr>
          <w:trHeight w:val="49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047F517B" w14:textId="77777777" w:rsidR="00A16E39" w:rsidRPr="0081179B" w:rsidRDefault="00A16E39" w:rsidP="00057DD5">
            <w:pPr>
              <w:rPr>
                <w:rFonts w:eastAsia="Calibri"/>
                <w:color w:val="2E2E2E"/>
                <w:sz w:val="18"/>
                <w:szCs w:val="18"/>
              </w:rPr>
            </w:pPr>
            <w:proofErr w:type="spellStart"/>
            <w:r w:rsidRPr="0081179B">
              <w:rPr>
                <w:rFonts w:eastAsia="Calibri"/>
                <w:color w:val="2E2E2E"/>
                <w:sz w:val="18"/>
                <w:szCs w:val="18"/>
              </w:rPr>
              <w:t>KiVa</w:t>
            </w:r>
            <w:proofErr w:type="spellEnd"/>
            <w:r w:rsidRPr="0081179B">
              <w:rPr>
                <w:rFonts w:eastAsia="Calibri"/>
                <w:color w:val="2E2E2E"/>
                <w:sz w:val="18"/>
                <w:szCs w:val="18"/>
              </w:rPr>
              <w:t xml:space="preserve"> manual</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3657B9B" w14:textId="77777777" w:rsidR="00A16E39" w:rsidRPr="0081179B" w:rsidRDefault="00A16E39" w:rsidP="00057DD5">
            <w:pPr>
              <w:rPr>
                <w:rFonts w:eastAsia="Calibri"/>
                <w:color w:val="000000" w:themeColor="text1"/>
                <w:sz w:val="18"/>
                <w:szCs w:val="18"/>
                <w:lang w:val="en-AU"/>
              </w:rPr>
            </w:pPr>
            <w:r w:rsidRPr="0081179B">
              <w:rPr>
                <w:rFonts w:eastAsia="Calibri"/>
                <w:color w:val="2E2E2E"/>
                <w:sz w:val="18"/>
                <w:szCs w:val="18"/>
              </w:rPr>
              <w:t xml:space="preserve">The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manual provides</w:t>
            </w:r>
            <w:r w:rsidRPr="0081179B">
              <w:rPr>
                <w:rFonts w:eastAsia="Calibri"/>
                <w:color w:val="000000" w:themeColor="text1"/>
                <w:sz w:val="18"/>
                <w:szCs w:val="18"/>
                <w:lang w:val="en-AU"/>
              </w:rPr>
              <w:t xml:space="preserve"> background information, full implementation instructions, </w:t>
            </w:r>
            <w:proofErr w:type="spellStart"/>
            <w:r w:rsidRPr="0081179B">
              <w:rPr>
                <w:rFonts w:eastAsia="Calibri"/>
                <w:color w:val="000000" w:themeColor="text1"/>
                <w:sz w:val="18"/>
                <w:szCs w:val="18"/>
                <w:lang w:val="en-AU"/>
              </w:rPr>
              <w:t>KiVa</w:t>
            </w:r>
            <w:proofErr w:type="spellEnd"/>
            <w:r w:rsidRPr="0081179B">
              <w:rPr>
                <w:rFonts w:eastAsia="Calibri"/>
                <w:color w:val="000000" w:themeColor="text1"/>
                <w:sz w:val="18"/>
                <w:szCs w:val="18"/>
                <w:lang w:val="en-AU"/>
              </w:rPr>
              <w:t xml:space="preserve"> curriculum lesson plans, scripts for addressing highlighted bullying incidents, and forms for dealing with incidents.</w:t>
            </w:r>
          </w:p>
          <w:p w14:paraId="0743AB53" w14:textId="77777777" w:rsidR="00A16E39" w:rsidRPr="0081179B" w:rsidRDefault="00A16E39" w:rsidP="00057DD5">
            <w:pPr>
              <w:rPr>
                <w:rFonts w:eastAsia="Calibri"/>
                <w:color w:val="2E2E2E"/>
                <w:sz w:val="18"/>
                <w:szCs w:val="18"/>
              </w:rPr>
            </w:pPr>
            <w:r w:rsidRPr="0081179B">
              <w:rPr>
                <w:rFonts w:eastAsia="Calibri"/>
                <w:color w:val="2E2E2E"/>
                <w:sz w:val="18"/>
                <w:szCs w:val="18"/>
              </w:rPr>
              <w:t>1 manual per KS2 teacher is required.</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4A10439A" w14:textId="77777777" w:rsidR="00A16E39" w:rsidRPr="0081179B" w:rsidRDefault="00A16E39" w:rsidP="00057DD5">
            <w:pPr>
              <w:rPr>
                <w:rFonts w:eastAsia="Calibri"/>
                <w:color w:val="2E2E2E"/>
                <w:sz w:val="18"/>
                <w:szCs w:val="18"/>
              </w:rPr>
            </w:pPr>
            <w:r w:rsidRPr="0081179B">
              <w:rPr>
                <w:rFonts w:eastAsia="Calibri"/>
                <w:color w:val="2E2E2E"/>
                <w:sz w:val="18"/>
                <w:szCs w:val="18"/>
              </w:rPr>
              <w:t>£50 per manual</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6CFE4A7A" w14:textId="77777777" w:rsidR="00A16E39" w:rsidRPr="0081179B" w:rsidRDefault="00A16E39" w:rsidP="00057DD5">
            <w:pPr>
              <w:rPr>
                <w:rFonts w:eastAsia="Calibri"/>
                <w:color w:val="2E2E2E"/>
                <w:sz w:val="18"/>
                <w:szCs w:val="18"/>
              </w:rPr>
            </w:pPr>
            <w:r w:rsidRPr="0081179B">
              <w:rPr>
                <w:rFonts w:eastAsia="Calibri"/>
                <w:color w:val="2E2E2E"/>
                <w:sz w:val="18"/>
                <w:szCs w:val="18"/>
              </w:rPr>
              <w:t>CEIT</w:t>
            </w:r>
          </w:p>
        </w:tc>
      </w:tr>
      <w:tr w:rsidR="00A16E39" w:rsidRPr="0081179B" w14:paraId="6BAF1A8D" w14:textId="77777777" w:rsidTr="00057DD5">
        <w:trPr>
          <w:trHeight w:val="480"/>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1E1F6388" w14:textId="77777777" w:rsidR="00A16E39" w:rsidRPr="0081179B" w:rsidRDefault="00A16E39" w:rsidP="00057DD5">
            <w:pPr>
              <w:rPr>
                <w:rFonts w:eastAsia="Calibri"/>
                <w:color w:val="2E2E2E"/>
                <w:sz w:val="18"/>
                <w:szCs w:val="18"/>
              </w:rPr>
            </w:pPr>
            <w:proofErr w:type="spellStart"/>
            <w:r w:rsidRPr="0081179B">
              <w:rPr>
                <w:rFonts w:eastAsia="Calibri"/>
                <w:color w:val="2E2E2E"/>
                <w:sz w:val="18"/>
                <w:szCs w:val="18"/>
              </w:rPr>
              <w:t>KiVa</w:t>
            </w:r>
            <w:proofErr w:type="spellEnd"/>
            <w:r w:rsidRPr="0081179B">
              <w:rPr>
                <w:rFonts w:eastAsia="Calibri"/>
                <w:color w:val="2E2E2E"/>
                <w:sz w:val="18"/>
                <w:szCs w:val="18"/>
              </w:rPr>
              <w:t xml:space="preserve"> resource pack</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353A2AC1"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Each resource pack contains 6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posters and 4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vests for school staff. 1 resource pack per 200 KS2 pupils is recommended by CEIT.</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1386F97F" w14:textId="77777777" w:rsidR="00A16E39" w:rsidRPr="0081179B" w:rsidRDefault="00A16E39" w:rsidP="00057DD5">
            <w:pPr>
              <w:rPr>
                <w:rFonts w:eastAsia="Calibri"/>
                <w:color w:val="2E2E2E"/>
                <w:sz w:val="18"/>
                <w:szCs w:val="18"/>
              </w:rPr>
            </w:pPr>
            <w:r w:rsidRPr="0081179B">
              <w:rPr>
                <w:rFonts w:eastAsia="Calibri"/>
                <w:color w:val="2E2E2E"/>
                <w:sz w:val="18"/>
                <w:szCs w:val="18"/>
              </w:rPr>
              <w:t>£37</w:t>
            </w:r>
            <w:r w:rsidRPr="0081179B">
              <w:rPr>
                <w:sz w:val="18"/>
                <w:szCs w:val="18"/>
              </w:rPr>
              <w:t>·</w:t>
            </w:r>
            <w:r w:rsidRPr="0081179B">
              <w:rPr>
                <w:rFonts w:eastAsia="Calibri"/>
                <w:color w:val="2E2E2E"/>
                <w:sz w:val="18"/>
                <w:szCs w:val="18"/>
              </w:rPr>
              <w:t>50+VAT per resource pack</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3C1E2646" w14:textId="77777777" w:rsidR="00A16E39" w:rsidRPr="0081179B" w:rsidRDefault="00A16E39" w:rsidP="00057DD5">
            <w:pPr>
              <w:rPr>
                <w:rFonts w:eastAsia="Calibri"/>
                <w:color w:val="2E2E2E"/>
                <w:sz w:val="18"/>
                <w:szCs w:val="18"/>
              </w:rPr>
            </w:pPr>
            <w:r w:rsidRPr="0081179B">
              <w:rPr>
                <w:rFonts w:eastAsia="Calibri"/>
                <w:color w:val="2E2E2E"/>
                <w:sz w:val="18"/>
                <w:szCs w:val="18"/>
              </w:rPr>
              <w:t>CEIT</w:t>
            </w:r>
          </w:p>
        </w:tc>
      </w:tr>
      <w:tr w:rsidR="00A16E39" w:rsidRPr="0081179B" w14:paraId="3F029AC3" w14:textId="77777777" w:rsidTr="00057DD5">
        <w:trPr>
          <w:trHeight w:val="450"/>
        </w:trPr>
        <w:tc>
          <w:tcPr>
            <w:tcW w:w="9494" w:type="dxa"/>
            <w:gridSpan w:val="4"/>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379A8C3C" w14:textId="77777777" w:rsidR="00A16E39" w:rsidRPr="0081179B" w:rsidRDefault="00A16E39" w:rsidP="00057DD5">
            <w:pPr>
              <w:rPr>
                <w:rFonts w:eastAsia="Calibri"/>
                <w:b/>
                <w:bCs/>
                <w:i/>
                <w:iCs/>
                <w:color w:val="2E2E2E"/>
                <w:sz w:val="18"/>
                <w:szCs w:val="18"/>
              </w:rPr>
            </w:pPr>
            <w:r w:rsidRPr="0081179B">
              <w:rPr>
                <w:rFonts w:eastAsia="Calibri"/>
                <w:b/>
                <w:bCs/>
                <w:i/>
                <w:iCs/>
                <w:color w:val="2E2E2E"/>
                <w:sz w:val="18"/>
                <w:szCs w:val="18"/>
              </w:rPr>
              <w:t>YEAR 1</w:t>
            </w:r>
          </w:p>
        </w:tc>
      </w:tr>
      <w:tr w:rsidR="00A16E39" w:rsidRPr="0081179B" w14:paraId="7FDE9B27" w14:textId="77777777" w:rsidTr="00057DD5">
        <w:trPr>
          <w:trHeight w:val="450"/>
        </w:trPr>
        <w:tc>
          <w:tcPr>
            <w:tcW w:w="9494" w:type="dxa"/>
            <w:gridSpan w:val="4"/>
            <w:tcBorders>
              <w:top w:val="single" w:sz="8" w:space="0" w:color="auto"/>
              <w:left w:val="single" w:sz="8" w:space="0" w:color="auto"/>
              <w:bottom w:val="single" w:sz="8" w:space="0" w:color="auto"/>
              <w:right w:val="single" w:sz="8" w:space="0" w:color="auto"/>
            </w:tcBorders>
            <w:shd w:val="clear" w:color="auto" w:fill="EDEDED"/>
            <w:tcMar>
              <w:left w:w="108" w:type="dxa"/>
              <w:right w:w="108" w:type="dxa"/>
            </w:tcMar>
            <w:vAlign w:val="center"/>
          </w:tcPr>
          <w:p w14:paraId="61F7F0D2" w14:textId="77777777" w:rsidR="00A16E39" w:rsidRPr="0081179B" w:rsidRDefault="00A16E39" w:rsidP="00057DD5">
            <w:pPr>
              <w:rPr>
                <w:rFonts w:eastAsia="Calibri"/>
                <w:b/>
                <w:bCs/>
                <w:i/>
                <w:iCs/>
                <w:color w:val="2E2E2E"/>
                <w:sz w:val="18"/>
                <w:szCs w:val="18"/>
              </w:rPr>
            </w:pPr>
            <w:r w:rsidRPr="0081179B">
              <w:rPr>
                <w:rFonts w:eastAsia="Calibri"/>
                <w:b/>
                <w:bCs/>
                <w:i/>
                <w:iCs/>
                <w:color w:val="2E2E2E"/>
                <w:sz w:val="18"/>
                <w:szCs w:val="18"/>
              </w:rPr>
              <w:t>Recurrent costs</w:t>
            </w:r>
          </w:p>
        </w:tc>
      </w:tr>
      <w:tr w:rsidR="00A16E39" w:rsidRPr="0081179B" w14:paraId="6E80410E" w14:textId="77777777" w:rsidTr="00057DD5">
        <w:trPr>
          <w:trHeight w:val="555"/>
        </w:trPr>
        <w:tc>
          <w:tcPr>
            <w:tcW w:w="185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9F31278" w14:textId="77777777" w:rsidR="00A16E39" w:rsidRPr="0081179B" w:rsidRDefault="00A16E39" w:rsidP="00057DD5">
            <w:pPr>
              <w:rPr>
                <w:rFonts w:eastAsia="Calibri"/>
                <w:color w:val="2E2E2E"/>
                <w:sz w:val="18"/>
                <w:szCs w:val="18"/>
              </w:rPr>
            </w:pPr>
            <w:r w:rsidRPr="0081179B">
              <w:rPr>
                <w:rFonts w:eastAsia="Calibri"/>
                <w:color w:val="2E2E2E"/>
                <w:sz w:val="18"/>
                <w:szCs w:val="18"/>
              </w:rPr>
              <w:t>Annual school registration fee in first year. Includes access to online resources to support programme delivery</w:t>
            </w:r>
          </w:p>
        </w:tc>
        <w:tc>
          <w:tcPr>
            <w:tcW w:w="3628" w:type="dxa"/>
            <w:tcBorders>
              <w:top w:val="nil"/>
              <w:left w:val="single" w:sz="8" w:space="0" w:color="auto"/>
              <w:bottom w:val="single" w:sz="8" w:space="0" w:color="auto"/>
              <w:right w:val="single" w:sz="8" w:space="0" w:color="auto"/>
            </w:tcBorders>
            <w:tcMar>
              <w:left w:w="108" w:type="dxa"/>
              <w:right w:w="108" w:type="dxa"/>
            </w:tcMar>
          </w:tcPr>
          <w:p w14:paraId="1D183D45" w14:textId="77777777" w:rsidR="00A16E39" w:rsidRPr="0081179B" w:rsidRDefault="00A16E39" w:rsidP="00057DD5">
            <w:pPr>
              <w:rPr>
                <w:rFonts w:eastAsia="Calibri"/>
                <w:i/>
                <w:iCs/>
                <w:color w:val="2E2E2E"/>
                <w:sz w:val="18"/>
                <w:szCs w:val="18"/>
              </w:rPr>
            </w:pPr>
            <w:r w:rsidRPr="0081179B">
              <w:rPr>
                <w:rFonts w:eastAsia="Calibri"/>
                <w:i/>
                <w:iCs/>
                <w:color w:val="2E2E2E"/>
                <w:sz w:val="18"/>
                <w:szCs w:val="18"/>
              </w:rPr>
              <w:t>School size =&gt; 50 KS2 pupils</w:t>
            </w:r>
          </w:p>
        </w:tc>
        <w:tc>
          <w:tcPr>
            <w:tcW w:w="2320" w:type="dxa"/>
            <w:tcBorders>
              <w:top w:val="nil"/>
              <w:left w:val="single" w:sz="8" w:space="0" w:color="auto"/>
              <w:bottom w:val="single" w:sz="8" w:space="0" w:color="auto"/>
              <w:right w:val="single" w:sz="8" w:space="0" w:color="auto"/>
            </w:tcBorders>
            <w:tcMar>
              <w:left w:w="108" w:type="dxa"/>
              <w:right w:w="108" w:type="dxa"/>
            </w:tcMar>
          </w:tcPr>
          <w:p w14:paraId="45F331F8" w14:textId="77777777" w:rsidR="00A16E39" w:rsidRPr="00FF14AA" w:rsidRDefault="00A16E39" w:rsidP="00057DD5">
            <w:pPr>
              <w:rPr>
                <w:rFonts w:eastAsia="Calibri"/>
                <w:color w:val="2E2E2E"/>
                <w:sz w:val="18"/>
                <w:szCs w:val="18"/>
                <w:lang w:val="nl-NL"/>
              </w:rPr>
            </w:pPr>
            <w:r w:rsidRPr="00FF14AA">
              <w:rPr>
                <w:rFonts w:eastAsia="Calibri"/>
                <w:color w:val="2E2E2E"/>
                <w:sz w:val="18"/>
                <w:szCs w:val="18"/>
                <w:lang w:val="nl-NL"/>
              </w:rPr>
              <w:t>£2</w:t>
            </w:r>
            <w:r w:rsidRPr="00FF14AA">
              <w:rPr>
                <w:color w:val="000000" w:themeColor="text1"/>
                <w:lang w:val="nl-NL"/>
              </w:rPr>
              <w:t>·</w:t>
            </w:r>
            <w:r w:rsidRPr="00FF14AA">
              <w:rPr>
                <w:rFonts w:eastAsia="Calibri"/>
                <w:color w:val="2E2E2E"/>
                <w:sz w:val="18"/>
                <w:szCs w:val="18"/>
                <w:lang w:val="nl-NL"/>
              </w:rPr>
              <w:t xml:space="preserve">50+VAT per pupil </w:t>
            </w:r>
          </w:p>
          <w:p w14:paraId="1DD0CFE3" w14:textId="77777777" w:rsidR="00A16E39" w:rsidRPr="00FF14AA" w:rsidRDefault="00A16E39" w:rsidP="00057DD5">
            <w:pPr>
              <w:rPr>
                <w:rFonts w:eastAsia="Calibri"/>
                <w:color w:val="2E2E2E"/>
                <w:sz w:val="18"/>
                <w:szCs w:val="18"/>
                <w:lang w:val="nl-NL"/>
              </w:rPr>
            </w:pPr>
            <w:r w:rsidRPr="00FF14AA">
              <w:rPr>
                <w:rFonts w:eastAsia="Calibri"/>
                <w:color w:val="2E2E2E"/>
                <w:sz w:val="18"/>
                <w:szCs w:val="18"/>
                <w:lang w:val="nl-NL"/>
              </w:rPr>
              <w:t>(Min. charge £200+VAT per school)</w:t>
            </w:r>
          </w:p>
        </w:tc>
        <w:tc>
          <w:tcPr>
            <w:tcW w:w="1688" w:type="dxa"/>
            <w:tcBorders>
              <w:top w:val="nil"/>
              <w:left w:val="single" w:sz="8" w:space="0" w:color="auto"/>
              <w:bottom w:val="single" w:sz="8" w:space="0" w:color="auto"/>
              <w:right w:val="single" w:sz="8" w:space="0" w:color="auto"/>
            </w:tcBorders>
            <w:tcMar>
              <w:left w:w="108" w:type="dxa"/>
              <w:right w:w="108" w:type="dxa"/>
            </w:tcMar>
          </w:tcPr>
          <w:p w14:paraId="6EC3F44E" w14:textId="77777777" w:rsidR="00A16E39" w:rsidRPr="0081179B" w:rsidRDefault="00A16E39" w:rsidP="00057DD5">
            <w:pPr>
              <w:rPr>
                <w:rFonts w:eastAsia="Calibri"/>
                <w:color w:val="2E2E2E"/>
                <w:sz w:val="18"/>
                <w:szCs w:val="18"/>
              </w:rPr>
            </w:pPr>
            <w:r w:rsidRPr="0081179B">
              <w:rPr>
                <w:rFonts w:eastAsia="Calibri"/>
                <w:color w:val="2E2E2E"/>
                <w:sz w:val="18"/>
                <w:szCs w:val="18"/>
              </w:rPr>
              <w:t>CEIT</w:t>
            </w:r>
          </w:p>
        </w:tc>
      </w:tr>
      <w:tr w:rsidR="00A16E39" w:rsidRPr="0081179B" w14:paraId="6A1CC4BB" w14:textId="77777777" w:rsidTr="00057DD5">
        <w:trPr>
          <w:trHeight w:val="465"/>
        </w:trPr>
        <w:tc>
          <w:tcPr>
            <w:tcW w:w="1858" w:type="dxa"/>
            <w:vMerge/>
            <w:vAlign w:val="center"/>
          </w:tcPr>
          <w:p w14:paraId="494CA581" w14:textId="77777777" w:rsidR="00A16E39" w:rsidRPr="0081179B" w:rsidRDefault="00A16E39" w:rsidP="00057DD5">
            <w:pPr>
              <w:rPr>
                <w:sz w:val="18"/>
                <w:szCs w:val="18"/>
              </w:rPr>
            </w:pPr>
          </w:p>
        </w:tc>
        <w:tc>
          <w:tcPr>
            <w:tcW w:w="3628" w:type="dxa"/>
            <w:tcBorders>
              <w:top w:val="single" w:sz="8" w:space="0" w:color="auto"/>
              <w:left w:val="nil"/>
              <w:bottom w:val="single" w:sz="8" w:space="0" w:color="auto"/>
              <w:right w:val="single" w:sz="8" w:space="0" w:color="auto"/>
            </w:tcBorders>
            <w:tcMar>
              <w:left w:w="108" w:type="dxa"/>
              <w:right w:w="108" w:type="dxa"/>
            </w:tcMar>
          </w:tcPr>
          <w:p w14:paraId="1C76239A" w14:textId="77777777" w:rsidR="00A16E39" w:rsidRPr="0081179B" w:rsidRDefault="00A16E39" w:rsidP="00057DD5">
            <w:pPr>
              <w:rPr>
                <w:rFonts w:eastAsia="Calibri"/>
                <w:i/>
                <w:iCs/>
                <w:color w:val="2E2E2E"/>
                <w:sz w:val="18"/>
                <w:szCs w:val="18"/>
              </w:rPr>
            </w:pPr>
            <w:r w:rsidRPr="0081179B">
              <w:rPr>
                <w:rFonts w:eastAsia="Calibri"/>
                <w:i/>
                <w:iCs/>
                <w:color w:val="2E2E2E"/>
                <w:sz w:val="18"/>
                <w:szCs w:val="18"/>
              </w:rPr>
              <w:t>School size &lt; 50 KS2 pupils</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7B408756" w14:textId="77777777" w:rsidR="00A16E39" w:rsidRPr="0081179B" w:rsidRDefault="00A16E39" w:rsidP="00057DD5">
            <w:pPr>
              <w:rPr>
                <w:rFonts w:eastAsia="Calibri"/>
                <w:color w:val="2E2E2E"/>
                <w:sz w:val="18"/>
                <w:szCs w:val="18"/>
              </w:rPr>
            </w:pPr>
            <w:r w:rsidRPr="0081179B">
              <w:rPr>
                <w:rFonts w:eastAsia="Calibri"/>
                <w:color w:val="2E2E2E"/>
                <w:sz w:val="18"/>
                <w:szCs w:val="18"/>
              </w:rPr>
              <w:t>£2</w:t>
            </w:r>
            <w:r w:rsidRPr="0081179B">
              <w:rPr>
                <w:color w:val="000000" w:themeColor="text1"/>
              </w:rPr>
              <w:t>·</w:t>
            </w:r>
            <w:r w:rsidRPr="0081179B">
              <w:rPr>
                <w:rFonts w:eastAsia="Calibri"/>
                <w:color w:val="2E2E2E"/>
                <w:sz w:val="18"/>
                <w:szCs w:val="18"/>
              </w:rPr>
              <w:t>50+VAT per pupil + £50+VAT</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7594D783" w14:textId="77777777" w:rsidR="00A16E39" w:rsidRPr="0081179B" w:rsidRDefault="00A16E39" w:rsidP="00057DD5">
            <w:pPr>
              <w:rPr>
                <w:rFonts w:eastAsia="Calibri"/>
                <w:color w:val="2E2E2E"/>
                <w:sz w:val="18"/>
                <w:szCs w:val="18"/>
              </w:rPr>
            </w:pPr>
            <w:r w:rsidRPr="0081179B">
              <w:rPr>
                <w:rFonts w:eastAsia="Calibri"/>
                <w:color w:val="2E2E2E"/>
                <w:sz w:val="18"/>
                <w:szCs w:val="18"/>
              </w:rPr>
              <w:t>CEIT</w:t>
            </w:r>
          </w:p>
        </w:tc>
      </w:tr>
      <w:tr w:rsidR="00A16E39" w:rsidRPr="0081179B" w14:paraId="713C6988" w14:textId="77777777" w:rsidTr="00057DD5">
        <w:trPr>
          <w:trHeight w:val="465"/>
        </w:trPr>
        <w:tc>
          <w:tcPr>
            <w:tcW w:w="1858" w:type="dxa"/>
            <w:tcBorders>
              <w:top w:val="nil"/>
              <w:left w:val="single" w:sz="8" w:space="0" w:color="auto"/>
              <w:bottom w:val="single" w:sz="8" w:space="0" w:color="auto"/>
              <w:right w:val="single" w:sz="8" w:space="0" w:color="auto"/>
            </w:tcBorders>
            <w:tcMar>
              <w:left w:w="108" w:type="dxa"/>
              <w:right w:w="108" w:type="dxa"/>
            </w:tcMar>
          </w:tcPr>
          <w:p w14:paraId="6CB43BC8" w14:textId="77777777" w:rsidR="00A16E39" w:rsidRPr="0081179B" w:rsidRDefault="00A16E39" w:rsidP="00057DD5">
            <w:pPr>
              <w:rPr>
                <w:rFonts w:eastAsia="Calibri"/>
                <w:i/>
                <w:iCs/>
                <w:color w:val="2E2E2E"/>
                <w:sz w:val="18"/>
                <w:szCs w:val="18"/>
              </w:rPr>
            </w:pPr>
            <w:r w:rsidRPr="0081179B">
              <w:rPr>
                <w:rFonts w:eastAsia="Calibri"/>
                <w:color w:val="2E2E2E"/>
                <w:sz w:val="18"/>
                <w:szCs w:val="18"/>
              </w:rPr>
              <w:t xml:space="preserve">School coordinator time – </w:t>
            </w:r>
            <w:r w:rsidRPr="0081179B">
              <w:rPr>
                <w:rFonts w:eastAsia="Calibri"/>
                <w:i/>
                <w:iCs/>
                <w:color w:val="2E2E2E"/>
                <w:sz w:val="18"/>
                <w:szCs w:val="18"/>
              </w:rPr>
              <w:t xml:space="preserve">Setting-up and coordinating </w:t>
            </w:r>
            <w:proofErr w:type="spellStart"/>
            <w:r w:rsidRPr="0081179B">
              <w:rPr>
                <w:rFonts w:eastAsia="Calibri"/>
                <w:i/>
                <w:iCs/>
                <w:color w:val="2E2E2E"/>
                <w:sz w:val="18"/>
                <w:szCs w:val="18"/>
              </w:rPr>
              <w:t>KiVa</w:t>
            </w:r>
            <w:proofErr w:type="spellEnd"/>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9665F8A"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School coordinator time spent setting-up and coordinating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in first year of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programme delivery.</w:t>
            </w:r>
          </w:p>
          <w:p w14:paraId="476C22F3"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p w14:paraId="1A859ABF"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School coordinator salary calculations are based on the job roles reported in school coordinator checklists and corresponding national average salary estimates for primary school staff in England (Class teacher = £37,498 per annum, Leadership teacher = £52,819 per annum, Headteacher = £68,745 per annum (2021-2022)). Salary calculations </w:t>
            </w:r>
            <w:r w:rsidRPr="0081179B">
              <w:rPr>
                <w:rFonts w:eastAsia="Calibri"/>
                <w:color w:val="2E2E2E"/>
                <w:sz w:val="18"/>
                <w:szCs w:val="18"/>
              </w:rPr>
              <w:lastRenderedPageBreak/>
              <w:t xml:space="preserve">assume an average 40-hour working week, 39-working weeks per annum, and include estimated employers’ on-costs (25%) on-costs </w:t>
            </w:r>
            <w:r w:rsidRPr="0081179B">
              <w:rPr>
                <w:rFonts w:eastAsia="Calibri"/>
                <w:sz w:val="18"/>
                <w:szCs w:val="18"/>
              </w:rPr>
              <w:t>of national insurance, pensions, and allowances.</w:t>
            </w:r>
            <w:r w:rsidRPr="0081179B">
              <w:rPr>
                <w:rFonts w:eastAsia="Calibri"/>
                <w:color w:val="2E2E2E"/>
                <w:sz w:val="18"/>
                <w:szCs w:val="18"/>
              </w:rPr>
              <w:t xml:space="preserve"> Unit costs for school coordinator time are expressed in £ per minute. </w:t>
            </w:r>
          </w:p>
          <w:p w14:paraId="128E5C65" w14:textId="77777777" w:rsidR="00A16E39" w:rsidRPr="0081179B" w:rsidRDefault="00A16E39" w:rsidP="00057DD5">
            <w:pPr>
              <w:rPr>
                <w:rFonts w:eastAsia="Calibri"/>
                <w:sz w:val="18"/>
                <w:szCs w:val="18"/>
              </w:rPr>
            </w:pPr>
            <w:r w:rsidRPr="0081179B">
              <w:rPr>
                <w:rFonts w:eastAsia="Calibri"/>
                <w:sz w:val="18"/>
                <w:szCs w:val="18"/>
              </w:rPr>
              <w:t xml:space="preserve"> </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7A7B3B58" w14:textId="77777777" w:rsidR="00A16E39" w:rsidRPr="0081179B" w:rsidRDefault="00A16E39" w:rsidP="00057DD5">
            <w:pPr>
              <w:rPr>
                <w:rFonts w:eastAsia="Calibri"/>
                <w:sz w:val="18"/>
                <w:szCs w:val="18"/>
              </w:rPr>
            </w:pPr>
            <w:r w:rsidRPr="0081179B">
              <w:rPr>
                <w:rFonts w:eastAsia="Calibri"/>
                <w:sz w:val="18"/>
                <w:szCs w:val="18"/>
              </w:rPr>
              <w:lastRenderedPageBreak/>
              <w:t>Teaching assistant £0</w:t>
            </w:r>
            <w:r w:rsidRPr="0081179B">
              <w:rPr>
                <w:sz w:val="18"/>
                <w:szCs w:val="18"/>
              </w:rPr>
              <w:t>·</w:t>
            </w:r>
            <w:r w:rsidRPr="0081179B">
              <w:rPr>
                <w:rFonts w:eastAsia="Calibri"/>
                <w:sz w:val="18"/>
                <w:szCs w:val="18"/>
              </w:rPr>
              <w:t>23 per minute</w:t>
            </w:r>
          </w:p>
          <w:p w14:paraId="64A0A90F" w14:textId="77777777" w:rsidR="00A16E39" w:rsidRPr="0081179B" w:rsidRDefault="00A16E39" w:rsidP="00057DD5">
            <w:pPr>
              <w:rPr>
                <w:rFonts w:eastAsia="Calibri"/>
                <w:color w:val="2E2E2E"/>
                <w:sz w:val="18"/>
                <w:szCs w:val="18"/>
              </w:rPr>
            </w:pPr>
            <w:r w:rsidRPr="0081179B">
              <w:rPr>
                <w:rFonts w:eastAsia="Calibri"/>
                <w:color w:val="2E2E2E"/>
                <w:sz w:val="18"/>
                <w:szCs w:val="18"/>
              </w:rPr>
              <w:t>Class teacher £0</w:t>
            </w:r>
            <w:r w:rsidRPr="0081179B">
              <w:rPr>
                <w:sz w:val="18"/>
                <w:szCs w:val="18"/>
              </w:rPr>
              <w:t>·</w:t>
            </w:r>
            <w:r w:rsidRPr="0081179B">
              <w:rPr>
                <w:rFonts w:eastAsia="Calibri"/>
                <w:color w:val="2E2E2E"/>
                <w:sz w:val="18"/>
                <w:szCs w:val="18"/>
              </w:rPr>
              <w:t>50 per minute</w:t>
            </w:r>
          </w:p>
          <w:p w14:paraId="02829BAA" w14:textId="77777777" w:rsidR="00A16E39" w:rsidRPr="0081179B" w:rsidRDefault="00A16E39" w:rsidP="00057DD5">
            <w:pPr>
              <w:rPr>
                <w:rFonts w:eastAsia="Calibri"/>
                <w:color w:val="2E2E2E"/>
                <w:sz w:val="18"/>
                <w:szCs w:val="18"/>
              </w:rPr>
            </w:pPr>
            <w:r w:rsidRPr="0081179B">
              <w:rPr>
                <w:rFonts w:eastAsia="Calibri"/>
                <w:color w:val="2E2E2E"/>
                <w:sz w:val="18"/>
                <w:szCs w:val="18"/>
              </w:rPr>
              <w:t>Leadership teacher £0</w:t>
            </w:r>
            <w:r w:rsidRPr="0081179B">
              <w:rPr>
                <w:sz w:val="18"/>
                <w:szCs w:val="18"/>
              </w:rPr>
              <w:t>·</w:t>
            </w:r>
            <w:r w:rsidRPr="0081179B">
              <w:rPr>
                <w:rFonts w:eastAsia="Calibri"/>
                <w:color w:val="2E2E2E"/>
                <w:sz w:val="18"/>
                <w:szCs w:val="18"/>
              </w:rPr>
              <w:t>71 per minute</w:t>
            </w:r>
          </w:p>
          <w:p w14:paraId="679A7BDB" w14:textId="77777777" w:rsidR="00A16E39" w:rsidRPr="0081179B" w:rsidRDefault="00A16E39" w:rsidP="00057DD5">
            <w:pPr>
              <w:rPr>
                <w:rFonts w:eastAsia="Calibri"/>
                <w:color w:val="2E2E2E"/>
                <w:sz w:val="18"/>
                <w:szCs w:val="18"/>
              </w:rPr>
            </w:pPr>
            <w:r w:rsidRPr="0081179B">
              <w:rPr>
                <w:rFonts w:eastAsia="Calibri"/>
                <w:color w:val="2E2E2E"/>
                <w:sz w:val="18"/>
                <w:szCs w:val="18"/>
              </w:rPr>
              <w:t>Headteacher £0</w:t>
            </w:r>
            <w:r w:rsidRPr="0081179B">
              <w:rPr>
                <w:sz w:val="18"/>
                <w:szCs w:val="18"/>
              </w:rPr>
              <w:t>·</w:t>
            </w:r>
            <w:r w:rsidRPr="0081179B">
              <w:rPr>
                <w:rFonts w:eastAsia="Calibri"/>
                <w:color w:val="2E2E2E"/>
                <w:sz w:val="18"/>
                <w:szCs w:val="18"/>
              </w:rPr>
              <w:t xml:space="preserve">92 per minute </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2C8E7C1F" w14:textId="77777777" w:rsidR="00A16E39" w:rsidRPr="0081179B" w:rsidRDefault="00A16E39" w:rsidP="00057DD5">
            <w:pPr>
              <w:rPr>
                <w:rStyle w:val="Hyperlink"/>
                <w:rFonts w:eastAsia="Calibri"/>
                <w:sz w:val="18"/>
                <w:szCs w:val="18"/>
              </w:rPr>
            </w:pPr>
            <w:hyperlink r:id="rId16" w:history="1">
              <w:r w:rsidRPr="0081179B">
                <w:rPr>
                  <w:rStyle w:val="Hyperlink"/>
                  <w:rFonts w:eastAsia="Calibri"/>
                  <w:sz w:val="18"/>
                  <w:szCs w:val="18"/>
                </w:rPr>
                <w:t>School workforce in England, Reporting year 2021 – Explore education statistics – GOV.UK (explore-education-statistics.service.gov.uk)</w:t>
              </w:r>
            </w:hyperlink>
          </w:p>
        </w:tc>
      </w:tr>
      <w:tr w:rsidR="00A16E39" w:rsidRPr="0081179B" w14:paraId="5EFE0C9A" w14:textId="77777777" w:rsidTr="00057DD5">
        <w:trPr>
          <w:trHeight w:val="46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35A9700E" w14:textId="77777777" w:rsidR="00A16E39" w:rsidRPr="0081179B" w:rsidRDefault="00A16E39" w:rsidP="00057DD5">
            <w:pPr>
              <w:rPr>
                <w:rFonts w:eastAsia="Calibri"/>
                <w:i/>
                <w:iCs/>
                <w:color w:val="2E2E2E"/>
                <w:sz w:val="18"/>
                <w:szCs w:val="18"/>
              </w:rPr>
            </w:pPr>
            <w:r w:rsidRPr="0081179B">
              <w:rPr>
                <w:rFonts w:eastAsia="Calibri"/>
                <w:color w:val="2E2E2E"/>
                <w:sz w:val="18"/>
                <w:szCs w:val="18"/>
              </w:rPr>
              <w:t xml:space="preserve">Teaching assistant time – </w:t>
            </w:r>
            <w:r w:rsidRPr="0081179B">
              <w:rPr>
                <w:rFonts w:eastAsia="Calibri"/>
                <w:i/>
                <w:iCs/>
                <w:color w:val="2E2E2E"/>
                <w:sz w:val="18"/>
                <w:szCs w:val="18"/>
              </w:rPr>
              <w:t xml:space="preserve">Facilitating </w:t>
            </w:r>
            <w:proofErr w:type="spellStart"/>
            <w:r w:rsidRPr="0081179B">
              <w:rPr>
                <w:rFonts w:eastAsia="Calibri"/>
                <w:i/>
                <w:iCs/>
                <w:color w:val="2E2E2E"/>
                <w:sz w:val="18"/>
                <w:szCs w:val="18"/>
              </w:rPr>
              <w:t>KiVa</w:t>
            </w:r>
            <w:proofErr w:type="spellEnd"/>
            <w:r w:rsidRPr="0081179B">
              <w:rPr>
                <w:rFonts w:eastAsia="Calibri"/>
                <w:i/>
                <w:iCs/>
                <w:color w:val="2E2E2E"/>
                <w:sz w:val="18"/>
                <w:szCs w:val="18"/>
              </w:rPr>
              <w:t xml:space="preserve"> online pupil survey completion</w:t>
            </w:r>
          </w:p>
          <w:p w14:paraId="403CA76C"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1EFA802" w14:textId="77777777" w:rsidR="00A16E39" w:rsidRPr="0081179B" w:rsidRDefault="00A16E39" w:rsidP="00057DD5">
            <w:pPr>
              <w:rPr>
                <w:rFonts w:eastAsia="Calibri"/>
                <w:sz w:val="18"/>
                <w:szCs w:val="18"/>
              </w:rPr>
            </w:pPr>
            <w:r w:rsidRPr="0081179B">
              <w:rPr>
                <w:rFonts w:eastAsia="Calibri"/>
                <w:sz w:val="18"/>
                <w:szCs w:val="18"/>
              </w:rPr>
              <w:t xml:space="preserve">Teaching assistant time spent facilitating pupil completion of online </w:t>
            </w:r>
            <w:proofErr w:type="spellStart"/>
            <w:r w:rsidRPr="0081179B">
              <w:rPr>
                <w:rFonts w:eastAsia="Calibri"/>
                <w:sz w:val="18"/>
                <w:szCs w:val="18"/>
              </w:rPr>
              <w:t>KiVa</w:t>
            </w:r>
            <w:proofErr w:type="spellEnd"/>
            <w:r w:rsidRPr="0081179B">
              <w:rPr>
                <w:rFonts w:eastAsia="Calibri"/>
                <w:sz w:val="18"/>
                <w:szCs w:val="18"/>
              </w:rPr>
              <w:t xml:space="preserve"> survey each year, based on an estimate of 83 minutes per class reported by Clarkson et al (2019).</w:t>
            </w:r>
          </w:p>
          <w:p w14:paraId="120D4366" w14:textId="77777777" w:rsidR="00A16E39" w:rsidRPr="0081179B" w:rsidRDefault="00A16E39" w:rsidP="00057DD5">
            <w:pPr>
              <w:rPr>
                <w:rFonts w:eastAsia="Calibri"/>
                <w:sz w:val="18"/>
                <w:szCs w:val="18"/>
              </w:rPr>
            </w:pPr>
            <w:r w:rsidRPr="0081179B">
              <w:rPr>
                <w:rFonts w:eastAsia="Calibri"/>
                <w:sz w:val="18"/>
                <w:szCs w:val="18"/>
              </w:rPr>
              <w:t xml:space="preserve"> </w:t>
            </w:r>
          </w:p>
          <w:p w14:paraId="21DF5E79" w14:textId="77777777" w:rsidR="00A16E39" w:rsidRPr="0081179B" w:rsidRDefault="00A16E39" w:rsidP="00057DD5">
            <w:pPr>
              <w:rPr>
                <w:rFonts w:eastAsia="Calibri"/>
                <w:color w:val="2E2E2E"/>
                <w:sz w:val="18"/>
                <w:szCs w:val="18"/>
              </w:rPr>
            </w:pPr>
            <w:r w:rsidRPr="0081179B">
              <w:rPr>
                <w:rFonts w:eastAsia="Calibri"/>
                <w:color w:val="2E2E2E"/>
                <w:sz w:val="18"/>
                <w:szCs w:val="18"/>
              </w:rPr>
              <w:t>Teaching assistant salary calculations are</w:t>
            </w:r>
            <w:r w:rsidRPr="0081179B">
              <w:rPr>
                <w:rFonts w:eastAsia="Calibri"/>
                <w:sz w:val="18"/>
                <w:szCs w:val="18"/>
              </w:rPr>
              <w:t xml:space="preserve"> based on national average mid-point salary estimates provided by the National Careers Service UK </w:t>
            </w:r>
            <w:r w:rsidRPr="0081179B">
              <w:rPr>
                <w:rFonts w:eastAsia="Calibri"/>
                <w:color w:val="2E2E2E"/>
                <w:sz w:val="18"/>
                <w:szCs w:val="18"/>
              </w:rPr>
              <w:t xml:space="preserve">(Teaching assistant = £17,500 per annum (2022-2023)) and assume an average 40-hour working week, 39-working weeks per annum, and include estimated employers’ on-costs (25%) on-costs </w:t>
            </w:r>
            <w:r w:rsidRPr="0081179B">
              <w:rPr>
                <w:rFonts w:eastAsia="Calibri"/>
                <w:sz w:val="18"/>
                <w:szCs w:val="18"/>
              </w:rPr>
              <w:t xml:space="preserve">of national insurance, pensions, and allowances. </w:t>
            </w:r>
            <w:r w:rsidRPr="0081179B">
              <w:rPr>
                <w:rFonts w:eastAsia="Calibri"/>
                <w:color w:val="2E2E2E"/>
                <w:sz w:val="18"/>
                <w:szCs w:val="18"/>
              </w:rPr>
              <w:t>Unit costs for teaching assistant time are expressed in £ per minute.</w:t>
            </w:r>
          </w:p>
          <w:p w14:paraId="11380733"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2D78EEB1" w14:textId="77777777" w:rsidR="00A16E39" w:rsidRPr="0081179B" w:rsidRDefault="00A16E39" w:rsidP="00057DD5">
            <w:pPr>
              <w:rPr>
                <w:rFonts w:eastAsia="Calibri"/>
                <w:sz w:val="18"/>
                <w:szCs w:val="18"/>
              </w:rPr>
            </w:pPr>
            <w:r w:rsidRPr="0081179B">
              <w:rPr>
                <w:rFonts w:eastAsia="Calibri"/>
                <w:sz w:val="18"/>
                <w:szCs w:val="18"/>
              </w:rPr>
              <w:t>Teaching assistant £0</w:t>
            </w:r>
            <w:r w:rsidRPr="0081179B">
              <w:rPr>
                <w:sz w:val="18"/>
                <w:szCs w:val="18"/>
              </w:rPr>
              <w:t>·</w:t>
            </w:r>
            <w:r w:rsidRPr="0081179B">
              <w:rPr>
                <w:rFonts w:eastAsia="Calibri"/>
                <w:sz w:val="18"/>
                <w:szCs w:val="18"/>
              </w:rPr>
              <w:t>23 per minute</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1369DADD" w14:textId="77777777" w:rsidR="00A16E39" w:rsidRPr="0081179B" w:rsidRDefault="00A16E39" w:rsidP="00057DD5">
            <w:pPr>
              <w:rPr>
                <w:rStyle w:val="Hyperlink"/>
                <w:rFonts w:eastAsia="Calibri"/>
                <w:sz w:val="18"/>
                <w:szCs w:val="18"/>
              </w:rPr>
            </w:pPr>
            <w:hyperlink r:id="rId17" w:history="1">
              <w:r w:rsidRPr="0081179B">
                <w:rPr>
                  <w:rStyle w:val="Hyperlink"/>
                  <w:rFonts w:eastAsia="Calibri"/>
                  <w:sz w:val="18"/>
                  <w:szCs w:val="18"/>
                </w:rPr>
                <w:t>Teaching assistant | Explore careers | National Careers Service</w:t>
              </w:r>
            </w:hyperlink>
          </w:p>
        </w:tc>
      </w:tr>
      <w:tr w:rsidR="00A16E39" w:rsidRPr="0081179B" w14:paraId="505332FD" w14:textId="77777777" w:rsidTr="00057DD5">
        <w:trPr>
          <w:trHeight w:val="46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53365240" w14:textId="77777777" w:rsidR="00A16E39" w:rsidRPr="0081179B" w:rsidRDefault="00A16E39" w:rsidP="00057DD5">
            <w:pPr>
              <w:rPr>
                <w:rFonts w:eastAsia="Calibri"/>
                <w:i/>
                <w:iCs/>
                <w:color w:val="2E2E2E"/>
                <w:sz w:val="18"/>
                <w:szCs w:val="18"/>
              </w:rPr>
            </w:pPr>
            <w:r w:rsidRPr="0081179B">
              <w:rPr>
                <w:rFonts w:eastAsia="Calibri"/>
                <w:color w:val="2E2E2E"/>
                <w:sz w:val="18"/>
                <w:szCs w:val="18"/>
              </w:rPr>
              <w:t xml:space="preserve">Class teacher time – </w:t>
            </w:r>
            <w:r w:rsidRPr="0081179B">
              <w:rPr>
                <w:rFonts w:eastAsia="Calibri"/>
                <w:i/>
                <w:iCs/>
                <w:color w:val="2E2E2E"/>
                <w:sz w:val="18"/>
                <w:szCs w:val="18"/>
              </w:rPr>
              <w:t xml:space="preserve">Preparing and delivering </w:t>
            </w:r>
            <w:proofErr w:type="spellStart"/>
            <w:r w:rsidRPr="0081179B">
              <w:rPr>
                <w:rFonts w:eastAsia="Calibri"/>
                <w:i/>
                <w:iCs/>
                <w:color w:val="2E2E2E"/>
                <w:sz w:val="18"/>
                <w:szCs w:val="18"/>
              </w:rPr>
              <w:t>KiVa</w:t>
            </w:r>
            <w:proofErr w:type="spellEnd"/>
            <w:r w:rsidRPr="0081179B">
              <w:rPr>
                <w:rFonts w:eastAsia="Calibri"/>
                <w:i/>
                <w:iCs/>
                <w:color w:val="2E2E2E"/>
                <w:sz w:val="18"/>
                <w:szCs w:val="18"/>
              </w:rPr>
              <w:t xml:space="preserve"> lessons</w:t>
            </w:r>
          </w:p>
          <w:p w14:paraId="65FE4713"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66F99E55"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Class teacher time spent preparing and delivering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lessons.</w:t>
            </w:r>
          </w:p>
          <w:p w14:paraId="113C1B71"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p w14:paraId="49F57B7E" w14:textId="77777777" w:rsidR="00A16E39" w:rsidRPr="0081179B" w:rsidRDefault="00A16E39" w:rsidP="00057DD5">
            <w:pPr>
              <w:rPr>
                <w:rFonts w:eastAsia="Calibri"/>
                <w:color w:val="2E2E2E"/>
                <w:sz w:val="18"/>
                <w:szCs w:val="18"/>
              </w:rPr>
            </w:pPr>
            <w:r w:rsidRPr="0081179B">
              <w:rPr>
                <w:rFonts w:eastAsia="Calibri"/>
                <w:color w:val="2E2E2E"/>
                <w:sz w:val="18"/>
                <w:szCs w:val="18"/>
              </w:rPr>
              <w:t>Class teacher salary calculations are based on national average salary estimates for primary school staff in England (Class teacher = £37,498 per annum</w:t>
            </w:r>
            <w:r w:rsidRPr="0081179B">
              <w:rPr>
                <w:rFonts w:eastAsia="Calibri"/>
                <w:sz w:val="18"/>
                <w:szCs w:val="18"/>
              </w:rPr>
              <w:t xml:space="preserve"> </w:t>
            </w:r>
            <w:r w:rsidRPr="0081179B">
              <w:rPr>
                <w:rFonts w:eastAsia="Calibri"/>
                <w:color w:val="2E2E2E"/>
                <w:sz w:val="18"/>
                <w:szCs w:val="18"/>
              </w:rPr>
              <w:t xml:space="preserve">(2022-2023)) and assume an average 40-hour working week, 39-working weeks per annum, and include estimated employers’ on-costs (25%) on-costs </w:t>
            </w:r>
            <w:r w:rsidRPr="0081179B">
              <w:rPr>
                <w:rFonts w:eastAsia="Calibri"/>
                <w:sz w:val="18"/>
                <w:szCs w:val="18"/>
              </w:rPr>
              <w:t xml:space="preserve">of national insurance, pensions, and allowances. </w:t>
            </w:r>
            <w:r w:rsidRPr="0081179B">
              <w:rPr>
                <w:rFonts w:eastAsia="Calibri"/>
                <w:color w:val="2E2E2E"/>
                <w:sz w:val="18"/>
                <w:szCs w:val="18"/>
              </w:rPr>
              <w:t>Unit costs for teaching assistant time are expressed in £ per minute.</w:t>
            </w:r>
          </w:p>
          <w:p w14:paraId="698F6883"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3DA95E54"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25949635" w14:textId="77777777" w:rsidR="00A16E39" w:rsidRPr="0081179B" w:rsidRDefault="00A16E39" w:rsidP="00057DD5">
            <w:pPr>
              <w:rPr>
                <w:rStyle w:val="Hyperlink"/>
                <w:rFonts w:eastAsia="Calibri"/>
                <w:sz w:val="18"/>
                <w:szCs w:val="18"/>
              </w:rPr>
            </w:pPr>
            <w:hyperlink r:id="rId18" w:history="1">
              <w:r w:rsidRPr="0081179B">
                <w:rPr>
                  <w:rStyle w:val="Hyperlink"/>
                  <w:rFonts w:eastAsia="Calibri"/>
                  <w:sz w:val="18"/>
                  <w:szCs w:val="18"/>
                </w:rPr>
                <w:t>School workforce in England, Reporting year 2021 – Explore education statistics – GOV.UK (explore-education-statistics.service.gov.uk)</w:t>
              </w:r>
            </w:hyperlink>
          </w:p>
        </w:tc>
      </w:tr>
      <w:tr w:rsidR="00A16E39" w:rsidRPr="0081179B" w14:paraId="73E73E06" w14:textId="77777777" w:rsidTr="00057DD5">
        <w:trPr>
          <w:trHeight w:val="46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22D7F58B"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UK-wide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trainer support from CEIT</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51F3A2F9"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On-going implementation support from a CEIT-employed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trainer is available to all </w:t>
            </w:r>
            <w:proofErr w:type="spellStart"/>
            <w:r w:rsidRPr="0081179B">
              <w:rPr>
                <w:rFonts w:eastAsia="Calibri"/>
                <w:color w:val="2E2E2E"/>
                <w:sz w:val="18"/>
                <w:szCs w:val="18"/>
              </w:rPr>
              <w:t>KiVa</w:t>
            </w:r>
            <w:proofErr w:type="spellEnd"/>
            <w:r w:rsidRPr="0081179B">
              <w:rPr>
                <w:rFonts w:eastAsia="Calibri"/>
                <w:color w:val="2E2E2E"/>
                <w:sz w:val="18"/>
                <w:szCs w:val="18"/>
              </w:rPr>
              <w:t>-registered schools in the UK.</w:t>
            </w:r>
          </w:p>
          <w:p w14:paraId="0ABFFD42"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02637571" w14:textId="77777777" w:rsidR="00A16E39" w:rsidRPr="0081179B" w:rsidRDefault="00A16E39" w:rsidP="00057DD5">
            <w:pPr>
              <w:rPr>
                <w:rFonts w:eastAsia="Calibri"/>
                <w:color w:val="2E2E2E"/>
                <w:sz w:val="18"/>
                <w:szCs w:val="18"/>
              </w:rPr>
            </w:pPr>
            <w:r w:rsidRPr="0081179B">
              <w:rPr>
                <w:rFonts w:eastAsia="Calibri"/>
                <w:color w:val="2E2E2E"/>
                <w:sz w:val="18"/>
                <w:szCs w:val="18"/>
              </w:rPr>
              <w:t>£7,500 per annum across 164 schools</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3C9D26D3" w14:textId="77777777" w:rsidR="00A16E39" w:rsidRPr="0081179B" w:rsidRDefault="00A16E39" w:rsidP="00057DD5">
            <w:pPr>
              <w:rPr>
                <w:rFonts w:eastAsia="Calibri"/>
                <w:color w:val="2E2E2E"/>
                <w:sz w:val="18"/>
                <w:szCs w:val="18"/>
              </w:rPr>
            </w:pPr>
            <w:r w:rsidRPr="0081179B">
              <w:rPr>
                <w:rFonts w:eastAsia="Calibri"/>
                <w:color w:val="2E2E2E"/>
                <w:sz w:val="18"/>
                <w:szCs w:val="18"/>
              </w:rPr>
              <w:t>CEIT</w:t>
            </w:r>
          </w:p>
        </w:tc>
      </w:tr>
      <w:tr w:rsidR="00A16E39" w:rsidRPr="0081179B" w14:paraId="09D308A5" w14:textId="77777777" w:rsidTr="00057DD5">
        <w:trPr>
          <w:trHeight w:val="46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09436711"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UK-wide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administrative support from CEIT</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9D5A674"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On-going administrative support from a CEIT-employed administrator is available to all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-registered schools in the UK. Estimated average weekly administrator time spent supporting </w:t>
            </w:r>
            <w:proofErr w:type="spellStart"/>
            <w:r w:rsidRPr="0081179B">
              <w:rPr>
                <w:rFonts w:eastAsia="Calibri"/>
                <w:color w:val="2E2E2E"/>
                <w:sz w:val="18"/>
                <w:szCs w:val="18"/>
              </w:rPr>
              <w:t>KiVa</w:t>
            </w:r>
            <w:proofErr w:type="spellEnd"/>
            <w:r w:rsidRPr="0081179B">
              <w:rPr>
                <w:rFonts w:eastAsia="Calibri"/>
                <w:color w:val="2E2E2E"/>
                <w:sz w:val="18"/>
                <w:szCs w:val="18"/>
              </w:rPr>
              <w:t>-registered schools is 0</w:t>
            </w:r>
            <w:r w:rsidRPr="0081179B">
              <w:rPr>
                <w:sz w:val="18"/>
                <w:szCs w:val="18"/>
              </w:rPr>
              <w:t>·</w:t>
            </w:r>
            <w:r w:rsidRPr="0081179B">
              <w:rPr>
                <w:rFonts w:eastAsia="Calibri"/>
                <w:color w:val="2E2E2E"/>
                <w:sz w:val="18"/>
                <w:szCs w:val="18"/>
              </w:rPr>
              <w:t>5 days (3</w:t>
            </w:r>
            <w:r w:rsidRPr="0081179B">
              <w:rPr>
                <w:sz w:val="18"/>
                <w:szCs w:val="18"/>
              </w:rPr>
              <w:t>·</w:t>
            </w:r>
            <w:r w:rsidRPr="0081179B">
              <w:rPr>
                <w:rFonts w:eastAsia="Calibri"/>
                <w:color w:val="2E2E2E"/>
                <w:sz w:val="18"/>
                <w:szCs w:val="18"/>
              </w:rPr>
              <w:t>75 hours) per week.</w:t>
            </w:r>
          </w:p>
          <w:p w14:paraId="145FA196"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p w14:paraId="33C6AB45" w14:textId="77777777" w:rsidR="00A16E39" w:rsidRPr="0081179B" w:rsidRDefault="00A16E39" w:rsidP="00057DD5">
            <w:pPr>
              <w:rPr>
                <w:rFonts w:eastAsia="Calibri"/>
                <w:sz w:val="18"/>
                <w:szCs w:val="18"/>
              </w:rPr>
            </w:pPr>
            <w:r w:rsidRPr="0081179B">
              <w:rPr>
                <w:rFonts w:eastAsia="Calibri"/>
                <w:color w:val="2E2E2E"/>
                <w:sz w:val="18"/>
                <w:szCs w:val="18"/>
              </w:rPr>
              <w:t>The administrator salary cost calculation assumes an average 37</w:t>
            </w:r>
            <w:r w:rsidRPr="0081179B">
              <w:rPr>
                <w:sz w:val="18"/>
                <w:szCs w:val="18"/>
              </w:rPr>
              <w:t>·</w:t>
            </w:r>
            <w:r w:rsidRPr="0081179B">
              <w:rPr>
                <w:rFonts w:eastAsia="Calibri"/>
                <w:color w:val="2E2E2E"/>
                <w:sz w:val="18"/>
                <w:szCs w:val="18"/>
              </w:rPr>
              <w:t xml:space="preserve">5-hour working week, 44-working weeks per annum, and includes estimated employers’ on-costs (25%) on-costs </w:t>
            </w:r>
            <w:r w:rsidRPr="0081179B">
              <w:rPr>
                <w:rFonts w:eastAsia="Calibri"/>
                <w:sz w:val="18"/>
                <w:szCs w:val="18"/>
              </w:rPr>
              <w:t>of national insurance, pensions, and allowances.</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67A53D3F" w14:textId="77777777" w:rsidR="00A16E39" w:rsidRPr="0081179B" w:rsidRDefault="00A16E39" w:rsidP="00057DD5">
            <w:pPr>
              <w:rPr>
                <w:rFonts w:eastAsia="Calibri"/>
                <w:color w:val="2E2E2E"/>
                <w:sz w:val="18"/>
                <w:szCs w:val="18"/>
              </w:rPr>
            </w:pPr>
            <w:r w:rsidRPr="0081179B">
              <w:rPr>
                <w:rFonts w:eastAsia="Calibri"/>
                <w:color w:val="2E2E2E"/>
                <w:sz w:val="18"/>
                <w:szCs w:val="18"/>
              </w:rPr>
              <w:t>Administrator £0</w:t>
            </w:r>
            <w:r w:rsidRPr="0081179B">
              <w:rPr>
                <w:sz w:val="18"/>
                <w:szCs w:val="18"/>
              </w:rPr>
              <w:t>·</w:t>
            </w:r>
            <w:r w:rsidRPr="0081179B">
              <w:rPr>
                <w:rFonts w:eastAsia="Calibri"/>
                <w:color w:val="2E2E2E"/>
                <w:sz w:val="18"/>
                <w:szCs w:val="18"/>
              </w:rPr>
              <w:t>29 per minute</w:t>
            </w:r>
          </w:p>
          <w:p w14:paraId="492B8928"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26399342" w14:textId="77777777" w:rsidR="00A16E39" w:rsidRPr="0081179B" w:rsidRDefault="00A16E39" w:rsidP="00057DD5">
            <w:pPr>
              <w:rPr>
                <w:rFonts w:eastAsia="Calibri"/>
                <w:color w:val="2E2E2E"/>
                <w:sz w:val="18"/>
                <w:szCs w:val="18"/>
              </w:rPr>
            </w:pPr>
            <w:r w:rsidRPr="0081179B">
              <w:rPr>
                <w:rFonts w:eastAsia="Calibri"/>
                <w:color w:val="2E2E2E"/>
                <w:sz w:val="18"/>
                <w:szCs w:val="18"/>
              </w:rPr>
              <w:t>Bangor University pay scales and rates</w:t>
            </w:r>
          </w:p>
        </w:tc>
      </w:tr>
      <w:tr w:rsidR="00A16E39" w:rsidRPr="0081179B" w14:paraId="044E3B16" w14:textId="77777777" w:rsidTr="00057DD5">
        <w:trPr>
          <w:trHeight w:val="465"/>
        </w:trPr>
        <w:tc>
          <w:tcPr>
            <w:tcW w:w="9494" w:type="dxa"/>
            <w:gridSpan w:val="4"/>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7FFF6838" w14:textId="77777777" w:rsidR="00A16E39" w:rsidRPr="0081179B" w:rsidRDefault="00A16E39" w:rsidP="00057DD5">
            <w:pPr>
              <w:rPr>
                <w:rFonts w:eastAsia="Calibri"/>
                <w:b/>
                <w:bCs/>
                <w:i/>
                <w:iCs/>
                <w:color w:val="2E2E2E"/>
                <w:sz w:val="18"/>
                <w:szCs w:val="18"/>
              </w:rPr>
            </w:pPr>
            <w:r w:rsidRPr="0081179B">
              <w:rPr>
                <w:rFonts w:eastAsia="Calibri"/>
                <w:b/>
                <w:bCs/>
                <w:i/>
                <w:iCs/>
                <w:color w:val="2E2E2E"/>
                <w:sz w:val="18"/>
                <w:szCs w:val="18"/>
              </w:rPr>
              <w:t xml:space="preserve">Year 2 </w:t>
            </w:r>
          </w:p>
        </w:tc>
      </w:tr>
      <w:tr w:rsidR="00A16E39" w:rsidRPr="0081179B" w14:paraId="77EC0174" w14:textId="77777777" w:rsidTr="00057DD5">
        <w:trPr>
          <w:trHeight w:val="465"/>
        </w:trPr>
        <w:tc>
          <w:tcPr>
            <w:tcW w:w="9494" w:type="dxa"/>
            <w:gridSpan w:val="4"/>
            <w:tcBorders>
              <w:top w:val="single" w:sz="8" w:space="0" w:color="auto"/>
              <w:left w:val="single" w:sz="8" w:space="0" w:color="auto"/>
              <w:bottom w:val="single" w:sz="8" w:space="0" w:color="auto"/>
              <w:right w:val="single" w:sz="8" w:space="0" w:color="auto"/>
            </w:tcBorders>
            <w:shd w:val="clear" w:color="auto" w:fill="EDEDED"/>
            <w:tcMar>
              <w:left w:w="108" w:type="dxa"/>
              <w:right w:w="108" w:type="dxa"/>
            </w:tcMar>
            <w:vAlign w:val="center"/>
          </w:tcPr>
          <w:p w14:paraId="483D6F84" w14:textId="77777777" w:rsidR="00A16E39" w:rsidRPr="0081179B" w:rsidRDefault="00A16E39" w:rsidP="00057DD5">
            <w:pPr>
              <w:rPr>
                <w:rFonts w:eastAsia="Calibri"/>
                <w:b/>
                <w:bCs/>
                <w:i/>
                <w:iCs/>
                <w:color w:val="2E2E2E"/>
                <w:sz w:val="18"/>
                <w:szCs w:val="18"/>
              </w:rPr>
            </w:pPr>
            <w:r w:rsidRPr="0081179B">
              <w:rPr>
                <w:rFonts w:eastAsia="Calibri"/>
                <w:b/>
                <w:bCs/>
                <w:i/>
                <w:iCs/>
                <w:color w:val="2E2E2E"/>
                <w:sz w:val="18"/>
                <w:szCs w:val="18"/>
              </w:rPr>
              <w:t>Recurrent costs</w:t>
            </w:r>
          </w:p>
        </w:tc>
      </w:tr>
      <w:tr w:rsidR="00A16E39" w:rsidRPr="0081179B" w14:paraId="51907169" w14:textId="77777777" w:rsidTr="00057DD5">
        <w:trPr>
          <w:trHeight w:val="660"/>
        </w:trPr>
        <w:tc>
          <w:tcPr>
            <w:tcW w:w="1858"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3400AB90" w14:textId="77777777" w:rsidR="00A16E39" w:rsidRPr="0081179B" w:rsidRDefault="00A16E39" w:rsidP="00057DD5">
            <w:pPr>
              <w:rPr>
                <w:rFonts w:eastAsia="Calibri"/>
                <w:color w:val="2E2E2E"/>
                <w:sz w:val="18"/>
                <w:szCs w:val="18"/>
              </w:rPr>
            </w:pPr>
            <w:r w:rsidRPr="0081179B">
              <w:rPr>
                <w:rFonts w:eastAsia="Calibri"/>
                <w:color w:val="2E2E2E"/>
                <w:sz w:val="18"/>
                <w:szCs w:val="18"/>
              </w:rPr>
              <w:t>Annual school registration fee in subsequent years. Includes access to online resources to support programme delivery</w:t>
            </w:r>
          </w:p>
        </w:tc>
        <w:tc>
          <w:tcPr>
            <w:tcW w:w="3628" w:type="dxa"/>
            <w:tcBorders>
              <w:top w:val="nil"/>
              <w:left w:val="single" w:sz="8" w:space="0" w:color="auto"/>
              <w:bottom w:val="single" w:sz="8" w:space="0" w:color="auto"/>
              <w:right w:val="single" w:sz="8" w:space="0" w:color="auto"/>
            </w:tcBorders>
            <w:tcMar>
              <w:left w:w="108" w:type="dxa"/>
              <w:right w:w="108" w:type="dxa"/>
            </w:tcMar>
          </w:tcPr>
          <w:p w14:paraId="18C286DC" w14:textId="77777777" w:rsidR="00A16E39" w:rsidRPr="0081179B" w:rsidRDefault="00A16E39" w:rsidP="00057DD5">
            <w:pPr>
              <w:rPr>
                <w:rFonts w:eastAsia="Calibri"/>
                <w:i/>
                <w:iCs/>
                <w:color w:val="2E2E2E"/>
                <w:sz w:val="18"/>
                <w:szCs w:val="18"/>
              </w:rPr>
            </w:pPr>
            <w:r w:rsidRPr="0081179B">
              <w:rPr>
                <w:rFonts w:eastAsia="Calibri"/>
                <w:i/>
                <w:iCs/>
                <w:color w:val="2E2E2E"/>
                <w:sz w:val="18"/>
                <w:szCs w:val="18"/>
              </w:rPr>
              <w:t>School size =&gt; 50 KS2 pupils</w:t>
            </w:r>
          </w:p>
        </w:tc>
        <w:tc>
          <w:tcPr>
            <w:tcW w:w="2320" w:type="dxa"/>
            <w:tcBorders>
              <w:top w:val="nil"/>
              <w:left w:val="single" w:sz="8" w:space="0" w:color="auto"/>
              <w:bottom w:val="single" w:sz="8" w:space="0" w:color="auto"/>
              <w:right w:val="single" w:sz="8" w:space="0" w:color="auto"/>
            </w:tcBorders>
            <w:tcMar>
              <w:left w:w="108" w:type="dxa"/>
              <w:right w:w="108" w:type="dxa"/>
            </w:tcMar>
          </w:tcPr>
          <w:p w14:paraId="79BC6DB3" w14:textId="77777777" w:rsidR="00A16E39" w:rsidRPr="00FF14AA" w:rsidRDefault="00A16E39" w:rsidP="00057DD5">
            <w:pPr>
              <w:rPr>
                <w:rFonts w:eastAsia="Calibri"/>
                <w:color w:val="2E2E2E"/>
                <w:sz w:val="18"/>
                <w:szCs w:val="18"/>
                <w:lang w:val="nl-NL"/>
              </w:rPr>
            </w:pPr>
            <w:r w:rsidRPr="00FF14AA">
              <w:rPr>
                <w:rFonts w:eastAsia="Calibri"/>
                <w:color w:val="2E2E2E"/>
                <w:sz w:val="18"/>
                <w:szCs w:val="18"/>
                <w:lang w:val="nl-NL"/>
              </w:rPr>
              <w:t xml:space="preserve">£2·00+VAT per pupil </w:t>
            </w:r>
          </w:p>
          <w:p w14:paraId="4CC96CAE" w14:textId="77777777" w:rsidR="00A16E39" w:rsidRPr="00FF14AA" w:rsidRDefault="00A16E39" w:rsidP="00057DD5">
            <w:pPr>
              <w:rPr>
                <w:rFonts w:eastAsia="Calibri"/>
                <w:color w:val="2E2E2E"/>
                <w:sz w:val="18"/>
                <w:szCs w:val="18"/>
                <w:lang w:val="nl-NL"/>
              </w:rPr>
            </w:pPr>
            <w:r w:rsidRPr="00FF14AA">
              <w:rPr>
                <w:rFonts w:eastAsia="Calibri"/>
                <w:color w:val="2E2E2E"/>
                <w:sz w:val="18"/>
                <w:szCs w:val="18"/>
                <w:lang w:val="nl-NL"/>
              </w:rPr>
              <w:t>(Min· charge £150+VAT per school)</w:t>
            </w:r>
          </w:p>
        </w:tc>
        <w:tc>
          <w:tcPr>
            <w:tcW w:w="1688" w:type="dxa"/>
            <w:tcBorders>
              <w:top w:val="nil"/>
              <w:left w:val="single" w:sz="8" w:space="0" w:color="auto"/>
              <w:bottom w:val="single" w:sz="8" w:space="0" w:color="auto"/>
              <w:right w:val="single" w:sz="8" w:space="0" w:color="auto"/>
            </w:tcBorders>
            <w:tcMar>
              <w:left w:w="108" w:type="dxa"/>
              <w:right w:w="108" w:type="dxa"/>
            </w:tcMar>
          </w:tcPr>
          <w:p w14:paraId="665B2467" w14:textId="77777777" w:rsidR="00A16E39" w:rsidRPr="0081179B" w:rsidRDefault="00A16E39" w:rsidP="00057DD5">
            <w:pPr>
              <w:rPr>
                <w:rFonts w:eastAsia="Calibri"/>
                <w:color w:val="2E2E2E"/>
                <w:sz w:val="18"/>
                <w:szCs w:val="18"/>
              </w:rPr>
            </w:pPr>
            <w:r w:rsidRPr="0081179B">
              <w:rPr>
                <w:rFonts w:eastAsia="Calibri"/>
                <w:color w:val="2E2E2E"/>
                <w:sz w:val="18"/>
                <w:szCs w:val="18"/>
              </w:rPr>
              <w:t>CEIT</w:t>
            </w:r>
          </w:p>
        </w:tc>
      </w:tr>
      <w:tr w:rsidR="00A16E39" w:rsidRPr="0081179B" w14:paraId="1CCF10F1" w14:textId="77777777" w:rsidTr="00057DD5">
        <w:trPr>
          <w:trHeight w:val="465"/>
        </w:trPr>
        <w:tc>
          <w:tcPr>
            <w:tcW w:w="1858" w:type="dxa"/>
            <w:vMerge/>
            <w:vAlign w:val="center"/>
          </w:tcPr>
          <w:p w14:paraId="2D5BBBDC" w14:textId="77777777" w:rsidR="00A16E39" w:rsidRPr="0081179B" w:rsidRDefault="00A16E39" w:rsidP="00057DD5">
            <w:pPr>
              <w:rPr>
                <w:sz w:val="18"/>
                <w:szCs w:val="18"/>
              </w:rPr>
            </w:pPr>
          </w:p>
        </w:tc>
        <w:tc>
          <w:tcPr>
            <w:tcW w:w="3628" w:type="dxa"/>
            <w:tcBorders>
              <w:top w:val="single" w:sz="8" w:space="0" w:color="auto"/>
              <w:left w:val="nil"/>
              <w:bottom w:val="single" w:sz="8" w:space="0" w:color="auto"/>
              <w:right w:val="single" w:sz="8" w:space="0" w:color="auto"/>
            </w:tcBorders>
            <w:tcMar>
              <w:left w:w="108" w:type="dxa"/>
              <w:right w:w="108" w:type="dxa"/>
            </w:tcMar>
          </w:tcPr>
          <w:p w14:paraId="3342C449" w14:textId="77777777" w:rsidR="00A16E39" w:rsidRPr="0081179B" w:rsidRDefault="00A16E39" w:rsidP="00057DD5">
            <w:pPr>
              <w:rPr>
                <w:rFonts w:eastAsia="Calibri"/>
                <w:i/>
                <w:iCs/>
                <w:color w:val="2E2E2E"/>
                <w:sz w:val="18"/>
                <w:szCs w:val="18"/>
              </w:rPr>
            </w:pPr>
            <w:r w:rsidRPr="0081179B">
              <w:rPr>
                <w:rFonts w:eastAsia="Calibri"/>
                <w:i/>
                <w:iCs/>
                <w:color w:val="2E2E2E"/>
                <w:sz w:val="18"/>
                <w:szCs w:val="18"/>
              </w:rPr>
              <w:t>School size &lt; 50 KS2 pupils</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2370E46F" w14:textId="77777777" w:rsidR="00A16E39" w:rsidRPr="0081179B" w:rsidRDefault="00A16E39" w:rsidP="00057DD5">
            <w:pPr>
              <w:rPr>
                <w:rFonts w:eastAsia="Calibri"/>
                <w:color w:val="2E2E2E"/>
                <w:sz w:val="18"/>
                <w:szCs w:val="18"/>
              </w:rPr>
            </w:pPr>
            <w:r w:rsidRPr="0081179B">
              <w:rPr>
                <w:rFonts w:eastAsia="Calibri"/>
                <w:color w:val="2E2E2E"/>
                <w:sz w:val="18"/>
                <w:szCs w:val="18"/>
              </w:rPr>
              <w:t>£2·00+VAT per pupil + £50+VAT</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3CF84DD7" w14:textId="77777777" w:rsidR="00A16E39" w:rsidRPr="0081179B" w:rsidRDefault="00A16E39" w:rsidP="00057DD5">
            <w:pPr>
              <w:rPr>
                <w:rFonts w:eastAsia="Calibri"/>
                <w:color w:val="2E2E2E"/>
                <w:sz w:val="18"/>
                <w:szCs w:val="18"/>
              </w:rPr>
            </w:pPr>
            <w:r w:rsidRPr="0081179B">
              <w:rPr>
                <w:rFonts w:eastAsia="Calibri"/>
                <w:color w:val="2E2E2E"/>
                <w:sz w:val="18"/>
                <w:szCs w:val="18"/>
              </w:rPr>
              <w:t>CEIT</w:t>
            </w:r>
          </w:p>
        </w:tc>
      </w:tr>
      <w:tr w:rsidR="00A16E39" w:rsidRPr="0081179B" w14:paraId="688793BA" w14:textId="77777777" w:rsidTr="00057DD5">
        <w:trPr>
          <w:trHeight w:val="465"/>
        </w:trPr>
        <w:tc>
          <w:tcPr>
            <w:tcW w:w="1858" w:type="dxa"/>
            <w:tcBorders>
              <w:top w:val="nil"/>
              <w:left w:val="single" w:sz="8" w:space="0" w:color="auto"/>
              <w:bottom w:val="single" w:sz="8" w:space="0" w:color="auto"/>
              <w:right w:val="single" w:sz="8" w:space="0" w:color="auto"/>
            </w:tcBorders>
            <w:tcMar>
              <w:left w:w="108" w:type="dxa"/>
              <w:right w:w="108" w:type="dxa"/>
            </w:tcMar>
          </w:tcPr>
          <w:p w14:paraId="4EC9AD3D" w14:textId="77777777" w:rsidR="00A16E39" w:rsidRPr="0081179B" w:rsidRDefault="00A16E39" w:rsidP="00057DD5">
            <w:pPr>
              <w:rPr>
                <w:rFonts w:eastAsia="Calibri"/>
                <w:i/>
                <w:iCs/>
                <w:color w:val="2E2E2E"/>
                <w:sz w:val="18"/>
                <w:szCs w:val="18"/>
              </w:rPr>
            </w:pPr>
            <w:r w:rsidRPr="0081179B">
              <w:rPr>
                <w:rFonts w:eastAsia="Calibri"/>
                <w:color w:val="2E2E2E"/>
                <w:sz w:val="18"/>
                <w:szCs w:val="18"/>
              </w:rPr>
              <w:lastRenderedPageBreak/>
              <w:t xml:space="preserve">School coordinator time – </w:t>
            </w:r>
            <w:r w:rsidRPr="0081179B">
              <w:rPr>
                <w:rFonts w:eastAsia="Calibri"/>
                <w:i/>
                <w:iCs/>
                <w:color w:val="2E2E2E"/>
                <w:sz w:val="18"/>
                <w:szCs w:val="18"/>
              </w:rPr>
              <w:t xml:space="preserve">On-going coordination of </w:t>
            </w:r>
            <w:proofErr w:type="spellStart"/>
            <w:r w:rsidRPr="0081179B">
              <w:rPr>
                <w:rFonts w:eastAsia="Calibri"/>
                <w:i/>
                <w:iCs/>
                <w:color w:val="2E2E2E"/>
                <w:sz w:val="18"/>
                <w:szCs w:val="18"/>
              </w:rPr>
              <w:t>KiVa</w:t>
            </w:r>
            <w:proofErr w:type="spellEnd"/>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2A07E623"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School coordinator time spent coordinating the delivery of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in school. On-going annual school coordinator activities include:</w:t>
            </w:r>
          </w:p>
          <w:p w14:paraId="0C14928D" w14:textId="77777777" w:rsidR="00A16E39" w:rsidRPr="0081179B" w:rsidRDefault="00A16E39" w:rsidP="00057DD5">
            <w:pPr>
              <w:pStyle w:val="ListParagraph"/>
              <w:numPr>
                <w:ilvl w:val="0"/>
                <w:numId w:val="5"/>
              </w:numPr>
              <w:spacing w:line="240" w:lineRule="auto"/>
              <w:rPr>
                <w:rFonts w:ascii="Times New Roman" w:hAnsi="Times New Roman" w:cs="Times New Roman"/>
                <w:sz w:val="18"/>
                <w:szCs w:val="18"/>
                <w:lang w:val="en-PH"/>
              </w:rPr>
            </w:pPr>
            <w:r w:rsidRPr="0081179B">
              <w:rPr>
                <w:rFonts w:ascii="Times New Roman" w:hAnsi="Times New Roman" w:cs="Times New Roman"/>
                <w:sz w:val="18"/>
                <w:szCs w:val="18"/>
                <w:lang w:val="en-PH"/>
              </w:rPr>
              <w:t xml:space="preserve">Re-launching </w:t>
            </w:r>
            <w:proofErr w:type="spellStart"/>
            <w:r w:rsidRPr="0081179B">
              <w:rPr>
                <w:rFonts w:ascii="Times New Roman" w:hAnsi="Times New Roman" w:cs="Times New Roman"/>
                <w:sz w:val="18"/>
                <w:szCs w:val="18"/>
                <w:lang w:val="en-PH"/>
              </w:rPr>
              <w:t>programme</w:t>
            </w:r>
            <w:proofErr w:type="spellEnd"/>
            <w:r w:rsidRPr="0081179B">
              <w:rPr>
                <w:rFonts w:ascii="Times New Roman" w:hAnsi="Times New Roman" w:cs="Times New Roman"/>
                <w:sz w:val="18"/>
                <w:szCs w:val="18"/>
                <w:lang w:val="en-PH"/>
              </w:rPr>
              <w:t xml:space="preserve"> and informing parents</w:t>
            </w:r>
          </w:p>
          <w:p w14:paraId="0C46E9CB" w14:textId="77777777" w:rsidR="00A16E39" w:rsidRPr="0081179B" w:rsidRDefault="00A16E39" w:rsidP="00057DD5">
            <w:pPr>
              <w:pStyle w:val="ListParagraph"/>
              <w:numPr>
                <w:ilvl w:val="0"/>
                <w:numId w:val="5"/>
              </w:numPr>
              <w:spacing w:line="240" w:lineRule="auto"/>
              <w:rPr>
                <w:rFonts w:ascii="Times New Roman" w:hAnsi="Times New Roman" w:cs="Times New Roman"/>
                <w:sz w:val="18"/>
                <w:szCs w:val="18"/>
                <w:lang w:val="en-PH"/>
              </w:rPr>
            </w:pPr>
            <w:r w:rsidRPr="0081179B">
              <w:rPr>
                <w:rFonts w:ascii="Times New Roman" w:hAnsi="Times New Roman" w:cs="Times New Roman"/>
                <w:sz w:val="18"/>
                <w:szCs w:val="18"/>
                <w:lang w:val="en-PH"/>
              </w:rPr>
              <w:t xml:space="preserve">Monitoring </w:t>
            </w:r>
            <w:proofErr w:type="spellStart"/>
            <w:r w:rsidRPr="0081179B">
              <w:rPr>
                <w:rFonts w:ascii="Times New Roman" w:hAnsi="Times New Roman" w:cs="Times New Roman"/>
                <w:sz w:val="18"/>
                <w:szCs w:val="18"/>
                <w:lang w:val="en-PH"/>
              </w:rPr>
              <w:t>KiVa</w:t>
            </w:r>
            <w:proofErr w:type="spellEnd"/>
            <w:r w:rsidRPr="0081179B">
              <w:rPr>
                <w:rFonts w:ascii="Times New Roman" w:hAnsi="Times New Roman" w:cs="Times New Roman"/>
                <w:sz w:val="18"/>
                <w:szCs w:val="18"/>
                <w:lang w:val="en-PH"/>
              </w:rPr>
              <w:t xml:space="preserve"> lesson delivery</w:t>
            </w:r>
          </w:p>
          <w:p w14:paraId="1783B790" w14:textId="77777777" w:rsidR="00A16E39" w:rsidRPr="0081179B" w:rsidRDefault="00A16E39" w:rsidP="00057DD5">
            <w:pPr>
              <w:pStyle w:val="ListParagraph"/>
              <w:numPr>
                <w:ilvl w:val="0"/>
                <w:numId w:val="5"/>
              </w:numPr>
              <w:spacing w:line="240" w:lineRule="auto"/>
              <w:rPr>
                <w:rFonts w:ascii="Times New Roman" w:hAnsi="Times New Roman" w:cs="Times New Roman"/>
                <w:sz w:val="18"/>
                <w:szCs w:val="18"/>
                <w:lang w:val="en-PH"/>
              </w:rPr>
            </w:pPr>
            <w:r w:rsidRPr="0081179B">
              <w:rPr>
                <w:rFonts w:ascii="Times New Roman" w:hAnsi="Times New Roman" w:cs="Times New Roman"/>
                <w:sz w:val="18"/>
                <w:szCs w:val="18"/>
                <w:lang w:val="en-PH"/>
              </w:rPr>
              <w:t>Training new staff as required</w:t>
            </w:r>
          </w:p>
          <w:p w14:paraId="3325C63C" w14:textId="77777777" w:rsidR="00A16E39" w:rsidRPr="0081179B" w:rsidRDefault="00A16E39" w:rsidP="00057DD5">
            <w:pPr>
              <w:pStyle w:val="ListParagraph"/>
              <w:numPr>
                <w:ilvl w:val="0"/>
                <w:numId w:val="5"/>
              </w:numPr>
              <w:spacing w:line="240" w:lineRule="auto"/>
              <w:rPr>
                <w:rFonts w:ascii="Times New Roman" w:hAnsi="Times New Roman" w:cs="Times New Roman"/>
                <w:sz w:val="18"/>
                <w:szCs w:val="18"/>
                <w:lang w:val="en-PH"/>
              </w:rPr>
            </w:pPr>
            <w:r w:rsidRPr="0081179B">
              <w:rPr>
                <w:rFonts w:ascii="Times New Roman" w:hAnsi="Times New Roman" w:cs="Times New Roman"/>
                <w:sz w:val="18"/>
                <w:szCs w:val="18"/>
                <w:lang w:val="en-PH"/>
              </w:rPr>
              <w:t xml:space="preserve">Co-ordinating </w:t>
            </w:r>
            <w:proofErr w:type="spellStart"/>
            <w:r w:rsidRPr="0081179B">
              <w:rPr>
                <w:rFonts w:ascii="Times New Roman" w:hAnsi="Times New Roman" w:cs="Times New Roman"/>
                <w:sz w:val="18"/>
                <w:szCs w:val="18"/>
                <w:lang w:val="en-PH"/>
              </w:rPr>
              <w:t>KiVa</w:t>
            </w:r>
            <w:proofErr w:type="spellEnd"/>
            <w:r w:rsidRPr="0081179B">
              <w:rPr>
                <w:rFonts w:ascii="Times New Roman" w:hAnsi="Times New Roman" w:cs="Times New Roman"/>
                <w:sz w:val="18"/>
                <w:szCs w:val="18"/>
                <w:lang w:val="en-PH"/>
              </w:rPr>
              <w:t xml:space="preserve"> pupil survey and disseminating results</w:t>
            </w:r>
          </w:p>
          <w:p w14:paraId="4B32CB1B" w14:textId="77777777" w:rsidR="00A16E39" w:rsidRPr="0081179B" w:rsidRDefault="00A16E39" w:rsidP="00057DD5">
            <w:pPr>
              <w:pStyle w:val="ListParagraph"/>
              <w:numPr>
                <w:ilvl w:val="0"/>
                <w:numId w:val="5"/>
              </w:numPr>
              <w:spacing w:line="240" w:lineRule="auto"/>
              <w:rPr>
                <w:rFonts w:ascii="Times New Roman" w:hAnsi="Times New Roman" w:cs="Times New Roman"/>
                <w:sz w:val="18"/>
                <w:szCs w:val="18"/>
                <w:lang w:val="en-PH"/>
              </w:rPr>
            </w:pPr>
            <w:r w:rsidRPr="0081179B">
              <w:rPr>
                <w:rFonts w:ascii="Times New Roman" w:hAnsi="Times New Roman" w:cs="Times New Roman"/>
                <w:sz w:val="18"/>
                <w:szCs w:val="18"/>
                <w:lang w:val="en-PH"/>
              </w:rPr>
              <w:t xml:space="preserve">Refining action plan for </w:t>
            </w:r>
            <w:proofErr w:type="spellStart"/>
            <w:r w:rsidRPr="0081179B">
              <w:rPr>
                <w:rFonts w:ascii="Times New Roman" w:hAnsi="Times New Roman" w:cs="Times New Roman"/>
                <w:sz w:val="18"/>
                <w:szCs w:val="18"/>
                <w:lang w:val="en-PH"/>
              </w:rPr>
              <w:t>KiVa</w:t>
            </w:r>
            <w:proofErr w:type="spellEnd"/>
            <w:r w:rsidRPr="0081179B">
              <w:rPr>
                <w:rFonts w:ascii="Times New Roman" w:hAnsi="Times New Roman" w:cs="Times New Roman"/>
                <w:sz w:val="18"/>
                <w:szCs w:val="18"/>
                <w:lang w:val="en-PH"/>
              </w:rPr>
              <w:t xml:space="preserve"> delivery in subsequent years </w:t>
            </w:r>
          </w:p>
          <w:p w14:paraId="76A6A671" w14:textId="77777777" w:rsidR="00A16E39" w:rsidRPr="0081179B" w:rsidRDefault="00A16E39" w:rsidP="00057DD5">
            <w:pPr>
              <w:rPr>
                <w:rFonts w:eastAsia="Calibri"/>
                <w:sz w:val="18"/>
                <w:szCs w:val="18"/>
              </w:rPr>
            </w:pPr>
            <w:r w:rsidRPr="0081179B">
              <w:rPr>
                <w:rFonts w:eastAsia="Calibri"/>
                <w:sz w:val="18"/>
                <w:szCs w:val="18"/>
              </w:rPr>
              <w:t xml:space="preserve"> </w:t>
            </w:r>
          </w:p>
          <w:p w14:paraId="724C42DF" w14:textId="77777777" w:rsidR="00A16E39" w:rsidRPr="0081179B" w:rsidRDefault="00A16E39" w:rsidP="00057DD5">
            <w:pPr>
              <w:rPr>
                <w:rFonts w:eastAsia="Calibri"/>
                <w:sz w:val="18"/>
                <w:szCs w:val="18"/>
              </w:rPr>
            </w:pPr>
            <w:r w:rsidRPr="0081179B">
              <w:rPr>
                <w:rFonts w:eastAsia="Calibri"/>
                <w:sz w:val="18"/>
                <w:szCs w:val="18"/>
              </w:rPr>
              <w:t xml:space="preserve">Time spent on the above activities is estimated by adjusting school coordinator time spent setting-up and coordinating </w:t>
            </w:r>
            <w:proofErr w:type="spellStart"/>
            <w:r w:rsidRPr="0081179B">
              <w:rPr>
                <w:rFonts w:eastAsia="Calibri"/>
                <w:sz w:val="18"/>
                <w:szCs w:val="18"/>
              </w:rPr>
              <w:t>KiVa</w:t>
            </w:r>
            <w:proofErr w:type="spellEnd"/>
            <w:r w:rsidRPr="0081179B">
              <w:rPr>
                <w:rFonts w:eastAsia="Calibri"/>
                <w:sz w:val="18"/>
                <w:szCs w:val="18"/>
              </w:rPr>
              <w:t xml:space="preserve"> during first year based on CEIT assumptions, informed by their experience of working with existing </w:t>
            </w:r>
            <w:proofErr w:type="spellStart"/>
            <w:r w:rsidRPr="0081179B">
              <w:rPr>
                <w:rFonts w:eastAsia="Calibri"/>
                <w:sz w:val="18"/>
                <w:szCs w:val="18"/>
              </w:rPr>
              <w:t>KiVa</w:t>
            </w:r>
            <w:proofErr w:type="spellEnd"/>
            <w:r w:rsidRPr="0081179B">
              <w:rPr>
                <w:rFonts w:eastAsia="Calibri"/>
                <w:sz w:val="18"/>
                <w:szCs w:val="18"/>
              </w:rPr>
              <w:t xml:space="preserve"> schools:</w:t>
            </w:r>
          </w:p>
          <w:p w14:paraId="72AE4EBC" w14:textId="77777777" w:rsidR="00A16E39" w:rsidRPr="0081179B" w:rsidRDefault="00A16E39" w:rsidP="00057DD5">
            <w:pPr>
              <w:rPr>
                <w:rFonts w:eastAsia="Calibri"/>
                <w:sz w:val="18"/>
                <w:szCs w:val="18"/>
              </w:rPr>
            </w:pPr>
            <w:r w:rsidRPr="0081179B">
              <w:rPr>
                <w:rFonts w:eastAsia="Calibri"/>
                <w:sz w:val="18"/>
                <w:szCs w:val="18"/>
              </w:rPr>
              <w:t>1</w:t>
            </w:r>
            <w:r w:rsidRPr="0081179B">
              <w:rPr>
                <w:rFonts w:eastAsia="Calibri"/>
                <w:sz w:val="18"/>
                <w:szCs w:val="18"/>
                <w:vertAlign w:val="superscript"/>
              </w:rPr>
              <w:t>st</w:t>
            </w:r>
            <w:r w:rsidRPr="0081179B">
              <w:rPr>
                <w:rFonts w:eastAsia="Calibri"/>
                <w:sz w:val="18"/>
                <w:szCs w:val="18"/>
              </w:rPr>
              <w:t xml:space="preserve"> term = Year 1 school coordinator time*0</w:t>
            </w:r>
            <w:r w:rsidRPr="0081179B">
              <w:rPr>
                <w:color w:val="000000" w:themeColor="text1"/>
              </w:rPr>
              <w:t>·</w:t>
            </w:r>
            <w:r w:rsidRPr="0081179B">
              <w:rPr>
                <w:rFonts w:eastAsia="Calibri"/>
                <w:sz w:val="18"/>
                <w:szCs w:val="18"/>
              </w:rPr>
              <w:t>5</w:t>
            </w:r>
          </w:p>
          <w:p w14:paraId="240F6787" w14:textId="77777777" w:rsidR="00A16E39" w:rsidRPr="0081179B" w:rsidRDefault="00A16E39" w:rsidP="00057DD5">
            <w:pPr>
              <w:rPr>
                <w:rFonts w:eastAsia="Calibri"/>
                <w:sz w:val="18"/>
                <w:szCs w:val="18"/>
              </w:rPr>
            </w:pPr>
            <w:r w:rsidRPr="0081179B">
              <w:rPr>
                <w:rFonts w:eastAsia="Calibri"/>
                <w:sz w:val="18"/>
                <w:szCs w:val="18"/>
              </w:rPr>
              <w:t>2</w:t>
            </w:r>
            <w:r w:rsidRPr="0081179B">
              <w:rPr>
                <w:rFonts w:eastAsia="Calibri"/>
                <w:sz w:val="18"/>
                <w:szCs w:val="18"/>
                <w:vertAlign w:val="superscript"/>
              </w:rPr>
              <w:t>nd</w:t>
            </w:r>
            <w:r w:rsidRPr="0081179B">
              <w:rPr>
                <w:rFonts w:eastAsia="Calibri"/>
                <w:sz w:val="18"/>
                <w:szCs w:val="18"/>
              </w:rPr>
              <w:t xml:space="preserve"> term = Year 1 school coordinator time*0</w:t>
            </w:r>
            <w:r w:rsidRPr="0081179B">
              <w:rPr>
                <w:color w:val="000000" w:themeColor="text1"/>
              </w:rPr>
              <w:t>·</w:t>
            </w:r>
            <w:r w:rsidRPr="0081179B">
              <w:rPr>
                <w:rFonts w:eastAsia="Calibri"/>
                <w:sz w:val="18"/>
                <w:szCs w:val="18"/>
              </w:rPr>
              <w:t>66</w:t>
            </w:r>
          </w:p>
          <w:p w14:paraId="7E0368CD" w14:textId="77777777" w:rsidR="00A16E39" w:rsidRPr="0081179B" w:rsidRDefault="00A16E39" w:rsidP="00057DD5">
            <w:pPr>
              <w:rPr>
                <w:rFonts w:eastAsia="Calibri"/>
                <w:sz w:val="18"/>
                <w:szCs w:val="18"/>
              </w:rPr>
            </w:pPr>
            <w:r w:rsidRPr="0081179B">
              <w:rPr>
                <w:rFonts w:eastAsia="Calibri"/>
                <w:sz w:val="18"/>
                <w:szCs w:val="18"/>
              </w:rPr>
              <w:t>3rd term = Year 1 school coordinator time*1</w:t>
            </w:r>
          </w:p>
          <w:p w14:paraId="63D87A9B" w14:textId="77777777" w:rsidR="00A16E39" w:rsidRPr="0081179B" w:rsidRDefault="00A16E39" w:rsidP="00057DD5">
            <w:pPr>
              <w:rPr>
                <w:rFonts w:eastAsia="Calibri"/>
                <w:sz w:val="18"/>
                <w:szCs w:val="18"/>
              </w:rPr>
            </w:pPr>
            <w:r w:rsidRPr="0081179B">
              <w:rPr>
                <w:rFonts w:eastAsia="Calibri"/>
                <w:sz w:val="18"/>
                <w:szCs w:val="18"/>
              </w:rPr>
              <w:t xml:space="preserve"> </w:t>
            </w:r>
          </w:p>
          <w:p w14:paraId="02E46926"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School coordinator salary calculations are based on the job roles reported in school coordinator checklists and corresponding national average salary estimates for primary school staff in England (Class teacher = £37,498 per annum, Leadership teacher = £52,819 per annum, Headteacher = £68,745 per annum (2021-2022)). Salary calculations assume an average 40-hour working week, 39-working weeks per annum, and include estimated employers’ on-costs (25%) on-costs </w:t>
            </w:r>
            <w:r w:rsidRPr="0081179B">
              <w:rPr>
                <w:rFonts w:eastAsia="Calibri"/>
                <w:sz w:val="18"/>
                <w:szCs w:val="18"/>
              </w:rPr>
              <w:t>of national insurance, pensions, and allowances.</w:t>
            </w:r>
            <w:r w:rsidRPr="0081179B">
              <w:rPr>
                <w:rFonts w:eastAsia="Calibri"/>
                <w:color w:val="2E2E2E"/>
                <w:sz w:val="18"/>
                <w:szCs w:val="18"/>
              </w:rPr>
              <w:t xml:space="preserve"> Unit costs for school coordinator time are expressed in £ per minute. </w:t>
            </w:r>
          </w:p>
          <w:p w14:paraId="0FA28C4F"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69ED5A56" w14:textId="77777777" w:rsidR="00A16E39" w:rsidRPr="0081179B" w:rsidRDefault="00A16E39" w:rsidP="00057DD5">
            <w:pPr>
              <w:rPr>
                <w:rFonts w:eastAsia="Calibri"/>
                <w:sz w:val="18"/>
                <w:szCs w:val="18"/>
              </w:rPr>
            </w:pPr>
            <w:r w:rsidRPr="0081179B">
              <w:rPr>
                <w:rFonts w:eastAsia="Calibri"/>
                <w:sz w:val="18"/>
                <w:szCs w:val="18"/>
              </w:rPr>
              <w:t>Teaching assistant £0·23 per minute</w:t>
            </w:r>
          </w:p>
          <w:p w14:paraId="51AF8975" w14:textId="77777777" w:rsidR="00A16E39" w:rsidRPr="0081179B" w:rsidRDefault="00A16E39" w:rsidP="00057DD5">
            <w:pPr>
              <w:rPr>
                <w:rFonts w:eastAsia="Calibri"/>
                <w:color w:val="2E2E2E"/>
                <w:sz w:val="18"/>
                <w:szCs w:val="18"/>
              </w:rPr>
            </w:pPr>
            <w:r w:rsidRPr="0081179B">
              <w:rPr>
                <w:rFonts w:eastAsia="Calibri"/>
                <w:color w:val="2E2E2E"/>
                <w:sz w:val="18"/>
                <w:szCs w:val="18"/>
              </w:rPr>
              <w:t>Class teacher £0</w:t>
            </w:r>
            <w:r w:rsidRPr="0081179B">
              <w:rPr>
                <w:sz w:val="18"/>
                <w:szCs w:val="18"/>
              </w:rPr>
              <w:t>·</w:t>
            </w:r>
            <w:r w:rsidRPr="0081179B">
              <w:rPr>
                <w:rFonts w:eastAsia="Calibri"/>
                <w:color w:val="2E2E2E"/>
                <w:sz w:val="18"/>
                <w:szCs w:val="18"/>
              </w:rPr>
              <w:t>50 per minute</w:t>
            </w:r>
          </w:p>
          <w:p w14:paraId="56391CC7" w14:textId="77777777" w:rsidR="00A16E39" w:rsidRPr="0081179B" w:rsidRDefault="00A16E39" w:rsidP="00057DD5">
            <w:pPr>
              <w:rPr>
                <w:rFonts w:eastAsia="Calibri"/>
                <w:color w:val="2E2E2E"/>
                <w:sz w:val="18"/>
                <w:szCs w:val="18"/>
              </w:rPr>
            </w:pPr>
            <w:r w:rsidRPr="0081179B">
              <w:rPr>
                <w:rFonts w:eastAsia="Calibri"/>
                <w:color w:val="2E2E2E"/>
                <w:sz w:val="18"/>
                <w:szCs w:val="18"/>
              </w:rPr>
              <w:t>Leadership teacher £0</w:t>
            </w:r>
            <w:r w:rsidRPr="0081179B">
              <w:rPr>
                <w:sz w:val="18"/>
                <w:szCs w:val="18"/>
              </w:rPr>
              <w:t>·</w:t>
            </w:r>
            <w:r w:rsidRPr="0081179B">
              <w:rPr>
                <w:rFonts w:eastAsia="Calibri"/>
                <w:color w:val="2E2E2E"/>
                <w:sz w:val="18"/>
                <w:szCs w:val="18"/>
              </w:rPr>
              <w:t>71 per minute</w:t>
            </w:r>
          </w:p>
          <w:p w14:paraId="6811DEE0" w14:textId="77777777" w:rsidR="00A16E39" w:rsidRPr="0081179B" w:rsidRDefault="00A16E39" w:rsidP="00057DD5">
            <w:pPr>
              <w:rPr>
                <w:rFonts w:eastAsia="Calibri"/>
                <w:color w:val="2E2E2E"/>
                <w:sz w:val="18"/>
                <w:szCs w:val="18"/>
              </w:rPr>
            </w:pPr>
            <w:r w:rsidRPr="0081179B">
              <w:rPr>
                <w:rFonts w:eastAsia="Calibri"/>
                <w:color w:val="2E2E2E"/>
                <w:sz w:val="18"/>
                <w:szCs w:val="18"/>
              </w:rPr>
              <w:t>Headteacher £0</w:t>
            </w:r>
            <w:r w:rsidRPr="0081179B">
              <w:rPr>
                <w:sz w:val="18"/>
                <w:szCs w:val="18"/>
              </w:rPr>
              <w:t>·</w:t>
            </w:r>
            <w:r w:rsidRPr="0081179B">
              <w:rPr>
                <w:rFonts w:eastAsia="Calibri"/>
                <w:color w:val="2E2E2E"/>
                <w:sz w:val="18"/>
                <w:szCs w:val="18"/>
              </w:rPr>
              <w:t xml:space="preserve">92 per minute </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10A01663" w14:textId="77777777" w:rsidR="00A16E39" w:rsidRPr="0081179B" w:rsidRDefault="00A16E39" w:rsidP="00057DD5">
            <w:pPr>
              <w:rPr>
                <w:rStyle w:val="Hyperlink"/>
                <w:rFonts w:eastAsia="Calibri"/>
                <w:sz w:val="18"/>
                <w:szCs w:val="18"/>
              </w:rPr>
            </w:pPr>
            <w:hyperlink r:id="rId19" w:history="1">
              <w:r w:rsidRPr="0081179B">
                <w:rPr>
                  <w:rStyle w:val="Hyperlink"/>
                  <w:rFonts w:eastAsia="Calibri"/>
                  <w:sz w:val="18"/>
                  <w:szCs w:val="18"/>
                </w:rPr>
                <w:t>School workforce in England, Reporting year 2021 – Explore education statistics – GOV.UK (explore-education-statistics.service.gov.uk)</w:t>
              </w:r>
            </w:hyperlink>
          </w:p>
        </w:tc>
      </w:tr>
      <w:tr w:rsidR="00A16E39" w:rsidRPr="0081179B" w14:paraId="3FB92D3A" w14:textId="77777777" w:rsidTr="00057DD5">
        <w:trPr>
          <w:trHeight w:val="46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343B3684" w14:textId="77777777" w:rsidR="00A16E39" w:rsidRPr="0081179B" w:rsidRDefault="00A16E39" w:rsidP="00057DD5">
            <w:pPr>
              <w:rPr>
                <w:rFonts w:eastAsia="Calibri"/>
                <w:i/>
                <w:iCs/>
                <w:color w:val="2E2E2E"/>
                <w:sz w:val="18"/>
                <w:szCs w:val="18"/>
              </w:rPr>
            </w:pPr>
            <w:r w:rsidRPr="0081179B">
              <w:rPr>
                <w:rFonts w:eastAsia="Calibri"/>
                <w:color w:val="2E2E2E"/>
                <w:sz w:val="18"/>
                <w:szCs w:val="18"/>
              </w:rPr>
              <w:t xml:space="preserve">Teaching assistant time – </w:t>
            </w:r>
            <w:r w:rsidRPr="0081179B">
              <w:rPr>
                <w:rFonts w:eastAsia="Calibri"/>
                <w:i/>
                <w:iCs/>
                <w:color w:val="2E2E2E"/>
                <w:sz w:val="18"/>
                <w:szCs w:val="18"/>
              </w:rPr>
              <w:t xml:space="preserve">Facilitating </w:t>
            </w:r>
            <w:proofErr w:type="spellStart"/>
            <w:r w:rsidRPr="0081179B">
              <w:rPr>
                <w:rFonts w:eastAsia="Calibri"/>
                <w:i/>
                <w:iCs/>
                <w:color w:val="2E2E2E"/>
                <w:sz w:val="18"/>
                <w:szCs w:val="18"/>
              </w:rPr>
              <w:t>KiVa</w:t>
            </w:r>
            <w:proofErr w:type="spellEnd"/>
            <w:r w:rsidRPr="0081179B">
              <w:rPr>
                <w:rFonts w:eastAsia="Calibri"/>
                <w:i/>
                <w:iCs/>
                <w:color w:val="2E2E2E"/>
                <w:sz w:val="18"/>
                <w:szCs w:val="18"/>
              </w:rPr>
              <w:t xml:space="preserve"> online pupil survey completion</w:t>
            </w:r>
          </w:p>
          <w:p w14:paraId="5EA727AA"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4DA98A0F" w14:textId="77777777" w:rsidR="00A16E39" w:rsidRPr="0081179B" w:rsidRDefault="00A16E39" w:rsidP="00057DD5">
            <w:pPr>
              <w:rPr>
                <w:rFonts w:eastAsia="Calibri"/>
                <w:sz w:val="18"/>
                <w:szCs w:val="18"/>
              </w:rPr>
            </w:pPr>
            <w:r w:rsidRPr="0081179B">
              <w:rPr>
                <w:rFonts w:eastAsia="Calibri"/>
                <w:sz w:val="18"/>
                <w:szCs w:val="18"/>
              </w:rPr>
              <w:t xml:space="preserve">Teaching assistant time spent facilitating pupil completion of online </w:t>
            </w:r>
            <w:proofErr w:type="spellStart"/>
            <w:r w:rsidRPr="0081179B">
              <w:rPr>
                <w:rFonts w:eastAsia="Calibri"/>
                <w:sz w:val="18"/>
                <w:szCs w:val="18"/>
              </w:rPr>
              <w:t>KiVa</w:t>
            </w:r>
            <w:proofErr w:type="spellEnd"/>
            <w:r w:rsidRPr="0081179B">
              <w:rPr>
                <w:rFonts w:eastAsia="Calibri"/>
                <w:sz w:val="18"/>
                <w:szCs w:val="18"/>
              </w:rPr>
              <w:t xml:space="preserve"> survey each year, based on an estimate of 83 minutes per class reported by Clarkson et al (2019).</w:t>
            </w:r>
          </w:p>
          <w:p w14:paraId="7C225177" w14:textId="77777777" w:rsidR="00A16E39" w:rsidRPr="0081179B" w:rsidRDefault="00A16E39" w:rsidP="00057DD5">
            <w:pPr>
              <w:rPr>
                <w:rFonts w:eastAsia="Calibri"/>
                <w:sz w:val="18"/>
                <w:szCs w:val="18"/>
              </w:rPr>
            </w:pPr>
            <w:r w:rsidRPr="0081179B">
              <w:rPr>
                <w:rFonts w:eastAsia="Calibri"/>
                <w:sz w:val="18"/>
                <w:szCs w:val="18"/>
              </w:rPr>
              <w:t xml:space="preserve"> </w:t>
            </w:r>
          </w:p>
          <w:p w14:paraId="4B9C3146" w14:textId="77777777" w:rsidR="00A16E39" w:rsidRPr="0081179B" w:rsidRDefault="00A16E39" w:rsidP="00057DD5">
            <w:pPr>
              <w:rPr>
                <w:rFonts w:eastAsia="Calibri"/>
                <w:color w:val="2E2E2E"/>
                <w:sz w:val="18"/>
                <w:szCs w:val="18"/>
              </w:rPr>
            </w:pPr>
            <w:r w:rsidRPr="0081179B">
              <w:rPr>
                <w:rFonts w:eastAsia="Calibri"/>
                <w:color w:val="2E2E2E"/>
                <w:sz w:val="18"/>
                <w:szCs w:val="18"/>
              </w:rPr>
              <w:t>Teaching assistant salary calculations are</w:t>
            </w:r>
            <w:r w:rsidRPr="0081179B">
              <w:rPr>
                <w:rFonts w:eastAsia="Calibri"/>
                <w:sz w:val="18"/>
                <w:szCs w:val="18"/>
              </w:rPr>
              <w:t xml:space="preserve"> based on national average mid-point salary estimates provided by the National Careers Service UK </w:t>
            </w:r>
            <w:r w:rsidRPr="0081179B">
              <w:rPr>
                <w:rFonts w:eastAsia="Calibri"/>
                <w:color w:val="2E2E2E"/>
                <w:sz w:val="18"/>
                <w:szCs w:val="18"/>
              </w:rPr>
              <w:t xml:space="preserve">(Teaching assistant = £17,500 per annum (2022-2023)) and assume an average 40-hour working week, 39-working weeks per annum, and include estimated employers’ on-costs (25%) on-costs </w:t>
            </w:r>
            <w:r w:rsidRPr="0081179B">
              <w:rPr>
                <w:rFonts w:eastAsia="Calibri"/>
                <w:sz w:val="18"/>
                <w:szCs w:val="18"/>
              </w:rPr>
              <w:t xml:space="preserve">of national insurance, pensions, and allowances. </w:t>
            </w:r>
            <w:r w:rsidRPr="0081179B">
              <w:rPr>
                <w:rFonts w:eastAsia="Calibri"/>
                <w:color w:val="2E2E2E"/>
                <w:sz w:val="18"/>
                <w:szCs w:val="18"/>
              </w:rPr>
              <w:t>Unit costs for teaching assistant time are expressed in £ per minute.</w:t>
            </w:r>
          </w:p>
          <w:p w14:paraId="421B2BC3"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276AAFCF" w14:textId="77777777" w:rsidR="00A16E39" w:rsidRPr="0081179B" w:rsidRDefault="00A16E39" w:rsidP="00057DD5">
            <w:pPr>
              <w:rPr>
                <w:rFonts w:eastAsia="Calibri"/>
                <w:sz w:val="18"/>
                <w:szCs w:val="18"/>
              </w:rPr>
            </w:pPr>
            <w:r w:rsidRPr="0081179B">
              <w:rPr>
                <w:rFonts w:eastAsia="Calibri"/>
                <w:sz w:val="18"/>
                <w:szCs w:val="18"/>
              </w:rPr>
              <w:t>Teaching assistant £0</w:t>
            </w:r>
            <w:r w:rsidRPr="0081179B">
              <w:rPr>
                <w:sz w:val="18"/>
                <w:szCs w:val="18"/>
              </w:rPr>
              <w:t>·</w:t>
            </w:r>
            <w:r w:rsidRPr="0081179B">
              <w:rPr>
                <w:rFonts w:eastAsia="Calibri"/>
                <w:sz w:val="18"/>
                <w:szCs w:val="18"/>
              </w:rPr>
              <w:t>23 per minute</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42E7551E" w14:textId="77777777" w:rsidR="00A16E39" w:rsidRPr="0081179B" w:rsidRDefault="00A16E39" w:rsidP="00057DD5">
            <w:pPr>
              <w:rPr>
                <w:rStyle w:val="Hyperlink"/>
                <w:rFonts w:eastAsia="Calibri"/>
                <w:sz w:val="18"/>
                <w:szCs w:val="18"/>
              </w:rPr>
            </w:pPr>
            <w:hyperlink r:id="rId20" w:history="1">
              <w:r w:rsidRPr="0081179B">
                <w:rPr>
                  <w:rStyle w:val="Hyperlink"/>
                  <w:rFonts w:eastAsia="Calibri"/>
                  <w:sz w:val="18"/>
                  <w:szCs w:val="18"/>
                </w:rPr>
                <w:t>Teaching assistant | Explore careers | National Careers Service</w:t>
              </w:r>
            </w:hyperlink>
          </w:p>
        </w:tc>
      </w:tr>
      <w:tr w:rsidR="00A16E39" w:rsidRPr="0081179B" w14:paraId="07BA9D8D" w14:textId="77777777" w:rsidTr="00057DD5">
        <w:trPr>
          <w:trHeight w:val="46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3E08CEEE" w14:textId="77777777" w:rsidR="00A16E39" w:rsidRPr="0081179B" w:rsidRDefault="00A16E39" w:rsidP="00057DD5">
            <w:pPr>
              <w:rPr>
                <w:rFonts w:eastAsia="Calibri"/>
                <w:i/>
                <w:iCs/>
                <w:color w:val="2E2E2E"/>
                <w:sz w:val="18"/>
                <w:szCs w:val="18"/>
              </w:rPr>
            </w:pPr>
            <w:r w:rsidRPr="0081179B">
              <w:rPr>
                <w:rFonts w:eastAsia="Calibri"/>
                <w:color w:val="2E2E2E"/>
                <w:sz w:val="18"/>
                <w:szCs w:val="18"/>
              </w:rPr>
              <w:t xml:space="preserve">Class teacher time – </w:t>
            </w:r>
            <w:r w:rsidRPr="0081179B">
              <w:rPr>
                <w:rFonts w:eastAsia="Calibri"/>
                <w:i/>
                <w:iCs/>
                <w:color w:val="2E2E2E"/>
                <w:sz w:val="18"/>
                <w:szCs w:val="18"/>
              </w:rPr>
              <w:t xml:space="preserve">Preparing and delivering </w:t>
            </w:r>
            <w:proofErr w:type="spellStart"/>
            <w:r w:rsidRPr="0081179B">
              <w:rPr>
                <w:rFonts w:eastAsia="Calibri"/>
                <w:i/>
                <w:iCs/>
                <w:color w:val="2E2E2E"/>
                <w:sz w:val="18"/>
                <w:szCs w:val="18"/>
              </w:rPr>
              <w:t>KiVa</w:t>
            </w:r>
            <w:proofErr w:type="spellEnd"/>
            <w:r w:rsidRPr="0081179B">
              <w:rPr>
                <w:rFonts w:eastAsia="Calibri"/>
                <w:i/>
                <w:iCs/>
                <w:color w:val="2E2E2E"/>
                <w:sz w:val="18"/>
                <w:szCs w:val="18"/>
              </w:rPr>
              <w:t xml:space="preserve"> lessons</w:t>
            </w:r>
          </w:p>
          <w:p w14:paraId="72F75786"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15E5B26F"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Class teacher time spent preparing and delivering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lessons.</w:t>
            </w:r>
          </w:p>
          <w:p w14:paraId="27FAFE74"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p w14:paraId="63006F78" w14:textId="77777777" w:rsidR="00A16E39" w:rsidRPr="0081179B" w:rsidRDefault="00A16E39" w:rsidP="00057DD5">
            <w:pPr>
              <w:rPr>
                <w:rFonts w:eastAsia="Calibri"/>
                <w:color w:val="2E2E2E"/>
                <w:sz w:val="18"/>
                <w:szCs w:val="18"/>
              </w:rPr>
            </w:pPr>
            <w:r w:rsidRPr="0081179B">
              <w:rPr>
                <w:rFonts w:eastAsia="Calibri"/>
                <w:color w:val="2E2E2E"/>
                <w:sz w:val="18"/>
                <w:szCs w:val="18"/>
              </w:rPr>
              <w:t>Class teacher salary calculations are based on national average salary estimates for primary school staff in England (Class teacher = £37,498 per annum</w:t>
            </w:r>
            <w:r w:rsidRPr="0081179B">
              <w:rPr>
                <w:rFonts w:eastAsia="Calibri"/>
                <w:sz w:val="18"/>
                <w:szCs w:val="18"/>
              </w:rPr>
              <w:t xml:space="preserve"> </w:t>
            </w:r>
            <w:r w:rsidRPr="0081179B">
              <w:rPr>
                <w:rFonts w:eastAsia="Calibri"/>
                <w:color w:val="2E2E2E"/>
                <w:sz w:val="18"/>
                <w:szCs w:val="18"/>
              </w:rPr>
              <w:t xml:space="preserve">(2022-2023)) and assume an average 40-hour working week, 39-working weeks per annum, and include estimated employers’ on-costs (25%) on-costs </w:t>
            </w:r>
            <w:r w:rsidRPr="0081179B">
              <w:rPr>
                <w:rFonts w:eastAsia="Calibri"/>
                <w:sz w:val="18"/>
                <w:szCs w:val="18"/>
              </w:rPr>
              <w:t xml:space="preserve">of national insurance, pensions, and allowances. </w:t>
            </w:r>
            <w:r w:rsidRPr="0081179B">
              <w:rPr>
                <w:rFonts w:eastAsia="Calibri"/>
                <w:color w:val="2E2E2E"/>
                <w:sz w:val="18"/>
                <w:szCs w:val="18"/>
              </w:rPr>
              <w:lastRenderedPageBreak/>
              <w:t>Unit costs for teaching assistant time are expressed in £ per minute.</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22C14BCD" w14:textId="77777777" w:rsidR="00A16E39" w:rsidRPr="0081179B" w:rsidRDefault="00A16E39" w:rsidP="00057DD5">
            <w:pPr>
              <w:rPr>
                <w:rFonts w:eastAsia="Calibri"/>
                <w:color w:val="2E2E2E"/>
                <w:sz w:val="18"/>
                <w:szCs w:val="18"/>
              </w:rPr>
            </w:pPr>
            <w:r w:rsidRPr="0081179B">
              <w:rPr>
                <w:rFonts w:eastAsia="Calibri"/>
                <w:color w:val="2E2E2E"/>
                <w:sz w:val="18"/>
                <w:szCs w:val="18"/>
              </w:rPr>
              <w:lastRenderedPageBreak/>
              <w:t>Class teacher £0</w:t>
            </w:r>
            <w:r w:rsidRPr="0081179B">
              <w:rPr>
                <w:sz w:val="18"/>
                <w:szCs w:val="18"/>
              </w:rPr>
              <w:t>·</w:t>
            </w:r>
            <w:r w:rsidRPr="0081179B">
              <w:rPr>
                <w:rFonts w:eastAsia="Calibri"/>
                <w:color w:val="2E2E2E"/>
                <w:sz w:val="18"/>
                <w:szCs w:val="18"/>
              </w:rPr>
              <w:t>50 per minute</w:t>
            </w:r>
          </w:p>
          <w:p w14:paraId="6C85BEF4"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61FB7B6B" w14:textId="77777777" w:rsidR="00A16E39" w:rsidRPr="0081179B" w:rsidRDefault="00A16E39" w:rsidP="00057DD5">
            <w:pPr>
              <w:rPr>
                <w:rStyle w:val="Hyperlink"/>
                <w:rFonts w:eastAsia="Calibri"/>
                <w:sz w:val="18"/>
                <w:szCs w:val="18"/>
              </w:rPr>
            </w:pPr>
            <w:hyperlink r:id="rId21" w:history="1">
              <w:r w:rsidRPr="0081179B">
                <w:rPr>
                  <w:rStyle w:val="Hyperlink"/>
                  <w:rFonts w:eastAsia="Calibri"/>
                  <w:sz w:val="18"/>
                  <w:szCs w:val="18"/>
                </w:rPr>
                <w:t>School workforce in England, Reporting year 2021 – Explore education statistics – GOV.UK (explore-education-statistics.service.gov.uk)</w:t>
              </w:r>
            </w:hyperlink>
          </w:p>
        </w:tc>
      </w:tr>
      <w:tr w:rsidR="00A16E39" w:rsidRPr="0081179B" w14:paraId="12588F35" w14:textId="77777777" w:rsidTr="00057DD5">
        <w:trPr>
          <w:trHeight w:val="46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1D3AF05C"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UK-wide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trainer support from CEIT</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923AD7E"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On-going implementation support from a CEIT-employed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trainer is available to all </w:t>
            </w:r>
            <w:proofErr w:type="spellStart"/>
            <w:r w:rsidRPr="0081179B">
              <w:rPr>
                <w:rFonts w:eastAsia="Calibri"/>
                <w:color w:val="2E2E2E"/>
                <w:sz w:val="18"/>
                <w:szCs w:val="18"/>
              </w:rPr>
              <w:t>KiVa</w:t>
            </w:r>
            <w:proofErr w:type="spellEnd"/>
            <w:r w:rsidRPr="0081179B">
              <w:rPr>
                <w:rFonts w:eastAsia="Calibri"/>
                <w:color w:val="2E2E2E"/>
                <w:sz w:val="18"/>
                <w:szCs w:val="18"/>
              </w:rPr>
              <w:t>-registered schools in the UK.</w:t>
            </w:r>
          </w:p>
          <w:p w14:paraId="68C3C431"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394A6ABC" w14:textId="77777777" w:rsidR="00A16E39" w:rsidRPr="0081179B" w:rsidRDefault="00A16E39" w:rsidP="00057DD5">
            <w:pPr>
              <w:rPr>
                <w:rFonts w:eastAsia="Calibri"/>
                <w:color w:val="2E2E2E"/>
                <w:sz w:val="18"/>
                <w:szCs w:val="18"/>
              </w:rPr>
            </w:pPr>
            <w:r w:rsidRPr="0081179B">
              <w:rPr>
                <w:rFonts w:eastAsia="Calibri"/>
                <w:color w:val="2E2E2E"/>
                <w:sz w:val="18"/>
                <w:szCs w:val="18"/>
              </w:rPr>
              <w:t>£7,500 per annum across 164 schools</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76ED8D74" w14:textId="77777777" w:rsidR="00A16E39" w:rsidRPr="0081179B" w:rsidRDefault="00A16E39" w:rsidP="00057DD5">
            <w:pPr>
              <w:rPr>
                <w:rFonts w:eastAsia="Calibri"/>
                <w:color w:val="2E2E2E"/>
                <w:sz w:val="18"/>
                <w:szCs w:val="18"/>
              </w:rPr>
            </w:pPr>
            <w:r w:rsidRPr="0081179B">
              <w:rPr>
                <w:rFonts w:eastAsia="Calibri"/>
                <w:color w:val="2E2E2E"/>
                <w:sz w:val="18"/>
                <w:szCs w:val="18"/>
              </w:rPr>
              <w:t>CEIT</w:t>
            </w:r>
          </w:p>
        </w:tc>
      </w:tr>
      <w:tr w:rsidR="00A16E39" w:rsidRPr="0081179B" w14:paraId="4EA22004" w14:textId="77777777" w:rsidTr="00057DD5">
        <w:trPr>
          <w:trHeight w:val="465"/>
        </w:trPr>
        <w:tc>
          <w:tcPr>
            <w:tcW w:w="1858" w:type="dxa"/>
            <w:tcBorders>
              <w:top w:val="single" w:sz="8" w:space="0" w:color="auto"/>
              <w:left w:val="single" w:sz="8" w:space="0" w:color="auto"/>
              <w:bottom w:val="single" w:sz="8" w:space="0" w:color="auto"/>
              <w:right w:val="single" w:sz="8" w:space="0" w:color="auto"/>
            </w:tcBorders>
            <w:tcMar>
              <w:left w:w="108" w:type="dxa"/>
              <w:right w:w="108" w:type="dxa"/>
            </w:tcMar>
          </w:tcPr>
          <w:p w14:paraId="6A7AA5AA"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UK-wide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 administrative support from CEIT</w:t>
            </w:r>
          </w:p>
        </w:tc>
        <w:tc>
          <w:tcPr>
            <w:tcW w:w="3628" w:type="dxa"/>
            <w:tcBorders>
              <w:top w:val="single" w:sz="8" w:space="0" w:color="auto"/>
              <w:left w:val="single" w:sz="8" w:space="0" w:color="auto"/>
              <w:bottom w:val="single" w:sz="8" w:space="0" w:color="auto"/>
              <w:right w:val="single" w:sz="8" w:space="0" w:color="auto"/>
            </w:tcBorders>
            <w:tcMar>
              <w:left w:w="108" w:type="dxa"/>
              <w:right w:w="108" w:type="dxa"/>
            </w:tcMar>
          </w:tcPr>
          <w:p w14:paraId="7E325A8C"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On-going administrative support from a CEIT-employed administrator is available to all </w:t>
            </w:r>
            <w:proofErr w:type="spellStart"/>
            <w:r w:rsidRPr="0081179B">
              <w:rPr>
                <w:rFonts w:eastAsia="Calibri"/>
                <w:color w:val="2E2E2E"/>
                <w:sz w:val="18"/>
                <w:szCs w:val="18"/>
              </w:rPr>
              <w:t>KiVa</w:t>
            </w:r>
            <w:proofErr w:type="spellEnd"/>
            <w:r w:rsidRPr="0081179B">
              <w:rPr>
                <w:rFonts w:eastAsia="Calibri"/>
                <w:color w:val="2E2E2E"/>
                <w:sz w:val="18"/>
                <w:szCs w:val="18"/>
              </w:rPr>
              <w:t xml:space="preserve">-registered schools in the UK. Estimated average weekly administrator time spent supporting </w:t>
            </w:r>
            <w:proofErr w:type="spellStart"/>
            <w:r w:rsidRPr="0081179B">
              <w:rPr>
                <w:rFonts w:eastAsia="Calibri"/>
                <w:color w:val="2E2E2E"/>
                <w:sz w:val="18"/>
                <w:szCs w:val="18"/>
              </w:rPr>
              <w:t>KiVa</w:t>
            </w:r>
            <w:proofErr w:type="spellEnd"/>
            <w:r w:rsidRPr="0081179B">
              <w:rPr>
                <w:rFonts w:eastAsia="Calibri"/>
                <w:color w:val="2E2E2E"/>
                <w:sz w:val="18"/>
                <w:szCs w:val="18"/>
              </w:rPr>
              <w:t>-registered schools is 0</w:t>
            </w:r>
            <w:r w:rsidRPr="0081179B">
              <w:rPr>
                <w:color w:val="000000" w:themeColor="text1"/>
              </w:rPr>
              <w:t>·</w:t>
            </w:r>
            <w:r w:rsidRPr="0081179B">
              <w:rPr>
                <w:rFonts w:eastAsia="Calibri"/>
                <w:color w:val="2E2E2E"/>
                <w:sz w:val="18"/>
                <w:szCs w:val="18"/>
              </w:rPr>
              <w:t>5 days (3</w:t>
            </w:r>
            <w:r w:rsidRPr="0081179B">
              <w:rPr>
                <w:color w:val="000000" w:themeColor="text1"/>
              </w:rPr>
              <w:t>·</w:t>
            </w:r>
            <w:r w:rsidRPr="0081179B">
              <w:rPr>
                <w:rFonts w:eastAsia="Calibri"/>
                <w:color w:val="2E2E2E"/>
                <w:sz w:val="18"/>
                <w:szCs w:val="18"/>
              </w:rPr>
              <w:t>75 hours) per week.</w:t>
            </w:r>
          </w:p>
          <w:p w14:paraId="6CC8AD5C"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p w14:paraId="69AF900A" w14:textId="77777777" w:rsidR="00A16E39" w:rsidRPr="0081179B" w:rsidRDefault="00A16E39" w:rsidP="00057DD5">
            <w:pPr>
              <w:rPr>
                <w:rFonts w:eastAsia="Calibri"/>
                <w:sz w:val="18"/>
                <w:szCs w:val="18"/>
              </w:rPr>
            </w:pPr>
            <w:r w:rsidRPr="0081179B">
              <w:rPr>
                <w:rFonts w:eastAsia="Calibri"/>
                <w:color w:val="2E2E2E"/>
                <w:sz w:val="18"/>
                <w:szCs w:val="18"/>
              </w:rPr>
              <w:t>The administrator salary cost calculation assumes an average 37</w:t>
            </w:r>
            <w:r w:rsidRPr="0081179B">
              <w:rPr>
                <w:color w:val="000000" w:themeColor="text1"/>
              </w:rPr>
              <w:t>·</w:t>
            </w:r>
            <w:r w:rsidRPr="0081179B">
              <w:rPr>
                <w:rFonts w:eastAsia="Calibri"/>
                <w:color w:val="2E2E2E"/>
                <w:sz w:val="18"/>
                <w:szCs w:val="18"/>
              </w:rPr>
              <w:t xml:space="preserve">5-hour working week, 44-working weeks per annum, and includes estimated employers’ on-costs (25%) on-costs </w:t>
            </w:r>
            <w:r w:rsidRPr="0081179B">
              <w:rPr>
                <w:rFonts w:eastAsia="Calibri"/>
                <w:sz w:val="18"/>
                <w:szCs w:val="18"/>
              </w:rPr>
              <w:t>of national insurance, pensions, and allowances.</w:t>
            </w:r>
          </w:p>
        </w:tc>
        <w:tc>
          <w:tcPr>
            <w:tcW w:w="2320" w:type="dxa"/>
            <w:tcBorders>
              <w:top w:val="single" w:sz="8" w:space="0" w:color="auto"/>
              <w:left w:val="single" w:sz="8" w:space="0" w:color="auto"/>
              <w:bottom w:val="single" w:sz="8" w:space="0" w:color="auto"/>
              <w:right w:val="single" w:sz="8" w:space="0" w:color="auto"/>
            </w:tcBorders>
            <w:tcMar>
              <w:left w:w="108" w:type="dxa"/>
              <w:right w:w="108" w:type="dxa"/>
            </w:tcMar>
          </w:tcPr>
          <w:p w14:paraId="0F35C5F3" w14:textId="77777777" w:rsidR="00A16E39" w:rsidRPr="0081179B" w:rsidRDefault="00A16E39" w:rsidP="00057DD5">
            <w:pPr>
              <w:rPr>
                <w:rFonts w:eastAsia="Calibri"/>
                <w:color w:val="2E2E2E"/>
                <w:sz w:val="18"/>
                <w:szCs w:val="18"/>
              </w:rPr>
            </w:pPr>
            <w:r w:rsidRPr="0081179B">
              <w:rPr>
                <w:rFonts w:eastAsia="Calibri"/>
                <w:color w:val="2E2E2E"/>
                <w:sz w:val="18"/>
                <w:szCs w:val="18"/>
              </w:rPr>
              <w:t>Administrator £0</w:t>
            </w:r>
            <w:r w:rsidRPr="0081179B">
              <w:rPr>
                <w:sz w:val="18"/>
                <w:szCs w:val="18"/>
              </w:rPr>
              <w:t>·</w:t>
            </w:r>
            <w:r w:rsidRPr="0081179B">
              <w:rPr>
                <w:rFonts w:eastAsia="Calibri"/>
                <w:color w:val="2E2E2E"/>
                <w:sz w:val="18"/>
                <w:szCs w:val="18"/>
              </w:rPr>
              <w:t>30 per minute</w:t>
            </w:r>
          </w:p>
          <w:p w14:paraId="1CF7A77D" w14:textId="77777777" w:rsidR="00A16E39" w:rsidRPr="0081179B" w:rsidRDefault="00A16E39" w:rsidP="00057DD5">
            <w:pPr>
              <w:rPr>
                <w:rFonts w:eastAsia="Calibri"/>
                <w:color w:val="2E2E2E"/>
                <w:sz w:val="18"/>
                <w:szCs w:val="18"/>
              </w:rPr>
            </w:pPr>
            <w:r w:rsidRPr="0081179B">
              <w:rPr>
                <w:rFonts w:eastAsia="Calibri"/>
                <w:color w:val="2E2E2E"/>
                <w:sz w:val="18"/>
                <w:szCs w:val="18"/>
              </w:rPr>
              <w:t xml:space="preserve"> </w:t>
            </w:r>
          </w:p>
        </w:tc>
        <w:tc>
          <w:tcPr>
            <w:tcW w:w="1688" w:type="dxa"/>
            <w:tcBorders>
              <w:top w:val="single" w:sz="8" w:space="0" w:color="auto"/>
              <w:left w:val="single" w:sz="8" w:space="0" w:color="auto"/>
              <w:bottom w:val="single" w:sz="8" w:space="0" w:color="auto"/>
              <w:right w:val="single" w:sz="8" w:space="0" w:color="auto"/>
            </w:tcBorders>
            <w:tcMar>
              <w:left w:w="108" w:type="dxa"/>
              <w:right w:w="108" w:type="dxa"/>
            </w:tcMar>
          </w:tcPr>
          <w:p w14:paraId="63E12054" w14:textId="77777777" w:rsidR="00A16E39" w:rsidRPr="0081179B" w:rsidRDefault="00A16E39" w:rsidP="00057DD5">
            <w:pPr>
              <w:rPr>
                <w:rFonts w:eastAsia="Calibri"/>
                <w:color w:val="2E2E2E"/>
                <w:sz w:val="18"/>
                <w:szCs w:val="18"/>
              </w:rPr>
            </w:pPr>
            <w:r w:rsidRPr="0081179B">
              <w:rPr>
                <w:rFonts w:eastAsia="Calibri"/>
                <w:color w:val="2E2E2E"/>
                <w:sz w:val="18"/>
                <w:szCs w:val="18"/>
              </w:rPr>
              <w:t>Bangor University pay scales and rates</w:t>
            </w:r>
          </w:p>
        </w:tc>
      </w:tr>
    </w:tbl>
    <w:p w14:paraId="3CB309B4" w14:textId="77777777" w:rsidR="00A16E39" w:rsidRPr="0081179B" w:rsidRDefault="00A16E39" w:rsidP="00A16E39">
      <w:pPr>
        <w:spacing w:after="160" w:line="257" w:lineRule="auto"/>
        <w:rPr>
          <w:rFonts w:eastAsia="Calibri Light"/>
          <w:b/>
          <w:bCs/>
          <w:color w:val="2E2E2E"/>
          <w:sz w:val="28"/>
          <w:szCs w:val="28"/>
        </w:rPr>
      </w:pPr>
    </w:p>
    <w:p w14:paraId="3B880679" w14:textId="77777777" w:rsidR="00A16E39" w:rsidRPr="0081179B" w:rsidRDefault="00A16E39" w:rsidP="00A16E39">
      <w:pPr>
        <w:rPr>
          <w:rFonts w:eastAsia="Calibri"/>
          <w:b/>
          <w:bCs/>
        </w:rPr>
      </w:pPr>
      <w:r w:rsidRPr="0081179B">
        <w:rPr>
          <w:rFonts w:eastAsia="Calibri"/>
          <w:b/>
          <w:bCs/>
        </w:rPr>
        <w:br w:type="page"/>
      </w:r>
    </w:p>
    <w:p w14:paraId="6C6D1FC1" w14:textId="10DE0E42" w:rsidR="00A16E39" w:rsidRPr="0081179B" w:rsidRDefault="00A16E39" w:rsidP="00A16E39">
      <w:pPr>
        <w:spacing w:after="160" w:line="257" w:lineRule="auto"/>
        <w:rPr>
          <w:rFonts w:eastAsia="Calibri"/>
          <w:b/>
          <w:bCs/>
        </w:rPr>
      </w:pPr>
      <w:r w:rsidRPr="0081179B">
        <w:rPr>
          <w:rFonts w:eastAsia="Calibri"/>
          <w:b/>
          <w:bCs/>
        </w:rPr>
        <w:lastRenderedPageBreak/>
        <w:t>Table S</w:t>
      </w:r>
      <w:r>
        <w:rPr>
          <w:rFonts w:eastAsia="Calibri"/>
          <w:b/>
          <w:bCs/>
        </w:rPr>
        <w:t>5</w:t>
      </w:r>
      <w:r w:rsidRPr="0081179B">
        <w:rPr>
          <w:rFonts w:eastAsia="Calibri"/>
          <w:b/>
          <w:bCs/>
        </w:rPr>
        <w:t xml:space="preserve">.2. Average class teacher time spent on </w:t>
      </w:r>
      <w:proofErr w:type="spellStart"/>
      <w:r w:rsidRPr="0081179B">
        <w:rPr>
          <w:rFonts w:eastAsia="Calibri"/>
          <w:b/>
          <w:bCs/>
        </w:rPr>
        <w:t>KiVa</w:t>
      </w:r>
      <w:proofErr w:type="spellEnd"/>
      <w:r w:rsidRPr="0081179B">
        <w:rPr>
          <w:rFonts w:eastAsia="Calibri"/>
          <w:b/>
          <w:bCs/>
        </w:rPr>
        <w:t xml:space="preserve"> and PSHE/ PSE lesson preparation and delivery.</w:t>
      </w:r>
    </w:p>
    <w:tbl>
      <w:tblPr>
        <w:tblStyle w:val="TableGrid"/>
        <w:tblW w:w="0" w:type="auto"/>
        <w:tblInd w:w="135" w:type="dxa"/>
        <w:tblLayout w:type="fixed"/>
        <w:tblLook w:val="04A0" w:firstRow="1" w:lastRow="0" w:firstColumn="1" w:lastColumn="0" w:noHBand="0" w:noVBand="1"/>
      </w:tblPr>
      <w:tblGrid>
        <w:gridCol w:w="3405"/>
        <w:gridCol w:w="570"/>
        <w:gridCol w:w="1425"/>
        <w:gridCol w:w="540"/>
        <w:gridCol w:w="1560"/>
      </w:tblGrid>
      <w:tr w:rsidR="00A16E39" w:rsidRPr="0081179B" w14:paraId="30022154" w14:textId="77777777" w:rsidTr="00057DD5">
        <w:trPr>
          <w:trHeight w:val="750"/>
        </w:trPr>
        <w:tc>
          <w:tcPr>
            <w:tcW w:w="3405"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31681A1D" w14:textId="77777777" w:rsidR="00A16E39" w:rsidRPr="0081179B" w:rsidRDefault="00A16E39" w:rsidP="00057DD5">
            <w:pPr>
              <w:rPr>
                <w:b/>
                <w:bCs/>
                <w:color w:val="2E2E2E"/>
                <w:sz w:val="18"/>
                <w:szCs w:val="18"/>
              </w:rPr>
            </w:pPr>
            <w:r w:rsidRPr="0081179B">
              <w:rPr>
                <w:b/>
                <w:bCs/>
                <w:color w:val="2E2E2E"/>
                <w:sz w:val="18"/>
                <w:szCs w:val="18"/>
              </w:rPr>
              <w:t>School staff time (minutes)</w:t>
            </w:r>
          </w:p>
        </w:tc>
        <w:tc>
          <w:tcPr>
            <w:tcW w:w="570"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01BE8CB3" w14:textId="77777777" w:rsidR="00A16E39" w:rsidRPr="0081179B" w:rsidRDefault="00A16E39" w:rsidP="00057DD5">
            <w:pPr>
              <w:jc w:val="center"/>
              <w:rPr>
                <w:b/>
                <w:bCs/>
                <w:color w:val="2E2E2E"/>
                <w:sz w:val="18"/>
                <w:szCs w:val="18"/>
              </w:rPr>
            </w:pPr>
            <w:r w:rsidRPr="0081179B">
              <w:rPr>
                <w:b/>
                <w:bCs/>
                <w:color w:val="2E2E2E"/>
                <w:sz w:val="18"/>
                <w:szCs w:val="18"/>
              </w:rPr>
              <w:t>N</w:t>
            </w:r>
          </w:p>
        </w:tc>
        <w:tc>
          <w:tcPr>
            <w:tcW w:w="1425"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0628716B" w14:textId="77777777" w:rsidR="00A16E39" w:rsidRPr="0081179B" w:rsidRDefault="00A16E39" w:rsidP="00057DD5">
            <w:pPr>
              <w:jc w:val="center"/>
              <w:rPr>
                <w:b/>
                <w:bCs/>
                <w:color w:val="2E2E2E"/>
                <w:sz w:val="18"/>
                <w:szCs w:val="18"/>
              </w:rPr>
            </w:pPr>
            <w:r w:rsidRPr="0081179B">
              <w:rPr>
                <w:b/>
                <w:bCs/>
                <w:color w:val="2E2E2E"/>
                <w:sz w:val="18"/>
                <w:szCs w:val="18"/>
              </w:rPr>
              <w:t>Control,</w:t>
            </w:r>
          </w:p>
          <w:p w14:paraId="5893C6CD" w14:textId="77777777" w:rsidR="00A16E39" w:rsidRPr="0081179B" w:rsidRDefault="00A16E39" w:rsidP="00057DD5">
            <w:pPr>
              <w:jc w:val="center"/>
              <w:rPr>
                <w:b/>
                <w:bCs/>
                <w:color w:val="2E2E2E"/>
                <w:sz w:val="18"/>
                <w:szCs w:val="18"/>
              </w:rPr>
            </w:pPr>
            <w:r w:rsidRPr="0081179B">
              <w:rPr>
                <w:b/>
                <w:bCs/>
                <w:color w:val="2E2E2E"/>
                <w:sz w:val="18"/>
                <w:szCs w:val="18"/>
              </w:rPr>
              <w:t>Mean (SD)</w:t>
            </w:r>
          </w:p>
        </w:tc>
        <w:tc>
          <w:tcPr>
            <w:tcW w:w="540"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383E8865" w14:textId="77777777" w:rsidR="00A16E39" w:rsidRPr="0081179B" w:rsidRDefault="00A16E39" w:rsidP="00057DD5">
            <w:pPr>
              <w:jc w:val="center"/>
              <w:rPr>
                <w:color w:val="000000" w:themeColor="text1"/>
                <w:sz w:val="18"/>
                <w:szCs w:val="18"/>
              </w:rPr>
            </w:pPr>
            <w:r w:rsidRPr="0081179B">
              <w:rPr>
                <w:color w:val="000000" w:themeColor="text1"/>
                <w:sz w:val="18"/>
                <w:szCs w:val="18"/>
              </w:rPr>
              <w:t>N</w:t>
            </w:r>
          </w:p>
        </w:tc>
        <w:tc>
          <w:tcPr>
            <w:tcW w:w="1560"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520364C1" w14:textId="77777777" w:rsidR="00A16E39" w:rsidRPr="0081179B" w:rsidRDefault="00A16E39" w:rsidP="00057DD5">
            <w:pPr>
              <w:jc w:val="center"/>
              <w:rPr>
                <w:b/>
                <w:bCs/>
                <w:color w:val="2E2E2E"/>
                <w:sz w:val="18"/>
                <w:szCs w:val="18"/>
              </w:rPr>
            </w:pPr>
            <w:r w:rsidRPr="0081179B">
              <w:rPr>
                <w:b/>
                <w:bCs/>
                <w:color w:val="2E2E2E"/>
                <w:sz w:val="18"/>
                <w:szCs w:val="18"/>
              </w:rPr>
              <w:t>Intervention,</w:t>
            </w:r>
          </w:p>
          <w:p w14:paraId="673D26B0" w14:textId="77777777" w:rsidR="00A16E39" w:rsidRPr="0081179B" w:rsidRDefault="00A16E39" w:rsidP="00057DD5">
            <w:pPr>
              <w:jc w:val="center"/>
              <w:rPr>
                <w:b/>
                <w:bCs/>
                <w:color w:val="2E2E2E"/>
                <w:sz w:val="18"/>
                <w:szCs w:val="18"/>
              </w:rPr>
            </w:pPr>
            <w:r w:rsidRPr="0081179B">
              <w:rPr>
                <w:b/>
                <w:bCs/>
                <w:color w:val="2E2E2E"/>
                <w:sz w:val="18"/>
                <w:szCs w:val="18"/>
              </w:rPr>
              <w:t>Mean (SD)</w:t>
            </w:r>
          </w:p>
        </w:tc>
      </w:tr>
      <w:tr w:rsidR="00A16E39" w:rsidRPr="0081179B" w14:paraId="135E6F6D" w14:textId="77777777" w:rsidTr="00057DD5">
        <w:trPr>
          <w:trHeight w:val="24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tcPr>
          <w:p w14:paraId="5CC562DD" w14:textId="77777777" w:rsidR="00A16E39" w:rsidRPr="0081179B" w:rsidRDefault="00A16E39" w:rsidP="00057DD5">
            <w:pPr>
              <w:spacing w:before="120" w:after="120"/>
              <w:rPr>
                <w:color w:val="2E2E2E"/>
                <w:sz w:val="18"/>
                <w:szCs w:val="18"/>
              </w:rPr>
            </w:pPr>
            <w:r w:rsidRPr="0081179B">
              <w:rPr>
                <w:color w:val="2E2E2E"/>
                <w:sz w:val="18"/>
                <w:szCs w:val="18"/>
              </w:rPr>
              <w:t xml:space="preserve">Preparation time per </w:t>
            </w:r>
            <w:proofErr w:type="spellStart"/>
            <w:r w:rsidRPr="0081179B">
              <w:rPr>
                <w:color w:val="2E2E2E"/>
                <w:sz w:val="18"/>
                <w:szCs w:val="18"/>
              </w:rPr>
              <w:t>KiVa</w:t>
            </w:r>
            <w:proofErr w:type="spellEnd"/>
            <w:r w:rsidRPr="0081179B">
              <w:rPr>
                <w:color w:val="2E2E2E"/>
                <w:sz w:val="18"/>
                <w:szCs w:val="18"/>
              </w:rPr>
              <w:t xml:space="preserve"> lesson </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B6E9FD7" w14:textId="77777777" w:rsidR="00A16E39" w:rsidRPr="0081179B" w:rsidRDefault="00A16E39" w:rsidP="00057DD5">
            <w:pPr>
              <w:spacing w:before="120" w:after="120"/>
              <w:jc w:val="center"/>
              <w:rPr>
                <w:color w:val="2E2E2E"/>
                <w:sz w:val="18"/>
                <w:szCs w:val="18"/>
              </w:rPr>
            </w:pPr>
            <w:r w:rsidRPr="0081179B">
              <w:rPr>
                <w:color w:val="2E2E2E"/>
                <w:sz w:val="18"/>
                <w:szCs w:val="18"/>
              </w:rPr>
              <w:t>-</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7DF6AFA0" w14:textId="77777777" w:rsidR="00A16E39" w:rsidRPr="0081179B" w:rsidRDefault="00A16E39" w:rsidP="00057DD5">
            <w:pPr>
              <w:spacing w:before="120" w:after="120"/>
              <w:jc w:val="center"/>
              <w:rPr>
                <w:color w:val="2E2E2E"/>
                <w:sz w:val="18"/>
                <w:szCs w:val="18"/>
              </w:rPr>
            </w:pPr>
            <w:r w:rsidRPr="0081179B">
              <w:rPr>
                <w:color w:val="2E2E2E"/>
                <w:sz w:val="18"/>
                <w:szCs w:val="18"/>
              </w:rPr>
              <w:t>-</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7BBC99FD" w14:textId="77777777" w:rsidR="00A16E39" w:rsidRPr="0081179B" w:rsidRDefault="00A16E39" w:rsidP="00057DD5">
            <w:pPr>
              <w:spacing w:before="120" w:after="120"/>
              <w:jc w:val="center"/>
              <w:rPr>
                <w:color w:val="2E2E2E"/>
                <w:sz w:val="18"/>
                <w:szCs w:val="18"/>
              </w:rPr>
            </w:pPr>
            <w:r w:rsidRPr="0081179B">
              <w:rPr>
                <w:color w:val="2E2E2E"/>
                <w:sz w:val="18"/>
                <w:szCs w:val="18"/>
              </w:rPr>
              <w:t>38</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6C6B56" w14:textId="77777777" w:rsidR="00A16E39" w:rsidRPr="0081179B" w:rsidRDefault="00A16E39" w:rsidP="00057DD5">
            <w:pPr>
              <w:spacing w:before="120" w:after="120"/>
              <w:jc w:val="center"/>
              <w:rPr>
                <w:color w:val="2E2E2E"/>
                <w:sz w:val="18"/>
                <w:szCs w:val="18"/>
              </w:rPr>
            </w:pPr>
            <w:r w:rsidRPr="0081179B">
              <w:rPr>
                <w:color w:val="2E2E2E"/>
                <w:sz w:val="18"/>
                <w:szCs w:val="18"/>
              </w:rPr>
              <w:t>25·29 (12·62)</w:t>
            </w:r>
          </w:p>
        </w:tc>
      </w:tr>
      <w:tr w:rsidR="00A16E39" w:rsidRPr="0081179B" w14:paraId="357AFA3E" w14:textId="77777777" w:rsidTr="00057DD5">
        <w:trPr>
          <w:trHeight w:val="24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tcPr>
          <w:p w14:paraId="28E57061" w14:textId="77777777" w:rsidR="00A16E39" w:rsidRPr="0081179B" w:rsidRDefault="00A16E39" w:rsidP="00057DD5">
            <w:pPr>
              <w:spacing w:before="120" w:after="120"/>
              <w:rPr>
                <w:color w:val="2E2E2E"/>
                <w:sz w:val="18"/>
                <w:szCs w:val="18"/>
              </w:rPr>
            </w:pPr>
            <w:r w:rsidRPr="0081179B">
              <w:rPr>
                <w:color w:val="2E2E2E"/>
                <w:sz w:val="18"/>
                <w:szCs w:val="18"/>
              </w:rPr>
              <w:t xml:space="preserve">Delivery time per </w:t>
            </w:r>
            <w:proofErr w:type="spellStart"/>
            <w:r w:rsidRPr="0081179B">
              <w:rPr>
                <w:color w:val="2E2E2E"/>
                <w:sz w:val="18"/>
                <w:szCs w:val="18"/>
              </w:rPr>
              <w:t>KiVa</w:t>
            </w:r>
            <w:proofErr w:type="spellEnd"/>
            <w:r w:rsidRPr="0081179B">
              <w:rPr>
                <w:color w:val="2E2E2E"/>
                <w:sz w:val="18"/>
                <w:szCs w:val="18"/>
              </w:rPr>
              <w:t xml:space="preserve"> lesson </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5151388" w14:textId="77777777" w:rsidR="00A16E39" w:rsidRPr="0081179B" w:rsidRDefault="00A16E39" w:rsidP="00057DD5">
            <w:pPr>
              <w:spacing w:before="120" w:after="120"/>
              <w:jc w:val="center"/>
              <w:rPr>
                <w:color w:val="2E2E2E"/>
                <w:sz w:val="18"/>
                <w:szCs w:val="18"/>
              </w:rPr>
            </w:pPr>
            <w:r w:rsidRPr="0081179B">
              <w:rPr>
                <w:color w:val="2E2E2E"/>
                <w:sz w:val="18"/>
                <w:szCs w:val="18"/>
              </w:rPr>
              <w:t>-</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149AF72A" w14:textId="77777777" w:rsidR="00A16E39" w:rsidRPr="0081179B" w:rsidRDefault="00A16E39" w:rsidP="00057DD5">
            <w:pPr>
              <w:spacing w:before="120" w:after="120"/>
              <w:jc w:val="center"/>
              <w:rPr>
                <w:color w:val="2E2E2E"/>
                <w:sz w:val="18"/>
                <w:szCs w:val="18"/>
              </w:rPr>
            </w:pPr>
            <w:r w:rsidRPr="0081179B">
              <w:rPr>
                <w:color w:val="2E2E2E"/>
                <w:sz w:val="18"/>
                <w:szCs w:val="18"/>
              </w:rPr>
              <w:t>-</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1808C6EC" w14:textId="77777777" w:rsidR="00A16E39" w:rsidRPr="0081179B" w:rsidRDefault="00A16E39" w:rsidP="00057DD5">
            <w:pPr>
              <w:spacing w:before="120" w:after="120"/>
              <w:jc w:val="center"/>
              <w:rPr>
                <w:color w:val="2E2E2E"/>
                <w:sz w:val="18"/>
                <w:szCs w:val="18"/>
              </w:rPr>
            </w:pPr>
            <w:r w:rsidRPr="0081179B">
              <w:rPr>
                <w:color w:val="2E2E2E"/>
                <w:sz w:val="18"/>
                <w:szCs w:val="18"/>
              </w:rPr>
              <w:t>38</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C41C36" w14:textId="77777777" w:rsidR="00A16E39" w:rsidRPr="0081179B" w:rsidRDefault="00A16E39" w:rsidP="00057DD5">
            <w:pPr>
              <w:spacing w:before="120" w:after="120"/>
              <w:jc w:val="center"/>
              <w:rPr>
                <w:color w:val="2E2E2E"/>
                <w:sz w:val="18"/>
                <w:szCs w:val="18"/>
              </w:rPr>
            </w:pPr>
            <w:r w:rsidRPr="0081179B">
              <w:rPr>
                <w:color w:val="2E2E2E"/>
                <w:sz w:val="18"/>
                <w:szCs w:val="18"/>
              </w:rPr>
              <w:t>70·93 (40·43)</w:t>
            </w:r>
          </w:p>
        </w:tc>
      </w:tr>
      <w:tr w:rsidR="00A16E39" w:rsidRPr="0081179B" w14:paraId="7E783013" w14:textId="77777777" w:rsidTr="00057DD5">
        <w:trPr>
          <w:trHeight w:val="24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tcPr>
          <w:p w14:paraId="49DEDFF5" w14:textId="77777777" w:rsidR="00A16E39" w:rsidRPr="0081179B" w:rsidRDefault="00A16E39" w:rsidP="00057DD5">
            <w:pPr>
              <w:spacing w:before="120" w:after="120"/>
              <w:rPr>
                <w:color w:val="2E2E2E"/>
                <w:sz w:val="18"/>
                <w:szCs w:val="18"/>
              </w:rPr>
            </w:pPr>
            <w:r w:rsidRPr="0081179B">
              <w:rPr>
                <w:color w:val="2E2E2E"/>
                <w:sz w:val="18"/>
                <w:szCs w:val="18"/>
              </w:rPr>
              <w:t xml:space="preserve">Preparation time per PSHE/PSE lesson </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0642A621" w14:textId="77777777" w:rsidR="00A16E39" w:rsidRPr="0081179B" w:rsidRDefault="00A16E39" w:rsidP="00057DD5">
            <w:pPr>
              <w:spacing w:before="120" w:after="120"/>
              <w:jc w:val="center"/>
              <w:rPr>
                <w:color w:val="2E2E2E"/>
                <w:sz w:val="18"/>
                <w:szCs w:val="18"/>
              </w:rPr>
            </w:pPr>
            <w:r w:rsidRPr="0081179B">
              <w:rPr>
                <w:color w:val="2E2E2E"/>
                <w:sz w:val="18"/>
                <w:szCs w:val="18"/>
              </w:rPr>
              <w:t>44</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45EBF796" w14:textId="77777777" w:rsidR="00A16E39" w:rsidRPr="0081179B" w:rsidRDefault="00A16E39" w:rsidP="00057DD5">
            <w:pPr>
              <w:spacing w:before="120" w:after="120"/>
              <w:jc w:val="center"/>
              <w:rPr>
                <w:color w:val="2E2E2E"/>
                <w:sz w:val="18"/>
                <w:szCs w:val="18"/>
              </w:rPr>
            </w:pPr>
            <w:r w:rsidRPr="0081179B">
              <w:rPr>
                <w:color w:val="2E2E2E"/>
                <w:sz w:val="18"/>
                <w:szCs w:val="18"/>
              </w:rPr>
              <w:t>26·90 (16·18)</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088606CB" w14:textId="77777777" w:rsidR="00A16E39" w:rsidRPr="0081179B" w:rsidRDefault="00A16E39" w:rsidP="00057DD5">
            <w:pPr>
              <w:spacing w:before="120" w:after="120"/>
              <w:jc w:val="center"/>
              <w:rPr>
                <w:color w:val="2E2E2E"/>
                <w:sz w:val="18"/>
                <w:szCs w:val="18"/>
              </w:rPr>
            </w:pPr>
            <w:r w:rsidRPr="0081179B">
              <w:rPr>
                <w:color w:val="2E2E2E"/>
                <w:sz w:val="18"/>
                <w:szCs w:val="18"/>
              </w:rPr>
              <w:t>-</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BF504C" w14:textId="77777777" w:rsidR="00A16E39" w:rsidRPr="0081179B" w:rsidRDefault="00A16E39" w:rsidP="00057DD5">
            <w:pPr>
              <w:spacing w:before="120" w:after="120"/>
              <w:jc w:val="center"/>
              <w:rPr>
                <w:color w:val="2E2E2E"/>
                <w:sz w:val="18"/>
                <w:szCs w:val="18"/>
              </w:rPr>
            </w:pPr>
            <w:r w:rsidRPr="0081179B">
              <w:rPr>
                <w:color w:val="2E2E2E"/>
                <w:sz w:val="18"/>
                <w:szCs w:val="18"/>
              </w:rPr>
              <w:t>-</w:t>
            </w:r>
          </w:p>
        </w:tc>
      </w:tr>
      <w:tr w:rsidR="00A16E39" w:rsidRPr="0081179B" w14:paraId="3ABD5A8A" w14:textId="77777777" w:rsidTr="00057DD5">
        <w:trPr>
          <w:trHeight w:val="240"/>
        </w:trPr>
        <w:tc>
          <w:tcPr>
            <w:tcW w:w="3405" w:type="dxa"/>
            <w:tcBorders>
              <w:top w:val="single" w:sz="8" w:space="0" w:color="auto"/>
              <w:left w:val="single" w:sz="8" w:space="0" w:color="auto"/>
              <w:bottom w:val="single" w:sz="8" w:space="0" w:color="auto"/>
              <w:right w:val="single" w:sz="8" w:space="0" w:color="auto"/>
            </w:tcBorders>
            <w:tcMar>
              <w:left w:w="108" w:type="dxa"/>
              <w:right w:w="108" w:type="dxa"/>
            </w:tcMar>
          </w:tcPr>
          <w:p w14:paraId="63D93925" w14:textId="77777777" w:rsidR="00A16E39" w:rsidRPr="0081179B" w:rsidRDefault="00A16E39" w:rsidP="00057DD5">
            <w:pPr>
              <w:spacing w:before="120" w:after="120"/>
              <w:rPr>
                <w:color w:val="2E2E2E"/>
                <w:sz w:val="18"/>
                <w:szCs w:val="18"/>
              </w:rPr>
            </w:pPr>
            <w:r w:rsidRPr="0081179B">
              <w:rPr>
                <w:color w:val="2E2E2E"/>
                <w:sz w:val="18"/>
                <w:szCs w:val="18"/>
              </w:rPr>
              <w:t>Delivery time per PSHE/PSE lesson</w:t>
            </w:r>
          </w:p>
        </w:tc>
        <w:tc>
          <w:tcPr>
            <w:tcW w:w="570" w:type="dxa"/>
            <w:tcBorders>
              <w:top w:val="single" w:sz="8" w:space="0" w:color="auto"/>
              <w:left w:val="single" w:sz="8" w:space="0" w:color="auto"/>
              <w:bottom w:val="single" w:sz="8" w:space="0" w:color="auto"/>
              <w:right w:val="single" w:sz="8" w:space="0" w:color="auto"/>
            </w:tcBorders>
            <w:tcMar>
              <w:left w:w="108" w:type="dxa"/>
              <w:right w:w="108" w:type="dxa"/>
            </w:tcMar>
          </w:tcPr>
          <w:p w14:paraId="1F721E2E" w14:textId="77777777" w:rsidR="00A16E39" w:rsidRPr="0081179B" w:rsidRDefault="00A16E39" w:rsidP="00057DD5">
            <w:pPr>
              <w:spacing w:before="120" w:after="120"/>
              <w:jc w:val="center"/>
              <w:rPr>
                <w:color w:val="2E2E2E"/>
                <w:sz w:val="18"/>
                <w:szCs w:val="18"/>
              </w:rPr>
            </w:pPr>
            <w:r w:rsidRPr="0081179B">
              <w:rPr>
                <w:color w:val="2E2E2E"/>
                <w:sz w:val="18"/>
                <w:szCs w:val="18"/>
              </w:rPr>
              <w:t>43</w:t>
            </w:r>
          </w:p>
        </w:tc>
        <w:tc>
          <w:tcPr>
            <w:tcW w:w="1425" w:type="dxa"/>
            <w:tcBorders>
              <w:top w:val="single" w:sz="8" w:space="0" w:color="auto"/>
              <w:left w:val="single" w:sz="8" w:space="0" w:color="auto"/>
              <w:bottom w:val="single" w:sz="8" w:space="0" w:color="auto"/>
              <w:right w:val="single" w:sz="8" w:space="0" w:color="auto"/>
            </w:tcBorders>
            <w:tcMar>
              <w:left w:w="108" w:type="dxa"/>
              <w:right w:w="108" w:type="dxa"/>
            </w:tcMar>
          </w:tcPr>
          <w:p w14:paraId="77FC871A" w14:textId="77777777" w:rsidR="00A16E39" w:rsidRPr="0081179B" w:rsidRDefault="00A16E39" w:rsidP="00057DD5">
            <w:pPr>
              <w:spacing w:before="120" w:after="120"/>
              <w:jc w:val="center"/>
              <w:rPr>
                <w:color w:val="2E2E2E"/>
                <w:sz w:val="18"/>
                <w:szCs w:val="18"/>
              </w:rPr>
            </w:pPr>
            <w:r w:rsidRPr="0081179B">
              <w:rPr>
                <w:color w:val="2E2E2E"/>
                <w:sz w:val="18"/>
                <w:szCs w:val="18"/>
              </w:rPr>
              <w:t>51·64 (19·88)</w:t>
            </w:r>
          </w:p>
        </w:tc>
        <w:tc>
          <w:tcPr>
            <w:tcW w:w="540" w:type="dxa"/>
            <w:tcBorders>
              <w:top w:val="single" w:sz="8" w:space="0" w:color="auto"/>
              <w:left w:val="single" w:sz="8" w:space="0" w:color="auto"/>
              <w:bottom w:val="single" w:sz="8" w:space="0" w:color="auto"/>
              <w:right w:val="single" w:sz="8" w:space="0" w:color="auto"/>
            </w:tcBorders>
            <w:tcMar>
              <w:left w:w="108" w:type="dxa"/>
              <w:right w:w="108" w:type="dxa"/>
            </w:tcMar>
          </w:tcPr>
          <w:p w14:paraId="2DD7D9B9" w14:textId="77777777" w:rsidR="00A16E39" w:rsidRPr="0081179B" w:rsidRDefault="00A16E39" w:rsidP="00057DD5">
            <w:pPr>
              <w:spacing w:before="120" w:after="120"/>
              <w:jc w:val="center"/>
              <w:rPr>
                <w:color w:val="2E2E2E"/>
                <w:sz w:val="18"/>
                <w:szCs w:val="18"/>
              </w:rPr>
            </w:pPr>
            <w:r w:rsidRPr="0081179B">
              <w:rPr>
                <w:color w:val="2E2E2E"/>
                <w:sz w:val="18"/>
                <w:szCs w:val="18"/>
              </w:rPr>
              <w:t>-</w:t>
            </w:r>
          </w:p>
        </w:tc>
        <w:tc>
          <w:tcPr>
            <w:tcW w:w="15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CC849A0" w14:textId="77777777" w:rsidR="00A16E39" w:rsidRPr="0081179B" w:rsidRDefault="00A16E39" w:rsidP="00057DD5">
            <w:pPr>
              <w:spacing w:before="120" w:after="120"/>
              <w:jc w:val="center"/>
              <w:rPr>
                <w:color w:val="2E2E2E"/>
                <w:sz w:val="18"/>
                <w:szCs w:val="18"/>
              </w:rPr>
            </w:pPr>
            <w:r w:rsidRPr="0081179B">
              <w:rPr>
                <w:color w:val="2E2E2E"/>
                <w:sz w:val="18"/>
                <w:szCs w:val="18"/>
              </w:rPr>
              <w:t>-</w:t>
            </w:r>
          </w:p>
        </w:tc>
      </w:tr>
    </w:tbl>
    <w:p w14:paraId="0D472AB1" w14:textId="77777777" w:rsidR="00A16E39" w:rsidRPr="0081179B" w:rsidRDefault="00A16E39" w:rsidP="00A16E39">
      <w:pPr>
        <w:spacing w:after="160" w:line="257" w:lineRule="auto"/>
        <w:rPr>
          <w:rFonts w:eastAsia="Calibri"/>
          <w:b/>
          <w:bCs/>
          <w:color w:val="2E2E2E"/>
        </w:rPr>
      </w:pPr>
      <w:r w:rsidRPr="0081179B">
        <w:rPr>
          <w:rFonts w:eastAsia="Calibri"/>
          <w:b/>
          <w:bCs/>
          <w:color w:val="2E2E2E"/>
        </w:rPr>
        <w:t xml:space="preserve"> </w:t>
      </w:r>
    </w:p>
    <w:p w14:paraId="7E3D7182" w14:textId="77777777" w:rsidR="00A16E39" w:rsidRPr="0081179B" w:rsidRDefault="00A16E39" w:rsidP="00A16E39">
      <w:pPr>
        <w:rPr>
          <w:rFonts w:eastAsia="Calibri"/>
          <w:b/>
          <w:bCs/>
        </w:rPr>
      </w:pPr>
      <w:r w:rsidRPr="0081179B">
        <w:rPr>
          <w:rFonts w:eastAsia="Calibri"/>
          <w:b/>
          <w:bCs/>
        </w:rPr>
        <w:br w:type="page"/>
      </w:r>
    </w:p>
    <w:p w14:paraId="163884AF" w14:textId="31D5A549" w:rsidR="00A16E39" w:rsidRPr="0081179B" w:rsidRDefault="00A16E39" w:rsidP="00A16E39">
      <w:pPr>
        <w:spacing w:after="160" w:line="257" w:lineRule="auto"/>
        <w:rPr>
          <w:rFonts w:eastAsia="Calibri"/>
          <w:b/>
          <w:bCs/>
        </w:rPr>
      </w:pPr>
      <w:r w:rsidRPr="0081179B">
        <w:rPr>
          <w:rFonts w:eastAsia="Calibri"/>
          <w:b/>
          <w:bCs/>
        </w:rPr>
        <w:lastRenderedPageBreak/>
        <w:t>Table S</w:t>
      </w:r>
      <w:r>
        <w:rPr>
          <w:rFonts w:eastAsia="Calibri"/>
          <w:b/>
          <w:bCs/>
        </w:rPr>
        <w:t>5</w:t>
      </w:r>
      <w:r w:rsidRPr="0081179B">
        <w:rPr>
          <w:rFonts w:eastAsia="Calibri"/>
          <w:b/>
          <w:bCs/>
        </w:rPr>
        <w:t xml:space="preserve">.3. Costs per pupil associated with the </w:t>
      </w:r>
      <w:proofErr w:type="spellStart"/>
      <w:r w:rsidRPr="0081179B">
        <w:rPr>
          <w:rFonts w:eastAsia="Calibri"/>
          <w:b/>
          <w:bCs/>
        </w:rPr>
        <w:t>KiVa</w:t>
      </w:r>
      <w:proofErr w:type="spellEnd"/>
      <w:r w:rsidRPr="0081179B">
        <w:rPr>
          <w:rFonts w:eastAsia="Calibri"/>
          <w:b/>
          <w:bCs/>
        </w:rPr>
        <w:t xml:space="preserve"> intervention and usual practice, estimated for the first year of </w:t>
      </w:r>
      <w:proofErr w:type="spellStart"/>
      <w:r w:rsidRPr="0081179B">
        <w:rPr>
          <w:rFonts w:eastAsia="Calibri"/>
          <w:b/>
          <w:bCs/>
        </w:rPr>
        <w:t>KiVa</w:t>
      </w:r>
      <w:proofErr w:type="spellEnd"/>
      <w:r w:rsidRPr="0081179B">
        <w:rPr>
          <w:rFonts w:eastAsia="Calibri"/>
          <w:b/>
          <w:bCs/>
        </w:rPr>
        <w:t xml:space="preserve"> intervention delivery and subsequent years.</w:t>
      </w:r>
    </w:p>
    <w:tbl>
      <w:tblPr>
        <w:tblStyle w:val="TableGrid"/>
        <w:tblW w:w="9895" w:type="dxa"/>
        <w:tblInd w:w="135" w:type="dxa"/>
        <w:tblLayout w:type="fixed"/>
        <w:tblLook w:val="04A0" w:firstRow="1" w:lastRow="0" w:firstColumn="1" w:lastColumn="0" w:noHBand="0" w:noVBand="1"/>
      </w:tblPr>
      <w:tblGrid>
        <w:gridCol w:w="1501"/>
        <w:gridCol w:w="4400"/>
        <w:gridCol w:w="758"/>
        <w:gridCol w:w="1398"/>
        <w:gridCol w:w="743"/>
        <w:gridCol w:w="1083"/>
        <w:gridCol w:w="12"/>
      </w:tblGrid>
      <w:tr w:rsidR="00A16E39" w:rsidRPr="0081179B" w14:paraId="6A81E3F3" w14:textId="77777777" w:rsidTr="00057DD5">
        <w:trPr>
          <w:gridAfter w:val="1"/>
          <w:wAfter w:w="12" w:type="dxa"/>
          <w:trHeight w:val="720"/>
        </w:trPr>
        <w:tc>
          <w:tcPr>
            <w:tcW w:w="5901" w:type="dxa"/>
            <w:gridSpan w:val="2"/>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1146FC2D" w14:textId="77777777" w:rsidR="00A16E39" w:rsidRPr="0081179B" w:rsidRDefault="00A16E39" w:rsidP="00057DD5">
            <w:pPr>
              <w:rPr>
                <w:b/>
                <w:bCs/>
                <w:color w:val="2E2E2E"/>
                <w:sz w:val="18"/>
                <w:szCs w:val="18"/>
              </w:rPr>
            </w:pPr>
            <w:r w:rsidRPr="0081179B">
              <w:rPr>
                <w:b/>
                <w:bCs/>
                <w:color w:val="2E2E2E"/>
                <w:sz w:val="18"/>
                <w:szCs w:val="18"/>
              </w:rPr>
              <w:t>Costs (£)</w:t>
            </w:r>
          </w:p>
        </w:tc>
        <w:tc>
          <w:tcPr>
            <w:tcW w:w="758" w:type="dxa"/>
            <w:tcBorders>
              <w:top w:val="single" w:sz="8" w:space="0" w:color="auto"/>
              <w:left w:val="nil"/>
              <w:bottom w:val="single" w:sz="8" w:space="0" w:color="auto"/>
              <w:right w:val="single" w:sz="8" w:space="0" w:color="auto"/>
            </w:tcBorders>
            <w:shd w:val="clear" w:color="auto" w:fill="DBDBDB"/>
            <w:tcMar>
              <w:left w:w="108" w:type="dxa"/>
              <w:right w:w="108" w:type="dxa"/>
            </w:tcMar>
            <w:vAlign w:val="center"/>
          </w:tcPr>
          <w:p w14:paraId="6B451294" w14:textId="77777777" w:rsidR="00A16E39" w:rsidRPr="0081179B" w:rsidRDefault="00A16E39" w:rsidP="00057DD5">
            <w:pPr>
              <w:jc w:val="center"/>
              <w:rPr>
                <w:b/>
                <w:bCs/>
                <w:color w:val="2E2E2E"/>
                <w:sz w:val="18"/>
                <w:szCs w:val="18"/>
              </w:rPr>
            </w:pPr>
            <w:r w:rsidRPr="0081179B">
              <w:rPr>
                <w:b/>
                <w:bCs/>
                <w:color w:val="2E2E2E"/>
                <w:sz w:val="18"/>
                <w:szCs w:val="18"/>
              </w:rPr>
              <w:t>N</w:t>
            </w:r>
          </w:p>
        </w:tc>
        <w:tc>
          <w:tcPr>
            <w:tcW w:w="1398"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53E69580" w14:textId="77777777" w:rsidR="00A16E39" w:rsidRPr="0081179B" w:rsidRDefault="00A16E39" w:rsidP="00057DD5">
            <w:pPr>
              <w:jc w:val="center"/>
              <w:rPr>
                <w:b/>
                <w:bCs/>
                <w:color w:val="2E2E2E"/>
                <w:sz w:val="18"/>
                <w:szCs w:val="18"/>
              </w:rPr>
            </w:pPr>
            <w:r w:rsidRPr="0081179B">
              <w:rPr>
                <w:b/>
                <w:bCs/>
                <w:color w:val="2E2E2E"/>
                <w:sz w:val="18"/>
                <w:szCs w:val="18"/>
              </w:rPr>
              <w:t>Control,</w:t>
            </w:r>
          </w:p>
          <w:p w14:paraId="50023254" w14:textId="77777777" w:rsidR="00A16E39" w:rsidRPr="0081179B" w:rsidRDefault="00A16E39" w:rsidP="00057DD5">
            <w:pPr>
              <w:jc w:val="center"/>
              <w:rPr>
                <w:b/>
                <w:bCs/>
                <w:color w:val="2E2E2E"/>
                <w:sz w:val="18"/>
                <w:szCs w:val="18"/>
              </w:rPr>
            </w:pPr>
            <w:r w:rsidRPr="0081179B">
              <w:rPr>
                <w:b/>
                <w:bCs/>
                <w:color w:val="2E2E2E"/>
                <w:sz w:val="18"/>
                <w:szCs w:val="18"/>
              </w:rPr>
              <w:t>Mean (SD)</w:t>
            </w:r>
          </w:p>
        </w:tc>
        <w:tc>
          <w:tcPr>
            <w:tcW w:w="743"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7F51B0C1" w14:textId="77777777" w:rsidR="00A16E39" w:rsidRPr="0081179B" w:rsidRDefault="00A16E39" w:rsidP="00057DD5">
            <w:pPr>
              <w:jc w:val="center"/>
              <w:rPr>
                <w:b/>
                <w:bCs/>
                <w:color w:val="2E2E2E"/>
                <w:sz w:val="18"/>
                <w:szCs w:val="18"/>
              </w:rPr>
            </w:pPr>
            <w:r w:rsidRPr="0081179B">
              <w:rPr>
                <w:b/>
                <w:bCs/>
                <w:color w:val="2E2E2E"/>
                <w:sz w:val="18"/>
                <w:szCs w:val="18"/>
              </w:rPr>
              <w:t>N</w:t>
            </w:r>
          </w:p>
        </w:tc>
        <w:tc>
          <w:tcPr>
            <w:tcW w:w="1083"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7BF6E00F" w14:textId="77777777" w:rsidR="00A16E39" w:rsidRPr="0081179B" w:rsidRDefault="00A16E39" w:rsidP="00057DD5">
            <w:pPr>
              <w:jc w:val="center"/>
              <w:rPr>
                <w:b/>
                <w:bCs/>
                <w:color w:val="2E2E2E"/>
                <w:sz w:val="18"/>
                <w:szCs w:val="18"/>
              </w:rPr>
            </w:pPr>
            <w:r w:rsidRPr="0081179B">
              <w:rPr>
                <w:b/>
                <w:bCs/>
                <w:color w:val="2E2E2E"/>
                <w:sz w:val="18"/>
                <w:szCs w:val="18"/>
              </w:rPr>
              <w:t>Intervention,</w:t>
            </w:r>
          </w:p>
          <w:p w14:paraId="48FE9AB5" w14:textId="77777777" w:rsidR="00A16E39" w:rsidRPr="0081179B" w:rsidRDefault="00A16E39" w:rsidP="00057DD5">
            <w:pPr>
              <w:jc w:val="center"/>
              <w:rPr>
                <w:b/>
                <w:bCs/>
                <w:color w:val="2E2E2E"/>
                <w:sz w:val="18"/>
                <w:szCs w:val="18"/>
              </w:rPr>
            </w:pPr>
            <w:r w:rsidRPr="0081179B">
              <w:rPr>
                <w:b/>
                <w:bCs/>
                <w:color w:val="2E2E2E"/>
                <w:sz w:val="18"/>
                <w:szCs w:val="18"/>
              </w:rPr>
              <w:t>Mean (SD)</w:t>
            </w:r>
          </w:p>
        </w:tc>
      </w:tr>
      <w:tr w:rsidR="00A16E39" w:rsidRPr="0081179B" w14:paraId="2F1F8E5F" w14:textId="77777777" w:rsidTr="00057DD5">
        <w:trPr>
          <w:trHeight w:val="390"/>
        </w:trPr>
        <w:tc>
          <w:tcPr>
            <w:tcW w:w="9895" w:type="dxa"/>
            <w:gridSpan w:val="7"/>
            <w:tcBorders>
              <w:top w:val="single" w:sz="8" w:space="0" w:color="auto"/>
              <w:left w:val="single" w:sz="8" w:space="0" w:color="auto"/>
              <w:bottom w:val="single" w:sz="8" w:space="0" w:color="auto"/>
              <w:right w:val="single" w:sz="8" w:space="0" w:color="auto"/>
            </w:tcBorders>
            <w:shd w:val="clear" w:color="auto" w:fill="EDEDED"/>
            <w:tcMar>
              <w:left w:w="108" w:type="dxa"/>
              <w:right w:w="108" w:type="dxa"/>
            </w:tcMar>
            <w:vAlign w:val="center"/>
          </w:tcPr>
          <w:p w14:paraId="1412C516" w14:textId="77777777" w:rsidR="00A16E39" w:rsidRPr="0081179B" w:rsidRDefault="00A16E39" w:rsidP="00057DD5">
            <w:pPr>
              <w:spacing w:after="120"/>
              <w:rPr>
                <w:b/>
                <w:bCs/>
                <w:i/>
                <w:iCs/>
                <w:color w:val="2E2E2E"/>
                <w:sz w:val="18"/>
                <w:szCs w:val="18"/>
              </w:rPr>
            </w:pPr>
            <w:r w:rsidRPr="0081179B">
              <w:rPr>
                <w:b/>
                <w:bCs/>
                <w:i/>
                <w:iCs/>
                <w:color w:val="2E2E2E"/>
                <w:sz w:val="18"/>
                <w:szCs w:val="18"/>
              </w:rPr>
              <w:t xml:space="preserve">Year 1 </w:t>
            </w:r>
          </w:p>
        </w:tc>
      </w:tr>
      <w:tr w:rsidR="00A16E39" w:rsidRPr="0081179B" w14:paraId="33652567" w14:textId="77777777" w:rsidTr="00057DD5">
        <w:trPr>
          <w:gridAfter w:val="1"/>
          <w:wAfter w:w="12" w:type="dxa"/>
          <w:trHeight w:val="240"/>
        </w:trPr>
        <w:tc>
          <w:tcPr>
            <w:tcW w:w="150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8A5A0E2" w14:textId="77777777" w:rsidR="00A16E39" w:rsidRPr="0081179B" w:rsidRDefault="00A16E39" w:rsidP="00057DD5">
            <w:pPr>
              <w:rPr>
                <w:b/>
                <w:bCs/>
                <w:color w:val="2E2E2E"/>
                <w:sz w:val="18"/>
                <w:szCs w:val="18"/>
              </w:rPr>
            </w:pPr>
            <w:r w:rsidRPr="0081179B">
              <w:rPr>
                <w:b/>
                <w:bCs/>
                <w:color w:val="2E2E2E"/>
                <w:sz w:val="18"/>
                <w:szCs w:val="18"/>
              </w:rPr>
              <w:t>Non-recurrent costs</w:t>
            </w:r>
          </w:p>
        </w:tc>
        <w:tc>
          <w:tcPr>
            <w:tcW w:w="4400" w:type="dxa"/>
            <w:tcBorders>
              <w:top w:val="nil"/>
              <w:left w:val="single" w:sz="8" w:space="0" w:color="auto"/>
              <w:bottom w:val="single" w:sz="8" w:space="0" w:color="auto"/>
              <w:right w:val="single" w:sz="8" w:space="0" w:color="auto"/>
            </w:tcBorders>
            <w:tcMar>
              <w:left w:w="108" w:type="dxa"/>
              <w:right w:w="108" w:type="dxa"/>
            </w:tcMar>
          </w:tcPr>
          <w:p w14:paraId="3519FE28" w14:textId="77777777" w:rsidR="00A16E39" w:rsidRPr="0081179B" w:rsidRDefault="00A16E39" w:rsidP="00057DD5">
            <w:pPr>
              <w:spacing w:after="240"/>
              <w:rPr>
                <w:sz w:val="18"/>
                <w:szCs w:val="18"/>
              </w:rPr>
            </w:pPr>
            <w:proofErr w:type="spellStart"/>
            <w:r w:rsidRPr="0081179B">
              <w:rPr>
                <w:color w:val="2E2E2E"/>
                <w:sz w:val="18"/>
                <w:szCs w:val="18"/>
              </w:rPr>
              <w:t>KiVa</w:t>
            </w:r>
            <w:proofErr w:type="spellEnd"/>
            <w:r w:rsidRPr="0081179B">
              <w:rPr>
                <w:color w:val="2E2E2E"/>
                <w:sz w:val="18"/>
                <w:szCs w:val="18"/>
              </w:rPr>
              <w:t xml:space="preserve"> training (training fee +</w:t>
            </w:r>
            <w:r w:rsidRPr="0081179B">
              <w:rPr>
                <w:sz w:val="18"/>
                <w:szCs w:val="18"/>
              </w:rPr>
              <w:t xml:space="preserve"> school staff time spent training)</w:t>
            </w:r>
          </w:p>
        </w:tc>
        <w:tc>
          <w:tcPr>
            <w:tcW w:w="758" w:type="dxa"/>
            <w:tcBorders>
              <w:top w:val="nil"/>
              <w:left w:val="single" w:sz="8" w:space="0" w:color="auto"/>
              <w:bottom w:val="single" w:sz="8" w:space="0" w:color="auto"/>
              <w:right w:val="single" w:sz="8" w:space="0" w:color="auto"/>
            </w:tcBorders>
            <w:tcMar>
              <w:left w:w="108" w:type="dxa"/>
              <w:right w:w="108" w:type="dxa"/>
            </w:tcMar>
            <w:vAlign w:val="center"/>
          </w:tcPr>
          <w:p w14:paraId="41380844"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nil"/>
              <w:left w:val="single" w:sz="8" w:space="0" w:color="auto"/>
              <w:bottom w:val="single" w:sz="8" w:space="0" w:color="auto"/>
              <w:right w:val="single" w:sz="8" w:space="0" w:color="auto"/>
            </w:tcBorders>
            <w:tcMar>
              <w:left w:w="108" w:type="dxa"/>
              <w:right w:w="108" w:type="dxa"/>
            </w:tcMar>
            <w:vAlign w:val="center"/>
          </w:tcPr>
          <w:p w14:paraId="1DA1FA56"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nil"/>
              <w:left w:val="single" w:sz="8" w:space="0" w:color="auto"/>
              <w:bottom w:val="single" w:sz="8" w:space="0" w:color="auto"/>
              <w:right w:val="single" w:sz="8" w:space="0" w:color="auto"/>
            </w:tcBorders>
            <w:tcMar>
              <w:left w:w="108" w:type="dxa"/>
              <w:right w:w="108" w:type="dxa"/>
            </w:tcMar>
            <w:vAlign w:val="center"/>
          </w:tcPr>
          <w:p w14:paraId="6A0D82B7" w14:textId="77777777" w:rsidR="00A16E39" w:rsidRPr="0081179B" w:rsidRDefault="00A16E39" w:rsidP="00057DD5">
            <w:pPr>
              <w:jc w:val="center"/>
              <w:rPr>
                <w:color w:val="2E2E2E"/>
                <w:sz w:val="18"/>
                <w:szCs w:val="18"/>
              </w:rPr>
            </w:pPr>
            <w:r w:rsidRPr="0081179B">
              <w:rPr>
                <w:color w:val="2E2E2E"/>
                <w:sz w:val="18"/>
                <w:szCs w:val="18"/>
              </w:rPr>
              <w:t>59</w:t>
            </w:r>
          </w:p>
        </w:tc>
        <w:tc>
          <w:tcPr>
            <w:tcW w:w="1083" w:type="dxa"/>
            <w:tcBorders>
              <w:top w:val="nil"/>
              <w:left w:val="single" w:sz="8" w:space="0" w:color="auto"/>
              <w:bottom w:val="single" w:sz="8" w:space="0" w:color="auto"/>
              <w:right w:val="single" w:sz="8" w:space="0" w:color="auto"/>
            </w:tcBorders>
            <w:tcMar>
              <w:left w:w="108" w:type="dxa"/>
              <w:right w:w="108" w:type="dxa"/>
            </w:tcMar>
            <w:vAlign w:val="center"/>
          </w:tcPr>
          <w:p w14:paraId="235C9FA4" w14:textId="77777777" w:rsidR="00A16E39" w:rsidRPr="0081179B" w:rsidRDefault="00A16E39" w:rsidP="00057DD5">
            <w:pPr>
              <w:jc w:val="center"/>
              <w:rPr>
                <w:color w:val="2E2E2E"/>
                <w:sz w:val="18"/>
                <w:szCs w:val="18"/>
              </w:rPr>
            </w:pPr>
            <w:r w:rsidRPr="0081179B">
              <w:rPr>
                <w:color w:val="2E2E2E"/>
                <w:sz w:val="18"/>
                <w:szCs w:val="18"/>
              </w:rPr>
              <w:t>15·15 (9·58)</w:t>
            </w:r>
          </w:p>
        </w:tc>
      </w:tr>
      <w:tr w:rsidR="00A16E39" w:rsidRPr="0081179B" w14:paraId="09ADDF7E" w14:textId="77777777" w:rsidTr="00057DD5">
        <w:trPr>
          <w:gridAfter w:val="1"/>
          <w:wAfter w:w="12" w:type="dxa"/>
          <w:trHeight w:val="240"/>
        </w:trPr>
        <w:tc>
          <w:tcPr>
            <w:tcW w:w="1501" w:type="dxa"/>
            <w:vMerge/>
            <w:tcBorders>
              <w:left w:val="single" w:sz="0" w:space="0" w:color="auto"/>
              <w:bottom w:val="single" w:sz="0" w:space="0" w:color="auto"/>
              <w:right w:val="single" w:sz="0" w:space="0" w:color="auto"/>
            </w:tcBorders>
            <w:vAlign w:val="center"/>
          </w:tcPr>
          <w:p w14:paraId="4A58BD8E"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496CC1F5" w14:textId="77777777" w:rsidR="00A16E39" w:rsidRPr="0081179B" w:rsidRDefault="00A16E39" w:rsidP="00057DD5">
            <w:pPr>
              <w:spacing w:after="240"/>
              <w:rPr>
                <w:color w:val="2E2E2E"/>
                <w:sz w:val="18"/>
                <w:szCs w:val="18"/>
              </w:rPr>
            </w:pPr>
            <w:proofErr w:type="spellStart"/>
            <w:r w:rsidRPr="0081179B">
              <w:rPr>
                <w:color w:val="2E2E2E"/>
                <w:sz w:val="18"/>
                <w:szCs w:val="18"/>
              </w:rPr>
              <w:t>KiVa</w:t>
            </w:r>
            <w:proofErr w:type="spellEnd"/>
            <w:r w:rsidRPr="0081179B">
              <w:rPr>
                <w:color w:val="2E2E2E"/>
                <w:sz w:val="18"/>
                <w:szCs w:val="18"/>
              </w:rPr>
              <w:t xml:space="preserve"> manuals and resource packs</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59B7E2"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F037D0"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99F0D1" w14:textId="77777777" w:rsidR="00A16E39" w:rsidRPr="0081179B" w:rsidRDefault="00A16E39" w:rsidP="00057DD5">
            <w:pPr>
              <w:jc w:val="center"/>
              <w:rPr>
                <w:color w:val="2E2E2E"/>
                <w:sz w:val="18"/>
                <w:szCs w:val="18"/>
              </w:rPr>
            </w:pPr>
            <w:r w:rsidRPr="0081179B">
              <w:rPr>
                <w:color w:val="2E2E2E"/>
                <w:sz w:val="18"/>
                <w:szCs w:val="18"/>
              </w:rPr>
              <w:t>59</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85BFE" w14:textId="77777777" w:rsidR="00A16E39" w:rsidRPr="0081179B" w:rsidRDefault="00A16E39" w:rsidP="00057DD5">
            <w:pPr>
              <w:jc w:val="center"/>
              <w:rPr>
                <w:color w:val="2E2E2E"/>
                <w:sz w:val="18"/>
                <w:szCs w:val="18"/>
              </w:rPr>
            </w:pPr>
            <w:r w:rsidRPr="0081179B">
              <w:rPr>
                <w:color w:val="2E2E2E"/>
                <w:sz w:val="18"/>
                <w:szCs w:val="18"/>
              </w:rPr>
              <w:t>2·33 (0·48)</w:t>
            </w:r>
          </w:p>
        </w:tc>
      </w:tr>
      <w:tr w:rsidR="00A16E39" w:rsidRPr="0081179B" w14:paraId="4B91B3BB" w14:textId="77777777" w:rsidTr="00057DD5">
        <w:trPr>
          <w:gridAfter w:val="1"/>
          <w:wAfter w:w="12" w:type="dxa"/>
          <w:trHeight w:val="240"/>
        </w:trPr>
        <w:tc>
          <w:tcPr>
            <w:tcW w:w="1501" w:type="dxa"/>
            <w:vMerge w:val="restart"/>
            <w:tcBorders>
              <w:top w:val="nil"/>
              <w:left w:val="single" w:sz="8" w:space="0" w:color="auto"/>
              <w:bottom w:val="single" w:sz="8" w:space="0" w:color="auto"/>
              <w:right w:val="single" w:sz="8" w:space="0" w:color="auto"/>
            </w:tcBorders>
            <w:tcMar>
              <w:left w:w="108" w:type="dxa"/>
              <w:right w:w="108" w:type="dxa"/>
            </w:tcMar>
          </w:tcPr>
          <w:p w14:paraId="6E638B6F" w14:textId="77777777" w:rsidR="00A16E39" w:rsidRPr="0081179B" w:rsidRDefault="00A16E39" w:rsidP="00057DD5">
            <w:pPr>
              <w:rPr>
                <w:b/>
                <w:bCs/>
                <w:color w:val="2E2E2E"/>
                <w:sz w:val="18"/>
                <w:szCs w:val="18"/>
              </w:rPr>
            </w:pPr>
            <w:r w:rsidRPr="0081179B">
              <w:rPr>
                <w:b/>
                <w:bCs/>
                <w:color w:val="2E2E2E"/>
                <w:sz w:val="18"/>
                <w:szCs w:val="18"/>
              </w:rPr>
              <w:t>Recurrent costs</w:t>
            </w:r>
          </w:p>
        </w:tc>
        <w:tc>
          <w:tcPr>
            <w:tcW w:w="4400" w:type="dxa"/>
            <w:tcBorders>
              <w:top w:val="single" w:sz="8" w:space="0" w:color="auto"/>
              <w:left w:val="single" w:sz="8" w:space="0" w:color="auto"/>
              <w:bottom w:val="single" w:sz="8" w:space="0" w:color="auto"/>
              <w:right w:val="single" w:sz="8" w:space="0" w:color="auto"/>
            </w:tcBorders>
            <w:tcMar>
              <w:left w:w="108" w:type="dxa"/>
              <w:right w:w="108" w:type="dxa"/>
            </w:tcMar>
          </w:tcPr>
          <w:p w14:paraId="7BE91709" w14:textId="77777777" w:rsidR="00A16E39" w:rsidRPr="0081179B" w:rsidRDefault="00A16E39" w:rsidP="00057DD5">
            <w:pPr>
              <w:spacing w:after="240"/>
              <w:rPr>
                <w:color w:val="2E2E2E"/>
                <w:sz w:val="18"/>
                <w:szCs w:val="18"/>
              </w:rPr>
            </w:pPr>
            <w:proofErr w:type="spellStart"/>
            <w:r w:rsidRPr="0081179B">
              <w:rPr>
                <w:color w:val="2E2E2E"/>
                <w:sz w:val="18"/>
                <w:szCs w:val="18"/>
              </w:rPr>
              <w:t>KiVa</w:t>
            </w:r>
            <w:proofErr w:type="spellEnd"/>
            <w:r w:rsidRPr="0081179B">
              <w:rPr>
                <w:color w:val="2E2E2E"/>
                <w:sz w:val="18"/>
                <w:szCs w:val="18"/>
              </w:rPr>
              <w:t xml:space="preserve"> registration fee </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59BE5"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DA8220"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BEC89C" w14:textId="77777777" w:rsidR="00A16E39" w:rsidRPr="0081179B" w:rsidRDefault="00A16E39" w:rsidP="00057DD5">
            <w:pPr>
              <w:jc w:val="center"/>
              <w:rPr>
                <w:color w:val="2E2E2E"/>
                <w:sz w:val="18"/>
                <w:szCs w:val="18"/>
              </w:rPr>
            </w:pPr>
            <w:r w:rsidRPr="0081179B">
              <w:rPr>
                <w:color w:val="2E2E2E"/>
                <w:sz w:val="18"/>
                <w:szCs w:val="18"/>
              </w:rPr>
              <w:t>59</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22F15A" w14:textId="77777777" w:rsidR="00A16E39" w:rsidRPr="0081179B" w:rsidRDefault="00A16E39" w:rsidP="00057DD5">
            <w:pPr>
              <w:jc w:val="center"/>
              <w:rPr>
                <w:color w:val="2E2E2E"/>
                <w:sz w:val="18"/>
                <w:szCs w:val="18"/>
              </w:rPr>
            </w:pPr>
            <w:r w:rsidRPr="0081179B">
              <w:rPr>
                <w:color w:val="2E2E2E"/>
                <w:sz w:val="18"/>
                <w:szCs w:val="18"/>
              </w:rPr>
              <w:t>2·77 (0·45)</w:t>
            </w:r>
          </w:p>
        </w:tc>
      </w:tr>
      <w:tr w:rsidR="00A16E39" w:rsidRPr="0081179B" w14:paraId="3D26CA2F" w14:textId="77777777" w:rsidTr="00057DD5">
        <w:trPr>
          <w:gridAfter w:val="1"/>
          <w:wAfter w:w="12" w:type="dxa"/>
          <w:trHeight w:val="240"/>
        </w:trPr>
        <w:tc>
          <w:tcPr>
            <w:tcW w:w="1501" w:type="dxa"/>
            <w:vMerge/>
            <w:tcBorders>
              <w:left w:val="single" w:sz="0" w:space="0" w:color="auto"/>
              <w:bottom w:val="single" w:sz="0" w:space="0" w:color="auto"/>
              <w:right w:val="single" w:sz="0" w:space="0" w:color="auto"/>
            </w:tcBorders>
            <w:vAlign w:val="center"/>
          </w:tcPr>
          <w:p w14:paraId="2FA8E2F4"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7D177232" w14:textId="77777777" w:rsidR="00A16E39" w:rsidRPr="0081179B" w:rsidRDefault="00A16E39" w:rsidP="00057DD5">
            <w:pPr>
              <w:spacing w:after="240"/>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1 </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84D3EA"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C27348"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CD3844" w14:textId="77777777" w:rsidR="00A16E39" w:rsidRPr="0081179B" w:rsidRDefault="00A16E39" w:rsidP="00057DD5">
            <w:pPr>
              <w:jc w:val="center"/>
              <w:rPr>
                <w:color w:val="2E2E2E"/>
                <w:sz w:val="18"/>
                <w:szCs w:val="18"/>
              </w:rPr>
            </w:pPr>
            <w:r w:rsidRPr="0081179B">
              <w:rPr>
                <w:color w:val="2E2E2E"/>
                <w:sz w:val="18"/>
                <w:szCs w:val="18"/>
              </w:rPr>
              <w:t>30</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81DD" w14:textId="77777777" w:rsidR="00A16E39" w:rsidRPr="0081179B" w:rsidRDefault="00A16E39" w:rsidP="00057DD5">
            <w:pPr>
              <w:jc w:val="center"/>
              <w:rPr>
                <w:color w:val="2E2E2E"/>
                <w:sz w:val="18"/>
                <w:szCs w:val="18"/>
              </w:rPr>
            </w:pPr>
            <w:r w:rsidRPr="0081179B">
              <w:rPr>
                <w:color w:val="2E2E2E"/>
                <w:sz w:val="18"/>
                <w:szCs w:val="18"/>
              </w:rPr>
              <w:t>1·45 (1·10)</w:t>
            </w:r>
          </w:p>
        </w:tc>
      </w:tr>
      <w:tr w:rsidR="00A16E39" w:rsidRPr="0081179B" w14:paraId="3AF3EA42" w14:textId="77777777" w:rsidTr="00057DD5">
        <w:trPr>
          <w:gridAfter w:val="1"/>
          <w:wAfter w:w="12" w:type="dxa"/>
          <w:trHeight w:val="240"/>
        </w:trPr>
        <w:tc>
          <w:tcPr>
            <w:tcW w:w="1501" w:type="dxa"/>
            <w:vMerge/>
            <w:tcBorders>
              <w:left w:val="single" w:sz="0" w:space="0" w:color="auto"/>
              <w:right w:val="single" w:sz="0" w:space="0" w:color="auto"/>
            </w:tcBorders>
            <w:vAlign w:val="center"/>
          </w:tcPr>
          <w:p w14:paraId="1427512E"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43621EF6" w14:textId="77777777" w:rsidR="00A16E39" w:rsidRPr="0081179B" w:rsidRDefault="00A16E39" w:rsidP="00057DD5">
            <w:pPr>
              <w:spacing w:after="240"/>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2 </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4AA7A0"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0D59F4"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409B4A" w14:textId="77777777" w:rsidR="00A16E39" w:rsidRPr="0081179B" w:rsidRDefault="00A16E39" w:rsidP="00057DD5">
            <w:pPr>
              <w:jc w:val="center"/>
              <w:rPr>
                <w:color w:val="2E2E2E"/>
                <w:sz w:val="18"/>
                <w:szCs w:val="18"/>
              </w:rPr>
            </w:pPr>
            <w:r w:rsidRPr="0081179B">
              <w:rPr>
                <w:color w:val="2E2E2E"/>
                <w:sz w:val="18"/>
                <w:szCs w:val="18"/>
              </w:rPr>
              <w:t>27</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9241D2" w14:textId="77777777" w:rsidR="00A16E39" w:rsidRPr="0081179B" w:rsidRDefault="00A16E39" w:rsidP="00057DD5">
            <w:pPr>
              <w:jc w:val="center"/>
              <w:rPr>
                <w:color w:val="2E2E2E"/>
                <w:sz w:val="18"/>
                <w:szCs w:val="18"/>
              </w:rPr>
            </w:pPr>
            <w:r w:rsidRPr="0081179B">
              <w:rPr>
                <w:color w:val="2E2E2E"/>
                <w:sz w:val="18"/>
                <w:szCs w:val="18"/>
              </w:rPr>
              <w:t>1·03 (0·85)</w:t>
            </w:r>
          </w:p>
        </w:tc>
      </w:tr>
      <w:tr w:rsidR="00A16E39" w:rsidRPr="0081179B" w14:paraId="4143121D" w14:textId="77777777" w:rsidTr="00057DD5">
        <w:trPr>
          <w:gridAfter w:val="1"/>
          <w:wAfter w:w="12" w:type="dxa"/>
          <w:trHeight w:val="240"/>
        </w:trPr>
        <w:tc>
          <w:tcPr>
            <w:tcW w:w="1501" w:type="dxa"/>
            <w:vMerge/>
            <w:tcBorders>
              <w:left w:val="single" w:sz="0" w:space="0" w:color="auto"/>
              <w:right w:val="single" w:sz="0" w:space="0" w:color="auto"/>
            </w:tcBorders>
            <w:vAlign w:val="center"/>
          </w:tcPr>
          <w:p w14:paraId="3A6EBF11"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45A4C7E4" w14:textId="77777777" w:rsidR="00A16E39" w:rsidRPr="0081179B" w:rsidRDefault="00A16E39" w:rsidP="00057DD5">
            <w:pPr>
              <w:spacing w:after="240"/>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3</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955210"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7A20A8"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4395A4" w14:textId="77777777" w:rsidR="00A16E39" w:rsidRPr="0081179B" w:rsidRDefault="00A16E39" w:rsidP="00057DD5">
            <w:pPr>
              <w:jc w:val="center"/>
              <w:rPr>
                <w:color w:val="2E2E2E"/>
                <w:sz w:val="18"/>
                <w:szCs w:val="18"/>
              </w:rPr>
            </w:pPr>
            <w:r w:rsidRPr="0081179B">
              <w:rPr>
                <w:color w:val="2E2E2E"/>
                <w:sz w:val="18"/>
                <w:szCs w:val="18"/>
              </w:rPr>
              <w:t>14</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D0686D" w14:textId="77777777" w:rsidR="00A16E39" w:rsidRPr="0081179B" w:rsidRDefault="00A16E39" w:rsidP="00057DD5">
            <w:pPr>
              <w:jc w:val="center"/>
              <w:rPr>
                <w:color w:val="2E2E2E"/>
                <w:sz w:val="18"/>
                <w:szCs w:val="18"/>
              </w:rPr>
            </w:pPr>
            <w:r w:rsidRPr="0081179B">
              <w:rPr>
                <w:color w:val="2E2E2E"/>
                <w:sz w:val="18"/>
                <w:szCs w:val="18"/>
              </w:rPr>
              <w:t>1·16 (1·22)</w:t>
            </w:r>
          </w:p>
        </w:tc>
      </w:tr>
      <w:tr w:rsidR="00A16E39" w:rsidRPr="0081179B" w14:paraId="68968237" w14:textId="77777777" w:rsidTr="00057DD5">
        <w:trPr>
          <w:gridAfter w:val="1"/>
          <w:wAfter w:w="12" w:type="dxa"/>
          <w:trHeight w:val="240"/>
        </w:trPr>
        <w:tc>
          <w:tcPr>
            <w:tcW w:w="1501" w:type="dxa"/>
            <w:vMerge/>
            <w:tcBorders>
              <w:left w:val="single" w:sz="0" w:space="0" w:color="auto"/>
              <w:right w:val="single" w:sz="0" w:space="0" w:color="auto"/>
            </w:tcBorders>
            <w:vAlign w:val="center"/>
          </w:tcPr>
          <w:p w14:paraId="451AA752"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2A91C4E4" w14:textId="77777777" w:rsidR="00A16E39" w:rsidRPr="0081179B" w:rsidRDefault="00A16E39" w:rsidP="00057DD5">
            <w:pPr>
              <w:spacing w:after="240"/>
              <w:rPr>
                <w:color w:val="2E2E2E"/>
                <w:sz w:val="18"/>
                <w:szCs w:val="18"/>
              </w:rPr>
            </w:pPr>
            <w:r w:rsidRPr="0081179B">
              <w:rPr>
                <w:color w:val="2E2E2E"/>
                <w:sz w:val="18"/>
                <w:szCs w:val="18"/>
              </w:rPr>
              <w:t xml:space="preserve">Facilitating </w:t>
            </w:r>
            <w:proofErr w:type="spellStart"/>
            <w:r w:rsidRPr="0081179B">
              <w:rPr>
                <w:color w:val="2E2E2E"/>
                <w:sz w:val="18"/>
                <w:szCs w:val="18"/>
              </w:rPr>
              <w:t>KiVa</w:t>
            </w:r>
            <w:proofErr w:type="spellEnd"/>
            <w:r w:rsidRPr="0081179B">
              <w:rPr>
                <w:color w:val="2E2E2E"/>
                <w:sz w:val="18"/>
                <w:szCs w:val="18"/>
              </w:rPr>
              <w:t xml:space="preserve"> pupil survey completion (Teaching assistant)</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3B18F9"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39E080"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665263" w14:textId="77777777" w:rsidR="00A16E39" w:rsidRPr="0081179B" w:rsidRDefault="00A16E39" w:rsidP="00057DD5">
            <w:pPr>
              <w:jc w:val="center"/>
              <w:rPr>
                <w:color w:val="2E2E2E"/>
                <w:sz w:val="18"/>
                <w:szCs w:val="18"/>
              </w:rPr>
            </w:pPr>
            <w:r w:rsidRPr="0081179B">
              <w:rPr>
                <w:color w:val="2E2E2E"/>
                <w:sz w:val="18"/>
                <w:szCs w:val="18"/>
              </w:rPr>
              <w:t>59</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73692B" w14:textId="77777777" w:rsidR="00A16E39" w:rsidRPr="0081179B" w:rsidRDefault="00A16E39" w:rsidP="00057DD5">
            <w:pPr>
              <w:jc w:val="center"/>
              <w:rPr>
                <w:color w:val="2E2E2E"/>
                <w:sz w:val="18"/>
                <w:szCs w:val="18"/>
              </w:rPr>
            </w:pPr>
            <w:r w:rsidRPr="0081179B">
              <w:rPr>
                <w:color w:val="2E2E2E"/>
                <w:sz w:val="18"/>
                <w:szCs w:val="18"/>
              </w:rPr>
              <w:t>0·73 (0·12)</w:t>
            </w:r>
          </w:p>
        </w:tc>
      </w:tr>
      <w:tr w:rsidR="00A16E39" w:rsidRPr="0081179B" w14:paraId="06C0969A" w14:textId="77777777" w:rsidTr="00057DD5">
        <w:trPr>
          <w:gridAfter w:val="1"/>
          <w:wAfter w:w="12" w:type="dxa"/>
          <w:trHeight w:val="240"/>
        </w:trPr>
        <w:tc>
          <w:tcPr>
            <w:tcW w:w="1501" w:type="dxa"/>
            <w:vMerge/>
            <w:tcBorders>
              <w:left w:val="single" w:sz="0" w:space="0" w:color="auto"/>
              <w:right w:val="single" w:sz="0" w:space="0" w:color="auto"/>
            </w:tcBorders>
            <w:vAlign w:val="center"/>
          </w:tcPr>
          <w:p w14:paraId="710E71E3"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5233FF9C" w14:textId="77777777" w:rsidR="00A16E39" w:rsidRPr="0081179B" w:rsidRDefault="00A16E39" w:rsidP="00057DD5">
            <w:pPr>
              <w:spacing w:after="240"/>
              <w:rPr>
                <w:color w:val="2E2E2E"/>
                <w:sz w:val="18"/>
                <w:szCs w:val="18"/>
              </w:rPr>
            </w:pPr>
            <w:r w:rsidRPr="0081179B">
              <w:rPr>
                <w:color w:val="2E2E2E"/>
                <w:sz w:val="18"/>
                <w:szCs w:val="18"/>
              </w:rPr>
              <w:t xml:space="preserve">Preparing </w:t>
            </w:r>
            <w:proofErr w:type="spellStart"/>
            <w:r w:rsidRPr="0081179B">
              <w:rPr>
                <w:color w:val="2E2E2E"/>
                <w:sz w:val="18"/>
                <w:szCs w:val="18"/>
              </w:rPr>
              <w:t>KiVa</w:t>
            </w:r>
            <w:proofErr w:type="spellEnd"/>
            <w:r w:rsidRPr="0081179B">
              <w:rPr>
                <w:color w:val="2E2E2E"/>
                <w:sz w:val="18"/>
                <w:szCs w:val="18"/>
              </w:rPr>
              <w:t xml:space="preserve"> lessons (Class teacher)</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E1DE1D"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12BB3B"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A57EDA" w14:textId="77777777" w:rsidR="00A16E39" w:rsidRPr="0081179B" w:rsidRDefault="00A16E39" w:rsidP="00057DD5">
            <w:pPr>
              <w:jc w:val="center"/>
              <w:rPr>
                <w:color w:val="2E2E2E"/>
                <w:sz w:val="18"/>
                <w:szCs w:val="18"/>
              </w:rPr>
            </w:pPr>
            <w:r w:rsidRPr="0081179B">
              <w:rPr>
                <w:color w:val="2E2E2E"/>
                <w:sz w:val="18"/>
                <w:szCs w:val="18"/>
              </w:rPr>
              <w:t>38</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0068C9" w14:textId="77777777" w:rsidR="00A16E39" w:rsidRPr="0081179B" w:rsidRDefault="00A16E39" w:rsidP="00057DD5">
            <w:pPr>
              <w:jc w:val="center"/>
              <w:rPr>
                <w:color w:val="2E2E2E"/>
                <w:sz w:val="18"/>
                <w:szCs w:val="18"/>
              </w:rPr>
            </w:pPr>
            <w:r w:rsidRPr="0081179B">
              <w:rPr>
                <w:color w:val="2E2E2E"/>
                <w:sz w:val="18"/>
                <w:szCs w:val="18"/>
              </w:rPr>
              <w:t>3·62 (1·74)</w:t>
            </w:r>
          </w:p>
        </w:tc>
      </w:tr>
      <w:tr w:rsidR="00A16E39" w:rsidRPr="0081179B" w14:paraId="2EBAEAD3" w14:textId="77777777" w:rsidTr="00057DD5">
        <w:trPr>
          <w:gridAfter w:val="1"/>
          <w:wAfter w:w="12" w:type="dxa"/>
          <w:trHeight w:val="435"/>
        </w:trPr>
        <w:tc>
          <w:tcPr>
            <w:tcW w:w="1501" w:type="dxa"/>
            <w:vMerge/>
            <w:tcBorders>
              <w:left w:val="single" w:sz="0" w:space="0" w:color="auto"/>
              <w:right w:val="single" w:sz="0" w:space="0" w:color="auto"/>
            </w:tcBorders>
            <w:vAlign w:val="center"/>
          </w:tcPr>
          <w:p w14:paraId="255E5289"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2E911B47" w14:textId="77777777" w:rsidR="00A16E39" w:rsidRPr="0081179B" w:rsidRDefault="00A16E39" w:rsidP="00057DD5">
            <w:pPr>
              <w:rPr>
                <w:color w:val="2E2E2E"/>
                <w:sz w:val="18"/>
                <w:szCs w:val="18"/>
              </w:rPr>
            </w:pPr>
            <w:r w:rsidRPr="0081179B">
              <w:rPr>
                <w:color w:val="2E2E2E"/>
                <w:sz w:val="18"/>
                <w:szCs w:val="18"/>
              </w:rPr>
              <w:t xml:space="preserve">Delivering </w:t>
            </w:r>
            <w:proofErr w:type="spellStart"/>
            <w:r w:rsidRPr="0081179B">
              <w:rPr>
                <w:color w:val="2E2E2E"/>
                <w:sz w:val="18"/>
                <w:szCs w:val="18"/>
              </w:rPr>
              <w:t>KiVa</w:t>
            </w:r>
            <w:proofErr w:type="spellEnd"/>
            <w:r w:rsidRPr="0081179B">
              <w:rPr>
                <w:color w:val="2E2E2E"/>
                <w:sz w:val="18"/>
                <w:szCs w:val="18"/>
              </w:rPr>
              <w:t xml:space="preserve"> lessons (Class teacher)</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FD02D8A"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6FCA32"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ACA972" w14:textId="77777777" w:rsidR="00A16E39" w:rsidRPr="0081179B" w:rsidRDefault="00A16E39" w:rsidP="00057DD5">
            <w:pPr>
              <w:jc w:val="center"/>
              <w:rPr>
                <w:color w:val="2E2E2E"/>
                <w:sz w:val="18"/>
                <w:szCs w:val="18"/>
              </w:rPr>
            </w:pPr>
            <w:r w:rsidRPr="0081179B">
              <w:rPr>
                <w:color w:val="2E2E2E"/>
                <w:sz w:val="18"/>
                <w:szCs w:val="18"/>
              </w:rPr>
              <w:t>38</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ED469E" w14:textId="77777777" w:rsidR="00A16E39" w:rsidRPr="0081179B" w:rsidRDefault="00A16E39" w:rsidP="00057DD5">
            <w:pPr>
              <w:jc w:val="center"/>
              <w:rPr>
                <w:color w:val="2E2E2E"/>
                <w:sz w:val="18"/>
                <w:szCs w:val="18"/>
              </w:rPr>
            </w:pPr>
            <w:r w:rsidRPr="0081179B">
              <w:rPr>
                <w:color w:val="2E2E2E"/>
                <w:sz w:val="18"/>
                <w:szCs w:val="18"/>
              </w:rPr>
              <w:t>9·57 (4·14)</w:t>
            </w:r>
          </w:p>
        </w:tc>
      </w:tr>
      <w:tr w:rsidR="00A16E39" w:rsidRPr="0081179B" w14:paraId="39BFAE53" w14:textId="77777777" w:rsidTr="00057DD5">
        <w:trPr>
          <w:gridAfter w:val="1"/>
          <w:wAfter w:w="12" w:type="dxa"/>
          <w:trHeight w:val="570"/>
        </w:trPr>
        <w:tc>
          <w:tcPr>
            <w:tcW w:w="1501" w:type="dxa"/>
            <w:vMerge/>
            <w:tcBorders>
              <w:left w:val="single" w:sz="0" w:space="0" w:color="auto"/>
              <w:right w:val="single" w:sz="0" w:space="0" w:color="auto"/>
            </w:tcBorders>
            <w:vAlign w:val="center"/>
          </w:tcPr>
          <w:p w14:paraId="53CF68CF"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vAlign w:val="center"/>
          </w:tcPr>
          <w:p w14:paraId="56F4A3F7" w14:textId="77777777" w:rsidR="00A16E39" w:rsidRPr="0081179B" w:rsidRDefault="00A16E39" w:rsidP="00057DD5">
            <w:pPr>
              <w:rPr>
                <w:color w:val="2E2E2E"/>
                <w:sz w:val="18"/>
                <w:szCs w:val="18"/>
              </w:rPr>
            </w:pPr>
            <w:r w:rsidRPr="0081179B">
              <w:rPr>
                <w:color w:val="2E2E2E"/>
                <w:sz w:val="18"/>
                <w:szCs w:val="18"/>
              </w:rPr>
              <w:t>UK-wide support from CEIT</w:t>
            </w:r>
          </w:p>
          <w:p w14:paraId="0243219C" w14:textId="77777777" w:rsidR="00A16E39" w:rsidRPr="0081179B" w:rsidRDefault="00A16E39" w:rsidP="00057DD5">
            <w:pPr>
              <w:rPr>
                <w:sz w:val="18"/>
                <w:szCs w:val="18"/>
              </w:rPr>
            </w:pPr>
            <w:r w:rsidRPr="0081179B">
              <w:rPr>
                <w:sz w:val="18"/>
                <w:szCs w:val="18"/>
              </w:rPr>
              <w:t xml:space="preserve">(Includes </w:t>
            </w:r>
            <w:proofErr w:type="spellStart"/>
            <w:r w:rsidRPr="0081179B">
              <w:rPr>
                <w:sz w:val="18"/>
                <w:szCs w:val="18"/>
              </w:rPr>
              <w:t>KiVa</w:t>
            </w:r>
            <w:proofErr w:type="spellEnd"/>
            <w:r w:rsidRPr="0081179B">
              <w:rPr>
                <w:sz w:val="18"/>
                <w:szCs w:val="18"/>
              </w:rPr>
              <w:t xml:space="preserve"> trainer and admin support)</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6D2035"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79767C"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C34CBC" w14:textId="77777777" w:rsidR="00A16E39" w:rsidRPr="0081179B" w:rsidRDefault="00A16E39" w:rsidP="00057DD5">
            <w:pPr>
              <w:jc w:val="center"/>
              <w:rPr>
                <w:color w:val="2E2E2E"/>
                <w:sz w:val="18"/>
                <w:szCs w:val="18"/>
              </w:rPr>
            </w:pPr>
            <w:r w:rsidRPr="0081179B">
              <w:rPr>
                <w:color w:val="2E2E2E"/>
                <w:sz w:val="18"/>
                <w:szCs w:val="18"/>
              </w:rPr>
              <w:t>59</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63B266" w14:textId="77777777" w:rsidR="00A16E39" w:rsidRPr="0081179B" w:rsidRDefault="00A16E39" w:rsidP="00057DD5">
            <w:pPr>
              <w:jc w:val="center"/>
              <w:rPr>
                <w:color w:val="2E2E2E"/>
                <w:sz w:val="18"/>
                <w:szCs w:val="18"/>
              </w:rPr>
            </w:pPr>
            <w:r w:rsidRPr="0081179B">
              <w:rPr>
                <w:color w:val="2E2E2E"/>
                <w:sz w:val="18"/>
                <w:szCs w:val="18"/>
              </w:rPr>
              <w:t>0·36</w:t>
            </w:r>
          </w:p>
        </w:tc>
      </w:tr>
      <w:tr w:rsidR="00A16E39" w:rsidRPr="0081179B" w14:paraId="456B0E91" w14:textId="77777777" w:rsidTr="00057DD5">
        <w:trPr>
          <w:gridAfter w:val="1"/>
          <w:wAfter w:w="12" w:type="dxa"/>
          <w:trHeight w:val="420"/>
        </w:trPr>
        <w:tc>
          <w:tcPr>
            <w:tcW w:w="1501" w:type="dxa"/>
            <w:vMerge/>
            <w:tcBorders>
              <w:left w:val="single" w:sz="0" w:space="0" w:color="auto"/>
              <w:right w:val="single" w:sz="0" w:space="0" w:color="auto"/>
            </w:tcBorders>
            <w:vAlign w:val="center"/>
          </w:tcPr>
          <w:p w14:paraId="098F73A2"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5F53BA48" w14:textId="77777777" w:rsidR="00A16E39" w:rsidRPr="0081179B" w:rsidRDefault="00A16E39" w:rsidP="00057DD5">
            <w:pPr>
              <w:rPr>
                <w:color w:val="2E2E2E"/>
                <w:sz w:val="18"/>
                <w:szCs w:val="18"/>
              </w:rPr>
            </w:pPr>
            <w:r w:rsidRPr="0081179B">
              <w:rPr>
                <w:color w:val="2E2E2E"/>
                <w:sz w:val="18"/>
                <w:szCs w:val="18"/>
              </w:rPr>
              <w:t>Preparing 40% PSHE/PSE lessons (Class teacher)</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1E5159" w14:textId="77777777" w:rsidR="00A16E39" w:rsidRPr="0081179B" w:rsidRDefault="00A16E39" w:rsidP="00057DD5">
            <w:pPr>
              <w:jc w:val="center"/>
              <w:rPr>
                <w:color w:val="2E2E2E"/>
                <w:sz w:val="18"/>
                <w:szCs w:val="18"/>
              </w:rPr>
            </w:pPr>
            <w:r w:rsidRPr="0081179B">
              <w:rPr>
                <w:color w:val="2E2E2E"/>
                <w:sz w:val="18"/>
                <w:szCs w:val="18"/>
              </w:rPr>
              <w:t>44</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237A1A" w14:textId="77777777" w:rsidR="00A16E39" w:rsidRPr="0081179B" w:rsidRDefault="00A16E39" w:rsidP="00057DD5">
            <w:pPr>
              <w:jc w:val="center"/>
              <w:rPr>
                <w:color w:val="2E2E2E"/>
                <w:sz w:val="18"/>
                <w:szCs w:val="18"/>
              </w:rPr>
            </w:pPr>
            <w:r w:rsidRPr="0081179B">
              <w:rPr>
                <w:color w:val="2E2E2E"/>
                <w:sz w:val="18"/>
                <w:szCs w:val="18"/>
              </w:rPr>
              <w:t>6·05 (3·41)</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102F2F" w14:textId="77777777" w:rsidR="00A16E39" w:rsidRPr="0081179B" w:rsidRDefault="00A16E39" w:rsidP="00057DD5">
            <w:pPr>
              <w:jc w:val="center"/>
              <w:rPr>
                <w:color w:val="2E2E2E"/>
                <w:sz w:val="18"/>
                <w:szCs w:val="18"/>
              </w:rPr>
            </w:pPr>
            <w:r w:rsidRPr="0081179B">
              <w:rPr>
                <w:color w:val="2E2E2E"/>
                <w:sz w:val="18"/>
                <w:szCs w:val="18"/>
              </w:rPr>
              <w:t>-</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EEDB97" w14:textId="77777777" w:rsidR="00A16E39" w:rsidRPr="0081179B" w:rsidRDefault="00A16E39" w:rsidP="00057DD5">
            <w:pPr>
              <w:jc w:val="center"/>
              <w:rPr>
                <w:color w:val="2E2E2E"/>
                <w:sz w:val="18"/>
                <w:szCs w:val="18"/>
              </w:rPr>
            </w:pPr>
            <w:r w:rsidRPr="0081179B">
              <w:rPr>
                <w:color w:val="2E2E2E"/>
                <w:sz w:val="18"/>
                <w:szCs w:val="18"/>
              </w:rPr>
              <w:t>-</w:t>
            </w:r>
          </w:p>
        </w:tc>
      </w:tr>
      <w:tr w:rsidR="00A16E39" w:rsidRPr="0081179B" w14:paraId="7DB0CF01" w14:textId="77777777" w:rsidTr="00057DD5">
        <w:trPr>
          <w:gridAfter w:val="1"/>
          <w:wAfter w:w="12" w:type="dxa"/>
          <w:trHeight w:val="420"/>
        </w:trPr>
        <w:tc>
          <w:tcPr>
            <w:tcW w:w="1501" w:type="dxa"/>
            <w:vMerge/>
            <w:tcBorders>
              <w:left w:val="single" w:sz="0" w:space="0" w:color="auto"/>
              <w:bottom w:val="single" w:sz="0" w:space="0" w:color="auto"/>
              <w:right w:val="single" w:sz="0" w:space="0" w:color="auto"/>
            </w:tcBorders>
            <w:vAlign w:val="center"/>
          </w:tcPr>
          <w:p w14:paraId="371A9AEE"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12B67687" w14:textId="77777777" w:rsidR="00A16E39" w:rsidRPr="0081179B" w:rsidRDefault="00A16E39" w:rsidP="00057DD5">
            <w:pPr>
              <w:rPr>
                <w:color w:val="2E2E2E"/>
                <w:sz w:val="18"/>
                <w:szCs w:val="18"/>
              </w:rPr>
            </w:pPr>
            <w:r w:rsidRPr="0081179B">
              <w:rPr>
                <w:color w:val="2E2E2E"/>
                <w:sz w:val="18"/>
                <w:szCs w:val="18"/>
              </w:rPr>
              <w:t>Delivering 40% PSHE/PSE lessons (Class teacher)</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EDD941" w14:textId="77777777" w:rsidR="00A16E39" w:rsidRPr="0081179B" w:rsidRDefault="00A16E39" w:rsidP="00057DD5">
            <w:pPr>
              <w:jc w:val="center"/>
              <w:rPr>
                <w:color w:val="2E2E2E"/>
                <w:sz w:val="18"/>
                <w:szCs w:val="18"/>
              </w:rPr>
            </w:pPr>
            <w:r w:rsidRPr="0081179B">
              <w:rPr>
                <w:color w:val="2E2E2E"/>
                <w:sz w:val="18"/>
                <w:szCs w:val="18"/>
              </w:rPr>
              <w:t>43</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48601" w14:textId="77777777" w:rsidR="00A16E39" w:rsidRPr="0081179B" w:rsidRDefault="00A16E39" w:rsidP="00057DD5">
            <w:pPr>
              <w:jc w:val="center"/>
              <w:rPr>
                <w:color w:val="2E2E2E"/>
                <w:sz w:val="18"/>
                <w:szCs w:val="18"/>
              </w:rPr>
            </w:pPr>
            <w:r w:rsidRPr="0081179B">
              <w:rPr>
                <w:color w:val="2E2E2E"/>
                <w:sz w:val="18"/>
                <w:szCs w:val="18"/>
              </w:rPr>
              <w:t>11·34 (4·99)</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85A3B6" w14:textId="77777777" w:rsidR="00A16E39" w:rsidRPr="0081179B" w:rsidRDefault="00A16E39" w:rsidP="00057DD5">
            <w:pPr>
              <w:jc w:val="center"/>
              <w:rPr>
                <w:color w:val="2E2E2E"/>
                <w:sz w:val="18"/>
                <w:szCs w:val="18"/>
              </w:rPr>
            </w:pPr>
            <w:r w:rsidRPr="0081179B">
              <w:rPr>
                <w:color w:val="2E2E2E"/>
                <w:sz w:val="18"/>
                <w:szCs w:val="18"/>
              </w:rPr>
              <w:t>-</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E664AC" w14:textId="77777777" w:rsidR="00A16E39" w:rsidRPr="0081179B" w:rsidRDefault="00A16E39" w:rsidP="00057DD5">
            <w:pPr>
              <w:jc w:val="center"/>
              <w:rPr>
                <w:color w:val="2E2E2E"/>
                <w:sz w:val="18"/>
                <w:szCs w:val="18"/>
              </w:rPr>
            </w:pPr>
            <w:r w:rsidRPr="0081179B">
              <w:rPr>
                <w:color w:val="2E2E2E"/>
                <w:sz w:val="18"/>
                <w:szCs w:val="18"/>
              </w:rPr>
              <w:t>-</w:t>
            </w:r>
          </w:p>
        </w:tc>
      </w:tr>
      <w:tr w:rsidR="00A16E39" w:rsidRPr="0081179B" w14:paraId="1BD083DE" w14:textId="77777777" w:rsidTr="00057DD5">
        <w:trPr>
          <w:gridAfter w:val="1"/>
          <w:wAfter w:w="12" w:type="dxa"/>
          <w:trHeight w:val="405"/>
        </w:trPr>
        <w:tc>
          <w:tcPr>
            <w:tcW w:w="5901" w:type="dxa"/>
            <w:gridSpan w:val="2"/>
            <w:tcBorders>
              <w:top w:val="nil"/>
              <w:left w:val="single" w:sz="8" w:space="0" w:color="auto"/>
              <w:bottom w:val="single" w:sz="8" w:space="0" w:color="auto"/>
              <w:right w:val="single" w:sz="8" w:space="0" w:color="auto"/>
            </w:tcBorders>
            <w:shd w:val="clear" w:color="auto" w:fill="DBDBDB"/>
            <w:tcMar>
              <w:left w:w="108" w:type="dxa"/>
              <w:right w:w="108" w:type="dxa"/>
            </w:tcMar>
            <w:vAlign w:val="center"/>
          </w:tcPr>
          <w:p w14:paraId="0302663C" w14:textId="77777777" w:rsidR="00A16E39" w:rsidRPr="0081179B" w:rsidRDefault="00A16E39" w:rsidP="00057DD5">
            <w:pPr>
              <w:spacing w:after="120"/>
              <w:rPr>
                <w:b/>
                <w:bCs/>
                <w:color w:val="2E2E2E"/>
                <w:sz w:val="18"/>
                <w:szCs w:val="18"/>
              </w:rPr>
            </w:pPr>
            <w:r w:rsidRPr="0081179B">
              <w:rPr>
                <w:b/>
                <w:bCs/>
                <w:color w:val="2E2E2E"/>
                <w:sz w:val="18"/>
                <w:szCs w:val="18"/>
              </w:rPr>
              <w:t>Total Year 1 costs</w:t>
            </w:r>
          </w:p>
        </w:tc>
        <w:tc>
          <w:tcPr>
            <w:tcW w:w="758" w:type="dxa"/>
            <w:tcBorders>
              <w:top w:val="single" w:sz="8" w:space="0" w:color="auto"/>
              <w:left w:val="nil"/>
              <w:bottom w:val="single" w:sz="8" w:space="0" w:color="auto"/>
              <w:right w:val="single" w:sz="8" w:space="0" w:color="auto"/>
            </w:tcBorders>
            <w:shd w:val="clear" w:color="auto" w:fill="DBDBDB"/>
            <w:tcMar>
              <w:left w:w="108" w:type="dxa"/>
              <w:right w:w="108" w:type="dxa"/>
            </w:tcMar>
            <w:vAlign w:val="center"/>
          </w:tcPr>
          <w:p w14:paraId="0E18AB7F" w14:textId="77777777" w:rsidR="00A16E39" w:rsidRPr="0081179B" w:rsidRDefault="00A16E39" w:rsidP="00057DD5">
            <w:pPr>
              <w:jc w:val="center"/>
              <w:rPr>
                <w:b/>
                <w:bCs/>
                <w:color w:val="2E2E2E"/>
                <w:sz w:val="18"/>
                <w:szCs w:val="18"/>
              </w:rPr>
            </w:pPr>
            <w:r w:rsidRPr="0081179B">
              <w:rPr>
                <w:b/>
                <w:bCs/>
                <w:color w:val="2E2E2E"/>
                <w:sz w:val="18"/>
                <w:szCs w:val="18"/>
              </w:rPr>
              <w:t>59</w:t>
            </w:r>
          </w:p>
        </w:tc>
        <w:tc>
          <w:tcPr>
            <w:tcW w:w="1398"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6377D43E" w14:textId="77777777" w:rsidR="00A16E39" w:rsidRPr="0081179B" w:rsidRDefault="00A16E39" w:rsidP="00057DD5">
            <w:pPr>
              <w:jc w:val="center"/>
              <w:rPr>
                <w:b/>
                <w:bCs/>
                <w:color w:val="2E2E2E"/>
                <w:sz w:val="18"/>
                <w:szCs w:val="18"/>
              </w:rPr>
            </w:pPr>
            <w:r w:rsidRPr="0081179B">
              <w:rPr>
                <w:b/>
                <w:bCs/>
                <w:color w:val="2E2E2E"/>
                <w:sz w:val="18"/>
                <w:szCs w:val="18"/>
              </w:rPr>
              <w:t>17.40 (6.74)</w:t>
            </w:r>
          </w:p>
        </w:tc>
        <w:tc>
          <w:tcPr>
            <w:tcW w:w="743"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07164CB5" w14:textId="77777777" w:rsidR="00A16E39" w:rsidRPr="0081179B" w:rsidRDefault="00A16E39" w:rsidP="00057DD5">
            <w:pPr>
              <w:jc w:val="center"/>
              <w:rPr>
                <w:b/>
                <w:bCs/>
                <w:color w:val="2E2E2E"/>
                <w:sz w:val="18"/>
                <w:szCs w:val="18"/>
              </w:rPr>
            </w:pPr>
            <w:r w:rsidRPr="0081179B">
              <w:rPr>
                <w:b/>
                <w:bCs/>
                <w:color w:val="2E2E2E"/>
                <w:sz w:val="18"/>
                <w:szCs w:val="18"/>
              </w:rPr>
              <w:t>59</w:t>
            </w:r>
          </w:p>
        </w:tc>
        <w:tc>
          <w:tcPr>
            <w:tcW w:w="1083"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7D896ABB" w14:textId="77777777" w:rsidR="00A16E39" w:rsidRPr="0081179B" w:rsidRDefault="00A16E39" w:rsidP="00057DD5">
            <w:pPr>
              <w:jc w:val="center"/>
              <w:rPr>
                <w:b/>
                <w:bCs/>
                <w:color w:val="2E2E2E"/>
                <w:sz w:val="18"/>
                <w:szCs w:val="18"/>
              </w:rPr>
            </w:pPr>
            <w:r w:rsidRPr="0081179B">
              <w:rPr>
                <w:b/>
                <w:bCs/>
                <w:color w:val="2E2E2E"/>
                <w:sz w:val="18"/>
                <w:szCs w:val="18"/>
              </w:rPr>
              <w:t>38·18 (11·36)</w:t>
            </w:r>
          </w:p>
        </w:tc>
      </w:tr>
      <w:tr w:rsidR="00A16E39" w:rsidRPr="0081179B" w14:paraId="54867354" w14:textId="77777777" w:rsidTr="00057DD5">
        <w:trPr>
          <w:trHeight w:val="420"/>
        </w:trPr>
        <w:tc>
          <w:tcPr>
            <w:tcW w:w="9895" w:type="dxa"/>
            <w:gridSpan w:val="7"/>
            <w:tcBorders>
              <w:top w:val="single" w:sz="8" w:space="0" w:color="auto"/>
              <w:left w:val="single" w:sz="8" w:space="0" w:color="auto"/>
              <w:bottom w:val="single" w:sz="8" w:space="0" w:color="auto"/>
              <w:right w:val="single" w:sz="8" w:space="0" w:color="auto"/>
            </w:tcBorders>
            <w:shd w:val="clear" w:color="auto" w:fill="EDEDED"/>
            <w:tcMar>
              <w:left w:w="108" w:type="dxa"/>
              <w:right w:w="108" w:type="dxa"/>
            </w:tcMar>
            <w:vAlign w:val="center"/>
          </w:tcPr>
          <w:p w14:paraId="295F9FE9" w14:textId="77777777" w:rsidR="00A16E39" w:rsidRPr="0081179B" w:rsidRDefault="00A16E39" w:rsidP="00057DD5">
            <w:pPr>
              <w:spacing w:after="120"/>
              <w:rPr>
                <w:b/>
                <w:bCs/>
                <w:i/>
                <w:iCs/>
                <w:color w:val="2E2E2E"/>
                <w:sz w:val="18"/>
                <w:szCs w:val="18"/>
              </w:rPr>
            </w:pPr>
            <w:r w:rsidRPr="0081179B">
              <w:rPr>
                <w:b/>
                <w:bCs/>
                <w:i/>
                <w:iCs/>
                <w:color w:val="2E2E2E"/>
                <w:sz w:val="18"/>
                <w:szCs w:val="18"/>
              </w:rPr>
              <w:t xml:space="preserve">Subsequent years </w:t>
            </w:r>
          </w:p>
        </w:tc>
      </w:tr>
      <w:tr w:rsidR="00A16E39" w:rsidRPr="0081179B" w14:paraId="074FDA44" w14:textId="77777777" w:rsidTr="00057DD5">
        <w:trPr>
          <w:gridAfter w:val="1"/>
          <w:wAfter w:w="12" w:type="dxa"/>
          <w:trHeight w:val="240"/>
        </w:trPr>
        <w:tc>
          <w:tcPr>
            <w:tcW w:w="150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45033482" w14:textId="77777777" w:rsidR="00A16E39" w:rsidRPr="0081179B" w:rsidRDefault="00A16E39" w:rsidP="00057DD5">
            <w:pPr>
              <w:rPr>
                <w:b/>
                <w:bCs/>
                <w:color w:val="2E2E2E"/>
                <w:sz w:val="18"/>
                <w:szCs w:val="18"/>
              </w:rPr>
            </w:pPr>
            <w:r w:rsidRPr="0081179B">
              <w:rPr>
                <w:b/>
                <w:bCs/>
                <w:color w:val="2E2E2E"/>
                <w:sz w:val="18"/>
                <w:szCs w:val="18"/>
              </w:rPr>
              <w:t>Recurrent costs</w:t>
            </w:r>
          </w:p>
        </w:tc>
        <w:tc>
          <w:tcPr>
            <w:tcW w:w="4400" w:type="dxa"/>
            <w:tcBorders>
              <w:top w:val="nil"/>
              <w:left w:val="single" w:sz="8" w:space="0" w:color="auto"/>
              <w:bottom w:val="single" w:sz="8" w:space="0" w:color="auto"/>
              <w:right w:val="single" w:sz="8" w:space="0" w:color="auto"/>
            </w:tcBorders>
            <w:tcMar>
              <w:left w:w="108" w:type="dxa"/>
              <w:right w:w="108" w:type="dxa"/>
            </w:tcMar>
          </w:tcPr>
          <w:p w14:paraId="270234A6" w14:textId="77777777" w:rsidR="00A16E39" w:rsidRPr="0081179B" w:rsidRDefault="00A16E39" w:rsidP="00057DD5">
            <w:pPr>
              <w:spacing w:after="240"/>
              <w:rPr>
                <w:color w:val="2E2E2E"/>
                <w:sz w:val="18"/>
                <w:szCs w:val="18"/>
              </w:rPr>
            </w:pPr>
            <w:proofErr w:type="spellStart"/>
            <w:r w:rsidRPr="0081179B">
              <w:rPr>
                <w:color w:val="2E2E2E"/>
                <w:sz w:val="18"/>
                <w:szCs w:val="18"/>
              </w:rPr>
              <w:t>KiVa</w:t>
            </w:r>
            <w:proofErr w:type="spellEnd"/>
            <w:r w:rsidRPr="0081179B">
              <w:rPr>
                <w:color w:val="2E2E2E"/>
                <w:sz w:val="18"/>
                <w:szCs w:val="18"/>
              </w:rPr>
              <w:t xml:space="preserve"> registration fee </w:t>
            </w:r>
          </w:p>
        </w:tc>
        <w:tc>
          <w:tcPr>
            <w:tcW w:w="758" w:type="dxa"/>
            <w:tcBorders>
              <w:top w:val="nil"/>
              <w:left w:val="single" w:sz="8" w:space="0" w:color="auto"/>
              <w:bottom w:val="single" w:sz="8" w:space="0" w:color="auto"/>
              <w:right w:val="single" w:sz="8" w:space="0" w:color="auto"/>
            </w:tcBorders>
            <w:tcMar>
              <w:left w:w="108" w:type="dxa"/>
              <w:right w:w="108" w:type="dxa"/>
            </w:tcMar>
          </w:tcPr>
          <w:p w14:paraId="1AAA7A7B" w14:textId="77777777" w:rsidR="00A16E39" w:rsidRPr="0081179B" w:rsidRDefault="00A16E39" w:rsidP="00057DD5">
            <w:pPr>
              <w:jc w:val="center"/>
              <w:rPr>
                <w:color w:val="2E2E2E"/>
                <w:sz w:val="18"/>
                <w:szCs w:val="18"/>
              </w:rPr>
            </w:pPr>
            <w:r w:rsidRPr="0081179B">
              <w:rPr>
                <w:color w:val="2E2E2E"/>
                <w:sz w:val="18"/>
                <w:szCs w:val="18"/>
              </w:rPr>
              <w:t xml:space="preserve"> </w:t>
            </w:r>
          </w:p>
        </w:tc>
        <w:tc>
          <w:tcPr>
            <w:tcW w:w="1398" w:type="dxa"/>
            <w:tcBorders>
              <w:top w:val="nil"/>
              <w:left w:val="single" w:sz="8" w:space="0" w:color="auto"/>
              <w:bottom w:val="single" w:sz="8" w:space="0" w:color="auto"/>
              <w:right w:val="single" w:sz="8" w:space="0" w:color="auto"/>
            </w:tcBorders>
            <w:tcMar>
              <w:left w:w="108" w:type="dxa"/>
              <w:right w:w="108" w:type="dxa"/>
            </w:tcMar>
            <w:vAlign w:val="center"/>
          </w:tcPr>
          <w:p w14:paraId="192980AD"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nil"/>
              <w:left w:val="single" w:sz="8" w:space="0" w:color="auto"/>
              <w:bottom w:val="single" w:sz="8" w:space="0" w:color="auto"/>
              <w:right w:val="single" w:sz="8" w:space="0" w:color="auto"/>
            </w:tcBorders>
            <w:tcMar>
              <w:left w:w="108" w:type="dxa"/>
              <w:right w:w="108" w:type="dxa"/>
            </w:tcMar>
            <w:vAlign w:val="center"/>
          </w:tcPr>
          <w:p w14:paraId="683A24F8" w14:textId="77777777" w:rsidR="00A16E39" w:rsidRPr="0081179B" w:rsidRDefault="00A16E39" w:rsidP="00057DD5">
            <w:pPr>
              <w:jc w:val="center"/>
              <w:rPr>
                <w:color w:val="2E2E2E"/>
                <w:sz w:val="18"/>
                <w:szCs w:val="18"/>
              </w:rPr>
            </w:pPr>
            <w:r w:rsidRPr="0081179B">
              <w:rPr>
                <w:color w:val="2E2E2E"/>
                <w:sz w:val="18"/>
                <w:szCs w:val="18"/>
              </w:rPr>
              <w:t>59</w:t>
            </w:r>
          </w:p>
        </w:tc>
        <w:tc>
          <w:tcPr>
            <w:tcW w:w="1083" w:type="dxa"/>
            <w:tcBorders>
              <w:top w:val="nil"/>
              <w:left w:val="single" w:sz="8" w:space="0" w:color="auto"/>
              <w:bottom w:val="single" w:sz="8" w:space="0" w:color="auto"/>
              <w:right w:val="single" w:sz="8" w:space="0" w:color="auto"/>
            </w:tcBorders>
            <w:tcMar>
              <w:left w:w="108" w:type="dxa"/>
              <w:right w:w="108" w:type="dxa"/>
            </w:tcMar>
            <w:vAlign w:val="center"/>
          </w:tcPr>
          <w:p w14:paraId="19A919CF" w14:textId="77777777" w:rsidR="00A16E39" w:rsidRPr="0081179B" w:rsidRDefault="00A16E39" w:rsidP="00057DD5">
            <w:pPr>
              <w:jc w:val="center"/>
              <w:rPr>
                <w:color w:val="2E2E2E"/>
                <w:sz w:val="18"/>
                <w:szCs w:val="18"/>
              </w:rPr>
            </w:pPr>
            <w:r w:rsidRPr="0081179B">
              <w:rPr>
                <w:color w:val="2E2E2E"/>
                <w:sz w:val="18"/>
                <w:szCs w:val="18"/>
              </w:rPr>
              <w:t>2·20 (0·38)</w:t>
            </w:r>
          </w:p>
        </w:tc>
      </w:tr>
      <w:tr w:rsidR="00A16E39" w:rsidRPr="0081179B" w14:paraId="61BDEAC0" w14:textId="77777777" w:rsidTr="00057DD5">
        <w:trPr>
          <w:gridAfter w:val="1"/>
          <w:wAfter w:w="12" w:type="dxa"/>
          <w:trHeight w:val="420"/>
        </w:trPr>
        <w:tc>
          <w:tcPr>
            <w:tcW w:w="1501" w:type="dxa"/>
            <w:vMerge/>
            <w:tcBorders>
              <w:left w:val="single" w:sz="0" w:space="0" w:color="auto"/>
              <w:right w:val="single" w:sz="0" w:space="0" w:color="auto"/>
            </w:tcBorders>
            <w:vAlign w:val="center"/>
          </w:tcPr>
          <w:p w14:paraId="1D7521CC"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319E4057" w14:textId="77777777" w:rsidR="00A16E39" w:rsidRPr="0081179B" w:rsidRDefault="00A16E39" w:rsidP="00057DD5">
            <w:pPr>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1 </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170A0C"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E929ED"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FA5272" w14:textId="77777777" w:rsidR="00A16E39" w:rsidRPr="0081179B" w:rsidRDefault="00A16E39" w:rsidP="00057DD5">
            <w:pPr>
              <w:jc w:val="center"/>
              <w:rPr>
                <w:color w:val="2E2E2E"/>
                <w:sz w:val="18"/>
                <w:szCs w:val="18"/>
              </w:rPr>
            </w:pPr>
            <w:r w:rsidRPr="0081179B">
              <w:rPr>
                <w:color w:val="2E2E2E"/>
                <w:sz w:val="18"/>
                <w:szCs w:val="18"/>
              </w:rPr>
              <w:t>30</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39C817" w14:textId="77777777" w:rsidR="00A16E39" w:rsidRPr="0081179B" w:rsidRDefault="00A16E39" w:rsidP="00057DD5">
            <w:pPr>
              <w:jc w:val="center"/>
              <w:rPr>
                <w:color w:val="2E2E2E"/>
                <w:sz w:val="18"/>
                <w:szCs w:val="18"/>
              </w:rPr>
            </w:pPr>
            <w:r w:rsidRPr="0081179B">
              <w:rPr>
                <w:color w:val="2E2E2E"/>
                <w:sz w:val="18"/>
                <w:szCs w:val="18"/>
              </w:rPr>
              <w:t>0·72 (0·55)</w:t>
            </w:r>
          </w:p>
        </w:tc>
      </w:tr>
      <w:tr w:rsidR="00A16E39" w:rsidRPr="0081179B" w14:paraId="26298733" w14:textId="77777777" w:rsidTr="00057DD5">
        <w:trPr>
          <w:gridAfter w:val="1"/>
          <w:wAfter w:w="12" w:type="dxa"/>
          <w:trHeight w:val="420"/>
        </w:trPr>
        <w:tc>
          <w:tcPr>
            <w:tcW w:w="1501" w:type="dxa"/>
            <w:vMerge/>
            <w:tcBorders>
              <w:left w:val="single" w:sz="0" w:space="0" w:color="auto"/>
              <w:right w:val="single" w:sz="0" w:space="0" w:color="auto"/>
            </w:tcBorders>
            <w:vAlign w:val="center"/>
          </w:tcPr>
          <w:p w14:paraId="4DE3C421"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35E813E9" w14:textId="77777777" w:rsidR="00A16E39" w:rsidRPr="0081179B" w:rsidRDefault="00A16E39" w:rsidP="00057DD5">
            <w:pPr>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2 </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509708"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BEC906"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32D115" w14:textId="77777777" w:rsidR="00A16E39" w:rsidRPr="0081179B" w:rsidRDefault="00A16E39" w:rsidP="00057DD5">
            <w:pPr>
              <w:jc w:val="center"/>
              <w:rPr>
                <w:color w:val="2E2E2E"/>
                <w:sz w:val="18"/>
                <w:szCs w:val="18"/>
              </w:rPr>
            </w:pPr>
            <w:r w:rsidRPr="0081179B">
              <w:rPr>
                <w:color w:val="2E2E2E"/>
                <w:sz w:val="18"/>
                <w:szCs w:val="18"/>
              </w:rPr>
              <w:t>27</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8BEDAB" w14:textId="77777777" w:rsidR="00A16E39" w:rsidRPr="0081179B" w:rsidRDefault="00A16E39" w:rsidP="00057DD5">
            <w:pPr>
              <w:jc w:val="center"/>
              <w:rPr>
                <w:color w:val="2E2E2E"/>
                <w:sz w:val="18"/>
                <w:szCs w:val="18"/>
              </w:rPr>
            </w:pPr>
            <w:r w:rsidRPr="0081179B">
              <w:rPr>
                <w:color w:val="2E2E2E"/>
                <w:sz w:val="18"/>
                <w:szCs w:val="18"/>
              </w:rPr>
              <w:t>0·68 (0·56)</w:t>
            </w:r>
          </w:p>
        </w:tc>
      </w:tr>
      <w:tr w:rsidR="00A16E39" w:rsidRPr="0081179B" w14:paraId="281618A9" w14:textId="77777777" w:rsidTr="00057DD5">
        <w:trPr>
          <w:gridAfter w:val="1"/>
          <w:wAfter w:w="12" w:type="dxa"/>
          <w:trHeight w:val="420"/>
        </w:trPr>
        <w:tc>
          <w:tcPr>
            <w:tcW w:w="1501" w:type="dxa"/>
            <w:vMerge/>
            <w:tcBorders>
              <w:left w:val="single" w:sz="0" w:space="0" w:color="auto"/>
              <w:right w:val="single" w:sz="0" w:space="0" w:color="auto"/>
            </w:tcBorders>
            <w:vAlign w:val="center"/>
          </w:tcPr>
          <w:p w14:paraId="22346D58"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50539D30" w14:textId="77777777" w:rsidR="00A16E39" w:rsidRPr="0081179B" w:rsidRDefault="00A16E39" w:rsidP="00057DD5">
            <w:pPr>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3</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C21A92"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822E9A"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42A270" w14:textId="77777777" w:rsidR="00A16E39" w:rsidRPr="0081179B" w:rsidRDefault="00A16E39" w:rsidP="00057DD5">
            <w:pPr>
              <w:jc w:val="center"/>
              <w:rPr>
                <w:color w:val="2E2E2E"/>
                <w:sz w:val="18"/>
                <w:szCs w:val="18"/>
              </w:rPr>
            </w:pPr>
            <w:r w:rsidRPr="0081179B">
              <w:rPr>
                <w:color w:val="2E2E2E"/>
                <w:sz w:val="18"/>
                <w:szCs w:val="18"/>
              </w:rPr>
              <w:t>14</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5E6A06" w14:textId="77777777" w:rsidR="00A16E39" w:rsidRPr="0081179B" w:rsidRDefault="00A16E39" w:rsidP="00057DD5">
            <w:pPr>
              <w:jc w:val="center"/>
              <w:rPr>
                <w:color w:val="2E2E2E"/>
                <w:sz w:val="18"/>
                <w:szCs w:val="18"/>
              </w:rPr>
            </w:pPr>
            <w:r w:rsidRPr="0081179B">
              <w:rPr>
                <w:color w:val="2E2E2E"/>
                <w:sz w:val="18"/>
                <w:szCs w:val="18"/>
              </w:rPr>
              <w:t>1·16 (1·22)</w:t>
            </w:r>
          </w:p>
        </w:tc>
      </w:tr>
      <w:tr w:rsidR="00A16E39" w:rsidRPr="0081179B" w14:paraId="7E771CA1" w14:textId="77777777" w:rsidTr="00057DD5">
        <w:trPr>
          <w:gridAfter w:val="1"/>
          <w:wAfter w:w="12" w:type="dxa"/>
          <w:trHeight w:val="420"/>
        </w:trPr>
        <w:tc>
          <w:tcPr>
            <w:tcW w:w="1501" w:type="dxa"/>
            <w:vMerge/>
            <w:tcBorders>
              <w:left w:val="single" w:sz="0" w:space="0" w:color="auto"/>
              <w:right w:val="single" w:sz="0" w:space="0" w:color="auto"/>
            </w:tcBorders>
            <w:vAlign w:val="center"/>
          </w:tcPr>
          <w:p w14:paraId="72BCD2E0"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50F2C027" w14:textId="77777777" w:rsidR="00A16E39" w:rsidRPr="0081179B" w:rsidRDefault="00A16E39" w:rsidP="00057DD5">
            <w:pPr>
              <w:rPr>
                <w:color w:val="2E2E2E"/>
                <w:sz w:val="18"/>
                <w:szCs w:val="18"/>
              </w:rPr>
            </w:pPr>
            <w:r w:rsidRPr="0081179B">
              <w:rPr>
                <w:color w:val="2E2E2E"/>
                <w:sz w:val="18"/>
                <w:szCs w:val="18"/>
              </w:rPr>
              <w:t xml:space="preserve">Facilitating </w:t>
            </w:r>
            <w:proofErr w:type="spellStart"/>
            <w:r w:rsidRPr="0081179B">
              <w:rPr>
                <w:color w:val="2E2E2E"/>
                <w:sz w:val="18"/>
                <w:szCs w:val="18"/>
              </w:rPr>
              <w:t>KiVa</w:t>
            </w:r>
            <w:proofErr w:type="spellEnd"/>
            <w:r w:rsidRPr="0081179B">
              <w:rPr>
                <w:color w:val="2E2E2E"/>
                <w:sz w:val="18"/>
                <w:szCs w:val="18"/>
              </w:rPr>
              <w:t xml:space="preserve"> pupil survey completion</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tcPr>
          <w:p w14:paraId="0BC27DD9" w14:textId="77777777" w:rsidR="00A16E39" w:rsidRPr="0081179B" w:rsidRDefault="00A16E39" w:rsidP="00057DD5">
            <w:pPr>
              <w:jc w:val="center"/>
              <w:rPr>
                <w:color w:val="2E2E2E"/>
                <w:sz w:val="18"/>
                <w:szCs w:val="18"/>
              </w:rPr>
            </w:pPr>
            <w:r w:rsidRPr="0081179B">
              <w:rPr>
                <w:color w:val="2E2E2E"/>
                <w:sz w:val="18"/>
                <w:szCs w:val="18"/>
              </w:rPr>
              <w:t xml:space="preserve"> </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62B3F7"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9EE52B" w14:textId="77777777" w:rsidR="00A16E39" w:rsidRPr="0081179B" w:rsidRDefault="00A16E39" w:rsidP="00057DD5">
            <w:pPr>
              <w:jc w:val="center"/>
              <w:rPr>
                <w:color w:val="2E2E2E"/>
                <w:sz w:val="18"/>
                <w:szCs w:val="18"/>
              </w:rPr>
            </w:pPr>
            <w:r w:rsidRPr="0081179B">
              <w:rPr>
                <w:color w:val="2E2E2E"/>
                <w:sz w:val="18"/>
                <w:szCs w:val="18"/>
              </w:rPr>
              <w:t>59</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CA85AE" w14:textId="77777777" w:rsidR="00A16E39" w:rsidRPr="0081179B" w:rsidRDefault="00A16E39" w:rsidP="00057DD5">
            <w:pPr>
              <w:jc w:val="center"/>
              <w:rPr>
                <w:color w:val="2E2E2E"/>
                <w:sz w:val="18"/>
                <w:szCs w:val="18"/>
              </w:rPr>
            </w:pPr>
            <w:r w:rsidRPr="0081179B">
              <w:rPr>
                <w:color w:val="2E2E2E"/>
                <w:sz w:val="18"/>
                <w:szCs w:val="18"/>
              </w:rPr>
              <w:t>0·73 (0·12)</w:t>
            </w:r>
          </w:p>
        </w:tc>
      </w:tr>
      <w:tr w:rsidR="00A16E39" w:rsidRPr="0081179B" w14:paraId="4A556DA9" w14:textId="77777777" w:rsidTr="00057DD5">
        <w:trPr>
          <w:gridAfter w:val="1"/>
          <w:wAfter w:w="12" w:type="dxa"/>
          <w:trHeight w:val="240"/>
        </w:trPr>
        <w:tc>
          <w:tcPr>
            <w:tcW w:w="1501" w:type="dxa"/>
            <w:vMerge/>
            <w:tcBorders>
              <w:left w:val="single" w:sz="0" w:space="0" w:color="auto"/>
              <w:right w:val="single" w:sz="0" w:space="0" w:color="auto"/>
            </w:tcBorders>
            <w:vAlign w:val="center"/>
          </w:tcPr>
          <w:p w14:paraId="3A924413"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184A62D9" w14:textId="77777777" w:rsidR="00A16E39" w:rsidRPr="0081179B" w:rsidRDefault="00A16E39" w:rsidP="00057DD5">
            <w:pPr>
              <w:spacing w:after="240"/>
              <w:rPr>
                <w:color w:val="2E2E2E"/>
                <w:sz w:val="18"/>
                <w:szCs w:val="18"/>
              </w:rPr>
            </w:pPr>
            <w:r w:rsidRPr="0081179B">
              <w:rPr>
                <w:color w:val="2E2E2E"/>
                <w:sz w:val="18"/>
                <w:szCs w:val="18"/>
              </w:rPr>
              <w:t xml:space="preserve">Preparing </w:t>
            </w:r>
            <w:proofErr w:type="spellStart"/>
            <w:r w:rsidRPr="0081179B">
              <w:rPr>
                <w:color w:val="2E2E2E"/>
                <w:sz w:val="18"/>
                <w:szCs w:val="18"/>
              </w:rPr>
              <w:t>KiVa</w:t>
            </w:r>
            <w:proofErr w:type="spellEnd"/>
            <w:r w:rsidRPr="0081179B">
              <w:rPr>
                <w:color w:val="2E2E2E"/>
                <w:sz w:val="18"/>
                <w:szCs w:val="18"/>
              </w:rPr>
              <w:t xml:space="preserve"> lessons (Class teacher)</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tcPr>
          <w:p w14:paraId="78BEDF6B" w14:textId="77777777" w:rsidR="00A16E39" w:rsidRPr="0081179B" w:rsidRDefault="00A16E39" w:rsidP="00057DD5">
            <w:pPr>
              <w:jc w:val="center"/>
              <w:rPr>
                <w:color w:val="2E2E2E"/>
                <w:sz w:val="18"/>
                <w:szCs w:val="18"/>
              </w:rPr>
            </w:pPr>
            <w:r w:rsidRPr="0081179B">
              <w:rPr>
                <w:color w:val="2E2E2E"/>
                <w:sz w:val="18"/>
                <w:szCs w:val="18"/>
              </w:rPr>
              <w:t xml:space="preserve"> </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8DFBBD"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FF62D7" w14:textId="77777777" w:rsidR="00A16E39" w:rsidRPr="0081179B" w:rsidRDefault="00A16E39" w:rsidP="00057DD5">
            <w:pPr>
              <w:jc w:val="center"/>
              <w:rPr>
                <w:color w:val="2E2E2E"/>
                <w:sz w:val="18"/>
                <w:szCs w:val="18"/>
              </w:rPr>
            </w:pPr>
            <w:r w:rsidRPr="0081179B">
              <w:rPr>
                <w:color w:val="2E2E2E"/>
                <w:sz w:val="18"/>
                <w:szCs w:val="18"/>
              </w:rPr>
              <w:t>38</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7FC280" w14:textId="77777777" w:rsidR="00A16E39" w:rsidRPr="0081179B" w:rsidRDefault="00A16E39" w:rsidP="00057DD5">
            <w:pPr>
              <w:jc w:val="center"/>
              <w:rPr>
                <w:color w:val="2E2E2E"/>
                <w:sz w:val="18"/>
                <w:szCs w:val="18"/>
              </w:rPr>
            </w:pPr>
            <w:r w:rsidRPr="0081179B">
              <w:rPr>
                <w:color w:val="2E2E2E"/>
                <w:sz w:val="18"/>
                <w:szCs w:val="18"/>
              </w:rPr>
              <w:t>3·62 (1·74)</w:t>
            </w:r>
          </w:p>
        </w:tc>
      </w:tr>
      <w:tr w:rsidR="00A16E39" w:rsidRPr="0081179B" w14:paraId="03C648C5" w14:textId="77777777" w:rsidTr="00057DD5">
        <w:trPr>
          <w:gridAfter w:val="1"/>
          <w:wAfter w:w="12" w:type="dxa"/>
          <w:trHeight w:val="390"/>
        </w:trPr>
        <w:tc>
          <w:tcPr>
            <w:tcW w:w="1501" w:type="dxa"/>
            <w:vMerge/>
            <w:tcBorders>
              <w:left w:val="single" w:sz="0" w:space="0" w:color="auto"/>
              <w:right w:val="single" w:sz="0" w:space="0" w:color="auto"/>
            </w:tcBorders>
            <w:vAlign w:val="center"/>
          </w:tcPr>
          <w:p w14:paraId="4A5CB8F9"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6230F45C" w14:textId="77777777" w:rsidR="00A16E39" w:rsidRPr="0081179B" w:rsidRDefault="00A16E39" w:rsidP="00057DD5">
            <w:pPr>
              <w:rPr>
                <w:color w:val="2E2E2E"/>
                <w:sz w:val="18"/>
                <w:szCs w:val="18"/>
              </w:rPr>
            </w:pPr>
            <w:r w:rsidRPr="0081179B">
              <w:rPr>
                <w:color w:val="2E2E2E"/>
                <w:sz w:val="18"/>
                <w:szCs w:val="18"/>
              </w:rPr>
              <w:t xml:space="preserve">Delivering </w:t>
            </w:r>
            <w:proofErr w:type="spellStart"/>
            <w:r w:rsidRPr="0081179B">
              <w:rPr>
                <w:color w:val="2E2E2E"/>
                <w:sz w:val="18"/>
                <w:szCs w:val="18"/>
              </w:rPr>
              <w:t>KiVa</w:t>
            </w:r>
            <w:proofErr w:type="spellEnd"/>
            <w:r w:rsidRPr="0081179B">
              <w:rPr>
                <w:color w:val="2E2E2E"/>
                <w:sz w:val="18"/>
                <w:szCs w:val="18"/>
              </w:rPr>
              <w:t xml:space="preserve"> lessons (Class teacher)</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tcPr>
          <w:p w14:paraId="0B1B4757" w14:textId="77777777" w:rsidR="00A16E39" w:rsidRPr="0081179B" w:rsidRDefault="00A16E39" w:rsidP="00057DD5">
            <w:pPr>
              <w:jc w:val="center"/>
              <w:rPr>
                <w:color w:val="2E2E2E"/>
                <w:sz w:val="18"/>
                <w:szCs w:val="18"/>
              </w:rPr>
            </w:pPr>
            <w:r w:rsidRPr="0081179B">
              <w:rPr>
                <w:color w:val="2E2E2E"/>
                <w:sz w:val="18"/>
                <w:szCs w:val="18"/>
              </w:rPr>
              <w:t xml:space="preserve"> </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8C86E2"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1F615F" w14:textId="77777777" w:rsidR="00A16E39" w:rsidRPr="0081179B" w:rsidRDefault="00A16E39" w:rsidP="00057DD5">
            <w:pPr>
              <w:jc w:val="center"/>
              <w:rPr>
                <w:color w:val="2E2E2E"/>
                <w:sz w:val="18"/>
                <w:szCs w:val="18"/>
              </w:rPr>
            </w:pPr>
            <w:r w:rsidRPr="0081179B">
              <w:rPr>
                <w:color w:val="2E2E2E"/>
                <w:sz w:val="18"/>
                <w:szCs w:val="18"/>
              </w:rPr>
              <w:t>38</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E7481D" w14:textId="77777777" w:rsidR="00A16E39" w:rsidRPr="0081179B" w:rsidRDefault="00A16E39" w:rsidP="00057DD5">
            <w:pPr>
              <w:jc w:val="center"/>
              <w:rPr>
                <w:color w:val="2E2E2E"/>
                <w:sz w:val="18"/>
                <w:szCs w:val="18"/>
              </w:rPr>
            </w:pPr>
            <w:r w:rsidRPr="0081179B">
              <w:rPr>
                <w:color w:val="2E2E2E"/>
                <w:sz w:val="18"/>
                <w:szCs w:val="18"/>
              </w:rPr>
              <w:t>9·57 (4·14)</w:t>
            </w:r>
          </w:p>
        </w:tc>
      </w:tr>
      <w:tr w:rsidR="00A16E39" w:rsidRPr="0081179B" w14:paraId="5823A84F" w14:textId="77777777" w:rsidTr="00057DD5">
        <w:trPr>
          <w:gridAfter w:val="1"/>
          <w:wAfter w:w="12" w:type="dxa"/>
          <w:trHeight w:val="555"/>
        </w:trPr>
        <w:tc>
          <w:tcPr>
            <w:tcW w:w="1501" w:type="dxa"/>
            <w:vMerge/>
            <w:tcBorders>
              <w:left w:val="single" w:sz="0" w:space="0" w:color="auto"/>
              <w:bottom w:val="single" w:sz="0" w:space="0" w:color="auto"/>
              <w:right w:val="single" w:sz="0" w:space="0" w:color="auto"/>
            </w:tcBorders>
            <w:vAlign w:val="center"/>
          </w:tcPr>
          <w:p w14:paraId="68E264F0"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50472DF1" w14:textId="77777777" w:rsidR="00A16E39" w:rsidRPr="0081179B" w:rsidRDefault="00A16E39" w:rsidP="00057DD5">
            <w:pPr>
              <w:rPr>
                <w:color w:val="2E2E2E"/>
                <w:sz w:val="18"/>
                <w:szCs w:val="18"/>
              </w:rPr>
            </w:pPr>
            <w:r w:rsidRPr="0081179B">
              <w:rPr>
                <w:color w:val="2E2E2E"/>
                <w:sz w:val="18"/>
                <w:szCs w:val="18"/>
              </w:rPr>
              <w:t xml:space="preserve">UK-wide support from CEIT </w:t>
            </w:r>
          </w:p>
          <w:p w14:paraId="55BA5FD3" w14:textId="77777777" w:rsidR="00A16E39" w:rsidRPr="0081179B" w:rsidRDefault="00A16E39" w:rsidP="00057DD5">
            <w:pPr>
              <w:rPr>
                <w:sz w:val="18"/>
                <w:szCs w:val="18"/>
              </w:rPr>
            </w:pPr>
            <w:r w:rsidRPr="0081179B">
              <w:rPr>
                <w:sz w:val="18"/>
                <w:szCs w:val="18"/>
              </w:rPr>
              <w:t xml:space="preserve">(Includes </w:t>
            </w:r>
            <w:proofErr w:type="spellStart"/>
            <w:r w:rsidRPr="0081179B">
              <w:rPr>
                <w:sz w:val="18"/>
                <w:szCs w:val="18"/>
              </w:rPr>
              <w:t>KiVa</w:t>
            </w:r>
            <w:proofErr w:type="spellEnd"/>
            <w:r w:rsidRPr="0081179B">
              <w:rPr>
                <w:sz w:val="18"/>
                <w:szCs w:val="18"/>
              </w:rPr>
              <w:t xml:space="preserve"> trainer and admin support)</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FB035B" w14:textId="77777777" w:rsidR="00A16E39" w:rsidRPr="0081179B" w:rsidRDefault="00A16E39" w:rsidP="00057DD5">
            <w:pPr>
              <w:jc w:val="center"/>
              <w:rPr>
                <w:color w:val="2E2E2E"/>
                <w:sz w:val="18"/>
                <w:szCs w:val="18"/>
              </w:rPr>
            </w:pPr>
            <w:r w:rsidRPr="0081179B">
              <w:rPr>
                <w:color w:val="2E2E2E"/>
                <w:sz w:val="18"/>
                <w:szCs w:val="18"/>
              </w:rPr>
              <w:t>-</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BCB4DD" w14:textId="77777777" w:rsidR="00A16E39" w:rsidRPr="0081179B" w:rsidRDefault="00A16E39" w:rsidP="00057DD5">
            <w:pPr>
              <w:jc w:val="center"/>
              <w:rPr>
                <w:color w:val="2E2E2E"/>
                <w:sz w:val="18"/>
                <w:szCs w:val="18"/>
              </w:rPr>
            </w:pPr>
            <w:r w:rsidRPr="0081179B">
              <w:rPr>
                <w:color w:val="2E2E2E"/>
                <w:sz w:val="18"/>
                <w:szCs w:val="18"/>
              </w:rPr>
              <w:t>-</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737753" w14:textId="77777777" w:rsidR="00A16E39" w:rsidRPr="0081179B" w:rsidRDefault="00A16E39" w:rsidP="00057DD5">
            <w:pPr>
              <w:jc w:val="center"/>
              <w:rPr>
                <w:color w:val="2E2E2E"/>
                <w:sz w:val="18"/>
                <w:szCs w:val="18"/>
              </w:rPr>
            </w:pPr>
            <w:r w:rsidRPr="0081179B">
              <w:rPr>
                <w:color w:val="2E2E2E"/>
                <w:sz w:val="18"/>
                <w:szCs w:val="18"/>
              </w:rPr>
              <w:t>59</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B57A5B" w14:textId="77777777" w:rsidR="00A16E39" w:rsidRPr="0081179B" w:rsidRDefault="00A16E39" w:rsidP="00057DD5">
            <w:pPr>
              <w:jc w:val="center"/>
              <w:rPr>
                <w:color w:val="2E2E2E"/>
                <w:sz w:val="18"/>
                <w:szCs w:val="18"/>
              </w:rPr>
            </w:pPr>
            <w:r w:rsidRPr="0081179B">
              <w:rPr>
                <w:color w:val="2E2E2E"/>
                <w:sz w:val="18"/>
                <w:szCs w:val="18"/>
              </w:rPr>
              <w:t>0·36</w:t>
            </w:r>
          </w:p>
        </w:tc>
      </w:tr>
      <w:tr w:rsidR="00A16E39" w:rsidRPr="0081179B" w14:paraId="7ABE3FE3" w14:textId="77777777" w:rsidTr="00057DD5">
        <w:trPr>
          <w:gridAfter w:val="1"/>
          <w:wAfter w:w="12" w:type="dxa"/>
          <w:trHeight w:val="420"/>
        </w:trPr>
        <w:tc>
          <w:tcPr>
            <w:tcW w:w="1501" w:type="dxa"/>
            <w:vMerge/>
            <w:tcBorders>
              <w:left w:val="single" w:sz="0" w:space="0" w:color="auto"/>
              <w:right w:val="single" w:sz="0" w:space="0" w:color="auto"/>
            </w:tcBorders>
            <w:vAlign w:val="center"/>
          </w:tcPr>
          <w:p w14:paraId="6AFCC1D4"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7DA4C7C4" w14:textId="77777777" w:rsidR="00A16E39" w:rsidRPr="0081179B" w:rsidRDefault="00A16E39" w:rsidP="00057DD5">
            <w:pPr>
              <w:rPr>
                <w:color w:val="2E2E2E"/>
                <w:sz w:val="18"/>
                <w:szCs w:val="18"/>
              </w:rPr>
            </w:pPr>
            <w:r w:rsidRPr="0081179B">
              <w:rPr>
                <w:color w:val="2E2E2E"/>
                <w:sz w:val="18"/>
                <w:szCs w:val="18"/>
              </w:rPr>
              <w:t>Preparing 40% PSHE/PSE lessons (Class teacher)</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909DD2" w14:textId="77777777" w:rsidR="00A16E39" w:rsidRPr="0081179B" w:rsidRDefault="00A16E39" w:rsidP="00057DD5">
            <w:pPr>
              <w:jc w:val="center"/>
              <w:rPr>
                <w:color w:val="2E2E2E"/>
                <w:sz w:val="18"/>
                <w:szCs w:val="18"/>
              </w:rPr>
            </w:pPr>
            <w:r w:rsidRPr="0081179B">
              <w:rPr>
                <w:color w:val="2E2E2E"/>
                <w:sz w:val="18"/>
                <w:szCs w:val="18"/>
              </w:rPr>
              <w:t>44</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033F42" w14:textId="77777777" w:rsidR="00A16E39" w:rsidRPr="0081179B" w:rsidRDefault="00A16E39" w:rsidP="00057DD5">
            <w:pPr>
              <w:jc w:val="center"/>
              <w:rPr>
                <w:color w:val="2E2E2E"/>
                <w:sz w:val="18"/>
                <w:szCs w:val="18"/>
              </w:rPr>
            </w:pPr>
            <w:r w:rsidRPr="0081179B">
              <w:rPr>
                <w:color w:val="2E2E2E"/>
                <w:sz w:val="18"/>
                <w:szCs w:val="18"/>
              </w:rPr>
              <w:t>6·05 (3·41)</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tcPr>
          <w:p w14:paraId="7F9E82C4" w14:textId="77777777" w:rsidR="00A16E39" w:rsidRPr="0081179B" w:rsidRDefault="00A16E39" w:rsidP="00057DD5">
            <w:pPr>
              <w:jc w:val="center"/>
              <w:rPr>
                <w:color w:val="2E2E2E"/>
                <w:sz w:val="18"/>
                <w:szCs w:val="18"/>
              </w:rPr>
            </w:pPr>
            <w:r w:rsidRPr="0081179B">
              <w:rPr>
                <w:color w:val="2E2E2E"/>
                <w:sz w:val="18"/>
                <w:szCs w:val="18"/>
              </w:rPr>
              <w:t>-</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0B9774" w14:textId="77777777" w:rsidR="00A16E39" w:rsidRPr="0081179B" w:rsidRDefault="00A16E39" w:rsidP="00057DD5">
            <w:pPr>
              <w:jc w:val="center"/>
              <w:rPr>
                <w:color w:val="2E2E2E"/>
                <w:sz w:val="18"/>
                <w:szCs w:val="18"/>
              </w:rPr>
            </w:pPr>
            <w:r w:rsidRPr="0081179B">
              <w:rPr>
                <w:color w:val="2E2E2E"/>
                <w:sz w:val="18"/>
                <w:szCs w:val="18"/>
              </w:rPr>
              <w:t>-</w:t>
            </w:r>
          </w:p>
        </w:tc>
      </w:tr>
      <w:tr w:rsidR="00A16E39" w:rsidRPr="0081179B" w14:paraId="26AA2F71" w14:textId="77777777" w:rsidTr="00057DD5">
        <w:trPr>
          <w:gridAfter w:val="1"/>
          <w:wAfter w:w="12" w:type="dxa"/>
          <w:trHeight w:val="405"/>
        </w:trPr>
        <w:tc>
          <w:tcPr>
            <w:tcW w:w="1501" w:type="dxa"/>
            <w:vMerge/>
            <w:tcBorders>
              <w:left w:val="single" w:sz="0" w:space="0" w:color="auto"/>
              <w:bottom w:val="single" w:sz="0" w:space="0" w:color="auto"/>
              <w:right w:val="single" w:sz="0" w:space="0" w:color="auto"/>
            </w:tcBorders>
            <w:vAlign w:val="center"/>
          </w:tcPr>
          <w:p w14:paraId="6FA5E651" w14:textId="77777777" w:rsidR="00A16E39" w:rsidRPr="0081179B" w:rsidRDefault="00A16E39" w:rsidP="00057DD5"/>
        </w:tc>
        <w:tc>
          <w:tcPr>
            <w:tcW w:w="4400" w:type="dxa"/>
            <w:tcBorders>
              <w:top w:val="single" w:sz="8" w:space="0" w:color="auto"/>
              <w:left w:val="nil"/>
              <w:bottom w:val="single" w:sz="8" w:space="0" w:color="auto"/>
              <w:right w:val="single" w:sz="8" w:space="0" w:color="auto"/>
            </w:tcBorders>
            <w:tcMar>
              <w:left w:w="108" w:type="dxa"/>
              <w:right w:w="108" w:type="dxa"/>
            </w:tcMar>
          </w:tcPr>
          <w:p w14:paraId="4A819F32" w14:textId="77777777" w:rsidR="00A16E39" w:rsidRPr="0081179B" w:rsidRDefault="00A16E39" w:rsidP="00057DD5">
            <w:pPr>
              <w:rPr>
                <w:color w:val="2E2E2E"/>
                <w:sz w:val="18"/>
                <w:szCs w:val="18"/>
              </w:rPr>
            </w:pPr>
            <w:r w:rsidRPr="0081179B">
              <w:rPr>
                <w:color w:val="2E2E2E"/>
                <w:sz w:val="18"/>
                <w:szCs w:val="18"/>
              </w:rPr>
              <w:t>Delivering 40% PSHE/PSE lessons (Class teacher)</w:t>
            </w:r>
          </w:p>
        </w:tc>
        <w:tc>
          <w:tcPr>
            <w:tcW w:w="7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C51F0C" w14:textId="77777777" w:rsidR="00A16E39" w:rsidRPr="0081179B" w:rsidRDefault="00A16E39" w:rsidP="00057DD5">
            <w:pPr>
              <w:jc w:val="center"/>
              <w:rPr>
                <w:color w:val="2E2E2E"/>
                <w:sz w:val="18"/>
                <w:szCs w:val="18"/>
              </w:rPr>
            </w:pPr>
            <w:r w:rsidRPr="0081179B">
              <w:rPr>
                <w:color w:val="2E2E2E"/>
                <w:sz w:val="18"/>
                <w:szCs w:val="18"/>
              </w:rPr>
              <w:t>43</w:t>
            </w:r>
          </w:p>
        </w:tc>
        <w:tc>
          <w:tcPr>
            <w:tcW w:w="13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45000D" w14:textId="77777777" w:rsidR="00A16E39" w:rsidRPr="0081179B" w:rsidRDefault="00A16E39" w:rsidP="00057DD5">
            <w:pPr>
              <w:jc w:val="center"/>
              <w:rPr>
                <w:color w:val="2E2E2E"/>
                <w:sz w:val="18"/>
                <w:szCs w:val="18"/>
              </w:rPr>
            </w:pPr>
            <w:r w:rsidRPr="0081179B">
              <w:rPr>
                <w:color w:val="2E2E2E"/>
                <w:sz w:val="18"/>
                <w:szCs w:val="18"/>
              </w:rPr>
              <w:t>11·34 (4·99)</w:t>
            </w:r>
          </w:p>
        </w:tc>
        <w:tc>
          <w:tcPr>
            <w:tcW w:w="743" w:type="dxa"/>
            <w:tcBorders>
              <w:top w:val="single" w:sz="8" w:space="0" w:color="auto"/>
              <w:left w:val="single" w:sz="8" w:space="0" w:color="auto"/>
              <w:bottom w:val="single" w:sz="8" w:space="0" w:color="auto"/>
              <w:right w:val="single" w:sz="8" w:space="0" w:color="auto"/>
            </w:tcBorders>
            <w:tcMar>
              <w:left w:w="108" w:type="dxa"/>
              <w:right w:w="108" w:type="dxa"/>
            </w:tcMar>
          </w:tcPr>
          <w:p w14:paraId="541FD3C1" w14:textId="77777777" w:rsidR="00A16E39" w:rsidRPr="0081179B" w:rsidRDefault="00A16E39" w:rsidP="00057DD5">
            <w:pPr>
              <w:jc w:val="center"/>
              <w:rPr>
                <w:color w:val="2E2E2E"/>
                <w:sz w:val="18"/>
                <w:szCs w:val="18"/>
              </w:rPr>
            </w:pPr>
            <w:r w:rsidRPr="0081179B">
              <w:rPr>
                <w:color w:val="2E2E2E"/>
                <w:sz w:val="18"/>
                <w:szCs w:val="18"/>
              </w:rPr>
              <w:t>-</w:t>
            </w: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0B7591" w14:textId="77777777" w:rsidR="00A16E39" w:rsidRPr="0081179B" w:rsidRDefault="00A16E39" w:rsidP="00057DD5">
            <w:pPr>
              <w:jc w:val="center"/>
              <w:rPr>
                <w:color w:val="2E2E2E"/>
                <w:sz w:val="18"/>
                <w:szCs w:val="18"/>
              </w:rPr>
            </w:pPr>
            <w:r w:rsidRPr="0081179B">
              <w:rPr>
                <w:color w:val="2E2E2E"/>
                <w:sz w:val="18"/>
                <w:szCs w:val="18"/>
              </w:rPr>
              <w:t>-</w:t>
            </w:r>
          </w:p>
        </w:tc>
      </w:tr>
      <w:tr w:rsidR="00A16E39" w:rsidRPr="0081179B" w14:paraId="3816EB5C" w14:textId="77777777" w:rsidTr="00057DD5">
        <w:trPr>
          <w:gridAfter w:val="1"/>
          <w:wAfter w:w="12" w:type="dxa"/>
          <w:trHeight w:val="480"/>
        </w:trPr>
        <w:tc>
          <w:tcPr>
            <w:tcW w:w="5901" w:type="dxa"/>
            <w:gridSpan w:val="2"/>
            <w:tcBorders>
              <w:top w:val="nil"/>
              <w:left w:val="single" w:sz="8" w:space="0" w:color="auto"/>
              <w:bottom w:val="single" w:sz="8" w:space="0" w:color="auto"/>
              <w:right w:val="single" w:sz="8" w:space="0" w:color="auto"/>
            </w:tcBorders>
            <w:shd w:val="clear" w:color="auto" w:fill="C9C9C9"/>
            <w:tcMar>
              <w:left w:w="108" w:type="dxa"/>
              <w:right w:w="108" w:type="dxa"/>
            </w:tcMar>
            <w:vAlign w:val="center"/>
          </w:tcPr>
          <w:p w14:paraId="69EACDE0" w14:textId="77777777" w:rsidR="00A16E39" w:rsidRPr="0081179B" w:rsidRDefault="00A16E39" w:rsidP="00057DD5">
            <w:pPr>
              <w:spacing w:after="120"/>
              <w:rPr>
                <w:b/>
                <w:bCs/>
                <w:color w:val="2E2E2E"/>
                <w:sz w:val="18"/>
                <w:szCs w:val="18"/>
              </w:rPr>
            </w:pPr>
            <w:r w:rsidRPr="0081179B">
              <w:rPr>
                <w:b/>
                <w:bCs/>
                <w:color w:val="2E2E2E"/>
                <w:sz w:val="18"/>
                <w:szCs w:val="18"/>
              </w:rPr>
              <w:t>Total mean subsequent year costs</w:t>
            </w:r>
          </w:p>
        </w:tc>
        <w:tc>
          <w:tcPr>
            <w:tcW w:w="758" w:type="dxa"/>
            <w:tcBorders>
              <w:top w:val="single" w:sz="8" w:space="0" w:color="auto"/>
              <w:left w:val="nil"/>
              <w:bottom w:val="single" w:sz="8" w:space="0" w:color="auto"/>
              <w:right w:val="single" w:sz="8" w:space="0" w:color="auto"/>
            </w:tcBorders>
            <w:shd w:val="clear" w:color="auto" w:fill="C9C9C9"/>
            <w:tcMar>
              <w:left w:w="108" w:type="dxa"/>
              <w:right w:w="108" w:type="dxa"/>
            </w:tcMar>
            <w:vAlign w:val="center"/>
          </w:tcPr>
          <w:p w14:paraId="6FE903AE" w14:textId="77777777" w:rsidR="00A16E39" w:rsidRPr="0081179B" w:rsidRDefault="00A16E39" w:rsidP="00057DD5">
            <w:pPr>
              <w:jc w:val="center"/>
              <w:rPr>
                <w:b/>
                <w:bCs/>
                <w:color w:val="2E2E2E"/>
                <w:sz w:val="18"/>
                <w:szCs w:val="18"/>
              </w:rPr>
            </w:pPr>
            <w:r w:rsidRPr="0081179B">
              <w:rPr>
                <w:b/>
                <w:bCs/>
                <w:color w:val="2E2E2E"/>
                <w:sz w:val="18"/>
                <w:szCs w:val="18"/>
              </w:rPr>
              <w:t>59</w:t>
            </w:r>
          </w:p>
        </w:tc>
        <w:tc>
          <w:tcPr>
            <w:tcW w:w="1398"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593F2D56" w14:textId="77777777" w:rsidR="00A16E39" w:rsidRPr="0081179B" w:rsidRDefault="00A16E39" w:rsidP="00057DD5">
            <w:pPr>
              <w:jc w:val="center"/>
              <w:rPr>
                <w:b/>
                <w:bCs/>
                <w:color w:val="2E2E2E"/>
                <w:sz w:val="18"/>
                <w:szCs w:val="18"/>
              </w:rPr>
            </w:pPr>
            <w:r w:rsidRPr="0081179B">
              <w:rPr>
                <w:b/>
                <w:bCs/>
                <w:color w:val="2E2E2E"/>
                <w:sz w:val="18"/>
                <w:szCs w:val="18"/>
              </w:rPr>
              <w:t>17·40 (6·74)</w:t>
            </w:r>
          </w:p>
        </w:tc>
        <w:tc>
          <w:tcPr>
            <w:tcW w:w="743"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67BB1149" w14:textId="77777777" w:rsidR="00A16E39" w:rsidRPr="0081179B" w:rsidRDefault="00A16E39" w:rsidP="00057DD5">
            <w:pPr>
              <w:jc w:val="center"/>
              <w:rPr>
                <w:b/>
                <w:bCs/>
                <w:color w:val="2E2E2E"/>
                <w:sz w:val="18"/>
                <w:szCs w:val="18"/>
              </w:rPr>
            </w:pPr>
            <w:r w:rsidRPr="0081179B">
              <w:rPr>
                <w:b/>
                <w:bCs/>
                <w:color w:val="2E2E2E"/>
                <w:sz w:val="18"/>
                <w:szCs w:val="18"/>
              </w:rPr>
              <w:t>59</w:t>
            </w:r>
          </w:p>
        </w:tc>
        <w:tc>
          <w:tcPr>
            <w:tcW w:w="1083"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0E92FD95" w14:textId="77777777" w:rsidR="00A16E39" w:rsidRPr="0081179B" w:rsidRDefault="00A16E39" w:rsidP="00057DD5">
            <w:pPr>
              <w:jc w:val="center"/>
              <w:rPr>
                <w:b/>
                <w:bCs/>
                <w:color w:val="2E2E2E"/>
                <w:sz w:val="18"/>
                <w:szCs w:val="18"/>
              </w:rPr>
            </w:pPr>
            <w:r w:rsidRPr="0081179B">
              <w:rPr>
                <w:b/>
                <w:bCs/>
                <w:color w:val="2E2E2E"/>
                <w:sz w:val="18"/>
                <w:szCs w:val="18"/>
              </w:rPr>
              <w:t>19·05 (3·94)</w:t>
            </w:r>
          </w:p>
        </w:tc>
      </w:tr>
    </w:tbl>
    <w:p w14:paraId="62500508" w14:textId="77777777" w:rsidR="00A16E39" w:rsidRPr="0081179B" w:rsidRDefault="00A16E39" w:rsidP="00A16E39">
      <w:pPr>
        <w:spacing w:after="160" w:line="257" w:lineRule="auto"/>
        <w:rPr>
          <w:rFonts w:eastAsia="Calibri"/>
          <w:color w:val="2E2E2E"/>
        </w:rPr>
      </w:pPr>
    </w:p>
    <w:p w14:paraId="32DDF13A" w14:textId="77777777" w:rsidR="00A16E39" w:rsidRPr="0081179B" w:rsidRDefault="00A16E39" w:rsidP="00A16E39">
      <w:pPr>
        <w:rPr>
          <w:rFonts w:eastAsia="Calibri"/>
          <w:color w:val="2E2E2E"/>
        </w:rPr>
      </w:pPr>
      <w:r w:rsidRPr="0081179B">
        <w:rPr>
          <w:rFonts w:eastAsia="Calibri"/>
          <w:color w:val="2E2E2E"/>
        </w:rPr>
        <w:br w:type="page"/>
      </w:r>
    </w:p>
    <w:p w14:paraId="077C1870" w14:textId="6C32BAE8" w:rsidR="00A16E39" w:rsidRPr="0081179B" w:rsidRDefault="00A16E39" w:rsidP="00A16E39">
      <w:pPr>
        <w:spacing w:after="160" w:line="257" w:lineRule="auto"/>
        <w:rPr>
          <w:rFonts w:eastAsia="Calibri"/>
          <w:b/>
          <w:bCs/>
          <w:color w:val="2E2E2E"/>
        </w:rPr>
      </w:pPr>
      <w:r w:rsidRPr="0081179B">
        <w:rPr>
          <w:rFonts w:eastAsia="Calibri"/>
          <w:b/>
          <w:bCs/>
        </w:rPr>
        <w:lastRenderedPageBreak/>
        <w:t>Table S</w:t>
      </w:r>
      <w:r>
        <w:rPr>
          <w:rFonts w:eastAsia="Calibri"/>
          <w:b/>
          <w:bCs/>
        </w:rPr>
        <w:t>5</w:t>
      </w:r>
      <w:r w:rsidRPr="0081179B">
        <w:rPr>
          <w:color w:val="000000" w:themeColor="text1"/>
        </w:rPr>
        <w:t>.</w:t>
      </w:r>
      <w:r w:rsidRPr="0081179B">
        <w:rPr>
          <w:rFonts w:eastAsia="Calibri"/>
          <w:b/>
          <w:bCs/>
        </w:rPr>
        <w:t xml:space="preserve">4. </w:t>
      </w:r>
      <w:r w:rsidRPr="0081179B">
        <w:rPr>
          <w:rFonts w:eastAsia="Calibri"/>
          <w:b/>
          <w:bCs/>
          <w:color w:val="2E2E2E"/>
        </w:rPr>
        <w:t xml:space="preserve">Costs per pupil associated with the </w:t>
      </w:r>
      <w:proofErr w:type="spellStart"/>
      <w:r w:rsidRPr="0081179B">
        <w:rPr>
          <w:rFonts w:eastAsia="Calibri"/>
          <w:b/>
          <w:bCs/>
          <w:color w:val="2E2E2E"/>
        </w:rPr>
        <w:t>KiVa</w:t>
      </w:r>
      <w:proofErr w:type="spellEnd"/>
      <w:r w:rsidRPr="0081179B">
        <w:rPr>
          <w:rFonts w:eastAsia="Calibri"/>
          <w:b/>
          <w:bCs/>
          <w:color w:val="2E2E2E"/>
        </w:rPr>
        <w:t xml:space="preserve"> intervention and usual practice, estimated for the first year of </w:t>
      </w:r>
      <w:proofErr w:type="spellStart"/>
      <w:r w:rsidRPr="0081179B">
        <w:rPr>
          <w:rFonts w:eastAsia="Calibri"/>
          <w:b/>
          <w:bCs/>
          <w:color w:val="2E2E2E"/>
        </w:rPr>
        <w:t>KiVa</w:t>
      </w:r>
      <w:proofErr w:type="spellEnd"/>
      <w:r w:rsidRPr="0081179B">
        <w:rPr>
          <w:rFonts w:eastAsia="Calibri"/>
          <w:b/>
          <w:bCs/>
          <w:color w:val="2E2E2E"/>
        </w:rPr>
        <w:t xml:space="preserve"> intervention delivery and subsequent years.</w:t>
      </w:r>
    </w:p>
    <w:tbl>
      <w:tblPr>
        <w:tblStyle w:val="TableGrid"/>
        <w:tblW w:w="9353" w:type="dxa"/>
        <w:tblInd w:w="135" w:type="dxa"/>
        <w:tblLayout w:type="fixed"/>
        <w:tblLook w:val="04A0" w:firstRow="1" w:lastRow="0" w:firstColumn="1" w:lastColumn="0" w:noHBand="0" w:noVBand="1"/>
      </w:tblPr>
      <w:tblGrid>
        <w:gridCol w:w="1131"/>
        <w:gridCol w:w="4614"/>
        <w:gridCol w:w="473"/>
        <w:gridCol w:w="1260"/>
        <w:gridCol w:w="457"/>
        <w:gridCol w:w="1418"/>
      </w:tblGrid>
      <w:tr w:rsidR="00A16E39" w:rsidRPr="0081179B" w14:paraId="08CDAE8C" w14:textId="77777777" w:rsidTr="00057DD5">
        <w:trPr>
          <w:trHeight w:val="720"/>
        </w:trPr>
        <w:tc>
          <w:tcPr>
            <w:tcW w:w="5745" w:type="dxa"/>
            <w:gridSpan w:val="2"/>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3EC23669" w14:textId="77777777" w:rsidR="00A16E39" w:rsidRPr="0081179B" w:rsidRDefault="00A16E39" w:rsidP="00057DD5">
            <w:pPr>
              <w:rPr>
                <w:b/>
                <w:bCs/>
                <w:color w:val="2E2E2E"/>
                <w:sz w:val="18"/>
                <w:szCs w:val="18"/>
              </w:rPr>
            </w:pPr>
            <w:r w:rsidRPr="0081179B">
              <w:rPr>
                <w:b/>
                <w:bCs/>
                <w:color w:val="2E2E2E"/>
                <w:sz w:val="18"/>
                <w:szCs w:val="18"/>
              </w:rPr>
              <w:t>Costs (£)</w:t>
            </w:r>
          </w:p>
        </w:tc>
        <w:tc>
          <w:tcPr>
            <w:tcW w:w="473" w:type="dxa"/>
            <w:tcBorders>
              <w:top w:val="single" w:sz="8" w:space="0" w:color="auto"/>
              <w:left w:val="nil"/>
              <w:bottom w:val="single" w:sz="8" w:space="0" w:color="auto"/>
              <w:right w:val="single" w:sz="8" w:space="0" w:color="auto"/>
            </w:tcBorders>
            <w:shd w:val="clear" w:color="auto" w:fill="DBDBDB"/>
            <w:tcMar>
              <w:left w:w="108" w:type="dxa"/>
              <w:right w:w="108" w:type="dxa"/>
            </w:tcMar>
            <w:vAlign w:val="center"/>
          </w:tcPr>
          <w:p w14:paraId="3BAE3D0D" w14:textId="77777777" w:rsidR="00A16E39" w:rsidRPr="0081179B" w:rsidRDefault="00A16E39" w:rsidP="00057DD5">
            <w:pPr>
              <w:jc w:val="center"/>
              <w:rPr>
                <w:b/>
                <w:bCs/>
                <w:color w:val="2E2E2E"/>
                <w:sz w:val="18"/>
                <w:szCs w:val="18"/>
              </w:rPr>
            </w:pPr>
            <w:r w:rsidRPr="0081179B">
              <w:rPr>
                <w:b/>
                <w:bCs/>
                <w:color w:val="2E2E2E"/>
                <w:sz w:val="18"/>
                <w:szCs w:val="18"/>
              </w:rPr>
              <w:t>N</w:t>
            </w:r>
          </w:p>
        </w:tc>
        <w:tc>
          <w:tcPr>
            <w:tcW w:w="1260"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2668EC92" w14:textId="77777777" w:rsidR="00A16E39" w:rsidRPr="0081179B" w:rsidRDefault="00A16E39" w:rsidP="00057DD5">
            <w:pPr>
              <w:jc w:val="center"/>
              <w:rPr>
                <w:b/>
                <w:bCs/>
                <w:color w:val="2E2E2E"/>
                <w:sz w:val="18"/>
                <w:szCs w:val="18"/>
              </w:rPr>
            </w:pPr>
            <w:r w:rsidRPr="0081179B">
              <w:rPr>
                <w:b/>
                <w:bCs/>
                <w:color w:val="2E2E2E"/>
                <w:sz w:val="18"/>
                <w:szCs w:val="18"/>
              </w:rPr>
              <w:t>Control,</w:t>
            </w:r>
          </w:p>
          <w:p w14:paraId="22487681" w14:textId="77777777" w:rsidR="00A16E39" w:rsidRPr="0081179B" w:rsidRDefault="00A16E39" w:rsidP="00057DD5">
            <w:pPr>
              <w:jc w:val="center"/>
              <w:rPr>
                <w:b/>
                <w:bCs/>
                <w:color w:val="2E2E2E"/>
                <w:sz w:val="18"/>
                <w:szCs w:val="18"/>
              </w:rPr>
            </w:pPr>
            <w:r w:rsidRPr="0081179B">
              <w:rPr>
                <w:b/>
                <w:bCs/>
                <w:color w:val="2E2E2E"/>
                <w:sz w:val="18"/>
                <w:szCs w:val="18"/>
              </w:rPr>
              <w:t>Mean (SD)</w:t>
            </w:r>
          </w:p>
        </w:tc>
        <w:tc>
          <w:tcPr>
            <w:tcW w:w="457"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50F7080E" w14:textId="77777777" w:rsidR="00A16E39" w:rsidRPr="0081179B" w:rsidRDefault="00A16E39" w:rsidP="00057DD5">
            <w:pPr>
              <w:jc w:val="center"/>
              <w:rPr>
                <w:b/>
                <w:bCs/>
                <w:color w:val="2E2E2E"/>
                <w:sz w:val="18"/>
                <w:szCs w:val="18"/>
              </w:rPr>
            </w:pPr>
            <w:r w:rsidRPr="0081179B">
              <w:rPr>
                <w:b/>
                <w:bCs/>
                <w:color w:val="2E2E2E"/>
                <w:sz w:val="18"/>
                <w:szCs w:val="18"/>
              </w:rPr>
              <w:t>N</w:t>
            </w:r>
          </w:p>
        </w:tc>
        <w:tc>
          <w:tcPr>
            <w:tcW w:w="1418"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2FFCEF15" w14:textId="77777777" w:rsidR="00A16E39" w:rsidRPr="0081179B" w:rsidRDefault="00A16E39" w:rsidP="00057DD5">
            <w:pPr>
              <w:jc w:val="center"/>
              <w:rPr>
                <w:b/>
                <w:bCs/>
                <w:color w:val="2E2E2E"/>
                <w:sz w:val="18"/>
                <w:szCs w:val="18"/>
              </w:rPr>
            </w:pPr>
            <w:r w:rsidRPr="0081179B">
              <w:rPr>
                <w:b/>
                <w:bCs/>
                <w:color w:val="2E2E2E"/>
                <w:sz w:val="18"/>
                <w:szCs w:val="18"/>
              </w:rPr>
              <w:t>Intervention,</w:t>
            </w:r>
          </w:p>
          <w:p w14:paraId="156CC4FC" w14:textId="77777777" w:rsidR="00A16E39" w:rsidRPr="0081179B" w:rsidRDefault="00A16E39" w:rsidP="00057DD5">
            <w:pPr>
              <w:jc w:val="center"/>
              <w:rPr>
                <w:b/>
                <w:bCs/>
                <w:color w:val="2E2E2E"/>
                <w:sz w:val="18"/>
                <w:szCs w:val="18"/>
              </w:rPr>
            </w:pPr>
            <w:r w:rsidRPr="0081179B">
              <w:rPr>
                <w:b/>
                <w:bCs/>
                <w:color w:val="2E2E2E"/>
                <w:sz w:val="18"/>
                <w:szCs w:val="18"/>
              </w:rPr>
              <w:t>Mean (SD)</w:t>
            </w:r>
          </w:p>
        </w:tc>
      </w:tr>
      <w:tr w:rsidR="00A16E39" w:rsidRPr="0081179B" w14:paraId="0CFAB373" w14:textId="77777777" w:rsidTr="00057DD5">
        <w:trPr>
          <w:trHeight w:val="390"/>
        </w:trPr>
        <w:tc>
          <w:tcPr>
            <w:tcW w:w="9353" w:type="dxa"/>
            <w:gridSpan w:val="6"/>
            <w:tcBorders>
              <w:top w:val="single" w:sz="8" w:space="0" w:color="auto"/>
              <w:left w:val="single" w:sz="8" w:space="0" w:color="auto"/>
              <w:bottom w:val="single" w:sz="8" w:space="0" w:color="auto"/>
              <w:right w:val="single" w:sz="8" w:space="0" w:color="auto"/>
            </w:tcBorders>
            <w:shd w:val="clear" w:color="auto" w:fill="EDEDED"/>
            <w:tcMar>
              <w:left w:w="108" w:type="dxa"/>
              <w:right w:w="108" w:type="dxa"/>
            </w:tcMar>
            <w:vAlign w:val="center"/>
          </w:tcPr>
          <w:p w14:paraId="55ADF0C6" w14:textId="77777777" w:rsidR="00A16E39" w:rsidRPr="0081179B" w:rsidRDefault="00A16E39" w:rsidP="00057DD5">
            <w:pPr>
              <w:spacing w:after="120"/>
              <w:rPr>
                <w:b/>
                <w:bCs/>
                <w:i/>
                <w:iCs/>
                <w:color w:val="2E2E2E"/>
                <w:sz w:val="18"/>
                <w:szCs w:val="18"/>
              </w:rPr>
            </w:pPr>
            <w:r w:rsidRPr="0081179B">
              <w:rPr>
                <w:b/>
                <w:bCs/>
                <w:i/>
                <w:iCs/>
                <w:color w:val="2E2E2E"/>
                <w:sz w:val="18"/>
                <w:szCs w:val="18"/>
              </w:rPr>
              <w:t xml:space="preserve">Year 1 </w:t>
            </w:r>
          </w:p>
        </w:tc>
      </w:tr>
      <w:tr w:rsidR="00A16E39" w:rsidRPr="0081179B" w14:paraId="2132F0F4" w14:textId="77777777" w:rsidTr="00057DD5">
        <w:trPr>
          <w:trHeight w:val="240"/>
        </w:trPr>
        <w:tc>
          <w:tcPr>
            <w:tcW w:w="113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08C2FC40" w14:textId="77777777" w:rsidR="00A16E39" w:rsidRPr="0081179B" w:rsidRDefault="00A16E39" w:rsidP="00057DD5">
            <w:pPr>
              <w:rPr>
                <w:b/>
                <w:bCs/>
                <w:color w:val="2E2E2E"/>
                <w:sz w:val="18"/>
                <w:szCs w:val="18"/>
              </w:rPr>
            </w:pPr>
            <w:r w:rsidRPr="0081179B">
              <w:rPr>
                <w:b/>
                <w:bCs/>
                <w:color w:val="2E2E2E"/>
                <w:sz w:val="18"/>
                <w:szCs w:val="18"/>
              </w:rPr>
              <w:t>Non-recurrent costs</w:t>
            </w:r>
          </w:p>
        </w:tc>
        <w:tc>
          <w:tcPr>
            <w:tcW w:w="4614" w:type="dxa"/>
            <w:tcBorders>
              <w:top w:val="nil"/>
              <w:left w:val="single" w:sz="8" w:space="0" w:color="auto"/>
              <w:bottom w:val="single" w:sz="8" w:space="0" w:color="auto"/>
              <w:right w:val="single" w:sz="8" w:space="0" w:color="auto"/>
            </w:tcBorders>
            <w:tcMar>
              <w:left w:w="108" w:type="dxa"/>
              <w:right w:w="108" w:type="dxa"/>
            </w:tcMar>
          </w:tcPr>
          <w:p w14:paraId="3B53E2F1" w14:textId="77777777" w:rsidR="00A16E39" w:rsidRPr="0081179B" w:rsidRDefault="00A16E39" w:rsidP="00057DD5">
            <w:pPr>
              <w:spacing w:after="240"/>
              <w:rPr>
                <w:sz w:val="18"/>
                <w:szCs w:val="18"/>
              </w:rPr>
            </w:pPr>
            <w:proofErr w:type="spellStart"/>
            <w:r w:rsidRPr="0081179B">
              <w:rPr>
                <w:color w:val="2E2E2E"/>
                <w:sz w:val="18"/>
                <w:szCs w:val="18"/>
              </w:rPr>
              <w:t>KiVa</w:t>
            </w:r>
            <w:proofErr w:type="spellEnd"/>
            <w:r w:rsidRPr="0081179B">
              <w:rPr>
                <w:color w:val="2E2E2E"/>
                <w:sz w:val="18"/>
                <w:szCs w:val="18"/>
              </w:rPr>
              <w:t xml:space="preserve"> training (training fee +</w:t>
            </w:r>
            <w:r w:rsidRPr="0081179B">
              <w:rPr>
                <w:sz w:val="18"/>
                <w:szCs w:val="18"/>
              </w:rPr>
              <w:t xml:space="preserve"> school staff time spent training)</w:t>
            </w:r>
          </w:p>
        </w:tc>
        <w:tc>
          <w:tcPr>
            <w:tcW w:w="473" w:type="dxa"/>
            <w:tcBorders>
              <w:top w:val="nil"/>
              <w:left w:val="single" w:sz="8" w:space="0" w:color="auto"/>
              <w:bottom w:val="single" w:sz="8" w:space="0" w:color="auto"/>
              <w:right w:val="single" w:sz="8" w:space="0" w:color="auto"/>
            </w:tcBorders>
            <w:tcMar>
              <w:left w:w="108" w:type="dxa"/>
              <w:right w:w="108" w:type="dxa"/>
            </w:tcMar>
            <w:vAlign w:val="center"/>
          </w:tcPr>
          <w:p w14:paraId="1C35FA2A"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nil"/>
              <w:left w:val="single" w:sz="8" w:space="0" w:color="auto"/>
              <w:bottom w:val="single" w:sz="8" w:space="0" w:color="auto"/>
              <w:right w:val="single" w:sz="8" w:space="0" w:color="auto"/>
            </w:tcBorders>
            <w:tcMar>
              <w:left w:w="108" w:type="dxa"/>
              <w:right w:w="108" w:type="dxa"/>
            </w:tcMar>
            <w:vAlign w:val="center"/>
          </w:tcPr>
          <w:p w14:paraId="5DCAE317"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nil"/>
              <w:left w:val="single" w:sz="8" w:space="0" w:color="auto"/>
              <w:bottom w:val="single" w:sz="8" w:space="0" w:color="auto"/>
              <w:right w:val="single" w:sz="8" w:space="0" w:color="auto"/>
            </w:tcBorders>
            <w:tcMar>
              <w:left w:w="108" w:type="dxa"/>
              <w:right w:w="108" w:type="dxa"/>
            </w:tcMar>
            <w:vAlign w:val="center"/>
          </w:tcPr>
          <w:p w14:paraId="4B76CE49" w14:textId="77777777" w:rsidR="00A16E39" w:rsidRPr="0081179B" w:rsidRDefault="00A16E39" w:rsidP="00057DD5">
            <w:pPr>
              <w:jc w:val="center"/>
              <w:rPr>
                <w:color w:val="2E2E2E"/>
                <w:sz w:val="18"/>
                <w:szCs w:val="18"/>
              </w:rPr>
            </w:pPr>
            <w:r w:rsidRPr="0081179B">
              <w:rPr>
                <w:color w:val="2E2E2E"/>
                <w:sz w:val="18"/>
                <w:szCs w:val="18"/>
              </w:rPr>
              <w:t>59</w:t>
            </w:r>
          </w:p>
        </w:tc>
        <w:tc>
          <w:tcPr>
            <w:tcW w:w="1418" w:type="dxa"/>
            <w:tcBorders>
              <w:top w:val="nil"/>
              <w:left w:val="single" w:sz="8" w:space="0" w:color="auto"/>
              <w:bottom w:val="single" w:sz="8" w:space="0" w:color="auto"/>
              <w:right w:val="single" w:sz="8" w:space="0" w:color="auto"/>
            </w:tcBorders>
            <w:tcMar>
              <w:left w:w="108" w:type="dxa"/>
              <w:right w:w="108" w:type="dxa"/>
            </w:tcMar>
            <w:vAlign w:val="center"/>
          </w:tcPr>
          <w:p w14:paraId="27D493B3" w14:textId="77777777" w:rsidR="00A16E39" w:rsidRPr="0081179B" w:rsidRDefault="00A16E39" w:rsidP="00057DD5">
            <w:pPr>
              <w:jc w:val="center"/>
              <w:rPr>
                <w:color w:val="2E2E2E"/>
                <w:sz w:val="18"/>
                <w:szCs w:val="18"/>
              </w:rPr>
            </w:pPr>
            <w:r w:rsidRPr="0081179B">
              <w:rPr>
                <w:color w:val="2E2E2E"/>
                <w:sz w:val="18"/>
                <w:szCs w:val="18"/>
              </w:rPr>
              <w:t>15·15 (9·58)</w:t>
            </w:r>
          </w:p>
        </w:tc>
      </w:tr>
      <w:tr w:rsidR="00A16E39" w:rsidRPr="0081179B" w14:paraId="30B98A74" w14:textId="77777777" w:rsidTr="00057DD5">
        <w:trPr>
          <w:trHeight w:val="240"/>
        </w:trPr>
        <w:tc>
          <w:tcPr>
            <w:tcW w:w="1131" w:type="dxa"/>
            <w:vMerge/>
            <w:tcBorders>
              <w:left w:val="single" w:sz="0" w:space="0" w:color="auto"/>
              <w:bottom w:val="single" w:sz="0" w:space="0" w:color="auto"/>
              <w:right w:val="single" w:sz="0" w:space="0" w:color="auto"/>
            </w:tcBorders>
            <w:vAlign w:val="center"/>
          </w:tcPr>
          <w:p w14:paraId="3A527996"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090F4B22" w14:textId="77777777" w:rsidR="00A16E39" w:rsidRPr="0081179B" w:rsidRDefault="00A16E39" w:rsidP="00057DD5">
            <w:pPr>
              <w:spacing w:after="240"/>
              <w:rPr>
                <w:color w:val="2E2E2E"/>
                <w:sz w:val="18"/>
                <w:szCs w:val="18"/>
              </w:rPr>
            </w:pPr>
            <w:proofErr w:type="spellStart"/>
            <w:r w:rsidRPr="0081179B">
              <w:rPr>
                <w:color w:val="2E2E2E"/>
                <w:sz w:val="18"/>
                <w:szCs w:val="18"/>
              </w:rPr>
              <w:t>KiVa</w:t>
            </w:r>
            <w:proofErr w:type="spellEnd"/>
            <w:r w:rsidRPr="0081179B">
              <w:rPr>
                <w:color w:val="2E2E2E"/>
                <w:sz w:val="18"/>
                <w:szCs w:val="18"/>
              </w:rPr>
              <w:t xml:space="preserve"> manuals and resource packs</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C21073"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FDCEFC"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FA9721" w14:textId="77777777" w:rsidR="00A16E39" w:rsidRPr="0081179B" w:rsidRDefault="00A16E39" w:rsidP="00057DD5">
            <w:pPr>
              <w:jc w:val="center"/>
              <w:rPr>
                <w:color w:val="2E2E2E"/>
                <w:sz w:val="18"/>
                <w:szCs w:val="18"/>
              </w:rPr>
            </w:pPr>
            <w:r w:rsidRPr="0081179B">
              <w:rPr>
                <w:color w:val="2E2E2E"/>
                <w:sz w:val="18"/>
                <w:szCs w:val="18"/>
              </w:rPr>
              <w:t>59</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490F3" w14:textId="77777777" w:rsidR="00A16E39" w:rsidRPr="0081179B" w:rsidRDefault="00A16E39" w:rsidP="00057DD5">
            <w:pPr>
              <w:jc w:val="center"/>
              <w:rPr>
                <w:color w:val="2E2E2E"/>
                <w:sz w:val="18"/>
                <w:szCs w:val="18"/>
              </w:rPr>
            </w:pPr>
            <w:r w:rsidRPr="0081179B">
              <w:rPr>
                <w:color w:val="2E2E2E"/>
                <w:sz w:val="18"/>
                <w:szCs w:val="18"/>
              </w:rPr>
              <w:t>2·33 (0·48)</w:t>
            </w:r>
          </w:p>
        </w:tc>
      </w:tr>
      <w:tr w:rsidR="00A16E39" w:rsidRPr="0081179B" w14:paraId="27F872CA" w14:textId="77777777" w:rsidTr="00057DD5">
        <w:trPr>
          <w:trHeight w:val="240"/>
        </w:trPr>
        <w:tc>
          <w:tcPr>
            <w:tcW w:w="1131" w:type="dxa"/>
            <w:vMerge w:val="restart"/>
            <w:tcBorders>
              <w:top w:val="nil"/>
              <w:left w:val="single" w:sz="8" w:space="0" w:color="auto"/>
              <w:bottom w:val="single" w:sz="8" w:space="0" w:color="auto"/>
              <w:right w:val="single" w:sz="8" w:space="0" w:color="auto"/>
            </w:tcBorders>
            <w:tcMar>
              <w:left w:w="108" w:type="dxa"/>
              <w:right w:w="108" w:type="dxa"/>
            </w:tcMar>
          </w:tcPr>
          <w:p w14:paraId="59014541" w14:textId="77777777" w:rsidR="00A16E39" w:rsidRPr="0081179B" w:rsidRDefault="00A16E39" w:rsidP="00057DD5">
            <w:pPr>
              <w:rPr>
                <w:b/>
                <w:bCs/>
                <w:color w:val="2E2E2E"/>
                <w:sz w:val="18"/>
                <w:szCs w:val="18"/>
              </w:rPr>
            </w:pPr>
            <w:r w:rsidRPr="0081179B">
              <w:rPr>
                <w:b/>
                <w:bCs/>
                <w:color w:val="2E2E2E"/>
                <w:sz w:val="18"/>
                <w:szCs w:val="18"/>
              </w:rPr>
              <w:t>Recurrent costs</w:t>
            </w:r>
          </w:p>
        </w:tc>
        <w:tc>
          <w:tcPr>
            <w:tcW w:w="4614" w:type="dxa"/>
            <w:tcBorders>
              <w:top w:val="single" w:sz="8" w:space="0" w:color="auto"/>
              <w:left w:val="single" w:sz="8" w:space="0" w:color="auto"/>
              <w:bottom w:val="single" w:sz="8" w:space="0" w:color="auto"/>
              <w:right w:val="single" w:sz="8" w:space="0" w:color="auto"/>
            </w:tcBorders>
            <w:tcMar>
              <w:left w:w="108" w:type="dxa"/>
              <w:right w:w="108" w:type="dxa"/>
            </w:tcMar>
          </w:tcPr>
          <w:p w14:paraId="20CAA289" w14:textId="77777777" w:rsidR="00A16E39" w:rsidRPr="0081179B" w:rsidRDefault="00A16E39" w:rsidP="00057DD5">
            <w:pPr>
              <w:spacing w:after="240"/>
              <w:rPr>
                <w:color w:val="2E2E2E"/>
                <w:sz w:val="18"/>
                <w:szCs w:val="18"/>
              </w:rPr>
            </w:pPr>
            <w:proofErr w:type="spellStart"/>
            <w:r w:rsidRPr="0081179B">
              <w:rPr>
                <w:color w:val="2E2E2E"/>
                <w:sz w:val="18"/>
                <w:szCs w:val="18"/>
              </w:rPr>
              <w:t>KiVa</w:t>
            </w:r>
            <w:proofErr w:type="spellEnd"/>
            <w:r w:rsidRPr="0081179B">
              <w:rPr>
                <w:color w:val="2E2E2E"/>
                <w:sz w:val="18"/>
                <w:szCs w:val="18"/>
              </w:rPr>
              <w:t xml:space="preserve"> registration fee </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A2608"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21C698"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CC65DA" w14:textId="77777777" w:rsidR="00A16E39" w:rsidRPr="0081179B" w:rsidRDefault="00A16E39" w:rsidP="00057DD5">
            <w:pPr>
              <w:jc w:val="center"/>
              <w:rPr>
                <w:color w:val="2E2E2E"/>
                <w:sz w:val="18"/>
                <w:szCs w:val="18"/>
              </w:rPr>
            </w:pPr>
            <w:r w:rsidRPr="0081179B">
              <w:rPr>
                <w:color w:val="2E2E2E"/>
                <w:sz w:val="18"/>
                <w:szCs w:val="18"/>
              </w:rPr>
              <w:t>59</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C6C0B41" w14:textId="77777777" w:rsidR="00A16E39" w:rsidRPr="0081179B" w:rsidRDefault="00A16E39" w:rsidP="00057DD5">
            <w:pPr>
              <w:jc w:val="center"/>
              <w:rPr>
                <w:color w:val="2E2E2E"/>
                <w:sz w:val="18"/>
                <w:szCs w:val="18"/>
              </w:rPr>
            </w:pPr>
            <w:r w:rsidRPr="0081179B">
              <w:rPr>
                <w:color w:val="2E2E2E"/>
                <w:sz w:val="18"/>
                <w:szCs w:val="18"/>
              </w:rPr>
              <w:t>2·77 (0·45)</w:t>
            </w:r>
          </w:p>
        </w:tc>
      </w:tr>
      <w:tr w:rsidR="00A16E39" w:rsidRPr="0081179B" w14:paraId="0D38B88D" w14:textId="77777777" w:rsidTr="00057DD5">
        <w:trPr>
          <w:trHeight w:val="240"/>
        </w:trPr>
        <w:tc>
          <w:tcPr>
            <w:tcW w:w="1131" w:type="dxa"/>
            <w:vMerge/>
            <w:tcBorders>
              <w:left w:val="single" w:sz="0" w:space="0" w:color="auto"/>
              <w:bottom w:val="single" w:sz="0" w:space="0" w:color="auto"/>
              <w:right w:val="single" w:sz="0" w:space="0" w:color="auto"/>
            </w:tcBorders>
            <w:vAlign w:val="center"/>
          </w:tcPr>
          <w:p w14:paraId="01586F60"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38B56DFF" w14:textId="77777777" w:rsidR="00A16E39" w:rsidRPr="0081179B" w:rsidRDefault="00A16E39" w:rsidP="00057DD5">
            <w:pPr>
              <w:spacing w:after="240"/>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1 </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49AB5A"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3F6739"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67D325" w14:textId="77777777" w:rsidR="00A16E39" w:rsidRPr="0081179B" w:rsidRDefault="00A16E39" w:rsidP="00057DD5">
            <w:pPr>
              <w:jc w:val="center"/>
              <w:rPr>
                <w:color w:val="2E2E2E"/>
                <w:sz w:val="18"/>
                <w:szCs w:val="18"/>
              </w:rPr>
            </w:pPr>
            <w:r w:rsidRPr="0081179B">
              <w:rPr>
                <w:color w:val="2E2E2E"/>
                <w:sz w:val="18"/>
                <w:szCs w:val="18"/>
              </w:rPr>
              <w:t>30</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1BF953" w14:textId="77777777" w:rsidR="00A16E39" w:rsidRPr="0081179B" w:rsidRDefault="00A16E39" w:rsidP="00057DD5">
            <w:pPr>
              <w:jc w:val="center"/>
              <w:rPr>
                <w:color w:val="2E2E2E"/>
                <w:sz w:val="18"/>
                <w:szCs w:val="18"/>
              </w:rPr>
            </w:pPr>
            <w:r w:rsidRPr="0081179B">
              <w:rPr>
                <w:color w:val="2E2E2E"/>
                <w:sz w:val="18"/>
                <w:szCs w:val="18"/>
              </w:rPr>
              <w:t>1·45 (1·10)</w:t>
            </w:r>
          </w:p>
        </w:tc>
      </w:tr>
      <w:tr w:rsidR="00A16E39" w:rsidRPr="0081179B" w14:paraId="684422DA" w14:textId="77777777" w:rsidTr="00057DD5">
        <w:trPr>
          <w:trHeight w:val="240"/>
        </w:trPr>
        <w:tc>
          <w:tcPr>
            <w:tcW w:w="1131" w:type="dxa"/>
            <w:vMerge/>
            <w:tcBorders>
              <w:left w:val="single" w:sz="0" w:space="0" w:color="auto"/>
              <w:right w:val="single" w:sz="0" w:space="0" w:color="auto"/>
            </w:tcBorders>
            <w:vAlign w:val="center"/>
          </w:tcPr>
          <w:p w14:paraId="540CB311"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063E75B6" w14:textId="77777777" w:rsidR="00A16E39" w:rsidRPr="0081179B" w:rsidRDefault="00A16E39" w:rsidP="00057DD5">
            <w:pPr>
              <w:spacing w:after="240"/>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2 </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367520"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381455"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70D433" w14:textId="77777777" w:rsidR="00A16E39" w:rsidRPr="0081179B" w:rsidRDefault="00A16E39" w:rsidP="00057DD5">
            <w:pPr>
              <w:jc w:val="center"/>
              <w:rPr>
                <w:color w:val="2E2E2E"/>
                <w:sz w:val="18"/>
                <w:szCs w:val="18"/>
              </w:rPr>
            </w:pPr>
            <w:r w:rsidRPr="0081179B">
              <w:rPr>
                <w:color w:val="2E2E2E"/>
                <w:sz w:val="18"/>
                <w:szCs w:val="18"/>
              </w:rPr>
              <w:t>27</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8981C4" w14:textId="77777777" w:rsidR="00A16E39" w:rsidRPr="0081179B" w:rsidRDefault="00A16E39" w:rsidP="00057DD5">
            <w:pPr>
              <w:jc w:val="center"/>
              <w:rPr>
                <w:color w:val="2E2E2E"/>
                <w:sz w:val="18"/>
                <w:szCs w:val="18"/>
              </w:rPr>
            </w:pPr>
            <w:r w:rsidRPr="0081179B">
              <w:rPr>
                <w:color w:val="2E2E2E"/>
                <w:sz w:val="18"/>
                <w:szCs w:val="18"/>
              </w:rPr>
              <w:t>1·03 (0·85)</w:t>
            </w:r>
          </w:p>
        </w:tc>
      </w:tr>
      <w:tr w:rsidR="00A16E39" w:rsidRPr="0081179B" w14:paraId="32D8B6F1" w14:textId="77777777" w:rsidTr="00057DD5">
        <w:trPr>
          <w:trHeight w:val="240"/>
        </w:trPr>
        <w:tc>
          <w:tcPr>
            <w:tcW w:w="1131" w:type="dxa"/>
            <w:vMerge/>
            <w:tcBorders>
              <w:left w:val="single" w:sz="0" w:space="0" w:color="auto"/>
              <w:right w:val="single" w:sz="0" w:space="0" w:color="auto"/>
            </w:tcBorders>
            <w:vAlign w:val="center"/>
          </w:tcPr>
          <w:p w14:paraId="18F9FF8E"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49CDB5D0" w14:textId="77777777" w:rsidR="00A16E39" w:rsidRPr="0081179B" w:rsidRDefault="00A16E39" w:rsidP="00057DD5">
            <w:pPr>
              <w:spacing w:after="240"/>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3</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C4D47C"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1896C6"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5D2258" w14:textId="77777777" w:rsidR="00A16E39" w:rsidRPr="0081179B" w:rsidRDefault="00A16E39" w:rsidP="00057DD5">
            <w:pPr>
              <w:jc w:val="center"/>
              <w:rPr>
                <w:color w:val="2E2E2E"/>
                <w:sz w:val="18"/>
                <w:szCs w:val="18"/>
              </w:rPr>
            </w:pPr>
            <w:r w:rsidRPr="0081179B">
              <w:rPr>
                <w:color w:val="2E2E2E"/>
                <w:sz w:val="18"/>
                <w:szCs w:val="18"/>
              </w:rPr>
              <w:t>14</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FB397A" w14:textId="77777777" w:rsidR="00A16E39" w:rsidRPr="0081179B" w:rsidRDefault="00A16E39" w:rsidP="00057DD5">
            <w:pPr>
              <w:jc w:val="center"/>
              <w:rPr>
                <w:color w:val="2E2E2E"/>
                <w:sz w:val="18"/>
                <w:szCs w:val="18"/>
              </w:rPr>
            </w:pPr>
            <w:r w:rsidRPr="0081179B">
              <w:rPr>
                <w:color w:val="2E2E2E"/>
                <w:sz w:val="18"/>
                <w:szCs w:val="18"/>
              </w:rPr>
              <w:t>1·16 (1·22)</w:t>
            </w:r>
          </w:p>
        </w:tc>
      </w:tr>
      <w:tr w:rsidR="00A16E39" w:rsidRPr="0081179B" w14:paraId="762A1021" w14:textId="77777777" w:rsidTr="00057DD5">
        <w:trPr>
          <w:trHeight w:val="240"/>
        </w:trPr>
        <w:tc>
          <w:tcPr>
            <w:tcW w:w="1131" w:type="dxa"/>
            <w:vMerge/>
            <w:tcBorders>
              <w:left w:val="single" w:sz="0" w:space="0" w:color="auto"/>
              <w:right w:val="single" w:sz="0" w:space="0" w:color="auto"/>
            </w:tcBorders>
            <w:vAlign w:val="center"/>
          </w:tcPr>
          <w:p w14:paraId="3EEF092D"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733FE414" w14:textId="77777777" w:rsidR="00A16E39" w:rsidRPr="0081179B" w:rsidRDefault="00A16E39" w:rsidP="00057DD5">
            <w:pPr>
              <w:spacing w:after="240"/>
              <w:rPr>
                <w:color w:val="2E2E2E"/>
                <w:sz w:val="18"/>
                <w:szCs w:val="18"/>
              </w:rPr>
            </w:pPr>
            <w:r w:rsidRPr="0081179B">
              <w:rPr>
                <w:color w:val="2E2E2E"/>
                <w:sz w:val="18"/>
                <w:szCs w:val="18"/>
              </w:rPr>
              <w:t xml:space="preserve">Facilitating </w:t>
            </w:r>
            <w:proofErr w:type="spellStart"/>
            <w:r w:rsidRPr="0081179B">
              <w:rPr>
                <w:color w:val="2E2E2E"/>
                <w:sz w:val="18"/>
                <w:szCs w:val="18"/>
              </w:rPr>
              <w:t>KiVa</w:t>
            </w:r>
            <w:proofErr w:type="spellEnd"/>
            <w:r w:rsidRPr="0081179B">
              <w:rPr>
                <w:color w:val="2E2E2E"/>
                <w:sz w:val="18"/>
                <w:szCs w:val="18"/>
              </w:rPr>
              <w:t xml:space="preserve"> pupil survey completion (Teaching assistant)</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1DC035"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63B5A8"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3CA002" w14:textId="77777777" w:rsidR="00A16E39" w:rsidRPr="0081179B" w:rsidRDefault="00A16E39" w:rsidP="00057DD5">
            <w:pPr>
              <w:jc w:val="center"/>
              <w:rPr>
                <w:color w:val="2E2E2E"/>
                <w:sz w:val="18"/>
                <w:szCs w:val="18"/>
              </w:rPr>
            </w:pPr>
            <w:r w:rsidRPr="0081179B">
              <w:rPr>
                <w:color w:val="2E2E2E"/>
                <w:sz w:val="18"/>
                <w:szCs w:val="18"/>
              </w:rPr>
              <w:t>59</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D34C7C" w14:textId="77777777" w:rsidR="00A16E39" w:rsidRPr="0081179B" w:rsidRDefault="00A16E39" w:rsidP="00057DD5">
            <w:pPr>
              <w:jc w:val="center"/>
              <w:rPr>
                <w:color w:val="2E2E2E"/>
                <w:sz w:val="18"/>
                <w:szCs w:val="18"/>
              </w:rPr>
            </w:pPr>
            <w:r w:rsidRPr="0081179B">
              <w:rPr>
                <w:color w:val="2E2E2E"/>
                <w:sz w:val="18"/>
                <w:szCs w:val="18"/>
              </w:rPr>
              <w:t>0·73 (0·12)</w:t>
            </w:r>
          </w:p>
        </w:tc>
      </w:tr>
      <w:tr w:rsidR="00A16E39" w:rsidRPr="0081179B" w14:paraId="594033DB" w14:textId="77777777" w:rsidTr="00057DD5">
        <w:trPr>
          <w:trHeight w:val="240"/>
        </w:trPr>
        <w:tc>
          <w:tcPr>
            <w:tcW w:w="1131" w:type="dxa"/>
            <w:vMerge/>
            <w:tcBorders>
              <w:left w:val="single" w:sz="0" w:space="0" w:color="auto"/>
              <w:right w:val="single" w:sz="0" w:space="0" w:color="auto"/>
            </w:tcBorders>
            <w:vAlign w:val="center"/>
          </w:tcPr>
          <w:p w14:paraId="46B9AF15"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5C7EA473" w14:textId="77777777" w:rsidR="00A16E39" w:rsidRPr="0081179B" w:rsidRDefault="00A16E39" w:rsidP="00057DD5">
            <w:pPr>
              <w:spacing w:after="240"/>
              <w:rPr>
                <w:color w:val="2E2E2E"/>
                <w:sz w:val="18"/>
                <w:szCs w:val="18"/>
              </w:rPr>
            </w:pPr>
            <w:r w:rsidRPr="0081179B">
              <w:rPr>
                <w:color w:val="2E2E2E"/>
                <w:sz w:val="18"/>
                <w:szCs w:val="18"/>
              </w:rPr>
              <w:t xml:space="preserve">Preparing </w:t>
            </w:r>
            <w:proofErr w:type="spellStart"/>
            <w:r w:rsidRPr="0081179B">
              <w:rPr>
                <w:color w:val="2E2E2E"/>
                <w:sz w:val="18"/>
                <w:szCs w:val="18"/>
              </w:rPr>
              <w:t>KiVa</w:t>
            </w:r>
            <w:proofErr w:type="spellEnd"/>
            <w:r w:rsidRPr="0081179B">
              <w:rPr>
                <w:color w:val="2E2E2E"/>
                <w:sz w:val="18"/>
                <w:szCs w:val="18"/>
              </w:rPr>
              <w:t xml:space="preserve"> lessons (Class teacher)</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77B83B"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E36AD9"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7089B" w14:textId="77777777" w:rsidR="00A16E39" w:rsidRPr="0081179B" w:rsidRDefault="00A16E39" w:rsidP="00057DD5">
            <w:pPr>
              <w:jc w:val="center"/>
              <w:rPr>
                <w:color w:val="2E2E2E"/>
                <w:sz w:val="18"/>
                <w:szCs w:val="18"/>
              </w:rPr>
            </w:pPr>
            <w:r w:rsidRPr="0081179B">
              <w:rPr>
                <w:color w:val="2E2E2E"/>
                <w:sz w:val="18"/>
                <w:szCs w:val="18"/>
              </w:rPr>
              <w:t>38</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621EB1" w14:textId="77777777" w:rsidR="00A16E39" w:rsidRPr="0081179B" w:rsidRDefault="00A16E39" w:rsidP="00057DD5">
            <w:pPr>
              <w:jc w:val="center"/>
              <w:rPr>
                <w:color w:val="2E2E2E"/>
                <w:sz w:val="18"/>
                <w:szCs w:val="18"/>
              </w:rPr>
            </w:pPr>
            <w:r w:rsidRPr="0081179B">
              <w:rPr>
                <w:color w:val="2E2E2E"/>
                <w:sz w:val="18"/>
                <w:szCs w:val="18"/>
              </w:rPr>
              <w:t>3·62 (1·74)</w:t>
            </w:r>
          </w:p>
        </w:tc>
      </w:tr>
      <w:tr w:rsidR="00A16E39" w:rsidRPr="0081179B" w14:paraId="4CEA391F" w14:textId="77777777" w:rsidTr="00057DD5">
        <w:trPr>
          <w:trHeight w:val="435"/>
        </w:trPr>
        <w:tc>
          <w:tcPr>
            <w:tcW w:w="1131" w:type="dxa"/>
            <w:vMerge/>
            <w:tcBorders>
              <w:left w:val="single" w:sz="0" w:space="0" w:color="auto"/>
              <w:right w:val="single" w:sz="0" w:space="0" w:color="auto"/>
            </w:tcBorders>
            <w:vAlign w:val="center"/>
          </w:tcPr>
          <w:p w14:paraId="0F12444F"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4AD345D1" w14:textId="77777777" w:rsidR="00A16E39" w:rsidRPr="0081179B" w:rsidRDefault="00A16E39" w:rsidP="00057DD5">
            <w:pPr>
              <w:rPr>
                <w:color w:val="2E2E2E"/>
                <w:sz w:val="18"/>
                <w:szCs w:val="18"/>
              </w:rPr>
            </w:pPr>
            <w:r w:rsidRPr="0081179B">
              <w:rPr>
                <w:color w:val="2E2E2E"/>
                <w:sz w:val="18"/>
                <w:szCs w:val="18"/>
              </w:rPr>
              <w:t xml:space="preserve">Delivering </w:t>
            </w:r>
            <w:proofErr w:type="spellStart"/>
            <w:r w:rsidRPr="0081179B">
              <w:rPr>
                <w:color w:val="2E2E2E"/>
                <w:sz w:val="18"/>
                <w:szCs w:val="18"/>
              </w:rPr>
              <w:t>KiVa</w:t>
            </w:r>
            <w:proofErr w:type="spellEnd"/>
            <w:r w:rsidRPr="0081179B">
              <w:rPr>
                <w:color w:val="2E2E2E"/>
                <w:sz w:val="18"/>
                <w:szCs w:val="18"/>
              </w:rPr>
              <w:t xml:space="preserve"> lessons (Class teacher)</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2A48D5"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38C80E"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5F8F2A" w14:textId="77777777" w:rsidR="00A16E39" w:rsidRPr="0081179B" w:rsidRDefault="00A16E39" w:rsidP="00057DD5">
            <w:pPr>
              <w:jc w:val="center"/>
              <w:rPr>
                <w:color w:val="2E2E2E"/>
                <w:sz w:val="18"/>
                <w:szCs w:val="18"/>
              </w:rPr>
            </w:pPr>
            <w:r w:rsidRPr="0081179B">
              <w:rPr>
                <w:color w:val="2E2E2E"/>
                <w:sz w:val="18"/>
                <w:szCs w:val="18"/>
              </w:rPr>
              <w:t>38</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03FC12" w14:textId="77777777" w:rsidR="00A16E39" w:rsidRPr="0081179B" w:rsidRDefault="00A16E39" w:rsidP="00057DD5">
            <w:pPr>
              <w:jc w:val="center"/>
              <w:rPr>
                <w:color w:val="2E2E2E"/>
                <w:sz w:val="18"/>
                <w:szCs w:val="18"/>
              </w:rPr>
            </w:pPr>
            <w:r w:rsidRPr="0081179B">
              <w:rPr>
                <w:color w:val="2E2E2E"/>
                <w:sz w:val="18"/>
                <w:szCs w:val="18"/>
              </w:rPr>
              <w:t>9·57 (4·14)</w:t>
            </w:r>
          </w:p>
        </w:tc>
      </w:tr>
      <w:tr w:rsidR="00A16E39" w:rsidRPr="0081179B" w14:paraId="6CE4E850" w14:textId="77777777" w:rsidTr="00057DD5">
        <w:trPr>
          <w:trHeight w:val="570"/>
        </w:trPr>
        <w:tc>
          <w:tcPr>
            <w:tcW w:w="1131" w:type="dxa"/>
            <w:vMerge/>
            <w:tcBorders>
              <w:left w:val="single" w:sz="0" w:space="0" w:color="auto"/>
              <w:right w:val="single" w:sz="0" w:space="0" w:color="auto"/>
            </w:tcBorders>
            <w:vAlign w:val="center"/>
          </w:tcPr>
          <w:p w14:paraId="509E48C8"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vAlign w:val="center"/>
          </w:tcPr>
          <w:p w14:paraId="635AF76C" w14:textId="77777777" w:rsidR="00A16E39" w:rsidRPr="0081179B" w:rsidRDefault="00A16E39" w:rsidP="00057DD5">
            <w:pPr>
              <w:rPr>
                <w:color w:val="2E2E2E"/>
                <w:sz w:val="18"/>
                <w:szCs w:val="18"/>
              </w:rPr>
            </w:pPr>
            <w:r w:rsidRPr="0081179B">
              <w:rPr>
                <w:color w:val="2E2E2E"/>
                <w:sz w:val="18"/>
                <w:szCs w:val="18"/>
              </w:rPr>
              <w:t>UK-wide support from CEIT</w:t>
            </w:r>
          </w:p>
          <w:p w14:paraId="33D2D11D" w14:textId="77777777" w:rsidR="00A16E39" w:rsidRPr="0081179B" w:rsidRDefault="00A16E39" w:rsidP="00057DD5">
            <w:pPr>
              <w:rPr>
                <w:sz w:val="18"/>
                <w:szCs w:val="18"/>
              </w:rPr>
            </w:pPr>
            <w:r w:rsidRPr="0081179B">
              <w:rPr>
                <w:sz w:val="18"/>
                <w:szCs w:val="18"/>
              </w:rPr>
              <w:t xml:space="preserve">(Includes </w:t>
            </w:r>
            <w:proofErr w:type="spellStart"/>
            <w:r w:rsidRPr="0081179B">
              <w:rPr>
                <w:sz w:val="18"/>
                <w:szCs w:val="18"/>
              </w:rPr>
              <w:t>KiVa</w:t>
            </w:r>
            <w:proofErr w:type="spellEnd"/>
            <w:r w:rsidRPr="0081179B">
              <w:rPr>
                <w:sz w:val="18"/>
                <w:szCs w:val="18"/>
              </w:rPr>
              <w:t xml:space="preserve"> trainer and admin support)</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AD0812"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B7FC5"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016B41" w14:textId="77777777" w:rsidR="00A16E39" w:rsidRPr="0081179B" w:rsidRDefault="00A16E39" w:rsidP="00057DD5">
            <w:pPr>
              <w:jc w:val="center"/>
              <w:rPr>
                <w:color w:val="2E2E2E"/>
                <w:sz w:val="18"/>
                <w:szCs w:val="18"/>
              </w:rPr>
            </w:pPr>
            <w:r w:rsidRPr="0081179B">
              <w:rPr>
                <w:color w:val="2E2E2E"/>
                <w:sz w:val="18"/>
                <w:szCs w:val="18"/>
              </w:rPr>
              <w:t>59</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7C696B" w14:textId="77777777" w:rsidR="00A16E39" w:rsidRPr="0081179B" w:rsidRDefault="00A16E39" w:rsidP="00057DD5">
            <w:pPr>
              <w:jc w:val="center"/>
              <w:rPr>
                <w:color w:val="2E2E2E"/>
                <w:sz w:val="18"/>
                <w:szCs w:val="18"/>
              </w:rPr>
            </w:pPr>
            <w:r w:rsidRPr="0081179B">
              <w:rPr>
                <w:color w:val="2E2E2E"/>
                <w:sz w:val="18"/>
                <w:szCs w:val="18"/>
              </w:rPr>
              <w:t>0·36</w:t>
            </w:r>
          </w:p>
        </w:tc>
      </w:tr>
      <w:tr w:rsidR="00A16E39" w:rsidRPr="0081179B" w14:paraId="64D93576" w14:textId="77777777" w:rsidTr="00057DD5">
        <w:trPr>
          <w:trHeight w:val="420"/>
        </w:trPr>
        <w:tc>
          <w:tcPr>
            <w:tcW w:w="1131" w:type="dxa"/>
            <w:vMerge/>
            <w:tcBorders>
              <w:left w:val="single" w:sz="0" w:space="0" w:color="auto"/>
              <w:right w:val="single" w:sz="0" w:space="0" w:color="auto"/>
            </w:tcBorders>
            <w:vAlign w:val="center"/>
          </w:tcPr>
          <w:p w14:paraId="24B138FB"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3DE3A8A9" w14:textId="77777777" w:rsidR="00A16E39" w:rsidRPr="0081179B" w:rsidRDefault="00A16E39" w:rsidP="00057DD5">
            <w:pPr>
              <w:rPr>
                <w:color w:val="2E2E2E"/>
                <w:sz w:val="18"/>
                <w:szCs w:val="18"/>
              </w:rPr>
            </w:pPr>
            <w:r w:rsidRPr="0081179B">
              <w:rPr>
                <w:color w:val="2E2E2E"/>
                <w:sz w:val="18"/>
                <w:szCs w:val="18"/>
              </w:rPr>
              <w:t>Preparing 40% PSHE/PSE lessons (Class teacher)</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CA2D11" w14:textId="77777777" w:rsidR="00A16E39" w:rsidRPr="0081179B" w:rsidRDefault="00A16E39" w:rsidP="00057DD5">
            <w:pPr>
              <w:jc w:val="center"/>
              <w:rPr>
                <w:color w:val="2E2E2E"/>
                <w:sz w:val="18"/>
                <w:szCs w:val="18"/>
              </w:rPr>
            </w:pPr>
            <w:r w:rsidRPr="0081179B">
              <w:rPr>
                <w:color w:val="2E2E2E"/>
                <w:sz w:val="18"/>
                <w:szCs w:val="18"/>
              </w:rPr>
              <w:t>44</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2FBE91" w14:textId="77777777" w:rsidR="00A16E39" w:rsidRPr="0081179B" w:rsidRDefault="00A16E39" w:rsidP="00057DD5">
            <w:pPr>
              <w:jc w:val="center"/>
              <w:rPr>
                <w:color w:val="2E2E2E"/>
                <w:sz w:val="18"/>
                <w:szCs w:val="18"/>
              </w:rPr>
            </w:pPr>
            <w:r w:rsidRPr="0081179B">
              <w:rPr>
                <w:color w:val="2E2E2E"/>
                <w:sz w:val="18"/>
                <w:szCs w:val="18"/>
              </w:rPr>
              <w:t>6·05 (3·41)</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AE8EE6" w14:textId="77777777" w:rsidR="00A16E39" w:rsidRPr="0081179B" w:rsidRDefault="00A16E39" w:rsidP="00057DD5">
            <w:pPr>
              <w:jc w:val="center"/>
              <w:rPr>
                <w:color w:val="2E2E2E"/>
                <w:sz w:val="18"/>
                <w:szCs w:val="18"/>
              </w:rPr>
            </w:pPr>
            <w:r w:rsidRPr="0081179B">
              <w:rPr>
                <w:color w:val="2E2E2E"/>
                <w:sz w:val="18"/>
                <w:szCs w:val="18"/>
              </w:rPr>
              <w:t>-</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ACFFAD" w14:textId="77777777" w:rsidR="00A16E39" w:rsidRPr="0081179B" w:rsidRDefault="00A16E39" w:rsidP="00057DD5">
            <w:pPr>
              <w:jc w:val="center"/>
              <w:rPr>
                <w:color w:val="2E2E2E"/>
                <w:sz w:val="18"/>
                <w:szCs w:val="18"/>
              </w:rPr>
            </w:pPr>
            <w:r w:rsidRPr="0081179B">
              <w:rPr>
                <w:color w:val="2E2E2E"/>
                <w:sz w:val="18"/>
                <w:szCs w:val="18"/>
              </w:rPr>
              <w:t>-</w:t>
            </w:r>
          </w:p>
        </w:tc>
      </w:tr>
      <w:tr w:rsidR="00A16E39" w:rsidRPr="0081179B" w14:paraId="3AF86D16" w14:textId="77777777" w:rsidTr="00057DD5">
        <w:trPr>
          <w:trHeight w:val="420"/>
        </w:trPr>
        <w:tc>
          <w:tcPr>
            <w:tcW w:w="1131" w:type="dxa"/>
            <w:vMerge/>
            <w:tcBorders>
              <w:left w:val="single" w:sz="0" w:space="0" w:color="auto"/>
              <w:bottom w:val="single" w:sz="0" w:space="0" w:color="auto"/>
              <w:right w:val="single" w:sz="0" w:space="0" w:color="auto"/>
            </w:tcBorders>
            <w:vAlign w:val="center"/>
          </w:tcPr>
          <w:p w14:paraId="7BE4D0C0"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14294146" w14:textId="77777777" w:rsidR="00A16E39" w:rsidRPr="0081179B" w:rsidRDefault="00A16E39" w:rsidP="00057DD5">
            <w:pPr>
              <w:rPr>
                <w:color w:val="2E2E2E"/>
                <w:sz w:val="18"/>
                <w:szCs w:val="18"/>
              </w:rPr>
            </w:pPr>
            <w:r w:rsidRPr="0081179B">
              <w:rPr>
                <w:color w:val="2E2E2E"/>
                <w:sz w:val="18"/>
                <w:szCs w:val="18"/>
              </w:rPr>
              <w:t>Delivering 40% PSHE/PSE lessons (Class teacher)</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B9E716" w14:textId="77777777" w:rsidR="00A16E39" w:rsidRPr="0081179B" w:rsidRDefault="00A16E39" w:rsidP="00057DD5">
            <w:pPr>
              <w:jc w:val="center"/>
              <w:rPr>
                <w:color w:val="2E2E2E"/>
                <w:sz w:val="18"/>
                <w:szCs w:val="18"/>
              </w:rPr>
            </w:pPr>
            <w:r w:rsidRPr="0081179B">
              <w:rPr>
                <w:color w:val="2E2E2E"/>
                <w:sz w:val="18"/>
                <w:szCs w:val="18"/>
              </w:rPr>
              <w:t>43</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E2E380" w14:textId="77777777" w:rsidR="00A16E39" w:rsidRPr="0081179B" w:rsidRDefault="00A16E39" w:rsidP="00057DD5">
            <w:pPr>
              <w:jc w:val="center"/>
              <w:rPr>
                <w:color w:val="2E2E2E"/>
                <w:sz w:val="18"/>
                <w:szCs w:val="18"/>
              </w:rPr>
            </w:pPr>
            <w:r w:rsidRPr="0081179B">
              <w:rPr>
                <w:color w:val="2E2E2E"/>
                <w:sz w:val="18"/>
                <w:szCs w:val="18"/>
              </w:rPr>
              <w:t>11·34 (4·99)</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3E7B4B" w14:textId="77777777" w:rsidR="00A16E39" w:rsidRPr="0081179B" w:rsidRDefault="00A16E39" w:rsidP="00057DD5">
            <w:pPr>
              <w:jc w:val="center"/>
              <w:rPr>
                <w:color w:val="2E2E2E"/>
                <w:sz w:val="18"/>
                <w:szCs w:val="18"/>
              </w:rPr>
            </w:pPr>
            <w:r w:rsidRPr="0081179B">
              <w:rPr>
                <w:color w:val="2E2E2E"/>
                <w:sz w:val="18"/>
                <w:szCs w:val="18"/>
              </w:rPr>
              <w:t>-</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0CC543" w14:textId="77777777" w:rsidR="00A16E39" w:rsidRPr="0081179B" w:rsidRDefault="00A16E39" w:rsidP="00057DD5">
            <w:pPr>
              <w:jc w:val="center"/>
              <w:rPr>
                <w:color w:val="2E2E2E"/>
                <w:sz w:val="18"/>
                <w:szCs w:val="18"/>
              </w:rPr>
            </w:pPr>
            <w:r w:rsidRPr="0081179B">
              <w:rPr>
                <w:color w:val="2E2E2E"/>
                <w:sz w:val="18"/>
                <w:szCs w:val="18"/>
              </w:rPr>
              <w:t>-</w:t>
            </w:r>
          </w:p>
        </w:tc>
      </w:tr>
      <w:tr w:rsidR="00A16E39" w:rsidRPr="0081179B" w14:paraId="6973A900" w14:textId="77777777" w:rsidTr="00057DD5">
        <w:trPr>
          <w:trHeight w:val="405"/>
        </w:trPr>
        <w:tc>
          <w:tcPr>
            <w:tcW w:w="5745" w:type="dxa"/>
            <w:gridSpan w:val="2"/>
            <w:tcBorders>
              <w:top w:val="nil"/>
              <w:left w:val="single" w:sz="8" w:space="0" w:color="auto"/>
              <w:bottom w:val="single" w:sz="8" w:space="0" w:color="auto"/>
              <w:right w:val="single" w:sz="8" w:space="0" w:color="auto"/>
            </w:tcBorders>
            <w:shd w:val="clear" w:color="auto" w:fill="DBDBDB"/>
            <w:tcMar>
              <w:left w:w="108" w:type="dxa"/>
              <w:right w:w="108" w:type="dxa"/>
            </w:tcMar>
            <w:vAlign w:val="center"/>
          </w:tcPr>
          <w:p w14:paraId="677DC559" w14:textId="77777777" w:rsidR="00A16E39" w:rsidRPr="0081179B" w:rsidRDefault="00A16E39" w:rsidP="00057DD5">
            <w:pPr>
              <w:spacing w:after="120"/>
              <w:rPr>
                <w:b/>
                <w:bCs/>
                <w:color w:val="2E2E2E"/>
                <w:sz w:val="18"/>
                <w:szCs w:val="18"/>
              </w:rPr>
            </w:pPr>
            <w:r w:rsidRPr="0081179B">
              <w:rPr>
                <w:b/>
                <w:bCs/>
                <w:color w:val="2E2E2E"/>
                <w:sz w:val="18"/>
                <w:szCs w:val="18"/>
              </w:rPr>
              <w:t>Total Year 1 costs</w:t>
            </w:r>
          </w:p>
        </w:tc>
        <w:tc>
          <w:tcPr>
            <w:tcW w:w="473" w:type="dxa"/>
            <w:tcBorders>
              <w:top w:val="single" w:sz="8" w:space="0" w:color="auto"/>
              <w:left w:val="nil"/>
              <w:bottom w:val="single" w:sz="8" w:space="0" w:color="auto"/>
              <w:right w:val="single" w:sz="8" w:space="0" w:color="auto"/>
            </w:tcBorders>
            <w:shd w:val="clear" w:color="auto" w:fill="DBDBDB"/>
            <w:tcMar>
              <w:left w:w="108" w:type="dxa"/>
              <w:right w:w="108" w:type="dxa"/>
            </w:tcMar>
            <w:vAlign w:val="center"/>
          </w:tcPr>
          <w:p w14:paraId="5F08D7CC" w14:textId="77777777" w:rsidR="00A16E39" w:rsidRPr="0081179B" w:rsidRDefault="00A16E39" w:rsidP="00057DD5">
            <w:pPr>
              <w:jc w:val="center"/>
              <w:rPr>
                <w:b/>
                <w:bCs/>
                <w:color w:val="2E2E2E"/>
                <w:sz w:val="18"/>
                <w:szCs w:val="18"/>
              </w:rPr>
            </w:pPr>
            <w:r w:rsidRPr="0081179B">
              <w:rPr>
                <w:b/>
                <w:bCs/>
                <w:color w:val="2E2E2E"/>
                <w:sz w:val="18"/>
                <w:szCs w:val="18"/>
              </w:rPr>
              <w:t>59</w:t>
            </w:r>
          </w:p>
        </w:tc>
        <w:tc>
          <w:tcPr>
            <w:tcW w:w="1260"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714B9F99" w14:textId="77777777" w:rsidR="00A16E39" w:rsidRPr="0081179B" w:rsidRDefault="00A16E39" w:rsidP="00057DD5">
            <w:pPr>
              <w:jc w:val="center"/>
              <w:rPr>
                <w:b/>
                <w:bCs/>
                <w:color w:val="2E2E2E"/>
                <w:sz w:val="18"/>
                <w:szCs w:val="18"/>
              </w:rPr>
            </w:pPr>
            <w:r w:rsidRPr="0081179B">
              <w:rPr>
                <w:b/>
                <w:bCs/>
                <w:color w:val="2E2E2E"/>
                <w:sz w:val="18"/>
                <w:szCs w:val="18"/>
              </w:rPr>
              <w:t>17·40 (6·74)</w:t>
            </w:r>
          </w:p>
        </w:tc>
        <w:tc>
          <w:tcPr>
            <w:tcW w:w="457"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7D369F66" w14:textId="77777777" w:rsidR="00A16E39" w:rsidRPr="0081179B" w:rsidRDefault="00A16E39" w:rsidP="00057DD5">
            <w:pPr>
              <w:jc w:val="center"/>
              <w:rPr>
                <w:b/>
                <w:bCs/>
                <w:color w:val="2E2E2E"/>
                <w:sz w:val="18"/>
                <w:szCs w:val="18"/>
              </w:rPr>
            </w:pPr>
            <w:r w:rsidRPr="0081179B">
              <w:rPr>
                <w:b/>
                <w:bCs/>
                <w:color w:val="2E2E2E"/>
                <w:sz w:val="18"/>
                <w:szCs w:val="18"/>
              </w:rPr>
              <w:t>59</w:t>
            </w:r>
          </w:p>
        </w:tc>
        <w:tc>
          <w:tcPr>
            <w:tcW w:w="1418" w:type="dxa"/>
            <w:tcBorders>
              <w:top w:val="single" w:sz="8" w:space="0" w:color="auto"/>
              <w:left w:val="single" w:sz="8" w:space="0" w:color="auto"/>
              <w:bottom w:val="single" w:sz="8" w:space="0" w:color="auto"/>
              <w:right w:val="single" w:sz="8" w:space="0" w:color="auto"/>
            </w:tcBorders>
            <w:shd w:val="clear" w:color="auto" w:fill="DBDBDB"/>
            <w:tcMar>
              <w:left w:w="108" w:type="dxa"/>
              <w:right w:w="108" w:type="dxa"/>
            </w:tcMar>
            <w:vAlign w:val="center"/>
          </w:tcPr>
          <w:p w14:paraId="338DFEC5" w14:textId="77777777" w:rsidR="00A16E39" w:rsidRPr="0081179B" w:rsidRDefault="00A16E39" w:rsidP="00057DD5">
            <w:pPr>
              <w:jc w:val="center"/>
              <w:rPr>
                <w:b/>
                <w:bCs/>
                <w:color w:val="2E2E2E"/>
                <w:sz w:val="18"/>
                <w:szCs w:val="18"/>
              </w:rPr>
            </w:pPr>
            <w:r w:rsidRPr="0081179B">
              <w:rPr>
                <w:b/>
                <w:bCs/>
                <w:color w:val="2E2E2E"/>
                <w:sz w:val="18"/>
                <w:szCs w:val="18"/>
              </w:rPr>
              <w:t>38·18 (11·36)</w:t>
            </w:r>
          </w:p>
        </w:tc>
      </w:tr>
      <w:tr w:rsidR="00A16E39" w:rsidRPr="0081179B" w14:paraId="208B0E49" w14:textId="77777777" w:rsidTr="00057DD5">
        <w:trPr>
          <w:trHeight w:val="420"/>
        </w:trPr>
        <w:tc>
          <w:tcPr>
            <w:tcW w:w="9353" w:type="dxa"/>
            <w:gridSpan w:val="6"/>
            <w:tcBorders>
              <w:top w:val="single" w:sz="8" w:space="0" w:color="auto"/>
              <w:left w:val="single" w:sz="8" w:space="0" w:color="auto"/>
              <w:bottom w:val="single" w:sz="8" w:space="0" w:color="auto"/>
              <w:right w:val="single" w:sz="8" w:space="0" w:color="auto"/>
            </w:tcBorders>
            <w:shd w:val="clear" w:color="auto" w:fill="EDEDED"/>
            <w:tcMar>
              <w:left w:w="108" w:type="dxa"/>
              <w:right w:w="108" w:type="dxa"/>
            </w:tcMar>
            <w:vAlign w:val="center"/>
          </w:tcPr>
          <w:p w14:paraId="15275240" w14:textId="77777777" w:rsidR="00A16E39" w:rsidRPr="0081179B" w:rsidRDefault="00A16E39" w:rsidP="00057DD5">
            <w:pPr>
              <w:spacing w:after="120"/>
              <w:rPr>
                <w:b/>
                <w:bCs/>
                <w:i/>
                <w:iCs/>
                <w:color w:val="2E2E2E"/>
                <w:sz w:val="18"/>
                <w:szCs w:val="18"/>
              </w:rPr>
            </w:pPr>
            <w:r w:rsidRPr="0081179B">
              <w:rPr>
                <w:b/>
                <w:bCs/>
                <w:i/>
                <w:iCs/>
                <w:color w:val="2E2E2E"/>
                <w:sz w:val="18"/>
                <w:szCs w:val="18"/>
              </w:rPr>
              <w:t xml:space="preserve">Subsequent years </w:t>
            </w:r>
          </w:p>
        </w:tc>
      </w:tr>
      <w:tr w:rsidR="00A16E39" w:rsidRPr="0081179B" w14:paraId="607A2F46" w14:textId="77777777" w:rsidTr="00057DD5">
        <w:trPr>
          <w:trHeight w:val="240"/>
        </w:trPr>
        <w:tc>
          <w:tcPr>
            <w:tcW w:w="1131"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11AFC05E" w14:textId="77777777" w:rsidR="00A16E39" w:rsidRPr="0081179B" w:rsidRDefault="00A16E39" w:rsidP="00057DD5">
            <w:pPr>
              <w:rPr>
                <w:b/>
                <w:bCs/>
                <w:color w:val="2E2E2E"/>
                <w:sz w:val="18"/>
                <w:szCs w:val="18"/>
              </w:rPr>
            </w:pPr>
            <w:r w:rsidRPr="0081179B">
              <w:rPr>
                <w:b/>
                <w:bCs/>
                <w:color w:val="2E2E2E"/>
                <w:sz w:val="18"/>
                <w:szCs w:val="18"/>
              </w:rPr>
              <w:t>Recurrent costs</w:t>
            </w:r>
          </w:p>
        </w:tc>
        <w:tc>
          <w:tcPr>
            <w:tcW w:w="4614" w:type="dxa"/>
            <w:tcBorders>
              <w:top w:val="nil"/>
              <w:left w:val="single" w:sz="8" w:space="0" w:color="auto"/>
              <w:bottom w:val="single" w:sz="8" w:space="0" w:color="auto"/>
              <w:right w:val="single" w:sz="8" w:space="0" w:color="auto"/>
            </w:tcBorders>
            <w:tcMar>
              <w:left w:w="108" w:type="dxa"/>
              <w:right w:w="108" w:type="dxa"/>
            </w:tcMar>
          </w:tcPr>
          <w:p w14:paraId="1E739251" w14:textId="77777777" w:rsidR="00A16E39" w:rsidRPr="0081179B" w:rsidRDefault="00A16E39" w:rsidP="00057DD5">
            <w:pPr>
              <w:spacing w:after="240"/>
              <w:rPr>
                <w:color w:val="2E2E2E"/>
                <w:sz w:val="18"/>
                <w:szCs w:val="18"/>
              </w:rPr>
            </w:pPr>
            <w:proofErr w:type="spellStart"/>
            <w:r w:rsidRPr="0081179B">
              <w:rPr>
                <w:color w:val="2E2E2E"/>
                <w:sz w:val="18"/>
                <w:szCs w:val="18"/>
              </w:rPr>
              <w:t>KiVa</w:t>
            </w:r>
            <w:proofErr w:type="spellEnd"/>
            <w:r w:rsidRPr="0081179B">
              <w:rPr>
                <w:color w:val="2E2E2E"/>
                <w:sz w:val="18"/>
                <w:szCs w:val="18"/>
              </w:rPr>
              <w:t xml:space="preserve"> registration fee </w:t>
            </w:r>
          </w:p>
        </w:tc>
        <w:tc>
          <w:tcPr>
            <w:tcW w:w="473" w:type="dxa"/>
            <w:tcBorders>
              <w:top w:val="nil"/>
              <w:left w:val="single" w:sz="8" w:space="0" w:color="auto"/>
              <w:bottom w:val="single" w:sz="8" w:space="0" w:color="auto"/>
              <w:right w:val="single" w:sz="8" w:space="0" w:color="auto"/>
            </w:tcBorders>
            <w:tcMar>
              <w:left w:w="108" w:type="dxa"/>
              <w:right w:w="108" w:type="dxa"/>
            </w:tcMar>
          </w:tcPr>
          <w:p w14:paraId="52C101CB" w14:textId="77777777" w:rsidR="00A16E39" w:rsidRPr="0081179B" w:rsidRDefault="00A16E39" w:rsidP="00057DD5">
            <w:pPr>
              <w:jc w:val="center"/>
              <w:rPr>
                <w:color w:val="2E2E2E"/>
                <w:sz w:val="18"/>
                <w:szCs w:val="18"/>
              </w:rPr>
            </w:pPr>
            <w:r w:rsidRPr="0081179B">
              <w:rPr>
                <w:color w:val="2E2E2E"/>
                <w:sz w:val="18"/>
                <w:szCs w:val="18"/>
              </w:rPr>
              <w:t xml:space="preserve"> </w:t>
            </w:r>
          </w:p>
        </w:tc>
        <w:tc>
          <w:tcPr>
            <w:tcW w:w="1260" w:type="dxa"/>
            <w:tcBorders>
              <w:top w:val="nil"/>
              <w:left w:val="single" w:sz="8" w:space="0" w:color="auto"/>
              <w:bottom w:val="single" w:sz="8" w:space="0" w:color="auto"/>
              <w:right w:val="single" w:sz="8" w:space="0" w:color="auto"/>
            </w:tcBorders>
            <w:tcMar>
              <w:left w:w="108" w:type="dxa"/>
              <w:right w:w="108" w:type="dxa"/>
            </w:tcMar>
            <w:vAlign w:val="center"/>
          </w:tcPr>
          <w:p w14:paraId="516EB6D1"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nil"/>
              <w:left w:val="single" w:sz="8" w:space="0" w:color="auto"/>
              <w:bottom w:val="single" w:sz="8" w:space="0" w:color="auto"/>
              <w:right w:val="single" w:sz="8" w:space="0" w:color="auto"/>
            </w:tcBorders>
            <w:tcMar>
              <w:left w:w="108" w:type="dxa"/>
              <w:right w:w="108" w:type="dxa"/>
            </w:tcMar>
            <w:vAlign w:val="center"/>
          </w:tcPr>
          <w:p w14:paraId="1F684340" w14:textId="77777777" w:rsidR="00A16E39" w:rsidRPr="0081179B" w:rsidRDefault="00A16E39" w:rsidP="00057DD5">
            <w:pPr>
              <w:jc w:val="center"/>
              <w:rPr>
                <w:color w:val="2E2E2E"/>
                <w:sz w:val="18"/>
                <w:szCs w:val="18"/>
              </w:rPr>
            </w:pPr>
            <w:r w:rsidRPr="0081179B">
              <w:rPr>
                <w:color w:val="2E2E2E"/>
                <w:sz w:val="18"/>
                <w:szCs w:val="18"/>
              </w:rPr>
              <w:t>59</w:t>
            </w:r>
          </w:p>
        </w:tc>
        <w:tc>
          <w:tcPr>
            <w:tcW w:w="1418" w:type="dxa"/>
            <w:tcBorders>
              <w:top w:val="nil"/>
              <w:left w:val="single" w:sz="8" w:space="0" w:color="auto"/>
              <w:bottom w:val="single" w:sz="8" w:space="0" w:color="auto"/>
              <w:right w:val="single" w:sz="8" w:space="0" w:color="auto"/>
            </w:tcBorders>
            <w:tcMar>
              <w:left w:w="108" w:type="dxa"/>
              <w:right w:w="108" w:type="dxa"/>
            </w:tcMar>
            <w:vAlign w:val="center"/>
          </w:tcPr>
          <w:p w14:paraId="7DE8A11F" w14:textId="77777777" w:rsidR="00A16E39" w:rsidRPr="0081179B" w:rsidRDefault="00A16E39" w:rsidP="00057DD5">
            <w:pPr>
              <w:jc w:val="center"/>
              <w:rPr>
                <w:color w:val="2E2E2E"/>
                <w:sz w:val="18"/>
                <w:szCs w:val="18"/>
              </w:rPr>
            </w:pPr>
            <w:r w:rsidRPr="0081179B">
              <w:rPr>
                <w:color w:val="2E2E2E"/>
                <w:sz w:val="18"/>
                <w:szCs w:val="18"/>
              </w:rPr>
              <w:t>2</w:t>
            </w:r>
            <w:r w:rsidRPr="0081179B">
              <w:rPr>
                <w:color w:val="000000" w:themeColor="text1"/>
              </w:rPr>
              <w:t>·</w:t>
            </w:r>
            <w:r w:rsidRPr="0081179B">
              <w:rPr>
                <w:color w:val="2E2E2E"/>
                <w:sz w:val="18"/>
                <w:szCs w:val="18"/>
              </w:rPr>
              <w:t>20 (0</w:t>
            </w:r>
            <w:r w:rsidRPr="0081179B">
              <w:rPr>
                <w:color w:val="000000" w:themeColor="text1"/>
              </w:rPr>
              <w:t>·</w:t>
            </w:r>
            <w:r w:rsidRPr="0081179B">
              <w:rPr>
                <w:color w:val="2E2E2E"/>
                <w:sz w:val="18"/>
                <w:szCs w:val="18"/>
              </w:rPr>
              <w:t>38)</w:t>
            </w:r>
          </w:p>
        </w:tc>
      </w:tr>
      <w:tr w:rsidR="00A16E39" w:rsidRPr="0081179B" w14:paraId="5C060C9A" w14:textId="77777777" w:rsidTr="00057DD5">
        <w:trPr>
          <w:trHeight w:val="420"/>
        </w:trPr>
        <w:tc>
          <w:tcPr>
            <w:tcW w:w="1131" w:type="dxa"/>
            <w:vMerge/>
            <w:tcBorders>
              <w:left w:val="single" w:sz="0" w:space="0" w:color="auto"/>
              <w:right w:val="single" w:sz="0" w:space="0" w:color="auto"/>
            </w:tcBorders>
            <w:vAlign w:val="center"/>
          </w:tcPr>
          <w:p w14:paraId="4A748AF0"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7402F259" w14:textId="77777777" w:rsidR="00A16E39" w:rsidRPr="0081179B" w:rsidRDefault="00A16E39" w:rsidP="00057DD5">
            <w:pPr>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1 </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184661"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E50CF6E"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3280C8" w14:textId="77777777" w:rsidR="00A16E39" w:rsidRPr="0081179B" w:rsidRDefault="00A16E39" w:rsidP="00057DD5">
            <w:pPr>
              <w:jc w:val="center"/>
              <w:rPr>
                <w:color w:val="2E2E2E"/>
                <w:sz w:val="18"/>
                <w:szCs w:val="18"/>
              </w:rPr>
            </w:pPr>
            <w:r w:rsidRPr="0081179B">
              <w:rPr>
                <w:color w:val="2E2E2E"/>
                <w:sz w:val="18"/>
                <w:szCs w:val="18"/>
              </w:rPr>
              <w:t>30</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835FFB" w14:textId="77777777" w:rsidR="00A16E39" w:rsidRPr="0081179B" w:rsidRDefault="00A16E39" w:rsidP="00057DD5">
            <w:pPr>
              <w:jc w:val="center"/>
              <w:rPr>
                <w:color w:val="2E2E2E"/>
                <w:sz w:val="18"/>
                <w:szCs w:val="18"/>
              </w:rPr>
            </w:pPr>
            <w:r w:rsidRPr="0081179B">
              <w:rPr>
                <w:color w:val="2E2E2E"/>
                <w:sz w:val="18"/>
                <w:szCs w:val="18"/>
              </w:rPr>
              <w:t>0</w:t>
            </w:r>
            <w:r w:rsidRPr="0081179B">
              <w:rPr>
                <w:color w:val="000000" w:themeColor="text1"/>
              </w:rPr>
              <w:t>·</w:t>
            </w:r>
            <w:r w:rsidRPr="0081179B">
              <w:rPr>
                <w:color w:val="2E2E2E"/>
                <w:sz w:val="18"/>
                <w:szCs w:val="18"/>
              </w:rPr>
              <w:t>72 (0</w:t>
            </w:r>
            <w:r w:rsidRPr="0081179B">
              <w:rPr>
                <w:color w:val="000000" w:themeColor="text1"/>
              </w:rPr>
              <w:t>·</w:t>
            </w:r>
            <w:r w:rsidRPr="0081179B">
              <w:rPr>
                <w:color w:val="2E2E2E"/>
                <w:sz w:val="18"/>
                <w:szCs w:val="18"/>
              </w:rPr>
              <w:t>55)</w:t>
            </w:r>
          </w:p>
        </w:tc>
      </w:tr>
      <w:tr w:rsidR="00A16E39" w:rsidRPr="0081179B" w14:paraId="78B23679" w14:textId="77777777" w:rsidTr="00057DD5">
        <w:trPr>
          <w:trHeight w:val="420"/>
        </w:trPr>
        <w:tc>
          <w:tcPr>
            <w:tcW w:w="1131" w:type="dxa"/>
            <w:vMerge/>
            <w:tcBorders>
              <w:left w:val="single" w:sz="0" w:space="0" w:color="auto"/>
              <w:right w:val="single" w:sz="0" w:space="0" w:color="auto"/>
            </w:tcBorders>
            <w:vAlign w:val="center"/>
          </w:tcPr>
          <w:p w14:paraId="6F1E69C7"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7CCCDE77" w14:textId="77777777" w:rsidR="00A16E39" w:rsidRPr="0081179B" w:rsidRDefault="00A16E39" w:rsidP="00057DD5">
            <w:pPr>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2 </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7F8014"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615B0D"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EEEF1D" w14:textId="77777777" w:rsidR="00A16E39" w:rsidRPr="0081179B" w:rsidRDefault="00A16E39" w:rsidP="00057DD5">
            <w:pPr>
              <w:jc w:val="center"/>
              <w:rPr>
                <w:color w:val="2E2E2E"/>
                <w:sz w:val="18"/>
                <w:szCs w:val="18"/>
              </w:rPr>
            </w:pPr>
            <w:r w:rsidRPr="0081179B">
              <w:rPr>
                <w:color w:val="2E2E2E"/>
                <w:sz w:val="18"/>
                <w:szCs w:val="18"/>
              </w:rPr>
              <w:t>27</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58333B" w14:textId="77777777" w:rsidR="00A16E39" w:rsidRPr="0081179B" w:rsidRDefault="00A16E39" w:rsidP="00057DD5">
            <w:pPr>
              <w:jc w:val="center"/>
              <w:rPr>
                <w:color w:val="2E2E2E"/>
                <w:sz w:val="18"/>
                <w:szCs w:val="18"/>
              </w:rPr>
            </w:pPr>
            <w:r w:rsidRPr="0081179B">
              <w:rPr>
                <w:color w:val="2E2E2E"/>
                <w:sz w:val="18"/>
                <w:szCs w:val="18"/>
              </w:rPr>
              <w:t>0</w:t>
            </w:r>
            <w:r w:rsidRPr="0081179B">
              <w:rPr>
                <w:color w:val="000000" w:themeColor="text1"/>
              </w:rPr>
              <w:t>·</w:t>
            </w:r>
            <w:r w:rsidRPr="0081179B">
              <w:rPr>
                <w:color w:val="2E2E2E"/>
                <w:sz w:val="18"/>
                <w:szCs w:val="18"/>
              </w:rPr>
              <w:t>68 (0</w:t>
            </w:r>
            <w:r w:rsidRPr="0081179B">
              <w:rPr>
                <w:color w:val="000000" w:themeColor="text1"/>
              </w:rPr>
              <w:t>·</w:t>
            </w:r>
            <w:r w:rsidRPr="0081179B">
              <w:rPr>
                <w:color w:val="2E2E2E"/>
                <w:sz w:val="18"/>
                <w:szCs w:val="18"/>
              </w:rPr>
              <w:t>56)</w:t>
            </w:r>
          </w:p>
        </w:tc>
      </w:tr>
      <w:tr w:rsidR="00A16E39" w:rsidRPr="0081179B" w14:paraId="2040B4CF" w14:textId="77777777" w:rsidTr="00057DD5">
        <w:trPr>
          <w:trHeight w:val="420"/>
        </w:trPr>
        <w:tc>
          <w:tcPr>
            <w:tcW w:w="1131" w:type="dxa"/>
            <w:vMerge/>
            <w:tcBorders>
              <w:left w:val="single" w:sz="0" w:space="0" w:color="auto"/>
              <w:right w:val="single" w:sz="0" w:space="0" w:color="auto"/>
            </w:tcBorders>
            <w:vAlign w:val="center"/>
          </w:tcPr>
          <w:p w14:paraId="67E0AA34"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30EE7C9C" w14:textId="77777777" w:rsidR="00A16E39" w:rsidRPr="0081179B" w:rsidRDefault="00A16E39" w:rsidP="00057DD5">
            <w:pPr>
              <w:rPr>
                <w:color w:val="2E2E2E"/>
                <w:sz w:val="18"/>
                <w:szCs w:val="18"/>
              </w:rPr>
            </w:pPr>
            <w:r w:rsidRPr="0081179B">
              <w:rPr>
                <w:color w:val="2E2E2E"/>
                <w:sz w:val="18"/>
                <w:szCs w:val="18"/>
              </w:rPr>
              <w:t xml:space="preserve">Setting-up and coordinating </w:t>
            </w:r>
            <w:proofErr w:type="spellStart"/>
            <w:r w:rsidRPr="0081179B">
              <w:rPr>
                <w:color w:val="2E2E2E"/>
                <w:sz w:val="18"/>
                <w:szCs w:val="18"/>
              </w:rPr>
              <w:t>KiVa</w:t>
            </w:r>
            <w:proofErr w:type="spellEnd"/>
            <w:r w:rsidRPr="0081179B">
              <w:rPr>
                <w:color w:val="2E2E2E"/>
                <w:sz w:val="18"/>
                <w:szCs w:val="18"/>
              </w:rPr>
              <w:t xml:space="preserve"> (School coordinator) - Term 3</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2F3FD8"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B10CC5"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43D076" w14:textId="77777777" w:rsidR="00A16E39" w:rsidRPr="0081179B" w:rsidRDefault="00A16E39" w:rsidP="00057DD5">
            <w:pPr>
              <w:jc w:val="center"/>
              <w:rPr>
                <w:color w:val="2E2E2E"/>
                <w:sz w:val="18"/>
                <w:szCs w:val="18"/>
              </w:rPr>
            </w:pPr>
            <w:r w:rsidRPr="0081179B">
              <w:rPr>
                <w:color w:val="2E2E2E"/>
                <w:sz w:val="18"/>
                <w:szCs w:val="18"/>
              </w:rPr>
              <w:t>14</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A1121D" w14:textId="77777777" w:rsidR="00A16E39" w:rsidRPr="0081179B" w:rsidRDefault="00A16E39" w:rsidP="00057DD5">
            <w:pPr>
              <w:jc w:val="center"/>
              <w:rPr>
                <w:color w:val="2E2E2E"/>
                <w:sz w:val="18"/>
                <w:szCs w:val="18"/>
              </w:rPr>
            </w:pPr>
            <w:r w:rsidRPr="0081179B">
              <w:rPr>
                <w:color w:val="2E2E2E"/>
                <w:sz w:val="18"/>
                <w:szCs w:val="18"/>
              </w:rPr>
              <w:t>1</w:t>
            </w:r>
            <w:r w:rsidRPr="0081179B">
              <w:rPr>
                <w:color w:val="000000" w:themeColor="text1"/>
              </w:rPr>
              <w:t>·</w:t>
            </w:r>
            <w:r w:rsidRPr="0081179B">
              <w:rPr>
                <w:color w:val="2E2E2E"/>
                <w:sz w:val="18"/>
                <w:szCs w:val="18"/>
              </w:rPr>
              <w:t>16 (1</w:t>
            </w:r>
            <w:r w:rsidRPr="0081179B">
              <w:rPr>
                <w:color w:val="000000" w:themeColor="text1"/>
              </w:rPr>
              <w:t>·</w:t>
            </w:r>
            <w:r w:rsidRPr="0081179B">
              <w:rPr>
                <w:color w:val="2E2E2E"/>
                <w:sz w:val="18"/>
                <w:szCs w:val="18"/>
              </w:rPr>
              <w:t>22)</w:t>
            </w:r>
          </w:p>
        </w:tc>
      </w:tr>
      <w:tr w:rsidR="00A16E39" w:rsidRPr="0081179B" w14:paraId="6DEB4432" w14:textId="77777777" w:rsidTr="00057DD5">
        <w:trPr>
          <w:trHeight w:val="420"/>
        </w:trPr>
        <w:tc>
          <w:tcPr>
            <w:tcW w:w="1131" w:type="dxa"/>
            <w:vMerge/>
            <w:tcBorders>
              <w:left w:val="single" w:sz="0" w:space="0" w:color="auto"/>
              <w:right w:val="single" w:sz="0" w:space="0" w:color="auto"/>
            </w:tcBorders>
            <w:vAlign w:val="center"/>
          </w:tcPr>
          <w:p w14:paraId="6D652D9B"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5D938D4A" w14:textId="77777777" w:rsidR="00A16E39" w:rsidRPr="0081179B" w:rsidRDefault="00A16E39" w:rsidP="00057DD5">
            <w:pPr>
              <w:rPr>
                <w:color w:val="2E2E2E"/>
                <w:sz w:val="18"/>
                <w:szCs w:val="18"/>
              </w:rPr>
            </w:pPr>
            <w:r w:rsidRPr="0081179B">
              <w:rPr>
                <w:color w:val="2E2E2E"/>
                <w:sz w:val="18"/>
                <w:szCs w:val="18"/>
              </w:rPr>
              <w:t xml:space="preserve">Facilitating </w:t>
            </w:r>
            <w:proofErr w:type="spellStart"/>
            <w:r w:rsidRPr="0081179B">
              <w:rPr>
                <w:color w:val="2E2E2E"/>
                <w:sz w:val="18"/>
                <w:szCs w:val="18"/>
              </w:rPr>
              <w:t>KiVa</w:t>
            </w:r>
            <w:proofErr w:type="spellEnd"/>
            <w:r w:rsidRPr="0081179B">
              <w:rPr>
                <w:color w:val="2E2E2E"/>
                <w:sz w:val="18"/>
                <w:szCs w:val="18"/>
              </w:rPr>
              <w:t xml:space="preserve"> pupil survey completion</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tcPr>
          <w:p w14:paraId="00A04500" w14:textId="77777777" w:rsidR="00A16E39" w:rsidRPr="0081179B" w:rsidRDefault="00A16E39" w:rsidP="00057DD5">
            <w:pPr>
              <w:jc w:val="center"/>
              <w:rPr>
                <w:color w:val="2E2E2E"/>
                <w:sz w:val="18"/>
                <w:szCs w:val="18"/>
              </w:rPr>
            </w:pPr>
            <w:r w:rsidRPr="0081179B">
              <w:rPr>
                <w:color w:val="2E2E2E"/>
                <w:sz w:val="18"/>
                <w:szCs w:val="18"/>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83C0CE"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887455" w14:textId="77777777" w:rsidR="00A16E39" w:rsidRPr="0081179B" w:rsidRDefault="00A16E39" w:rsidP="00057DD5">
            <w:pPr>
              <w:jc w:val="center"/>
              <w:rPr>
                <w:color w:val="2E2E2E"/>
                <w:sz w:val="18"/>
                <w:szCs w:val="18"/>
              </w:rPr>
            </w:pPr>
            <w:r w:rsidRPr="0081179B">
              <w:rPr>
                <w:color w:val="2E2E2E"/>
                <w:sz w:val="18"/>
                <w:szCs w:val="18"/>
              </w:rPr>
              <w:t>59</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E3A986" w14:textId="77777777" w:rsidR="00A16E39" w:rsidRPr="0081179B" w:rsidRDefault="00A16E39" w:rsidP="00057DD5">
            <w:pPr>
              <w:jc w:val="center"/>
              <w:rPr>
                <w:color w:val="2E2E2E"/>
                <w:sz w:val="18"/>
                <w:szCs w:val="18"/>
              </w:rPr>
            </w:pPr>
            <w:r w:rsidRPr="0081179B">
              <w:rPr>
                <w:color w:val="2E2E2E"/>
                <w:sz w:val="18"/>
                <w:szCs w:val="18"/>
              </w:rPr>
              <w:t>0</w:t>
            </w:r>
            <w:r w:rsidRPr="0081179B">
              <w:rPr>
                <w:color w:val="000000" w:themeColor="text1"/>
              </w:rPr>
              <w:t>·</w:t>
            </w:r>
            <w:r w:rsidRPr="0081179B">
              <w:rPr>
                <w:color w:val="2E2E2E"/>
                <w:sz w:val="18"/>
                <w:szCs w:val="18"/>
              </w:rPr>
              <w:t>73 (0</w:t>
            </w:r>
            <w:r w:rsidRPr="0081179B">
              <w:rPr>
                <w:color w:val="000000" w:themeColor="text1"/>
              </w:rPr>
              <w:t>·</w:t>
            </w:r>
            <w:r w:rsidRPr="0081179B">
              <w:rPr>
                <w:color w:val="2E2E2E"/>
                <w:sz w:val="18"/>
                <w:szCs w:val="18"/>
              </w:rPr>
              <w:t>12)</w:t>
            </w:r>
          </w:p>
        </w:tc>
      </w:tr>
      <w:tr w:rsidR="00A16E39" w:rsidRPr="0081179B" w14:paraId="1AA9A6FD" w14:textId="77777777" w:rsidTr="00057DD5">
        <w:trPr>
          <w:trHeight w:val="240"/>
        </w:trPr>
        <w:tc>
          <w:tcPr>
            <w:tcW w:w="1131" w:type="dxa"/>
            <w:vMerge/>
            <w:tcBorders>
              <w:left w:val="single" w:sz="0" w:space="0" w:color="auto"/>
              <w:right w:val="single" w:sz="0" w:space="0" w:color="auto"/>
            </w:tcBorders>
            <w:vAlign w:val="center"/>
          </w:tcPr>
          <w:p w14:paraId="75A41178"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323F2A98" w14:textId="77777777" w:rsidR="00A16E39" w:rsidRPr="0081179B" w:rsidRDefault="00A16E39" w:rsidP="00057DD5">
            <w:pPr>
              <w:spacing w:after="240"/>
              <w:rPr>
                <w:color w:val="2E2E2E"/>
                <w:sz w:val="18"/>
                <w:szCs w:val="18"/>
              </w:rPr>
            </w:pPr>
            <w:r w:rsidRPr="0081179B">
              <w:rPr>
                <w:color w:val="2E2E2E"/>
                <w:sz w:val="18"/>
                <w:szCs w:val="18"/>
              </w:rPr>
              <w:t xml:space="preserve">Preparing </w:t>
            </w:r>
            <w:proofErr w:type="spellStart"/>
            <w:r w:rsidRPr="0081179B">
              <w:rPr>
                <w:color w:val="2E2E2E"/>
                <w:sz w:val="18"/>
                <w:szCs w:val="18"/>
              </w:rPr>
              <w:t>KiVa</w:t>
            </w:r>
            <w:proofErr w:type="spellEnd"/>
            <w:r w:rsidRPr="0081179B">
              <w:rPr>
                <w:color w:val="2E2E2E"/>
                <w:sz w:val="18"/>
                <w:szCs w:val="18"/>
              </w:rPr>
              <w:t xml:space="preserve"> lessons (Class teacher)</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tcPr>
          <w:p w14:paraId="3C51E8C1" w14:textId="77777777" w:rsidR="00A16E39" w:rsidRPr="0081179B" w:rsidRDefault="00A16E39" w:rsidP="00057DD5">
            <w:pPr>
              <w:jc w:val="center"/>
              <w:rPr>
                <w:color w:val="2E2E2E"/>
                <w:sz w:val="18"/>
                <w:szCs w:val="18"/>
              </w:rPr>
            </w:pPr>
            <w:r w:rsidRPr="0081179B">
              <w:rPr>
                <w:color w:val="2E2E2E"/>
                <w:sz w:val="18"/>
                <w:szCs w:val="18"/>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5AFE4B"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DA5658" w14:textId="77777777" w:rsidR="00A16E39" w:rsidRPr="0081179B" w:rsidRDefault="00A16E39" w:rsidP="00057DD5">
            <w:pPr>
              <w:jc w:val="center"/>
              <w:rPr>
                <w:color w:val="2E2E2E"/>
                <w:sz w:val="18"/>
                <w:szCs w:val="18"/>
              </w:rPr>
            </w:pPr>
            <w:r w:rsidRPr="0081179B">
              <w:rPr>
                <w:color w:val="2E2E2E"/>
                <w:sz w:val="18"/>
                <w:szCs w:val="18"/>
              </w:rPr>
              <w:t>38</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F324D" w14:textId="77777777" w:rsidR="00A16E39" w:rsidRPr="0081179B" w:rsidRDefault="00A16E39" w:rsidP="00057DD5">
            <w:pPr>
              <w:jc w:val="center"/>
              <w:rPr>
                <w:color w:val="2E2E2E"/>
                <w:sz w:val="18"/>
                <w:szCs w:val="18"/>
              </w:rPr>
            </w:pPr>
            <w:r w:rsidRPr="0081179B">
              <w:rPr>
                <w:color w:val="2E2E2E"/>
                <w:sz w:val="18"/>
                <w:szCs w:val="18"/>
              </w:rPr>
              <w:t>3</w:t>
            </w:r>
            <w:r w:rsidRPr="0081179B">
              <w:rPr>
                <w:color w:val="000000" w:themeColor="text1"/>
              </w:rPr>
              <w:t>·</w:t>
            </w:r>
            <w:r w:rsidRPr="0081179B">
              <w:rPr>
                <w:color w:val="2E2E2E"/>
                <w:sz w:val="18"/>
                <w:szCs w:val="18"/>
              </w:rPr>
              <w:t>62 (1</w:t>
            </w:r>
            <w:r w:rsidRPr="0081179B">
              <w:rPr>
                <w:color w:val="000000" w:themeColor="text1"/>
              </w:rPr>
              <w:t>·</w:t>
            </w:r>
            <w:r w:rsidRPr="0081179B">
              <w:rPr>
                <w:color w:val="2E2E2E"/>
                <w:sz w:val="18"/>
                <w:szCs w:val="18"/>
              </w:rPr>
              <w:t>74)</w:t>
            </w:r>
          </w:p>
        </w:tc>
      </w:tr>
      <w:tr w:rsidR="00A16E39" w:rsidRPr="0081179B" w14:paraId="1FD2ACDF" w14:textId="77777777" w:rsidTr="00057DD5">
        <w:trPr>
          <w:trHeight w:val="390"/>
        </w:trPr>
        <w:tc>
          <w:tcPr>
            <w:tcW w:w="1131" w:type="dxa"/>
            <w:vMerge/>
            <w:tcBorders>
              <w:left w:val="single" w:sz="0" w:space="0" w:color="auto"/>
              <w:right w:val="single" w:sz="0" w:space="0" w:color="auto"/>
            </w:tcBorders>
            <w:vAlign w:val="center"/>
          </w:tcPr>
          <w:p w14:paraId="79780AC7"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0D427074" w14:textId="77777777" w:rsidR="00A16E39" w:rsidRPr="0081179B" w:rsidRDefault="00A16E39" w:rsidP="00057DD5">
            <w:pPr>
              <w:rPr>
                <w:color w:val="2E2E2E"/>
                <w:sz w:val="18"/>
                <w:szCs w:val="18"/>
              </w:rPr>
            </w:pPr>
            <w:r w:rsidRPr="0081179B">
              <w:rPr>
                <w:color w:val="2E2E2E"/>
                <w:sz w:val="18"/>
                <w:szCs w:val="18"/>
              </w:rPr>
              <w:t xml:space="preserve">Delivering </w:t>
            </w:r>
            <w:proofErr w:type="spellStart"/>
            <w:r w:rsidRPr="0081179B">
              <w:rPr>
                <w:color w:val="2E2E2E"/>
                <w:sz w:val="18"/>
                <w:szCs w:val="18"/>
              </w:rPr>
              <w:t>KiVa</w:t>
            </w:r>
            <w:proofErr w:type="spellEnd"/>
            <w:r w:rsidRPr="0081179B">
              <w:rPr>
                <w:color w:val="2E2E2E"/>
                <w:sz w:val="18"/>
                <w:szCs w:val="18"/>
              </w:rPr>
              <w:t xml:space="preserve"> lessons (Class teacher)</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tcPr>
          <w:p w14:paraId="48E0C4DE" w14:textId="77777777" w:rsidR="00A16E39" w:rsidRPr="0081179B" w:rsidRDefault="00A16E39" w:rsidP="00057DD5">
            <w:pPr>
              <w:jc w:val="center"/>
              <w:rPr>
                <w:color w:val="2E2E2E"/>
                <w:sz w:val="18"/>
                <w:szCs w:val="18"/>
              </w:rPr>
            </w:pPr>
            <w:r w:rsidRPr="0081179B">
              <w:rPr>
                <w:color w:val="2E2E2E"/>
                <w:sz w:val="18"/>
                <w:szCs w:val="18"/>
              </w:rPr>
              <w:t xml:space="preserve"> </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ED515C"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573906" w14:textId="77777777" w:rsidR="00A16E39" w:rsidRPr="0081179B" w:rsidRDefault="00A16E39" w:rsidP="00057DD5">
            <w:pPr>
              <w:jc w:val="center"/>
              <w:rPr>
                <w:color w:val="2E2E2E"/>
                <w:sz w:val="18"/>
                <w:szCs w:val="18"/>
              </w:rPr>
            </w:pPr>
            <w:r w:rsidRPr="0081179B">
              <w:rPr>
                <w:color w:val="2E2E2E"/>
                <w:sz w:val="18"/>
                <w:szCs w:val="18"/>
              </w:rPr>
              <w:t>38</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3365BD" w14:textId="77777777" w:rsidR="00A16E39" w:rsidRPr="0081179B" w:rsidRDefault="00A16E39" w:rsidP="00057DD5">
            <w:pPr>
              <w:jc w:val="center"/>
              <w:rPr>
                <w:color w:val="2E2E2E"/>
                <w:sz w:val="18"/>
                <w:szCs w:val="18"/>
              </w:rPr>
            </w:pPr>
            <w:r w:rsidRPr="0081179B">
              <w:rPr>
                <w:color w:val="2E2E2E"/>
                <w:sz w:val="18"/>
                <w:szCs w:val="18"/>
              </w:rPr>
              <w:t>9</w:t>
            </w:r>
            <w:r w:rsidRPr="0081179B">
              <w:rPr>
                <w:color w:val="000000" w:themeColor="text1"/>
              </w:rPr>
              <w:t>·</w:t>
            </w:r>
            <w:r w:rsidRPr="0081179B">
              <w:rPr>
                <w:color w:val="2E2E2E"/>
                <w:sz w:val="18"/>
                <w:szCs w:val="18"/>
              </w:rPr>
              <w:t>57 (4</w:t>
            </w:r>
            <w:r w:rsidRPr="0081179B">
              <w:rPr>
                <w:color w:val="000000" w:themeColor="text1"/>
              </w:rPr>
              <w:t>·</w:t>
            </w:r>
            <w:r w:rsidRPr="0081179B">
              <w:rPr>
                <w:color w:val="2E2E2E"/>
                <w:sz w:val="18"/>
                <w:szCs w:val="18"/>
              </w:rPr>
              <w:t>14)</w:t>
            </w:r>
          </w:p>
        </w:tc>
      </w:tr>
      <w:tr w:rsidR="00A16E39" w:rsidRPr="0081179B" w14:paraId="1A897F23" w14:textId="77777777" w:rsidTr="00057DD5">
        <w:trPr>
          <w:trHeight w:val="555"/>
        </w:trPr>
        <w:tc>
          <w:tcPr>
            <w:tcW w:w="1131" w:type="dxa"/>
            <w:vMerge/>
            <w:tcBorders>
              <w:left w:val="single" w:sz="0" w:space="0" w:color="auto"/>
              <w:bottom w:val="single" w:sz="0" w:space="0" w:color="auto"/>
              <w:right w:val="single" w:sz="0" w:space="0" w:color="auto"/>
            </w:tcBorders>
            <w:vAlign w:val="center"/>
          </w:tcPr>
          <w:p w14:paraId="703EBD1A"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31E98356" w14:textId="77777777" w:rsidR="00A16E39" w:rsidRPr="0081179B" w:rsidRDefault="00A16E39" w:rsidP="00057DD5">
            <w:pPr>
              <w:rPr>
                <w:color w:val="2E2E2E"/>
                <w:sz w:val="18"/>
                <w:szCs w:val="18"/>
              </w:rPr>
            </w:pPr>
            <w:r w:rsidRPr="0081179B">
              <w:rPr>
                <w:color w:val="2E2E2E"/>
                <w:sz w:val="18"/>
                <w:szCs w:val="18"/>
              </w:rPr>
              <w:t xml:space="preserve">UK-wide support from CEIT </w:t>
            </w:r>
          </w:p>
          <w:p w14:paraId="66603B81" w14:textId="77777777" w:rsidR="00A16E39" w:rsidRPr="0081179B" w:rsidRDefault="00A16E39" w:rsidP="00057DD5">
            <w:pPr>
              <w:rPr>
                <w:sz w:val="18"/>
                <w:szCs w:val="18"/>
              </w:rPr>
            </w:pPr>
            <w:r w:rsidRPr="0081179B">
              <w:rPr>
                <w:sz w:val="18"/>
                <w:szCs w:val="18"/>
              </w:rPr>
              <w:t xml:space="preserve">(Includes </w:t>
            </w:r>
            <w:proofErr w:type="spellStart"/>
            <w:r w:rsidRPr="0081179B">
              <w:rPr>
                <w:sz w:val="18"/>
                <w:szCs w:val="18"/>
              </w:rPr>
              <w:t>KiVa</w:t>
            </w:r>
            <w:proofErr w:type="spellEnd"/>
            <w:r w:rsidRPr="0081179B">
              <w:rPr>
                <w:sz w:val="18"/>
                <w:szCs w:val="18"/>
              </w:rPr>
              <w:t xml:space="preserve"> trainer and admin support)</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D7A5B9" w14:textId="77777777" w:rsidR="00A16E39" w:rsidRPr="0081179B" w:rsidRDefault="00A16E39" w:rsidP="00057DD5">
            <w:pPr>
              <w:jc w:val="center"/>
              <w:rPr>
                <w:color w:val="2E2E2E"/>
                <w:sz w:val="18"/>
                <w:szCs w:val="18"/>
              </w:rPr>
            </w:pPr>
            <w:r w:rsidRPr="0081179B">
              <w:rPr>
                <w:color w:val="2E2E2E"/>
                <w:sz w:val="18"/>
                <w:szCs w:val="18"/>
              </w:rPr>
              <w:t>-</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FD663A" w14:textId="77777777" w:rsidR="00A16E39" w:rsidRPr="0081179B" w:rsidRDefault="00A16E39" w:rsidP="00057DD5">
            <w:pPr>
              <w:jc w:val="center"/>
              <w:rPr>
                <w:color w:val="2E2E2E"/>
                <w:sz w:val="18"/>
                <w:szCs w:val="18"/>
              </w:rPr>
            </w:pPr>
            <w:r w:rsidRPr="0081179B">
              <w:rPr>
                <w:color w:val="2E2E2E"/>
                <w:sz w:val="18"/>
                <w:szCs w:val="18"/>
              </w:rPr>
              <w:t>-</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78581" w14:textId="77777777" w:rsidR="00A16E39" w:rsidRPr="0081179B" w:rsidRDefault="00A16E39" w:rsidP="00057DD5">
            <w:pPr>
              <w:jc w:val="center"/>
              <w:rPr>
                <w:color w:val="2E2E2E"/>
                <w:sz w:val="18"/>
                <w:szCs w:val="18"/>
              </w:rPr>
            </w:pPr>
            <w:r w:rsidRPr="0081179B">
              <w:rPr>
                <w:color w:val="2E2E2E"/>
                <w:sz w:val="18"/>
                <w:szCs w:val="18"/>
              </w:rPr>
              <w:t>59</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D975CF" w14:textId="77777777" w:rsidR="00A16E39" w:rsidRPr="0081179B" w:rsidRDefault="00A16E39" w:rsidP="00057DD5">
            <w:pPr>
              <w:jc w:val="center"/>
              <w:rPr>
                <w:color w:val="2E2E2E"/>
                <w:sz w:val="18"/>
                <w:szCs w:val="18"/>
              </w:rPr>
            </w:pPr>
            <w:r w:rsidRPr="0081179B">
              <w:rPr>
                <w:color w:val="2E2E2E"/>
                <w:sz w:val="18"/>
                <w:szCs w:val="18"/>
              </w:rPr>
              <w:t>0</w:t>
            </w:r>
            <w:r w:rsidRPr="0081179B">
              <w:rPr>
                <w:color w:val="000000" w:themeColor="text1"/>
              </w:rPr>
              <w:t>·</w:t>
            </w:r>
            <w:r w:rsidRPr="0081179B">
              <w:rPr>
                <w:color w:val="2E2E2E"/>
                <w:sz w:val="18"/>
                <w:szCs w:val="18"/>
              </w:rPr>
              <w:t>36</w:t>
            </w:r>
          </w:p>
        </w:tc>
      </w:tr>
      <w:tr w:rsidR="00A16E39" w:rsidRPr="0081179B" w14:paraId="2F6AF7A0" w14:textId="77777777" w:rsidTr="00057DD5">
        <w:trPr>
          <w:trHeight w:val="420"/>
        </w:trPr>
        <w:tc>
          <w:tcPr>
            <w:tcW w:w="1131" w:type="dxa"/>
            <w:vMerge/>
            <w:tcBorders>
              <w:left w:val="single" w:sz="0" w:space="0" w:color="auto"/>
              <w:right w:val="single" w:sz="0" w:space="0" w:color="auto"/>
            </w:tcBorders>
            <w:vAlign w:val="center"/>
          </w:tcPr>
          <w:p w14:paraId="27DF1BC9"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3539BF18" w14:textId="77777777" w:rsidR="00A16E39" w:rsidRPr="0081179B" w:rsidRDefault="00A16E39" w:rsidP="00057DD5">
            <w:pPr>
              <w:rPr>
                <w:color w:val="2E2E2E"/>
                <w:sz w:val="18"/>
                <w:szCs w:val="18"/>
              </w:rPr>
            </w:pPr>
            <w:r w:rsidRPr="0081179B">
              <w:rPr>
                <w:color w:val="2E2E2E"/>
                <w:sz w:val="18"/>
                <w:szCs w:val="18"/>
              </w:rPr>
              <w:t>Preparing 40% PSHE/PSE lessons (Class teacher)</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64C3BB" w14:textId="77777777" w:rsidR="00A16E39" w:rsidRPr="0081179B" w:rsidRDefault="00A16E39" w:rsidP="00057DD5">
            <w:pPr>
              <w:jc w:val="center"/>
              <w:rPr>
                <w:color w:val="2E2E2E"/>
                <w:sz w:val="18"/>
                <w:szCs w:val="18"/>
              </w:rPr>
            </w:pPr>
            <w:r w:rsidRPr="0081179B">
              <w:rPr>
                <w:color w:val="2E2E2E"/>
                <w:sz w:val="18"/>
                <w:szCs w:val="18"/>
              </w:rPr>
              <w:t>44</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B57F66" w14:textId="77777777" w:rsidR="00A16E39" w:rsidRPr="0081179B" w:rsidRDefault="00A16E39" w:rsidP="00057DD5">
            <w:pPr>
              <w:jc w:val="center"/>
              <w:rPr>
                <w:color w:val="2E2E2E"/>
                <w:sz w:val="18"/>
                <w:szCs w:val="18"/>
              </w:rPr>
            </w:pPr>
            <w:r w:rsidRPr="0081179B">
              <w:rPr>
                <w:color w:val="2E2E2E"/>
                <w:sz w:val="18"/>
                <w:szCs w:val="18"/>
              </w:rPr>
              <w:t>6·05 (3·41)</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tcPr>
          <w:p w14:paraId="0CE55B2D" w14:textId="77777777" w:rsidR="00A16E39" w:rsidRPr="0081179B" w:rsidRDefault="00A16E39" w:rsidP="00057DD5">
            <w:pPr>
              <w:jc w:val="center"/>
              <w:rPr>
                <w:color w:val="2E2E2E"/>
                <w:sz w:val="18"/>
                <w:szCs w:val="18"/>
              </w:rPr>
            </w:pPr>
            <w:r w:rsidRPr="0081179B">
              <w:rPr>
                <w:color w:val="2E2E2E"/>
                <w:sz w:val="18"/>
                <w:szCs w:val="18"/>
              </w:rPr>
              <w:t>-</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E78F22" w14:textId="77777777" w:rsidR="00A16E39" w:rsidRPr="0081179B" w:rsidRDefault="00A16E39" w:rsidP="00057DD5">
            <w:pPr>
              <w:jc w:val="center"/>
              <w:rPr>
                <w:color w:val="2E2E2E"/>
                <w:sz w:val="18"/>
                <w:szCs w:val="18"/>
              </w:rPr>
            </w:pPr>
            <w:r w:rsidRPr="0081179B">
              <w:rPr>
                <w:color w:val="2E2E2E"/>
                <w:sz w:val="18"/>
                <w:szCs w:val="18"/>
              </w:rPr>
              <w:t>-</w:t>
            </w:r>
          </w:p>
        </w:tc>
      </w:tr>
      <w:tr w:rsidR="00A16E39" w:rsidRPr="0081179B" w14:paraId="4CFF4482" w14:textId="77777777" w:rsidTr="00057DD5">
        <w:trPr>
          <w:trHeight w:val="405"/>
        </w:trPr>
        <w:tc>
          <w:tcPr>
            <w:tcW w:w="1131" w:type="dxa"/>
            <w:vMerge/>
            <w:tcBorders>
              <w:left w:val="single" w:sz="0" w:space="0" w:color="auto"/>
              <w:bottom w:val="single" w:sz="0" w:space="0" w:color="auto"/>
              <w:right w:val="single" w:sz="0" w:space="0" w:color="auto"/>
            </w:tcBorders>
            <w:vAlign w:val="center"/>
          </w:tcPr>
          <w:p w14:paraId="35AA7AA9" w14:textId="77777777" w:rsidR="00A16E39" w:rsidRPr="0081179B" w:rsidRDefault="00A16E39" w:rsidP="00057DD5"/>
        </w:tc>
        <w:tc>
          <w:tcPr>
            <w:tcW w:w="4614" w:type="dxa"/>
            <w:tcBorders>
              <w:top w:val="single" w:sz="8" w:space="0" w:color="auto"/>
              <w:left w:val="nil"/>
              <w:bottom w:val="single" w:sz="8" w:space="0" w:color="auto"/>
              <w:right w:val="single" w:sz="8" w:space="0" w:color="auto"/>
            </w:tcBorders>
            <w:tcMar>
              <w:left w:w="108" w:type="dxa"/>
              <w:right w:w="108" w:type="dxa"/>
            </w:tcMar>
          </w:tcPr>
          <w:p w14:paraId="68306E73" w14:textId="77777777" w:rsidR="00A16E39" w:rsidRPr="0081179B" w:rsidRDefault="00A16E39" w:rsidP="00057DD5">
            <w:pPr>
              <w:rPr>
                <w:color w:val="2E2E2E"/>
                <w:sz w:val="18"/>
                <w:szCs w:val="18"/>
              </w:rPr>
            </w:pPr>
            <w:r w:rsidRPr="0081179B">
              <w:rPr>
                <w:color w:val="2E2E2E"/>
                <w:sz w:val="18"/>
                <w:szCs w:val="18"/>
              </w:rPr>
              <w:t>Delivering 40% PSHE/PSE lessons (Class teacher)</w:t>
            </w:r>
          </w:p>
        </w:tc>
        <w:tc>
          <w:tcPr>
            <w:tcW w:w="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0A0F71" w14:textId="77777777" w:rsidR="00A16E39" w:rsidRPr="0081179B" w:rsidRDefault="00A16E39" w:rsidP="00057DD5">
            <w:pPr>
              <w:jc w:val="center"/>
              <w:rPr>
                <w:color w:val="2E2E2E"/>
                <w:sz w:val="18"/>
                <w:szCs w:val="18"/>
              </w:rPr>
            </w:pPr>
            <w:r w:rsidRPr="0081179B">
              <w:rPr>
                <w:color w:val="2E2E2E"/>
                <w:sz w:val="18"/>
                <w:szCs w:val="18"/>
              </w:rPr>
              <w:t>43</w:t>
            </w:r>
          </w:p>
        </w:tc>
        <w:tc>
          <w:tcPr>
            <w:tcW w:w="126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FF177A" w14:textId="77777777" w:rsidR="00A16E39" w:rsidRPr="0081179B" w:rsidRDefault="00A16E39" w:rsidP="00057DD5">
            <w:pPr>
              <w:jc w:val="center"/>
              <w:rPr>
                <w:color w:val="2E2E2E"/>
                <w:sz w:val="18"/>
                <w:szCs w:val="18"/>
              </w:rPr>
            </w:pPr>
            <w:r w:rsidRPr="0081179B">
              <w:rPr>
                <w:color w:val="2E2E2E"/>
                <w:sz w:val="18"/>
                <w:szCs w:val="18"/>
              </w:rPr>
              <w:t>11·34 (4·99)</w:t>
            </w:r>
          </w:p>
        </w:tc>
        <w:tc>
          <w:tcPr>
            <w:tcW w:w="457" w:type="dxa"/>
            <w:tcBorders>
              <w:top w:val="single" w:sz="8" w:space="0" w:color="auto"/>
              <w:left w:val="single" w:sz="8" w:space="0" w:color="auto"/>
              <w:bottom w:val="single" w:sz="8" w:space="0" w:color="auto"/>
              <w:right w:val="single" w:sz="8" w:space="0" w:color="auto"/>
            </w:tcBorders>
            <w:tcMar>
              <w:left w:w="108" w:type="dxa"/>
              <w:right w:w="108" w:type="dxa"/>
            </w:tcMar>
          </w:tcPr>
          <w:p w14:paraId="0E346A5B" w14:textId="77777777" w:rsidR="00A16E39" w:rsidRPr="0081179B" w:rsidRDefault="00A16E39" w:rsidP="00057DD5">
            <w:pPr>
              <w:jc w:val="center"/>
              <w:rPr>
                <w:color w:val="2E2E2E"/>
                <w:sz w:val="18"/>
                <w:szCs w:val="18"/>
              </w:rPr>
            </w:pPr>
            <w:r w:rsidRPr="0081179B">
              <w:rPr>
                <w:color w:val="2E2E2E"/>
                <w:sz w:val="18"/>
                <w:szCs w:val="18"/>
              </w:rPr>
              <w:t>-</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E0E008" w14:textId="77777777" w:rsidR="00A16E39" w:rsidRPr="0081179B" w:rsidRDefault="00A16E39" w:rsidP="00057DD5">
            <w:pPr>
              <w:jc w:val="center"/>
              <w:rPr>
                <w:color w:val="2E2E2E"/>
                <w:sz w:val="18"/>
                <w:szCs w:val="18"/>
              </w:rPr>
            </w:pPr>
            <w:r w:rsidRPr="0081179B">
              <w:rPr>
                <w:color w:val="2E2E2E"/>
                <w:sz w:val="18"/>
                <w:szCs w:val="18"/>
              </w:rPr>
              <w:t>-</w:t>
            </w:r>
          </w:p>
        </w:tc>
      </w:tr>
      <w:tr w:rsidR="00A16E39" w:rsidRPr="0081179B" w14:paraId="3DD3C3F4" w14:textId="77777777" w:rsidTr="00057DD5">
        <w:trPr>
          <w:trHeight w:val="480"/>
        </w:trPr>
        <w:tc>
          <w:tcPr>
            <w:tcW w:w="5745" w:type="dxa"/>
            <w:gridSpan w:val="2"/>
            <w:tcBorders>
              <w:top w:val="nil"/>
              <w:left w:val="single" w:sz="8" w:space="0" w:color="auto"/>
              <w:bottom w:val="single" w:sz="8" w:space="0" w:color="auto"/>
              <w:right w:val="single" w:sz="8" w:space="0" w:color="auto"/>
            </w:tcBorders>
            <w:shd w:val="clear" w:color="auto" w:fill="C9C9C9"/>
            <w:tcMar>
              <w:left w:w="108" w:type="dxa"/>
              <w:right w:w="108" w:type="dxa"/>
            </w:tcMar>
            <w:vAlign w:val="center"/>
          </w:tcPr>
          <w:p w14:paraId="77F41281" w14:textId="77777777" w:rsidR="00A16E39" w:rsidRPr="0081179B" w:rsidRDefault="00A16E39" w:rsidP="00057DD5">
            <w:pPr>
              <w:spacing w:after="120"/>
              <w:rPr>
                <w:b/>
                <w:bCs/>
                <w:color w:val="2E2E2E"/>
                <w:sz w:val="18"/>
                <w:szCs w:val="18"/>
              </w:rPr>
            </w:pPr>
            <w:r w:rsidRPr="0081179B">
              <w:rPr>
                <w:b/>
                <w:bCs/>
                <w:color w:val="2E2E2E"/>
                <w:sz w:val="18"/>
                <w:szCs w:val="18"/>
              </w:rPr>
              <w:t>Total subsequent year costs</w:t>
            </w:r>
          </w:p>
        </w:tc>
        <w:tc>
          <w:tcPr>
            <w:tcW w:w="473" w:type="dxa"/>
            <w:tcBorders>
              <w:top w:val="single" w:sz="8" w:space="0" w:color="auto"/>
              <w:left w:val="nil"/>
              <w:bottom w:val="single" w:sz="8" w:space="0" w:color="auto"/>
              <w:right w:val="single" w:sz="8" w:space="0" w:color="auto"/>
            </w:tcBorders>
            <w:shd w:val="clear" w:color="auto" w:fill="C9C9C9"/>
            <w:tcMar>
              <w:left w:w="108" w:type="dxa"/>
              <w:right w:w="108" w:type="dxa"/>
            </w:tcMar>
            <w:vAlign w:val="center"/>
          </w:tcPr>
          <w:p w14:paraId="6976D28D" w14:textId="77777777" w:rsidR="00A16E39" w:rsidRPr="0081179B" w:rsidRDefault="00A16E39" w:rsidP="00057DD5">
            <w:pPr>
              <w:jc w:val="center"/>
              <w:rPr>
                <w:b/>
                <w:bCs/>
                <w:color w:val="2E2E2E"/>
                <w:sz w:val="18"/>
                <w:szCs w:val="18"/>
              </w:rPr>
            </w:pPr>
            <w:r w:rsidRPr="0081179B">
              <w:rPr>
                <w:b/>
                <w:bCs/>
                <w:color w:val="2E2E2E"/>
                <w:sz w:val="18"/>
                <w:szCs w:val="18"/>
              </w:rPr>
              <w:t>59</w:t>
            </w:r>
          </w:p>
        </w:tc>
        <w:tc>
          <w:tcPr>
            <w:tcW w:w="1260"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0E785673" w14:textId="77777777" w:rsidR="00A16E39" w:rsidRPr="0081179B" w:rsidRDefault="00A16E39" w:rsidP="00057DD5">
            <w:pPr>
              <w:jc w:val="center"/>
              <w:rPr>
                <w:b/>
                <w:bCs/>
                <w:color w:val="2E2E2E"/>
                <w:sz w:val="18"/>
                <w:szCs w:val="18"/>
              </w:rPr>
            </w:pPr>
            <w:r w:rsidRPr="0081179B">
              <w:rPr>
                <w:b/>
                <w:bCs/>
                <w:color w:val="2E2E2E"/>
                <w:sz w:val="18"/>
                <w:szCs w:val="18"/>
              </w:rPr>
              <w:t>17·40 (6·74)</w:t>
            </w:r>
          </w:p>
        </w:tc>
        <w:tc>
          <w:tcPr>
            <w:tcW w:w="457"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39992A7B" w14:textId="77777777" w:rsidR="00A16E39" w:rsidRPr="0081179B" w:rsidRDefault="00A16E39" w:rsidP="00057DD5">
            <w:pPr>
              <w:jc w:val="center"/>
              <w:rPr>
                <w:b/>
                <w:bCs/>
                <w:color w:val="2E2E2E"/>
                <w:sz w:val="18"/>
                <w:szCs w:val="18"/>
              </w:rPr>
            </w:pPr>
            <w:r w:rsidRPr="0081179B">
              <w:rPr>
                <w:b/>
                <w:bCs/>
                <w:color w:val="2E2E2E"/>
                <w:sz w:val="18"/>
                <w:szCs w:val="18"/>
              </w:rPr>
              <w:t>59</w:t>
            </w:r>
          </w:p>
        </w:tc>
        <w:tc>
          <w:tcPr>
            <w:tcW w:w="1418" w:type="dxa"/>
            <w:tcBorders>
              <w:top w:val="single" w:sz="8" w:space="0" w:color="auto"/>
              <w:left w:val="single" w:sz="8" w:space="0" w:color="auto"/>
              <w:bottom w:val="single" w:sz="8" w:space="0" w:color="auto"/>
              <w:right w:val="single" w:sz="8" w:space="0" w:color="auto"/>
            </w:tcBorders>
            <w:shd w:val="clear" w:color="auto" w:fill="C9C9C9"/>
            <w:tcMar>
              <w:left w:w="108" w:type="dxa"/>
              <w:right w:w="108" w:type="dxa"/>
            </w:tcMar>
            <w:vAlign w:val="center"/>
          </w:tcPr>
          <w:p w14:paraId="43FF8D12" w14:textId="77777777" w:rsidR="00A16E39" w:rsidRPr="0081179B" w:rsidRDefault="00A16E39" w:rsidP="00057DD5">
            <w:pPr>
              <w:jc w:val="center"/>
              <w:rPr>
                <w:b/>
                <w:bCs/>
                <w:color w:val="2E2E2E"/>
                <w:sz w:val="18"/>
                <w:szCs w:val="18"/>
              </w:rPr>
            </w:pPr>
            <w:r w:rsidRPr="0081179B">
              <w:rPr>
                <w:b/>
                <w:bCs/>
                <w:color w:val="2E2E2E"/>
                <w:sz w:val="18"/>
                <w:szCs w:val="18"/>
              </w:rPr>
              <w:t>19·05 (3·94)</w:t>
            </w:r>
          </w:p>
        </w:tc>
      </w:tr>
    </w:tbl>
    <w:p w14:paraId="00114E5F" w14:textId="77777777" w:rsidR="00A16E39" w:rsidRPr="0081179B" w:rsidRDefault="00A16E39" w:rsidP="00A16E39">
      <w:pPr>
        <w:spacing w:after="160" w:line="257" w:lineRule="auto"/>
        <w:rPr>
          <w:rFonts w:eastAsia="Calibri"/>
          <w:color w:val="2E2E2E"/>
        </w:rPr>
      </w:pPr>
      <w:r w:rsidRPr="0081179B">
        <w:rPr>
          <w:rFonts w:eastAsia="Calibri"/>
          <w:color w:val="2E2E2E"/>
        </w:rPr>
        <w:t xml:space="preserve"> </w:t>
      </w:r>
    </w:p>
    <w:p w14:paraId="32F8471D" w14:textId="77777777" w:rsidR="000F63AD" w:rsidRDefault="000F63AD"/>
    <w:sectPr w:rsidR="000F63A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Rebecca Cannings-John" w:date="2024-08-22T17:01:00Z" w:initials="RC">
    <w:p w14:paraId="791C1FCD" w14:textId="77777777" w:rsidR="00A16E39" w:rsidRDefault="00A16E39" w:rsidP="00A16E39">
      <w:pPr>
        <w:pStyle w:val="CommentText"/>
      </w:pPr>
      <w:r>
        <w:rPr>
          <w:rStyle w:val="CommentReference"/>
        </w:rPr>
        <w:annotationRef/>
      </w:r>
      <w:r>
        <w:fldChar w:fldCharType="begin"/>
      </w:r>
      <w:r>
        <w:instrText>HYPERLINK "mailto:BabuM@cardiff.ac.uk"</w:instrText>
      </w:r>
      <w:bookmarkStart w:id="6" w:name="_@_098D46E046FE4624A336967FCD8A6B55Z"/>
      <w:r>
        <w:fldChar w:fldCharType="separate"/>
      </w:r>
      <w:bookmarkEnd w:id="6"/>
      <w:r w:rsidRPr="00824B9F">
        <w:rPr>
          <w:rStyle w:val="Mention"/>
          <w:noProof/>
        </w:rPr>
        <w:t>@Malavika Babu</w:t>
      </w:r>
      <w:r>
        <w:fldChar w:fldCharType="end"/>
      </w:r>
      <w:r>
        <w:t xml:space="preserve"> please can you check this and change what was in the imputation model and number of imputed datasets.</w:t>
      </w:r>
    </w:p>
  </w:comment>
  <w:comment w:id="5" w:author="Malavika Babu" w:date="2024-08-29T12:26:00Z" w:initials="MB">
    <w:p w14:paraId="46FD0411" w14:textId="77777777" w:rsidR="00A16E39" w:rsidRDefault="00A16E39" w:rsidP="00A16E39">
      <w:pPr>
        <w:pStyle w:val="CommentText"/>
      </w:pPr>
      <w:r>
        <w:t>corrected.</w:t>
      </w:r>
      <w:r>
        <w:rPr>
          <w:rStyle w:val="CommentReference"/>
        </w:rPr>
        <w:annotationRef/>
      </w:r>
    </w:p>
    <w:p w14:paraId="7391DF1B" w14:textId="77777777" w:rsidR="00A16E39" w:rsidRDefault="00A16E39" w:rsidP="00A16E3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1C1FCD" w15:done="1"/>
  <w15:commentEx w15:paraId="7391DF1B" w15:paraIdParent="791C1FC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B4FC90" w16cex:dateUtc="2024-08-22T16:01:00Z"/>
  <w16cex:commentExtensible w16cex:durableId="46149770" w16cex:dateUtc="2024-08-29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1C1FCD" w16cid:durableId="48B4FC90"/>
  <w16cid:commentId w16cid:paraId="7391DF1B" w16cid:durableId="461497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662E1" w14:textId="77777777" w:rsidR="00F47497" w:rsidRDefault="00F47497" w:rsidP="00A16E39">
      <w:r>
        <w:separator/>
      </w:r>
    </w:p>
  </w:endnote>
  <w:endnote w:type="continuationSeparator" w:id="0">
    <w:p w14:paraId="5CBDA39C" w14:textId="77777777" w:rsidR="00F47497" w:rsidRDefault="00F47497" w:rsidP="00A1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4435334"/>
      <w:docPartObj>
        <w:docPartGallery w:val="Page Numbers (Bottom of Page)"/>
        <w:docPartUnique/>
      </w:docPartObj>
    </w:sdtPr>
    <w:sdtContent>
      <w:p w14:paraId="21770270" w14:textId="77777777" w:rsidR="00A16E39" w:rsidRDefault="00A16E39" w:rsidP="008E05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53F9A" w14:textId="77777777" w:rsidR="00A16E39" w:rsidRDefault="00A16E39" w:rsidP="00BF47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7194500"/>
      <w:docPartObj>
        <w:docPartGallery w:val="Page Numbers (Bottom of Page)"/>
        <w:docPartUnique/>
      </w:docPartObj>
    </w:sdtPr>
    <w:sdtContent>
      <w:p w14:paraId="67873412" w14:textId="77777777" w:rsidR="00A16E39" w:rsidRDefault="00A16E39" w:rsidP="008E05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E5940B" w14:textId="77777777" w:rsidR="00A16E39" w:rsidRDefault="00A16E39" w:rsidP="00BF47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BDB4D" w14:textId="77777777" w:rsidR="00F47497" w:rsidRDefault="00F47497" w:rsidP="00A16E39">
      <w:r>
        <w:separator/>
      </w:r>
    </w:p>
  </w:footnote>
  <w:footnote w:type="continuationSeparator" w:id="0">
    <w:p w14:paraId="15E99E97" w14:textId="77777777" w:rsidR="00F47497" w:rsidRDefault="00F47497" w:rsidP="00A16E39">
      <w:r>
        <w:continuationSeparator/>
      </w:r>
    </w:p>
  </w:footnote>
  <w:footnote w:id="1">
    <w:p w14:paraId="504C5603" w14:textId="77777777" w:rsidR="00A16E39" w:rsidRPr="00434B40" w:rsidRDefault="00A16E39" w:rsidP="00A16E39">
      <w:pPr>
        <w:tabs>
          <w:tab w:val="left" w:pos="720"/>
          <w:tab w:val="left" w:pos="1440"/>
          <w:tab w:val="left" w:pos="2160"/>
          <w:tab w:val="left" w:pos="2880"/>
          <w:tab w:val="left" w:pos="4680"/>
          <w:tab w:val="left" w:pos="5400"/>
          <w:tab w:val="right" w:pos="9000"/>
        </w:tabs>
        <w:spacing w:line="360" w:lineRule="auto"/>
        <w:rPr>
          <w:color w:val="000000" w:themeColor="text1"/>
        </w:rPr>
      </w:pPr>
      <w:r>
        <w:rPr>
          <w:rStyle w:val="FootnoteReference"/>
        </w:rPr>
        <w:footnoteRef/>
      </w:r>
      <w:r w:rsidRPr="00434B40">
        <w:rPr>
          <w:rFonts w:eastAsiaTheme="minorEastAsia"/>
          <w:sz w:val="20"/>
          <w:szCs w:val="20"/>
        </w:rPr>
        <w:t>White IP, Royston P, Wood AM. Multiple imputation using chained equations: issues and guidance for practice. Stat Med 2011; 30:377.e46522-377.e46599</w:t>
      </w:r>
      <w:r w:rsidRPr="00434B40">
        <w:rPr>
          <w:rFonts w:eastAsia="Arial"/>
        </w:rPr>
        <w:t xml:space="preserve"> </w:t>
      </w:r>
    </w:p>
    <w:p w14:paraId="1B8C8889" w14:textId="77777777" w:rsidR="00A16E39" w:rsidRDefault="00A16E39" w:rsidP="00A16E3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BF1"/>
    <w:multiLevelType w:val="hybridMultilevel"/>
    <w:tmpl w:val="9788C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E53D55"/>
    <w:multiLevelType w:val="hybridMultilevel"/>
    <w:tmpl w:val="2E04D862"/>
    <w:lvl w:ilvl="0" w:tplc="E286B150">
      <w:start w:val="1"/>
      <w:numFmt w:val="bullet"/>
      <w:lvlText w:val="·"/>
      <w:lvlJc w:val="left"/>
      <w:pPr>
        <w:ind w:left="720" w:hanging="360"/>
      </w:pPr>
      <w:rPr>
        <w:rFonts w:ascii="Symbol" w:hAnsi="Symbol" w:hint="default"/>
      </w:rPr>
    </w:lvl>
    <w:lvl w:ilvl="1" w:tplc="B9522638">
      <w:start w:val="1"/>
      <w:numFmt w:val="bullet"/>
      <w:lvlText w:val="o"/>
      <w:lvlJc w:val="left"/>
      <w:pPr>
        <w:ind w:left="1440" w:hanging="360"/>
      </w:pPr>
      <w:rPr>
        <w:rFonts w:ascii="Courier New" w:hAnsi="Courier New" w:hint="default"/>
      </w:rPr>
    </w:lvl>
    <w:lvl w:ilvl="2" w:tplc="76621ADE">
      <w:start w:val="1"/>
      <w:numFmt w:val="bullet"/>
      <w:lvlText w:val=""/>
      <w:lvlJc w:val="left"/>
      <w:pPr>
        <w:ind w:left="2160" w:hanging="360"/>
      </w:pPr>
      <w:rPr>
        <w:rFonts w:ascii="Wingdings" w:hAnsi="Wingdings" w:hint="default"/>
      </w:rPr>
    </w:lvl>
    <w:lvl w:ilvl="3" w:tplc="247AA9C6">
      <w:start w:val="1"/>
      <w:numFmt w:val="bullet"/>
      <w:lvlText w:val=""/>
      <w:lvlJc w:val="left"/>
      <w:pPr>
        <w:ind w:left="2880" w:hanging="360"/>
      </w:pPr>
      <w:rPr>
        <w:rFonts w:ascii="Symbol" w:hAnsi="Symbol" w:hint="default"/>
      </w:rPr>
    </w:lvl>
    <w:lvl w:ilvl="4" w:tplc="BEEC100A">
      <w:start w:val="1"/>
      <w:numFmt w:val="bullet"/>
      <w:lvlText w:val="o"/>
      <w:lvlJc w:val="left"/>
      <w:pPr>
        <w:ind w:left="3600" w:hanging="360"/>
      </w:pPr>
      <w:rPr>
        <w:rFonts w:ascii="Courier New" w:hAnsi="Courier New" w:hint="default"/>
      </w:rPr>
    </w:lvl>
    <w:lvl w:ilvl="5" w:tplc="B232DF06">
      <w:start w:val="1"/>
      <w:numFmt w:val="bullet"/>
      <w:lvlText w:val=""/>
      <w:lvlJc w:val="left"/>
      <w:pPr>
        <w:ind w:left="4320" w:hanging="360"/>
      </w:pPr>
      <w:rPr>
        <w:rFonts w:ascii="Wingdings" w:hAnsi="Wingdings" w:hint="default"/>
      </w:rPr>
    </w:lvl>
    <w:lvl w:ilvl="6" w:tplc="9842962A">
      <w:start w:val="1"/>
      <w:numFmt w:val="bullet"/>
      <w:lvlText w:val=""/>
      <w:lvlJc w:val="left"/>
      <w:pPr>
        <w:ind w:left="5040" w:hanging="360"/>
      </w:pPr>
      <w:rPr>
        <w:rFonts w:ascii="Symbol" w:hAnsi="Symbol" w:hint="default"/>
      </w:rPr>
    </w:lvl>
    <w:lvl w:ilvl="7" w:tplc="62A01D20">
      <w:start w:val="1"/>
      <w:numFmt w:val="bullet"/>
      <w:lvlText w:val="o"/>
      <w:lvlJc w:val="left"/>
      <w:pPr>
        <w:ind w:left="5760" w:hanging="360"/>
      </w:pPr>
      <w:rPr>
        <w:rFonts w:ascii="Courier New" w:hAnsi="Courier New" w:hint="default"/>
      </w:rPr>
    </w:lvl>
    <w:lvl w:ilvl="8" w:tplc="BAC8337C">
      <w:start w:val="1"/>
      <w:numFmt w:val="bullet"/>
      <w:lvlText w:val=""/>
      <w:lvlJc w:val="left"/>
      <w:pPr>
        <w:ind w:left="6480" w:hanging="360"/>
      </w:pPr>
      <w:rPr>
        <w:rFonts w:ascii="Wingdings" w:hAnsi="Wingdings" w:hint="default"/>
      </w:rPr>
    </w:lvl>
  </w:abstractNum>
  <w:abstractNum w:abstractNumId="2" w15:restartNumberingAfterBreak="0">
    <w:nsid w:val="11BDE9D7"/>
    <w:multiLevelType w:val="hybridMultilevel"/>
    <w:tmpl w:val="5C4C2A28"/>
    <w:lvl w:ilvl="0" w:tplc="C248DB86">
      <w:start w:val="1"/>
      <w:numFmt w:val="bullet"/>
      <w:lvlText w:val="·"/>
      <w:lvlJc w:val="left"/>
      <w:pPr>
        <w:ind w:left="720" w:hanging="360"/>
      </w:pPr>
      <w:rPr>
        <w:rFonts w:ascii="Symbol" w:hAnsi="Symbol" w:hint="default"/>
      </w:rPr>
    </w:lvl>
    <w:lvl w:ilvl="1" w:tplc="1BEC7E52">
      <w:start w:val="1"/>
      <w:numFmt w:val="bullet"/>
      <w:lvlText w:val="o"/>
      <w:lvlJc w:val="left"/>
      <w:pPr>
        <w:ind w:left="1440" w:hanging="360"/>
      </w:pPr>
      <w:rPr>
        <w:rFonts w:ascii="Courier New" w:hAnsi="Courier New" w:hint="default"/>
      </w:rPr>
    </w:lvl>
    <w:lvl w:ilvl="2" w:tplc="7D022AD8">
      <w:start w:val="1"/>
      <w:numFmt w:val="bullet"/>
      <w:lvlText w:val=""/>
      <w:lvlJc w:val="left"/>
      <w:pPr>
        <w:ind w:left="2160" w:hanging="360"/>
      </w:pPr>
      <w:rPr>
        <w:rFonts w:ascii="Wingdings" w:hAnsi="Wingdings" w:hint="default"/>
      </w:rPr>
    </w:lvl>
    <w:lvl w:ilvl="3" w:tplc="F70AD0F2">
      <w:start w:val="1"/>
      <w:numFmt w:val="bullet"/>
      <w:lvlText w:val=""/>
      <w:lvlJc w:val="left"/>
      <w:pPr>
        <w:ind w:left="2880" w:hanging="360"/>
      </w:pPr>
      <w:rPr>
        <w:rFonts w:ascii="Symbol" w:hAnsi="Symbol" w:hint="default"/>
      </w:rPr>
    </w:lvl>
    <w:lvl w:ilvl="4" w:tplc="5D669CEE">
      <w:start w:val="1"/>
      <w:numFmt w:val="bullet"/>
      <w:lvlText w:val="o"/>
      <w:lvlJc w:val="left"/>
      <w:pPr>
        <w:ind w:left="3600" w:hanging="360"/>
      </w:pPr>
      <w:rPr>
        <w:rFonts w:ascii="Courier New" w:hAnsi="Courier New" w:hint="default"/>
      </w:rPr>
    </w:lvl>
    <w:lvl w:ilvl="5" w:tplc="BF06BEC2">
      <w:start w:val="1"/>
      <w:numFmt w:val="bullet"/>
      <w:lvlText w:val=""/>
      <w:lvlJc w:val="left"/>
      <w:pPr>
        <w:ind w:left="4320" w:hanging="360"/>
      </w:pPr>
      <w:rPr>
        <w:rFonts w:ascii="Wingdings" w:hAnsi="Wingdings" w:hint="default"/>
      </w:rPr>
    </w:lvl>
    <w:lvl w:ilvl="6" w:tplc="AD04273E">
      <w:start w:val="1"/>
      <w:numFmt w:val="bullet"/>
      <w:lvlText w:val=""/>
      <w:lvlJc w:val="left"/>
      <w:pPr>
        <w:ind w:left="5040" w:hanging="360"/>
      </w:pPr>
      <w:rPr>
        <w:rFonts w:ascii="Symbol" w:hAnsi="Symbol" w:hint="default"/>
      </w:rPr>
    </w:lvl>
    <w:lvl w:ilvl="7" w:tplc="F3140D64">
      <w:start w:val="1"/>
      <w:numFmt w:val="bullet"/>
      <w:lvlText w:val="o"/>
      <w:lvlJc w:val="left"/>
      <w:pPr>
        <w:ind w:left="5760" w:hanging="360"/>
      </w:pPr>
      <w:rPr>
        <w:rFonts w:ascii="Courier New" w:hAnsi="Courier New" w:hint="default"/>
      </w:rPr>
    </w:lvl>
    <w:lvl w:ilvl="8" w:tplc="F6BAC6B8">
      <w:start w:val="1"/>
      <w:numFmt w:val="bullet"/>
      <w:lvlText w:val=""/>
      <w:lvlJc w:val="left"/>
      <w:pPr>
        <w:ind w:left="6480" w:hanging="360"/>
      </w:pPr>
      <w:rPr>
        <w:rFonts w:ascii="Wingdings" w:hAnsi="Wingdings" w:hint="default"/>
      </w:rPr>
    </w:lvl>
  </w:abstractNum>
  <w:abstractNum w:abstractNumId="3" w15:restartNumberingAfterBreak="0">
    <w:nsid w:val="19CD26FD"/>
    <w:multiLevelType w:val="hybridMultilevel"/>
    <w:tmpl w:val="40881430"/>
    <w:lvl w:ilvl="0" w:tplc="F210D9F8">
      <w:start w:val="1"/>
      <w:numFmt w:val="bullet"/>
      <w:lvlText w:val=""/>
      <w:lvlJc w:val="left"/>
      <w:pPr>
        <w:ind w:left="720" w:hanging="360"/>
      </w:pPr>
      <w:rPr>
        <w:rFonts w:ascii="Symbol" w:hAnsi="Symbol" w:hint="default"/>
      </w:rPr>
    </w:lvl>
    <w:lvl w:ilvl="1" w:tplc="8E5AA8A0">
      <w:start w:val="1"/>
      <w:numFmt w:val="bullet"/>
      <w:lvlText w:val="o"/>
      <w:lvlJc w:val="left"/>
      <w:pPr>
        <w:ind w:left="1440" w:hanging="360"/>
      </w:pPr>
      <w:rPr>
        <w:rFonts w:ascii="Courier New" w:hAnsi="Courier New" w:hint="default"/>
      </w:rPr>
    </w:lvl>
    <w:lvl w:ilvl="2" w:tplc="7D2ED0C4">
      <w:start w:val="1"/>
      <w:numFmt w:val="bullet"/>
      <w:lvlText w:val=""/>
      <w:lvlJc w:val="left"/>
      <w:pPr>
        <w:ind w:left="2160" w:hanging="360"/>
      </w:pPr>
      <w:rPr>
        <w:rFonts w:ascii="Wingdings" w:hAnsi="Wingdings" w:hint="default"/>
      </w:rPr>
    </w:lvl>
    <w:lvl w:ilvl="3" w:tplc="683406AC">
      <w:start w:val="1"/>
      <w:numFmt w:val="bullet"/>
      <w:lvlText w:val=""/>
      <w:lvlJc w:val="left"/>
      <w:pPr>
        <w:ind w:left="2880" w:hanging="360"/>
      </w:pPr>
      <w:rPr>
        <w:rFonts w:ascii="Symbol" w:hAnsi="Symbol" w:hint="default"/>
      </w:rPr>
    </w:lvl>
    <w:lvl w:ilvl="4" w:tplc="6FD0F3C2">
      <w:start w:val="1"/>
      <w:numFmt w:val="bullet"/>
      <w:lvlText w:val="o"/>
      <w:lvlJc w:val="left"/>
      <w:pPr>
        <w:ind w:left="3600" w:hanging="360"/>
      </w:pPr>
      <w:rPr>
        <w:rFonts w:ascii="Courier New" w:hAnsi="Courier New" w:hint="default"/>
      </w:rPr>
    </w:lvl>
    <w:lvl w:ilvl="5" w:tplc="F14EE884">
      <w:start w:val="1"/>
      <w:numFmt w:val="bullet"/>
      <w:lvlText w:val=""/>
      <w:lvlJc w:val="left"/>
      <w:pPr>
        <w:ind w:left="4320" w:hanging="360"/>
      </w:pPr>
      <w:rPr>
        <w:rFonts w:ascii="Wingdings" w:hAnsi="Wingdings" w:hint="default"/>
      </w:rPr>
    </w:lvl>
    <w:lvl w:ilvl="6" w:tplc="AFD0654C">
      <w:start w:val="1"/>
      <w:numFmt w:val="bullet"/>
      <w:lvlText w:val=""/>
      <w:lvlJc w:val="left"/>
      <w:pPr>
        <w:ind w:left="5040" w:hanging="360"/>
      </w:pPr>
      <w:rPr>
        <w:rFonts w:ascii="Symbol" w:hAnsi="Symbol" w:hint="default"/>
      </w:rPr>
    </w:lvl>
    <w:lvl w:ilvl="7" w:tplc="869C721A">
      <w:start w:val="1"/>
      <w:numFmt w:val="bullet"/>
      <w:lvlText w:val="o"/>
      <w:lvlJc w:val="left"/>
      <w:pPr>
        <w:ind w:left="5760" w:hanging="360"/>
      </w:pPr>
      <w:rPr>
        <w:rFonts w:ascii="Courier New" w:hAnsi="Courier New" w:hint="default"/>
      </w:rPr>
    </w:lvl>
    <w:lvl w:ilvl="8" w:tplc="D32E2C92">
      <w:start w:val="1"/>
      <w:numFmt w:val="bullet"/>
      <w:lvlText w:val=""/>
      <w:lvlJc w:val="left"/>
      <w:pPr>
        <w:ind w:left="6480" w:hanging="360"/>
      </w:pPr>
      <w:rPr>
        <w:rFonts w:ascii="Wingdings" w:hAnsi="Wingdings" w:hint="default"/>
      </w:rPr>
    </w:lvl>
  </w:abstractNum>
  <w:abstractNum w:abstractNumId="4" w15:restartNumberingAfterBreak="0">
    <w:nsid w:val="21AB5A16"/>
    <w:multiLevelType w:val="hybridMultilevel"/>
    <w:tmpl w:val="1542DAD6"/>
    <w:lvl w:ilvl="0" w:tplc="CE02BC70">
      <w:start w:val="1"/>
      <w:numFmt w:val="bullet"/>
      <w:lvlText w:val="·"/>
      <w:lvlJc w:val="left"/>
      <w:pPr>
        <w:ind w:left="720" w:hanging="360"/>
      </w:pPr>
      <w:rPr>
        <w:rFonts w:ascii="Symbol" w:hAnsi="Symbol" w:hint="default"/>
      </w:rPr>
    </w:lvl>
    <w:lvl w:ilvl="1" w:tplc="C57EEEDA">
      <w:start w:val="1"/>
      <w:numFmt w:val="bullet"/>
      <w:lvlText w:val="o"/>
      <w:lvlJc w:val="left"/>
      <w:pPr>
        <w:ind w:left="1440" w:hanging="360"/>
      </w:pPr>
      <w:rPr>
        <w:rFonts w:ascii="Courier New" w:hAnsi="Courier New" w:hint="default"/>
      </w:rPr>
    </w:lvl>
    <w:lvl w:ilvl="2" w:tplc="D8443C84">
      <w:start w:val="1"/>
      <w:numFmt w:val="bullet"/>
      <w:lvlText w:val=""/>
      <w:lvlJc w:val="left"/>
      <w:pPr>
        <w:ind w:left="2160" w:hanging="360"/>
      </w:pPr>
      <w:rPr>
        <w:rFonts w:ascii="Wingdings" w:hAnsi="Wingdings" w:hint="default"/>
      </w:rPr>
    </w:lvl>
    <w:lvl w:ilvl="3" w:tplc="FBD81E0A">
      <w:start w:val="1"/>
      <w:numFmt w:val="bullet"/>
      <w:lvlText w:val=""/>
      <w:lvlJc w:val="left"/>
      <w:pPr>
        <w:ind w:left="2880" w:hanging="360"/>
      </w:pPr>
      <w:rPr>
        <w:rFonts w:ascii="Symbol" w:hAnsi="Symbol" w:hint="default"/>
      </w:rPr>
    </w:lvl>
    <w:lvl w:ilvl="4" w:tplc="B37ADFD4">
      <w:start w:val="1"/>
      <w:numFmt w:val="bullet"/>
      <w:lvlText w:val="o"/>
      <w:lvlJc w:val="left"/>
      <w:pPr>
        <w:ind w:left="3600" w:hanging="360"/>
      </w:pPr>
      <w:rPr>
        <w:rFonts w:ascii="Courier New" w:hAnsi="Courier New" w:hint="default"/>
      </w:rPr>
    </w:lvl>
    <w:lvl w:ilvl="5" w:tplc="60423864">
      <w:start w:val="1"/>
      <w:numFmt w:val="bullet"/>
      <w:lvlText w:val=""/>
      <w:lvlJc w:val="left"/>
      <w:pPr>
        <w:ind w:left="4320" w:hanging="360"/>
      </w:pPr>
      <w:rPr>
        <w:rFonts w:ascii="Wingdings" w:hAnsi="Wingdings" w:hint="default"/>
      </w:rPr>
    </w:lvl>
    <w:lvl w:ilvl="6" w:tplc="D7C429DA">
      <w:start w:val="1"/>
      <w:numFmt w:val="bullet"/>
      <w:lvlText w:val=""/>
      <w:lvlJc w:val="left"/>
      <w:pPr>
        <w:ind w:left="5040" w:hanging="360"/>
      </w:pPr>
      <w:rPr>
        <w:rFonts w:ascii="Symbol" w:hAnsi="Symbol" w:hint="default"/>
      </w:rPr>
    </w:lvl>
    <w:lvl w:ilvl="7" w:tplc="1CAC594C">
      <w:start w:val="1"/>
      <w:numFmt w:val="bullet"/>
      <w:lvlText w:val="o"/>
      <w:lvlJc w:val="left"/>
      <w:pPr>
        <w:ind w:left="5760" w:hanging="360"/>
      </w:pPr>
      <w:rPr>
        <w:rFonts w:ascii="Courier New" w:hAnsi="Courier New" w:hint="default"/>
      </w:rPr>
    </w:lvl>
    <w:lvl w:ilvl="8" w:tplc="0E621DCE">
      <w:start w:val="1"/>
      <w:numFmt w:val="bullet"/>
      <w:lvlText w:val=""/>
      <w:lvlJc w:val="left"/>
      <w:pPr>
        <w:ind w:left="6480" w:hanging="360"/>
      </w:pPr>
      <w:rPr>
        <w:rFonts w:ascii="Wingdings" w:hAnsi="Wingdings" w:hint="default"/>
      </w:rPr>
    </w:lvl>
  </w:abstractNum>
  <w:abstractNum w:abstractNumId="5" w15:restartNumberingAfterBreak="0">
    <w:nsid w:val="2212090B"/>
    <w:multiLevelType w:val="hybridMultilevel"/>
    <w:tmpl w:val="A9721ED0"/>
    <w:lvl w:ilvl="0" w:tplc="9258DFC2">
      <w:start w:val="1"/>
      <w:numFmt w:val="bullet"/>
      <w:lvlText w:val="·"/>
      <w:lvlJc w:val="left"/>
      <w:pPr>
        <w:ind w:left="720" w:hanging="360"/>
      </w:pPr>
      <w:rPr>
        <w:rFonts w:ascii="Symbol" w:hAnsi="Symbol" w:hint="default"/>
      </w:rPr>
    </w:lvl>
    <w:lvl w:ilvl="1" w:tplc="C3563A5A">
      <w:start w:val="1"/>
      <w:numFmt w:val="bullet"/>
      <w:lvlText w:val="o"/>
      <w:lvlJc w:val="left"/>
      <w:pPr>
        <w:ind w:left="1440" w:hanging="360"/>
      </w:pPr>
      <w:rPr>
        <w:rFonts w:ascii="Courier New" w:hAnsi="Courier New" w:hint="default"/>
      </w:rPr>
    </w:lvl>
    <w:lvl w:ilvl="2" w:tplc="1E40ECA4">
      <w:start w:val="1"/>
      <w:numFmt w:val="bullet"/>
      <w:lvlText w:val=""/>
      <w:lvlJc w:val="left"/>
      <w:pPr>
        <w:ind w:left="2160" w:hanging="360"/>
      </w:pPr>
      <w:rPr>
        <w:rFonts w:ascii="Wingdings" w:hAnsi="Wingdings" w:hint="default"/>
      </w:rPr>
    </w:lvl>
    <w:lvl w:ilvl="3" w:tplc="0FF82214">
      <w:start w:val="1"/>
      <w:numFmt w:val="bullet"/>
      <w:lvlText w:val=""/>
      <w:lvlJc w:val="left"/>
      <w:pPr>
        <w:ind w:left="2880" w:hanging="360"/>
      </w:pPr>
      <w:rPr>
        <w:rFonts w:ascii="Symbol" w:hAnsi="Symbol" w:hint="default"/>
      </w:rPr>
    </w:lvl>
    <w:lvl w:ilvl="4" w:tplc="D21E8436">
      <w:start w:val="1"/>
      <w:numFmt w:val="bullet"/>
      <w:lvlText w:val="o"/>
      <w:lvlJc w:val="left"/>
      <w:pPr>
        <w:ind w:left="3600" w:hanging="360"/>
      </w:pPr>
      <w:rPr>
        <w:rFonts w:ascii="Courier New" w:hAnsi="Courier New" w:hint="default"/>
      </w:rPr>
    </w:lvl>
    <w:lvl w:ilvl="5" w:tplc="A84CF6CA">
      <w:start w:val="1"/>
      <w:numFmt w:val="bullet"/>
      <w:lvlText w:val=""/>
      <w:lvlJc w:val="left"/>
      <w:pPr>
        <w:ind w:left="4320" w:hanging="360"/>
      </w:pPr>
      <w:rPr>
        <w:rFonts w:ascii="Wingdings" w:hAnsi="Wingdings" w:hint="default"/>
      </w:rPr>
    </w:lvl>
    <w:lvl w:ilvl="6" w:tplc="60261432">
      <w:start w:val="1"/>
      <w:numFmt w:val="bullet"/>
      <w:lvlText w:val=""/>
      <w:lvlJc w:val="left"/>
      <w:pPr>
        <w:ind w:left="5040" w:hanging="360"/>
      </w:pPr>
      <w:rPr>
        <w:rFonts w:ascii="Symbol" w:hAnsi="Symbol" w:hint="default"/>
      </w:rPr>
    </w:lvl>
    <w:lvl w:ilvl="7" w:tplc="48204DF0">
      <w:start w:val="1"/>
      <w:numFmt w:val="bullet"/>
      <w:lvlText w:val="o"/>
      <w:lvlJc w:val="left"/>
      <w:pPr>
        <w:ind w:left="5760" w:hanging="360"/>
      </w:pPr>
      <w:rPr>
        <w:rFonts w:ascii="Courier New" w:hAnsi="Courier New" w:hint="default"/>
      </w:rPr>
    </w:lvl>
    <w:lvl w:ilvl="8" w:tplc="89F295E8">
      <w:start w:val="1"/>
      <w:numFmt w:val="bullet"/>
      <w:lvlText w:val=""/>
      <w:lvlJc w:val="left"/>
      <w:pPr>
        <w:ind w:left="6480" w:hanging="360"/>
      </w:pPr>
      <w:rPr>
        <w:rFonts w:ascii="Wingdings" w:hAnsi="Wingdings" w:hint="default"/>
      </w:rPr>
    </w:lvl>
  </w:abstractNum>
  <w:abstractNum w:abstractNumId="6" w15:restartNumberingAfterBreak="0">
    <w:nsid w:val="242D11D1"/>
    <w:multiLevelType w:val="hybridMultilevel"/>
    <w:tmpl w:val="7A00B124"/>
    <w:lvl w:ilvl="0" w:tplc="0809000F">
      <w:start w:val="1"/>
      <w:numFmt w:val="decimal"/>
      <w:lvlText w:val="%1."/>
      <w:lvlJc w:val="left"/>
      <w:pPr>
        <w:ind w:left="720" w:hanging="360"/>
      </w:pPr>
    </w:lvl>
    <w:lvl w:ilvl="1" w:tplc="1EDC38CC">
      <w:start w:val="1"/>
      <w:numFmt w:val="lowerLetter"/>
      <w:lvlText w:val="%2."/>
      <w:lvlJc w:val="left"/>
      <w:pPr>
        <w:ind w:left="144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5E7BB"/>
    <w:multiLevelType w:val="hybridMultilevel"/>
    <w:tmpl w:val="BC8E4606"/>
    <w:lvl w:ilvl="0" w:tplc="D8CE0078">
      <w:start w:val="1"/>
      <w:numFmt w:val="bullet"/>
      <w:lvlText w:val="·"/>
      <w:lvlJc w:val="left"/>
      <w:pPr>
        <w:ind w:left="720" w:hanging="360"/>
      </w:pPr>
      <w:rPr>
        <w:rFonts w:ascii="Symbol" w:hAnsi="Symbol" w:hint="default"/>
      </w:rPr>
    </w:lvl>
    <w:lvl w:ilvl="1" w:tplc="3460D5EA">
      <w:start w:val="1"/>
      <w:numFmt w:val="bullet"/>
      <w:lvlText w:val="o"/>
      <w:lvlJc w:val="left"/>
      <w:pPr>
        <w:ind w:left="1440" w:hanging="360"/>
      </w:pPr>
      <w:rPr>
        <w:rFonts w:ascii="Courier New" w:hAnsi="Courier New" w:hint="default"/>
      </w:rPr>
    </w:lvl>
    <w:lvl w:ilvl="2" w:tplc="FC2A674C">
      <w:start w:val="1"/>
      <w:numFmt w:val="bullet"/>
      <w:lvlText w:val=""/>
      <w:lvlJc w:val="left"/>
      <w:pPr>
        <w:ind w:left="2160" w:hanging="360"/>
      </w:pPr>
      <w:rPr>
        <w:rFonts w:ascii="Wingdings" w:hAnsi="Wingdings" w:hint="default"/>
      </w:rPr>
    </w:lvl>
    <w:lvl w:ilvl="3" w:tplc="5BF65B6A">
      <w:start w:val="1"/>
      <w:numFmt w:val="bullet"/>
      <w:lvlText w:val=""/>
      <w:lvlJc w:val="left"/>
      <w:pPr>
        <w:ind w:left="2880" w:hanging="360"/>
      </w:pPr>
      <w:rPr>
        <w:rFonts w:ascii="Symbol" w:hAnsi="Symbol" w:hint="default"/>
      </w:rPr>
    </w:lvl>
    <w:lvl w:ilvl="4" w:tplc="5AB6590E">
      <w:start w:val="1"/>
      <w:numFmt w:val="bullet"/>
      <w:lvlText w:val="o"/>
      <w:lvlJc w:val="left"/>
      <w:pPr>
        <w:ind w:left="3600" w:hanging="360"/>
      </w:pPr>
      <w:rPr>
        <w:rFonts w:ascii="Courier New" w:hAnsi="Courier New" w:hint="default"/>
      </w:rPr>
    </w:lvl>
    <w:lvl w:ilvl="5" w:tplc="EA4A9DE2">
      <w:start w:val="1"/>
      <w:numFmt w:val="bullet"/>
      <w:lvlText w:val=""/>
      <w:lvlJc w:val="left"/>
      <w:pPr>
        <w:ind w:left="4320" w:hanging="360"/>
      </w:pPr>
      <w:rPr>
        <w:rFonts w:ascii="Wingdings" w:hAnsi="Wingdings" w:hint="default"/>
      </w:rPr>
    </w:lvl>
    <w:lvl w:ilvl="6" w:tplc="7BB67AA0">
      <w:start w:val="1"/>
      <w:numFmt w:val="bullet"/>
      <w:lvlText w:val=""/>
      <w:lvlJc w:val="left"/>
      <w:pPr>
        <w:ind w:left="5040" w:hanging="360"/>
      </w:pPr>
      <w:rPr>
        <w:rFonts w:ascii="Symbol" w:hAnsi="Symbol" w:hint="default"/>
      </w:rPr>
    </w:lvl>
    <w:lvl w:ilvl="7" w:tplc="CBF623FE">
      <w:start w:val="1"/>
      <w:numFmt w:val="bullet"/>
      <w:lvlText w:val="o"/>
      <w:lvlJc w:val="left"/>
      <w:pPr>
        <w:ind w:left="5760" w:hanging="360"/>
      </w:pPr>
      <w:rPr>
        <w:rFonts w:ascii="Courier New" w:hAnsi="Courier New" w:hint="default"/>
      </w:rPr>
    </w:lvl>
    <w:lvl w:ilvl="8" w:tplc="509E3506">
      <w:start w:val="1"/>
      <w:numFmt w:val="bullet"/>
      <w:lvlText w:val=""/>
      <w:lvlJc w:val="left"/>
      <w:pPr>
        <w:ind w:left="6480" w:hanging="360"/>
      </w:pPr>
      <w:rPr>
        <w:rFonts w:ascii="Wingdings" w:hAnsi="Wingdings" w:hint="default"/>
      </w:rPr>
    </w:lvl>
  </w:abstractNum>
  <w:abstractNum w:abstractNumId="8" w15:restartNumberingAfterBreak="0">
    <w:nsid w:val="289F83DF"/>
    <w:multiLevelType w:val="hybridMultilevel"/>
    <w:tmpl w:val="4150F7AA"/>
    <w:lvl w:ilvl="0" w:tplc="C1125582">
      <w:start w:val="1"/>
      <w:numFmt w:val="bullet"/>
      <w:lvlText w:val=""/>
      <w:lvlJc w:val="left"/>
      <w:pPr>
        <w:ind w:left="720" w:hanging="360"/>
      </w:pPr>
      <w:rPr>
        <w:rFonts w:ascii="Symbol" w:hAnsi="Symbol" w:hint="default"/>
      </w:rPr>
    </w:lvl>
    <w:lvl w:ilvl="1" w:tplc="E5709AA8">
      <w:start w:val="1"/>
      <w:numFmt w:val="bullet"/>
      <w:lvlText w:val="o"/>
      <w:lvlJc w:val="left"/>
      <w:pPr>
        <w:ind w:left="1440" w:hanging="360"/>
      </w:pPr>
      <w:rPr>
        <w:rFonts w:ascii="Courier New" w:hAnsi="Courier New" w:hint="default"/>
      </w:rPr>
    </w:lvl>
    <w:lvl w:ilvl="2" w:tplc="B0DA171A">
      <w:start w:val="1"/>
      <w:numFmt w:val="bullet"/>
      <w:lvlText w:val=""/>
      <w:lvlJc w:val="left"/>
      <w:pPr>
        <w:ind w:left="2160" w:hanging="360"/>
      </w:pPr>
      <w:rPr>
        <w:rFonts w:ascii="Wingdings" w:hAnsi="Wingdings" w:hint="default"/>
      </w:rPr>
    </w:lvl>
    <w:lvl w:ilvl="3" w:tplc="A52632C4">
      <w:start w:val="1"/>
      <w:numFmt w:val="bullet"/>
      <w:lvlText w:val=""/>
      <w:lvlJc w:val="left"/>
      <w:pPr>
        <w:ind w:left="2880" w:hanging="360"/>
      </w:pPr>
      <w:rPr>
        <w:rFonts w:ascii="Symbol" w:hAnsi="Symbol" w:hint="default"/>
      </w:rPr>
    </w:lvl>
    <w:lvl w:ilvl="4" w:tplc="E7E852CE">
      <w:start w:val="1"/>
      <w:numFmt w:val="bullet"/>
      <w:lvlText w:val="o"/>
      <w:lvlJc w:val="left"/>
      <w:pPr>
        <w:ind w:left="3600" w:hanging="360"/>
      </w:pPr>
      <w:rPr>
        <w:rFonts w:ascii="Courier New" w:hAnsi="Courier New" w:hint="default"/>
      </w:rPr>
    </w:lvl>
    <w:lvl w:ilvl="5" w:tplc="FDE609CC">
      <w:start w:val="1"/>
      <w:numFmt w:val="bullet"/>
      <w:lvlText w:val=""/>
      <w:lvlJc w:val="left"/>
      <w:pPr>
        <w:ind w:left="4320" w:hanging="360"/>
      </w:pPr>
      <w:rPr>
        <w:rFonts w:ascii="Wingdings" w:hAnsi="Wingdings" w:hint="default"/>
      </w:rPr>
    </w:lvl>
    <w:lvl w:ilvl="6" w:tplc="5280784E">
      <w:start w:val="1"/>
      <w:numFmt w:val="bullet"/>
      <w:lvlText w:val=""/>
      <w:lvlJc w:val="left"/>
      <w:pPr>
        <w:ind w:left="5040" w:hanging="360"/>
      </w:pPr>
      <w:rPr>
        <w:rFonts w:ascii="Symbol" w:hAnsi="Symbol" w:hint="default"/>
      </w:rPr>
    </w:lvl>
    <w:lvl w:ilvl="7" w:tplc="ACA4C4EA">
      <w:start w:val="1"/>
      <w:numFmt w:val="bullet"/>
      <w:lvlText w:val="o"/>
      <w:lvlJc w:val="left"/>
      <w:pPr>
        <w:ind w:left="5760" w:hanging="360"/>
      </w:pPr>
      <w:rPr>
        <w:rFonts w:ascii="Courier New" w:hAnsi="Courier New" w:hint="default"/>
      </w:rPr>
    </w:lvl>
    <w:lvl w:ilvl="8" w:tplc="EB70C948">
      <w:start w:val="1"/>
      <w:numFmt w:val="bullet"/>
      <w:lvlText w:val=""/>
      <w:lvlJc w:val="left"/>
      <w:pPr>
        <w:ind w:left="6480" w:hanging="360"/>
      </w:pPr>
      <w:rPr>
        <w:rFonts w:ascii="Wingdings" w:hAnsi="Wingdings" w:hint="default"/>
      </w:rPr>
    </w:lvl>
  </w:abstractNum>
  <w:abstractNum w:abstractNumId="9" w15:restartNumberingAfterBreak="0">
    <w:nsid w:val="3E910ACE"/>
    <w:multiLevelType w:val="hybridMultilevel"/>
    <w:tmpl w:val="9788CB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084EBB"/>
    <w:multiLevelType w:val="hybridMultilevel"/>
    <w:tmpl w:val="16725BF0"/>
    <w:lvl w:ilvl="0" w:tplc="CE3A3314">
      <w:start w:val="12"/>
      <w:numFmt w:val="bullet"/>
      <w:lvlText w:val=""/>
      <w:lvlJc w:val="left"/>
      <w:pPr>
        <w:ind w:left="720" w:hanging="360"/>
      </w:pPr>
      <w:rPr>
        <w:rFonts w:ascii="Symbol" w:eastAsiaTheme="minorEastAsia" w:hAnsi="Symbol" w:cs="Arial" w:hint="default"/>
        <w:b w:val="0"/>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6AEA3"/>
    <w:multiLevelType w:val="hybridMultilevel"/>
    <w:tmpl w:val="42E4B3F2"/>
    <w:lvl w:ilvl="0" w:tplc="FED60DB6">
      <w:start w:val="1"/>
      <w:numFmt w:val="bullet"/>
      <w:lvlText w:val=""/>
      <w:lvlJc w:val="left"/>
      <w:pPr>
        <w:ind w:left="720" w:hanging="360"/>
      </w:pPr>
      <w:rPr>
        <w:rFonts w:ascii="Symbol" w:hAnsi="Symbol" w:hint="default"/>
      </w:rPr>
    </w:lvl>
    <w:lvl w:ilvl="1" w:tplc="61DA60F6">
      <w:start w:val="1"/>
      <w:numFmt w:val="bullet"/>
      <w:lvlText w:val="o"/>
      <w:lvlJc w:val="left"/>
      <w:pPr>
        <w:ind w:left="1440" w:hanging="360"/>
      </w:pPr>
      <w:rPr>
        <w:rFonts w:ascii="Courier New" w:hAnsi="Courier New" w:hint="default"/>
      </w:rPr>
    </w:lvl>
    <w:lvl w:ilvl="2" w:tplc="4054604C">
      <w:start w:val="1"/>
      <w:numFmt w:val="bullet"/>
      <w:lvlText w:val=""/>
      <w:lvlJc w:val="left"/>
      <w:pPr>
        <w:ind w:left="2160" w:hanging="360"/>
      </w:pPr>
      <w:rPr>
        <w:rFonts w:ascii="Wingdings" w:hAnsi="Wingdings" w:hint="default"/>
      </w:rPr>
    </w:lvl>
    <w:lvl w:ilvl="3" w:tplc="AAB0B7F2">
      <w:start w:val="1"/>
      <w:numFmt w:val="bullet"/>
      <w:lvlText w:val=""/>
      <w:lvlJc w:val="left"/>
      <w:pPr>
        <w:ind w:left="2880" w:hanging="360"/>
      </w:pPr>
      <w:rPr>
        <w:rFonts w:ascii="Symbol" w:hAnsi="Symbol" w:hint="default"/>
      </w:rPr>
    </w:lvl>
    <w:lvl w:ilvl="4" w:tplc="505C51D8">
      <w:start w:val="1"/>
      <w:numFmt w:val="bullet"/>
      <w:lvlText w:val="o"/>
      <w:lvlJc w:val="left"/>
      <w:pPr>
        <w:ind w:left="3600" w:hanging="360"/>
      </w:pPr>
      <w:rPr>
        <w:rFonts w:ascii="Courier New" w:hAnsi="Courier New" w:hint="default"/>
      </w:rPr>
    </w:lvl>
    <w:lvl w:ilvl="5" w:tplc="2A824726">
      <w:start w:val="1"/>
      <w:numFmt w:val="bullet"/>
      <w:lvlText w:val=""/>
      <w:lvlJc w:val="left"/>
      <w:pPr>
        <w:ind w:left="4320" w:hanging="360"/>
      </w:pPr>
      <w:rPr>
        <w:rFonts w:ascii="Wingdings" w:hAnsi="Wingdings" w:hint="default"/>
      </w:rPr>
    </w:lvl>
    <w:lvl w:ilvl="6" w:tplc="0086873C">
      <w:start w:val="1"/>
      <w:numFmt w:val="bullet"/>
      <w:lvlText w:val=""/>
      <w:lvlJc w:val="left"/>
      <w:pPr>
        <w:ind w:left="5040" w:hanging="360"/>
      </w:pPr>
      <w:rPr>
        <w:rFonts w:ascii="Symbol" w:hAnsi="Symbol" w:hint="default"/>
      </w:rPr>
    </w:lvl>
    <w:lvl w:ilvl="7" w:tplc="779E8E82">
      <w:start w:val="1"/>
      <w:numFmt w:val="bullet"/>
      <w:lvlText w:val="o"/>
      <w:lvlJc w:val="left"/>
      <w:pPr>
        <w:ind w:left="5760" w:hanging="360"/>
      </w:pPr>
      <w:rPr>
        <w:rFonts w:ascii="Courier New" w:hAnsi="Courier New" w:hint="default"/>
      </w:rPr>
    </w:lvl>
    <w:lvl w:ilvl="8" w:tplc="B484BD18">
      <w:start w:val="1"/>
      <w:numFmt w:val="bullet"/>
      <w:lvlText w:val=""/>
      <w:lvlJc w:val="left"/>
      <w:pPr>
        <w:ind w:left="6480" w:hanging="360"/>
      </w:pPr>
      <w:rPr>
        <w:rFonts w:ascii="Wingdings" w:hAnsi="Wingdings" w:hint="default"/>
      </w:rPr>
    </w:lvl>
  </w:abstractNum>
  <w:abstractNum w:abstractNumId="12" w15:restartNumberingAfterBreak="0">
    <w:nsid w:val="66410E68"/>
    <w:multiLevelType w:val="hybridMultilevel"/>
    <w:tmpl w:val="A21C8584"/>
    <w:lvl w:ilvl="0" w:tplc="45A66958">
      <w:start w:val="1"/>
      <w:numFmt w:val="lowerRoman"/>
      <w:lvlText w:val="%1)"/>
      <w:lvlJc w:val="left"/>
      <w:pPr>
        <w:ind w:left="1077" w:hanging="360"/>
      </w:pPr>
      <w:rPr>
        <w:rFonts w:ascii="Georgia" w:hAnsi="Georgia" w:hint="default"/>
        <w:color w:val="333333"/>
        <w:sz w:val="27"/>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681E0BE0"/>
    <w:multiLevelType w:val="hybridMultilevel"/>
    <w:tmpl w:val="BD421FEE"/>
    <w:lvl w:ilvl="0" w:tplc="3E743588">
      <w:start w:val="1"/>
      <w:numFmt w:val="decimal"/>
      <w:lvlText w:val="%1."/>
      <w:lvlJc w:val="left"/>
      <w:pPr>
        <w:ind w:left="928" w:hanging="360"/>
      </w:pPr>
      <w:rPr>
        <w:rFonts w:ascii="Times New Roman" w:hAnsi="Times New Roman" w:cs="Times New Roman" w:hint="default"/>
        <w:b w:val="0"/>
        <w:bCs/>
        <w:color w:val="auto"/>
        <w:sz w:val="24"/>
        <w:szCs w:val="24"/>
      </w:rPr>
    </w:lvl>
    <w:lvl w:ilvl="1" w:tplc="31249252">
      <w:start w:val="1"/>
      <w:numFmt w:val="lowerLetter"/>
      <w:lvlText w:val="%2."/>
      <w:lvlJc w:val="left"/>
      <w:pPr>
        <w:ind w:left="1440" w:hanging="360"/>
      </w:pPr>
    </w:lvl>
    <w:lvl w:ilvl="2" w:tplc="026669BC">
      <w:start w:val="1"/>
      <w:numFmt w:val="lowerRoman"/>
      <w:lvlText w:val="%3."/>
      <w:lvlJc w:val="right"/>
      <w:pPr>
        <w:ind w:left="2160" w:hanging="180"/>
      </w:pPr>
    </w:lvl>
    <w:lvl w:ilvl="3" w:tplc="A768CF66">
      <w:start w:val="1"/>
      <w:numFmt w:val="decimal"/>
      <w:lvlText w:val="%4."/>
      <w:lvlJc w:val="left"/>
      <w:pPr>
        <w:ind w:left="2880" w:hanging="360"/>
      </w:pPr>
    </w:lvl>
    <w:lvl w:ilvl="4" w:tplc="1CB22218">
      <w:start w:val="1"/>
      <w:numFmt w:val="lowerLetter"/>
      <w:lvlText w:val="%5."/>
      <w:lvlJc w:val="left"/>
      <w:pPr>
        <w:ind w:left="3600" w:hanging="360"/>
      </w:pPr>
    </w:lvl>
    <w:lvl w:ilvl="5" w:tplc="34B44BBA">
      <w:start w:val="1"/>
      <w:numFmt w:val="lowerRoman"/>
      <w:lvlText w:val="%6."/>
      <w:lvlJc w:val="right"/>
      <w:pPr>
        <w:ind w:left="4320" w:hanging="180"/>
      </w:pPr>
    </w:lvl>
    <w:lvl w:ilvl="6" w:tplc="B35421CE">
      <w:start w:val="1"/>
      <w:numFmt w:val="decimal"/>
      <w:lvlText w:val="%7."/>
      <w:lvlJc w:val="left"/>
      <w:pPr>
        <w:ind w:left="5040" w:hanging="360"/>
      </w:pPr>
    </w:lvl>
    <w:lvl w:ilvl="7" w:tplc="3DA43550">
      <w:start w:val="1"/>
      <w:numFmt w:val="lowerLetter"/>
      <w:lvlText w:val="%8."/>
      <w:lvlJc w:val="left"/>
      <w:pPr>
        <w:ind w:left="5760" w:hanging="360"/>
      </w:pPr>
    </w:lvl>
    <w:lvl w:ilvl="8" w:tplc="9C2269A8">
      <w:start w:val="1"/>
      <w:numFmt w:val="lowerRoman"/>
      <w:lvlText w:val="%9."/>
      <w:lvlJc w:val="right"/>
      <w:pPr>
        <w:ind w:left="6480" w:hanging="180"/>
      </w:pPr>
    </w:lvl>
  </w:abstractNum>
  <w:abstractNum w:abstractNumId="14" w15:restartNumberingAfterBreak="0">
    <w:nsid w:val="74A5EEE4"/>
    <w:multiLevelType w:val="hybridMultilevel"/>
    <w:tmpl w:val="5462ACD8"/>
    <w:lvl w:ilvl="0" w:tplc="57ACB8EC">
      <w:start w:val="1"/>
      <w:numFmt w:val="bullet"/>
      <w:lvlText w:val=""/>
      <w:lvlJc w:val="left"/>
      <w:pPr>
        <w:ind w:left="720" w:hanging="360"/>
      </w:pPr>
      <w:rPr>
        <w:rFonts w:ascii="Symbol" w:hAnsi="Symbol" w:hint="default"/>
      </w:rPr>
    </w:lvl>
    <w:lvl w:ilvl="1" w:tplc="D1D42AF8">
      <w:start w:val="1"/>
      <w:numFmt w:val="bullet"/>
      <w:lvlText w:val="o"/>
      <w:lvlJc w:val="left"/>
      <w:pPr>
        <w:ind w:left="1440" w:hanging="360"/>
      </w:pPr>
      <w:rPr>
        <w:rFonts w:ascii="Courier New" w:hAnsi="Courier New" w:hint="default"/>
      </w:rPr>
    </w:lvl>
    <w:lvl w:ilvl="2" w:tplc="DAF8E804">
      <w:start w:val="1"/>
      <w:numFmt w:val="bullet"/>
      <w:lvlText w:val=""/>
      <w:lvlJc w:val="left"/>
      <w:pPr>
        <w:ind w:left="2160" w:hanging="360"/>
      </w:pPr>
      <w:rPr>
        <w:rFonts w:ascii="Wingdings" w:hAnsi="Wingdings" w:hint="default"/>
      </w:rPr>
    </w:lvl>
    <w:lvl w:ilvl="3" w:tplc="6DCED372">
      <w:start w:val="1"/>
      <w:numFmt w:val="bullet"/>
      <w:lvlText w:val=""/>
      <w:lvlJc w:val="left"/>
      <w:pPr>
        <w:ind w:left="2880" w:hanging="360"/>
      </w:pPr>
      <w:rPr>
        <w:rFonts w:ascii="Symbol" w:hAnsi="Symbol" w:hint="default"/>
      </w:rPr>
    </w:lvl>
    <w:lvl w:ilvl="4" w:tplc="7B26C000">
      <w:start w:val="1"/>
      <w:numFmt w:val="bullet"/>
      <w:lvlText w:val="o"/>
      <w:lvlJc w:val="left"/>
      <w:pPr>
        <w:ind w:left="3600" w:hanging="360"/>
      </w:pPr>
      <w:rPr>
        <w:rFonts w:ascii="Courier New" w:hAnsi="Courier New" w:hint="default"/>
      </w:rPr>
    </w:lvl>
    <w:lvl w:ilvl="5" w:tplc="39B65FC0">
      <w:start w:val="1"/>
      <w:numFmt w:val="bullet"/>
      <w:lvlText w:val=""/>
      <w:lvlJc w:val="left"/>
      <w:pPr>
        <w:ind w:left="4320" w:hanging="360"/>
      </w:pPr>
      <w:rPr>
        <w:rFonts w:ascii="Wingdings" w:hAnsi="Wingdings" w:hint="default"/>
      </w:rPr>
    </w:lvl>
    <w:lvl w:ilvl="6" w:tplc="B2D411B4">
      <w:start w:val="1"/>
      <w:numFmt w:val="bullet"/>
      <w:lvlText w:val=""/>
      <w:lvlJc w:val="left"/>
      <w:pPr>
        <w:ind w:left="5040" w:hanging="360"/>
      </w:pPr>
      <w:rPr>
        <w:rFonts w:ascii="Symbol" w:hAnsi="Symbol" w:hint="default"/>
      </w:rPr>
    </w:lvl>
    <w:lvl w:ilvl="7" w:tplc="95E4F222">
      <w:start w:val="1"/>
      <w:numFmt w:val="bullet"/>
      <w:lvlText w:val="o"/>
      <w:lvlJc w:val="left"/>
      <w:pPr>
        <w:ind w:left="5760" w:hanging="360"/>
      </w:pPr>
      <w:rPr>
        <w:rFonts w:ascii="Courier New" w:hAnsi="Courier New" w:hint="default"/>
      </w:rPr>
    </w:lvl>
    <w:lvl w:ilvl="8" w:tplc="B15CCAF6">
      <w:start w:val="1"/>
      <w:numFmt w:val="bullet"/>
      <w:lvlText w:val=""/>
      <w:lvlJc w:val="left"/>
      <w:pPr>
        <w:ind w:left="6480" w:hanging="360"/>
      </w:pPr>
      <w:rPr>
        <w:rFonts w:ascii="Wingdings" w:hAnsi="Wingdings" w:hint="default"/>
      </w:rPr>
    </w:lvl>
  </w:abstractNum>
  <w:abstractNum w:abstractNumId="15" w15:restartNumberingAfterBreak="0">
    <w:nsid w:val="7F175DDA"/>
    <w:multiLevelType w:val="hybridMultilevel"/>
    <w:tmpl w:val="9788C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5313104">
    <w:abstractNumId w:val="7"/>
  </w:num>
  <w:num w:numId="2" w16cid:durableId="1755276913">
    <w:abstractNumId w:val="2"/>
  </w:num>
  <w:num w:numId="3" w16cid:durableId="1111360495">
    <w:abstractNumId w:val="1"/>
  </w:num>
  <w:num w:numId="4" w16cid:durableId="960457828">
    <w:abstractNumId w:val="4"/>
  </w:num>
  <w:num w:numId="5" w16cid:durableId="892278733">
    <w:abstractNumId w:val="5"/>
  </w:num>
  <w:num w:numId="6" w16cid:durableId="1325281576">
    <w:abstractNumId w:val="14"/>
  </w:num>
  <w:num w:numId="7" w16cid:durableId="1350989345">
    <w:abstractNumId w:val="3"/>
  </w:num>
  <w:num w:numId="8" w16cid:durableId="943146522">
    <w:abstractNumId w:val="8"/>
  </w:num>
  <w:num w:numId="9" w16cid:durableId="1756392147">
    <w:abstractNumId w:val="11"/>
  </w:num>
  <w:num w:numId="10" w16cid:durableId="35275974">
    <w:abstractNumId w:val="12"/>
  </w:num>
  <w:num w:numId="11" w16cid:durableId="214582022">
    <w:abstractNumId w:val="15"/>
  </w:num>
  <w:num w:numId="12" w16cid:durableId="38090140">
    <w:abstractNumId w:val="10"/>
  </w:num>
  <w:num w:numId="13" w16cid:durableId="751777129">
    <w:abstractNumId w:val="9"/>
  </w:num>
  <w:num w:numId="14" w16cid:durableId="1549754834">
    <w:abstractNumId w:val="6"/>
  </w:num>
  <w:num w:numId="15" w16cid:durableId="1239903436">
    <w:abstractNumId w:val="0"/>
  </w:num>
  <w:num w:numId="16" w16cid:durableId="161193116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Cannings-John">
    <w15:presenceInfo w15:providerId="AD" w15:userId="S::CanningsRL@cardiff.ac.uk::e1326d45-c6c4-4ddc-9515-6edb97a2e404"/>
  </w15:person>
  <w15:person w15:author="Malavika Babu">
    <w15:presenceInfo w15:providerId="AD" w15:userId="S::babum@cardiff.ac.uk::eb1a523e-490b-4dde-b2a8-f3253778de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39"/>
    <w:rsid w:val="000501E8"/>
    <w:rsid w:val="0009331E"/>
    <w:rsid w:val="000A73F0"/>
    <w:rsid w:val="000B09B0"/>
    <w:rsid w:val="000F0D3C"/>
    <w:rsid w:val="000F63AD"/>
    <w:rsid w:val="00147596"/>
    <w:rsid w:val="00166492"/>
    <w:rsid w:val="001B060A"/>
    <w:rsid w:val="001F2247"/>
    <w:rsid w:val="00213B87"/>
    <w:rsid w:val="00222017"/>
    <w:rsid w:val="00241C40"/>
    <w:rsid w:val="00251F12"/>
    <w:rsid w:val="002564D5"/>
    <w:rsid w:val="00263BC0"/>
    <w:rsid w:val="00273F89"/>
    <w:rsid w:val="002743B4"/>
    <w:rsid w:val="00287B50"/>
    <w:rsid w:val="00302ACC"/>
    <w:rsid w:val="00307AEA"/>
    <w:rsid w:val="00327AF3"/>
    <w:rsid w:val="00336DBA"/>
    <w:rsid w:val="003459F4"/>
    <w:rsid w:val="00375FCC"/>
    <w:rsid w:val="003824CC"/>
    <w:rsid w:val="00392699"/>
    <w:rsid w:val="003A7935"/>
    <w:rsid w:val="003B7189"/>
    <w:rsid w:val="003D103C"/>
    <w:rsid w:val="003D577A"/>
    <w:rsid w:val="003E5EF4"/>
    <w:rsid w:val="004557B2"/>
    <w:rsid w:val="004831BD"/>
    <w:rsid w:val="004A35CE"/>
    <w:rsid w:val="004C1039"/>
    <w:rsid w:val="004C52A4"/>
    <w:rsid w:val="004D05EB"/>
    <w:rsid w:val="00511A65"/>
    <w:rsid w:val="00546616"/>
    <w:rsid w:val="00551C3F"/>
    <w:rsid w:val="005649FA"/>
    <w:rsid w:val="005C5156"/>
    <w:rsid w:val="005F1BC6"/>
    <w:rsid w:val="00603D8B"/>
    <w:rsid w:val="00626F01"/>
    <w:rsid w:val="006655E1"/>
    <w:rsid w:val="006B256A"/>
    <w:rsid w:val="00721217"/>
    <w:rsid w:val="0073062E"/>
    <w:rsid w:val="007A344C"/>
    <w:rsid w:val="007E7DD6"/>
    <w:rsid w:val="00831155"/>
    <w:rsid w:val="008816C5"/>
    <w:rsid w:val="00895F6E"/>
    <w:rsid w:val="008C3655"/>
    <w:rsid w:val="008D2D18"/>
    <w:rsid w:val="00940359"/>
    <w:rsid w:val="00977148"/>
    <w:rsid w:val="009C5BC1"/>
    <w:rsid w:val="009F1A87"/>
    <w:rsid w:val="00A16E39"/>
    <w:rsid w:val="00A17B4B"/>
    <w:rsid w:val="00A21132"/>
    <w:rsid w:val="00A45FEA"/>
    <w:rsid w:val="00A817C2"/>
    <w:rsid w:val="00AB364C"/>
    <w:rsid w:val="00AC745E"/>
    <w:rsid w:val="00AC7FB5"/>
    <w:rsid w:val="00AF3FF3"/>
    <w:rsid w:val="00B10093"/>
    <w:rsid w:val="00B25F59"/>
    <w:rsid w:val="00B66259"/>
    <w:rsid w:val="00B670C3"/>
    <w:rsid w:val="00BA5CC5"/>
    <w:rsid w:val="00BF183D"/>
    <w:rsid w:val="00BF5128"/>
    <w:rsid w:val="00C41DD4"/>
    <w:rsid w:val="00C4425C"/>
    <w:rsid w:val="00C51769"/>
    <w:rsid w:val="00C73289"/>
    <w:rsid w:val="00C8717E"/>
    <w:rsid w:val="00C9406C"/>
    <w:rsid w:val="00C95261"/>
    <w:rsid w:val="00CE1594"/>
    <w:rsid w:val="00D31DB6"/>
    <w:rsid w:val="00D42EAB"/>
    <w:rsid w:val="00D71FDC"/>
    <w:rsid w:val="00D8771B"/>
    <w:rsid w:val="00D92690"/>
    <w:rsid w:val="00D959B9"/>
    <w:rsid w:val="00DB3A9B"/>
    <w:rsid w:val="00E20754"/>
    <w:rsid w:val="00E26977"/>
    <w:rsid w:val="00E36A9D"/>
    <w:rsid w:val="00E4158A"/>
    <w:rsid w:val="00E47621"/>
    <w:rsid w:val="00E47D54"/>
    <w:rsid w:val="00E710C7"/>
    <w:rsid w:val="00E7673B"/>
    <w:rsid w:val="00E86730"/>
    <w:rsid w:val="00E95D80"/>
    <w:rsid w:val="00EA3F43"/>
    <w:rsid w:val="00ED5DC3"/>
    <w:rsid w:val="00F25F3D"/>
    <w:rsid w:val="00F36029"/>
    <w:rsid w:val="00F4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F169EC"/>
  <w15:chartTrackingRefBased/>
  <w15:docId w15:val="{80C3CAA2-D863-0040-910F-B5A9AC9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39"/>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16E39"/>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A16E39"/>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unhideWhenUsed/>
    <w:qFormat/>
    <w:rsid w:val="00A16E39"/>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link w:val="Heading4Char"/>
    <w:uiPriority w:val="9"/>
    <w:unhideWhenUsed/>
    <w:qFormat/>
    <w:rsid w:val="00A16E39"/>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link w:val="Heading5Char"/>
    <w:uiPriority w:val="9"/>
    <w:semiHidden/>
    <w:unhideWhenUsed/>
    <w:qFormat/>
    <w:rsid w:val="00A16E39"/>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link w:val="Heading6Char"/>
    <w:uiPriority w:val="9"/>
    <w:semiHidden/>
    <w:unhideWhenUsed/>
    <w:qFormat/>
    <w:rsid w:val="00A16E39"/>
    <w:pPr>
      <w:keepNext/>
      <w:keepLines/>
      <w:spacing w:before="240" w:after="80" w:line="276" w:lineRule="auto"/>
      <w:outlineLvl w:val="5"/>
    </w:pPr>
    <w:rPr>
      <w:rFonts w:ascii="Arial" w:eastAsia="Arial" w:hAnsi="Arial" w:cs="Arial"/>
      <w:i/>
      <w:color w:val="666666"/>
      <w:sz w:val="22"/>
      <w:szCs w:val="22"/>
    </w:rPr>
  </w:style>
  <w:style w:type="paragraph" w:styleId="Heading7">
    <w:name w:val="heading 7"/>
    <w:basedOn w:val="Normal"/>
    <w:next w:val="Normal"/>
    <w:link w:val="Heading7Char"/>
    <w:uiPriority w:val="9"/>
    <w:semiHidden/>
    <w:unhideWhenUsed/>
    <w:qFormat/>
    <w:rsid w:val="00A16E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6E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6E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E39"/>
    <w:rPr>
      <w:rFonts w:ascii="Arial" w:eastAsia="Arial" w:hAnsi="Arial" w:cs="Arial"/>
      <w:kern w:val="0"/>
      <w:sz w:val="40"/>
      <w:szCs w:val="40"/>
      <w:lang w:eastAsia="en-GB"/>
      <w14:ligatures w14:val="none"/>
    </w:rPr>
  </w:style>
  <w:style w:type="character" w:customStyle="1" w:styleId="Heading2Char">
    <w:name w:val="Heading 2 Char"/>
    <w:basedOn w:val="DefaultParagraphFont"/>
    <w:link w:val="Heading2"/>
    <w:uiPriority w:val="9"/>
    <w:rsid w:val="00A16E39"/>
    <w:rPr>
      <w:rFonts w:ascii="Arial" w:eastAsia="Arial" w:hAnsi="Arial" w:cs="Arial"/>
      <w:kern w:val="0"/>
      <w:sz w:val="32"/>
      <w:szCs w:val="32"/>
      <w:lang w:eastAsia="en-GB"/>
      <w14:ligatures w14:val="none"/>
    </w:rPr>
  </w:style>
  <w:style w:type="character" w:customStyle="1" w:styleId="Heading3Char">
    <w:name w:val="Heading 3 Char"/>
    <w:basedOn w:val="DefaultParagraphFont"/>
    <w:link w:val="Heading3"/>
    <w:uiPriority w:val="9"/>
    <w:rsid w:val="00A16E39"/>
    <w:rPr>
      <w:rFonts w:ascii="Arial" w:eastAsia="Arial" w:hAnsi="Arial" w:cs="Arial"/>
      <w:color w:val="434343"/>
      <w:kern w:val="0"/>
      <w:sz w:val="28"/>
      <w:szCs w:val="28"/>
      <w:lang w:eastAsia="en-GB"/>
      <w14:ligatures w14:val="none"/>
    </w:rPr>
  </w:style>
  <w:style w:type="character" w:customStyle="1" w:styleId="Heading4Char">
    <w:name w:val="Heading 4 Char"/>
    <w:basedOn w:val="DefaultParagraphFont"/>
    <w:link w:val="Heading4"/>
    <w:uiPriority w:val="9"/>
    <w:rsid w:val="00A16E39"/>
    <w:rPr>
      <w:rFonts w:ascii="Arial" w:eastAsia="Arial" w:hAnsi="Arial" w:cs="Arial"/>
      <w:color w:val="666666"/>
      <w:kern w:val="0"/>
      <w:lang w:eastAsia="en-GB"/>
      <w14:ligatures w14:val="none"/>
    </w:rPr>
  </w:style>
  <w:style w:type="character" w:customStyle="1" w:styleId="Heading5Char">
    <w:name w:val="Heading 5 Char"/>
    <w:basedOn w:val="DefaultParagraphFont"/>
    <w:link w:val="Heading5"/>
    <w:uiPriority w:val="9"/>
    <w:semiHidden/>
    <w:rsid w:val="00A16E39"/>
    <w:rPr>
      <w:rFonts w:ascii="Arial" w:eastAsia="Arial" w:hAnsi="Arial" w:cs="Arial"/>
      <w:color w:val="666666"/>
      <w:kern w:val="0"/>
      <w:sz w:val="22"/>
      <w:szCs w:val="22"/>
      <w:lang w:eastAsia="en-GB"/>
      <w14:ligatures w14:val="none"/>
    </w:rPr>
  </w:style>
  <w:style w:type="character" w:customStyle="1" w:styleId="Heading6Char">
    <w:name w:val="Heading 6 Char"/>
    <w:basedOn w:val="DefaultParagraphFont"/>
    <w:link w:val="Heading6"/>
    <w:uiPriority w:val="9"/>
    <w:semiHidden/>
    <w:rsid w:val="00A16E39"/>
    <w:rPr>
      <w:rFonts w:ascii="Arial" w:eastAsia="Arial" w:hAnsi="Arial" w:cs="Arial"/>
      <w:i/>
      <w:color w:val="666666"/>
      <w:kern w:val="0"/>
      <w:sz w:val="22"/>
      <w:szCs w:val="22"/>
      <w:lang w:eastAsia="en-GB"/>
      <w14:ligatures w14:val="none"/>
    </w:rPr>
  </w:style>
  <w:style w:type="character" w:customStyle="1" w:styleId="Heading7Char">
    <w:name w:val="Heading 7 Char"/>
    <w:basedOn w:val="DefaultParagraphFont"/>
    <w:link w:val="Heading7"/>
    <w:uiPriority w:val="9"/>
    <w:semiHidden/>
    <w:rsid w:val="00A16E39"/>
    <w:rPr>
      <w:rFonts w:ascii="Times New Roman" w:eastAsiaTheme="majorEastAsia" w:hAnsi="Times New Roman"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A16E39"/>
    <w:rPr>
      <w:rFonts w:ascii="Times New Roman" w:eastAsiaTheme="majorEastAsia" w:hAnsi="Times New Roman"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A16E39"/>
    <w:rPr>
      <w:rFonts w:ascii="Times New Roman" w:eastAsiaTheme="majorEastAsia" w:hAnsi="Times New Roman"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A16E39"/>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A16E39"/>
    <w:rPr>
      <w:rFonts w:ascii="Arial" w:eastAsia="Arial" w:hAnsi="Arial" w:cs="Arial"/>
      <w:kern w:val="0"/>
      <w:sz w:val="52"/>
      <w:szCs w:val="52"/>
      <w:lang w:eastAsia="en-GB"/>
      <w14:ligatures w14:val="none"/>
    </w:rPr>
  </w:style>
  <w:style w:type="paragraph" w:styleId="Subtitle">
    <w:name w:val="Subtitle"/>
    <w:basedOn w:val="Normal"/>
    <w:next w:val="Normal"/>
    <w:link w:val="SubtitleChar"/>
    <w:uiPriority w:val="11"/>
    <w:qFormat/>
    <w:rsid w:val="00A16E39"/>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A16E39"/>
    <w:rPr>
      <w:rFonts w:ascii="Arial" w:eastAsia="Arial" w:hAnsi="Arial" w:cs="Arial"/>
      <w:color w:val="666666"/>
      <w:kern w:val="0"/>
      <w:sz w:val="30"/>
      <w:szCs w:val="30"/>
      <w:lang w:eastAsia="en-GB"/>
      <w14:ligatures w14:val="none"/>
    </w:rPr>
  </w:style>
  <w:style w:type="paragraph" w:styleId="CommentText">
    <w:name w:val="annotation text"/>
    <w:basedOn w:val="Normal"/>
    <w:link w:val="CommentTextChar"/>
    <w:uiPriority w:val="99"/>
    <w:unhideWhenUsed/>
    <w:rsid w:val="00A16E39"/>
    <w:rPr>
      <w:rFonts w:ascii="Arial" w:eastAsia="Arial" w:hAnsi="Arial" w:cs="Arial"/>
      <w:sz w:val="20"/>
      <w:szCs w:val="20"/>
    </w:rPr>
  </w:style>
  <w:style w:type="character" w:customStyle="1" w:styleId="CommentTextChar">
    <w:name w:val="Comment Text Char"/>
    <w:basedOn w:val="DefaultParagraphFont"/>
    <w:link w:val="CommentText"/>
    <w:uiPriority w:val="99"/>
    <w:rsid w:val="00A16E39"/>
    <w:rPr>
      <w:rFonts w:ascii="Arial" w:eastAsia="Arial" w:hAnsi="Arial" w:cs="Arial"/>
      <w:kern w:val="0"/>
      <w:sz w:val="20"/>
      <w:szCs w:val="20"/>
      <w:lang w:eastAsia="en-GB"/>
      <w14:ligatures w14:val="none"/>
    </w:rPr>
  </w:style>
  <w:style w:type="character" w:styleId="CommentReference">
    <w:name w:val="annotation reference"/>
    <w:basedOn w:val="DefaultParagraphFont"/>
    <w:uiPriority w:val="99"/>
    <w:semiHidden/>
    <w:unhideWhenUsed/>
    <w:rsid w:val="00A16E39"/>
    <w:rPr>
      <w:sz w:val="16"/>
      <w:szCs w:val="16"/>
    </w:rPr>
  </w:style>
  <w:style w:type="paragraph" w:styleId="CommentSubject">
    <w:name w:val="annotation subject"/>
    <w:basedOn w:val="CommentText"/>
    <w:next w:val="CommentText"/>
    <w:link w:val="CommentSubjectChar"/>
    <w:uiPriority w:val="99"/>
    <w:semiHidden/>
    <w:unhideWhenUsed/>
    <w:rsid w:val="00A16E39"/>
    <w:rPr>
      <w:b/>
      <w:bCs/>
    </w:rPr>
  </w:style>
  <w:style w:type="character" w:customStyle="1" w:styleId="CommentSubjectChar">
    <w:name w:val="Comment Subject Char"/>
    <w:basedOn w:val="CommentTextChar"/>
    <w:link w:val="CommentSubject"/>
    <w:uiPriority w:val="99"/>
    <w:semiHidden/>
    <w:rsid w:val="00A16E39"/>
    <w:rPr>
      <w:rFonts w:ascii="Arial" w:eastAsia="Arial" w:hAnsi="Arial" w:cs="Arial"/>
      <w:b/>
      <w:bCs/>
      <w:kern w:val="0"/>
      <w:sz w:val="20"/>
      <w:szCs w:val="20"/>
      <w:lang w:eastAsia="en-GB"/>
      <w14:ligatures w14:val="none"/>
    </w:rPr>
  </w:style>
  <w:style w:type="paragraph" w:styleId="Revision">
    <w:name w:val="Revision"/>
    <w:hidden/>
    <w:uiPriority w:val="99"/>
    <w:semiHidden/>
    <w:rsid w:val="00A16E39"/>
    <w:rPr>
      <w:rFonts w:ascii="Arial" w:eastAsia="Arial" w:hAnsi="Arial" w:cs="Arial"/>
      <w:kern w:val="0"/>
      <w:sz w:val="22"/>
      <w:szCs w:val="22"/>
      <w:lang w:eastAsia="en-GB"/>
      <w14:ligatures w14:val="none"/>
    </w:rPr>
  </w:style>
  <w:style w:type="character" w:styleId="Hyperlink">
    <w:name w:val="Hyperlink"/>
    <w:basedOn w:val="DefaultParagraphFont"/>
    <w:uiPriority w:val="99"/>
    <w:unhideWhenUsed/>
    <w:rsid w:val="00A16E39"/>
    <w:rPr>
      <w:color w:val="0000FF"/>
      <w:u w:val="single"/>
    </w:rPr>
  </w:style>
  <w:style w:type="paragraph" w:styleId="NormalWeb">
    <w:name w:val="Normal (Web)"/>
    <w:basedOn w:val="Normal"/>
    <w:uiPriority w:val="99"/>
    <w:semiHidden/>
    <w:unhideWhenUsed/>
    <w:rsid w:val="00A16E39"/>
    <w:pPr>
      <w:spacing w:before="100" w:beforeAutospacing="1" w:after="100" w:afterAutospacing="1"/>
    </w:pPr>
  </w:style>
  <w:style w:type="table" w:styleId="TableGrid">
    <w:name w:val="Table Grid"/>
    <w:basedOn w:val="TableNormal"/>
    <w:uiPriority w:val="39"/>
    <w:rsid w:val="00A16E39"/>
    <w:rPr>
      <w:rFonts w:ascii="Arial" w:eastAsia="Arial" w:hAnsi="Arial" w:cs="Arial"/>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16E39"/>
    <w:rPr>
      <w:rFonts w:ascii="Arial" w:eastAsia="Arial" w:hAnsi="Arial" w:cs="Arial"/>
      <w:kern w:val="0"/>
      <w:sz w:val="22"/>
      <w:szCs w:val="22"/>
      <w:lang w:eastAsia="en-GB"/>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rsid w:val="00A16E39"/>
    <w:pPr>
      <w:spacing w:after="160" w:line="252" w:lineRule="auto"/>
      <w:jc w:val="both"/>
    </w:pPr>
    <w:rPr>
      <w:rFonts w:ascii="Calibri" w:eastAsia="Calibri" w:hAnsi="Calibri" w:cs="Arial"/>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6E39"/>
    <w:rPr>
      <w:color w:val="605E5C"/>
      <w:shd w:val="clear" w:color="auto" w:fill="E1DFDD"/>
    </w:rPr>
  </w:style>
  <w:style w:type="character" w:styleId="Mention">
    <w:name w:val="Mention"/>
    <w:basedOn w:val="DefaultParagraphFont"/>
    <w:uiPriority w:val="99"/>
    <w:unhideWhenUsed/>
    <w:rsid w:val="00A16E39"/>
    <w:rPr>
      <w:color w:val="2B579A"/>
      <w:shd w:val="clear" w:color="auto" w:fill="E6E6E6"/>
    </w:rPr>
  </w:style>
  <w:style w:type="character" w:customStyle="1" w:styleId="HeaderChar">
    <w:name w:val="Header Char"/>
    <w:basedOn w:val="DefaultParagraphFont"/>
    <w:link w:val="Header"/>
    <w:uiPriority w:val="99"/>
    <w:rsid w:val="00A16E39"/>
  </w:style>
  <w:style w:type="paragraph" w:styleId="Header">
    <w:name w:val="header"/>
    <w:basedOn w:val="Normal"/>
    <w:link w:val="HeaderChar"/>
    <w:uiPriority w:val="99"/>
    <w:unhideWhenUsed/>
    <w:rsid w:val="00A16E39"/>
    <w:pPr>
      <w:tabs>
        <w:tab w:val="center" w:pos="4680"/>
        <w:tab w:val="right" w:pos="9360"/>
      </w:tabs>
    </w:pPr>
    <w:rPr>
      <w:rFonts w:asciiTheme="minorHAnsi" w:eastAsiaTheme="minorHAnsi" w:hAnsiTheme="minorHAnsi" w:cstheme="minorBidi"/>
      <w:kern w:val="2"/>
      <w:lang w:eastAsia="en-US"/>
      <w14:ligatures w14:val="standardContextual"/>
    </w:rPr>
  </w:style>
  <w:style w:type="character" w:customStyle="1" w:styleId="HeaderChar1">
    <w:name w:val="Header Char1"/>
    <w:basedOn w:val="DefaultParagraphFont"/>
    <w:uiPriority w:val="99"/>
    <w:semiHidden/>
    <w:rsid w:val="00A16E39"/>
    <w:rPr>
      <w:rFonts w:ascii="Times New Roman" w:eastAsia="Times New Roman" w:hAnsi="Times New Roman" w:cs="Times New Roman"/>
      <w:kern w:val="0"/>
      <w:lang w:eastAsia="en-GB"/>
      <w14:ligatures w14:val="none"/>
    </w:rPr>
  </w:style>
  <w:style w:type="character" w:customStyle="1" w:styleId="FooterChar">
    <w:name w:val="Footer Char"/>
    <w:basedOn w:val="DefaultParagraphFont"/>
    <w:link w:val="Footer"/>
    <w:uiPriority w:val="99"/>
    <w:rsid w:val="00A16E39"/>
  </w:style>
  <w:style w:type="paragraph" w:styleId="Footer">
    <w:name w:val="footer"/>
    <w:basedOn w:val="Normal"/>
    <w:link w:val="FooterChar"/>
    <w:uiPriority w:val="99"/>
    <w:unhideWhenUsed/>
    <w:rsid w:val="00A16E39"/>
    <w:pPr>
      <w:tabs>
        <w:tab w:val="center" w:pos="4680"/>
        <w:tab w:val="right" w:pos="9360"/>
      </w:tabs>
    </w:pPr>
    <w:rPr>
      <w:rFonts w:asciiTheme="minorHAnsi" w:eastAsiaTheme="minorHAnsi" w:hAnsiTheme="minorHAnsi" w:cstheme="minorBidi"/>
      <w:kern w:val="2"/>
      <w:lang w:eastAsia="en-US"/>
      <w14:ligatures w14:val="standardContextual"/>
    </w:rPr>
  </w:style>
  <w:style w:type="character" w:customStyle="1" w:styleId="FooterChar1">
    <w:name w:val="Footer Char1"/>
    <w:basedOn w:val="DefaultParagraphFont"/>
    <w:uiPriority w:val="99"/>
    <w:semiHidden/>
    <w:rsid w:val="00A16E39"/>
    <w:rPr>
      <w:rFonts w:ascii="Times New Roman" w:eastAsia="Times New Roman" w:hAnsi="Times New Roman" w:cs="Times New Roman"/>
      <w:kern w:val="0"/>
      <w:lang w:eastAsia="en-GB"/>
      <w14:ligatures w14:val="non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16E39"/>
    <w:pPr>
      <w:spacing w:line="276" w:lineRule="auto"/>
      <w:ind w:left="720"/>
      <w:contextualSpacing/>
    </w:pPr>
    <w:rPr>
      <w:rFonts w:ascii="Arial" w:eastAsia="Arial" w:hAnsi="Arial" w:cs="Arial"/>
      <w:sz w:val="22"/>
      <w:szCs w:val="22"/>
    </w:rPr>
  </w:style>
  <w:style w:type="character" w:customStyle="1" w:styleId="apple-converted-space">
    <w:name w:val="apple-converted-space"/>
    <w:basedOn w:val="DefaultParagraphFont"/>
    <w:rsid w:val="00A16E39"/>
  </w:style>
  <w:style w:type="character" w:customStyle="1" w:styleId="normaltextrun">
    <w:name w:val="normaltextrun"/>
    <w:basedOn w:val="DefaultParagraphFont"/>
    <w:rsid w:val="00A16E39"/>
  </w:style>
  <w:style w:type="character" w:customStyle="1" w:styleId="eop">
    <w:name w:val="eop"/>
    <w:basedOn w:val="DefaultParagraphFont"/>
    <w:rsid w:val="00A16E39"/>
  </w:style>
  <w:style w:type="character" w:styleId="FollowedHyperlink">
    <w:name w:val="FollowedHyperlink"/>
    <w:basedOn w:val="DefaultParagraphFont"/>
    <w:uiPriority w:val="99"/>
    <w:semiHidden/>
    <w:unhideWhenUsed/>
    <w:rsid w:val="00A16E39"/>
    <w:rPr>
      <w:color w:val="96607D" w:themeColor="followedHyperlink"/>
      <w:u w:val="single"/>
    </w:rPr>
  </w:style>
  <w:style w:type="character" w:styleId="PlaceholderText">
    <w:name w:val="Placeholder Text"/>
    <w:basedOn w:val="DefaultParagraphFont"/>
    <w:uiPriority w:val="99"/>
    <w:semiHidden/>
    <w:rsid w:val="00A16E39"/>
    <w:rPr>
      <w:color w:val="808080"/>
    </w:rPr>
  </w:style>
  <w:style w:type="character" w:styleId="PageNumber">
    <w:name w:val="page number"/>
    <w:basedOn w:val="DefaultParagraphFont"/>
    <w:uiPriority w:val="99"/>
    <w:semiHidden/>
    <w:unhideWhenUsed/>
    <w:rsid w:val="00A16E39"/>
  </w:style>
  <w:style w:type="character" w:customStyle="1" w:styleId="cf01">
    <w:name w:val="cf01"/>
    <w:basedOn w:val="DefaultParagraphFont"/>
    <w:rsid w:val="00A16E39"/>
    <w:rPr>
      <w:rFonts w:ascii="Segoe UI" w:hAnsi="Segoe UI" w:cs="Segoe UI" w:hint="default"/>
      <w:sz w:val="18"/>
      <w:szCs w:val="18"/>
    </w:rPr>
  </w:style>
  <w:style w:type="paragraph" w:styleId="EndnoteText">
    <w:name w:val="endnote text"/>
    <w:basedOn w:val="Normal"/>
    <w:link w:val="EndnoteTextChar"/>
    <w:uiPriority w:val="99"/>
    <w:semiHidden/>
    <w:unhideWhenUsed/>
    <w:rsid w:val="00A16E39"/>
    <w:rPr>
      <w:rFonts w:ascii="Arial" w:eastAsia="Arial" w:hAnsi="Arial" w:cs="Arial"/>
      <w:sz w:val="20"/>
      <w:szCs w:val="20"/>
    </w:rPr>
  </w:style>
  <w:style w:type="character" w:customStyle="1" w:styleId="EndnoteTextChar">
    <w:name w:val="Endnote Text Char"/>
    <w:basedOn w:val="DefaultParagraphFont"/>
    <w:link w:val="EndnoteText"/>
    <w:uiPriority w:val="99"/>
    <w:semiHidden/>
    <w:rsid w:val="00A16E39"/>
    <w:rPr>
      <w:rFonts w:ascii="Arial" w:eastAsia="Arial" w:hAnsi="Arial" w:cs="Arial"/>
      <w:kern w:val="0"/>
      <w:sz w:val="20"/>
      <w:szCs w:val="20"/>
      <w:lang w:eastAsia="en-GB"/>
      <w14:ligatures w14:val="none"/>
    </w:rPr>
  </w:style>
  <w:style w:type="character" w:styleId="EndnoteReference">
    <w:name w:val="endnote reference"/>
    <w:basedOn w:val="DefaultParagraphFont"/>
    <w:uiPriority w:val="99"/>
    <w:semiHidden/>
    <w:unhideWhenUsed/>
    <w:rsid w:val="00A16E39"/>
    <w:rPr>
      <w:vertAlign w:val="superscript"/>
    </w:rPr>
  </w:style>
  <w:style w:type="paragraph" w:styleId="TOCHeading">
    <w:name w:val="TOC Heading"/>
    <w:basedOn w:val="Heading1"/>
    <w:next w:val="Normal"/>
    <w:uiPriority w:val="39"/>
    <w:unhideWhenUsed/>
    <w:qFormat/>
    <w:rsid w:val="00A16E39"/>
    <w:pPr>
      <w:spacing w:before="240" w:after="0" w:line="259" w:lineRule="auto"/>
      <w:outlineLvl w:val="9"/>
    </w:pPr>
    <w:rPr>
      <w:rFonts w:asciiTheme="majorHAnsi" w:eastAsiaTheme="majorEastAsia" w:hAnsiTheme="majorHAnsi" w:cstheme="majorBidi"/>
      <w:color w:val="0F4761" w:themeColor="accent1" w:themeShade="BF"/>
      <w:sz w:val="32"/>
      <w:szCs w:val="32"/>
      <w:lang w:val="en-US" w:eastAsia="en-US"/>
    </w:rPr>
  </w:style>
  <w:style w:type="paragraph" w:styleId="TOC1">
    <w:name w:val="toc 1"/>
    <w:basedOn w:val="Normal"/>
    <w:next w:val="Normal"/>
    <w:autoRedefine/>
    <w:uiPriority w:val="39"/>
    <w:unhideWhenUsed/>
    <w:rsid w:val="00A16E39"/>
    <w:pPr>
      <w:spacing w:after="100" w:line="276" w:lineRule="auto"/>
    </w:pPr>
    <w:rPr>
      <w:rFonts w:ascii="Arial" w:eastAsia="Arial" w:hAnsi="Arial" w:cs="Arial"/>
      <w:sz w:val="22"/>
      <w:szCs w:val="22"/>
    </w:rPr>
  </w:style>
  <w:style w:type="paragraph" w:styleId="TOC2">
    <w:name w:val="toc 2"/>
    <w:basedOn w:val="Normal"/>
    <w:next w:val="Normal"/>
    <w:autoRedefine/>
    <w:uiPriority w:val="39"/>
    <w:unhideWhenUsed/>
    <w:rsid w:val="00A16E39"/>
    <w:pPr>
      <w:spacing w:after="100" w:line="276" w:lineRule="auto"/>
      <w:ind w:left="220"/>
    </w:pPr>
    <w:rPr>
      <w:rFonts w:ascii="Arial" w:eastAsia="Arial" w:hAnsi="Arial" w:cs="Arial"/>
      <w:sz w:val="22"/>
      <w:szCs w:val="22"/>
    </w:rPr>
  </w:style>
  <w:style w:type="paragraph" w:styleId="TOC3">
    <w:name w:val="toc 3"/>
    <w:basedOn w:val="Normal"/>
    <w:next w:val="Normal"/>
    <w:autoRedefine/>
    <w:uiPriority w:val="39"/>
    <w:unhideWhenUsed/>
    <w:rsid w:val="00A16E39"/>
    <w:pPr>
      <w:spacing w:after="100" w:line="276" w:lineRule="auto"/>
      <w:ind w:left="440"/>
    </w:pPr>
    <w:rPr>
      <w:rFonts w:ascii="Arial" w:eastAsia="Arial" w:hAnsi="Arial" w:cs="Arial"/>
      <w:sz w:val="22"/>
      <w:szCs w:val="22"/>
    </w:rPr>
  </w:style>
  <w:style w:type="paragraph" w:customStyle="1" w:styleId="paragraph">
    <w:name w:val="paragraph"/>
    <w:basedOn w:val="Normal"/>
    <w:rsid w:val="00A16E39"/>
    <w:pPr>
      <w:spacing w:before="100" w:beforeAutospacing="1" w:after="100" w:afterAutospacing="1"/>
    </w:pPr>
  </w:style>
  <w:style w:type="character" w:customStyle="1" w:styleId="contentcontrolboundarysink">
    <w:name w:val="contentcontrolboundarysink"/>
    <w:basedOn w:val="DefaultParagraphFont"/>
    <w:rsid w:val="00A16E39"/>
  </w:style>
  <w:style w:type="character" w:styleId="Emphasis">
    <w:name w:val="Emphasis"/>
    <w:basedOn w:val="DefaultParagraphFont"/>
    <w:uiPriority w:val="20"/>
    <w:qFormat/>
    <w:rsid w:val="00A16E39"/>
    <w:rPr>
      <w:i/>
      <w:iCs/>
    </w:rPr>
  </w:style>
  <w:style w:type="paragraph" w:styleId="Quote">
    <w:name w:val="Quote"/>
    <w:basedOn w:val="Normal"/>
    <w:next w:val="Normal"/>
    <w:link w:val="QuoteChar"/>
    <w:uiPriority w:val="29"/>
    <w:qFormat/>
    <w:rsid w:val="00A16E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6E39"/>
    <w:rPr>
      <w:rFonts w:ascii="Times New Roman" w:eastAsia="Times New Roman" w:hAnsi="Times New Roman" w:cs="Times New Roman"/>
      <w:i/>
      <w:iCs/>
      <w:color w:val="404040" w:themeColor="text1" w:themeTint="BF"/>
      <w:kern w:val="0"/>
      <w:lang w:eastAsia="en-GB"/>
      <w14:ligatures w14:val="none"/>
    </w:rPr>
  </w:style>
  <w:style w:type="character" w:styleId="IntenseEmphasis">
    <w:name w:val="Intense Emphasis"/>
    <w:basedOn w:val="DefaultParagraphFont"/>
    <w:uiPriority w:val="21"/>
    <w:qFormat/>
    <w:rsid w:val="00A16E39"/>
    <w:rPr>
      <w:i/>
      <w:iCs/>
      <w:color w:val="0F4761" w:themeColor="accent1" w:themeShade="BF"/>
    </w:rPr>
  </w:style>
  <w:style w:type="paragraph" w:styleId="IntenseQuote">
    <w:name w:val="Intense Quote"/>
    <w:basedOn w:val="Normal"/>
    <w:next w:val="Normal"/>
    <w:link w:val="IntenseQuoteChar"/>
    <w:uiPriority w:val="30"/>
    <w:qFormat/>
    <w:rsid w:val="00A16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6E39"/>
    <w:rPr>
      <w:rFonts w:ascii="Times New Roman" w:eastAsia="Times New Roman" w:hAnsi="Times New Roman" w:cs="Times New Roman"/>
      <w:i/>
      <w:iCs/>
      <w:color w:val="0F4761" w:themeColor="accent1" w:themeShade="BF"/>
      <w:kern w:val="0"/>
      <w:lang w:eastAsia="en-GB"/>
      <w14:ligatures w14:val="none"/>
    </w:rPr>
  </w:style>
  <w:style w:type="character" w:styleId="IntenseReference">
    <w:name w:val="Intense Reference"/>
    <w:basedOn w:val="DefaultParagraphFont"/>
    <w:uiPriority w:val="32"/>
    <w:qFormat/>
    <w:rsid w:val="00A16E39"/>
    <w:rPr>
      <w:b/>
      <w:bCs/>
      <w:smallCaps/>
      <w:color w:val="0F4761" w:themeColor="accent1" w:themeShade="BF"/>
      <w:spacing w:val="5"/>
    </w:rPr>
  </w:style>
  <w:style w:type="paragraph" w:customStyle="1" w:styleId="EndNoteBibliographyTitle">
    <w:name w:val="EndNote Bibliography Title"/>
    <w:basedOn w:val="Normal"/>
    <w:link w:val="EndNoteBibliographyTitleChar"/>
    <w:rsid w:val="00A16E39"/>
    <w:pPr>
      <w:jc w:val="center"/>
    </w:pPr>
  </w:style>
  <w:style w:type="character" w:customStyle="1" w:styleId="EndNoteBibliographyTitleChar">
    <w:name w:val="EndNote Bibliography Title Char"/>
    <w:basedOn w:val="DefaultParagraphFont"/>
    <w:link w:val="EndNoteBibliographyTitle"/>
    <w:rsid w:val="00A16E39"/>
    <w:rPr>
      <w:rFonts w:ascii="Times New Roman" w:eastAsia="Times New Roman" w:hAnsi="Times New Roman" w:cs="Times New Roman"/>
      <w:kern w:val="0"/>
      <w:lang w:eastAsia="en-GB"/>
      <w14:ligatures w14:val="none"/>
    </w:rPr>
  </w:style>
  <w:style w:type="paragraph" w:customStyle="1" w:styleId="EndNoteBibliography">
    <w:name w:val="EndNote Bibliography"/>
    <w:basedOn w:val="Normal"/>
    <w:link w:val="EndNoteBibliographyChar"/>
    <w:rsid w:val="00A16E39"/>
  </w:style>
  <w:style w:type="character" w:customStyle="1" w:styleId="EndNoteBibliographyChar">
    <w:name w:val="EndNote Bibliography Char"/>
    <w:basedOn w:val="DefaultParagraphFont"/>
    <w:link w:val="EndNoteBibliography"/>
    <w:rsid w:val="00A16E39"/>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A16E39"/>
    <w:rPr>
      <w:sz w:val="20"/>
      <w:szCs w:val="20"/>
    </w:rPr>
  </w:style>
  <w:style w:type="character" w:customStyle="1" w:styleId="FootnoteTextChar">
    <w:name w:val="Footnote Text Char"/>
    <w:basedOn w:val="DefaultParagraphFont"/>
    <w:link w:val="FootnoteText"/>
    <w:uiPriority w:val="99"/>
    <w:semiHidden/>
    <w:rsid w:val="00A16E39"/>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A16E39"/>
    <w:rPr>
      <w:vertAlign w:val="superscript"/>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A16E39"/>
    <w:rPr>
      <w:rFonts w:ascii="Arial" w:eastAsia="Arial" w:hAnsi="Arial" w:cs="Arial"/>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18" Type="http://schemas.openxmlformats.org/officeDocument/2006/relationships/hyperlink" Target="https://explore-education-statistics.service.gov.uk/find-statistics/school-workforce-in-england/2021" TargetMode="External"/><Relationship Id="rId3" Type="http://schemas.openxmlformats.org/officeDocument/2006/relationships/settings" Target="settings.xml"/><Relationship Id="rId21" Type="http://schemas.openxmlformats.org/officeDocument/2006/relationships/hyperlink" Target="https://explore-education-statistics.service.gov.uk/find-statistics/school-workforce-in-england/2021" TargetMode="Externa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yperlink" Target="https://nationalcareers.service.gov.uk/job-profiles/teaching-assistant" TargetMode="External"/><Relationship Id="rId25"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hyperlink" Target="https://explore-education-statistics.service.gov.uk/find-statistics/school-workforce-in-england/2021" TargetMode="External"/><Relationship Id="rId20" Type="http://schemas.openxmlformats.org/officeDocument/2006/relationships/hyperlink" Target="https://nationalcareers.service.gov.uk/job-profiles/teaching-assista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xplore-education-statistics.service.gov.uk/find-statistics/school-workforce-in-england/2021"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explore-education-statistics.service.gov.uk/find-statistics/school-workforce-in-england/2021"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documenttasks/documenttasks1.xml><?xml version="1.0" encoding="utf-8"?>
<t:Tasks xmlns:t="http://schemas.microsoft.com/office/tasks/2019/documenttasks" xmlns:oel="http://schemas.microsoft.com/office/2019/extlst">
  <t:Task id="{FB76CB22-A89D-4F2B-AC1A-D6E6FDC31D29}">
    <t:Anchor>
      <t:Comment id="1219820688"/>
    </t:Anchor>
    <t:History>
      <t:Event id="{664D213E-00E9-417A-B1C8-C09628CDCC88}" time="2024-08-22T16:01:26.528Z">
        <t:Attribution userId="S::CanningsRL@cardiff.ac.uk::e1326d45-c6c4-4ddc-9515-6edb97a2e404" userProvider="AD" userName="Rebecca Cannings-John"/>
        <t:Anchor>
          <t:Comment id="1219820688"/>
        </t:Anchor>
        <t:Create/>
      </t:Event>
      <t:Event id="{D598A88C-FD04-4A36-841D-74201DF526D6}" time="2024-08-22T16:01:26.528Z">
        <t:Attribution userId="S::CanningsRL@cardiff.ac.uk::e1326d45-c6c4-4ddc-9515-6edb97a2e404" userProvider="AD" userName="Rebecca Cannings-John"/>
        <t:Anchor>
          <t:Comment id="1219820688"/>
        </t:Anchor>
        <t:Assign userId="S::BabuM@cardiff.ac.uk::eb1a523e-490b-4dde-b2a8-f3253778de51" userProvider="AD" userName="Malavika Babu"/>
      </t:Event>
      <t:Event id="{7F151F09-5EB5-4548-BB6A-CC7467509548}" time="2024-08-22T16:01:26.528Z">
        <t:Attribution userId="S::CanningsRL@cardiff.ac.uk::e1326d45-c6c4-4ddc-9515-6edb97a2e404" userProvider="AD" userName="Rebecca Cannings-John"/>
        <t:Anchor>
          <t:Comment id="1219820688"/>
        </t:Anchor>
        <t:SetTitle title="@Malavika Babu please can you check this and change what was in the imputation model and number of imputed datasets."/>
      </t:Event>
      <t:Event id="{80FBF811-D0A0-4847-B692-94E354D0E362}" time="2024-08-29T11:27:02.069Z">
        <t:Attribution userId="S::babum@cardiff.ac.uk::eb1a523e-490b-4dde-b2a8-f3253778de51" userProvider="AD" userName="Malavika Bab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4087</Words>
  <Characters>23300</Characters>
  <Application>Microsoft Office Word</Application>
  <DocSecurity>0</DocSecurity>
  <Lines>194</Lines>
  <Paragraphs>54</Paragraphs>
  <ScaleCrop>false</ScaleCrop>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Lucy Bowes</cp:lastModifiedBy>
  <cp:revision>2</cp:revision>
  <dcterms:created xsi:type="dcterms:W3CDTF">2024-09-04T17:42:00Z</dcterms:created>
  <dcterms:modified xsi:type="dcterms:W3CDTF">2024-09-04T17:42:00Z</dcterms:modified>
</cp:coreProperties>
</file>