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CDDB" w14:textId="1872D723" w:rsidR="006122B1" w:rsidRDefault="006122B1" w:rsidP="006122B1">
      <w:pPr>
        <w:pStyle w:val="Heading2"/>
        <w:spacing w:line="480" w:lineRule="auto"/>
        <w:jc w:val="center"/>
        <w:rPr>
          <w:rFonts w:ascii="Times New Roman" w:eastAsia="Calibri" w:hAnsi="Times New Roman"/>
          <w:b/>
          <w:bCs/>
          <w:color w:val="auto"/>
          <w:sz w:val="24"/>
          <w:szCs w:val="24"/>
        </w:rPr>
      </w:pPr>
      <w:bookmarkStart w:id="0" w:name="_Toc135906235"/>
      <w:bookmarkStart w:id="1" w:name="_Toc136373589"/>
      <w:r w:rsidRPr="6C7239B0">
        <w:rPr>
          <w:rFonts w:ascii="Times New Roman" w:eastAsia="Calibri" w:hAnsi="Times New Roman"/>
          <w:b/>
          <w:bCs/>
          <w:color w:val="auto"/>
          <w:sz w:val="24"/>
          <w:szCs w:val="24"/>
        </w:rPr>
        <w:t xml:space="preserve">Supplementary material </w:t>
      </w:r>
    </w:p>
    <w:bookmarkEnd w:id="0"/>
    <w:p w14:paraId="53A640A5" w14:textId="77777777" w:rsidR="006122B1" w:rsidRPr="00727498" w:rsidRDefault="006122B1" w:rsidP="006122B1">
      <w:pPr>
        <w:pStyle w:val="Heading2"/>
        <w:spacing w:line="480" w:lineRule="auto"/>
        <w:jc w:val="center"/>
        <w:rPr>
          <w:rFonts w:ascii="Times New Roman" w:eastAsia="Calibri" w:hAnsi="Times New Roman"/>
          <w:b/>
          <w:bCs/>
          <w:color w:val="auto"/>
          <w:sz w:val="24"/>
          <w:szCs w:val="24"/>
        </w:rPr>
      </w:pPr>
      <w:r>
        <w:rPr>
          <w:rFonts w:ascii="Times New Roman" w:hAnsi="Times New Roman"/>
          <w:b/>
          <w:bCs/>
          <w:color w:val="000000"/>
          <w:sz w:val="24"/>
          <w:szCs w:val="24"/>
        </w:rPr>
        <w:t xml:space="preserve">Search strings per </w:t>
      </w:r>
      <w:proofErr w:type="gramStart"/>
      <w:r>
        <w:rPr>
          <w:rFonts w:ascii="Times New Roman" w:hAnsi="Times New Roman"/>
          <w:b/>
          <w:bCs/>
          <w:color w:val="000000"/>
          <w:sz w:val="24"/>
          <w:szCs w:val="24"/>
        </w:rPr>
        <w:t>database</w:t>
      </w:r>
      <w:bookmarkEnd w:id="1"/>
      <w:proofErr w:type="gramEnd"/>
    </w:p>
    <w:p w14:paraId="2C0ADDF9" w14:textId="77777777" w:rsidR="006122B1" w:rsidRPr="00683E87" w:rsidRDefault="006122B1" w:rsidP="006122B1">
      <w:pPr>
        <w:spacing w:after="0" w:line="276" w:lineRule="auto"/>
        <w:jc w:val="both"/>
        <w:rPr>
          <w:rFonts w:ascii="Times New Roman" w:hAnsi="Times New Roman"/>
          <w:b/>
          <w:bCs/>
          <w:color w:val="000000"/>
          <w:sz w:val="24"/>
          <w:szCs w:val="24"/>
          <w:u w:val="single"/>
        </w:rPr>
      </w:pPr>
    </w:p>
    <w:p w14:paraId="37F25FBE" w14:textId="77777777" w:rsidR="006122B1" w:rsidRPr="00683E87" w:rsidRDefault="006122B1" w:rsidP="006122B1">
      <w:pPr>
        <w:pStyle w:val="ListParagraph"/>
        <w:numPr>
          <w:ilvl w:val="0"/>
          <w:numId w:val="1"/>
        </w:numPr>
        <w:spacing w:after="0" w:line="276" w:lineRule="auto"/>
        <w:jc w:val="both"/>
        <w:rPr>
          <w:rFonts w:ascii="Times New Roman" w:hAnsi="Times New Roman"/>
          <w:b/>
          <w:bCs/>
          <w:color w:val="000000"/>
          <w:sz w:val="24"/>
          <w:szCs w:val="24"/>
        </w:rPr>
      </w:pPr>
      <w:r w:rsidRPr="00683E87">
        <w:rPr>
          <w:rFonts w:ascii="Times New Roman" w:hAnsi="Times New Roman"/>
          <w:b/>
          <w:bCs/>
          <w:color w:val="000000"/>
          <w:sz w:val="24"/>
          <w:szCs w:val="24"/>
          <w:u w:val="single"/>
        </w:rPr>
        <w:t>Medline</w:t>
      </w:r>
    </w:p>
    <w:p w14:paraId="684FBE08"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(Psychosis or psychotic or </w:t>
      </w:r>
      <w:proofErr w:type="spellStart"/>
      <w:r w:rsidRPr="00C26C8A">
        <w:rPr>
          <w:rFonts w:ascii="Times New Roman" w:hAnsi="Times New Roman"/>
          <w:color w:val="2D2D2D"/>
          <w:sz w:val="24"/>
          <w:szCs w:val="24"/>
        </w:rPr>
        <w:t>schizophreni</w:t>
      </w:r>
      <w:proofErr w:type="spellEnd"/>
      <w:r w:rsidRPr="00C26C8A">
        <w:rPr>
          <w:rFonts w:ascii="Times New Roman" w:hAnsi="Times New Roman"/>
          <w:color w:val="2D2D2D"/>
          <w:sz w:val="24"/>
          <w:szCs w:val="24"/>
        </w:rPr>
        <w:t xml:space="preserve">* or </w:t>
      </w:r>
      <w:proofErr w:type="spellStart"/>
      <w:r w:rsidRPr="00C26C8A">
        <w:rPr>
          <w:rFonts w:ascii="Times New Roman" w:hAnsi="Times New Roman"/>
          <w:color w:val="2D2D2D"/>
          <w:sz w:val="24"/>
          <w:szCs w:val="24"/>
        </w:rPr>
        <w:t>hallucinat</w:t>
      </w:r>
      <w:proofErr w:type="spellEnd"/>
      <w:r w:rsidRPr="00C26C8A">
        <w:rPr>
          <w:rFonts w:ascii="Times New Roman" w:hAnsi="Times New Roman"/>
          <w:color w:val="2D2D2D"/>
          <w:sz w:val="24"/>
          <w:szCs w:val="24"/>
        </w:rPr>
        <w:t xml:space="preserve">* or delusion* or </w:t>
      </w:r>
      <w:proofErr w:type="spellStart"/>
      <w:r w:rsidRPr="00C26C8A">
        <w:rPr>
          <w:rFonts w:ascii="Times New Roman" w:hAnsi="Times New Roman"/>
          <w:color w:val="2D2D2D"/>
          <w:sz w:val="24"/>
          <w:szCs w:val="24"/>
        </w:rPr>
        <w:t>paranoi</w:t>
      </w:r>
      <w:proofErr w:type="spellEnd"/>
      <w:r w:rsidRPr="00C26C8A">
        <w:rPr>
          <w:rFonts w:ascii="Times New Roman" w:hAnsi="Times New Roman"/>
          <w:color w:val="2D2D2D"/>
          <w:sz w:val="24"/>
          <w:szCs w:val="24"/>
        </w:rPr>
        <w:t>* or negative)</w:t>
      </w:r>
    </w:p>
    <w:p w14:paraId="563A3A15" w14:textId="77777777" w:rsidR="006122B1" w:rsidRPr="00683E87" w:rsidRDefault="006122B1" w:rsidP="006122B1">
      <w:pPr>
        <w:rPr>
          <w:rFonts w:ascii="Times New Roman" w:hAnsi="Times New Roman"/>
          <w:color w:val="000000"/>
          <w:sz w:val="24"/>
          <w:szCs w:val="24"/>
        </w:rPr>
      </w:pPr>
      <w:r w:rsidRPr="00683E87">
        <w:rPr>
          <w:rFonts w:ascii="Times New Roman" w:hAnsi="Times New Roman"/>
          <w:color w:val="000000"/>
          <w:sz w:val="24"/>
          <w:szCs w:val="24"/>
        </w:rPr>
        <w:t>AND</w:t>
      </w:r>
    </w:p>
    <w:p w14:paraId="12D3172A" w14:textId="77777777" w:rsidR="006122B1" w:rsidRPr="00683E87" w:rsidRDefault="006122B1" w:rsidP="006122B1">
      <w:pPr>
        <w:spacing w:after="0" w:line="300" w:lineRule="auto"/>
        <w:rPr>
          <w:rFonts w:ascii="Times New Roman" w:hAnsi="Times New Roman"/>
          <w:color w:val="000000"/>
          <w:sz w:val="24"/>
          <w:szCs w:val="24"/>
        </w:rPr>
      </w:pPr>
      <w:r w:rsidRPr="00683E87">
        <w:rPr>
          <w:rFonts w:ascii="Times New Roman" w:hAnsi="Times New Roman"/>
          <w:color w:val="000000"/>
          <w:sz w:val="24"/>
          <w:szCs w:val="24"/>
          <w:lang w:val="en-GB"/>
        </w:rPr>
        <w:t xml:space="preserve">PTCI OR (Posttraumatic </w:t>
      </w:r>
      <w:proofErr w:type="spellStart"/>
      <w:r w:rsidRPr="00683E87">
        <w:rPr>
          <w:rFonts w:ascii="Times New Roman" w:hAnsi="Times New Roman"/>
          <w:color w:val="000000"/>
          <w:sz w:val="24"/>
          <w:szCs w:val="24"/>
          <w:lang w:val="en-GB"/>
        </w:rPr>
        <w:t>cogniti</w:t>
      </w:r>
      <w:proofErr w:type="spellEnd"/>
      <w:r w:rsidRPr="00683E87">
        <w:rPr>
          <w:rFonts w:ascii="Times New Roman" w:hAnsi="Times New Roman"/>
          <w:color w:val="000000"/>
          <w:sz w:val="24"/>
          <w:szCs w:val="24"/>
          <w:lang w:val="en-GB"/>
        </w:rPr>
        <w:t xml:space="preserve">)* OR (Post-traumatic </w:t>
      </w:r>
      <w:proofErr w:type="spellStart"/>
      <w:r w:rsidRPr="00683E87">
        <w:rPr>
          <w:rFonts w:ascii="Times New Roman" w:hAnsi="Times New Roman"/>
          <w:color w:val="000000"/>
          <w:sz w:val="24"/>
          <w:szCs w:val="24"/>
          <w:lang w:val="en-GB"/>
        </w:rPr>
        <w:t>cogniti</w:t>
      </w:r>
      <w:proofErr w:type="spellEnd"/>
      <w:r w:rsidRPr="00683E87">
        <w:rPr>
          <w:rFonts w:ascii="Times New Roman" w:hAnsi="Times New Roman"/>
          <w:color w:val="000000"/>
          <w:sz w:val="24"/>
          <w:szCs w:val="24"/>
          <w:lang w:val="en-GB"/>
        </w:rPr>
        <w:t xml:space="preserve">*) OR (post traumatic </w:t>
      </w:r>
      <w:proofErr w:type="spellStart"/>
      <w:r w:rsidRPr="00683E87">
        <w:rPr>
          <w:rFonts w:ascii="Times New Roman" w:hAnsi="Times New Roman"/>
          <w:color w:val="000000"/>
          <w:sz w:val="24"/>
          <w:szCs w:val="24"/>
          <w:lang w:val="en-GB"/>
        </w:rPr>
        <w:t>cogniti</w:t>
      </w:r>
      <w:proofErr w:type="spellEnd"/>
      <w:r w:rsidRPr="00683E87">
        <w:rPr>
          <w:rFonts w:ascii="Times New Roman" w:hAnsi="Times New Roman"/>
          <w:color w:val="000000"/>
          <w:sz w:val="24"/>
          <w:szCs w:val="24"/>
          <w:lang w:val="en-GB"/>
        </w:rPr>
        <w:t xml:space="preserve">*) OR (Trauma adj2 </w:t>
      </w:r>
      <w:proofErr w:type="spellStart"/>
      <w:r w:rsidRPr="00683E87">
        <w:rPr>
          <w:rFonts w:ascii="Times New Roman" w:hAnsi="Times New Roman"/>
          <w:color w:val="000000"/>
          <w:sz w:val="24"/>
          <w:szCs w:val="24"/>
          <w:lang w:val="en-GB"/>
        </w:rPr>
        <w:t>cogniti</w:t>
      </w:r>
      <w:proofErr w:type="spellEnd"/>
      <w:r w:rsidRPr="00683E87">
        <w:rPr>
          <w:rFonts w:ascii="Times New Roman" w:hAnsi="Times New Roman"/>
          <w:color w:val="000000"/>
          <w:sz w:val="24"/>
          <w:szCs w:val="24"/>
          <w:lang w:val="en-GB"/>
        </w:rPr>
        <w:t xml:space="preserve">*) OR (Posttraumatic belief*) OR (Post-traumatic belief*) OR (post traumatic belief*) OR (Trauma adj2 belief*) OR (Posttraumatic schema*) OR (Post-traumatic schema*) OR (post traumatic schema*) OR (Trauma adj2 schema*) OR (PTSD adj6 </w:t>
      </w:r>
      <w:proofErr w:type="spellStart"/>
      <w:r w:rsidRPr="00683E87">
        <w:rPr>
          <w:rFonts w:ascii="Times New Roman" w:hAnsi="Times New Roman"/>
          <w:color w:val="000000"/>
          <w:sz w:val="24"/>
          <w:szCs w:val="24"/>
          <w:lang w:val="en-GB"/>
        </w:rPr>
        <w:t>cogniti</w:t>
      </w:r>
      <w:proofErr w:type="spellEnd"/>
      <w:r w:rsidRPr="00683E87">
        <w:rPr>
          <w:rFonts w:ascii="Times New Roman" w:hAnsi="Times New Roman"/>
          <w:color w:val="000000"/>
          <w:sz w:val="24"/>
          <w:szCs w:val="24"/>
          <w:lang w:val="en-GB"/>
        </w:rPr>
        <w:t xml:space="preserve">*) OR (PTSD adj6 belief*) OR (PTSD adj6 schema*) OR (Trauma adj2 </w:t>
      </w:r>
      <w:proofErr w:type="spellStart"/>
      <w:r w:rsidRPr="00683E87">
        <w:rPr>
          <w:rFonts w:ascii="Times New Roman" w:hAnsi="Times New Roman"/>
          <w:color w:val="000000"/>
          <w:sz w:val="24"/>
          <w:szCs w:val="24"/>
          <w:lang w:val="en-GB"/>
        </w:rPr>
        <w:t>therap</w:t>
      </w:r>
      <w:proofErr w:type="spellEnd"/>
      <w:r w:rsidRPr="00683E87">
        <w:rPr>
          <w:rFonts w:ascii="Times New Roman" w:hAnsi="Times New Roman"/>
          <w:color w:val="000000"/>
          <w:sz w:val="24"/>
          <w:szCs w:val="24"/>
          <w:lang w:val="en-GB"/>
        </w:rPr>
        <w:t>*) OR EMDR OR (Eye Movement Desensitization and Reprocessing) OR (Cognitive restructuring) OR (Prolonged exposure)</w:t>
      </w:r>
    </w:p>
    <w:p w14:paraId="472C7070" w14:textId="77777777" w:rsidR="006122B1" w:rsidRPr="00683E87" w:rsidRDefault="006122B1" w:rsidP="006122B1">
      <w:pPr>
        <w:spacing w:after="0" w:line="300" w:lineRule="auto"/>
        <w:rPr>
          <w:rFonts w:ascii="Times New Roman" w:hAnsi="Times New Roman"/>
          <w:color w:val="000000"/>
          <w:sz w:val="24"/>
          <w:szCs w:val="24"/>
          <w:lang w:val="en-GB"/>
        </w:rPr>
      </w:pPr>
    </w:p>
    <w:p w14:paraId="0EE24BC9" w14:textId="77777777" w:rsidR="006122B1" w:rsidRPr="00683E87" w:rsidRDefault="006122B1" w:rsidP="006122B1">
      <w:pPr>
        <w:pStyle w:val="ListParagraph"/>
        <w:numPr>
          <w:ilvl w:val="0"/>
          <w:numId w:val="1"/>
        </w:numPr>
        <w:rPr>
          <w:rFonts w:ascii="Times New Roman" w:hAnsi="Times New Roman"/>
          <w:b/>
          <w:bCs/>
          <w:color w:val="000000"/>
          <w:sz w:val="24"/>
          <w:szCs w:val="24"/>
        </w:rPr>
      </w:pPr>
      <w:proofErr w:type="spellStart"/>
      <w:r w:rsidRPr="00683E87">
        <w:rPr>
          <w:rFonts w:ascii="Times New Roman" w:hAnsi="Times New Roman"/>
          <w:b/>
          <w:bCs/>
          <w:color w:val="000000"/>
          <w:sz w:val="24"/>
          <w:szCs w:val="24"/>
          <w:u w:val="single"/>
        </w:rPr>
        <w:t>PsychINFO</w:t>
      </w:r>
      <w:proofErr w:type="spellEnd"/>
    </w:p>
    <w:p w14:paraId="1A82225B"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(Psychosis or psychotic or </w:t>
      </w:r>
      <w:proofErr w:type="spellStart"/>
      <w:r w:rsidRPr="00C26C8A">
        <w:rPr>
          <w:rFonts w:ascii="Times New Roman" w:hAnsi="Times New Roman"/>
          <w:color w:val="2D2D2D"/>
          <w:sz w:val="24"/>
          <w:szCs w:val="24"/>
        </w:rPr>
        <w:t>schizophreni</w:t>
      </w:r>
      <w:proofErr w:type="spellEnd"/>
      <w:r w:rsidRPr="00C26C8A">
        <w:rPr>
          <w:rFonts w:ascii="Times New Roman" w:hAnsi="Times New Roman"/>
          <w:color w:val="2D2D2D"/>
          <w:sz w:val="24"/>
          <w:szCs w:val="24"/>
        </w:rPr>
        <w:t xml:space="preserve">* or </w:t>
      </w:r>
      <w:proofErr w:type="spellStart"/>
      <w:r w:rsidRPr="00C26C8A">
        <w:rPr>
          <w:rFonts w:ascii="Times New Roman" w:hAnsi="Times New Roman"/>
          <w:color w:val="2D2D2D"/>
          <w:sz w:val="24"/>
          <w:szCs w:val="24"/>
        </w:rPr>
        <w:t>hallucinat</w:t>
      </w:r>
      <w:proofErr w:type="spellEnd"/>
      <w:r w:rsidRPr="00C26C8A">
        <w:rPr>
          <w:rFonts w:ascii="Times New Roman" w:hAnsi="Times New Roman"/>
          <w:color w:val="2D2D2D"/>
          <w:sz w:val="24"/>
          <w:szCs w:val="24"/>
        </w:rPr>
        <w:t xml:space="preserve">* or delusion* or </w:t>
      </w:r>
      <w:proofErr w:type="spellStart"/>
      <w:r w:rsidRPr="00C26C8A">
        <w:rPr>
          <w:rFonts w:ascii="Times New Roman" w:hAnsi="Times New Roman"/>
          <w:color w:val="2D2D2D"/>
          <w:sz w:val="24"/>
          <w:szCs w:val="24"/>
        </w:rPr>
        <w:t>paranoi</w:t>
      </w:r>
      <w:proofErr w:type="spellEnd"/>
      <w:r w:rsidRPr="00C26C8A">
        <w:rPr>
          <w:rFonts w:ascii="Times New Roman" w:hAnsi="Times New Roman"/>
          <w:color w:val="2D2D2D"/>
          <w:sz w:val="24"/>
          <w:szCs w:val="24"/>
        </w:rPr>
        <w:t>* or negative)</w:t>
      </w:r>
    </w:p>
    <w:p w14:paraId="0D6CC9B7"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AND</w:t>
      </w:r>
    </w:p>
    <w:p w14:paraId="21831DFD"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(PTCI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 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(Trauma adj2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belief* or Post-traumatic belief* or post traumatic belief* or (Trauma adj2 belief*) or Posttraumatic schema* or Post-traumatic schema* or post traumatic schema* or (Trauma adj2 schema*) or (PTSD adj6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(PTSD adj6 belief*) or (PTSD adj6 schema*) or (Trauma adj2 </w:t>
      </w:r>
      <w:proofErr w:type="spellStart"/>
      <w:r w:rsidRPr="00C26C8A">
        <w:rPr>
          <w:rFonts w:ascii="Times New Roman" w:hAnsi="Times New Roman"/>
          <w:color w:val="2D2D2D"/>
          <w:sz w:val="24"/>
          <w:szCs w:val="24"/>
        </w:rPr>
        <w:t>therap</w:t>
      </w:r>
      <w:proofErr w:type="spellEnd"/>
      <w:r w:rsidRPr="00C26C8A">
        <w:rPr>
          <w:rFonts w:ascii="Times New Roman" w:hAnsi="Times New Roman"/>
          <w:color w:val="2D2D2D"/>
          <w:sz w:val="24"/>
          <w:szCs w:val="24"/>
        </w:rPr>
        <w:t>*) or EMDR or (Eye Movement Desensitization and Reprocessing) or Cognitive restructuring or Prolonged exposure)</w:t>
      </w:r>
    </w:p>
    <w:p w14:paraId="3E2248B4" w14:textId="77777777" w:rsidR="006122B1" w:rsidRPr="00C26C8A" w:rsidRDefault="006122B1" w:rsidP="006122B1">
      <w:pPr>
        <w:spacing w:after="0"/>
        <w:rPr>
          <w:rFonts w:ascii="Times New Roman" w:hAnsi="Times New Roman"/>
          <w:color w:val="2D2D2D"/>
          <w:sz w:val="24"/>
          <w:szCs w:val="24"/>
        </w:rPr>
      </w:pPr>
    </w:p>
    <w:p w14:paraId="444BFA68" w14:textId="77777777" w:rsidR="006122B1" w:rsidRPr="00683E87" w:rsidRDefault="006122B1" w:rsidP="006122B1">
      <w:pPr>
        <w:pStyle w:val="ListParagraph"/>
        <w:numPr>
          <w:ilvl w:val="0"/>
          <w:numId w:val="1"/>
        </w:numPr>
        <w:rPr>
          <w:rFonts w:ascii="Times New Roman" w:hAnsi="Times New Roman"/>
          <w:b/>
          <w:bCs/>
          <w:color w:val="000000"/>
          <w:sz w:val="24"/>
          <w:szCs w:val="24"/>
        </w:rPr>
      </w:pPr>
      <w:r w:rsidRPr="00683E87">
        <w:rPr>
          <w:rFonts w:ascii="Times New Roman" w:hAnsi="Times New Roman"/>
          <w:b/>
          <w:bCs/>
          <w:color w:val="000000"/>
          <w:sz w:val="24"/>
          <w:szCs w:val="24"/>
          <w:u w:val="single"/>
        </w:rPr>
        <w:t>Embase</w:t>
      </w:r>
    </w:p>
    <w:p w14:paraId="31D23987" w14:textId="77777777" w:rsidR="006122B1" w:rsidRPr="00683E87" w:rsidRDefault="006122B1" w:rsidP="006122B1">
      <w:pPr>
        <w:rPr>
          <w:rFonts w:ascii="Times New Roman" w:eastAsia="Times New Roman" w:hAnsi="Times New Roman"/>
          <w:color w:val="2D2D2D"/>
          <w:sz w:val="24"/>
          <w:szCs w:val="24"/>
        </w:rPr>
      </w:pPr>
      <w:r w:rsidRPr="00683E87">
        <w:rPr>
          <w:rFonts w:ascii="Times New Roman" w:eastAsia="Times New Roman" w:hAnsi="Times New Roman"/>
          <w:color w:val="2D2D2D"/>
          <w:sz w:val="24"/>
          <w:szCs w:val="24"/>
        </w:rPr>
        <w:t xml:space="preserve">Psychosis or psychotic or </w:t>
      </w:r>
      <w:proofErr w:type="spellStart"/>
      <w:r w:rsidRPr="00683E87">
        <w:rPr>
          <w:rFonts w:ascii="Times New Roman" w:eastAsia="Times New Roman" w:hAnsi="Times New Roman"/>
          <w:color w:val="2D2D2D"/>
          <w:sz w:val="24"/>
          <w:szCs w:val="24"/>
        </w:rPr>
        <w:t>schizophreni</w:t>
      </w:r>
      <w:proofErr w:type="spellEnd"/>
      <w:r w:rsidRPr="00683E87">
        <w:rPr>
          <w:rFonts w:ascii="Times New Roman" w:eastAsia="Times New Roman" w:hAnsi="Times New Roman"/>
          <w:color w:val="2D2D2D"/>
          <w:sz w:val="24"/>
          <w:szCs w:val="24"/>
        </w:rPr>
        <w:t xml:space="preserve">* or </w:t>
      </w:r>
      <w:proofErr w:type="spellStart"/>
      <w:r w:rsidRPr="00683E87">
        <w:rPr>
          <w:rFonts w:ascii="Times New Roman" w:eastAsia="Times New Roman" w:hAnsi="Times New Roman"/>
          <w:color w:val="2D2D2D"/>
          <w:sz w:val="24"/>
          <w:szCs w:val="24"/>
        </w:rPr>
        <w:t>hallucinat</w:t>
      </w:r>
      <w:proofErr w:type="spellEnd"/>
      <w:r w:rsidRPr="00683E87">
        <w:rPr>
          <w:rFonts w:ascii="Times New Roman" w:eastAsia="Times New Roman" w:hAnsi="Times New Roman"/>
          <w:color w:val="2D2D2D"/>
          <w:sz w:val="24"/>
          <w:szCs w:val="24"/>
        </w:rPr>
        <w:t xml:space="preserve">* or delusion* or </w:t>
      </w:r>
      <w:proofErr w:type="spellStart"/>
      <w:r w:rsidRPr="00683E87">
        <w:rPr>
          <w:rFonts w:ascii="Times New Roman" w:eastAsia="Times New Roman" w:hAnsi="Times New Roman"/>
          <w:color w:val="2D2D2D"/>
          <w:sz w:val="24"/>
          <w:szCs w:val="24"/>
        </w:rPr>
        <w:t>paranoi</w:t>
      </w:r>
      <w:proofErr w:type="spellEnd"/>
      <w:r w:rsidRPr="00683E87">
        <w:rPr>
          <w:rFonts w:ascii="Times New Roman" w:eastAsia="Times New Roman" w:hAnsi="Times New Roman"/>
          <w:color w:val="2D2D2D"/>
          <w:sz w:val="24"/>
          <w:szCs w:val="24"/>
        </w:rPr>
        <w:t>* or negative</w:t>
      </w:r>
    </w:p>
    <w:p w14:paraId="68F5D066" w14:textId="77777777" w:rsidR="006122B1" w:rsidRPr="00683E87" w:rsidRDefault="006122B1" w:rsidP="006122B1">
      <w:pPr>
        <w:rPr>
          <w:rFonts w:ascii="Times New Roman" w:eastAsia="Times New Roman" w:hAnsi="Times New Roman"/>
          <w:color w:val="2D2D2D"/>
          <w:sz w:val="24"/>
          <w:szCs w:val="24"/>
        </w:rPr>
      </w:pPr>
      <w:r w:rsidRPr="00683E87">
        <w:rPr>
          <w:rFonts w:ascii="Times New Roman" w:eastAsia="Times New Roman" w:hAnsi="Times New Roman"/>
          <w:color w:val="2D2D2D"/>
          <w:sz w:val="24"/>
          <w:szCs w:val="24"/>
        </w:rPr>
        <w:t>AND</w:t>
      </w:r>
    </w:p>
    <w:p w14:paraId="3948C986" w14:textId="77777777" w:rsidR="006122B1" w:rsidRPr="00683E87" w:rsidRDefault="006122B1" w:rsidP="006122B1">
      <w:pPr>
        <w:rPr>
          <w:rFonts w:ascii="Times New Roman" w:eastAsia="Times New Roman" w:hAnsi="Times New Roman"/>
          <w:color w:val="2D2D2D"/>
          <w:sz w:val="24"/>
          <w:szCs w:val="24"/>
        </w:rPr>
      </w:pPr>
      <w:r w:rsidRPr="00683E87">
        <w:rPr>
          <w:rFonts w:ascii="Times New Roman" w:eastAsia="Times New Roman" w:hAnsi="Times New Roman"/>
          <w:color w:val="2D2D2D"/>
          <w:sz w:val="24"/>
          <w:szCs w:val="24"/>
        </w:rPr>
        <w:t xml:space="preserve">(PTCI or Posttraumatic </w:t>
      </w:r>
      <w:proofErr w:type="spellStart"/>
      <w:r w:rsidRPr="00683E87">
        <w:rPr>
          <w:rFonts w:ascii="Times New Roman" w:eastAsia="Times New Roman" w:hAnsi="Times New Roman"/>
          <w:color w:val="2D2D2D"/>
          <w:sz w:val="24"/>
          <w:szCs w:val="24"/>
        </w:rPr>
        <w:t>cogniti</w:t>
      </w:r>
      <w:proofErr w:type="spellEnd"/>
      <w:r w:rsidRPr="00683E87">
        <w:rPr>
          <w:rFonts w:ascii="Times New Roman" w:eastAsia="Times New Roman" w:hAnsi="Times New Roman"/>
          <w:color w:val="2D2D2D"/>
          <w:sz w:val="24"/>
          <w:szCs w:val="24"/>
        </w:rPr>
        <w:t xml:space="preserve">* or Post-traumatic </w:t>
      </w:r>
      <w:proofErr w:type="spellStart"/>
      <w:r w:rsidRPr="00683E87">
        <w:rPr>
          <w:rFonts w:ascii="Times New Roman" w:eastAsia="Times New Roman" w:hAnsi="Times New Roman"/>
          <w:color w:val="2D2D2D"/>
          <w:sz w:val="24"/>
          <w:szCs w:val="24"/>
        </w:rPr>
        <w:t>cogniti</w:t>
      </w:r>
      <w:proofErr w:type="spellEnd"/>
      <w:r w:rsidRPr="00683E87">
        <w:rPr>
          <w:rFonts w:ascii="Times New Roman" w:eastAsia="Times New Roman" w:hAnsi="Times New Roman"/>
          <w:color w:val="2D2D2D"/>
          <w:sz w:val="24"/>
          <w:szCs w:val="24"/>
        </w:rPr>
        <w:t xml:space="preserve">* or post traumatic </w:t>
      </w:r>
      <w:proofErr w:type="spellStart"/>
      <w:r w:rsidRPr="00683E87">
        <w:rPr>
          <w:rFonts w:ascii="Times New Roman" w:eastAsia="Times New Roman" w:hAnsi="Times New Roman"/>
          <w:color w:val="2D2D2D"/>
          <w:sz w:val="24"/>
          <w:szCs w:val="24"/>
        </w:rPr>
        <w:t>cogniti</w:t>
      </w:r>
      <w:proofErr w:type="spellEnd"/>
      <w:r w:rsidRPr="00683E87">
        <w:rPr>
          <w:rFonts w:ascii="Times New Roman" w:eastAsia="Times New Roman" w:hAnsi="Times New Roman"/>
          <w:color w:val="2D2D2D"/>
          <w:sz w:val="24"/>
          <w:szCs w:val="24"/>
        </w:rPr>
        <w:t xml:space="preserve">* or (Trauma adj2 </w:t>
      </w:r>
      <w:proofErr w:type="spellStart"/>
      <w:r w:rsidRPr="00683E87">
        <w:rPr>
          <w:rFonts w:ascii="Times New Roman" w:eastAsia="Times New Roman" w:hAnsi="Times New Roman"/>
          <w:color w:val="2D2D2D"/>
          <w:sz w:val="24"/>
          <w:szCs w:val="24"/>
        </w:rPr>
        <w:t>cogniti</w:t>
      </w:r>
      <w:proofErr w:type="spellEnd"/>
      <w:r w:rsidRPr="00683E87">
        <w:rPr>
          <w:rFonts w:ascii="Times New Roman" w:eastAsia="Times New Roman" w:hAnsi="Times New Roman"/>
          <w:color w:val="2D2D2D"/>
          <w:sz w:val="24"/>
          <w:szCs w:val="24"/>
        </w:rPr>
        <w:t xml:space="preserve">*) or Posttraumatic belief* or Post-traumatic belief* or post traumatic belief* or (Trauma adj2 belief*) or Posttraumatic schema* or Post-traumatic schema* or post traumatic schema* or (Trauma adj2 schema*) or (PTSD adj6 </w:t>
      </w:r>
      <w:proofErr w:type="spellStart"/>
      <w:r w:rsidRPr="00683E87">
        <w:rPr>
          <w:rFonts w:ascii="Times New Roman" w:eastAsia="Times New Roman" w:hAnsi="Times New Roman"/>
          <w:color w:val="2D2D2D"/>
          <w:sz w:val="24"/>
          <w:szCs w:val="24"/>
        </w:rPr>
        <w:t>cogniti</w:t>
      </w:r>
      <w:proofErr w:type="spellEnd"/>
      <w:r w:rsidRPr="00683E87">
        <w:rPr>
          <w:rFonts w:ascii="Times New Roman" w:eastAsia="Times New Roman" w:hAnsi="Times New Roman"/>
          <w:color w:val="2D2D2D"/>
          <w:sz w:val="24"/>
          <w:szCs w:val="24"/>
        </w:rPr>
        <w:t xml:space="preserve">*) or (PTSD adj6 belief*) or (PTSD adj6 schema*) or (Trauma adj2 </w:t>
      </w:r>
      <w:proofErr w:type="spellStart"/>
      <w:r w:rsidRPr="00683E87">
        <w:rPr>
          <w:rFonts w:ascii="Times New Roman" w:eastAsia="Times New Roman" w:hAnsi="Times New Roman"/>
          <w:color w:val="2D2D2D"/>
          <w:sz w:val="24"/>
          <w:szCs w:val="24"/>
        </w:rPr>
        <w:t>therap</w:t>
      </w:r>
      <w:proofErr w:type="spellEnd"/>
      <w:r w:rsidRPr="00683E87">
        <w:rPr>
          <w:rFonts w:ascii="Times New Roman" w:eastAsia="Times New Roman" w:hAnsi="Times New Roman"/>
          <w:color w:val="2D2D2D"/>
          <w:sz w:val="24"/>
          <w:szCs w:val="24"/>
        </w:rPr>
        <w:t>*) or EMDR or (Eye Movement Desensitization and Reprocessing) or Cognitive restructuring or Prolonged exposure)</w:t>
      </w:r>
    </w:p>
    <w:p w14:paraId="3867E5CF" w14:textId="77777777" w:rsidR="006122B1" w:rsidRPr="00683E87" w:rsidRDefault="006122B1" w:rsidP="006122B1">
      <w:pPr>
        <w:rPr>
          <w:rFonts w:ascii="Times New Roman" w:eastAsia="Times New Roman" w:hAnsi="Times New Roman"/>
          <w:b/>
          <w:bCs/>
          <w:color w:val="2D2D2D"/>
          <w:sz w:val="24"/>
          <w:szCs w:val="24"/>
        </w:rPr>
      </w:pPr>
    </w:p>
    <w:p w14:paraId="04E7FEA9" w14:textId="77777777" w:rsidR="006122B1" w:rsidRPr="002A536A" w:rsidRDefault="006122B1" w:rsidP="006122B1">
      <w:pPr>
        <w:pStyle w:val="ListParagraph"/>
        <w:numPr>
          <w:ilvl w:val="0"/>
          <w:numId w:val="1"/>
        </w:numPr>
        <w:rPr>
          <w:rFonts w:ascii="Times New Roman" w:hAnsi="Times New Roman"/>
          <w:b/>
          <w:bCs/>
          <w:color w:val="2D2D2D"/>
          <w:sz w:val="24"/>
          <w:szCs w:val="24"/>
        </w:rPr>
      </w:pPr>
      <w:r w:rsidRPr="002A536A">
        <w:rPr>
          <w:rFonts w:ascii="Times New Roman" w:hAnsi="Times New Roman"/>
          <w:b/>
          <w:bCs/>
          <w:color w:val="2D2D2D"/>
          <w:sz w:val="24"/>
          <w:szCs w:val="24"/>
          <w:u w:val="single"/>
        </w:rPr>
        <w:lastRenderedPageBreak/>
        <w:t>Web of science</w:t>
      </w:r>
    </w:p>
    <w:p w14:paraId="53213F4F"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Psychosis or psychotic or </w:t>
      </w:r>
      <w:proofErr w:type="spellStart"/>
      <w:r w:rsidRPr="00C26C8A">
        <w:rPr>
          <w:rFonts w:ascii="Times New Roman" w:hAnsi="Times New Roman"/>
          <w:color w:val="2D2D2D"/>
          <w:sz w:val="24"/>
          <w:szCs w:val="24"/>
        </w:rPr>
        <w:t>schizophreni</w:t>
      </w:r>
      <w:proofErr w:type="spellEnd"/>
      <w:r w:rsidRPr="00C26C8A">
        <w:rPr>
          <w:rFonts w:ascii="Times New Roman" w:hAnsi="Times New Roman"/>
          <w:color w:val="2D2D2D"/>
          <w:sz w:val="24"/>
          <w:szCs w:val="24"/>
        </w:rPr>
        <w:t xml:space="preserve">* or </w:t>
      </w:r>
      <w:proofErr w:type="spellStart"/>
      <w:r w:rsidRPr="00C26C8A">
        <w:rPr>
          <w:rFonts w:ascii="Times New Roman" w:hAnsi="Times New Roman"/>
          <w:color w:val="2D2D2D"/>
          <w:sz w:val="24"/>
          <w:szCs w:val="24"/>
        </w:rPr>
        <w:t>hallucinat</w:t>
      </w:r>
      <w:proofErr w:type="spellEnd"/>
      <w:r w:rsidRPr="00C26C8A">
        <w:rPr>
          <w:rFonts w:ascii="Times New Roman" w:hAnsi="Times New Roman"/>
          <w:color w:val="2D2D2D"/>
          <w:sz w:val="24"/>
          <w:szCs w:val="24"/>
        </w:rPr>
        <w:t xml:space="preserve">* or delusion* or </w:t>
      </w:r>
      <w:proofErr w:type="spellStart"/>
      <w:r w:rsidRPr="00C26C8A">
        <w:rPr>
          <w:rFonts w:ascii="Times New Roman" w:hAnsi="Times New Roman"/>
          <w:color w:val="2D2D2D"/>
          <w:sz w:val="24"/>
          <w:szCs w:val="24"/>
        </w:rPr>
        <w:t>paranoi</w:t>
      </w:r>
      <w:proofErr w:type="spellEnd"/>
      <w:r w:rsidRPr="00C26C8A">
        <w:rPr>
          <w:rFonts w:ascii="Times New Roman" w:hAnsi="Times New Roman"/>
          <w:color w:val="2D2D2D"/>
          <w:sz w:val="24"/>
          <w:szCs w:val="24"/>
        </w:rPr>
        <w:t>* or negative</w:t>
      </w:r>
    </w:p>
    <w:p w14:paraId="3D869018"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AND</w:t>
      </w:r>
    </w:p>
    <w:p w14:paraId="6E52ACC0" w14:textId="77777777" w:rsidR="006122B1" w:rsidRDefault="006122B1" w:rsidP="006122B1">
      <w:pPr>
        <w:spacing w:after="0"/>
        <w:rPr>
          <w:rFonts w:ascii="Times New Roman" w:hAnsi="Times New Roman"/>
          <w:color w:val="2D2D2D"/>
          <w:sz w:val="24"/>
          <w:szCs w:val="24"/>
        </w:rPr>
      </w:pPr>
      <w:r w:rsidRPr="00C26C8A">
        <w:rPr>
          <w:rFonts w:ascii="Times New Roman" w:hAnsi="Times New Roman"/>
          <w:color w:val="2D2D2D"/>
          <w:sz w:val="24"/>
          <w:szCs w:val="24"/>
        </w:rPr>
        <w:t xml:space="preserve">PTCI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 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(Trauma near/2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belief*" or "Post-traumatic belief*" or "post traumatic belief*" or (Trauma near/2 belief*) or "Posttraumatic schema*" or "Post-traumatic schema*" or "post traumatic schema*" or (Trauma near/2 schema*) or (PTSD near/6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(PTSD near/6 belief*) or (PTSD near/6 schema*) or (Trauma near/2 </w:t>
      </w:r>
      <w:proofErr w:type="spellStart"/>
      <w:r w:rsidRPr="00C26C8A">
        <w:rPr>
          <w:rFonts w:ascii="Times New Roman" w:hAnsi="Times New Roman"/>
          <w:color w:val="2D2D2D"/>
          <w:sz w:val="24"/>
          <w:szCs w:val="24"/>
        </w:rPr>
        <w:t>therap</w:t>
      </w:r>
      <w:proofErr w:type="spellEnd"/>
      <w:r w:rsidRPr="00C26C8A">
        <w:rPr>
          <w:rFonts w:ascii="Times New Roman" w:hAnsi="Times New Roman"/>
          <w:color w:val="2D2D2D"/>
          <w:sz w:val="24"/>
          <w:szCs w:val="24"/>
        </w:rPr>
        <w:t>*) or EMDR or "Eye Movement Desensitization and Reprocessing" or "Cognitive restructuring" or "Prolonged exposure"</w:t>
      </w:r>
    </w:p>
    <w:p w14:paraId="74BA3F41" w14:textId="77777777" w:rsidR="006122B1" w:rsidRDefault="006122B1" w:rsidP="006122B1">
      <w:pPr>
        <w:spacing w:after="0"/>
        <w:rPr>
          <w:rFonts w:ascii="Times New Roman" w:hAnsi="Times New Roman"/>
          <w:color w:val="2D2D2D"/>
          <w:sz w:val="24"/>
          <w:szCs w:val="24"/>
        </w:rPr>
      </w:pPr>
    </w:p>
    <w:p w14:paraId="2819840B" w14:textId="77777777" w:rsidR="006122B1" w:rsidRPr="00C26C8A" w:rsidRDefault="006122B1" w:rsidP="006122B1">
      <w:pPr>
        <w:spacing w:after="0"/>
        <w:rPr>
          <w:rFonts w:ascii="Times New Roman" w:hAnsi="Times New Roman"/>
          <w:color w:val="2D2D2D"/>
          <w:sz w:val="24"/>
          <w:szCs w:val="24"/>
        </w:rPr>
      </w:pPr>
      <w:r w:rsidRPr="002A536A">
        <w:rPr>
          <w:rFonts w:ascii="Times New Roman" w:hAnsi="Times New Roman"/>
          <w:i/>
          <w:iCs/>
          <w:color w:val="2D2D2D"/>
          <w:sz w:val="24"/>
          <w:szCs w:val="24"/>
        </w:rPr>
        <w:t>Note.</w:t>
      </w:r>
      <w:r>
        <w:rPr>
          <w:rFonts w:ascii="Times New Roman" w:hAnsi="Times New Roman"/>
          <w:color w:val="2D2D2D"/>
          <w:sz w:val="24"/>
          <w:szCs w:val="24"/>
        </w:rPr>
        <w:t xml:space="preserve"> Selected “Topic” </w:t>
      </w:r>
      <w:proofErr w:type="gramStart"/>
      <w:r>
        <w:rPr>
          <w:rFonts w:ascii="Times New Roman" w:hAnsi="Times New Roman"/>
          <w:color w:val="2D2D2D"/>
          <w:sz w:val="24"/>
          <w:szCs w:val="24"/>
        </w:rPr>
        <w:t>search</w:t>
      </w:r>
      <w:proofErr w:type="gramEnd"/>
    </w:p>
    <w:p w14:paraId="75EB7555" w14:textId="77777777" w:rsidR="006122B1" w:rsidRPr="002A536A" w:rsidRDefault="006122B1" w:rsidP="006122B1">
      <w:pPr>
        <w:spacing w:after="0"/>
        <w:rPr>
          <w:rFonts w:ascii="Times New Roman" w:hAnsi="Times New Roman"/>
          <w:b/>
          <w:bCs/>
          <w:color w:val="2D2D2D"/>
          <w:sz w:val="24"/>
          <w:szCs w:val="24"/>
        </w:rPr>
      </w:pPr>
    </w:p>
    <w:p w14:paraId="650127D3" w14:textId="77777777" w:rsidR="006122B1" w:rsidRPr="002A536A" w:rsidRDefault="006122B1" w:rsidP="006122B1">
      <w:pPr>
        <w:pStyle w:val="ListParagraph"/>
        <w:numPr>
          <w:ilvl w:val="0"/>
          <w:numId w:val="1"/>
        </w:numPr>
        <w:rPr>
          <w:rFonts w:ascii="Times New Roman" w:hAnsi="Times New Roman"/>
          <w:b/>
          <w:bCs/>
          <w:color w:val="2D2D2D"/>
          <w:sz w:val="24"/>
          <w:szCs w:val="24"/>
          <w:u w:val="single"/>
        </w:rPr>
      </w:pPr>
      <w:r w:rsidRPr="002A536A">
        <w:rPr>
          <w:rFonts w:ascii="Times New Roman" w:hAnsi="Times New Roman"/>
          <w:b/>
          <w:bCs/>
          <w:color w:val="2D2D2D"/>
          <w:sz w:val="24"/>
          <w:szCs w:val="24"/>
          <w:u w:val="single"/>
        </w:rPr>
        <w:t>CINHAL</w:t>
      </w:r>
    </w:p>
    <w:p w14:paraId="7861C3DB"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Psychosis or psychotic or </w:t>
      </w:r>
      <w:proofErr w:type="spellStart"/>
      <w:r w:rsidRPr="00C26C8A">
        <w:rPr>
          <w:rFonts w:ascii="Times New Roman" w:hAnsi="Times New Roman"/>
          <w:color w:val="2D2D2D"/>
          <w:sz w:val="24"/>
          <w:szCs w:val="24"/>
        </w:rPr>
        <w:t>schizophreni</w:t>
      </w:r>
      <w:proofErr w:type="spellEnd"/>
      <w:r w:rsidRPr="00C26C8A">
        <w:rPr>
          <w:rFonts w:ascii="Times New Roman" w:hAnsi="Times New Roman"/>
          <w:color w:val="2D2D2D"/>
          <w:sz w:val="24"/>
          <w:szCs w:val="24"/>
        </w:rPr>
        <w:t xml:space="preserve">* or </w:t>
      </w:r>
      <w:proofErr w:type="spellStart"/>
      <w:r w:rsidRPr="00C26C8A">
        <w:rPr>
          <w:rFonts w:ascii="Times New Roman" w:hAnsi="Times New Roman"/>
          <w:color w:val="2D2D2D"/>
          <w:sz w:val="24"/>
          <w:szCs w:val="24"/>
        </w:rPr>
        <w:t>hallucinat</w:t>
      </w:r>
      <w:proofErr w:type="spellEnd"/>
      <w:r w:rsidRPr="00C26C8A">
        <w:rPr>
          <w:rFonts w:ascii="Times New Roman" w:hAnsi="Times New Roman"/>
          <w:color w:val="2D2D2D"/>
          <w:sz w:val="24"/>
          <w:szCs w:val="24"/>
        </w:rPr>
        <w:t xml:space="preserve">* or delusion* or </w:t>
      </w:r>
      <w:proofErr w:type="spellStart"/>
      <w:r w:rsidRPr="00C26C8A">
        <w:rPr>
          <w:rFonts w:ascii="Times New Roman" w:hAnsi="Times New Roman"/>
          <w:color w:val="2D2D2D"/>
          <w:sz w:val="24"/>
          <w:szCs w:val="24"/>
        </w:rPr>
        <w:t>paranoi</w:t>
      </w:r>
      <w:proofErr w:type="spellEnd"/>
      <w:r w:rsidRPr="00C26C8A">
        <w:rPr>
          <w:rFonts w:ascii="Times New Roman" w:hAnsi="Times New Roman"/>
          <w:color w:val="2D2D2D"/>
          <w:sz w:val="24"/>
          <w:szCs w:val="24"/>
        </w:rPr>
        <w:t>* or negative</w:t>
      </w:r>
    </w:p>
    <w:p w14:paraId="59A3B293"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AND</w:t>
      </w:r>
    </w:p>
    <w:p w14:paraId="7806A1B7" w14:textId="77777777" w:rsidR="006122B1" w:rsidRPr="00C26C8A" w:rsidRDefault="006122B1" w:rsidP="006122B1">
      <w:pPr>
        <w:spacing w:after="0"/>
        <w:rPr>
          <w:rFonts w:ascii="Times New Roman" w:hAnsi="Times New Roman"/>
          <w:color w:val="2D2D2D"/>
          <w:sz w:val="24"/>
          <w:szCs w:val="24"/>
        </w:rPr>
      </w:pPr>
      <w:r w:rsidRPr="00C26C8A">
        <w:rPr>
          <w:rFonts w:ascii="Times New Roman" w:hAnsi="Times New Roman"/>
          <w:color w:val="2D2D2D"/>
          <w:sz w:val="24"/>
          <w:szCs w:val="24"/>
        </w:rPr>
        <w:t xml:space="preserve">PTCI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 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(Trauma n2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belief*" or "Post-traumatic belief*" or "post traumatic belief*" or (Trauma n2 belief*) or "Posttraumatic schema*" or "Post-traumatic schema*" or "post traumatic schema*" or (Trauma n2 schema*) or (PTSD n6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(PTSD n6 belief*) or (PTSD n6 schema*) or (Trauma n2 </w:t>
      </w:r>
      <w:proofErr w:type="spellStart"/>
      <w:r w:rsidRPr="00C26C8A">
        <w:rPr>
          <w:rFonts w:ascii="Times New Roman" w:hAnsi="Times New Roman"/>
          <w:color w:val="2D2D2D"/>
          <w:sz w:val="24"/>
          <w:szCs w:val="24"/>
        </w:rPr>
        <w:t>therap</w:t>
      </w:r>
      <w:proofErr w:type="spellEnd"/>
      <w:r w:rsidRPr="00C26C8A">
        <w:rPr>
          <w:rFonts w:ascii="Times New Roman" w:hAnsi="Times New Roman"/>
          <w:color w:val="2D2D2D"/>
          <w:sz w:val="24"/>
          <w:szCs w:val="24"/>
        </w:rPr>
        <w:t>*) or EMDR or "Eye Movement Desensitization and Reprocessing" or "Cognitive restructuring" or "Prolonged exposure"</w:t>
      </w:r>
    </w:p>
    <w:p w14:paraId="3176F466" w14:textId="77777777" w:rsidR="006122B1" w:rsidRPr="00C26C8A" w:rsidRDefault="006122B1" w:rsidP="006122B1">
      <w:pPr>
        <w:spacing w:after="0"/>
        <w:rPr>
          <w:rFonts w:ascii="Times New Roman" w:hAnsi="Times New Roman"/>
          <w:color w:val="2D2D2D"/>
          <w:sz w:val="24"/>
          <w:szCs w:val="24"/>
        </w:rPr>
      </w:pPr>
    </w:p>
    <w:p w14:paraId="3B8ABDE7" w14:textId="77777777" w:rsidR="006122B1" w:rsidRPr="002A536A" w:rsidRDefault="006122B1" w:rsidP="006122B1">
      <w:pPr>
        <w:pStyle w:val="ListParagraph"/>
        <w:numPr>
          <w:ilvl w:val="0"/>
          <w:numId w:val="1"/>
        </w:numPr>
        <w:rPr>
          <w:rFonts w:ascii="Times New Roman" w:hAnsi="Times New Roman"/>
          <w:b/>
          <w:bCs/>
          <w:color w:val="2D2D2D"/>
          <w:sz w:val="24"/>
          <w:szCs w:val="24"/>
          <w:u w:val="single"/>
        </w:rPr>
      </w:pPr>
      <w:r w:rsidRPr="002A536A">
        <w:rPr>
          <w:rFonts w:ascii="Times New Roman" w:hAnsi="Times New Roman"/>
          <w:b/>
          <w:bCs/>
          <w:color w:val="2D2D2D"/>
          <w:sz w:val="24"/>
          <w:szCs w:val="24"/>
          <w:u w:val="single"/>
        </w:rPr>
        <w:t>Cochrane</w:t>
      </w:r>
    </w:p>
    <w:p w14:paraId="54A42062"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Psychosis or psychotic or </w:t>
      </w:r>
      <w:proofErr w:type="spellStart"/>
      <w:r w:rsidRPr="00C26C8A">
        <w:rPr>
          <w:rFonts w:ascii="Times New Roman" w:hAnsi="Times New Roman"/>
          <w:color w:val="2D2D2D"/>
          <w:sz w:val="24"/>
          <w:szCs w:val="24"/>
        </w:rPr>
        <w:t>schizophreni</w:t>
      </w:r>
      <w:proofErr w:type="spellEnd"/>
      <w:r w:rsidRPr="00C26C8A">
        <w:rPr>
          <w:rFonts w:ascii="Times New Roman" w:hAnsi="Times New Roman"/>
          <w:color w:val="2D2D2D"/>
          <w:sz w:val="24"/>
          <w:szCs w:val="24"/>
        </w:rPr>
        <w:t xml:space="preserve">* or </w:t>
      </w:r>
      <w:proofErr w:type="spellStart"/>
      <w:r w:rsidRPr="00C26C8A">
        <w:rPr>
          <w:rFonts w:ascii="Times New Roman" w:hAnsi="Times New Roman"/>
          <w:color w:val="2D2D2D"/>
          <w:sz w:val="24"/>
          <w:szCs w:val="24"/>
        </w:rPr>
        <w:t>hallucinat</w:t>
      </w:r>
      <w:proofErr w:type="spellEnd"/>
      <w:r w:rsidRPr="00C26C8A">
        <w:rPr>
          <w:rFonts w:ascii="Times New Roman" w:hAnsi="Times New Roman"/>
          <w:color w:val="2D2D2D"/>
          <w:sz w:val="24"/>
          <w:szCs w:val="24"/>
        </w:rPr>
        <w:t xml:space="preserve">* or delusion* or </w:t>
      </w:r>
      <w:proofErr w:type="spellStart"/>
      <w:r w:rsidRPr="00C26C8A">
        <w:rPr>
          <w:rFonts w:ascii="Times New Roman" w:hAnsi="Times New Roman"/>
          <w:color w:val="2D2D2D"/>
          <w:sz w:val="24"/>
          <w:szCs w:val="24"/>
        </w:rPr>
        <w:t>paranoi</w:t>
      </w:r>
      <w:proofErr w:type="spellEnd"/>
      <w:r w:rsidRPr="00C26C8A">
        <w:rPr>
          <w:rFonts w:ascii="Times New Roman" w:hAnsi="Times New Roman"/>
          <w:color w:val="2D2D2D"/>
          <w:sz w:val="24"/>
          <w:szCs w:val="24"/>
        </w:rPr>
        <w:t>* or negative</w:t>
      </w:r>
    </w:p>
    <w:p w14:paraId="377B24CC"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AND</w:t>
      </w:r>
    </w:p>
    <w:p w14:paraId="0A3F6DBF" w14:textId="77777777" w:rsidR="006122B1" w:rsidRPr="00C26C8A" w:rsidRDefault="006122B1" w:rsidP="006122B1">
      <w:pPr>
        <w:rPr>
          <w:rFonts w:ascii="Times New Roman" w:hAnsi="Times New Roman"/>
          <w:color w:val="2D2D2D"/>
          <w:sz w:val="24"/>
          <w:szCs w:val="24"/>
        </w:rPr>
      </w:pPr>
      <w:r w:rsidRPr="00C26C8A">
        <w:rPr>
          <w:rFonts w:ascii="Times New Roman" w:hAnsi="Times New Roman"/>
          <w:color w:val="2D2D2D"/>
          <w:sz w:val="24"/>
          <w:szCs w:val="24"/>
        </w:rPr>
        <w:t xml:space="preserve">PTCI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 traumatic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(Trauma near/2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(Posttraumatic belief*) or (Post-traumatic belief*) or (post traumatic belief*) or (Trauma near/2 belief*) or (Posttraumatic schema*) or (Post-traumatic schema*) or (post traumatic schema*) or (Trauma near/2 schema*) or (PTSD near/6 </w:t>
      </w:r>
      <w:proofErr w:type="spellStart"/>
      <w:r w:rsidRPr="00C26C8A">
        <w:rPr>
          <w:rFonts w:ascii="Times New Roman" w:hAnsi="Times New Roman"/>
          <w:color w:val="2D2D2D"/>
          <w:sz w:val="24"/>
          <w:szCs w:val="24"/>
        </w:rPr>
        <w:t>cogniti</w:t>
      </w:r>
      <w:proofErr w:type="spellEnd"/>
      <w:r w:rsidRPr="00C26C8A">
        <w:rPr>
          <w:rFonts w:ascii="Times New Roman" w:hAnsi="Times New Roman"/>
          <w:color w:val="2D2D2D"/>
          <w:sz w:val="24"/>
          <w:szCs w:val="24"/>
        </w:rPr>
        <w:t xml:space="preserve">*) or (PTSD near/6 belief*) or (PTSD near/6 schema*) or (Trauma near/2 </w:t>
      </w:r>
      <w:proofErr w:type="spellStart"/>
      <w:r w:rsidRPr="00C26C8A">
        <w:rPr>
          <w:rFonts w:ascii="Times New Roman" w:hAnsi="Times New Roman"/>
          <w:color w:val="2D2D2D"/>
          <w:sz w:val="24"/>
          <w:szCs w:val="24"/>
        </w:rPr>
        <w:t>therap</w:t>
      </w:r>
      <w:proofErr w:type="spellEnd"/>
      <w:r w:rsidRPr="00C26C8A">
        <w:rPr>
          <w:rFonts w:ascii="Times New Roman" w:hAnsi="Times New Roman"/>
          <w:color w:val="2D2D2D"/>
          <w:sz w:val="24"/>
          <w:szCs w:val="24"/>
        </w:rPr>
        <w:t>*) or EMDR or (Eye Movement Desensitization and Reprocessing) or (Cognitive restructuring) or (Prolonged exposure)</w:t>
      </w:r>
    </w:p>
    <w:p w14:paraId="3E61DE60" w14:textId="77777777" w:rsidR="006122B1" w:rsidRPr="00D17DB2" w:rsidRDefault="006122B1" w:rsidP="006122B1">
      <w:pPr>
        <w:spacing w:after="0" w:line="276" w:lineRule="auto"/>
        <w:jc w:val="both"/>
        <w:rPr>
          <w:rFonts w:ascii="Times New Roman" w:hAnsi="Times New Roman"/>
          <w:i/>
          <w:iCs/>
          <w:sz w:val="24"/>
          <w:szCs w:val="24"/>
        </w:rPr>
      </w:pPr>
    </w:p>
    <w:p w14:paraId="4B9CE63C" w14:textId="77777777" w:rsidR="006122B1" w:rsidRDefault="006122B1" w:rsidP="006122B1">
      <w:pPr>
        <w:spacing w:after="0" w:line="276" w:lineRule="auto"/>
        <w:jc w:val="both"/>
        <w:rPr>
          <w:rFonts w:ascii="Times New Roman" w:hAnsi="Times New Roman"/>
          <w:sz w:val="24"/>
          <w:szCs w:val="24"/>
        </w:rPr>
      </w:pPr>
      <w:r w:rsidRPr="00D17DB2">
        <w:rPr>
          <w:rFonts w:ascii="Times New Roman" w:hAnsi="Times New Roman"/>
          <w:i/>
          <w:iCs/>
          <w:sz w:val="24"/>
          <w:szCs w:val="24"/>
        </w:rPr>
        <w:t>Note.</w:t>
      </w:r>
      <w:r w:rsidRPr="00C26C8A">
        <w:rPr>
          <w:rFonts w:ascii="Times New Roman" w:hAnsi="Times New Roman"/>
          <w:sz w:val="24"/>
          <w:szCs w:val="24"/>
        </w:rPr>
        <w:t xml:space="preserve"> </w:t>
      </w:r>
      <w:r>
        <w:rPr>
          <w:rFonts w:ascii="Times New Roman" w:hAnsi="Times New Roman"/>
          <w:sz w:val="24"/>
          <w:szCs w:val="24"/>
        </w:rPr>
        <w:t>Selected</w:t>
      </w:r>
      <w:r w:rsidRPr="00C26C8A">
        <w:rPr>
          <w:rFonts w:ascii="Times New Roman" w:hAnsi="Times New Roman"/>
          <w:sz w:val="24"/>
          <w:szCs w:val="24"/>
        </w:rPr>
        <w:t xml:space="preserve"> </w:t>
      </w:r>
      <w:r>
        <w:rPr>
          <w:rFonts w:ascii="Times New Roman" w:hAnsi="Times New Roman"/>
          <w:sz w:val="24"/>
          <w:szCs w:val="24"/>
        </w:rPr>
        <w:t>“</w:t>
      </w:r>
      <w:r w:rsidRPr="00C26C8A">
        <w:rPr>
          <w:rFonts w:ascii="Times New Roman" w:hAnsi="Times New Roman"/>
          <w:sz w:val="24"/>
          <w:szCs w:val="24"/>
        </w:rPr>
        <w:t>trials</w:t>
      </w:r>
      <w:r>
        <w:rPr>
          <w:rFonts w:ascii="Times New Roman" w:hAnsi="Times New Roman"/>
          <w:sz w:val="24"/>
          <w:szCs w:val="24"/>
        </w:rPr>
        <w:t>”</w:t>
      </w:r>
      <w:r w:rsidRPr="00C26C8A">
        <w:rPr>
          <w:rFonts w:ascii="Times New Roman" w:hAnsi="Times New Roman"/>
          <w:sz w:val="24"/>
          <w:szCs w:val="24"/>
        </w:rPr>
        <w:t xml:space="preserve"> </w:t>
      </w:r>
      <w:r>
        <w:rPr>
          <w:rFonts w:ascii="Times New Roman" w:hAnsi="Times New Roman"/>
          <w:sz w:val="24"/>
          <w:szCs w:val="24"/>
        </w:rPr>
        <w:t>on</w:t>
      </w:r>
    </w:p>
    <w:p w14:paraId="5D397213" w14:textId="77777777" w:rsidR="006122B1" w:rsidRPr="00A371A1" w:rsidRDefault="006122B1" w:rsidP="006122B1">
      <w:pPr>
        <w:spacing w:after="0" w:line="276" w:lineRule="auto"/>
        <w:jc w:val="both"/>
        <w:rPr>
          <w:rFonts w:ascii="Times New Roman" w:hAnsi="Times New Roman"/>
          <w:sz w:val="24"/>
          <w:szCs w:val="24"/>
        </w:rPr>
      </w:pPr>
    </w:p>
    <w:p w14:paraId="51DB9456" w14:textId="6FD68739" w:rsidR="00027B46" w:rsidRPr="00027B46" w:rsidRDefault="006122B1" w:rsidP="00027B46">
      <w:pPr>
        <w:pStyle w:val="Heading2"/>
        <w:spacing w:line="480" w:lineRule="auto"/>
        <w:jc w:val="center"/>
        <w:rPr>
          <w:rFonts w:ascii="Times New Roman" w:eastAsia="Calibri" w:hAnsi="Times New Roman"/>
          <w:b/>
          <w:bCs/>
          <w:color w:val="auto"/>
          <w:sz w:val="24"/>
          <w:szCs w:val="24"/>
        </w:rPr>
      </w:pPr>
      <w:bookmarkStart w:id="2" w:name="_Toc136373590"/>
      <w:r w:rsidRPr="6C7239B0">
        <w:rPr>
          <w:rFonts w:ascii="Times New Roman" w:eastAsia="Calibri" w:hAnsi="Times New Roman"/>
          <w:b/>
          <w:bCs/>
          <w:color w:val="auto"/>
          <w:sz w:val="24"/>
          <w:szCs w:val="24"/>
        </w:rPr>
        <w:lastRenderedPageBreak/>
        <w:t xml:space="preserve">Supplementary material </w:t>
      </w:r>
    </w:p>
    <w:p w14:paraId="0C889185" w14:textId="60A8907E" w:rsidR="006122B1" w:rsidRDefault="006122B1" w:rsidP="5B474B12">
      <w:pPr>
        <w:pStyle w:val="Heading2"/>
        <w:spacing w:line="480" w:lineRule="auto"/>
        <w:jc w:val="center"/>
        <w:rPr>
          <w:rFonts w:ascii="Times New Roman" w:eastAsia="Calibri" w:hAnsi="Times New Roman"/>
          <w:b/>
          <w:bCs/>
          <w:color w:val="auto"/>
          <w:sz w:val="24"/>
          <w:szCs w:val="24"/>
        </w:rPr>
      </w:pPr>
      <w:r w:rsidRPr="5B474B12">
        <w:rPr>
          <w:rFonts w:ascii="Times New Roman" w:eastAsia="Calibri" w:hAnsi="Times New Roman"/>
          <w:b/>
          <w:bCs/>
          <w:color w:val="auto"/>
          <w:sz w:val="24"/>
          <w:szCs w:val="24"/>
        </w:rPr>
        <w:t>Information regarding requests for study data</w:t>
      </w:r>
      <w:bookmarkEnd w:id="2"/>
      <w:r w:rsidRPr="5B474B12">
        <w:rPr>
          <w:rFonts w:ascii="Times New Roman" w:eastAsia="Calibri" w:hAnsi="Times New Roman"/>
          <w:b/>
          <w:bCs/>
          <w:color w:val="auto"/>
          <w:sz w:val="24"/>
          <w:szCs w:val="24"/>
        </w:rPr>
        <w:t xml:space="preserve"> </w:t>
      </w:r>
    </w:p>
    <w:p w14:paraId="6E4364F8" w14:textId="77777777" w:rsidR="006122B1" w:rsidRPr="00B13C68" w:rsidRDefault="006122B1" w:rsidP="006122B1">
      <w:pPr>
        <w:spacing w:after="0" w:line="480" w:lineRule="auto"/>
        <w:jc w:val="both"/>
        <w:rPr>
          <w:rFonts w:ascii="Times New Roman" w:hAnsi="Times New Roman"/>
          <w:i/>
          <w:iCs/>
        </w:rPr>
      </w:pPr>
      <w:r w:rsidRPr="00B13C68">
        <w:rPr>
          <w:rFonts w:ascii="Times New Roman" w:hAnsi="Times New Roman"/>
          <w:i/>
          <w:iCs/>
        </w:rPr>
        <w:t xml:space="preserve">Requests for further data per study and the data </w:t>
      </w:r>
      <w:proofErr w:type="gramStart"/>
      <w:r w:rsidRPr="00B13C68">
        <w:rPr>
          <w:rFonts w:ascii="Times New Roman" w:hAnsi="Times New Roman"/>
          <w:i/>
          <w:iCs/>
        </w:rPr>
        <w:t>provided</w:t>
      </w:r>
      <w:proofErr w:type="gramEnd"/>
    </w:p>
    <w:tbl>
      <w:tblPr>
        <w:tblW w:w="9350" w:type="dxa"/>
        <w:tblBorders>
          <w:top w:val="single" w:sz="4" w:space="0" w:color="auto"/>
          <w:bottom w:val="single" w:sz="4" w:space="0" w:color="auto"/>
        </w:tblBorders>
        <w:tblLook w:val="04A0" w:firstRow="1" w:lastRow="0" w:firstColumn="1" w:lastColumn="0" w:noHBand="0" w:noVBand="1"/>
      </w:tblPr>
      <w:tblGrid>
        <w:gridCol w:w="1354"/>
        <w:gridCol w:w="2473"/>
        <w:gridCol w:w="1841"/>
        <w:gridCol w:w="1841"/>
        <w:gridCol w:w="1841"/>
      </w:tblGrid>
      <w:tr w:rsidR="006122B1" w:rsidRPr="00B13C68" w14:paraId="31218687" w14:textId="77777777" w:rsidTr="00884007">
        <w:tc>
          <w:tcPr>
            <w:tcW w:w="1350" w:type="dxa"/>
            <w:tcBorders>
              <w:top w:val="single" w:sz="4" w:space="0" w:color="auto"/>
              <w:bottom w:val="single" w:sz="4" w:space="0" w:color="auto"/>
            </w:tcBorders>
            <w:shd w:val="clear" w:color="auto" w:fill="auto"/>
          </w:tcPr>
          <w:p w14:paraId="2A856D24" w14:textId="77777777" w:rsidR="006122B1" w:rsidRPr="005B36D0" w:rsidRDefault="006122B1" w:rsidP="00884007">
            <w:pPr>
              <w:spacing w:line="276" w:lineRule="auto"/>
              <w:rPr>
                <w:rFonts w:ascii="Times New Roman" w:hAnsi="Times New Roman"/>
              </w:rPr>
            </w:pPr>
          </w:p>
        </w:tc>
        <w:tc>
          <w:tcPr>
            <w:tcW w:w="2474" w:type="dxa"/>
            <w:tcBorders>
              <w:top w:val="single" w:sz="4" w:space="0" w:color="auto"/>
              <w:bottom w:val="single" w:sz="4" w:space="0" w:color="auto"/>
            </w:tcBorders>
            <w:shd w:val="clear" w:color="auto" w:fill="auto"/>
          </w:tcPr>
          <w:p w14:paraId="5BB8B90C" w14:textId="77777777" w:rsidR="006122B1" w:rsidRPr="005B36D0" w:rsidRDefault="006122B1" w:rsidP="00884007">
            <w:pPr>
              <w:spacing w:line="276" w:lineRule="auto"/>
              <w:jc w:val="center"/>
              <w:rPr>
                <w:rFonts w:ascii="Times New Roman" w:hAnsi="Times New Roman"/>
                <w:b/>
                <w:bCs/>
              </w:rPr>
            </w:pPr>
            <w:r w:rsidRPr="005B36D0">
              <w:rPr>
                <w:rFonts w:ascii="Times New Roman" w:hAnsi="Times New Roman"/>
                <w:b/>
                <w:bCs/>
              </w:rPr>
              <w:t>Hallucinations and PTCI</w:t>
            </w:r>
          </w:p>
        </w:tc>
        <w:tc>
          <w:tcPr>
            <w:tcW w:w="1842" w:type="dxa"/>
            <w:tcBorders>
              <w:top w:val="single" w:sz="4" w:space="0" w:color="auto"/>
              <w:bottom w:val="single" w:sz="4" w:space="0" w:color="auto"/>
            </w:tcBorders>
            <w:shd w:val="clear" w:color="auto" w:fill="auto"/>
          </w:tcPr>
          <w:p w14:paraId="589FD953" w14:textId="77777777" w:rsidR="006122B1" w:rsidRPr="005B36D0" w:rsidRDefault="006122B1" w:rsidP="00884007">
            <w:pPr>
              <w:spacing w:line="276" w:lineRule="auto"/>
              <w:jc w:val="center"/>
              <w:rPr>
                <w:rFonts w:ascii="Times New Roman" w:hAnsi="Times New Roman"/>
                <w:b/>
                <w:bCs/>
              </w:rPr>
            </w:pPr>
            <w:r w:rsidRPr="005B36D0">
              <w:rPr>
                <w:rFonts w:ascii="Times New Roman" w:hAnsi="Times New Roman"/>
                <w:b/>
                <w:bCs/>
              </w:rPr>
              <w:t>Delusions and PTCI</w:t>
            </w:r>
          </w:p>
        </w:tc>
        <w:tc>
          <w:tcPr>
            <w:tcW w:w="1842" w:type="dxa"/>
            <w:tcBorders>
              <w:top w:val="single" w:sz="4" w:space="0" w:color="auto"/>
              <w:bottom w:val="single" w:sz="4" w:space="0" w:color="auto"/>
            </w:tcBorders>
            <w:shd w:val="clear" w:color="auto" w:fill="auto"/>
          </w:tcPr>
          <w:p w14:paraId="07612870" w14:textId="77777777" w:rsidR="006122B1" w:rsidRPr="005B36D0" w:rsidRDefault="006122B1" w:rsidP="00884007">
            <w:pPr>
              <w:spacing w:line="276" w:lineRule="auto"/>
              <w:jc w:val="center"/>
              <w:rPr>
                <w:rFonts w:ascii="Times New Roman" w:hAnsi="Times New Roman"/>
                <w:b/>
                <w:bCs/>
              </w:rPr>
            </w:pPr>
            <w:r w:rsidRPr="005B36D0">
              <w:rPr>
                <w:rFonts w:ascii="Times New Roman" w:hAnsi="Times New Roman"/>
                <w:b/>
                <w:bCs/>
              </w:rPr>
              <w:t>Paranoia and PTCI</w:t>
            </w:r>
          </w:p>
        </w:tc>
        <w:tc>
          <w:tcPr>
            <w:tcW w:w="1842" w:type="dxa"/>
            <w:tcBorders>
              <w:top w:val="single" w:sz="4" w:space="0" w:color="auto"/>
              <w:bottom w:val="single" w:sz="4" w:space="0" w:color="auto"/>
            </w:tcBorders>
            <w:shd w:val="clear" w:color="auto" w:fill="auto"/>
          </w:tcPr>
          <w:p w14:paraId="3558F7A7" w14:textId="77777777" w:rsidR="006122B1" w:rsidRPr="005B36D0" w:rsidRDefault="006122B1" w:rsidP="00884007">
            <w:pPr>
              <w:spacing w:line="276" w:lineRule="auto"/>
              <w:jc w:val="center"/>
              <w:rPr>
                <w:rFonts w:ascii="Times New Roman" w:hAnsi="Times New Roman"/>
                <w:b/>
                <w:bCs/>
              </w:rPr>
            </w:pPr>
            <w:r w:rsidRPr="005B36D0">
              <w:rPr>
                <w:rFonts w:ascii="Times New Roman" w:hAnsi="Times New Roman"/>
                <w:b/>
                <w:bCs/>
              </w:rPr>
              <w:t>Negative and PTCI</w:t>
            </w:r>
          </w:p>
        </w:tc>
      </w:tr>
      <w:tr w:rsidR="006122B1" w:rsidRPr="00B13C68" w14:paraId="012C61FA" w14:textId="77777777" w:rsidTr="00884007">
        <w:tc>
          <w:tcPr>
            <w:tcW w:w="1350" w:type="dxa"/>
            <w:tcBorders>
              <w:top w:val="single" w:sz="4" w:space="0" w:color="auto"/>
            </w:tcBorders>
            <w:shd w:val="clear" w:color="auto" w:fill="auto"/>
          </w:tcPr>
          <w:p w14:paraId="6E32C01B" w14:textId="77777777" w:rsidR="006122B1" w:rsidRPr="005B36D0" w:rsidRDefault="006122B1" w:rsidP="00884007">
            <w:pPr>
              <w:spacing w:line="276" w:lineRule="auto"/>
              <w:rPr>
                <w:rFonts w:ascii="Times New Roman" w:hAnsi="Times New Roman"/>
              </w:rPr>
            </w:pPr>
            <w:r w:rsidRPr="005B36D0">
              <w:rPr>
                <w:rFonts w:ascii="Times New Roman" w:hAnsi="Times New Roman"/>
              </w:rPr>
              <w:t>Brand et al., (2022)</w:t>
            </w:r>
          </w:p>
        </w:tc>
        <w:tc>
          <w:tcPr>
            <w:tcW w:w="2474" w:type="dxa"/>
            <w:tcBorders>
              <w:top w:val="single" w:sz="4" w:space="0" w:color="auto"/>
            </w:tcBorders>
            <w:shd w:val="clear" w:color="auto" w:fill="auto"/>
          </w:tcPr>
          <w:p w14:paraId="2C00CE8F"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.15</w:t>
            </w:r>
          </w:p>
          <w:p w14:paraId="36011C71"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hallucination scale and PTCI total score)</w:t>
            </w:r>
          </w:p>
        </w:tc>
        <w:tc>
          <w:tcPr>
            <w:tcW w:w="1842" w:type="dxa"/>
            <w:tcBorders>
              <w:top w:val="single" w:sz="4" w:space="0" w:color="auto"/>
            </w:tcBorders>
            <w:shd w:val="clear" w:color="auto" w:fill="auto"/>
          </w:tcPr>
          <w:p w14:paraId="63ACE261"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-.13</w:t>
            </w:r>
          </w:p>
          <w:p w14:paraId="7A75A071"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delusion scale and PTCI total score)</w:t>
            </w:r>
          </w:p>
          <w:p w14:paraId="0D98FCE6" w14:textId="77777777" w:rsidR="006122B1" w:rsidRPr="005B36D0" w:rsidRDefault="006122B1" w:rsidP="00884007">
            <w:pPr>
              <w:spacing w:line="276" w:lineRule="auto"/>
              <w:rPr>
                <w:rFonts w:ascii="Times New Roman" w:hAnsi="Times New Roman"/>
              </w:rPr>
            </w:pPr>
          </w:p>
        </w:tc>
        <w:tc>
          <w:tcPr>
            <w:tcW w:w="1842" w:type="dxa"/>
            <w:tcBorders>
              <w:top w:val="single" w:sz="4" w:space="0" w:color="auto"/>
            </w:tcBorders>
            <w:shd w:val="clear" w:color="auto" w:fill="auto"/>
          </w:tcPr>
          <w:p w14:paraId="412AC21F" w14:textId="77777777" w:rsidR="006122B1" w:rsidRPr="005B36D0" w:rsidRDefault="006122B1" w:rsidP="00884007">
            <w:pPr>
              <w:spacing w:line="276" w:lineRule="auto"/>
              <w:rPr>
                <w:rFonts w:ascii="Times New Roman" w:hAnsi="Times New Roman"/>
              </w:rPr>
            </w:pPr>
          </w:p>
        </w:tc>
        <w:tc>
          <w:tcPr>
            <w:tcW w:w="1842" w:type="dxa"/>
            <w:tcBorders>
              <w:top w:val="single" w:sz="4" w:space="0" w:color="auto"/>
            </w:tcBorders>
            <w:shd w:val="clear" w:color="auto" w:fill="auto"/>
          </w:tcPr>
          <w:p w14:paraId="2065EC71" w14:textId="77777777" w:rsidR="006122B1" w:rsidRPr="005B36D0" w:rsidRDefault="006122B1" w:rsidP="00884007">
            <w:pPr>
              <w:spacing w:line="276" w:lineRule="auto"/>
              <w:rPr>
                <w:rFonts w:ascii="Times New Roman" w:hAnsi="Times New Roman"/>
              </w:rPr>
            </w:pPr>
          </w:p>
        </w:tc>
      </w:tr>
      <w:tr w:rsidR="006122B1" w:rsidRPr="00B13C68" w14:paraId="7F98BB9F" w14:textId="77777777" w:rsidTr="00884007">
        <w:tc>
          <w:tcPr>
            <w:tcW w:w="1350" w:type="dxa"/>
            <w:shd w:val="clear" w:color="auto" w:fill="auto"/>
          </w:tcPr>
          <w:p w14:paraId="1EB76CC5" w14:textId="77777777" w:rsidR="006122B1" w:rsidRPr="005B36D0" w:rsidRDefault="006122B1" w:rsidP="00884007">
            <w:pPr>
              <w:spacing w:line="276" w:lineRule="auto"/>
              <w:rPr>
                <w:rFonts w:ascii="Times New Roman" w:hAnsi="Times New Roman"/>
              </w:rPr>
            </w:pPr>
            <w:r w:rsidRPr="005B36D0">
              <w:rPr>
                <w:rFonts w:ascii="Times New Roman" w:hAnsi="Times New Roman"/>
              </w:rPr>
              <w:t>Calvert et al., (2008)</w:t>
            </w:r>
          </w:p>
        </w:tc>
        <w:tc>
          <w:tcPr>
            <w:tcW w:w="2474" w:type="dxa"/>
            <w:shd w:val="clear" w:color="auto" w:fill="auto"/>
          </w:tcPr>
          <w:p w14:paraId="7DD476D7"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5AE00110"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.49</w:t>
            </w:r>
          </w:p>
          <w:p w14:paraId="5E95BB12"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PDI and PTCI total score)</w:t>
            </w:r>
          </w:p>
        </w:tc>
        <w:tc>
          <w:tcPr>
            <w:tcW w:w="1842" w:type="dxa"/>
            <w:shd w:val="clear" w:color="auto" w:fill="auto"/>
          </w:tcPr>
          <w:p w14:paraId="31368FD6"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.54</w:t>
            </w:r>
          </w:p>
          <w:p w14:paraId="1538C69B"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 and PTCI total score)</w:t>
            </w:r>
          </w:p>
          <w:p w14:paraId="3E27F52F"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1DF5F3DA" w14:textId="77777777" w:rsidR="006122B1" w:rsidRPr="005B36D0" w:rsidRDefault="006122B1" w:rsidP="00884007">
            <w:pPr>
              <w:spacing w:line="276" w:lineRule="auto"/>
              <w:rPr>
                <w:rFonts w:ascii="Times New Roman" w:hAnsi="Times New Roman"/>
              </w:rPr>
            </w:pPr>
          </w:p>
        </w:tc>
      </w:tr>
      <w:tr w:rsidR="006122B1" w:rsidRPr="00B13C68" w14:paraId="6E336FC7" w14:textId="77777777" w:rsidTr="00884007">
        <w:tc>
          <w:tcPr>
            <w:tcW w:w="1350" w:type="dxa"/>
            <w:shd w:val="clear" w:color="auto" w:fill="auto"/>
          </w:tcPr>
          <w:p w14:paraId="2162C344" w14:textId="77777777" w:rsidR="006122B1" w:rsidRPr="005B36D0" w:rsidRDefault="006122B1" w:rsidP="00884007">
            <w:pPr>
              <w:spacing w:line="276" w:lineRule="auto"/>
              <w:rPr>
                <w:rFonts w:ascii="Times New Roman" w:hAnsi="Times New Roman"/>
              </w:rPr>
            </w:pPr>
            <w:r w:rsidRPr="005B36D0">
              <w:rPr>
                <w:rFonts w:ascii="Times New Roman" w:hAnsi="Times New Roman"/>
              </w:rPr>
              <w:t>Campbell &amp; Morrison (2007a)</w:t>
            </w:r>
          </w:p>
        </w:tc>
        <w:tc>
          <w:tcPr>
            <w:tcW w:w="2474" w:type="dxa"/>
            <w:shd w:val="clear" w:color="auto" w:fill="auto"/>
          </w:tcPr>
          <w:p w14:paraId="64E9CEF5" w14:textId="77777777" w:rsidR="006122B1" w:rsidRPr="005B36D0" w:rsidRDefault="006122B1" w:rsidP="00884007">
            <w:pPr>
              <w:spacing w:line="276" w:lineRule="auto"/>
              <w:rPr>
                <w:rFonts w:ascii="Times New Roman" w:hAnsi="Times New Roman"/>
              </w:rPr>
            </w:pPr>
            <w:r w:rsidRPr="005B36D0">
              <w:rPr>
                <w:rFonts w:ascii="Times New Roman" w:hAnsi="Times New Roman"/>
              </w:rPr>
              <w:t xml:space="preserve">Correlation between </w:t>
            </w:r>
            <w:proofErr w:type="spellStart"/>
            <w:r w:rsidRPr="005B36D0">
              <w:rPr>
                <w:rFonts w:ascii="Times New Roman" w:hAnsi="Times New Roman"/>
              </w:rPr>
              <w:t>rLHS</w:t>
            </w:r>
            <w:proofErr w:type="spellEnd"/>
            <w:r w:rsidRPr="005B36D0">
              <w:rPr>
                <w:rFonts w:ascii="Times New Roman" w:hAnsi="Times New Roman"/>
              </w:rPr>
              <w:t xml:space="preserve"> and PTCI total score was requested. PTCI subscale scores averaged for meta-analysis. </w:t>
            </w:r>
          </w:p>
        </w:tc>
        <w:tc>
          <w:tcPr>
            <w:tcW w:w="1842" w:type="dxa"/>
            <w:shd w:val="clear" w:color="auto" w:fill="auto"/>
          </w:tcPr>
          <w:p w14:paraId="78B5833D"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678AD20"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with PTCI total score requested. PTCI subscale scores averaged for meta-analysis.</w:t>
            </w:r>
          </w:p>
          <w:p w14:paraId="3E96891B"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30169A8A" w14:textId="77777777" w:rsidR="006122B1" w:rsidRPr="005B36D0" w:rsidRDefault="006122B1" w:rsidP="00884007">
            <w:pPr>
              <w:spacing w:line="276" w:lineRule="auto"/>
              <w:rPr>
                <w:rFonts w:ascii="Times New Roman" w:hAnsi="Times New Roman"/>
              </w:rPr>
            </w:pPr>
          </w:p>
        </w:tc>
      </w:tr>
      <w:tr w:rsidR="006122B1" w:rsidRPr="00B13C68" w14:paraId="368CDB4B" w14:textId="77777777" w:rsidTr="00884007">
        <w:tc>
          <w:tcPr>
            <w:tcW w:w="1350" w:type="dxa"/>
            <w:shd w:val="clear" w:color="auto" w:fill="auto"/>
          </w:tcPr>
          <w:p w14:paraId="465428B8" w14:textId="77777777" w:rsidR="006122B1" w:rsidRPr="005B36D0" w:rsidRDefault="006122B1" w:rsidP="00884007">
            <w:pPr>
              <w:spacing w:line="276" w:lineRule="auto"/>
              <w:rPr>
                <w:rFonts w:ascii="Times New Roman" w:hAnsi="Times New Roman"/>
              </w:rPr>
            </w:pPr>
            <w:r w:rsidRPr="005B36D0">
              <w:rPr>
                <w:rFonts w:ascii="Times New Roman" w:hAnsi="Times New Roman"/>
              </w:rPr>
              <w:t>Campbell &amp; Morrison (2007b)</w:t>
            </w:r>
          </w:p>
        </w:tc>
        <w:tc>
          <w:tcPr>
            <w:tcW w:w="2474" w:type="dxa"/>
            <w:shd w:val="clear" w:color="auto" w:fill="auto"/>
          </w:tcPr>
          <w:p w14:paraId="25AAE566"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282F49A1"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with PTCI total score requested. PTCI subscale scores averaged for meta-analysis.</w:t>
            </w:r>
          </w:p>
        </w:tc>
        <w:tc>
          <w:tcPr>
            <w:tcW w:w="1842" w:type="dxa"/>
            <w:shd w:val="clear" w:color="auto" w:fill="auto"/>
          </w:tcPr>
          <w:p w14:paraId="39287B95"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119D1A7" w14:textId="77777777" w:rsidR="006122B1" w:rsidRPr="005B36D0" w:rsidRDefault="006122B1" w:rsidP="00884007">
            <w:pPr>
              <w:spacing w:line="276" w:lineRule="auto"/>
              <w:rPr>
                <w:rFonts w:ascii="Times New Roman" w:hAnsi="Times New Roman"/>
              </w:rPr>
            </w:pPr>
          </w:p>
        </w:tc>
      </w:tr>
      <w:tr w:rsidR="006122B1" w:rsidRPr="00B13C68" w14:paraId="4D2C70FF" w14:textId="77777777" w:rsidTr="00884007">
        <w:tc>
          <w:tcPr>
            <w:tcW w:w="1350" w:type="dxa"/>
            <w:shd w:val="clear" w:color="auto" w:fill="auto"/>
          </w:tcPr>
          <w:p w14:paraId="54C5AE1A" w14:textId="77777777" w:rsidR="006122B1" w:rsidRPr="005B36D0" w:rsidRDefault="006122B1" w:rsidP="00884007">
            <w:pPr>
              <w:spacing w:line="276" w:lineRule="auto"/>
              <w:rPr>
                <w:rFonts w:ascii="Times New Roman" w:hAnsi="Times New Roman"/>
              </w:rPr>
            </w:pPr>
            <w:r w:rsidRPr="005B36D0">
              <w:rPr>
                <w:rFonts w:ascii="Times New Roman" w:hAnsi="Times New Roman"/>
              </w:rPr>
              <w:t>Carr et al., (2018)</w:t>
            </w:r>
          </w:p>
        </w:tc>
        <w:tc>
          <w:tcPr>
            <w:tcW w:w="2474" w:type="dxa"/>
            <w:shd w:val="clear" w:color="auto" w:fill="auto"/>
          </w:tcPr>
          <w:p w14:paraId="3EB4FDD4"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407A7473"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34D22FBA"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7E7DC523" w14:textId="77777777" w:rsidR="006122B1" w:rsidRPr="005B36D0" w:rsidRDefault="006122B1" w:rsidP="00884007">
            <w:pPr>
              <w:spacing w:line="276" w:lineRule="auto"/>
              <w:rPr>
                <w:rFonts w:ascii="Times New Roman" w:hAnsi="Times New Roman"/>
              </w:rPr>
            </w:pPr>
            <w:r w:rsidRPr="005B36D0">
              <w:rPr>
                <w:rFonts w:ascii="Times New Roman" w:hAnsi="Times New Roman"/>
              </w:rPr>
              <w:t xml:space="preserve">Could not be contacted – study </w:t>
            </w:r>
            <w:r w:rsidRPr="005B36D0">
              <w:rPr>
                <w:rFonts w:ascii="Times New Roman" w:hAnsi="Times New Roman"/>
                <w:b/>
                <w:bCs/>
              </w:rPr>
              <w:t>removed</w:t>
            </w:r>
            <w:r w:rsidRPr="005B36D0">
              <w:rPr>
                <w:rFonts w:ascii="Times New Roman" w:hAnsi="Times New Roman"/>
              </w:rPr>
              <w:t xml:space="preserve"> from systematic review </w:t>
            </w:r>
            <w:r w:rsidRPr="005B36D0">
              <w:rPr>
                <w:rFonts w:ascii="Times New Roman" w:hAnsi="Times New Roman"/>
              </w:rPr>
              <w:lastRenderedPageBreak/>
              <w:t>and meta-analysis.</w:t>
            </w:r>
          </w:p>
          <w:p w14:paraId="3A00D65D" w14:textId="77777777" w:rsidR="006122B1" w:rsidRPr="005B36D0" w:rsidRDefault="006122B1" w:rsidP="00884007">
            <w:pPr>
              <w:spacing w:line="276" w:lineRule="auto"/>
              <w:rPr>
                <w:rFonts w:ascii="Times New Roman" w:hAnsi="Times New Roman"/>
              </w:rPr>
            </w:pPr>
          </w:p>
        </w:tc>
      </w:tr>
      <w:tr w:rsidR="006122B1" w:rsidRPr="00B13C68" w14:paraId="5283F91B" w14:textId="77777777" w:rsidTr="00884007">
        <w:tc>
          <w:tcPr>
            <w:tcW w:w="1350" w:type="dxa"/>
            <w:shd w:val="clear" w:color="auto" w:fill="auto"/>
          </w:tcPr>
          <w:p w14:paraId="3CF7BDDB" w14:textId="77777777" w:rsidR="006122B1" w:rsidRPr="005B36D0" w:rsidRDefault="006122B1" w:rsidP="00884007">
            <w:pPr>
              <w:spacing w:line="276" w:lineRule="auto"/>
              <w:rPr>
                <w:rFonts w:ascii="Times New Roman" w:hAnsi="Times New Roman"/>
              </w:rPr>
            </w:pPr>
            <w:r w:rsidRPr="005B36D0">
              <w:rPr>
                <w:rFonts w:ascii="Times New Roman" w:hAnsi="Times New Roman"/>
              </w:rPr>
              <w:lastRenderedPageBreak/>
              <w:t>Freeman et al., (2013)</w:t>
            </w:r>
          </w:p>
        </w:tc>
        <w:tc>
          <w:tcPr>
            <w:tcW w:w="2474" w:type="dxa"/>
            <w:shd w:val="clear" w:color="auto" w:fill="auto"/>
          </w:tcPr>
          <w:p w14:paraId="073B3E86"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06DA447E"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.43</w:t>
            </w:r>
          </w:p>
          <w:p w14:paraId="7E8256E2"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delusion scale and PTCI total score)</w:t>
            </w:r>
          </w:p>
        </w:tc>
        <w:tc>
          <w:tcPr>
            <w:tcW w:w="1842" w:type="dxa"/>
            <w:shd w:val="clear" w:color="auto" w:fill="auto"/>
          </w:tcPr>
          <w:p w14:paraId="694C1662"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=.69</w:t>
            </w:r>
          </w:p>
          <w:p w14:paraId="2703983A"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GPTS and PTCI total score)</w:t>
            </w:r>
          </w:p>
        </w:tc>
        <w:tc>
          <w:tcPr>
            <w:tcW w:w="1842" w:type="dxa"/>
            <w:shd w:val="clear" w:color="auto" w:fill="auto"/>
          </w:tcPr>
          <w:p w14:paraId="4FF3AEC1"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with PTCI total score requested. Did not this information to include in meta-analysis.</w:t>
            </w:r>
          </w:p>
        </w:tc>
      </w:tr>
      <w:tr w:rsidR="006122B1" w:rsidRPr="00B13C68" w14:paraId="49CED97D" w14:textId="77777777" w:rsidTr="00884007">
        <w:tc>
          <w:tcPr>
            <w:tcW w:w="1350" w:type="dxa"/>
            <w:shd w:val="clear" w:color="auto" w:fill="auto"/>
          </w:tcPr>
          <w:p w14:paraId="2BF8563A" w14:textId="77777777" w:rsidR="006122B1" w:rsidRPr="005B36D0" w:rsidRDefault="006122B1" w:rsidP="00884007">
            <w:pPr>
              <w:spacing w:line="276" w:lineRule="auto"/>
              <w:rPr>
                <w:rFonts w:ascii="Times New Roman" w:hAnsi="Times New Roman"/>
              </w:rPr>
            </w:pPr>
            <w:r w:rsidRPr="005B36D0">
              <w:rPr>
                <w:rFonts w:ascii="Times New Roman" w:hAnsi="Times New Roman"/>
              </w:rPr>
              <w:t>Geddes et al., (2016)</w:t>
            </w:r>
          </w:p>
        </w:tc>
        <w:tc>
          <w:tcPr>
            <w:tcW w:w="2474" w:type="dxa"/>
            <w:shd w:val="clear" w:color="auto" w:fill="auto"/>
          </w:tcPr>
          <w:p w14:paraId="7110CB9B"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CAPS and PTCI total score at baseline was requested. Included in systematic review but did not have data to include in the meta-analysis.</w:t>
            </w:r>
          </w:p>
          <w:p w14:paraId="2C5FDFAA"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75143507"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23433732"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4A93122" w14:textId="77777777" w:rsidR="006122B1" w:rsidRPr="005B36D0" w:rsidRDefault="006122B1" w:rsidP="00884007">
            <w:pPr>
              <w:spacing w:line="276" w:lineRule="auto"/>
              <w:rPr>
                <w:rFonts w:ascii="Times New Roman" w:hAnsi="Times New Roman"/>
              </w:rPr>
            </w:pPr>
          </w:p>
        </w:tc>
      </w:tr>
      <w:tr w:rsidR="006122B1" w:rsidRPr="00B13C68" w14:paraId="7E43FA3E" w14:textId="77777777" w:rsidTr="00884007">
        <w:tc>
          <w:tcPr>
            <w:tcW w:w="1350" w:type="dxa"/>
            <w:shd w:val="clear" w:color="auto" w:fill="auto"/>
          </w:tcPr>
          <w:p w14:paraId="1F7A7F15" w14:textId="77777777" w:rsidR="006122B1" w:rsidRPr="005B36D0" w:rsidRDefault="006122B1" w:rsidP="00884007">
            <w:pPr>
              <w:spacing w:line="276" w:lineRule="auto"/>
              <w:rPr>
                <w:rFonts w:ascii="Times New Roman" w:hAnsi="Times New Roman"/>
              </w:rPr>
            </w:pPr>
            <w:proofErr w:type="spellStart"/>
            <w:r w:rsidRPr="005B36D0">
              <w:rPr>
                <w:rFonts w:ascii="Times New Roman" w:hAnsi="Times New Roman"/>
              </w:rPr>
              <w:t>Kilcommons</w:t>
            </w:r>
            <w:proofErr w:type="spellEnd"/>
            <w:r w:rsidRPr="005B36D0">
              <w:rPr>
                <w:rFonts w:ascii="Times New Roman" w:hAnsi="Times New Roman"/>
              </w:rPr>
              <w:t xml:space="preserve"> &amp; Morrison (2005)</w:t>
            </w:r>
          </w:p>
        </w:tc>
        <w:tc>
          <w:tcPr>
            <w:tcW w:w="2474" w:type="dxa"/>
            <w:shd w:val="clear" w:color="auto" w:fill="auto"/>
          </w:tcPr>
          <w:p w14:paraId="396A06F8"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339A36BB"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3E326738"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2EAEAD88"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with PTCI total score requested. Did not have data to include in meta-analysis.</w:t>
            </w:r>
          </w:p>
        </w:tc>
      </w:tr>
      <w:tr w:rsidR="006122B1" w:rsidRPr="00B13C68" w14:paraId="786C2629" w14:textId="77777777" w:rsidTr="00884007">
        <w:tc>
          <w:tcPr>
            <w:tcW w:w="1350" w:type="dxa"/>
            <w:shd w:val="clear" w:color="auto" w:fill="auto"/>
          </w:tcPr>
          <w:p w14:paraId="10E41370" w14:textId="77777777" w:rsidR="006122B1" w:rsidRPr="005B36D0" w:rsidRDefault="006122B1" w:rsidP="00884007">
            <w:pPr>
              <w:spacing w:line="276" w:lineRule="auto"/>
              <w:rPr>
                <w:rFonts w:ascii="Times New Roman" w:hAnsi="Times New Roman"/>
              </w:rPr>
            </w:pPr>
            <w:proofErr w:type="spellStart"/>
            <w:r w:rsidRPr="005B36D0">
              <w:rPr>
                <w:rFonts w:ascii="Times New Roman" w:hAnsi="Times New Roman"/>
              </w:rPr>
              <w:t>Kilcommons</w:t>
            </w:r>
            <w:proofErr w:type="spellEnd"/>
            <w:r w:rsidRPr="005B36D0">
              <w:rPr>
                <w:rFonts w:ascii="Times New Roman" w:hAnsi="Times New Roman"/>
              </w:rPr>
              <w:t xml:space="preserve"> et al., (2008)</w:t>
            </w:r>
          </w:p>
        </w:tc>
        <w:tc>
          <w:tcPr>
            <w:tcW w:w="2474" w:type="dxa"/>
            <w:shd w:val="clear" w:color="auto" w:fill="auto"/>
          </w:tcPr>
          <w:p w14:paraId="18CA6D5B"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with PSYRATS auditory hallucination scale requested PTCI total score was requested. PTCI subscale scores were averaged for meta-analysis. Only data regarding sexual trauma sample available for review and meta-analysis.</w:t>
            </w:r>
          </w:p>
          <w:p w14:paraId="28D20258"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1BB0ABFC"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PDI total score and PTCI total score requested. PTCI subscale scores were averaged for meta-analysis.</w:t>
            </w:r>
          </w:p>
        </w:tc>
        <w:tc>
          <w:tcPr>
            <w:tcW w:w="1842" w:type="dxa"/>
            <w:shd w:val="clear" w:color="auto" w:fill="auto"/>
          </w:tcPr>
          <w:p w14:paraId="63C296FF"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3B27942C" w14:textId="77777777" w:rsidR="006122B1" w:rsidRPr="005B36D0" w:rsidRDefault="006122B1" w:rsidP="00884007">
            <w:pPr>
              <w:spacing w:line="276" w:lineRule="auto"/>
              <w:rPr>
                <w:rFonts w:ascii="Times New Roman" w:hAnsi="Times New Roman"/>
              </w:rPr>
            </w:pPr>
          </w:p>
        </w:tc>
      </w:tr>
      <w:tr w:rsidR="006122B1" w:rsidRPr="00B13C68" w14:paraId="2EA79E77" w14:textId="77777777" w:rsidTr="00884007">
        <w:tc>
          <w:tcPr>
            <w:tcW w:w="1350" w:type="dxa"/>
            <w:shd w:val="clear" w:color="auto" w:fill="auto"/>
          </w:tcPr>
          <w:p w14:paraId="6800EC5A" w14:textId="77777777" w:rsidR="006122B1" w:rsidRPr="005B36D0" w:rsidRDefault="006122B1" w:rsidP="00884007">
            <w:pPr>
              <w:spacing w:line="276" w:lineRule="auto"/>
              <w:rPr>
                <w:rFonts w:ascii="Times New Roman" w:hAnsi="Times New Roman"/>
              </w:rPr>
            </w:pPr>
            <w:proofErr w:type="spellStart"/>
            <w:r w:rsidRPr="005B36D0">
              <w:rPr>
                <w:rFonts w:ascii="Times New Roman" w:hAnsi="Times New Roman"/>
              </w:rPr>
              <w:t>Mueser</w:t>
            </w:r>
            <w:proofErr w:type="spellEnd"/>
            <w:r w:rsidRPr="005B36D0">
              <w:rPr>
                <w:rFonts w:ascii="Times New Roman" w:hAnsi="Times New Roman"/>
              </w:rPr>
              <w:t xml:space="preserve"> et al., (2015</w:t>
            </w:r>
          </w:p>
        </w:tc>
        <w:tc>
          <w:tcPr>
            <w:tcW w:w="2474" w:type="dxa"/>
            <w:shd w:val="clear" w:color="auto" w:fill="auto"/>
          </w:tcPr>
          <w:p w14:paraId="06782379"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49F58637"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B2ABABA"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14A6E19"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.247</w:t>
            </w:r>
          </w:p>
          <w:p w14:paraId="7F6EB116" w14:textId="77777777" w:rsidR="006122B1" w:rsidRPr="005B36D0" w:rsidRDefault="006122B1" w:rsidP="00884007">
            <w:pPr>
              <w:spacing w:line="276" w:lineRule="auto"/>
              <w:rPr>
                <w:rFonts w:ascii="Times New Roman" w:hAnsi="Times New Roman"/>
              </w:rPr>
            </w:pPr>
            <w:r w:rsidRPr="005B36D0">
              <w:rPr>
                <w:rFonts w:ascii="Times New Roman" w:hAnsi="Times New Roman"/>
              </w:rPr>
              <w:lastRenderedPageBreak/>
              <w:t>(Correlation between PANNS negative symptom subscales and PTCI total score)</w:t>
            </w:r>
          </w:p>
          <w:p w14:paraId="548C8A6F" w14:textId="77777777" w:rsidR="006122B1" w:rsidRPr="005B36D0" w:rsidRDefault="006122B1" w:rsidP="00884007">
            <w:pPr>
              <w:spacing w:line="276" w:lineRule="auto"/>
              <w:rPr>
                <w:rFonts w:ascii="Times New Roman" w:hAnsi="Times New Roman"/>
              </w:rPr>
            </w:pPr>
          </w:p>
        </w:tc>
      </w:tr>
      <w:tr w:rsidR="006122B1" w:rsidRPr="00B13C68" w14:paraId="6F5C8702" w14:textId="77777777" w:rsidTr="00884007">
        <w:tc>
          <w:tcPr>
            <w:tcW w:w="1350" w:type="dxa"/>
            <w:shd w:val="clear" w:color="auto" w:fill="auto"/>
          </w:tcPr>
          <w:p w14:paraId="6F770269" w14:textId="77777777" w:rsidR="006122B1" w:rsidRPr="005B36D0" w:rsidRDefault="006122B1" w:rsidP="00884007">
            <w:pPr>
              <w:spacing w:line="276" w:lineRule="auto"/>
              <w:rPr>
                <w:rFonts w:ascii="Times New Roman" w:hAnsi="Times New Roman"/>
              </w:rPr>
            </w:pPr>
            <w:r w:rsidRPr="005B36D0">
              <w:rPr>
                <w:rFonts w:ascii="Times New Roman" w:hAnsi="Times New Roman"/>
              </w:rPr>
              <w:lastRenderedPageBreak/>
              <w:t>Peach et al., (2019)</w:t>
            </w:r>
          </w:p>
        </w:tc>
        <w:tc>
          <w:tcPr>
            <w:tcW w:w="2474" w:type="dxa"/>
            <w:shd w:val="clear" w:color="auto" w:fill="auto"/>
          </w:tcPr>
          <w:p w14:paraId="43A4656A"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14D3634F"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0C959256"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611BAF67" w14:textId="77777777" w:rsidR="006122B1" w:rsidRPr="005B36D0" w:rsidRDefault="006122B1" w:rsidP="00884007">
            <w:pPr>
              <w:spacing w:line="276" w:lineRule="auto"/>
              <w:rPr>
                <w:rFonts w:ascii="Times New Roman" w:hAnsi="Times New Roman"/>
                <w:color w:val="242424"/>
                <w:shd w:val="clear" w:color="auto" w:fill="FFFFFF"/>
              </w:rPr>
            </w:pPr>
            <w:r w:rsidRPr="005B36D0">
              <w:rPr>
                <w:rFonts w:ascii="Times New Roman" w:hAnsi="Times New Roman"/>
                <w:color w:val="242424"/>
                <w:shd w:val="clear" w:color="auto" w:fill="FFFFFF"/>
              </w:rPr>
              <w:t>Spearman’s rho = .184, </w:t>
            </w:r>
            <w:r w:rsidRPr="005B36D0">
              <w:rPr>
                <w:rFonts w:ascii="Times New Roman" w:hAnsi="Times New Roman"/>
                <w:i/>
                <w:iCs/>
                <w:color w:val="242424"/>
                <w:shd w:val="clear" w:color="auto" w:fill="FFFFFF"/>
              </w:rPr>
              <w:t>p </w:t>
            </w:r>
            <w:r w:rsidRPr="005B36D0">
              <w:rPr>
                <w:rFonts w:ascii="Times New Roman" w:hAnsi="Times New Roman"/>
                <w:color w:val="242424"/>
                <w:shd w:val="clear" w:color="auto" w:fill="FFFFFF"/>
              </w:rPr>
              <w:t>= .138.</w:t>
            </w:r>
          </w:p>
          <w:p w14:paraId="7E24EB2A"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PANSS negative symptom scale and PTCI total score)</w:t>
            </w:r>
          </w:p>
          <w:p w14:paraId="695EA7E9" w14:textId="77777777" w:rsidR="006122B1" w:rsidRPr="005B36D0" w:rsidRDefault="006122B1" w:rsidP="00884007">
            <w:pPr>
              <w:spacing w:line="276" w:lineRule="auto"/>
              <w:rPr>
                <w:rFonts w:ascii="Times New Roman" w:hAnsi="Times New Roman"/>
              </w:rPr>
            </w:pPr>
          </w:p>
        </w:tc>
      </w:tr>
      <w:tr w:rsidR="006122B1" w:rsidRPr="00B13C68" w14:paraId="2097AE22" w14:textId="77777777" w:rsidTr="00884007">
        <w:tc>
          <w:tcPr>
            <w:tcW w:w="1350" w:type="dxa"/>
            <w:shd w:val="clear" w:color="auto" w:fill="auto"/>
          </w:tcPr>
          <w:p w14:paraId="4BB4511C" w14:textId="77777777" w:rsidR="006122B1" w:rsidRPr="005B36D0" w:rsidRDefault="006122B1" w:rsidP="00884007">
            <w:pPr>
              <w:spacing w:line="276" w:lineRule="auto"/>
              <w:rPr>
                <w:rFonts w:ascii="Times New Roman" w:hAnsi="Times New Roman"/>
              </w:rPr>
            </w:pPr>
            <w:r w:rsidRPr="005B36D0">
              <w:rPr>
                <w:rFonts w:ascii="Times New Roman" w:hAnsi="Times New Roman"/>
              </w:rPr>
              <w:t>Steel et al., (2017)</w:t>
            </w:r>
          </w:p>
        </w:tc>
        <w:tc>
          <w:tcPr>
            <w:tcW w:w="2474" w:type="dxa"/>
            <w:shd w:val="clear" w:color="auto" w:fill="auto"/>
          </w:tcPr>
          <w:p w14:paraId="5F9882E6"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.53</w:t>
            </w:r>
          </w:p>
          <w:p w14:paraId="78E2A8B0"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auditor hallucination subscale and PTCI total score)</w:t>
            </w:r>
          </w:p>
        </w:tc>
        <w:tc>
          <w:tcPr>
            <w:tcW w:w="1842" w:type="dxa"/>
            <w:shd w:val="clear" w:color="auto" w:fill="auto"/>
          </w:tcPr>
          <w:p w14:paraId="2A6E60CC"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.58</w:t>
            </w:r>
          </w:p>
          <w:p w14:paraId="67844B7F"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delusion subscale and PTCI total score)</w:t>
            </w:r>
          </w:p>
        </w:tc>
        <w:tc>
          <w:tcPr>
            <w:tcW w:w="1842" w:type="dxa"/>
            <w:shd w:val="clear" w:color="auto" w:fill="auto"/>
          </w:tcPr>
          <w:p w14:paraId="59513BB9"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1C6D1A53"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PANSS negative symptoms scale and PTCI score requested. Did not have data to include in meta-analysis.</w:t>
            </w:r>
          </w:p>
        </w:tc>
      </w:tr>
      <w:tr w:rsidR="006122B1" w:rsidRPr="00B13C68" w14:paraId="356E4606" w14:textId="77777777" w:rsidTr="00884007">
        <w:tc>
          <w:tcPr>
            <w:tcW w:w="1350" w:type="dxa"/>
            <w:shd w:val="clear" w:color="auto" w:fill="auto"/>
          </w:tcPr>
          <w:p w14:paraId="760008DE" w14:textId="77777777" w:rsidR="006122B1" w:rsidRPr="005B36D0" w:rsidRDefault="006122B1" w:rsidP="00884007">
            <w:pPr>
              <w:spacing w:line="276" w:lineRule="auto"/>
              <w:rPr>
                <w:rFonts w:ascii="Times New Roman" w:hAnsi="Times New Roman"/>
                <w:lang w:val="fr-FR"/>
              </w:rPr>
            </w:pPr>
            <w:r w:rsidRPr="005B36D0">
              <w:rPr>
                <w:rFonts w:ascii="Times New Roman" w:hAnsi="Times New Roman"/>
                <w:lang w:val="fr-FR"/>
              </w:rPr>
              <w:t>Van den Berg et al., (2013)</w:t>
            </w:r>
          </w:p>
        </w:tc>
        <w:tc>
          <w:tcPr>
            <w:tcW w:w="2474" w:type="dxa"/>
            <w:shd w:val="clear" w:color="auto" w:fill="auto"/>
          </w:tcPr>
          <w:p w14:paraId="7A612787"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0.21</w:t>
            </w:r>
          </w:p>
          <w:p w14:paraId="7C36620C"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auditory hallucination scale and PTCI total score)</w:t>
            </w:r>
          </w:p>
        </w:tc>
        <w:tc>
          <w:tcPr>
            <w:tcW w:w="1842" w:type="dxa"/>
            <w:shd w:val="clear" w:color="auto" w:fill="auto"/>
          </w:tcPr>
          <w:p w14:paraId="4D5C57E0"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.29</w:t>
            </w:r>
          </w:p>
          <w:p w14:paraId="6AA40D68"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PSYRATS delusion scale and PTCI total score)</w:t>
            </w:r>
          </w:p>
        </w:tc>
        <w:tc>
          <w:tcPr>
            <w:tcW w:w="1842" w:type="dxa"/>
            <w:shd w:val="clear" w:color="auto" w:fill="auto"/>
          </w:tcPr>
          <w:p w14:paraId="32A3313D" w14:textId="77777777" w:rsidR="006122B1" w:rsidRPr="005B36D0" w:rsidRDefault="006122B1" w:rsidP="00884007">
            <w:pPr>
              <w:spacing w:line="276" w:lineRule="auto"/>
              <w:rPr>
                <w:rFonts w:ascii="Times New Roman" w:hAnsi="Times New Roman"/>
              </w:rPr>
            </w:pPr>
          </w:p>
          <w:p w14:paraId="39A4BE90" w14:textId="77777777" w:rsidR="006122B1" w:rsidRPr="005B36D0" w:rsidRDefault="006122B1" w:rsidP="00884007">
            <w:pPr>
              <w:spacing w:line="276" w:lineRule="auto"/>
              <w:rPr>
                <w:rFonts w:ascii="Times New Roman" w:hAnsi="Times New Roman"/>
              </w:rPr>
            </w:pPr>
          </w:p>
        </w:tc>
        <w:tc>
          <w:tcPr>
            <w:tcW w:w="1842" w:type="dxa"/>
            <w:shd w:val="clear" w:color="auto" w:fill="auto"/>
          </w:tcPr>
          <w:p w14:paraId="002F6625" w14:textId="77777777" w:rsidR="006122B1" w:rsidRPr="005B36D0" w:rsidRDefault="006122B1" w:rsidP="00884007">
            <w:pPr>
              <w:spacing w:line="276" w:lineRule="auto"/>
              <w:rPr>
                <w:rFonts w:ascii="Times New Roman" w:hAnsi="Times New Roman"/>
              </w:rPr>
            </w:pPr>
          </w:p>
        </w:tc>
      </w:tr>
      <w:tr w:rsidR="006122B1" w:rsidRPr="00B13C68" w14:paraId="31490ACC" w14:textId="77777777" w:rsidTr="00884007">
        <w:tc>
          <w:tcPr>
            <w:tcW w:w="1350" w:type="dxa"/>
            <w:shd w:val="clear" w:color="auto" w:fill="auto"/>
          </w:tcPr>
          <w:p w14:paraId="628130F1" w14:textId="77777777" w:rsidR="006122B1" w:rsidRPr="005B36D0" w:rsidRDefault="006122B1" w:rsidP="00884007">
            <w:pPr>
              <w:spacing w:line="276" w:lineRule="auto"/>
              <w:rPr>
                <w:rFonts w:ascii="Times New Roman" w:hAnsi="Times New Roman"/>
                <w:lang w:val="fr-FR"/>
              </w:rPr>
            </w:pPr>
            <w:r w:rsidRPr="005B36D0">
              <w:rPr>
                <w:rFonts w:ascii="Times New Roman" w:hAnsi="Times New Roman"/>
                <w:lang w:val="fr-FR"/>
              </w:rPr>
              <w:t>Van der Veugel et al., (2020)</w:t>
            </w:r>
          </w:p>
        </w:tc>
        <w:tc>
          <w:tcPr>
            <w:tcW w:w="2474" w:type="dxa"/>
            <w:shd w:val="clear" w:color="auto" w:fill="auto"/>
          </w:tcPr>
          <w:p w14:paraId="113F70D5" w14:textId="77777777" w:rsidR="006122B1" w:rsidRPr="005B36D0" w:rsidRDefault="006122B1" w:rsidP="00884007">
            <w:pPr>
              <w:spacing w:line="276" w:lineRule="auto"/>
              <w:rPr>
                <w:rFonts w:ascii="Times New Roman" w:hAnsi="Times New Roman"/>
                <w:lang w:val="fr-FR"/>
              </w:rPr>
            </w:pPr>
          </w:p>
        </w:tc>
        <w:tc>
          <w:tcPr>
            <w:tcW w:w="1842" w:type="dxa"/>
            <w:shd w:val="clear" w:color="auto" w:fill="auto"/>
          </w:tcPr>
          <w:p w14:paraId="49D868B4" w14:textId="77777777" w:rsidR="006122B1" w:rsidRPr="005B36D0" w:rsidRDefault="006122B1" w:rsidP="00884007">
            <w:pPr>
              <w:spacing w:line="276" w:lineRule="auto"/>
              <w:rPr>
                <w:rFonts w:ascii="Times New Roman" w:hAnsi="Times New Roman"/>
                <w:lang w:val="fr-FR"/>
              </w:rPr>
            </w:pPr>
          </w:p>
        </w:tc>
        <w:tc>
          <w:tcPr>
            <w:tcW w:w="1842" w:type="dxa"/>
            <w:shd w:val="clear" w:color="auto" w:fill="auto"/>
          </w:tcPr>
          <w:p w14:paraId="0E35AC9E" w14:textId="77777777" w:rsidR="006122B1" w:rsidRPr="005B36D0" w:rsidRDefault="006122B1" w:rsidP="00884007">
            <w:pPr>
              <w:spacing w:line="276" w:lineRule="auto"/>
              <w:jc w:val="center"/>
              <w:rPr>
                <w:rFonts w:ascii="Times New Roman" w:hAnsi="Times New Roman"/>
              </w:rPr>
            </w:pPr>
            <w:r w:rsidRPr="005B36D0">
              <w:rPr>
                <w:rFonts w:ascii="Times New Roman" w:hAnsi="Times New Roman"/>
                <w:i/>
                <w:iCs/>
              </w:rPr>
              <w:t xml:space="preserve">r </w:t>
            </w:r>
            <w:r w:rsidRPr="005B36D0">
              <w:rPr>
                <w:rFonts w:ascii="Times New Roman" w:hAnsi="Times New Roman"/>
              </w:rPr>
              <w:t>= .50</w:t>
            </w:r>
          </w:p>
          <w:p w14:paraId="3C2BDA1A" w14:textId="77777777" w:rsidR="006122B1" w:rsidRPr="005B36D0" w:rsidRDefault="006122B1" w:rsidP="00884007">
            <w:pPr>
              <w:spacing w:line="276" w:lineRule="auto"/>
              <w:rPr>
                <w:rFonts w:ascii="Times New Roman" w:hAnsi="Times New Roman"/>
              </w:rPr>
            </w:pPr>
            <w:r w:rsidRPr="005B36D0">
              <w:rPr>
                <w:rFonts w:ascii="Times New Roman" w:hAnsi="Times New Roman"/>
              </w:rPr>
              <w:t>(Correlation between GPTS and PTCI total score)</w:t>
            </w:r>
          </w:p>
        </w:tc>
        <w:tc>
          <w:tcPr>
            <w:tcW w:w="1842" w:type="dxa"/>
            <w:shd w:val="clear" w:color="auto" w:fill="auto"/>
          </w:tcPr>
          <w:p w14:paraId="795AF3D4" w14:textId="77777777" w:rsidR="006122B1" w:rsidRPr="005B36D0" w:rsidRDefault="006122B1" w:rsidP="00884007">
            <w:pPr>
              <w:spacing w:line="276" w:lineRule="auto"/>
              <w:rPr>
                <w:rFonts w:ascii="Times New Roman" w:hAnsi="Times New Roman"/>
              </w:rPr>
            </w:pPr>
          </w:p>
        </w:tc>
      </w:tr>
    </w:tbl>
    <w:p w14:paraId="5A2FF479" w14:textId="77777777" w:rsidR="006122B1" w:rsidRPr="00B13C68" w:rsidRDefault="006122B1" w:rsidP="006122B1">
      <w:pPr>
        <w:spacing w:after="0" w:line="276" w:lineRule="auto"/>
        <w:jc w:val="both"/>
        <w:rPr>
          <w:rFonts w:ascii="Times New Roman" w:hAnsi="Times New Roman"/>
        </w:rPr>
      </w:pPr>
    </w:p>
    <w:p w14:paraId="7CC2A0EB" w14:textId="77777777" w:rsidR="006122B1" w:rsidRDefault="006122B1" w:rsidP="006122B1">
      <w:pPr>
        <w:spacing w:after="0" w:line="480" w:lineRule="auto"/>
        <w:jc w:val="both"/>
        <w:rPr>
          <w:rStyle w:val="normaltextrun"/>
          <w:rFonts w:ascii="Times New Roman" w:hAnsi="Times New Roman"/>
          <w:color w:val="000000"/>
          <w:bdr w:val="none" w:sz="0" w:space="0" w:color="auto" w:frame="1"/>
        </w:rPr>
      </w:pPr>
      <w:r w:rsidRPr="00B13C68">
        <w:rPr>
          <w:rFonts w:ascii="Times New Roman" w:hAnsi="Times New Roman"/>
          <w:b/>
          <w:bCs/>
          <w:i/>
          <w:iCs/>
        </w:rPr>
        <w:t>Note.</w:t>
      </w:r>
      <w:r w:rsidRPr="00B13C68">
        <w:rPr>
          <w:rFonts w:ascii="Times New Roman" w:hAnsi="Times New Roman"/>
        </w:rPr>
        <w:t xml:space="preserve"> ‘</w:t>
      </w:r>
      <w:r w:rsidRPr="009213F9">
        <w:rPr>
          <w:rFonts w:ascii="Times New Roman" w:hAnsi="Times New Roman"/>
          <w:i/>
          <w:iCs/>
        </w:rPr>
        <w:t>’Correlation with PTCI total score was</w:t>
      </w:r>
      <w:r w:rsidRPr="00B13C68">
        <w:rPr>
          <w:rFonts w:ascii="Times New Roman" w:hAnsi="Times New Roman"/>
        </w:rPr>
        <w:t xml:space="preserve"> </w:t>
      </w:r>
      <w:r w:rsidRPr="009213F9">
        <w:rPr>
          <w:rFonts w:ascii="Times New Roman" w:hAnsi="Times New Roman"/>
          <w:i/>
          <w:iCs/>
        </w:rPr>
        <w:t>requested’’</w:t>
      </w:r>
      <w:r w:rsidRPr="00B13C68">
        <w:rPr>
          <w:rFonts w:ascii="Times New Roman" w:hAnsi="Times New Roman"/>
        </w:rPr>
        <w:t xml:space="preserve"> indicates that authors were contacted for additional information, but data could not be provided due to authors no longer having access to raw dataset </w:t>
      </w:r>
      <w:r w:rsidRPr="00B13C68">
        <w:rPr>
          <w:rFonts w:ascii="Times New Roman" w:hAnsi="Times New Roman"/>
        </w:rPr>
        <w:lastRenderedPageBreak/>
        <w:t>or because the author did not respond to the request. PSYRATS (</w:t>
      </w:r>
      <w:r w:rsidRPr="00B13C68">
        <w:rPr>
          <w:rStyle w:val="normaltextrun"/>
          <w:rFonts w:ascii="Times New Roman" w:hAnsi="Times New Roman"/>
          <w:color w:val="000000"/>
          <w:shd w:val="clear" w:color="auto" w:fill="FFFFFF"/>
        </w:rPr>
        <w:t>Psychotic Symptoms Rating Scale); PANSS (Positive and Negative Syndrome Scale); CAPS (</w:t>
      </w:r>
      <w:r w:rsidRPr="00B13C68">
        <w:rPr>
          <w:rStyle w:val="normaltextrun"/>
          <w:rFonts w:ascii="Times New Roman" w:hAnsi="Times New Roman"/>
          <w:color w:val="000000"/>
          <w:bdr w:val="none" w:sz="0" w:space="0" w:color="auto" w:frame="1"/>
        </w:rPr>
        <w:t xml:space="preserve">Cardiff Anomalous Perceptions Scale); </w:t>
      </w:r>
      <w:proofErr w:type="spellStart"/>
      <w:r w:rsidRPr="00B13C68">
        <w:rPr>
          <w:rStyle w:val="normaltextrun"/>
          <w:rFonts w:ascii="Times New Roman" w:hAnsi="Times New Roman"/>
          <w:color w:val="000000"/>
          <w:bdr w:val="none" w:sz="0" w:space="0" w:color="auto" w:frame="1"/>
        </w:rPr>
        <w:t>rLHS</w:t>
      </w:r>
      <w:proofErr w:type="spellEnd"/>
      <w:r w:rsidRPr="00B13C68">
        <w:rPr>
          <w:rStyle w:val="normaltextrun"/>
          <w:rFonts w:ascii="Times New Roman" w:hAnsi="Times New Roman"/>
          <w:color w:val="000000"/>
          <w:bdr w:val="none" w:sz="0" w:space="0" w:color="auto" w:frame="1"/>
        </w:rPr>
        <w:t xml:space="preserve"> (</w:t>
      </w:r>
      <w:r w:rsidRPr="00B13C68">
        <w:rPr>
          <w:rStyle w:val="normaltextrun"/>
          <w:rFonts w:ascii="Times New Roman" w:hAnsi="Times New Roman"/>
          <w:color w:val="000000"/>
          <w:shd w:val="clear" w:color="auto" w:fill="FFFFFF"/>
        </w:rPr>
        <w:t>revised Launay-Slade Hallucination); PDI (</w:t>
      </w:r>
      <w:r w:rsidRPr="00B13C68">
        <w:rPr>
          <w:rStyle w:val="normaltextrun"/>
          <w:rFonts w:ascii="Times New Roman" w:hAnsi="Times New Roman"/>
          <w:color w:val="000000"/>
          <w:bdr w:val="none" w:sz="0" w:space="0" w:color="auto" w:frame="1"/>
        </w:rPr>
        <w:t>Peters Delusions Inventory); GPTS (Green Paranoia Thought Scale); PS (Paranoia Scale). PTCI (Posttraumatic cognitions inventory)</w:t>
      </w:r>
      <w:r>
        <w:rPr>
          <w:rStyle w:val="normaltextrun"/>
          <w:rFonts w:ascii="Times New Roman" w:hAnsi="Times New Roman"/>
          <w:color w:val="000000"/>
          <w:bdr w:val="none" w:sz="0" w:space="0" w:color="auto" w:frame="1"/>
        </w:rPr>
        <w:t xml:space="preserve">. </w:t>
      </w:r>
      <w:r w:rsidRPr="00B13C68">
        <w:rPr>
          <w:rStyle w:val="normaltextrun"/>
          <w:rFonts w:ascii="Times New Roman" w:hAnsi="Times New Roman"/>
          <w:color w:val="000000"/>
          <w:bdr w:val="none" w:sz="0" w:space="0" w:color="auto" w:frame="1"/>
        </w:rPr>
        <w:t xml:space="preserve"> </w:t>
      </w:r>
    </w:p>
    <w:p w14:paraId="18542A98" w14:textId="77777777" w:rsidR="006122B1" w:rsidRDefault="006122B1" w:rsidP="006122B1">
      <w:pPr>
        <w:spacing w:after="0" w:line="480" w:lineRule="auto"/>
        <w:jc w:val="both"/>
        <w:rPr>
          <w:rFonts w:ascii="Times New Roman" w:hAnsi="Times New Roman"/>
          <w:color w:val="000000"/>
          <w:bdr w:val="none" w:sz="0" w:space="0" w:color="auto" w:frame="1"/>
        </w:rPr>
      </w:pPr>
    </w:p>
    <w:p w14:paraId="512368F8" w14:textId="77777777" w:rsidR="00027B46" w:rsidRDefault="00027B46" w:rsidP="006122B1">
      <w:pPr>
        <w:spacing w:after="0" w:line="480" w:lineRule="auto"/>
        <w:jc w:val="both"/>
        <w:rPr>
          <w:rFonts w:ascii="Times New Roman" w:hAnsi="Times New Roman"/>
          <w:color w:val="000000"/>
          <w:bdr w:val="none" w:sz="0" w:space="0" w:color="auto" w:frame="1"/>
        </w:rPr>
      </w:pPr>
    </w:p>
    <w:p w14:paraId="71E0DC2A" w14:textId="77777777" w:rsidR="00027B46" w:rsidRDefault="00027B46" w:rsidP="006122B1">
      <w:pPr>
        <w:spacing w:after="0" w:line="480" w:lineRule="auto"/>
        <w:jc w:val="both"/>
        <w:rPr>
          <w:rFonts w:ascii="Times New Roman" w:hAnsi="Times New Roman"/>
          <w:color w:val="000000"/>
          <w:bdr w:val="none" w:sz="0" w:space="0" w:color="auto" w:frame="1"/>
        </w:rPr>
      </w:pPr>
    </w:p>
    <w:p w14:paraId="5E583A52" w14:textId="77777777" w:rsidR="00027B46" w:rsidRDefault="00027B46" w:rsidP="006122B1">
      <w:pPr>
        <w:spacing w:after="0" w:line="480" w:lineRule="auto"/>
        <w:jc w:val="both"/>
        <w:rPr>
          <w:rFonts w:ascii="Times New Roman" w:hAnsi="Times New Roman"/>
          <w:color w:val="000000"/>
          <w:bdr w:val="none" w:sz="0" w:space="0" w:color="auto" w:frame="1"/>
        </w:rPr>
      </w:pPr>
    </w:p>
    <w:p w14:paraId="2B1D0CD3" w14:textId="77777777" w:rsidR="00027B46" w:rsidRDefault="00027B46" w:rsidP="006122B1">
      <w:pPr>
        <w:spacing w:after="0" w:line="480" w:lineRule="auto"/>
        <w:jc w:val="both"/>
        <w:rPr>
          <w:rFonts w:ascii="Times New Roman" w:hAnsi="Times New Roman"/>
          <w:color w:val="000000"/>
          <w:bdr w:val="none" w:sz="0" w:space="0" w:color="auto" w:frame="1"/>
        </w:rPr>
      </w:pPr>
    </w:p>
    <w:p w14:paraId="522F498D" w14:textId="77777777" w:rsidR="00027B46" w:rsidRDefault="00027B46" w:rsidP="006122B1">
      <w:pPr>
        <w:spacing w:after="0" w:line="480" w:lineRule="auto"/>
        <w:jc w:val="both"/>
        <w:rPr>
          <w:rFonts w:ascii="Times New Roman" w:hAnsi="Times New Roman"/>
          <w:color w:val="000000"/>
          <w:bdr w:val="none" w:sz="0" w:space="0" w:color="auto" w:frame="1"/>
        </w:rPr>
      </w:pPr>
    </w:p>
    <w:p w14:paraId="68D6F5AC" w14:textId="77777777" w:rsidR="00027B46" w:rsidRDefault="00027B46" w:rsidP="006122B1">
      <w:pPr>
        <w:spacing w:after="0" w:line="480" w:lineRule="auto"/>
        <w:jc w:val="both"/>
        <w:rPr>
          <w:rFonts w:ascii="Times New Roman" w:hAnsi="Times New Roman"/>
          <w:color w:val="000000"/>
          <w:bdr w:val="none" w:sz="0" w:space="0" w:color="auto" w:frame="1"/>
        </w:rPr>
      </w:pPr>
    </w:p>
    <w:p w14:paraId="05519EC1" w14:textId="77777777" w:rsidR="00027B46" w:rsidRDefault="00027B46" w:rsidP="006122B1">
      <w:pPr>
        <w:spacing w:after="0" w:line="480" w:lineRule="auto"/>
        <w:jc w:val="both"/>
        <w:rPr>
          <w:rFonts w:ascii="Times New Roman" w:hAnsi="Times New Roman"/>
          <w:color w:val="000000"/>
          <w:bdr w:val="none" w:sz="0" w:space="0" w:color="auto" w:frame="1"/>
        </w:rPr>
      </w:pPr>
    </w:p>
    <w:p w14:paraId="7996EC81" w14:textId="77777777" w:rsidR="00027B46" w:rsidRDefault="00027B46" w:rsidP="006122B1">
      <w:pPr>
        <w:spacing w:after="0" w:line="480" w:lineRule="auto"/>
        <w:jc w:val="both"/>
        <w:rPr>
          <w:rFonts w:ascii="Times New Roman" w:hAnsi="Times New Roman"/>
          <w:color w:val="000000"/>
          <w:bdr w:val="none" w:sz="0" w:space="0" w:color="auto" w:frame="1"/>
        </w:rPr>
      </w:pPr>
    </w:p>
    <w:p w14:paraId="396413B8" w14:textId="77777777" w:rsidR="00027B46" w:rsidRDefault="00027B46" w:rsidP="006122B1">
      <w:pPr>
        <w:spacing w:after="0" w:line="480" w:lineRule="auto"/>
        <w:jc w:val="both"/>
        <w:rPr>
          <w:rFonts w:ascii="Times New Roman" w:hAnsi="Times New Roman"/>
          <w:color w:val="000000"/>
          <w:bdr w:val="none" w:sz="0" w:space="0" w:color="auto" w:frame="1"/>
        </w:rPr>
      </w:pPr>
    </w:p>
    <w:p w14:paraId="1472F50A" w14:textId="77777777" w:rsidR="00027B46" w:rsidRDefault="00027B46" w:rsidP="006122B1">
      <w:pPr>
        <w:spacing w:after="0" w:line="480" w:lineRule="auto"/>
        <w:jc w:val="both"/>
        <w:rPr>
          <w:rFonts w:ascii="Times New Roman" w:hAnsi="Times New Roman"/>
          <w:color w:val="000000"/>
          <w:bdr w:val="none" w:sz="0" w:space="0" w:color="auto" w:frame="1"/>
        </w:rPr>
      </w:pPr>
    </w:p>
    <w:p w14:paraId="42454F79" w14:textId="77777777" w:rsidR="00027B46" w:rsidRDefault="00027B46" w:rsidP="006122B1">
      <w:pPr>
        <w:spacing w:after="0" w:line="480" w:lineRule="auto"/>
        <w:jc w:val="both"/>
        <w:rPr>
          <w:rFonts w:ascii="Times New Roman" w:hAnsi="Times New Roman"/>
          <w:color w:val="000000"/>
          <w:bdr w:val="none" w:sz="0" w:space="0" w:color="auto" w:frame="1"/>
        </w:rPr>
      </w:pPr>
    </w:p>
    <w:p w14:paraId="354CA42F" w14:textId="77777777" w:rsidR="00027B46" w:rsidRDefault="00027B46" w:rsidP="006122B1">
      <w:pPr>
        <w:spacing w:after="0" w:line="480" w:lineRule="auto"/>
        <w:jc w:val="both"/>
        <w:rPr>
          <w:rFonts w:ascii="Times New Roman" w:hAnsi="Times New Roman"/>
          <w:color w:val="000000"/>
          <w:bdr w:val="none" w:sz="0" w:space="0" w:color="auto" w:frame="1"/>
        </w:rPr>
      </w:pPr>
    </w:p>
    <w:p w14:paraId="2FCD3752" w14:textId="77777777" w:rsidR="00027B46" w:rsidRDefault="00027B46" w:rsidP="006122B1">
      <w:pPr>
        <w:spacing w:after="0" w:line="480" w:lineRule="auto"/>
        <w:jc w:val="both"/>
        <w:rPr>
          <w:rFonts w:ascii="Times New Roman" w:hAnsi="Times New Roman"/>
          <w:color w:val="000000"/>
          <w:bdr w:val="none" w:sz="0" w:space="0" w:color="auto" w:frame="1"/>
        </w:rPr>
      </w:pPr>
    </w:p>
    <w:p w14:paraId="3C938D71" w14:textId="77777777" w:rsidR="00027B46" w:rsidRDefault="00027B46" w:rsidP="006122B1">
      <w:pPr>
        <w:spacing w:after="0" w:line="480" w:lineRule="auto"/>
        <w:jc w:val="both"/>
        <w:rPr>
          <w:rFonts w:ascii="Times New Roman" w:hAnsi="Times New Roman"/>
          <w:color w:val="000000"/>
          <w:bdr w:val="none" w:sz="0" w:space="0" w:color="auto" w:frame="1"/>
        </w:rPr>
      </w:pPr>
    </w:p>
    <w:p w14:paraId="141348F3" w14:textId="77777777" w:rsidR="00027B46" w:rsidRDefault="00027B46" w:rsidP="006122B1">
      <w:pPr>
        <w:spacing w:after="0" w:line="480" w:lineRule="auto"/>
        <w:jc w:val="both"/>
        <w:rPr>
          <w:rFonts w:ascii="Times New Roman" w:hAnsi="Times New Roman"/>
          <w:color w:val="000000"/>
          <w:bdr w:val="none" w:sz="0" w:space="0" w:color="auto" w:frame="1"/>
        </w:rPr>
      </w:pPr>
    </w:p>
    <w:p w14:paraId="7EF97F01" w14:textId="77777777" w:rsidR="00027B46" w:rsidRDefault="00027B46" w:rsidP="006122B1">
      <w:pPr>
        <w:spacing w:after="0" w:line="480" w:lineRule="auto"/>
        <w:jc w:val="both"/>
        <w:rPr>
          <w:rFonts w:ascii="Times New Roman" w:hAnsi="Times New Roman"/>
          <w:color w:val="000000"/>
          <w:bdr w:val="none" w:sz="0" w:space="0" w:color="auto" w:frame="1"/>
        </w:rPr>
      </w:pPr>
    </w:p>
    <w:p w14:paraId="07889930" w14:textId="77777777" w:rsidR="00027B46" w:rsidRDefault="00027B46" w:rsidP="006122B1">
      <w:pPr>
        <w:spacing w:after="0" w:line="480" w:lineRule="auto"/>
        <w:jc w:val="both"/>
        <w:rPr>
          <w:rFonts w:ascii="Times New Roman" w:hAnsi="Times New Roman"/>
          <w:color w:val="000000"/>
          <w:bdr w:val="none" w:sz="0" w:space="0" w:color="auto" w:frame="1"/>
        </w:rPr>
      </w:pPr>
    </w:p>
    <w:p w14:paraId="4D409128" w14:textId="77777777" w:rsidR="00027B46" w:rsidRDefault="00027B46" w:rsidP="006122B1">
      <w:pPr>
        <w:spacing w:after="0" w:line="480" w:lineRule="auto"/>
        <w:jc w:val="both"/>
        <w:rPr>
          <w:rFonts w:ascii="Times New Roman" w:hAnsi="Times New Roman"/>
          <w:color w:val="000000"/>
          <w:bdr w:val="none" w:sz="0" w:space="0" w:color="auto" w:frame="1"/>
        </w:rPr>
      </w:pPr>
    </w:p>
    <w:p w14:paraId="3F9FB53A" w14:textId="77777777" w:rsidR="00027B46" w:rsidRDefault="00027B46" w:rsidP="006122B1">
      <w:pPr>
        <w:spacing w:after="0" w:line="480" w:lineRule="auto"/>
        <w:jc w:val="both"/>
        <w:rPr>
          <w:rFonts w:ascii="Times New Roman" w:hAnsi="Times New Roman"/>
          <w:color w:val="000000"/>
          <w:bdr w:val="none" w:sz="0" w:space="0" w:color="auto" w:frame="1"/>
        </w:rPr>
      </w:pPr>
    </w:p>
    <w:p w14:paraId="0AE42E12" w14:textId="77777777" w:rsidR="00027B46" w:rsidRDefault="00027B46" w:rsidP="006122B1">
      <w:pPr>
        <w:spacing w:after="0" w:line="480" w:lineRule="auto"/>
        <w:jc w:val="both"/>
        <w:rPr>
          <w:rFonts w:ascii="Times New Roman" w:hAnsi="Times New Roman"/>
          <w:color w:val="000000"/>
          <w:bdr w:val="none" w:sz="0" w:space="0" w:color="auto" w:frame="1"/>
        </w:rPr>
      </w:pPr>
    </w:p>
    <w:p w14:paraId="59B7C27B" w14:textId="77777777" w:rsidR="00027B46" w:rsidRPr="00027B46" w:rsidRDefault="00027B46" w:rsidP="006122B1">
      <w:pPr>
        <w:spacing w:after="0" w:line="480" w:lineRule="auto"/>
        <w:jc w:val="both"/>
        <w:rPr>
          <w:rFonts w:ascii="Times New Roman" w:hAnsi="Times New Roman"/>
          <w:color w:val="000000"/>
          <w:sz w:val="24"/>
          <w:szCs w:val="24"/>
          <w:bdr w:val="none" w:sz="0" w:space="0" w:color="auto" w:frame="1"/>
        </w:rPr>
      </w:pPr>
    </w:p>
    <w:p w14:paraId="05C3E5E0" w14:textId="77777777" w:rsidR="00027B46" w:rsidRPr="00027B46" w:rsidRDefault="00027B46" w:rsidP="00027B46">
      <w:pPr>
        <w:spacing w:after="0" w:line="480" w:lineRule="auto"/>
        <w:jc w:val="center"/>
        <w:rPr>
          <w:rFonts w:ascii="Times New Roman" w:hAnsi="Times New Roman"/>
          <w:b/>
          <w:bCs/>
          <w:color w:val="000000"/>
          <w:sz w:val="24"/>
          <w:szCs w:val="24"/>
          <w:bdr w:val="none" w:sz="0" w:space="0" w:color="auto" w:frame="1"/>
        </w:rPr>
      </w:pPr>
      <w:r w:rsidRPr="00027B46">
        <w:rPr>
          <w:rFonts w:ascii="Times New Roman" w:hAnsi="Times New Roman"/>
          <w:b/>
          <w:bCs/>
          <w:color w:val="000000"/>
          <w:sz w:val="24"/>
          <w:szCs w:val="24"/>
          <w:bdr w:val="none" w:sz="0" w:space="0" w:color="auto" w:frame="1"/>
        </w:rPr>
        <w:lastRenderedPageBreak/>
        <w:t>Supplementary Material</w:t>
      </w:r>
    </w:p>
    <w:p w14:paraId="54A57D75" w14:textId="409D3069" w:rsidR="00027B46" w:rsidRPr="00027B46" w:rsidRDefault="00027B46" w:rsidP="00027B46">
      <w:pPr>
        <w:spacing w:after="0" w:line="480" w:lineRule="auto"/>
        <w:ind w:firstLine="720"/>
        <w:jc w:val="center"/>
        <w:rPr>
          <w:rFonts w:ascii="Times New Roman" w:hAnsi="Times New Roman"/>
          <w:b/>
          <w:bCs/>
          <w:color w:val="000000"/>
          <w:sz w:val="24"/>
          <w:szCs w:val="24"/>
          <w:bdr w:val="none" w:sz="0" w:space="0" w:color="auto" w:frame="1"/>
        </w:rPr>
      </w:pPr>
      <w:r w:rsidRPr="00027B46">
        <w:rPr>
          <w:rFonts w:ascii="Times New Roman" w:hAnsi="Times New Roman"/>
          <w:b/>
          <w:bCs/>
          <w:color w:val="000000"/>
          <w:sz w:val="24"/>
          <w:szCs w:val="24"/>
          <w:bdr w:val="none" w:sz="0" w:space="0" w:color="auto" w:frame="1"/>
        </w:rPr>
        <w:t>Information about measures utilized in included studies.</w:t>
      </w:r>
    </w:p>
    <w:p w14:paraId="47566584" w14:textId="6228DCA4" w:rsidR="00027B46" w:rsidRPr="00027B46" w:rsidRDefault="00027B46" w:rsidP="00027B46">
      <w:pPr>
        <w:spacing w:after="0" w:line="480" w:lineRule="auto"/>
        <w:jc w:val="both"/>
        <w:rPr>
          <w:rFonts w:ascii="Times New Roman" w:hAnsi="Times New Roman"/>
          <w:b/>
          <w:bCs/>
          <w:i/>
          <w:iCs/>
          <w:color w:val="000000"/>
          <w:sz w:val="24"/>
          <w:szCs w:val="24"/>
          <w:bdr w:val="none" w:sz="0" w:space="0" w:color="auto" w:frame="1"/>
        </w:rPr>
      </w:pPr>
      <w:r w:rsidRPr="00027B46">
        <w:rPr>
          <w:rFonts w:ascii="Times New Roman" w:hAnsi="Times New Roman"/>
          <w:b/>
          <w:bCs/>
          <w:i/>
          <w:iCs/>
          <w:color w:val="000000"/>
          <w:sz w:val="24"/>
          <w:szCs w:val="24"/>
          <w:bdr w:val="none" w:sz="0" w:space="0" w:color="auto" w:frame="1"/>
        </w:rPr>
        <w:t>Psychosis symptom measures</w:t>
      </w:r>
    </w:p>
    <w:p w14:paraId="58815A0F" w14:textId="77777777" w:rsidR="00027B46" w:rsidRPr="00027B46" w:rsidRDefault="00027B46" w:rsidP="00027B46">
      <w:pPr>
        <w:spacing w:after="0" w:line="480" w:lineRule="auto"/>
        <w:jc w:val="both"/>
        <w:rPr>
          <w:rFonts w:ascii="Times New Roman" w:hAnsi="Times New Roman"/>
          <w:color w:val="000000"/>
          <w:sz w:val="24"/>
          <w:szCs w:val="24"/>
          <w:bdr w:val="none" w:sz="0" w:space="0" w:color="auto" w:frame="1"/>
        </w:rPr>
      </w:pPr>
      <w:r w:rsidRPr="00027B46">
        <w:rPr>
          <w:rFonts w:ascii="Times New Roman" w:hAnsi="Times New Roman"/>
          <w:color w:val="000000"/>
          <w:sz w:val="24"/>
          <w:szCs w:val="24"/>
          <w:bdr w:val="none" w:sz="0" w:space="0" w:color="auto" w:frame="1"/>
        </w:rPr>
        <w:t xml:space="preserve">Seven different measures were used across the studies included in the review (see Table 1). The </w:t>
      </w:r>
      <w:proofErr w:type="gramStart"/>
      <w:r w:rsidRPr="00027B46">
        <w:rPr>
          <w:rFonts w:ascii="Times New Roman" w:hAnsi="Times New Roman"/>
          <w:color w:val="000000"/>
          <w:sz w:val="24"/>
          <w:szCs w:val="24"/>
          <w:bdr w:val="none" w:sz="0" w:space="0" w:color="auto" w:frame="1"/>
        </w:rPr>
        <w:t>most commonly used</w:t>
      </w:r>
      <w:proofErr w:type="gramEnd"/>
      <w:r w:rsidRPr="00027B46">
        <w:rPr>
          <w:rFonts w:ascii="Times New Roman" w:hAnsi="Times New Roman"/>
          <w:color w:val="000000"/>
          <w:sz w:val="24"/>
          <w:szCs w:val="24"/>
          <w:bdr w:val="none" w:sz="0" w:space="0" w:color="auto" w:frame="1"/>
        </w:rPr>
        <w:t xml:space="preserve"> measures were the Psychotic Symptoms Rating Scale (PSYRATS; Haddock, McCarron, Tarrier, &amp; Faragher, 1999) and the negative subscale of the Positive and Negative Syndrome Scale (PANNS; Kay, </w:t>
      </w:r>
      <w:proofErr w:type="spellStart"/>
      <w:r w:rsidRPr="00027B46">
        <w:rPr>
          <w:rFonts w:ascii="Times New Roman" w:hAnsi="Times New Roman"/>
          <w:color w:val="000000"/>
          <w:sz w:val="24"/>
          <w:szCs w:val="24"/>
          <w:bdr w:val="none" w:sz="0" w:space="0" w:color="auto" w:frame="1"/>
        </w:rPr>
        <w:t>Fizbein</w:t>
      </w:r>
      <w:proofErr w:type="spellEnd"/>
      <w:r w:rsidRPr="00027B46">
        <w:rPr>
          <w:rFonts w:ascii="Times New Roman" w:hAnsi="Times New Roman"/>
          <w:color w:val="000000"/>
          <w:sz w:val="24"/>
          <w:szCs w:val="24"/>
          <w:bdr w:val="none" w:sz="0" w:space="0" w:color="auto" w:frame="1"/>
        </w:rPr>
        <w:t>, &amp; Opler, 1987). The PSYRATS comprises a semi-structured interview designed to measure different dimensions of delusions and auditory hallucinations. One study adapted items from the PSYRATS auditory hallucination scale to assess for visual hallucinations (</w:t>
      </w:r>
      <w:proofErr w:type="spellStart"/>
      <w:r w:rsidRPr="00027B46">
        <w:rPr>
          <w:rFonts w:ascii="Times New Roman" w:hAnsi="Times New Roman"/>
          <w:color w:val="000000"/>
          <w:sz w:val="24"/>
          <w:szCs w:val="24"/>
          <w:bdr w:val="none" w:sz="0" w:space="0" w:color="auto" w:frame="1"/>
        </w:rPr>
        <w:t>Kilcommons</w:t>
      </w:r>
      <w:proofErr w:type="spellEnd"/>
      <w:r w:rsidRPr="00027B46">
        <w:rPr>
          <w:rFonts w:ascii="Times New Roman" w:hAnsi="Times New Roman"/>
          <w:color w:val="000000"/>
          <w:sz w:val="24"/>
          <w:szCs w:val="24"/>
          <w:bdr w:val="none" w:sz="0" w:space="0" w:color="auto" w:frame="1"/>
        </w:rPr>
        <w:t xml:space="preserve"> et al., 2008). The PANSS comprises an observer rated assessment of positive and negative psychosis symptoms as well as general psychopathology. Self-report measures included the Launay-Slade Hallucination Scale-revised (</w:t>
      </w:r>
      <w:proofErr w:type="spellStart"/>
      <w:r w:rsidRPr="00027B46">
        <w:rPr>
          <w:rFonts w:ascii="Times New Roman" w:hAnsi="Times New Roman"/>
          <w:color w:val="000000"/>
          <w:sz w:val="24"/>
          <w:szCs w:val="24"/>
          <w:bdr w:val="none" w:sz="0" w:space="0" w:color="auto" w:frame="1"/>
        </w:rPr>
        <w:t>rLHS</w:t>
      </w:r>
      <w:proofErr w:type="spellEnd"/>
      <w:r w:rsidRPr="00027B46">
        <w:rPr>
          <w:rFonts w:ascii="Times New Roman" w:hAnsi="Times New Roman"/>
          <w:color w:val="000000"/>
          <w:sz w:val="24"/>
          <w:szCs w:val="24"/>
          <w:bdr w:val="none" w:sz="0" w:space="0" w:color="auto" w:frame="1"/>
        </w:rPr>
        <w:t xml:space="preserve">; Morrison, Wells, &amp; </w:t>
      </w:r>
      <w:proofErr w:type="spellStart"/>
      <w:r w:rsidRPr="00027B46">
        <w:rPr>
          <w:rFonts w:ascii="Times New Roman" w:hAnsi="Times New Roman"/>
          <w:color w:val="000000"/>
          <w:sz w:val="24"/>
          <w:szCs w:val="24"/>
          <w:bdr w:val="none" w:sz="0" w:space="0" w:color="auto" w:frame="1"/>
        </w:rPr>
        <w:t>Nothard</w:t>
      </w:r>
      <w:proofErr w:type="spellEnd"/>
      <w:r w:rsidRPr="00027B46">
        <w:rPr>
          <w:rFonts w:ascii="Times New Roman" w:hAnsi="Times New Roman"/>
          <w:color w:val="000000"/>
          <w:sz w:val="24"/>
          <w:szCs w:val="24"/>
          <w:bdr w:val="none" w:sz="0" w:space="0" w:color="auto" w:frame="1"/>
        </w:rPr>
        <w:t xml:space="preserve">, 2000) and the Cardiff Anomalous Perceptions Scale (CAPS; Bell, Halligan &amp; Ellis, 2006), both measures of hallucinatory experiences in non-clinical samples. The Peters Delusions Inventory (PDI; Peters, Joseph, Day, &amp; </w:t>
      </w:r>
      <w:proofErr w:type="spellStart"/>
      <w:r w:rsidRPr="00027B46">
        <w:rPr>
          <w:rFonts w:ascii="Times New Roman" w:hAnsi="Times New Roman"/>
          <w:color w:val="000000"/>
          <w:sz w:val="24"/>
          <w:szCs w:val="24"/>
          <w:bdr w:val="none" w:sz="0" w:space="0" w:color="auto" w:frame="1"/>
        </w:rPr>
        <w:t>Garety</w:t>
      </w:r>
      <w:proofErr w:type="spellEnd"/>
      <w:r w:rsidRPr="00027B46">
        <w:rPr>
          <w:rFonts w:ascii="Times New Roman" w:hAnsi="Times New Roman"/>
          <w:color w:val="000000"/>
          <w:sz w:val="24"/>
          <w:szCs w:val="24"/>
          <w:bdr w:val="none" w:sz="0" w:space="0" w:color="auto" w:frame="1"/>
        </w:rPr>
        <w:t xml:space="preserve">; 2004), which measures delusional ideation in the general population. In addition, the Green Paranoia Thought Scale (GPTS; Green et al., 2008) and the Paranoia Scale (PS; </w:t>
      </w:r>
      <w:proofErr w:type="spellStart"/>
      <w:r w:rsidRPr="00027B46">
        <w:rPr>
          <w:rFonts w:ascii="Times New Roman" w:hAnsi="Times New Roman"/>
          <w:color w:val="000000"/>
          <w:sz w:val="24"/>
          <w:szCs w:val="24"/>
          <w:bdr w:val="none" w:sz="0" w:space="0" w:color="auto" w:frame="1"/>
        </w:rPr>
        <w:t>Fenigstein</w:t>
      </w:r>
      <w:proofErr w:type="spellEnd"/>
      <w:r w:rsidRPr="00027B46">
        <w:rPr>
          <w:rFonts w:ascii="Times New Roman" w:hAnsi="Times New Roman"/>
          <w:color w:val="000000"/>
          <w:sz w:val="24"/>
          <w:szCs w:val="24"/>
          <w:bdr w:val="none" w:sz="0" w:space="0" w:color="auto" w:frame="1"/>
        </w:rPr>
        <w:t xml:space="preserve"> &amp; </w:t>
      </w:r>
      <w:proofErr w:type="spellStart"/>
      <w:r w:rsidRPr="00027B46">
        <w:rPr>
          <w:rFonts w:ascii="Times New Roman" w:hAnsi="Times New Roman"/>
          <w:color w:val="000000"/>
          <w:sz w:val="24"/>
          <w:szCs w:val="24"/>
          <w:bdr w:val="none" w:sz="0" w:space="0" w:color="auto" w:frame="1"/>
        </w:rPr>
        <w:t>Vanable</w:t>
      </w:r>
      <w:proofErr w:type="spellEnd"/>
      <w:r w:rsidRPr="00027B46">
        <w:rPr>
          <w:rFonts w:ascii="Times New Roman" w:hAnsi="Times New Roman"/>
          <w:color w:val="000000"/>
          <w:sz w:val="24"/>
          <w:szCs w:val="24"/>
          <w:bdr w:val="none" w:sz="0" w:space="0" w:color="auto" w:frame="1"/>
        </w:rPr>
        <w:t xml:space="preserve">, 1992) both assess the severity of paranoid thoughts.  </w:t>
      </w:r>
    </w:p>
    <w:p w14:paraId="7568DADF" w14:textId="77777777" w:rsidR="00027B46" w:rsidRPr="00027B46" w:rsidRDefault="00027B46" w:rsidP="00027B46">
      <w:pPr>
        <w:spacing w:after="0" w:line="480" w:lineRule="auto"/>
        <w:jc w:val="both"/>
        <w:rPr>
          <w:rFonts w:ascii="Times New Roman" w:hAnsi="Times New Roman"/>
          <w:color w:val="000000"/>
          <w:sz w:val="24"/>
          <w:szCs w:val="24"/>
          <w:bdr w:val="none" w:sz="0" w:space="0" w:color="auto" w:frame="1"/>
        </w:rPr>
      </w:pPr>
    </w:p>
    <w:p w14:paraId="52A18CA7" w14:textId="77777777" w:rsidR="00027B46" w:rsidRPr="00027B46" w:rsidRDefault="00027B46" w:rsidP="00027B46">
      <w:pPr>
        <w:spacing w:after="0" w:line="480" w:lineRule="auto"/>
        <w:jc w:val="both"/>
        <w:rPr>
          <w:rFonts w:ascii="Times New Roman" w:hAnsi="Times New Roman"/>
          <w:b/>
          <w:bCs/>
          <w:i/>
          <w:iCs/>
          <w:color w:val="000000"/>
          <w:sz w:val="24"/>
          <w:szCs w:val="24"/>
          <w:bdr w:val="none" w:sz="0" w:space="0" w:color="auto" w:frame="1"/>
        </w:rPr>
      </w:pPr>
      <w:r w:rsidRPr="00027B46">
        <w:rPr>
          <w:rFonts w:ascii="Times New Roman" w:hAnsi="Times New Roman"/>
          <w:b/>
          <w:bCs/>
          <w:i/>
          <w:iCs/>
          <w:color w:val="000000"/>
          <w:sz w:val="24"/>
          <w:szCs w:val="24"/>
          <w:bdr w:val="none" w:sz="0" w:space="0" w:color="auto" w:frame="1"/>
        </w:rPr>
        <w:t xml:space="preserve">Measures of trauma-related beliefs </w:t>
      </w:r>
    </w:p>
    <w:p w14:paraId="768BB752" w14:textId="1A9DD563" w:rsidR="00027B46" w:rsidRPr="00027B46" w:rsidRDefault="00027B46" w:rsidP="00027B46">
      <w:pPr>
        <w:spacing w:after="0" w:line="480" w:lineRule="auto"/>
        <w:jc w:val="both"/>
        <w:rPr>
          <w:rFonts w:ascii="Times New Roman" w:hAnsi="Times New Roman"/>
          <w:color w:val="000000"/>
          <w:sz w:val="24"/>
          <w:szCs w:val="24"/>
          <w:bdr w:val="none" w:sz="0" w:space="0" w:color="auto" w:frame="1"/>
        </w:rPr>
      </w:pPr>
      <w:r w:rsidRPr="00027B46">
        <w:rPr>
          <w:rFonts w:ascii="Times New Roman" w:hAnsi="Times New Roman"/>
          <w:color w:val="000000"/>
          <w:sz w:val="24"/>
          <w:szCs w:val="24"/>
          <w:bdr w:val="none" w:sz="0" w:space="0" w:color="auto" w:frame="1"/>
        </w:rPr>
        <w:t xml:space="preserve">Two measures of trauma-related beliefs were used across the included studies (see Table 1). The posttraumatic cognitions inventory (PTCI; Ehlers, Clark, </w:t>
      </w:r>
      <w:proofErr w:type="spellStart"/>
      <w:r w:rsidRPr="00027B46">
        <w:rPr>
          <w:rFonts w:ascii="Times New Roman" w:hAnsi="Times New Roman"/>
          <w:color w:val="000000"/>
          <w:sz w:val="24"/>
          <w:szCs w:val="24"/>
          <w:bdr w:val="none" w:sz="0" w:space="0" w:color="auto" w:frame="1"/>
        </w:rPr>
        <w:t>Tolin</w:t>
      </w:r>
      <w:proofErr w:type="spellEnd"/>
      <w:r w:rsidRPr="00027B46">
        <w:rPr>
          <w:rFonts w:ascii="Times New Roman" w:hAnsi="Times New Roman"/>
          <w:color w:val="000000"/>
          <w:sz w:val="24"/>
          <w:szCs w:val="24"/>
          <w:bdr w:val="none" w:sz="0" w:space="0" w:color="auto" w:frame="1"/>
        </w:rPr>
        <w:t xml:space="preserve"> and </w:t>
      </w:r>
      <w:proofErr w:type="spellStart"/>
      <w:r w:rsidRPr="00027B46">
        <w:rPr>
          <w:rFonts w:ascii="Times New Roman" w:hAnsi="Times New Roman"/>
          <w:color w:val="000000"/>
          <w:sz w:val="24"/>
          <w:szCs w:val="24"/>
          <w:bdr w:val="none" w:sz="0" w:space="0" w:color="auto" w:frame="1"/>
        </w:rPr>
        <w:t>Orsillo</w:t>
      </w:r>
      <w:proofErr w:type="spellEnd"/>
      <w:r w:rsidRPr="00027B46">
        <w:rPr>
          <w:rFonts w:ascii="Times New Roman" w:hAnsi="Times New Roman"/>
          <w:color w:val="000000"/>
          <w:sz w:val="24"/>
          <w:szCs w:val="24"/>
          <w:bdr w:val="none" w:sz="0" w:space="0" w:color="auto" w:frame="1"/>
        </w:rPr>
        <w:t xml:space="preserve">, 1999) was the most used measure (k = 14). The PTCI is a self-report measure designed to assess thoughts and beliefs related to traumatic experiences. The questionnaire comprises three subscales: negative cognitions </w:t>
      </w:r>
      <w:r w:rsidRPr="00027B46">
        <w:rPr>
          <w:rFonts w:ascii="Times New Roman" w:hAnsi="Times New Roman"/>
          <w:color w:val="000000"/>
          <w:sz w:val="24"/>
          <w:szCs w:val="24"/>
          <w:bdr w:val="none" w:sz="0" w:space="0" w:color="auto" w:frame="1"/>
        </w:rPr>
        <w:lastRenderedPageBreak/>
        <w:t xml:space="preserve">about the self, negative cognitions about others, and self-blame. One study used the Core Beliefs Inventory (CBI; </w:t>
      </w:r>
      <w:proofErr w:type="spellStart"/>
      <w:r w:rsidRPr="00027B46">
        <w:rPr>
          <w:rFonts w:ascii="Times New Roman" w:hAnsi="Times New Roman"/>
          <w:color w:val="000000"/>
          <w:sz w:val="24"/>
          <w:szCs w:val="24"/>
          <w:bdr w:val="none" w:sz="0" w:space="0" w:color="auto" w:frame="1"/>
        </w:rPr>
        <w:t>Cann</w:t>
      </w:r>
      <w:proofErr w:type="spellEnd"/>
      <w:r w:rsidRPr="00027B46">
        <w:rPr>
          <w:rFonts w:ascii="Times New Roman" w:hAnsi="Times New Roman"/>
          <w:color w:val="000000"/>
          <w:sz w:val="24"/>
          <w:szCs w:val="24"/>
          <w:bdr w:val="none" w:sz="0" w:space="0" w:color="auto" w:frame="1"/>
        </w:rPr>
        <w:t xml:space="preserve"> et al., 2010). The CBI is a self-report measure that assesses the level of disruption of the assumptive world following a stressful or traumatic event. The CBI assesses religious and spiritual beliefs, human nature, relationships with others, meaning in life, and personal strength and weakness.”</w:t>
      </w:r>
    </w:p>
    <w:p w14:paraId="4CBCDAFE" w14:textId="77777777" w:rsidR="00027B46" w:rsidRPr="00027B46" w:rsidRDefault="00027B46" w:rsidP="006122B1">
      <w:pPr>
        <w:spacing w:after="0" w:line="480" w:lineRule="auto"/>
        <w:jc w:val="both"/>
        <w:rPr>
          <w:rFonts w:ascii="Times New Roman" w:hAnsi="Times New Roman"/>
          <w:color w:val="000000"/>
          <w:sz w:val="24"/>
          <w:szCs w:val="24"/>
          <w:bdr w:val="none" w:sz="0" w:space="0" w:color="auto" w:frame="1"/>
        </w:rPr>
      </w:pPr>
    </w:p>
    <w:p w14:paraId="25F1D47C" w14:textId="38D43A45" w:rsidR="00027B46" w:rsidRPr="00601282" w:rsidRDefault="00027B46" w:rsidP="00027B46">
      <w:pPr>
        <w:spacing w:after="0" w:line="480" w:lineRule="auto"/>
        <w:jc w:val="both"/>
        <w:rPr>
          <w:rFonts w:ascii="Times New Roman" w:hAnsi="Times New Roman"/>
          <w:color w:val="000000"/>
          <w:bdr w:val="none" w:sz="0" w:space="0" w:color="auto" w:frame="1"/>
        </w:rPr>
        <w:sectPr w:rsidR="00027B46" w:rsidRPr="00601282" w:rsidSect="00C16121">
          <w:pgSz w:w="12240" w:h="15840"/>
          <w:pgMar w:top="1440" w:right="1440" w:bottom="1440" w:left="1440" w:header="720" w:footer="720" w:gutter="0"/>
          <w:cols w:space="720"/>
          <w:docGrid w:linePitch="360"/>
        </w:sectPr>
      </w:pPr>
    </w:p>
    <w:p w14:paraId="49714D7F" w14:textId="6C18B5A5" w:rsidR="006122B1" w:rsidRDefault="006122B1" w:rsidP="006122B1">
      <w:pPr>
        <w:pStyle w:val="Heading2"/>
        <w:jc w:val="center"/>
        <w:rPr>
          <w:rFonts w:ascii="Times New Roman" w:eastAsia="Calibri" w:hAnsi="Times New Roman"/>
          <w:b/>
          <w:bCs/>
          <w:color w:val="auto"/>
          <w:sz w:val="24"/>
          <w:szCs w:val="24"/>
        </w:rPr>
      </w:pPr>
      <w:bookmarkStart w:id="3" w:name="_Toc136373591"/>
      <w:r w:rsidRPr="6C7239B0">
        <w:rPr>
          <w:rFonts w:ascii="Times New Roman" w:eastAsia="Calibri" w:hAnsi="Times New Roman"/>
          <w:b/>
          <w:bCs/>
          <w:color w:val="auto"/>
          <w:sz w:val="24"/>
          <w:szCs w:val="24"/>
        </w:rPr>
        <w:lastRenderedPageBreak/>
        <w:t xml:space="preserve">Supplementary material </w:t>
      </w:r>
    </w:p>
    <w:p w14:paraId="1AB6E0AC" w14:textId="77777777" w:rsidR="006122B1" w:rsidRPr="005A55C5" w:rsidRDefault="006122B1" w:rsidP="006122B1">
      <w:pPr>
        <w:pStyle w:val="Heading2"/>
        <w:jc w:val="center"/>
        <w:rPr>
          <w:rFonts w:ascii="Times New Roman" w:eastAsia="Calibri" w:hAnsi="Times New Roman"/>
          <w:b/>
          <w:bCs/>
          <w:color w:val="auto"/>
          <w:sz w:val="24"/>
          <w:szCs w:val="24"/>
        </w:rPr>
      </w:pPr>
      <w:r>
        <w:rPr>
          <w:rFonts w:ascii="Times New Roman" w:eastAsia="Calibri" w:hAnsi="Times New Roman"/>
          <w:b/>
          <w:bCs/>
          <w:color w:val="auto"/>
          <w:sz w:val="24"/>
          <w:szCs w:val="24"/>
        </w:rPr>
        <w:t xml:space="preserve"> Global and domain specific quality appraisal ratings</w:t>
      </w:r>
      <w:bookmarkEnd w:id="3"/>
    </w:p>
    <w:p w14:paraId="74D5F0A9" w14:textId="77777777" w:rsidR="006122B1" w:rsidRPr="00C07C8B" w:rsidRDefault="006122B1" w:rsidP="006122B1">
      <w:pPr>
        <w:spacing w:after="0" w:line="276" w:lineRule="auto"/>
        <w:rPr>
          <w:rFonts w:ascii="Times New Roman" w:hAnsi="Times New Roman"/>
          <w:b/>
          <w:bCs/>
        </w:rPr>
      </w:pPr>
    </w:p>
    <w:p w14:paraId="6588A1F7" w14:textId="50DDD178" w:rsidR="006122B1" w:rsidRPr="00C07C8B" w:rsidRDefault="006122B1" w:rsidP="006122B1">
      <w:pPr>
        <w:spacing w:after="0" w:line="240" w:lineRule="auto"/>
        <w:jc w:val="both"/>
        <w:rPr>
          <w:rFonts w:ascii="Times New Roman" w:hAnsi="Times New Roman"/>
          <w:b/>
          <w:bCs/>
        </w:rPr>
      </w:pPr>
    </w:p>
    <w:p w14:paraId="45BA7AB7" w14:textId="77777777" w:rsidR="006122B1" w:rsidRPr="00C07C8B" w:rsidRDefault="006122B1" w:rsidP="006122B1">
      <w:pPr>
        <w:spacing w:after="0" w:line="240" w:lineRule="auto"/>
        <w:jc w:val="both"/>
        <w:rPr>
          <w:rFonts w:ascii="Times New Roman" w:hAnsi="Times New Roman"/>
          <w:i/>
          <w:iCs/>
        </w:rPr>
      </w:pPr>
      <w:r w:rsidRPr="00C07C8B">
        <w:rPr>
          <w:rFonts w:ascii="Times New Roman" w:hAnsi="Times New Roman"/>
          <w:i/>
          <w:iCs/>
        </w:rPr>
        <w:t>Global and domain specific quality appraisal ratings</w:t>
      </w:r>
    </w:p>
    <w:p w14:paraId="1E028D3C" w14:textId="77777777" w:rsidR="006122B1" w:rsidRPr="00C07C8B" w:rsidRDefault="006122B1" w:rsidP="006122B1">
      <w:pPr>
        <w:spacing w:after="0" w:line="240" w:lineRule="auto"/>
        <w:jc w:val="both"/>
        <w:rPr>
          <w:rFonts w:ascii="Times New Roman" w:hAnsi="Times New Roman"/>
        </w:rPr>
      </w:pPr>
    </w:p>
    <w:tbl>
      <w:tblPr>
        <w:tblW w:w="12350" w:type="dxa"/>
        <w:tblCellMar>
          <w:top w:w="15" w:type="dxa"/>
          <w:bottom w:w="15" w:type="dxa"/>
        </w:tblCellMar>
        <w:tblLook w:val="04A0" w:firstRow="1" w:lastRow="0" w:firstColumn="1" w:lastColumn="0" w:noHBand="0" w:noVBand="1"/>
      </w:tblPr>
      <w:tblGrid>
        <w:gridCol w:w="1616"/>
        <w:gridCol w:w="983"/>
        <w:gridCol w:w="983"/>
        <w:gridCol w:w="1338"/>
        <w:gridCol w:w="1005"/>
        <w:gridCol w:w="1005"/>
        <w:gridCol w:w="1039"/>
        <w:gridCol w:w="1085"/>
        <w:gridCol w:w="1238"/>
        <w:gridCol w:w="983"/>
        <w:gridCol w:w="1075"/>
      </w:tblGrid>
      <w:tr w:rsidR="006122B1" w:rsidRPr="00C07C8B" w14:paraId="6C5E5DD8" w14:textId="77777777" w:rsidTr="00A424F5">
        <w:trPr>
          <w:trHeight w:val="939"/>
        </w:trPr>
        <w:tc>
          <w:tcPr>
            <w:tcW w:w="1616" w:type="dxa"/>
            <w:tcBorders>
              <w:top w:val="single" w:sz="4" w:space="0" w:color="auto"/>
              <w:bottom w:val="single" w:sz="4" w:space="0" w:color="auto"/>
            </w:tcBorders>
            <w:noWrap/>
            <w:hideMark/>
          </w:tcPr>
          <w:p w14:paraId="62F0E69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Study</w:t>
            </w:r>
          </w:p>
        </w:tc>
        <w:tc>
          <w:tcPr>
            <w:tcW w:w="983" w:type="dxa"/>
            <w:tcBorders>
              <w:top w:val="single" w:sz="4" w:space="0" w:color="auto"/>
              <w:bottom w:val="single" w:sz="4" w:space="0" w:color="auto"/>
            </w:tcBorders>
            <w:hideMark/>
          </w:tcPr>
          <w:p w14:paraId="4ECB777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Selection bias</w:t>
            </w:r>
          </w:p>
        </w:tc>
        <w:tc>
          <w:tcPr>
            <w:tcW w:w="983" w:type="dxa"/>
            <w:tcBorders>
              <w:top w:val="single" w:sz="4" w:space="0" w:color="auto"/>
              <w:bottom w:val="single" w:sz="4" w:space="0" w:color="auto"/>
            </w:tcBorders>
            <w:hideMark/>
          </w:tcPr>
          <w:p w14:paraId="6EB1E73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Study design</w:t>
            </w:r>
          </w:p>
        </w:tc>
        <w:tc>
          <w:tcPr>
            <w:tcW w:w="1338" w:type="dxa"/>
            <w:tcBorders>
              <w:top w:val="single" w:sz="4" w:space="0" w:color="auto"/>
              <w:bottom w:val="single" w:sz="4" w:space="0" w:color="auto"/>
            </w:tcBorders>
            <w:hideMark/>
          </w:tcPr>
          <w:p w14:paraId="39FF250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Data collection - hallucinations</w:t>
            </w:r>
          </w:p>
        </w:tc>
        <w:tc>
          <w:tcPr>
            <w:tcW w:w="1005" w:type="dxa"/>
            <w:tcBorders>
              <w:top w:val="single" w:sz="4" w:space="0" w:color="auto"/>
              <w:bottom w:val="single" w:sz="4" w:space="0" w:color="auto"/>
            </w:tcBorders>
            <w:hideMark/>
          </w:tcPr>
          <w:p w14:paraId="0C3C82D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Data collection - delusions</w:t>
            </w:r>
          </w:p>
        </w:tc>
        <w:tc>
          <w:tcPr>
            <w:tcW w:w="1005" w:type="dxa"/>
            <w:tcBorders>
              <w:top w:val="single" w:sz="4" w:space="0" w:color="auto"/>
              <w:bottom w:val="single" w:sz="4" w:space="0" w:color="auto"/>
            </w:tcBorders>
            <w:hideMark/>
          </w:tcPr>
          <w:p w14:paraId="0874514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Data collection - paranoia</w:t>
            </w:r>
          </w:p>
        </w:tc>
        <w:tc>
          <w:tcPr>
            <w:tcW w:w="1039" w:type="dxa"/>
            <w:tcBorders>
              <w:top w:val="single" w:sz="4" w:space="0" w:color="auto"/>
              <w:bottom w:val="single" w:sz="4" w:space="0" w:color="auto"/>
            </w:tcBorders>
            <w:hideMark/>
          </w:tcPr>
          <w:p w14:paraId="715E6B6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Data collection - negative symptoms</w:t>
            </w:r>
          </w:p>
        </w:tc>
        <w:tc>
          <w:tcPr>
            <w:tcW w:w="1085" w:type="dxa"/>
            <w:tcBorders>
              <w:top w:val="single" w:sz="4" w:space="0" w:color="auto"/>
              <w:bottom w:val="single" w:sz="4" w:space="0" w:color="auto"/>
            </w:tcBorders>
            <w:hideMark/>
          </w:tcPr>
          <w:p w14:paraId="4E4B361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Data collection - trauma related beliefs</w:t>
            </w:r>
          </w:p>
        </w:tc>
        <w:tc>
          <w:tcPr>
            <w:tcW w:w="1238" w:type="dxa"/>
            <w:tcBorders>
              <w:top w:val="single" w:sz="4" w:space="0" w:color="auto"/>
              <w:bottom w:val="single" w:sz="4" w:space="0" w:color="auto"/>
            </w:tcBorders>
            <w:hideMark/>
          </w:tcPr>
          <w:p w14:paraId="366805B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Withdrawals and drop-outs</w:t>
            </w:r>
          </w:p>
        </w:tc>
        <w:tc>
          <w:tcPr>
            <w:tcW w:w="983" w:type="dxa"/>
            <w:tcBorders>
              <w:top w:val="single" w:sz="4" w:space="0" w:color="auto"/>
              <w:bottom w:val="single" w:sz="4" w:space="0" w:color="auto"/>
            </w:tcBorders>
            <w:hideMark/>
          </w:tcPr>
          <w:p w14:paraId="4FB0687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Analysis</w:t>
            </w:r>
          </w:p>
        </w:tc>
        <w:tc>
          <w:tcPr>
            <w:tcW w:w="1075" w:type="dxa"/>
            <w:tcBorders>
              <w:top w:val="single" w:sz="4" w:space="0" w:color="auto"/>
              <w:bottom w:val="single" w:sz="4" w:space="0" w:color="auto"/>
            </w:tcBorders>
            <w:hideMark/>
          </w:tcPr>
          <w:p w14:paraId="3DA48A6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Overall quality rating</w:t>
            </w:r>
          </w:p>
        </w:tc>
      </w:tr>
      <w:tr w:rsidR="006122B1" w:rsidRPr="00C07C8B" w14:paraId="364E4A4A" w14:textId="77777777" w:rsidTr="00A424F5">
        <w:trPr>
          <w:trHeight w:val="307"/>
        </w:trPr>
        <w:tc>
          <w:tcPr>
            <w:tcW w:w="1616" w:type="dxa"/>
            <w:tcBorders>
              <w:top w:val="single" w:sz="4" w:space="0" w:color="auto"/>
            </w:tcBorders>
            <w:noWrap/>
            <w:hideMark/>
          </w:tcPr>
          <w:p w14:paraId="7B430BCB"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Brand et al., (2022)</w:t>
            </w:r>
          </w:p>
          <w:p w14:paraId="56287357"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p>
        </w:tc>
        <w:tc>
          <w:tcPr>
            <w:tcW w:w="983" w:type="dxa"/>
            <w:tcBorders>
              <w:top w:val="single" w:sz="4" w:space="0" w:color="auto"/>
            </w:tcBorders>
            <w:hideMark/>
          </w:tcPr>
          <w:p w14:paraId="68DDAF8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tcBorders>
              <w:top w:val="single" w:sz="4" w:space="0" w:color="auto"/>
            </w:tcBorders>
            <w:hideMark/>
          </w:tcPr>
          <w:p w14:paraId="1BA4204B"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tcBorders>
              <w:top w:val="single" w:sz="4" w:space="0" w:color="auto"/>
            </w:tcBorders>
            <w:noWrap/>
            <w:hideMark/>
          </w:tcPr>
          <w:p w14:paraId="0277AAF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tcBorders>
              <w:top w:val="single" w:sz="4" w:space="0" w:color="auto"/>
            </w:tcBorders>
            <w:noWrap/>
            <w:hideMark/>
          </w:tcPr>
          <w:p w14:paraId="43E5ED9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tcBorders>
              <w:top w:val="single" w:sz="4" w:space="0" w:color="auto"/>
            </w:tcBorders>
            <w:noWrap/>
            <w:hideMark/>
          </w:tcPr>
          <w:p w14:paraId="66D988D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tcBorders>
              <w:top w:val="single" w:sz="4" w:space="0" w:color="auto"/>
            </w:tcBorders>
            <w:noWrap/>
            <w:hideMark/>
          </w:tcPr>
          <w:p w14:paraId="4264552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tcBorders>
              <w:top w:val="single" w:sz="4" w:space="0" w:color="auto"/>
            </w:tcBorders>
            <w:noWrap/>
            <w:hideMark/>
          </w:tcPr>
          <w:p w14:paraId="1E24D02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tcBorders>
              <w:top w:val="single" w:sz="4" w:space="0" w:color="auto"/>
            </w:tcBorders>
            <w:hideMark/>
          </w:tcPr>
          <w:p w14:paraId="055341F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tcBorders>
              <w:top w:val="single" w:sz="4" w:space="0" w:color="auto"/>
            </w:tcBorders>
            <w:noWrap/>
            <w:hideMark/>
          </w:tcPr>
          <w:p w14:paraId="66165E9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075" w:type="dxa"/>
            <w:tcBorders>
              <w:top w:val="single" w:sz="4" w:space="0" w:color="auto"/>
            </w:tcBorders>
            <w:noWrap/>
            <w:hideMark/>
          </w:tcPr>
          <w:p w14:paraId="0338D4F4"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r>
      <w:tr w:rsidR="006122B1" w:rsidRPr="00C07C8B" w14:paraId="5CB94B39" w14:textId="77777777" w:rsidTr="00A424F5">
        <w:trPr>
          <w:trHeight w:val="307"/>
        </w:trPr>
        <w:tc>
          <w:tcPr>
            <w:tcW w:w="1616" w:type="dxa"/>
            <w:noWrap/>
            <w:hideMark/>
          </w:tcPr>
          <w:p w14:paraId="7484D4D2"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Calvert et al., (2008)</w:t>
            </w:r>
          </w:p>
        </w:tc>
        <w:tc>
          <w:tcPr>
            <w:tcW w:w="983" w:type="dxa"/>
            <w:noWrap/>
            <w:hideMark/>
          </w:tcPr>
          <w:p w14:paraId="26E5684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noWrap/>
            <w:hideMark/>
          </w:tcPr>
          <w:p w14:paraId="49DDA27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hideMark/>
          </w:tcPr>
          <w:p w14:paraId="56AD833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hideMark/>
          </w:tcPr>
          <w:p w14:paraId="598EED34"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hideMark/>
          </w:tcPr>
          <w:p w14:paraId="5B2ECE2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39" w:type="dxa"/>
            <w:noWrap/>
            <w:hideMark/>
          </w:tcPr>
          <w:p w14:paraId="2DA7044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7B5C29C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hideMark/>
          </w:tcPr>
          <w:p w14:paraId="19BAA4A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hideMark/>
          </w:tcPr>
          <w:p w14:paraId="284BAF4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75" w:type="dxa"/>
            <w:noWrap/>
            <w:hideMark/>
          </w:tcPr>
          <w:p w14:paraId="7A8F0B8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r>
      <w:tr w:rsidR="006122B1" w:rsidRPr="00C07C8B" w14:paraId="17118455" w14:textId="77777777" w:rsidTr="00A424F5">
        <w:trPr>
          <w:trHeight w:val="307"/>
        </w:trPr>
        <w:tc>
          <w:tcPr>
            <w:tcW w:w="1616" w:type="dxa"/>
            <w:noWrap/>
            <w:vAlign w:val="bottom"/>
            <w:hideMark/>
          </w:tcPr>
          <w:p w14:paraId="4B87B12F"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Campbell &amp; Morrison (2007a)</w:t>
            </w:r>
          </w:p>
        </w:tc>
        <w:tc>
          <w:tcPr>
            <w:tcW w:w="983" w:type="dxa"/>
            <w:noWrap/>
            <w:vAlign w:val="bottom"/>
            <w:hideMark/>
          </w:tcPr>
          <w:p w14:paraId="2FA52BF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noWrap/>
            <w:vAlign w:val="bottom"/>
            <w:hideMark/>
          </w:tcPr>
          <w:p w14:paraId="6E9599E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7C3DD23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6AB7454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13EA7E6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39" w:type="dxa"/>
            <w:noWrap/>
            <w:vAlign w:val="bottom"/>
            <w:hideMark/>
          </w:tcPr>
          <w:p w14:paraId="260010A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6B8CC63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vAlign w:val="bottom"/>
            <w:hideMark/>
          </w:tcPr>
          <w:p w14:paraId="129C1D9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0A290BB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63B44D9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r>
      <w:tr w:rsidR="006122B1" w:rsidRPr="00C07C8B" w14:paraId="1AD869F2" w14:textId="77777777" w:rsidTr="00A424F5">
        <w:trPr>
          <w:trHeight w:val="323"/>
        </w:trPr>
        <w:tc>
          <w:tcPr>
            <w:tcW w:w="1616" w:type="dxa"/>
            <w:noWrap/>
            <w:vAlign w:val="bottom"/>
            <w:hideMark/>
          </w:tcPr>
          <w:p w14:paraId="160E68A1"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Campbell &amp; Morrison (2007b)</w:t>
            </w:r>
          </w:p>
        </w:tc>
        <w:tc>
          <w:tcPr>
            <w:tcW w:w="983" w:type="dxa"/>
            <w:noWrap/>
            <w:vAlign w:val="bottom"/>
            <w:hideMark/>
          </w:tcPr>
          <w:p w14:paraId="41D0A15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vAlign w:val="bottom"/>
            <w:hideMark/>
          </w:tcPr>
          <w:p w14:paraId="7BCB1B1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39DB24F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2724CE1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4A0376C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01F0F7D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14604EB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4DB7AB8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1A3B3E1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6DCADEF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4252221C" w14:textId="77777777" w:rsidTr="00A424F5">
        <w:trPr>
          <w:trHeight w:val="307"/>
        </w:trPr>
        <w:tc>
          <w:tcPr>
            <w:tcW w:w="1616" w:type="dxa"/>
            <w:noWrap/>
            <w:hideMark/>
          </w:tcPr>
          <w:p w14:paraId="7B653603"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Freeman et al., (2013)</w:t>
            </w:r>
          </w:p>
        </w:tc>
        <w:tc>
          <w:tcPr>
            <w:tcW w:w="983" w:type="dxa"/>
            <w:noWrap/>
            <w:hideMark/>
          </w:tcPr>
          <w:p w14:paraId="74D60DC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noWrap/>
            <w:hideMark/>
          </w:tcPr>
          <w:p w14:paraId="52DB21F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338" w:type="dxa"/>
            <w:noWrap/>
            <w:hideMark/>
          </w:tcPr>
          <w:p w14:paraId="3BB40EF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hideMark/>
          </w:tcPr>
          <w:p w14:paraId="05AF506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hideMark/>
          </w:tcPr>
          <w:p w14:paraId="31AC797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39" w:type="dxa"/>
            <w:noWrap/>
            <w:hideMark/>
          </w:tcPr>
          <w:p w14:paraId="40BD130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309038A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hideMark/>
          </w:tcPr>
          <w:p w14:paraId="27DB411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983" w:type="dxa"/>
            <w:noWrap/>
            <w:hideMark/>
          </w:tcPr>
          <w:p w14:paraId="215C7C4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hideMark/>
          </w:tcPr>
          <w:p w14:paraId="741770D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279DD211" w14:textId="77777777" w:rsidTr="00A424F5">
        <w:trPr>
          <w:trHeight w:val="307"/>
        </w:trPr>
        <w:tc>
          <w:tcPr>
            <w:tcW w:w="1616" w:type="dxa"/>
            <w:noWrap/>
            <w:hideMark/>
          </w:tcPr>
          <w:p w14:paraId="63F352D4"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Geddes et al., (2016)</w:t>
            </w:r>
          </w:p>
        </w:tc>
        <w:tc>
          <w:tcPr>
            <w:tcW w:w="983" w:type="dxa"/>
            <w:noWrap/>
            <w:hideMark/>
          </w:tcPr>
          <w:p w14:paraId="08BD73D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noWrap/>
            <w:hideMark/>
          </w:tcPr>
          <w:p w14:paraId="6712F83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338" w:type="dxa"/>
            <w:noWrap/>
            <w:hideMark/>
          </w:tcPr>
          <w:p w14:paraId="5DC95DC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hideMark/>
          </w:tcPr>
          <w:p w14:paraId="111E6DB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hideMark/>
          </w:tcPr>
          <w:p w14:paraId="5762B1BB"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hideMark/>
          </w:tcPr>
          <w:p w14:paraId="0049470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16358C5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hideMark/>
          </w:tcPr>
          <w:p w14:paraId="1F55A81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983" w:type="dxa"/>
            <w:noWrap/>
            <w:hideMark/>
          </w:tcPr>
          <w:p w14:paraId="341D80C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hideMark/>
          </w:tcPr>
          <w:p w14:paraId="6AE328B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56610A2B" w14:textId="77777777" w:rsidTr="00A424F5">
        <w:trPr>
          <w:trHeight w:val="307"/>
        </w:trPr>
        <w:tc>
          <w:tcPr>
            <w:tcW w:w="1616" w:type="dxa"/>
            <w:noWrap/>
            <w:hideMark/>
          </w:tcPr>
          <w:p w14:paraId="29BD43D8"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proofErr w:type="spellStart"/>
            <w:r w:rsidRPr="00C07C8B">
              <w:rPr>
                <w:rFonts w:ascii="Times New Roman" w:eastAsia="Times New Roman" w:hAnsi="Times New Roman"/>
                <w:color w:val="000000"/>
                <w:sz w:val="20"/>
                <w:szCs w:val="20"/>
                <w:lang w:val="en-GB" w:eastAsia="en-GB"/>
              </w:rPr>
              <w:t>Kilcommons</w:t>
            </w:r>
            <w:proofErr w:type="spellEnd"/>
            <w:r w:rsidRPr="00C07C8B">
              <w:rPr>
                <w:rFonts w:ascii="Times New Roman" w:eastAsia="Times New Roman" w:hAnsi="Times New Roman"/>
                <w:color w:val="000000"/>
                <w:sz w:val="20"/>
                <w:szCs w:val="20"/>
                <w:lang w:val="en-GB" w:eastAsia="en-GB"/>
              </w:rPr>
              <w:t xml:space="preserve"> &amp; Morrison (2005)</w:t>
            </w:r>
          </w:p>
        </w:tc>
        <w:tc>
          <w:tcPr>
            <w:tcW w:w="983" w:type="dxa"/>
            <w:noWrap/>
            <w:hideMark/>
          </w:tcPr>
          <w:p w14:paraId="5CE0788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hideMark/>
          </w:tcPr>
          <w:p w14:paraId="2A7CC2B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hideMark/>
          </w:tcPr>
          <w:p w14:paraId="0F45A62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hideMark/>
          </w:tcPr>
          <w:p w14:paraId="7E03828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hideMark/>
          </w:tcPr>
          <w:p w14:paraId="67B25704"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hideMark/>
          </w:tcPr>
          <w:p w14:paraId="3FC131A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719AE7E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hideMark/>
          </w:tcPr>
          <w:p w14:paraId="5EBE612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hideMark/>
          </w:tcPr>
          <w:p w14:paraId="48A1FAD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hideMark/>
          </w:tcPr>
          <w:p w14:paraId="09211CF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63379C56" w14:textId="77777777" w:rsidTr="00A424F5">
        <w:trPr>
          <w:trHeight w:val="307"/>
        </w:trPr>
        <w:tc>
          <w:tcPr>
            <w:tcW w:w="1616" w:type="dxa"/>
            <w:noWrap/>
            <w:hideMark/>
          </w:tcPr>
          <w:p w14:paraId="63CFF6AD"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proofErr w:type="spellStart"/>
            <w:r w:rsidRPr="00C07C8B">
              <w:rPr>
                <w:rFonts w:ascii="Times New Roman" w:eastAsia="Times New Roman" w:hAnsi="Times New Roman"/>
                <w:color w:val="000000"/>
                <w:sz w:val="20"/>
                <w:szCs w:val="20"/>
                <w:lang w:val="en-GB" w:eastAsia="en-GB"/>
              </w:rPr>
              <w:t>Kilcommons</w:t>
            </w:r>
            <w:proofErr w:type="spellEnd"/>
            <w:r w:rsidRPr="00C07C8B">
              <w:rPr>
                <w:rFonts w:ascii="Times New Roman" w:eastAsia="Times New Roman" w:hAnsi="Times New Roman"/>
                <w:color w:val="000000"/>
                <w:sz w:val="20"/>
                <w:szCs w:val="20"/>
                <w:lang w:val="en-GB" w:eastAsia="en-GB"/>
              </w:rPr>
              <w:t xml:space="preserve"> et al., (2008)</w:t>
            </w:r>
          </w:p>
        </w:tc>
        <w:tc>
          <w:tcPr>
            <w:tcW w:w="983" w:type="dxa"/>
            <w:hideMark/>
          </w:tcPr>
          <w:p w14:paraId="3C3729A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hideMark/>
          </w:tcPr>
          <w:p w14:paraId="2B44FD1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hideMark/>
          </w:tcPr>
          <w:p w14:paraId="10AD97D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hideMark/>
          </w:tcPr>
          <w:p w14:paraId="6EA7206B"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hideMark/>
          </w:tcPr>
          <w:p w14:paraId="1C9398B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hideMark/>
          </w:tcPr>
          <w:p w14:paraId="65576BD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65D1077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hideMark/>
          </w:tcPr>
          <w:p w14:paraId="1F197EA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hideMark/>
          </w:tcPr>
          <w:p w14:paraId="301CE5F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hideMark/>
          </w:tcPr>
          <w:p w14:paraId="5FAF4D5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6F83ED76" w14:textId="77777777" w:rsidTr="00A424F5">
        <w:trPr>
          <w:trHeight w:val="307"/>
        </w:trPr>
        <w:tc>
          <w:tcPr>
            <w:tcW w:w="1616" w:type="dxa"/>
            <w:shd w:val="clear" w:color="auto" w:fill="auto"/>
            <w:noWrap/>
            <w:vAlign w:val="bottom"/>
            <w:hideMark/>
          </w:tcPr>
          <w:p w14:paraId="677567E1"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proofErr w:type="spellStart"/>
            <w:r w:rsidRPr="00C07C8B">
              <w:rPr>
                <w:rFonts w:ascii="Times New Roman" w:eastAsia="Times New Roman" w:hAnsi="Times New Roman"/>
                <w:color w:val="000000"/>
                <w:sz w:val="20"/>
                <w:szCs w:val="20"/>
                <w:lang w:val="en-GB" w:eastAsia="en-GB"/>
              </w:rPr>
              <w:t>Mazor</w:t>
            </w:r>
            <w:proofErr w:type="spellEnd"/>
            <w:r w:rsidRPr="00C07C8B">
              <w:rPr>
                <w:rFonts w:ascii="Times New Roman" w:eastAsia="Times New Roman" w:hAnsi="Times New Roman"/>
                <w:color w:val="000000"/>
                <w:sz w:val="20"/>
                <w:szCs w:val="20"/>
                <w:lang w:val="en-GB" w:eastAsia="en-GB"/>
              </w:rPr>
              <w:t xml:space="preserve"> et al., (2020)</w:t>
            </w:r>
          </w:p>
        </w:tc>
        <w:tc>
          <w:tcPr>
            <w:tcW w:w="983" w:type="dxa"/>
            <w:noWrap/>
            <w:vAlign w:val="bottom"/>
            <w:hideMark/>
          </w:tcPr>
          <w:p w14:paraId="1E1F1E5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vAlign w:val="bottom"/>
            <w:hideMark/>
          </w:tcPr>
          <w:p w14:paraId="2ADCF11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791AADC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0F8915F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191B7B0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4E4B38B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85" w:type="dxa"/>
            <w:noWrap/>
            <w:vAlign w:val="bottom"/>
            <w:hideMark/>
          </w:tcPr>
          <w:p w14:paraId="36CAE24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2056861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32622BB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7B33064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57A2C1E8" w14:textId="77777777" w:rsidTr="00A424F5">
        <w:trPr>
          <w:trHeight w:val="307"/>
        </w:trPr>
        <w:tc>
          <w:tcPr>
            <w:tcW w:w="1616" w:type="dxa"/>
            <w:shd w:val="clear" w:color="auto" w:fill="auto"/>
            <w:noWrap/>
            <w:vAlign w:val="bottom"/>
            <w:hideMark/>
          </w:tcPr>
          <w:p w14:paraId="3339BFD4"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Morrison &amp; Petersen (2003)</w:t>
            </w:r>
          </w:p>
        </w:tc>
        <w:tc>
          <w:tcPr>
            <w:tcW w:w="983" w:type="dxa"/>
            <w:noWrap/>
            <w:vAlign w:val="bottom"/>
            <w:hideMark/>
          </w:tcPr>
          <w:p w14:paraId="4980FA8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983" w:type="dxa"/>
            <w:noWrap/>
            <w:vAlign w:val="bottom"/>
            <w:hideMark/>
          </w:tcPr>
          <w:p w14:paraId="74174CE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3CEE278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176FA91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31B65D3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3C224DD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0B0FE7B4" w14:textId="77777777" w:rsidR="006122B1" w:rsidRDefault="006122B1" w:rsidP="00884007">
            <w:pPr>
              <w:spacing w:after="0" w:line="240" w:lineRule="auto"/>
              <w:rPr>
                <w:rFonts w:ascii="Times New Roman" w:eastAsia="Times New Roman" w:hAnsi="Times New Roman"/>
                <w:color w:val="000000"/>
                <w:sz w:val="20"/>
                <w:szCs w:val="20"/>
                <w:lang w:val="en-GB" w:eastAsia="en-GB"/>
              </w:rPr>
            </w:pPr>
          </w:p>
          <w:p w14:paraId="7C388E46" w14:textId="77777777" w:rsidR="006122B1" w:rsidRDefault="006122B1" w:rsidP="00884007">
            <w:pPr>
              <w:spacing w:after="0" w:line="240" w:lineRule="auto"/>
              <w:rPr>
                <w:rFonts w:ascii="Times New Roman" w:eastAsia="Times New Roman" w:hAnsi="Times New Roman"/>
                <w:color w:val="000000"/>
                <w:sz w:val="20"/>
                <w:szCs w:val="20"/>
                <w:lang w:val="en-GB" w:eastAsia="en-GB"/>
              </w:rPr>
            </w:pPr>
          </w:p>
          <w:p w14:paraId="20B701E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27CFBE5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67C548B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1683C17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r>
      <w:tr w:rsidR="006122B1" w:rsidRPr="00C07C8B" w14:paraId="1B1766FA" w14:textId="77777777" w:rsidTr="00A424F5">
        <w:trPr>
          <w:trHeight w:val="307"/>
        </w:trPr>
        <w:tc>
          <w:tcPr>
            <w:tcW w:w="1616" w:type="dxa"/>
            <w:noWrap/>
            <w:vAlign w:val="bottom"/>
            <w:hideMark/>
          </w:tcPr>
          <w:p w14:paraId="19F5D7E5"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en-GB" w:eastAsia="en-GB"/>
              </w:rPr>
            </w:pPr>
            <w:proofErr w:type="spellStart"/>
            <w:r w:rsidRPr="00C07C8B">
              <w:rPr>
                <w:rFonts w:ascii="Times New Roman" w:eastAsia="Times New Roman" w:hAnsi="Times New Roman"/>
                <w:color w:val="000000"/>
                <w:sz w:val="20"/>
                <w:szCs w:val="20"/>
                <w:lang w:val="en-GB" w:eastAsia="en-GB"/>
              </w:rPr>
              <w:lastRenderedPageBreak/>
              <w:t>Mueser</w:t>
            </w:r>
            <w:proofErr w:type="spellEnd"/>
            <w:r w:rsidRPr="00C07C8B">
              <w:rPr>
                <w:rFonts w:ascii="Times New Roman" w:eastAsia="Times New Roman" w:hAnsi="Times New Roman"/>
                <w:color w:val="000000"/>
                <w:sz w:val="20"/>
                <w:szCs w:val="20"/>
                <w:lang w:val="en-GB" w:eastAsia="en-GB"/>
              </w:rPr>
              <w:t xml:space="preserve"> et al., (2015)</w:t>
            </w:r>
          </w:p>
        </w:tc>
        <w:tc>
          <w:tcPr>
            <w:tcW w:w="983" w:type="dxa"/>
            <w:noWrap/>
            <w:vAlign w:val="bottom"/>
            <w:hideMark/>
          </w:tcPr>
          <w:p w14:paraId="0768344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vAlign w:val="bottom"/>
            <w:hideMark/>
          </w:tcPr>
          <w:p w14:paraId="43AA313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732F691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7CDE99B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noWrap/>
            <w:vAlign w:val="bottom"/>
            <w:hideMark/>
          </w:tcPr>
          <w:p w14:paraId="02BB50DB"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6719998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85" w:type="dxa"/>
            <w:noWrap/>
            <w:hideMark/>
          </w:tcPr>
          <w:p w14:paraId="5C23C42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632A1E6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61DC713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60F1109E"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7682C8C7" w14:textId="77777777" w:rsidTr="00A424F5">
        <w:trPr>
          <w:trHeight w:val="307"/>
        </w:trPr>
        <w:tc>
          <w:tcPr>
            <w:tcW w:w="1616" w:type="dxa"/>
            <w:noWrap/>
            <w:vAlign w:val="bottom"/>
            <w:hideMark/>
          </w:tcPr>
          <w:p w14:paraId="6BD635A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Peach et al., (2018)</w:t>
            </w:r>
          </w:p>
        </w:tc>
        <w:tc>
          <w:tcPr>
            <w:tcW w:w="983" w:type="dxa"/>
            <w:vAlign w:val="bottom"/>
            <w:hideMark/>
          </w:tcPr>
          <w:p w14:paraId="13D5F1D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vAlign w:val="bottom"/>
            <w:hideMark/>
          </w:tcPr>
          <w:p w14:paraId="11AA627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508F9DD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vAlign w:val="bottom"/>
            <w:hideMark/>
          </w:tcPr>
          <w:p w14:paraId="30A7D0B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05" w:type="dxa"/>
            <w:noWrap/>
            <w:vAlign w:val="bottom"/>
            <w:hideMark/>
          </w:tcPr>
          <w:p w14:paraId="30FF0DD8"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43C2D9A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85" w:type="dxa"/>
            <w:noWrap/>
            <w:hideMark/>
          </w:tcPr>
          <w:p w14:paraId="2523DE3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6C11A17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7B6BAA1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75" w:type="dxa"/>
            <w:noWrap/>
            <w:vAlign w:val="bottom"/>
            <w:hideMark/>
          </w:tcPr>
          <w:p w14:paraId="6C68409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1E7DE24D" w14:textId="77777777" w:rsidTr="00A424F5">
        <w:trPr>
          <w:trHeight w:val="307"/>
        </w:trPr>
        <w:tc>
          <w:tcPr>
            <w:tcW w:w="1616" w:type="dxa"/>
            <w:noWrap/>
            <w:vAlign w:val="bottom"/>
            <w:hideMark/>
          </w:tcPr>
          <w:p w14:paraId="125D781A"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Steel et al., (2017)</w:t>
            </w:r>
          </w:p>
        </w:tc>
        <w:tc>
          <w:tcPr>
            <w:tcW w:w="983" w:type="dxa"/>
            <w:noWrap/>
            <w:vAlign w:val="bottom"/>
            <w:hideMark/>
          </w:tcPr>
          <w:p w14:paraId="26D5300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983" w:type="dxa"/>
            <w:noWrap/>
            <w:vAlign w:val="bottom"/>
            <w:hideMark/>
          </w:tcPr>
          <w:p w14:paraId="5BA020F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291D3B7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617FCDC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7F061AF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28446C9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85" w:type="dxa"/>
            <w:noWrap/>
            <w:hideMark/>
          </w:tcPr>
          <w:p w14:paraId="64078D96"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10CFA96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09A3B70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68B2629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047CC933" w14:textId="77777777" w:rsidTr="00A424F5">
        <w:trPr>
          <w:trHeight w:val="307"/>
        </w:trPr>
        <w:tc>
          <w:tcPr>
            <w:tcW w:w="1616" w:type="dxa"/>
            <w:noWrap/>
            <w:vAlign w:val="bottom"/>
            <w:hideMark/>
          </w:tcPr>
          <w:p w14:paraId="5E5F5F77"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fr-FR" w:eastAsia="en-GB"/>
              </w:rPr>
            </w:pPr>
            <w:r w:rsidRPr="00C07C8B">
              <w:rPr>
                <w:rFonts w:ascii="Times New Roman" w:eastAsia="Times New Roman" w:hAnsi="Times New Roman"/>
                <w:color w:val="000000"/>
                <w:sz w:val="20"/>
                <w:szCs w:val="20"/>
                <w:lang w:val="fr-FR" w:eastAsia="en-GB"/>
              </w:rPr>
              <w:t>van den Berg et al., (2015)</w:t>
            </w:r>
          </w:p>
        </w:tc>
        <w:tc>
          <w:tcPr>
            <w:tcW w:w="983" w:type="dxa"/>
            <w:noWrap/>
            <w:vAlign w:val="bottom"/>
            <w:hideMark/>
          </w:tcPr>
          <w:p w14:paraId="0BDE3A9D"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983" w:type="dxa"/>
            <w:noWrap/>
            <w:vAlign w:val="bottom"/>
            <w:hideMark/>
          </w:tcPr>
          <w:p w14:paraId="677B5F7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Weak</w:t>
            </w:r>
          </w:p>
        </w:tc>
        <w:tc>
          <w:tcPr>
            <w:tcW w:w="1338" w:type="dxa"/>
            <w:noWrap/>
            <w:vAlign w:val="bottom"/>
            <w:hideMark/>
          </w:tcPr>
          <w:p w14:paraId="030A4E8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3D73FD1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05" w:type="dxa"/>
            <w:noWrap/>
            <w:vAlign w:val="bottom"/>
            <w:hideMark/>
          </w:tcPr>
          <w:p w14:paraId="25C05577"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39" w:type="dxa"/>
            <w:noWrap/>
            <w:vAlign w:val="bottom"/>
            <w:hideMark/>
          </w:tcPr>
          <w:p w14:paraId="5E9B6A0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noWrap/>
            <w:hideMark/>
          </w:tcPr>
          <w:p w14:paraId="0B3E95E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noWrap/>
            <w:vAlign w:val="bottom"/>
            <w:hideMark/>
          </w:tcPr>
          <w:p w14:paraId="7B09D48C"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983" w:type="dxa"/>
            <w:noWrap/>
            <w:vAlign w:val="bottom"/>
            <w:hideMark/>
          </w:tcPr>
          <w:p w14:paraId="432BF4F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c>
          <w:tcPr>
            <w:tcW w:w="1075" w:type="dxa"/>
            <w:noWrap/>
            <w:vAlign w:val="bottom"/>
            <w:hideMark/>
          </w:tcPr>
          <w:p w14:paraId="0860CBF2"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Moderate</w:t>
            </w:r>
          </w:p>
        </w:tc>
      </w:tr>
      <w:tr w:rsidR="006122B1" w:rsidRPr="00C07C8B" w14:paraId="7FC84359" w14:textId="77777777" w:rsidTr="00A424F5">
        <w:trPr>
          <w:trHeight w:val="307"/>
        </w:trPr>
        <w:tc>
          <w:tcPr>
            <w:tcW w:w="1616" w:type="dxa"/>
            <w:tcBorders>
              <w:bottom w:val="single" w:sz="4" w:space="0" w:color="auto"/>
            </w:tcBorders>
            <w:noWrap/>
            <w:vAlign w:val="bottom"/>
            <w:hideMark/>
          </w:tcPr>
          <w:p w14:paraId="423F6B8A" w14:textId="77777777" w:rsidR="006122B1" w:rsidRPr="00C07C8B" w:rsidRDefault="006122B1" w:rsidP="00884007">
            <w:pPr>
              <w:spacing w:after="0" w:line="240" w:lineRule="auto"/>
              <w:ind w:left="170" w:hanging="170"/>
              <w:rPr>
                <w:rFonts w:ascii="Times New Roman" w:eastAsia="Times New Roman" w:hAnsi="Times New Roman"/>
                <w:color w:val="000000"/>
                <w:sz w:val="20"/>
                <w:szCs w:val="20"/>
                <w:lang w:val="fr-FR" w:eastAsia="en-GB"/>
              </w:rPr>
            </w:pPr>
            <w:r w:rsidRPr="00C07C8B">
              <w:rPr>
                <w:rFonts w:ascii="Times New Roman" w:eastAsia="Times New Roman" w:hAnsi="Times New Roman"/>
                <w:color w:val="000000"/>
                <w:sz w:val="20"/>
                <w:szCs w:val="20"/>
                <w:lang w:val="fr-FR" w:eastAsia="en-GB"/>
              </w:rPr>
              <w:t>van der Vleugel et al., (2020)</w:t>
            </w:r>
          </w:p>
        </w:tc>
        <w:tc>
          <w:tcPr>
            <w:tcW w:w="983" w:type="dxa"/>
            <w:tcBorders>
              <w:bottom w:val="single" w:sz="4" w:space="0" w:color="auto"/>
            </w:tcBorders>
            <w:noWrap/>
            <w:vAlign w:val="bottom"/>
            <w:hideMark/>
          </w:tcPr>
          <w:p w14:paraId="160D67F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983" w:type="dxa"/>
            <w:tcBorders>
              <w:bottom w:val="single" w:sz="4" w:space="0" w:color="auto"/>
            </w:tcBorders>
            <w:noWrap/>
            <w:vAlign w:val="bottom"/>
            <w:hideMark/>
          </w:tcPr>
          <w:p w14:paraId="1B598E73"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338" w:type="dxa"/>
            <w:tcBorders>
              <w:bottom w:val="single" w:sz="4" w:space="0" w:color="auto"/>
            </w:tcBorders>
            <w:noWrap/>
            <w:vAlign w:val="bottom"/>
            <w:hideMark/>
          </w:tcPr>
          <w:p w14:paraId="55BA9BF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tcBorders>
              <w:bottom w:val="single" w:sz="4" w:space="0" w:color="auto"/>
            </w:tcBorders>
            <w:noWrap/>
            <w:vAlign w:val="bottom"/>
            <w:hideMark/>
          </w:tcPr>
          <w:p w14:paraId="72FDD91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05" w:type="dxa"/>
            <w:tcBorders>
              <w:bottom w:val="single" w:sz="4" w:space="0" w:color="auto"/>
            </w:tcBorders>
            <w:noWrap/>
            <w:vAlign w:val="bottom"/>
            <w:hideMark/>
          </w:tcPr>
          <w:p w14:paraId="0F7E7EC9"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39" w:type="dxa"/>
            <w:tcBorders>
              <w:bottom w:val="single" w:sz="4" w:space="0" w:color="auto"/>
            </w:tcBorders>
            <w:noWrap/>
            <w:vAlign w:val="bottom"/>
            <w:hideMark/>
          </w:tcPr>
          <w:p w14:paraId="02D28B50"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n/a</w:t>
            </w:r>
          </w:p>
        </w:tc>
        <w:tc>
          <w:tcPr>
            <w:tcW w:w="1085" w:type="dxa"/>
            <w:tcBorders>
              <w:bottom w:val="single" w:sz="4" w:space="0" w:color="auto"/>
            </w:tcBorders>
            <w:noWrap/>
            <w:vAlign w:val="bottom"/>
            <w:hideMark/>
          </w:tcPr>
          <w:p w14:paraId="62372891"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238" w:type="dxa"/>
            <w:tcBorders>
              <w:bottom w:val="single" w:sz="4" w:space="0" w:color="auto"/>
            </w:tcBorders>
            <w:noWrap/>
            <w:vAlign w:val="bottom"/>
            <w:hideMark/>
          </w:tcPr>
          <w:p w14:paraId="791C3ED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983" w:type="dxa"/>
            <w:tcBorders>
              <w:bottom w:val="single" w:sz="4" w:space="0" w:color="auto"/>
            </w:tcBorders>
            <w:noWrap/>
            <w:vAlign w:val="bottom"/>
            <w:hideMark/>
          </w:tcPr>
          <w:p w14:paraId="4BA36165"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c>
          <w:tcPr>
            <w:tcW w:w="1075" w:type="dxa"/>
            <w:tcBorders>
              <w:bottom w:val="single" w:sz="4" w:space="0" w:color="auto"/>
            </w:tcBorders>
            <w:noWrap/>
            <w:vAlign w:val="bottom"/>
            <w:hideMark/>
          </w:tcPr>
          <w:p w14:paraId="55DC4ECF" w14:textId="77777777" w:rsidR="006122B1" w:rsidRPr="00C07C8B" w:rsidRDefault="006122B1" w:rsidP="00884007">
            <w:pPr>
              <w:spacing w:after="0" w:line="240" w:lineRule="auto"/>
              <w:rPr>
                <w:rFonts w:ascii="Times New Roman" w:eastAsia="Times New Roman" w:hAnsi="Times New Roman"/>
                <w:color w:val="000000"/>
                <w:sz w:val="20"/>
                <w:szCs w:val="20"/>
                <w:lang w:val="en-GB" w:eastAsia="en-GB"/>
              </w:rPr>
            </w:pPr>
            <w:r w:rsidRPr="00C07C8B">
              <w:rPr>
                <w:rFonts w:ascii="Times New Roman" w:eastAsia="Times New Roman" w:hAnsi="Times New Roman"/>
                <w:color w:val="000000"/>
                <w:sz w:val="20"/>
                <w:szCs w:val="20"/>
                <w:lang w:val="en-GB" w:eastAsia="en-GB"/>
              </w:rPr>
              <w:t>Strong</w:t>
            </w:r>
          </w:p>
        </w:tc>
      </w:tr>
    </w:tbl>
    <w:p w14:paraId="042D94EC" w14:textId="4DB16E4E" w:rsidR="006122B1" w:rsidRPr="008E4297" w:rsidRDefault="008E4297" w:rsidP="17AE8F83">
      <w:pPr>
        <w:pStyle w:val="NoSpacing"/>
        <w:rPr>
          <w:rFonts w:ascii="Times New Roman" w:hAnsi="Times New Roman"/>
          <w:sz w:val="22"/>
          <w:szCs w:val="22"/>
          <w:lang w:val="en-US"/>
        </w:rPr>
        <w:sectPr w:rsidR="006122B1" w:rsidRPr="008E4297" w:rsidSect="00C16121">
          <w:pgSz w:w="16838" w:h="11906" w:orient="landscape"/>
          <w:pgMar w:top="1440" w:right="1440" w:bottom="1440" w:left="1440" w:header="708" w:footer="708" w:gutter="0"/>
          <w:cols w:space="708"/>
          <w:docGrid w:linePitch="360"/>
        </w:sectPr>
      </w:pPr>
      <w:r w:rsidRPr="391DBA2D">
        <w:rPr>
          <w:rFonts w:ascii="Times New Roman" w:hAnsi="Times New Roman"/>
          <w:sz w:val="22"/>
          <w:szCs w:val="22"/>
          <w:lang w:val="en-US"/>
        </w:rPr>
        <w:t>Note. Quality ratings are scored in relation to the association between trauma-related beliefs and psychosis symptoms</w:t>
      </w:r>
      <w:r w:rsidR="00131662" w:rsidRPr="391DBA2D">
        <w:rPr>
          <w:rFonts w:ascii="Times New Roman" w:hAnsi="Times New Roman"/>
          <w:sz w:val="22"/>
          <w:szCs w:val="22"/>
          <w:lang w:val="en-US"/>
        </w:rPr>
        <w:t xml:space="preserve"> please see </w:t>
      </w:r>
      <w:r w:rsidR="38A97C6B" w:rsidRPr="391DBA2D">
        <w:rPr>
          <w:rFonts w:ascii="Times New Roman" w:hAnsi="Times New Roman"/>
          <w:sz w:val="22"/>
          <w:szCs w:val="22"/>
          <w:lang w:val="en-US"/>
        </w:rPr>
        <w:t>adapted quality</w:t>
      </w:r>
      <w:r w:rsidR="00131662" w:rsidRPr="391DBA2D">
        <w:rPr>
          <w:rFonts w:ascii="Times New Roman" w:hAnsi="Times New Roman"/>
          <w:sz w:val="22"/>
          <w:szCs w:val="22"/>
          <w:lang w:val="en-US"/>
        </w:rPr>
        <w:t xml:space="preserve"> assessment tool for quantitative studies adapted version.</w:t>
      </w:r>
    </w:p>
    <w:p w14:paraId="63B6CB65" w14:textId="77777777" w:rsidR="006122B1" w:rsidRPr="0070021F" w:rsidRDefault="006122B1" w:rsidP="006122B1">
      <w:pPr>
        <w:spacing w:after="0" w:line="480" w:lineRule="auto"/>
        <w:rPr>
          <w:rFonts w:ascii="Times New Roman" w:hAnsi="Times New Roman"/>
          <w:sz w:val="24"/>
          <w:szCs w:val="24"/>
        </w:rPr>
      </w:pPr>
    </w:p>
    <w:p w14:paraId="76A5BB3A" w14:textId="3669637C" w:rsidR="006122B1" w:rsidRDefault="006122B1" w:rsidP="006122B1">
      <w:pPr>
        <w:pStyle w:val="Heading2"/>
        <w:spacing w:line="480" w:lineRule="auto"/>
        <w:jc w:val="center"/>
        <w:rPr>
          <w:rFonts w:ascii="Times New Roman" w:eastAsia="Calibri" w:hAnsi="Times New Roman"/>
          <w:b/>
          <w:bCs/>
          <w:color w:val="auto"/>
          <w:sz w:val="24"/>
          <w:szCs w:val="24"/>
        </w:rPr>
      </w:pPr>
      <w:bookmarkStart w:id="4" w:name="_Toc136373593"/>
      <w:bookmarkStart w:id="5" w:name="_Hlk136372626"/>
      <w:r w:rsidRPr="6C7239B0">
        <w:rPr>
          <w:rFonts w:ascii="Times New Roman" w:eastAsia="Calibri" w:hAnsi="Times New Roman"/>
          <w:b/>
          <w:bCs/>
          <w:color w:val="auto"/>
          <w:sz w:val="24"/>
          <w:szCs w:val="24"/>
        </w:rPr>
        <w:t xml:space="preserve">Supplementary material </w:t>
      </w:r>
    </w:p>
    <w:p w14:paraId="4F0CA298" w14:textId="77777777" w:rsidR="006122B1" w:rsidRPr="00CD3698" w:rsidRDefault="006122B1" w:rsidP="006122B1">
      <w:pPr>
        <w:pStyle w:val="Heading2"/>
        <w:spacing w:line="480" w:lineRule="auto"/>
        <w:jc w:val="center"/>
        <w:rPr>
          <w:rFonts w:ascii="Times New Roman" w:eastAsia="Calibri" w:hAnsi="Times New Roman"/>
          <w:b/>
          <w:bCs/>
          <w:color w:val="auto"/>
          <w:sz w:val="24"/>
          <w:szCs w:val="24"/>
        </w:rPr>
      </w:pPr>
      <w:r>
        <w:rPr>
          <w:rFonts w:ascii="Times New Roman" w:eastAsia="Calibri" w:hAnsi="Times New Roman"/>
          <w:b/>
          <w:bCs/>
          <w:color w:val="auto"/>
          <w:sz w:val="24"/>
          <w:szCs w:val="24"/>
        </w:rPr>
        <w:t xml:space="preserve"> </w:t>
      </w:r>
      <w:r>
        <w:rPr>
          <w:rFonts w:ascii="Times New Roman" w:hAnsi="Times New Roman"/>
          <w:b/>
          <w:bCs/>
          <w:color w:val="000000"/>
          <w:sz w:val="24"/>
          <w:szCs w:val="24"/>
        </w:rPr>
        <w:t>Quality Assessment Tool for Quantitative Studies – Adapted Version</w:t>
      </w:r>
      <w:bookmarkEnd w:id="4"/>
    </w:p>
    <w:p w14:paraId="32C68B3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05D8A43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A SELECTION BIAS </w:t>
      </w:r>
      <w:r w:rsidRPr="0026713D">
        <w:rPr>
          <w:rFonts w:ascii="Times New Roman" w:hAnsi="Times New Roman"/>
          <w:sz w:val="24"/>
          <w:szCs w:val="24"/>
          <w:lang w:val="en-GB"/>
        </w:rPr>
        <w:t> </w:t>
      </w:r>
    </w:p>
    <w:p w14:paraId="631F970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(Q1) Are the individuals selected to participate in the study likely to be representative of the target population? </w:t>
      </w:r>
      <w:r w:rsidRPr="0026713D">
        <w:rPr>
          <w:rFonts w:ascii="Times New Roman" w:hAnsi="Times New Roman"/>
          <w:sz w:val="24"/>
          <w:szCs w:val="24"/>
          <w:lang w:val="en-GB"/>
        </w:rPr>
        <w:t> </w:t>
      </w:r>
    </w:p>
    <w:p w14:paraId="4DF206B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1          Very likely </w:t>
      </w:r>
      <w:r w:rsidRPr="0026713D">
        <w:rPr>
          <w:rFonts w:ascii="Times New Roman" w:hAnsi="Times New Roman"/>
          <w:sz w:val="24"/>
          <w:szCs w:val="24"/>
          <w:lang w:val="en-GB"/>
        </w:rPr>
        <w:t> </w:t>
      </w:r>
    </w:p>
    <w:p w14:paraId="58F786A5"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2          Somewhat likely </w:t>
      </w:r>
      <w:r w:rsidRPr="0026713D">
        <w:rPr>
          <w:rFonts w:ascii="Times New Roman" w:hAnsi="Times New Roman"/>
          <w:sz w:val="24"/>
          <w:szCs w:val="24"/>
          <w:lang w:val="en-GB"/>
        </w:rPr>
        <w:t> </w:t>
      </w:r>
    </w:p>
    <w:p w14:paraId="2AF559AF"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3          Not likely </w:t>
      </w:r>
      <w:r w:rsidRPr="0026713D">
        <w:rPr>
          <w:rFonts w:ascii="Times New Roman" w:hAnsi="Times New Roman"/>
          <w:sz w:val="24"/>
          <w:szCs w:val="24"/>
          <w:lang w:val="en-GB"/>
        </w:rPr>
        <w:t> </w:t>
      </w:r>
    </w:p>
    <w:p w14:paraId="217E5E1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4          Can’t </w:t>
      </w:r>
      <w:proofErr w:type="gramStart"/>
      <w:r w:rsidRPr="0026713D">
        <w:rPr>
          <w:rFonts w:ascii="Times New Roman" w:hAnsi="Times New Roman"/>
          <w:sz w:val="24"/>
          <w:szCs w:val="24"/>
        </w:rPr>
        <w:t>tell</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07EBCE0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7C4BB52F"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(Q2) What percentage of selected individuals agreed to participate? </w:t>
      </w:r>
      <w:r w:rsidRPr="0026713D">
        <w:rPr>
          <w:rFonts w:ascii="Times New Roman" w:hAnsi="Times New Roman"/>
          <w:sz w:val="24"/>
          <w:szCs w:val="24"/>
          <w:lang w:val="en-GB"/>
        </w:rPr>
        <w:t> </w:t>
      </w:r>
    </w:p>
    <w:p w14:paraId="7F72D9AF"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1          80 - 100% agreement </w:t>
      </w:r>
      <w:r w:rsidRPr="0026713D">
        <w:rPr>
          <w:rFonts w:ascii="Times New Roman" w:hAnsi="Times New Roman"/>
          <w:sz w:val="24"/>
          <w:szCs w:val="24"/>
          <w:lang w:val="en-GB"/>
        </w:rPr>
        <w:t> </w:t>
      </w:r>
    </w:p>
    <w:p w14:paraId="74161A7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2          60 – 79% agreement </w:t>
      </w:r>
      <w:r w:rsidRPr="0026713D">
        <w:rPr>
          <w:rFonts w:ascii="Times New Roman" w:hAnsi="Times New Roman"/>
          <w:sz w:val="24"/>
          <w:szCs w:val="24"/>
          <w:lang w:val="en-GB"/>
        </w:rPr>
        <w:t> </w:t>
      </w:r>
    </w:p>
    <w:p w14:paraId="0F0225D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3          less than 60% agreement </w:t>
      </w:r>
      <w:r w:rsidRPr="0026713D">
        <w:rPr>
          <w:rFonts w:ascii="Times New Roman" w:hAnsi="Times New Roman"/>
          <w:sz w:val="24"/>
          <w:szCs w:val="24"/>
          <w:lang w:val="en-GB"/>
        </w:rPr>
        <w:t> </w:t>
      </w:r>
    </w:p>
    <w:p w14:paraId="6073790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4          Not applicable </w:t>
      </w:r>
      <w:r w:rsidRPr="0026713D">
        <w:rPr>
          <w:rFonts w:ascii="Times New Roman" w:hAnsi="Times New Roman"/>
          <w:sz w:val="24"/>
          <w:szCs w:val="24"/>
          <w:lang w:val="en-GB"/>
        </w:rPr>
        <w:t> </w:t>
      </w:r>
    </w:p>
    <w:p w14:paraId="48F626E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5          Can’t </w:t>
      </w:r>
      <w:proofErr w:type="gramStart"/>
      <w:r w:rsidRPr="0026713D">
        <w:rPr>
          <w:rFonts w:ascii="Times New Roman" w:hAnsi="Times New Roman"/>
          <w:sz w:val="24"/>
          <w:szCs w:val="24"/>
        </w:rPr>
        <w:t>tell</w:t>
      </w:r>
      <w:proofErr w:type="gramEnd"/>
      <w:r w:rsidRPr="0026713D">
        <w:rPr>
          <w:rFonts w:ascii="Times New Roman" w:hAnsi="Times New Roman"/>
          <w:sz w:val="24"/>
          <w:szCs w:val="24"/>
          <w:lang w:val="en-GB"/>
        </w:rPr>
        <w:t> </w:t>
      </w:r>
    </w:p>
    <w:p w14:paraId="263E67D2" w14:textId="77777777" w:rsidR="006122B1" w:rsidRPr="0026713D" w:rsidRDefault="006122B1" w:rsidP="006122B1">
      <w:pPr>
        <w:spacing w:after="0" w:line="480" w:lineRule="auto"/>
        <w:jc w:val="both"/>
        <w:rPr>
          <w:rFonts w:ascii="Times New Roman" w:hAnsi="Times New Roman"/>
          <w:sz w:val="24"/>
          <w:szCs w:val="24"/>
          <w:lang w:val="en-GB"/>
        </w:rPr>
      </w:pPr>
    </w:p>
    <w:p w14:paraId="4321B43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Rate this section –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rPr>
        <w:t> </w:t>
      </w:r>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60"/>
        <w:gridCol w:w="2160"/>
      </w:tblGrid>
      <w:tr w:rsidR="006122B1" w:rsidRPr="0026713D" w14:paraId="6CF0E257" w14:textId="77777777" w:rsidTr="00884007">
        <w:trPr>
          <w:trHeight w:val="345"/>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F0B5C0C"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1D72FCB"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7516D43"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9D9A08C"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r>
      <w:tr w:rsidR="006122B1" w:rsidRPr="0026713D" w14:paraId="1880A4BD" w14:textId="77777777" w:rsidTr="00884007">
        <w:trPr>
          <w:trHeight w:val="345"/>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0280862"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AD67D47"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190F95E"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1BB4631"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r>
    </w:tbl>
    <w:p w14:paraId="1A3C9F75"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22BE1935"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lastRenderedPageBreak/>
        <w:t>B) STUDY DESIGN</w:t>
      </w:r>
      <w:r w:rsidRPr="0026713D">
        <w:rPr>
          <w:rFonts w:ascii="Times New Roman" w:hAnsi="Times New Roman"/>
          <w:sz w:val="24"/>
          <w:szCs w:val="24"/>
          <w:lang w:val="en-GB"/>
        </w:rPr>
        <w:t> </w:t>
      </w:r>
    </w:p>
    <w:p w14:paraId="71D9C797"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Randomized controlled trial or controlled clinical </w:t>
      </w:r>
      <w:proofErr w:type="gramStart"/>
      <w:r w:rsidRPr="0026713D">
        <w:rPr>
          <w:rFonts w:ascii="Times New Roman" w:hAnsi="Times New Roman"/>
          <w:sz w:val="24"/>
          <w:szCs w:val="24"/>
        </w:rPr>
        <w:t>trial</w:t>
      </w:r>
      <w:proofErr w:type="gramEnd"/>
      <w:r w:rsidRPr="0026713D">
        <w:rPr>
          <w:rFonts w:ascii="Times New Roman" w:hAnsi="Times New Roman"/>
          <w:sz w:val="24"/>
          <w:szCs w:val="24"/>
          <w:lang w:val="en-GB"/>
        </w:rPr>
        <w:t> </w:t>
      </w:r>
    </w:p>
    <w:p w14:paraId="4ACAD4A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2     Longitudinal study</w:t>
      </w:r>
      <w:r w:rsidRPr="0026713D">
        <w:rPr>
          <w:rFonts w:ascii="Times New Roman" w:hAnsi="Times New Roman"/>
          <w:sz w:val="24"/>
          <w:szCs w:val="24"/>
          <w:lang w:val="en-GB"/>
        </w:rPr>
        <w:t> </w:t>
      </w:r>
    </w:p>
    <w:p w14:paraId="624DF58B" w14:textId="77777777" w:rsidR="006122B1" w:rsidRPr="0026713D" w:rsidRDefault="006122B1" w:rsidP="006122B1">
      <w:pPr>
        <w:spacing w:after="0" w:line="480" w:lineRule="auto"/>
        <w:jc w:val="both"/>
        <w:rPr>
          <w:rFonts w:ascii="Times New Roman" w:hAnsi="Times New Roman"/>
          <w:sz w:val="24"/>
          <w:szCs w:val="24"/>
        </w:rPr>
      </w:pPr>
      <w:r w:rsidRPr="0026713D">
        <w:rPr>
          <w:rFonts w:ascii="Times New Roman" w:hAnsi="Times New Roman"/>
          <w:sz w:val="24"/>
          <w:szCs w:val="24"/>
        </w:rPr>
        <w:t xml:space="preserve">3     Any other method or did not state method </w:t>
      </w:r>
      <w:proofErr w:type="gramStart"/>
      <w:r w:rsidRPr="0026713D">
        <w:rPr>
          <w:rFonts w:ascii="Times New Roman" w:hAnsi="Times New Roman"/>
          <w:sz w:val="24"/>
          <w:szCs w:val="24"/>
        </w:rPr>
        <w:t>used</w:t>
      </w:r>
      <w:proofErr w:type="gramEnd"/>
    </w:p>
    <w:p w14:paraId="63D1C9A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lang w:val="en-GB"/>
        </w:rPr>
        <w:t> </w:t>
      </w:r>
    </w:p>
    <w:p w14:paraId="02313A8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Rate this section –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190"/>
        <w:gridCol w:w="2190"/>
        <w:gridCol w:w="2190"/>
      </w:tblGrid>
      <w:tr w:rsidR="006122B1" w:rsidRPr="0026713D" w14:paraId="69557A4A" w14:textId="77777777" w:rsidTr="00884007">
        <w:trPr>
          <w:trHeight w:val="495"/>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59EE505"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BC4CF7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8576F6E"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D5AA415"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r>
      <w:tr w:rsidR="006122B1" w:rsidRPr="0026713D" w14:paraId="6739CA88" w14:textId="77777777" w:rsidTr="00884007">
        <w:trPr>
          <w:trHeight w:val="495"/>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F415FB9"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A01F2D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7CD98D1"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56C4FAF"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r>
    </w:tbl>
    <w:p w14:paraId="2F1BBB1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55E4581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341426D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C) DATA COLLECTION METHODS – psychosis </w:t>
      </w:r>
      <w:r w:rsidRPr="0026713D">
        <w:rPr>
          <w:rFonts w:ascii="Times New Roman" w:hAnsi="Times New Roman"/>
          <w:sz w:val="24"/>
          <w:szCs w:val="24"/>
          <w:lang w:val="en-GB"/>
        </w:rPr>
        <w:t> </w:t>
      </w:r>
    </w:p>
    <w:p w14:paraId="04223689"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(Q1) Were data collection tools shown to be valid? </w:t>
      </w:r>
      <w:r w:rsidRPr="0026713D">
        <w:rPr>
          <w:rFonts w:ascii="Times New Roman" w:hAnsi="Times New Roman"/>
          <w:sz w:val="24"/>
          <w:szCs w:val="24"/>
          <w:lang w:val="en-GB"/>
        </w:rPr>
        <w:t> </w:t>
      </w:r>
    </w:p>
    <w:p w14:paraId="2F92DCF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 </w:t>
      </w:r>
      <w:r w:rsidRPr="0026713D">
        <w:rPr>
          <w:rFonts w:ascii="Times New Roman" w:hAnsi="Times New Roman"/>
          <w:sz w:val="24"/>
          <w:szCs w:val="24"/>
          <w:lang w:val="en-GB"/>
        </w:rPr>
        <w:t> </w:t>
      </w:r>
    </w:p>
    <w:p w14:paraId="3034D11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754650D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25995BF9" w14:textId="77777777" w:rsidR="006122B1" w:rsidRPr="0026713D" w:rsidRDefault="006122B1" w:rsidP="006122B1">
      <w:pPr>
        <w:spacing w:after="0" w:line="480" w:lineRule="auto"/>
        <w:jc w:val="both"/>
        <w:rPr>
          <w:rFonts w:ascii="Times New Roman" w:hAnsi="Times New Roman"/>
          <w:sz w:val="24"/>
          <w:szCs w:val="24"/>
          <w:lang w:val="en-GB"/>
        </w:rPr>
      </w:pPr>
    </w:p>
    <w:p w14:paraId="076A14BC"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(Q2) Were data collection tools shown to be reliable? </w:t>
      </w:r>
      <w:r w:rsidRPr="0026713D">
        <w:rPr>
          <w:rFonts w:ascii="Times New Roman" w:hAnsi="Times New Roman"/>
          <w:sz w:val="24"/>
          <w:szCs w:val="24"/>
          <w:lang w:val="en-GB"/>
        </w:rPr>
        <w:t> </w:t>
      </w:r>
    </w:p>
    <w:p w14:paraId="0BAA2965"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 </w:t>
      </w:r>
      <w:r w:rsidRPr="0026713D">
        <w:rPr>
          <w:rFonts w:ascii="Times New Roman" w:hAnsi="Times New Roman"/>
          <w:sz w:val="24"/>
          <w:szCs w:val="24"/>
          <w:lang w:val="en-GB"/>
        </w:rPr>
        <w:t> </w:t>
      </w:r>
    </w:p>
    <w:p w14:paraId="1A02CAE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782ED72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lang w:val="en-GB"/>
        </w:rPr>
        <w:t> </w:t>
      </w:r>
    </w:p>
    <w:p w14:paraId="38001DAD" w14:textId="77777777" w:rsidR="006122B1" w:rsidRPr="0026713D" w:rsidRDefault="006122B1" w:rsidP="006122B1">
      <w:pPr>
        <w:spacing w:after="0" w:line="480" w:lineRule="auto"/>
        <w:jc w:val="both"/>
        <w:rPr>
          <w:rFonts w:ascii="Times New Roman" w:hAnsi="Times New Roman"/>
          <w:sz w:val="24"/>
          <w:szCs w:val="24"/>
          <w:lang w:val="en-GB"/>
        </w:rPr>
      </w:pPr>
    </w:p>
    <w:p w14:paraId="777F461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(Q3) Were single items selected from valid and reliable scales as a proxy for symptoms?</w:t>
      </w:r>
      <w:r w:rsidRPr="0026713D">
        <w:rPr>
          <w:rFonts w:ascii="Times New Roman" w:hAnsi="Times New Roman"/>
          <w:sz w:val="24"/>
          <w:szCs w:val="24"/>
          <w:lang w:val="en-GB"/>
        </w:rPr>
        <w:t> </w:t>
      </w:r>
    </w:p>
    <w:p w14:paraId="68B0F529"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w:t>
      </w:r>
      <w:r w:rsidRPr="0026713D">
        <w:rPr>
          <w:rFonts w:ascii="Times New Roman" w:hAnsi="Times New Roman"/>
          <w:sz w:val="24"/>
          <w:szCs w:val="24"/>
          <w:lang w:val="en-GB"/>
        </w:rPr>
        <w:t> </w:t>
      </w:r>
    </w:p>
    <w:p w14:paraId="67BA1C3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lastRenderedPageBreak/>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69D8EFD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3.           n/a</w:t>
      </w:r>
      <w:r w:rsidRPr="0026713D">
        <w:rPr>
          <w:rFonts w:ascii="Times New Roman" w:hAnsi="Times New Roman"/>
          <w:sz w:val="24"/>
          <w:szCs w:val="24"/>
          <w:lang w:val="en-GB"/>
        </w:rPr>
        <w:t> </w:t>
      </w:r>
    </w:p>
    <w:p w14:paraId="427551EF" w14:textId="77777777" w:rsidR="006122B1" w:rsidRPr="0026713D" w:rsidRDefault="006122B1" w:rsidP="006122B1">
      <w:pPr>
        <w:spacing w:after="0" w:line="480" w:lineRule="auto"/>
        <w:jc w:val="both"/>
        <w:rPr>
          <w:rFonts w:ascii="Times New Roman" w:hAnsi="Times New Roman"/>
          <w:sz w:val="24"/>
          <w:szCs w:val="24"/>
          <w:lang w:val="en-GB"/>
        </w:rPr>
      </w:pPr>
    </w:p>
    <w:p w14:paraId="29D5275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Rate this section –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rPr>
        <w:t> </w:t>
      </w:r>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2280"/>
        <w:gridCol w:w="2280"/>
        <w:gridCol w:w="2280"/>
      </w:tblGrid>
      <w:tr w:rsidR="006122B1" w:rsidRPr="0026713D" w14:paraId="4C993F9E" w14:textId="77777777" w:rsidTr="00884007">
        <w:trPr>
          <w:trHeight w:val="360"/>
        </w:trPr>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71526B66"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01EF1681"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4C3EFC73"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27679A5A"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r>
      <w:tr w:rsidR="006122B1" w:rsidRPr="0026713D" w14:paraId="471D9DF8" w14:textId="77777777" w:rsidTr="00884007">
        <w:trPr>
          <w:trHeight w:val="360"/>
        </w:trPr>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2E2A70D5"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2D376C7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42486626"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auto"/>
            <w:hideMark/>
          </w:tcPr>
          <w:p w14:paraId="6E8388A2"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r>
    </w:tbl>
    <w:p w14:paraId="56421B5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 </w:t>
      </w:r>
      <w:r w:rsidRPr="0026713D">
        <w:rPr>
          <w:rFonts w:ascii="Times New Roman" w:hAnsi="Times New Roman"/>
          <w:sz w:val="24"/>
          <w:szCs w:val="24"/>
          <w:lang w:val="en-GB"/>
        </w:rPr>
        <w:t> </w:t>
      </w:r>
    </w:p>
    <w:p w14:paraId="411EE5AA"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 </w:t>
      </w:r>
      <w:r w:rsidRPr="0026713D">
        <w:rPr>
          <w:rFonts w:ascii="Times New Roman" w:hAnsi="Times New Roman"/>
          <w:sz w:val="24"/>
          <w:szCs w:val="24"/>
          <w:lang w:val="en-GB"/>
        </w:rPr>
        <w:t> </w:t>
      </w:r>
    </w:p>
    <w:p w14:paraId="595D928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D) DATA COLLECTION METHODS – trauma</w:t>
      </w:r>
      <w:r>
        <w:rPr>
          <w:rFonts w:ascii="Times New Roman" w:hAnsi="Times New Roman"/>
          <w:b/>
          <w:bCs/>
          <w:sz w:val="24"/>
          <w:szCs w:val="24"/>
        </w:rPr>
        <w:t>-</w:t>
      </w:r>
      <w:r w:rsidRPr="0026713D">
        <w:rPr>
          <w:rFonts w:ascii="Times New Roman" w:hAnsi="Times New Roman"/>
          <w:b/>
          <w:bCs/>
          <w:sz w:val="24"/>
          <w:szCs w:val="24"/>
        </w:rPr>
        <w:t>related beliefs</w:t>
      </w:r>
      <w:r w:rsidRPr="0026713D">
        <w:rPr>
          <w:rFonts w:ascii="Times New Roman" w:hAnsi="Times New Roman"/>
          <w:sz w:val="24"/>
          <w:szCs w:val="24"/>
          <w:lang w:val="en-GB"/>
        </w:rPr>
        <w:t> </w:t>
      </w:r>
    </w:p>
    <w:p w14:paraId="75CB5B3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(Q1) Were data collection tools shown to be valid? </w:t>
      </w:r>
      <w:r w:rsidRPr="0026713D">
        <w:rPr>
          <w:rFonts w:ascii="Times New Roman" w:hAnsi="Times New Roman"/>
          <w:sz w:val="24"/>
          <w:szCs w:val="24"/>
          <w:lang w:val="en-GB"/>
        </w:rPr>
        <w:t> </w:t>
      </w:r>
    </w:p>
    <w:p w14:paraId="15768DAB"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 </w:t>
      </w:r>
      <w:r w:rsidRPr="0026713D">
        <w:rPr>
          <w:rFonts w:ascii="Times New Roman" w:hAnsi="Times New Roman"/>
          <w:sz w:val="24"/>
          <w:szCs w:val="24"/>
          <w:lang w:val="en-GB"/>
        </w:rPr>
        <w:t> </w:t>
      </w:r>
    </w:p>
    <w:p w14:paraId="0025A06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3E86791D"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47E11924" w14:textId="77777777" w:rsidR="006122B1" w:rsidRPr="0026713D" w:rsidRDefault="006122B1" w:rsidP="006122B1">
      <w:pPr>
        <w:spacing w:after="0" w:line="480" w:lineRule="auto"/>
        <w:jc w:val="both"/>
        <w:rPr>
          <w:rFonts w:ascii="Times New Roman" w:hAnsi="Times New Roman"/>
          <w:sz w:val="24"/>
          <w:szCs w:val="24"/>
          <w:lang w:val="en-GB"/>
        </w:rPr>
      </w:pPr>
    </w:p>
    <w:p w14:paraId="218E468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(Q2) Were data collection tools shown to be reliable? </w:t>
      </w:r>
      <w:r w:rsidRPr="0026713D">
        <w:rPr>
          <w:rFonts w:ascii="Times New Roman" w:hAnsi="Times New Roman"/>
          <w:sz w:val="24"/>
          <w:szCs w:val="24"/>
          <w:lang w:val="en-GB"/>
        </w:rPr>
        <w:t> </w:t>
      </w:r>
    </w:p>
    <w:p w14:paraId="6A33A73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 </w:t>
      </w:r>
      <w:r w:rsidRPr="0026713D">
        <w:rPr>
          <w:rFonts w:ascii="Times New Roman" w:hAnsi="Times New Roman"/>
          <w:sz w:val="24"/>
          <w:szCs w:val="24"/>
          <w:lang w:val="en-GB"/>
        </w:rPr>
        <w:t> </w:t>
      </w:r>
    </w:p>
    <w:p w14:paraId="5AA1E4F5"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0FD962E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lang w:val="en-GB"/>
        </w:rPr>
        <w:t> </w:t>
      </w:r>
    </w:p>
    <w:p w14:paraId="21B3C781" w14:textId="77777777" w:rsidR="006122B1" w:rsidRPr="0026713D" w:rsidRDefault="006122B1" w:rsidP="006122B1">
      <w:pPr>
        <w:spacing w:after="0" w:line="480" w:lineRule="auto"/>
        <w:jc w:val="both"/>
        <w:rPr>
          <w:rFonts w:ascii="Times New Roman" w:hAnsi="Times New Roman"/>
          <w:sz w:val="24"/>
          <w:szCs w:val="24"/>
          <w:lang w:val="en-GB"/>
        </w:rPr>
      </w:pPr>
    </w:p>
    <w:p w14:paraId="08F97150"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(Q3) Were single items selected from valid and reliable scales as a proxy for symptoms?</w:t>
      </w:r>
      <w:r w:rsidRPr="0026713D">
        <w:rPr>
          <w:rFonts w:ascii="Times New Roman" w:hAnsi="Times New Roman"/>
          <w:sz w:val="24"/>
          <w:szCs w:val="24"/>
          <w:lang w:val="en-GB"/>
        </w:rPr>
        <w:t> </w:t>
      </w:r>
    </w:p>
    <w:p w14:paraId="647CCE8C"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w:t>
      </w:r>
      <w:r w:rsidRPr="0026713D">
        <w:rPr>
          <w:rFonts w:ascii="Times New Roman" w:hAnsi="Times New Roman"/>
          <w:sz w:val="24"/>
          <w:szCs w:val="24"/>
          <w:lang w:val="en-GB"/>
        </w:rPr>
        <w:t> </w:t>
      </w:r>
    </w:p>
    <w:p w14:paraId="230CAB7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2            No</w:t>
      </w:r>
      <w:r w:rsidRPr="0026713D">
        <w:rPr>
          <w:rFonts w:ascii="Times New Roman" w:hAnsi="Times New Roman"/>
          <w:sz w:val="24"/>
          <w:szCs w:val="24"/>
          <w:lang w:val="en-GB"/>
        </w:rPr>
        <w:t> </w:t>
      </w:r>
    </w:p>
    <w:p w14:paraId="381A2568" w14:textId="77777777" w:rsidR="006122B1" w:rsidRPr="0026713D" w:rsidRDefault="006122B1" w:rsidP="006122B1">
      <w:pPr>
        <w:spacing w:after="0" w:line="480" w:lineRule="auto"/>
        <w:jc w:val="both"/>
        <w:rPr>
          <w:rFonts w:ascii="Times New Roman" w:hAnsi="Times New Roman"/>
          <w:sz w:val="24"/>
          <w:szCs w:val="24"/>
          <w:lang w:val="en-GB"/>
        </w:rPr>
      </w:pPr>
    </w:p>
    <w:p w14:paraId="5E19DD52"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lastRenderedPageBreak/>
        <w:t xml:space="preserve">Rate this section –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rPr>
        <w:t> </w:t>
      </w:r>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6122B1" w:rsidRPr="0026713D" w14:paraId="15C42C53" w14:textId="77777777" w:rsidTr="00884007">
        <w:trPr>
          <w:trHeight w:val="36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4C8B20"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0821987"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A1A0DC8"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48FA546"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r>
      <w:tr w:rsidR="006122B1" w:rsidRPr="0026713D" w14:paraId="500EECA7" w14:textId="77777777" w:rsidTr="00884007">
        <w:trPr>
          <w:trHeight w:val="36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E520FB"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E2EF2D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A26B152"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6D4578"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r>
    </w:tbl>
    <w:p w14:paraId="6799974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0A4CC1F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3DB97499"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b/>
          <w:bCs/>
          <w:sz w:val="24"/>
          <w:szCs w:val="24"/>
        </w:rPr>
        <w:t>E) WITHDRAWALS AND DROP-OUTS</w:t>
      </w:r>
      <w:r w:rsidRPr="0026713D">
        <w:rPr>
          <w:rFonts w:ascii="Times New Roman" w:hAnsi="Times New Roman"/>
          <w:sz w:val="24"/>
          <w:szCs w:val="24"/>
          <w:lang w:val="en-GB"/>
        </w:rPr>
        <w:t> </w:t>
      </w:r>
    </w:p>
    <w:p w14:paraId="0EBAEBF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(Q1) Were withdrawals and drop-outs reported in terms of numbers and/or reasons per group? </w:t>
      </w:r>
      <w:r w:rsidRPr="0026713D">
        <w:rPr>
          <w:rFonts w:ascii="Times New Roman" w:hAnsi="Times New Roman"/>
          <w:sz w:val="24"/>
          <w:szCs w:val="24"/>
          <w:lang w:val="en-GB"/>
        </w:rPr>
        <w:t> </w:t>
      </w:r>
    </w:p>
    <w:p w14:paraId="33FA7F0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Yes </w:t>
      </w:r>
      <w:r w:rsidRPr="0026713D">
        <w:rPr>
          <w:rFonts w:ascii="Times New Roman" w:hAnsi="Times New Roman"/>
          <w:sz w:val="24"/>
          <w:szCs w:val="24"/>
          <w:lang w:val="en-GB"/>
        </w:rPr>
        <w:t> </w:t>
      </w:r>
    </w:p>
    <w:p w14:paraId="2BE705E8"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No </w:t>
      </w:r>
      <w:r w:rsidRPr="0026713D">
        <w:rPr>
          <w:rFonts w:ascii="Times New Roman" w:hAnsi="Times New Roman"/>
          <w:sz w:val="24"/>
          <w:szCs w:val="24"/>
          <w:lang w:val="en-GB"/>
        </w:rPr>
        <w:t> </w:t>
      </w:r>
    </w:p>
    <w:p w14:paraId="58DA6621"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4D8CD97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4 </w:t>
      </w:r>
      <w:r w:rsidRPr="0026713D">
        <w:rPr>
          <w:rFonts w:ascii="Times New Roman" w:hAnsi="Times New Roman"/>
          <w:sz w:val="24"/>
          <w:szCs w:val="24"/>
          <w:lang w:val="en-GB"/>
        </w:rPr>
        <w:tab/>
      </w:r>
      <w:r w:rsidRPr="0026713D">
        <w:rPr>
          <w:rFonts w:ascii="Times New Roman" w:hAnsi="Times New Roman"/>
          <w:sz w:val="24"/>
          <w:szCs w:val="24"/>
        </w:rPr>
        <w:t xml:space="preserve">Not Applicable (i.e. </w:t>
      </w:r>
      <w:proofErr w:type="gramStart"/>
      <w:r w:rsidRPr="0026713D">
        <w:rPr>
          <w:rFonts w:ascii="Times New Roman" w:hAnsi="Times New Roman"/>
          <w:sz w:val="24"/>
          <w:szCs w:val="24"/>
        </w:rPr>
        <w:t>one time</w:t>
      </w:r>
      <w:proofErr w:type="gramEnd"/>
      <w:r w:rsidRPr="0026713D">
        <w:rPr>
          <w:rFonts w:ascii="Times New Roman" w:hAnsi="Times New Roman"/>
          <w:sz w:val="24"/>
          <w:szCs w:val="24"/>
        </w:rPr>
        <w:t xml:space="preserve"> surveys or interviews) </w:t>
      </w:r>
      <w:r w:rsidRPr="0026713D">
        <w:rPr>
          <w:rFonts w:ascii="Times New Roman" w:hAnsi="Times New Roman"/>
          <w:sz w:val="24"/>
          <w:szCs w:val="24"/>
          <w:lang w:val="en-GB"/>
        </w:rPr>
        <w:t> </w:t>
      </w:r>
    </w:p>
    <w:p w14:paraId="2F7F0C56" w14:textId="77777777" w:rsidR="006122B1" w:rsidRPr="0026713D" w:rsidRDefault="006122B1" w:rsidP="006122B1">
      <w:pPr>
        <w:spacing w:after="0" w:line="480" w:lineRule="auto"/>
        <w:jc w:val="both"/>
        <w:rPr>
          <w:rFonts w:ascii="Times New Roman" w:hAnsi="Times New Roman"/>
          <w:sz w:val="24"/>
          <w:szCs w:val="24"/>
          <w:lang w:val="en-GB"/>
        </w:rPr>
      </w:pPr>
    </w:p>
    <w:p w14:paraId="380906E0"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(Q2) Indicate the percentage of participants completing the study. (If the percentage differs by groups, record the lowest). </w:t>
      </w:r>
      <w:r w:rsidRPr="0026713D">
        <w:rPr>
          <w:rFonts w:ascii="Times New Roman" w:hAnsi="Times New Roman"/>
          <w:sz w:val="24"/>
          <w:szCs w:val="24"/>
          <w:lang w:val="en-GB"/>
        </w:rPr>
        <w:t> </w:t>
      </w:r>
    </w:p>
    <w:p w14:paraId="4D598BBA"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1 </w:t>
      </w:r>
      <w:r w:rsidRPr="0026713D">
        <w:rPr>
          <w:rFonts w:ascii="Times New Roman" w:hAnsi="Times New Roman"/>
          <w:sz w:val="24"/>
          <w:szCs w:val="24"/>
          <w:lang w:val="en-GB"/>
        </w:rPr>
        <w:tab/>
      </w:r>
      <w:r w:rsidRPr="0026713D">
        <w:rPr>
          <w:rFonts w:ascii="Times New Roman" w:hAnsi="Times New Roman"/>
          <w:sz w:val="24"/>
          <w:szCs w:val="24"/>
        </w:rPr>
        <w:t>80 -100% </w:t>
      </w:r>
      <w:r w:rsidRPr="0026713D">
        <w:rPr>
          <w:rFonts w:ascii="Times New Roman" w:hAnsi="Times New Roman"/>
          <w:sz w:val="24"/>
          <w:szCs w:val="24"/>
          <w:lang w:val="en-GB"/>
        </w:rPr>
        <w:t> </w:t>
      </w:r>
    </w:p>
    <w:p w14:paraId="7F523BED"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2 </w:t>
      </w:r>
      <w:r w:rsidRPr="0026713D">
        <w:rPr>
          <w:rFonts w:ascii="Times New Roman" w:hAnsi="Times New Roman"/>
          <w:sz w:val="24"/>
          <w:szCs w:val="24"/>
          <w:lang w:val="en-GB"/>
        </w:rPr>
        <w:tab/>
      </w:r>
      <w:r w:rsidRPr="0026713D">
        <w:rPr>
          <w:rFonts w:ascii="Times New Roman" w:hAnsi="Times New Roman"/>
          <w:sz w:val="24"/>
          <w:szCs w:val="24"/>
        </w:rPr>
        <w:t>60 - 79% </w:t>
      </w:r>
      <w:r w:rsidRPr="0026713D">
        <w:rPr>
          <w:rFonts w:ascii="Times New Roman" w:hAnsi="Times New Roman"/>
          <w:sz w:val="24"/>
          <w:szCs w:val="24"/>
          <w:lang w:val="en-GB"/>
        </w:rPr>
        <w:t> </w:t>
      </w:r>
    </w:p>
    <w:p w14:paraId="10D1FFB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3 </w:t>
      </w:r>
      <w:r w:rsidRPr="0026713D">
        <w:rPr>
          <w:rFonts w:ascii="Times New Roman" w:hAnsi="Times New Roman"/>
          <w:sz w:val="24"/>
          <w:szCs w:val="24"/>
          <w:lang w:val="en-GB"/>
        </w:rPr>
        <w:tab/>
      </w:r>
      <w:r w:rsidRPr="0026713D">
        <w:rPr>
          <w:rFonts w:ascii="Times New Roman" w:hAnsi="Times New Roman"/>
          <w:sz w:val="24"/>
          <w:szCs w:val="24"/>
        </w:rPr>
        <w:t>less than 60% </w:t>
      </w:r>
      <w:r w:rsidRPr="0026713D">
        <w:rPr>
          <w:rFonts w:ascii="Times New Roman" w:hAnsi="Times New Roman"/>
          <w:sz w:val="24"/>
          <w:szCs w:val="24"/>
          <w:lang w:val="en-GB"/>
        </w:rPr>
        <w:t> </w:t>
      </w:r>
    </w:p>
    <w:p w14:paraId="634CCD40"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4 </w:t>
      </w:r>
      <w:r w:rsidRPr="0026713D">
        <w:rPr>
          <w:rFonts w:ascii="Times New Roman" w:hAnsi="Times New Roman"/>
          <w:sz w:val="24"/>
          <w:szCs w:val="24"/>
          <w:lang w:val="en-GB"/>
        </w:rPr>
        <w:tab/>
      </w:r>
      <w:r w:rsidRPr="0026713D">
        <w:rPr>
          <w:rFonts w:ascii="Times New Roman" w:hAnsi="Times New Roman"/>
          <w:sz w:val="24"/>
          <w:szCs w:val="24"/>
        </w:rPr>
        <w:t xml:space="preserve">Can’t </w:t>
      </w:r>
      <w:proofErr w:type="gramStart"/>
      <w:r w:rsidRPr="0026713D">
        <w:rPr>
          <w:rFonts w:ascii="Times New Roman" w:hAnsi="Times New Roman"/>
          <w:sz w:val="24"/>
          <w:szCs w:val="24"/>
        </w:rPr>
        <w:t>tell</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146AF70E"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5 </w:t>
      </w:r>
      <w:r w:rsidRPr="0026713D">
        <w:rPr>
          <w:rFonts w:ascii="Times New Roman" w:hAnsi="Times New Roman"/>
          <w:sz w:val="24"/>
          <w:szCs w:val="24"/>
          <w:lang w:val="en-GB"/>
        </w:rPr>
        <w:tab/>
      </w:r>
      <w:r w:rsidRPr="0026713D">
        <w:rPr>
          <w:rFonts w:ascii="Times New Roman" w:hAnsi="Times New Roman"/>
          <w:sz w:val="24"/>
          <w:szCs w:val="24"/>
        </w:rPr>
        <w:t>Not Applicable </w:t>
      </w:r>
      <w:r w:rsidRPr="0026713D">
        <w:rPr>
          <w:rFonts w:ascii="Times New Roman" w:hAnsi="Times New Roman"/>
          <w:sz w:val="24"/>
          <w:szCs w:val="24"/>
          <w:lang w:val="en-GB"/>
        </w:rPr>
        <w:t> </w:t>
      </w:r>
    </w:p>
    <w:p w14:paraId="66948FA7" w14:textId="77777777" w:rsidR="006122B1" w:rsidRPr="0026713D" w:rsidRDefault="006122B1" w:rsidP="006122B1">
      <w:pPr>
        <w:spacing w:after="0" w:line="480" w:lineRule="auto"/>
        <w:jc w:val="both"/>
        <w:rPr>
          <w:rFonts w:ascii="Times New Roman" w:hAnsi="Times New Roman"/>
          <w:sz w:val="24"/>
          <w:szCs w:val="24"/>
          <w:lang w:val="en-GB"/>
        </w:rPr>
      </w:pPr>
    </w:p>
    <w:p w14:paraId="6C57E30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Rate this section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rPr>
        <w:t> </w:t>
      </w:r>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845"/>
        <w:gridCol w:w="1845"/>
        <w:gridCol w:w="1845"/>
      </w:tblGrid>
      <w:tr w:rsidR="006122B1" w:rsidRPr="0026713D" w14:paraId="61A383B7" w14:textId="77777777" w:rsidTr="00884007">
        <w:trPr>
          <w:trHeight w:val="480"/>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02ACF922"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40DE3763"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27FFA6FD"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15B5F01C"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7FC91E7C"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r>
      <w:tr w:rsidR="006122B1" w:rsidRPr="0026713D" w14:paraId="6556EE73" w14:textId="77777777" w:rsidTr="00884007">
        <w:trPr>
          <w:trHeight w:val="480"/>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5900E94F"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13034FC6"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01180AC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1261BEA6"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4ADB97AF"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Not applicable </w:t>
            </w:r>
            <w:r w:rsidRPr="0026713D">
              <w:rPr>
                <w:rFonts w:ascii="Times New Roman" w:hAnsi="Times New Roman"/>
                <w:sz w:val="24"/>
                <w:szCs w:val="24"/>
                <w:lang w:val="en-GB"/>
              </w:rPr>
              <w:t> </w:t>
            </w:r>
          </w:p>
        </w:tc>
      </w:tr>
    </w:tbl>
    <w:p w14:paraId="53069A1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lastRenderedPageBreak/>
        <w:t> </w:t>
      </w:r>
      <w:r w:rsidRPr="0026713D">
        <w:rPr>
          <w:rFonts w:ascii="Times New Roman" w:hAnsi="Times New Roman"/>
          <w:sz w:val="24"/>
          <w:szCs w:val="24"/>
          <w:lang w:val="en-GB"/>
        </w:rPr>
        <w:t> </w:t>
      </w:r>
    </w:p>
    <w:p w14:paraId="3F51C51C"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F) ANALYSIS</w:t>
      </w:r>
      <w:r w:rsidRPr="0026713D">
        <w:rPr>
          <w:rFonts w:ascii="Times New Roman" w:hAnsi="Times New Roman"/>
          <w:sz w:val="24"/>
          <w:szCs w:val="24"/>
          <w:lang w:val="en-GB"/>
        </w:rPr>
        <w:t> </w:t>
      </w:r>
    </w:p>
    <w:p w14:paraId="3F03A6D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(Q1) Are the statistical methods appropriate for the study design? </w:t>
      </w:r>
      <w:r w:rsidRPr="0026713D">
        <w:rPr>
          <w:rFonts w:ascii="Times New Roman" w:hAnsi="Times New Roman"/>
          <w:sz w:val="24"/>
          <w:szCs w:val="24"/>
          <w:lang w:val="en-GB"/>
        </w:rPr>
        <w:t> </w:t>
      </w:r>
    </w:p>
    <w:p w14:paraId="0A23DCD3" w14:textId="77777777" w:rsidR="006122B1" w:rsidRPr="0026713D" w:rsidRDefault="006122B1" w:rsidP="006122B1">
      <w:pPr>
        <w:spacing w:after="0" w:line="480" w:lineRule="auto"/>
        <w:jc w:val="both"/>
        <w:rPr>
          <w:rFonts w:ascii="Times New Roman" w:hAnsi="Times New Roman"/>
          <w:sz w:val="24"/>
          <w:szCs w:val="24"/>
          <w:lang w:val="en-GB"/>
        </w:rPr>
      </w:pPr>
      <w:proofErr w:type="gramStart"/>
      <w:r w:rsidRPr="0026713D">
        <w:rPr>
          <w:rFonts w:ascii="Times New Roman" w:hAnsi="Times New Roman"/>
          <w:sz w:val="24"/>
          <w:szCs w:val="24"/>
        </w:rPr>
        <w:t>1  Yes</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1CDB3AE9" w14:textId="77777777" w:rsidR="006122B1" w:rsidRPr="0026713D" w:rsidRDefault="006122B1" w:rsidP="006122B1">
      <w:pPr>
        <w:spacing w:after="0" w:line="480" w:lineRule="auto"/>
        <w:jc w:val="both"/>
        <w:rPr>
          <w:rFonts w:ascii="Times New Roman" w:hAnsi="Times New Roman"/>
          <w:sz w:val="24"/>
          <w:szCs w:val="24"/>
          <w:lang w:val="en-GB"/>
        </w:rPr>
      </w:pPr>
      <w:proofErr w:type="gramStart"/>
      <w:r w:rsidRPr="0026713D">
        <w:rPr>
          <w:rFonts w:ascii="Times New Roman" w:hAnsi="Times New Roman"/>
          <w:sz w:val="24"/>
          <w:szCs w:val="24"/>
        </w:rPr>
        <w:t>2  No</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216FAF39"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lang w:val="en-GB"/>
        </w:rPr>
        <w:t xml:space="preserve">3 Can’t </w:t>
      </w:r>
      <w:proofErr w:type="gramStart"/>
      <w:r w:rsidRPr="0026713D">
        <w:rPr>
          <w:rFonts w:ascii="Times New Roman" w:hAnsi="Times New Roman"/>
          <w:sz w:val="24"/>
          <w:szCs w:val="24"/>
          <w:lang w:val="en-GB"/>
        </w:rPr>
        <w:t>tell</w:t>
      </w:r>
      <w:proofErr w:type="gramEnd"/>
    </w:p>
    <w:p w14:paraId="54A1E87C" w14:textId="77777777" w:rsidR="006122B1" w:rsidRPr="0026713D" w:rsidRDefault="006122B1" w:rsidP="006122B1">
      <w:pPr>
        <w:spacing w:after="0" w:line="480" w:lineRule="auto"/>
        <w:jc w:val="both"/>
        <w:rPr>
          <w:rFonts w:ascii="Times New Roman" w:hAnsi="Times New Roman"/>
          <w:sz w:val="24"/>
          <w:szCs w:val="24"/>
          <w:lang w:val="en-GB"/>
        </w:rPr>
      </w:pPr>
    </w:p>
    <w:p w14:paraId="6260C186"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(Q2) Was the significance level adjusted appropriately for the number of comparisons being conducted? </w:t>
      </w:r>
      <w:r w:rsidRPr="0026713D">
        <w:rPr>
          <w:rFonts w:ascii="Times New Roman" w:hAnsi="Times New Roman"/>
          <w:sz w:val="24"/>
          <w:szCs w:val="24"/>
          <w:lang w:val="en-GB"/>
        </w:rPr>
        <w:t> </w:t>
      </w:r>
    </w:p>
    <w:p w14:paraId="34ED21C6" w14:textId="77777777" w:rsidR="006122B1" w:rsidRPr="0026713D" w:rsidRDefault="006122B1" w:rsidP="006122B1">
      <w:pPr>
        <w:spacing w:after="0" w:line="480" w:lineRule="auto"/>
        <w:jc w:val="both"/>
        <w:rPr>
          <w:rFonts w:ascii="Times New Roman" w:hAnsi="Times New Roman"/>
          <w:sz w:val="24"/>
          <w:szCs w:val="24"/>
          <w:lang w:val="en-GB"/>
        </w:rPr>
      </w:pPr>
      <w:proofErr w:type="gramStart"/>
      <w:r w:rsidRPr="0026713D">
        <w:rPr>
          <w:rFonts w:ascii="Times New Roman" w:hAnsi="Times New Roman"/>
          <w:sz w:val="24"/>
          <w:szCs w:val="24"/>
        </w:rPr>
        <w:t>1  Yes</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08357895" w14:textId="77777777" w:rsidR="006122B1" w:rsidRPr="0026713D" w:rsidRDefault="006122B1" w:rsidP="006122B1">
      <w:pPr>
        <w:spacing w:after="0" w:line="480" w:lineRule="auto"/>
        <w:jc w:val="both"/>
        <w:rPr>
          <w:rFonts w:ascii="Times New Roman" w:hAnsi="Times New Roman"/>
          <w:sz w:val="24"/>
          <w:szCs w:val="24"/>
          <w:lang w:val="en-GB"/>
        </w:rPr>
      </w:pPr>
      <w:proofErr w:type="gramStart"/>
      <w:r w:rsidRPr="0026713D">
        <w:rPr>
          <w:rFonts w:ascii="Times New Roman" w:hAnsi="Times New Roman"/>
          <w:sz w:val="24"/>
          <w:szCs w:val="24"/>
        </w:rPr>
        <w:t>2  No</w:t>
      </w:r>
      <w:proofErr w:type="gramEnd"/>
      <w:r w:rsidRPr="0026713D">
        <w:rPr>
          <w:rFonts w:ascii="Times New Roman" w:hAnsi="Times New Roman"/>
          <w:sz w:val="24"/>
          <w:szCs w:val="24"/>
        </w:rPr>
        <w:t> </w:t>
      </w:r>
      <w:r w:rsidRPr="0026713D">
        <w:rPr>
          <w:rFonts w:ascii="Times New Roman" w:hAnsi="Times New Roman"/>
          <w:sz w:val="24"/>
          <w:szCs w:val="24"/>
          <w:lang w:val="en-GB"/>
        </w:rPr>
        <w:t> </w:t>
      </w:r>
    </w:p>
    <w:p w14:paraId="065FA2D5" w14:textId="77777777" w:rsidR="006122B1" w:rsidRPr="0026713D" w:rsidRDefault="006122B1" w:rsidP="006122B1">
      <w:pPr>
        <w:spacing w:after="0" w:line="480" w:lineRule="auto"/>
        <w:jc w:val="both"/>
        <w:rPr>
          <w:rFonts w:ascii="Times New Roman" w:hAnsi="Times New Roman"/>
          <w:sz w:val="24"/>
          <w:szCs w:val="24"/>
          <w:lang w:val="en-GB"/>
        </w:rPr>
      </w:pPr>
      <w:proofErr w:type="gramStart"/>
      <w:r w:rsidRPr="0026713D">
        <w:rPr>
          <w:rFonts w:ascii="Times New Roman" w:hAnsi="Times New Roman"/>
          <w:sz w:val="24"/>
          <w:szCs w:val="24"/>
        </w:rPr>
        <w:t>3  Can’t</w:t>
      </w:r>
      <w:proofErr w:type="gramEnd"/>
      <w:r w:rsidRPr="0026713D">
        <w:rPr>
          <w:rFonts w:ascii="Times New Roman" w:hAnsi="Times New Roman"/>
          <w:sz w:val="24"/>
          <w:szCs w:val="24"/>
        </w:rPr>
        <w:t xml:space="preserve"> Tell</w:t>
      </w:r>
      <w:r w:rsidRPr="0026713D">
        <w:rPr>
          <w:rFonts w:ascii="Times New Roman" w:hAnsi="Times New Roman"/>
          <w:sz w:val="24"/>
          <w:szCs w:val="24"/>
          <w:lang w:val="en-GB"/>
        </w:rPr>
        <w:t> </w:t>
      </w:r>
    </w:p>
    <w:p w14:paraId="1DF6696C"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113715E0"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xml:space="preserve">Rate this section – see </w:t>
      </w:r>
      <w:proofErr w:type="gramStart"/>
      <w:r w:rsidRPr="0026713D">
        <w:rPr>
          <w:rFonts w:ascii="Times New Roman" w:hAnsi="Times New Roman"/>
          <w:sz w:val="24"/>
          <w:szCs w:val="24"/>
        </w:rPr>
        <w:t>dictionary</w:t>
      </w:r>
      <w:proofErr w:type="gramEnd"/>
      <w:r w:rsidRPr="0026713D">
        <w:rPr>
          <w:rFonts w:ascii="Times New Roman" w:hAnsi="Times New Roman"/>
          <w:sz w:val="24"/>
          <w:szCs w:val="24"/>
        </w:rPr>
        <w:t> </w:t>
      </w:r>
      <w:r w:rsidRPr="0026713D">
        <w:rPr>
          <w:rFonts w:ascii="Times New Roman" w:hAnsi="Times New Roman"/>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2336"/>
        <w:gridCol w:w="2337"/>
        <w:gridCol w:w="2336"/>
      </w:tblGrid>
      <w:tr w:rsidR="006122B1" w:rsidRPr="0026713D" w14:paraId="1E2B25D1" w14:textId="77777777" w:rsidTr="00884007">
        <w:trPr>
          <w:trHeight w:val="435"/>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94EEA5A"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Score</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381261C"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Strong</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C9FC879"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Moderate</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DAD507"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Weak</w:t>
            </w:r>
            <w:r w:rsidRPr="0026713D">
              <w:rPr>
                <w:rFonts w:ascii="Times New Roman" w:hAnsi="Times New Roman"/>
                <w:sz w:val="24"/>
                <w:szCs w:val="24"/>
                <w:lang w:val="en-GB"/>
              </w:rPr>
              <w:t> </w:t>
            </w:r>
          </w:p>
        </w:tc>
      </w:tr>
      <w:tr w:rsidR="006122B1" w:rsidRPr="0026713D" w14:paraId="35C6568A" w14:textId="77777777" w:rsidTr="00884007">
        <w:trPr>
          <w:trHeight w:val="435"/>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8568635"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67A3CE"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1</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503D5BF"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2</w:t>
            </w:r>
            <w:r w:rsidRPr="0026713D">
              <w:rPr>
                <w:rFonts w:ascii="Times New Roman" w:hAnsi="Times New Roman"/>
                <w:sz w:val="24"/>
                <w:szCs w:val="24"/>
                <w:lang w:val="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F2BFE44" w14:textId="77777777" w:rsidR="006122B1" w:rsidRPr="0026713D" w:rsidRDefault="006122B1" w:rsidP="00884007">
            <w:pPr>
              <w:spacing w:after="0" w:line="480" w:lineRule="auto"/>
              <w:jc w:val="both"/>
              <w:rPr>
                <w:rFonts w:ascii="Times New Roman" w:hAnsi="Times New Roman"/>
                <w:sz w:val="24"/>
                <w:szCs w:val="24"/>
                <w:lang w:val="en-GB"/>
              </w:rPr>
            </w:pPr>
            <w:r w:rsidRPr="0026713D">
              <w:rPr>
                <w:rFonts w:ascii="Times New Roman" w:hAnsi="Times New Roman"/>
                <w:sz w:val="24"/>
                <w:szCs w:val="24"/>
              </w:rPr>
              <w:t>3</w:t>
            </w:r>
            <w:r w:rsidRPr="0026713D">
              <w:rPr>
                <w:rFonts w:ascii="Times New Roman" w:hAnsi="Times New Roman"/>
                <w:sz w:val="24"/>
                <w:szCs w:val="24"/>
                <w:lang w:val="en-GB"/>
              </w:rPr>
              <w:t> </w:t>
            </w:r>
          </w:p>
        </w:tc>
      </w:tr>
    </w:tbl>
    <w:p w14:paraId="14F2ABD3"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rPr>
        <w:t> </w:t>
      </w:r>
      <w:r w:rsidRPr="0026713D">
        <w:rPr>
          <w:rFonts w:ascii="Times New Roman" w:hAnsi="Times New Roman"/>
          <w:sz w:val="24"/>
          <w:szCs w:val="24"/>
          <w:lang w:val="en-GB"/>
        </w:rPr>
        <w:t> </w:t>
      </w:r>
    </w:p>
    <w:p w14:paraId="3CB68044" w14:textId="77777777" w:rsidR="006122B1" w:rsidRPr="0026713D" w:rsidRDefault="006122B1" w:rsidP="006122B1">
      <w:pPr>
        <w:spacing w:after="0" w:line="480" w:lineRule="auto"/>
        <w:jc w:val="both"/>
        <w:rPr>
          <w:rFonts w:ascii="Times New Roman" w:hAnsi="Times New Roman"/>
          <w:sz w:val="24"/>
          <w:szCs w:val="24"/>
          <w:lang w:val="en-GB"/>
        </w:rPr>
      </w:pPr>
      <w:r w:rsidRPr="0026713D">
        <w:rPr>
          <w:rFonts w:ascii="Times New Roman" w:hAnsi="Times New Roman"/>
          <w:sz w:val="24"/>
          <w:szCs w:val="24"/>
          <w:lang w:val="en-GB"/>
        </w:rPr>
        <w:t> </w:t>
      </w:r>
    </w:p>
    <w:p w14:paraId="40637689"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Dictionary </w:t>
      </w:r>
      <w:r w:rsidRPr="0026713D">
        <w:rPr>
          <w:rStyle w:val="eop"/>
          <w:color w:val="000000"/>
        </w:rPr>
        <w:t> </w:t>
      </w:r>
    </w:p>
    <w:p w14:paraId="42C74AB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t>A) SELECTION BIAS</w:t>
      </w:r>
      <w:r w:rsidRPr="0026713D">
        <w:rPr>
          <w:rStyle w:val="eop"/>
          <w:color w:val="000000"/>
        </w:rPr>
        <w:t> </w:t>
      </w:r>
    </w:p>
    <w:p w14:paraId="7289823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 xml:space="preserve">Q1) Participants are more likely to be representative of the target population if they are randomly selected from a comprehensive list of individuals in the target population (score very likely). </w:t>
      </w:r>
      <w:r w:rsidRPr="0026713D">
        <w:rPr>
          <w:rStyle w:val="normaltextrun"/>
          <w:color w:val="000000"/>
        </w:rPr>
        <w:lastRenderedPageBreak/>
        <w:t>They may not be representative if they are referred from a source (e.g. clinic) in a systematic manner (score somewhat likely) or self-referred (score not likely).</w:t>
      </w:r>
      <w:r w:rsidRPr="0026713D">
        <w:rPr>
          <w:rStyle w:val="eop"/>
          <w:color w:val="000000"/>
        </w:rPr>
        <w:t> </w:t>
      </w:r>
    </w:p>
    <w:p w14:paraId="2054E22E"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Overall scoring</w:t>
      </w:r>
      <w:r w:rsidRPr="0026713D">
        <w:rPr>
          <w:rStyle w:val="eop"/>
          <w:color w:val="000000"/>
        </w:rPr>
        <w:t> </w:t>
      </w:r>
    </w:p>
    <w:p w14:paraId="7375B7BB"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The selected individuals are very likely to be representative of the target population (Q1 is 1) and there is greater than 80% participation (Q2 is 1).</w:t>
      </w:r>
      <w:r w:rsidRPr="0026713D">
        <w:rPr>
          <w:rStyle w:val="eop"/>
          <w:color w:val="000000"/>
        </w:rPr>
        <w:t> </w:t>
      </w:r>
    </w:p>
    <w:p w14:paraId="0616638B"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Moderate: The selected individuals are at least somewhat likely to be representative of the target population (Q1 is 1 or 2); and there is 60 - 79% participation (Q2 is 2). ‘Moderate’ may also be assigned if Q1 is 1 or 2 and Q2 is 5 (can’t tell). </w:t>
      </w:r>
      <w:r w:rsidRPr="0026713D">
        <w:rPr>
          <w:rStyle w:val="eop"/>
          <w:color w:val="000000"/>
        </w:rPr>
        <w:t> </w:t>
      </w:r>
    </w:p>
    <w:p w14:paraId="23F58079"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Weak: The selected individuals are not likely to be representative of the target population (Q1 is 3); or there is less than 60% participation (Q2 is 3) or selection is not described (Q1 is 4); and the level of participation is not described (Q2 is 5)</w:t>
      </w:r>
      <w:r w:rsidRPr="0026713D">
        <w:rPr>
          <w:rStyle w:val="eop"/>
          <w:color w:val="000000"/>
        </w:rPr>
        <w:t> </w:t>
      </w:r>
    </w:p>
    <w:p w14:paraId="1C4E658B" w14:textId="77777777" w:rsidR="006122B1" w:rsidRPr="0026713D" w:rsidRDefault="006122B1" w:rsidP="006122B1">
      <w:pPr>
        <w:pStyle w:val="paragraph"/>
        <w:spacing w:before="0" w:beforeAutospacing="0" w:after="0" w:afterAutospacing="0" w:line="480" w:lineRule="auto"/>
        <w:textAlignment w:val="baseline"/>
      </w:pPr>
      <w:r w:rsidRPr="0026713D">
        <w:rPr>
          <w:rStyle w:val="eop"/>
          <w:color w:val="000000"/>
        </w:rPr>
        <w:t> </w:t>
      </w:r>
    </w:p>
    <w:p w14:paraId="069A5932"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t>B) STUDY DESIGN</w:t>
      </w:r>
      <w:r w:rsidRPr="0026713D">
        <w:rPr>
          <w:rStyle w:val="eop"/>
          <w:color w:val="000000"/>
        </w:rPr>
        <w:t> </w:t>
      </w:r>
    </w:p>
    <w:p w14:paraId="6A5C8284"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Study design is considered in relation to the results regarding the association between trauma-related beliefs and psychosis symptoms rather than over all study design. For example, an RCT that only provides information on the association from the baseline data would be rated as weak. In contrast, an RCT that provides longitudinal information about the association between trauma-related beliefs and psychosis symptoms would be rated as strong.</w:t>
      </w:r>
      <w:r w:rsidRPr="0026713D">
        <w:rPr>
          <w:rStyle w:val="eop"/>
          <w:color w:val="000000"/>
        </w:rPr>
        <w:t> </w:t>
      </w:r>
    </w:p>
    <w:p w14:paraId="7A07FA5C"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Overall scoring </w:t>
      </w:r>
      <w:r w:rsidRPr="0026713D">
        <w:rPr>
          <w:rStyle w:val="eop"/>
          <w:color w:val="000000"/>
        </w:rPr>
        <w:t> </w:t>
      </w:r>
    </w:p>
    <w:p w14:paraId="1F1C97A8"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will be assigned to those articles that describe RCTs and CCTs. </w:t>
      </w:r>
      <w:r w:rsidRPr="0026713D">
        <w:rPr>
          <w:rStyle w:val="eop"/>
          <w:color w:val="000000"/>
        </w:rPr>
        <w:t> </w:t>
      </w:r>
    </w:p>
    <w:p w14:paraId="26F2C1CE"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Moderate: will be assigned to those that described a longitudinal study</w:t>
      </w:r>
      <w:r w:rsidRPr="0026713D">
        <w:rPr>
          <w:rStyle w:val="eop"/>
          <w:color w:val="000000"/>
        </w:rPr>
        <w:t> </w:t>
      </w:r>
    </w:p>
    <w:p w14:paraId="4A01B109"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Weak: will be assigned to those that used any other method or did not state the method used.</w:t>
      </w:r>
      <w:r w:rsidRPr="0026713D">
        <w:rPr>
          <w:rStyle w:val="eop"/>
          <w:color w:val="000000"/>
        </w:rPr>
        <w:t> </w:t>
      </w:r>
    </w:p>
    <w:p w14:paraId="3DF17EC3" w14:textId="77777777" w:rsidR="006122B1" w:rsidRPr="0026713D" w:rsidRDefault="006122B1" w:rsidP="006122B1">
      <w:pPr>
        <w:pStyle w:val="paragraph"/>
        <w:spacing w:before="0" w:beforeAutospacing="0" w:after="0" w:afterAutospacing="0" w:line="480" w:lineRule="auto"/>
        <w:textAlignment w:val="baseline"/>
      </w:pPr>
      <w:r w:rsidRPr="0026713D">
        <w:rPr>
          <w:rStyle w:val="eop"/>
          <w:color w:val="000000"/>
        </w:rPr>
        <w:t> </w:t>
      </w:r>
    </w:p>
    <w:p w14:paraId="7498C62B"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lastRenderedPageBreak/>
        <w:t>C) DATA COLLECTION TOOL – PSYCHOSIS SYMPTOMS </w:t>
      </w:r>
      <w:r w:rsidRPr="0026713D">
        <w:rPr>
          <w:rStyle w:val="eop"/>
          <w:color w:val="000000"/>
        </w:rPr>
        <w:t> </w:t>
      </w:r>
    </w:p>
    <w:p w14:paraId="23F75CD4"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Reliability and validity can be reported in the study or in a separate study. For example, some standard assessment tools have known reliability and validity. If more than one psychosis measure was used in the study, the lowest rated measure will be selected to appraise quality of the data collection of psychosis symptoms. </w:t>
      </w:r>
      <w:r w:rsidRPr="0026713D">
        <w:rPr>
          <w:rStyle w:val="eop"/>
          <w:color w:val="000000"/>
        </w:rPr>
        <w:t> </w:t>
      </w:r>
    </w:p>
    <w:p w14:paraId="63B0F892"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Overall scoring</w:t>
      </w:r>
      <w:r w:rsidRPr="0026713D">
        <w:rPr>
          <w:rStyle w:val="eop"/>
          <w:color w:val="000000"/>
        </w:rPr>
        <w:t> </w:t>
      </w:r>
    </w:p>
    <w:p w14:paraId="173CE4CA"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The data collection tools have been shown to be valid (Q1 is 1) and reliable (Q2 is 1). Standardized scale or subscales have been used to measure symptoms (Q3 is 2).</w:t>
      </w:r>
      <w:r w:rsidRPr="0026713D">
        <w:rPr>
          <w:rStyle w:val="eop"/>
          <w:color w:val="000000"/>
        </w:rPr>
        <w:t> </w:t>
      </w:r>
    </w:p>
    <w:p w14:paraId="1621D481"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Moderate: The data collection tools have been shown to be valid (Q1 is 1) but have not been shown to be reliable (Q2 is 2) OR data collection tool has been shown to be valid (Q1 is 1) and reliable (Q2 is 1) but single items from a validated and reliable measure have been used as a proxy for symptoms (Q3 is 1).</w:t>
      </w:r>
      <w:r w:rsidRPr="0026713D">
        <w:rPr>
          <w:rStyle w:val="eop"/>
          <w:color w:val="000000"/>
        </w:rPr>
        <w:t> </w:t>
      </w:r>
    </w:p>
    <w:p w14:paraId="2AE21867"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Weak: The data collection tools have not been shown to be valid (Q1 is 2) or reliable (Q2 is 2).</w:t>
      </w:r>
      <w:r w:rsidRPr="0026713D">
        <w:rPr>
          <w:rStyle w:val="eop"/>
          <w:color w:val="000000"/>
        </w:rPr>
        <w:t> </w:t>
      </w:r>
    </w:p>
    <w:p w14:paraId="3ECF0275" w14:textId="77777777" w:rsidR="006122B1" w:rsidRPr="0026713D" w:rsidRDefault="006122B1" w:rsidP="006122B1">
      <w:pPr>
        <w:pStyle w:val="paragraph"/>
        <w:spacing w:before="0" w:beforeAutospacing="0" w:after="0" w:afterAutospacing="0" w:line="480" w:lineRule="auto"/>
        <w:textAlignment w:val="baseline"/>
      </w:pPr>
      <w:r w:rsidRPr="0026713D">
        <w:rPr>
          <w:rStyle w:val="eop"/>
          <w:color w:val="000000"/>
        </w:rPr>
        <w:t> </w:t>
      </w:r>
    </w:p>
    <w:p w14:paraId="269E1095"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t>E) DATA COLLECTION METHODS – TRAUMA-RELATED BELIEFS</w:t>
      </w:r>
      <w:r w:rsidRPr="0026713D">
        <w:rPr>
          <w:rStyle w:val="eop"/>
          <w:color w:val="000000"/>
        </w:rPr>
        <w:t> </w:t>
      </w:r>
    </w:p>
    <w:p w14:paraId="18EEE1F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Reliability and validity can be reported in the study or in a separate study. For example, some standard assessment tools have known reliability and validity.</w:t>
      </w:r>
      <w:r w:rsidRPr="0026713D">
        <w:rPr>
          <w:rStyle w:val="eop"/>
          <w:color w:val="000000"/>
        </w:rPr>
        <w:t> </w:t>
      </w:r>
    </w:p>
    <w:p w14:paraId="1F5ED52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Overall scoring</w:t>
      </w:r>
      <w:r w:rsidRPr="0026713D">
        <w:rPr>
          <w:rStyle w:val="eop"/>
          <w:color w:val="000000"/>
        </w:rPr>
        <w:t> </w:t>
      </w:r>
    </w:p>
    <w:p w14:paraId="1423597D"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The data collection tools have been shown to be valid (Q1 is 1) and reliable (Q2 is 1). Standardized scale or subscales have been used to measure symptoms (Q3 is 2).</w:t>
      </w:r>
      <w:r w:rsidRPr="0026713D">
        <w:rPr>
          <w:rStyle w:val="eop"/>
          <w:color w:val="000000"/>
        </w:rPr>
        <w:t> </w:t>
      </w:r>
    </w:p>
    <w:p w14:paraId="2B2CC59C"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 xml:space="preserve">Moderate: The data collection tools have been shown to be valid (Q1 is 1) but have not been shown to be reliable (Q2 is 2) OR data collection tool has been shown to be valid (Q1 is 1) and </w:t>
      </w:r>
      <w:r w:rsidRPr="0026713D">
        <w:rPr>
          <w:rStyle w:val="normaltextrun"/>
          <w:color w:val="000000"/>
        </w:rPr>
        <w:lastRenderedPageBreak/>
        <w:t>reliable (Q2 is 1) but single items from a validated and reliable measure have been used as a proxy for symptoms (Q3 is 1).</w:t>
      </w:r>
      <w:r w:rsidRPr="0026713D">
        <w:rPr>
          <w:rStyle w:val="eop"/>
          <w:color w:val="000000"/>
        </w:rPr>
        <w:t> </w:t>
      </w:r>
    </w:p>
    <w:p w14:paraId="6FA5CA29"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Weak: The data collection tools have not been shown to be valid (Q1 is 2) or reliable (Q2 is 2).</w:t>
      </w:r>
      <w:r w:rsidRPr="0026713D">
        <w:rPr>
          <w:rStyle w:val="eop"/>
          <w:color w:val="000000"/>
        </w:rPr>
        <w:t> </w:t>
      </w:r>
    </w:p>
    <w:p w14:paraId="46497497" w14:textId="77777777" w:rsidR="006122B1" w:rsidRPr="0026713D" w:rsidRDefault="006122B1" w:rsidP="006122B1">
      <w:pPr>
        <w:pStyle w:val="paragraph"/>
        <w:spacing w:before="0" w:beforeAutospacing="0" w:after="0" w:afterAutospacing="0" w:line="480" w:lineRule="auto"/>
        <w:textAlignment w:val="baseline"/>
      </w:pPr>
      <w:r w:rsidRPr="0026713D">
        <w:rPr>
          <w:rStyle w:val="eop"/>
          <w:color w:val="000000"/>
        </w:rPr>
        <w:t> </w:t>
      </w:r>
    </w:p>
    <w:p w14:paraId="0B0A9BB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t>E) WITHDRAWALS AND DROP-OUTS</w:t>
      </w:r>
      <w:r w:rsidRPr="0026713D">
        <w:rPr>
          <w:rStyle w:val="eop"/>
          <w:color w:val="000000"/>
        </w:rPr>
        <w:t> </w:t>
      </w:r>
    </w:p>
    <w:p w14:paraId="3103E983"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Only applicable to RCT, CCT, and longitudinal studies.</w:t>
      </w:r>
      <w:r w:rsidRPr="0026713D">
        <w:rPr>
          <w:rStyle w:val="eop"/>
          <w:color w:val="000000"/>
        </w:rPr>
        <w:t> </w:t>
      </w:r>
    </w:p>
    <w:p w14:paraId="7E220500"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 xml:space="preserve">Score: </w:t>
      </w:r>
      <w:proofErr w:type="gramStart"/>
      <w:r w:rsidRPr="0026713D">
        <w:rPr>
          <w:rStyle w:val="normaltextrun"/>
          <w:color w:val="000000"/>
        </w:rPr>
        <w:t>YES</w:t>
      </w:r>
      <w:proofErr w:type="gramEnd"/>
      <w:r w:rsidRPr="0026713D">
        <w:rPr>
          <w:rStyle w:val="normaltextrun"/>
          <w:color w:val="000000"/>
        </w:rPr>
        <w:t xml:space="preserve"> if the authors describe BOTH the numbers and reasons for withdrawals and drop-outs. Score NO if either the numbers or reasons for withdrawals and drop-outs are not reported. The percentage of participants completing the study refers to the % of subjects remaining in the study at the final data collection period in all groups (i.e. control and intervention groups).</w:t>
      </w:r>
      <w:r w:rsidRPr="0026713D">
        <w:rPr>
          <w:rStyle w:val="eop"/>
          <w:color w:val="000000"/>
        </w:rPr>
        <w:t> </w:t>
      </w:r>
    </w:p>
    <w:p w14:paraId="7A26DCF6"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Overall scoring </w:t>
      </w:r>
      <w:r w:rsidRPr="0026713D">
        <w:rPr>
          <w:rStyle w:val="eop"/>
          <w:color w:val="000000"/>
        </w:rPr>
        <w:t> </w:t>
      </w:r>
    </w:p>
    <w:p w14:paraId="3FF7D542"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will be assigned when the follow-up rate is 80% or greater (Q2 is 1). </w:t>
      </w:r>
      <w:r w:rsidRPr="0026713D">
        <w:rPr>
          <w:rStyle w:val="eop"/>
          <w:color w:val="000000"/>
        </w:rPr>
        <w:t> </w:t>
      </w:r>
    </w:p>
    <w:p w14:paraId="21BD239D"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Moderate: will be assigned when the follow-up rate is 60 – 79% (Q2 is 2) OR Q2 is 5 (N/A). </w:t>
      </w:r>
      <w:r w:rsidRPr="0026713D">
        <w:rPr>
          <w:rStyle w:val="eop"/>
          <w:color w:val="000000"/>
        </w:rPr>
        <w:t> </w:t>
      </w:r>
    </w:p>
    <w:p w14:paraId="700C0151"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Weak: will be assigned when a follow-up rate is less than 60% (Q2 is 3) or if the withdrawals and drop-outs were not described (Q2 is 4).</w:t>
      </w:r>
      <w:r w:rsidRPr="0026713D">
        <w:rPr>
          <w:rStyle w:val="eop"/>
          <w:color w:val="000000"/>
        </w:rPr>
        <w:t> </w:t>
      </w:r>
    </w:p>
    <w:p w14:paraId="179B84FA" w14:textId="77777777" w:rsidR="006122B1" w:rsidRPr="0026713D" w:rsidRDefault="006122B1" w:rsidP="006122B1">
      <w:pPr>
        <w:pStyle w:val="paragraph"/>
        <w:spacing w:before="0" w:beforeAutospacing="0" w:after="0" w:afterAutospacing="0" w:line="480" w:lineRule="auto"/>
        <w:textAlignment w:val="baseline"/>
      </w:pPr>
      <w:r w:rsidRPr="0026713D">
        <w:rPr>
          <w:rStyle w:val="eop"/>
          <w:color w:val="000000"/>
        </w:rPr>
        <w:t> </w:t>
      </w:r>
    </w:p>
    <w:p w14:paraId="44492ABC"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color w:val="000000"/>
        </w:rPr>
        <w:t>F) ANALYSIS</w:t>
      </w:r>
      <w:r w:rsidRPr="0026713D">
        <w:rPr>
          <w:rStyle w:val="eop"/>
          <w:color w:val="000000"/>
        </w:rPr>
        <w:t> </w:t>
      </w:r>
    </w:p>
    <w:p w14:paraId="45F945D0" w14:textId="66B6AECE"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Example of analysis not being appropriate; If sample size is &lt;30 score ‘no’ as likely if insufficient power and distribution for a parametric analysis to assess a correlation.</w:t>
      </w:r>
      <w:r w:rsidRPr="0026713D">
        <w:rPr>
          <w:rStyle w:val="eop"/>
          <w:color w:val="000000"/>
        </w:rPr>
        <w:t> </w:t>
      </w:r>
    </w:p>
    <w:p w14:paraId="06F81C66"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Strong: will be assigned when the analysis is appropriate and the significance level accounts for the number of comparisons conducted (Q1 and Q2 are both 1) </w:t>
      </w:r>
      <w:r w:rsidRPr="0026713D">
        <w:rPr>
          <w:rStyle w:val="eop"/>
          <w:color w:val="000000"/>
        </w:rPr>
        <w:t> </w:t>
      </w:r>
    </w:p>
    <w:p w14:paraId="776634BE"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t>Moderate: will be assigned when the analysis is appropriate, but the significance level has not been adapted. (Q1 is 1 and Q2 is 2) </w:t>
      </w:r>
      <w:r w:rsidRPr="0026713D">
        <w:rPr>
          <w:rStyle w:val="eop"/>
          <w:color w:val="000000"/>
        </w:rPr>
        <w:t> </w:t>
      </w:r>
    </w:p>
    <w:p w14:paraId="27024600"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color w:val="000000"/>
        </w:rPr>
        <w:lastRenderedPageBreak/>
        <w:t>Weak: will be assigned the suitability of the analyses and the adjustment of the significance level is not clear (Q1 and Q2 are 3).</w:t>
      </w:r>
      <w:r w:rsidRPr="0026713D">
        <w:rPr>
          <w:rStyle w:val="eop"/>
          <w:color w:val="000000"/>
        </w:rPr>
        <w:t> </w:t>
      </w:r>
    </w:p>
    <w:p w14:paraId="1D4433E9" w14:textId="77777777" w:rsidR="006122B1" w:rsidRPr="0026713D" w:rsidRDefault="006122B1" w:rsidP="006122B1">
      <w:pPr>
        <w:pStyle w:val="paragraph"/>
        <w:spacing w:before="0" w:beforeAutospacing="0" w:after="0" w:afterAutospacing="0" w:line="480" w:lineRule="auto"/>
        <w:textAlignment w:val="baseline"/>
      </w:pPr>
      <w:r w:rsidRPr="0026713D">
        <w:rPr>
          <w:rStyle w:val="eop"/>
        </w:rPr>
        <w:t> </w:t>
      </w:r>
    </w:p>
    <w:p w14:paraId="5C88372D"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b/>
          <w:bCs/>
          <w:u w:val="single"/>
        </w:rPr>
        <w:t>GLOBAL QUALITY RATING</w:t>
      </w:r>
      <w:r w:rsidRPr="0026713D">
        <w:rPr>
          <w:rStyle w:val="eop"/>
        </w:rPr>
        <w:t> </w:t>
      </w:r>
    </w:p>
    <w:p w14:paraId="70B9A8C3" w14:textId="77777777" w:rsidR="006122B1" w:rsidRPr="0026713D" w:rsidRDefault="006122B1" w:rsidP="006122B1">
      <w:pPr>
        <w:pStyle w:val="paragraph"/>
        <w:spacing w:before="0" w:beforeAutospacing="0" w:after="0" w:afterAutospacing="0" w:line="480" w:lineRule="auto"/>
        <w:ind w:firstLine="720"/>
        <w:textAlignment w:val="baseline"/>
      </w:pPr>
      <w:r w:rsidRPr="0026713D">
        <w:rPr>
          <w:rStyle w:val="normaltextrun"/>
          <w:b/>
          <w:bCs/>
        </w:rPr>
        <w:t>STRONG:</w:t>
      </w:r>
      <w:r w:rsidRPr="0026713D">
        <w:rPr>
          <w:rStyle w:val="normaltextrun"/>
        </w:rPr>
        <w:t xml:space="preserve"> no weak rating</w:t>
      </w:r>
      <w:r w:rsidRPr="0026713D">
        <w:rPr>
          <w:rStyle w:val="eop"/>
        </w:rPr>
        <w:t> </w:t>
      </w:r>
    </w:p>
    <w:p w14:paraId="1D8C44DE" w14:textId="77777777" w:rsidR="006122B1" w:rsidRPr="0026713D" w:rsidRDefault="006122B1" w:rsidP="006122B1">
      <w:pPr>
        <w:pStyle w:val="paragraph"/>
        <w:spacing w:before="0" w:beforeAutospacing="0" w:after="0" w:afterAutospacing="0" w:line="480" w:lineRule="auto"/>
        <w:ind w:firstLine="720"/>
        <w:textAlignment w:val="baseline"/>
      </w:pPr>
      <w:r w:rsidRPr="0026713D">
        <w:rPr>
          <w:rStyle w:val="normaltextrun"/>
          <w:b/>
          <w:bCs/>
        </w:rPr>
        <w:t xml:space="preserve">MODERATE: </w:t>
      </w:r>
      <w:r w:rsidRPr="0026713D">
        <w:rPr>
          <w:rStyle w:val="normaltextrun"/>
        </w:rPr>
        <w:t>one weak rating </w:t>
      </w:r>
      <w:r w:rsidRPr="0026713D">
        <w:rPr>
          <w:rStyle w:val="eop"/>
        </w:rPr>
        <w:t> </w:t>
      </w:r>
    </w:p>
    <w:p w14:paraId="293AAE39" w14:textId="77777777" w:rsidR="006122B1" w:rsidRPr="0026713D" w:rsidRDefault="006122B1" w:rsidP="006122B1">
      <w:pPr>
        <w:pStyle w:val="paragraph"/>
        <w:spacing w:before="0" w:beforeAutospacing="0" w:after="0" w:afterAutospacing="0" w:line="480" w:lineRule="auto"/>
        <w:ind w:firstLine="720"/>
        <w:textAlignment w:val="baseline"/>
      </w:pPr>
      <w:r w:rsidRPr="0026713D">
        <w:rPr>
          <w:rStyle w:val="normaltextrun"/>
          <w:b/>
          <w:bCs/>
        </w:rPr>
        <w:t xml:space="preserve">WEAK: </w:t>
      </w:r>
      <w:r w:rsidRPr="0026713D">
        <w:rPr>
          <w:rStyle w:val="normaltextrun"/>
        </w:rPr>
        <w:t>two or more weak ratings</w:t>
      </w:r>
      <w:r w:rsidRPr="0026713D">
        <w:rPr>
          <w:rStyle w:val="eop"/>
        </w:rPr>
        <w:t> </w:t>
      </w:r>
    </w:p>
    <w:p w14:paraId="4B3A95AD" w14:textId="77777777" w:rsidR="006122B1" w:rsidRPr="0026713D" w:rsidRDefault="006122B1" w:rsidP="006122B1">
      <w:pPr>
        <w:pStyle w:val="paragraph"/>
        <w:spacing w:before="0" w:beforeAutospacing="0" w:after="0" w:afterAutospacing="0" w:line="480" w:lineRule="auto"/>
        <w:ind w:firstLine="720"/>
        <w:textAlignment w:val="baseline"/>
      </w:pPr>
      <w:r w:rsidRPr="0026713D">
        <w:rPr>
          <w:rStyle w:val="eop"/>
        </w:rPr>
        <w:t> </w:t>
      </w:r>
    </w:p>
    <w:p w14:paraId="218CE6F1" w14:textId="77777777" w:rsidR="006122B1" w:rsidRPr="0026713D" w:rsidRDefault="006122B1" w:rsidP="006122B1">
      <w:pPr>
        <w:pStyle w:val="paragraph"/>
        <w:spacing w:before="0" w:beforeAutospacing="0" w:after="0" w:afterAutospacing="0" w:line="480" w:lineRule="auto"/>
        <w:textAlignment w:val="baseline"/>
      </w:pPr>
      <w:r w:rsidRPr="0026713D">
        <w:rPr>
          <w:rStyle w:val="normaltextrun"/>
        </w:rPr>
        <w:t>Note. </w:t>
      </w:r>
      <w:r w:rsidRPr="0026713D">
        <w:rPr>
          <w:rStyle w:val="eop"/>
        </w:rPr>
        <w:t> </w:t>
      </w:r>
    </w:p>
    <w:p w14:paraId="35845DE7" w14:textId="77777777" w:rsidR="006122B1" w:rsidRPr="0026713D" w:rsidRDefault="006122B1" w:rsidP="006122B1">
      <w:pPr>
        <w:pStyle w:val="paragraph"/>
        <w:numPr>
          <w:ilvl w:val="0"/>
          <w:numId w:val="2"/>
        </w:numPr>
        <w:spacing w:before="0" w:beforeAutospacing="0" w:after="0" w:afterAutospacing="0" w:line="480" w:lineRule="auto"/>
        <w:ind w:left="1080" w:firstLine="0"/>
        <w:textAlignment w:val="baseline"/>
      </w:pPr>
      <w:r w:rsidRPr="0026713D">
        <w:rPr>
          <w:rStyle w:val="normaltextrun"/>
        </w:rPr>
        <w:t>Information relevant for quality appraisal of Geddes et al., (2016) presented in Freeman et al., 2013.</w:t>
      </w:r>
      <w:r w:rsidRPr="0026713D">
        <w:rPr>
          <w:rStyle w:val="eop"/>
        </w:rPr>
        <w:t> </w:t>
      </w:r>
    </w:p>
    <w:p w14:paraId="32134328" w14:textId="77777777" w:rsidR="006122B1" w:rsidRPr="0026713D" w:rsidRDefault="006122B1" w:rsidP="006122B1">
      <w:pPr>
        <w:pStyle w:val="paragraph"/>
        <w:numPr>
          <w:ilvl w:val="0"/>
          <w:numId w:val="2"/>
        </w:numPr>
        <w:spacing w:before="0" w:beforeAutospacing="0" w:after="0" w:afterAutospacing="0" w:line="480" w:lineRule="auto"/>
        <w:ind w:left="1080" w:firstLine="0"/>
        <w:textAlignment w:val="baseline"/>
      </w:pPr>
      <w:r w:rsidRPr="0026713D">
        <w:rPr>
          <w:rStyle w:val="normaltextrun"/>
        </w:rPr>
        <w:t xml:space="preserve">Information relevant for quality appraisal for van der </w:t>
      </w:r>
      <w:proofErr w:type="spellStart"/>
      <w:r w:rsidRPr="0026713D">
        <w:rPr>
          <w:rStyle w:val="normaltextrun"/>
        </w:rPr>
        <w:t>Vleugel</w:t>
      </w:r>
      <w:proofErr w:type="spellEnd"/>
      <w:r w:rsidRPr="0026713D">
        <w:rPr>
          <w:rStyle w:val="normaltextrun"/>
        </w:rPr>
        <w:t xml:space="preserve"> et al., (2020) van den </w:t>
      </w:r>
      <w:proofErr w:type="spellStart"/>
      <w:r w:rsidRPr="0026713D">
        <w:rPr>
          <w:rStyle w:val="normaltextrun"/>
        </w:rPr>
        <w:t>Bont</w:t>
      </w:r>
      <w:proofErr w:type="spellEnd"/>
      <w:r w:rsidRPr="0026713D">
        <w:rPr>
          <w:rStyle w:val="normaltextrun"/>
        </w:rPr>
        <w:t xml:space="preserve"> et al., (2015)</w:t>
      </w:r>
      <w:r w:rsidRPr="0026713D">
        <w:rPr>
          <w:rStyle w:val="eop"/>
        </w:rPr>
        <w:t> </w:t>
      </w:r>
    </w:p>
    <w:p w14:paraId="414CDBB2" w14:textId="77777777" w:rsidR="006122B1" w:rsidRPr="005F5992" w:rsidRDefault="006122B1" w:rsidP="006122B1">
      <w:pPr>
        <w:pStyle w:val="paragraph"/>
        <w:numPr>
          <w:ilvl w:val="0"/>
          <w:numId w:val="2"/>
        </w:numPr>
        <w:spacing w:before="0" w:beforeAutospacing="0" w:after="0" w:afterAutospacing="0" w:line="480" w:lineRule="auto"/>
        <w:ind w:left="1080" w:firstLine="0"/>
        <w:textAlignment w:val="baseline"/>
      </w:pPr>
      <w:r w:rsidRPr="0026713D">
        <w:rPr>
          <w:rStyle w:val="normaltextrun"/>
        </w:rPr>
        <w:t xml:space="preserve">Only sexual assault sample in </w:t>
      </w:r>
      <w:proofErr w:type="spellStart"/>
      <w:r w:rsidRPr="0026713D">
        <w:rPr>
          <w:rStyle w:val="normaltextrun"/>
        </w:rPr>
        <w:t>Kilcommons</w:t>
      </w:r>
      <w:proofErr w:type="spellEnd"/>
      <w:r w:rsidRPr="0026713D">
        <w:rPr>
          <w:rStyle w:val="normaltextrun"/>
        </w:rPr>
        <w:t xml:space="preserve"> et al., (2008) relevant for this review. Quality appraisal criteria should only be applied to this sample.</w:t>
      </w:r>
      <w:bookmarkEnd w:id="5"/>
    </w:p>
    <w:p w14:paraId="158DDC15" w14:textId="77777777" w:rsidR="00F47288" w:rsidRDefault="00F47288"/>
    <w:sectPr w:rsidR="00F4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4B"/>
    <w:multiLevelType w:val="multilevel"/>
    <w:tmpl w:val="DB0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62895"/>
    <w:multiLevelType w:val="hybridMultilevel"/>
    <w:tmpl w:val="8DCC3680"/>
    <w:lvl w:ilvl="0" w:tplc="108E8A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78373"/>
    <w:multiLevelType w:val="hybridMultilevel"/>
    <w:tmpl w:val="2E7EE94A"/>
    <w:lvl w:ilvl="0" w:tplc="51048602">
      <w:start w:val="1"/>
      <w:numFmt w:val="decimal"/>
      <w:lvlText w:val="%1."/>
      <w:lvlJc w:val="left"/>
      <w:pPr>
        <w:ind w:left="720" w:hanging="360"/>
      </w:pPr>
    </w:lvl>
    <w:lvl w:ilvl="1" w:tplc="5D3EADCA">
      <w:start w:val="1"/>
      <w:numFmt w:val="lowerLetter"/>
      <w:lvlText w:val="%2."/>
      <w:lvlJc w:val="left"/>
      <w:pPr>
        <w:ind w:left="1440" w:hanging="360"/>
      </w:pPr>
    </w:lvl>
    <w:lvl w:ilvl="2" w:tplc="B0A2AAA0">
      <w:start w:val="1"/>
      <w:numFmt w:val="lowerRoman"/>
      <w:lvlText w:val="%3."/>
      <w:lvlJc w:val="right"/>
      <w:pPr>
        <w:ind w:left="2160" w:hanging="180"/>
      </w:pPr>
    </w:lvl>
    <w:lvl w:ilvl="3" w:tplc="3DD802FA">
      <w:start w:val="1"/>
      <w:numFmt w:val="decimal"/>
      <w:lvlText w:val="%4."/>
      <w:lvlJc w:val="left"/>
      <w:pPr>
        <w:ind w:left="2880" w:hanging="360"/>
      </w:pPr>
    </w:lvl>
    <w:lvl w:ilvl="4" w:tplc="A1D28EC4">
      <w:start w:val="1"/>
      <w:numFmt w:val="lowerLetter"/>
      <w:lvlText w:val="%5."/>
      <w:lvlJc w:val="left"/>
      <w:pPr>
        <w:ind w:left="3600" w:hanging="360"/>
      </w:pPr>
    </w:lvl>
    <w:lvl w:ilvl="5" w:tplc="9C5AA7FE">
      <w:start w:val="1"/>
      <w:numFmt w:val="lowerRoman"/>
      <w:lvlText w:val="%6."/>
      <w:lvlJc w:val="right"/>
      <w:pPr>
        <w:ind w:left="4320" w:hanging="180"/>
      </w:pPr>
    </w:lvl>
    <w:lvl w:ilvl="6" w:tplc="2FD20CCC">
      <w:start w:val="1"/>
      <w:numFmt w:val="decimal"/>
      <w:lvlText w:val="%7."/>
      <w:lvlJc w:val="left"/>
      <w:pPr>
        <w:ind w:left="5040" w:hanging="360"/>
      </w:pPr>
    </w:lvl>
    <w:lvl w:ilvl="7" w:tplc="6080AA3A">
      <w:start w:val="1"/>
      <w:numFmt w:val="lowerLetter"/>
      <w:lvlText w:val="%8."/>
      <w:lvlJc w:val="left"/>
      <w:pPr>
        <w:ind w:left="5760" w:hanging="360"/>
      </w:pPr>
    </w:lvl>
    <w:lvl w:ilvl="8" w:tplc="0E80B12A">
      <w:start w:val="1"/>
      <w:numFmt w:val="lowerRoman"/>
      <w:lvlText w:val="%9."/>
      <w:lvlJc w:val="right"/>
      <w:pPr>
        <w:ind w:left="6480" w:hanging="180"/>
      </w:pPr>
    </w:lvl>
  </w:abstractNum>
  <w:num w:numId="1" w16cid:durableId="936017910">
    <w:abstractNumId w:val="2"/>
  </w:num>
  <w:num w:numId="2" w16cid:durableId="1806656599">
    <w:abstractNumId w:val="0"/>
  </w:num>
  <w:num w:numId="3" w16cid:durableId="151495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1"/>
    <w:rsid w:val="00027B46"/>
    <w:rsid w:val="00131662"/>
    <w:rsid w:val="00524290"/>
    <w:rsid w:val="006122B1"/>
    <w:rsid w:val="008E4297"/>
    <w:rsid w:val="00A424F5"/>
    <w:rsid w:val="00AD7B9D"/>
    <w:rsid w:val="00C13CBF"/>
    <w:rsid w:val="00C16121"/>
    <w:rsid w:val="00F36453"/>
    <w:rsid w:val="00F47288"/>
    <w:rsid w:val="17AE8F83"/>
    <w:rsid w:val="38A97C6B"/>
    <w:rsid w:val="391DBA2D"/>
    <w:rsid w:val="5B474B12"/>
    <w:rsid w:val="6C72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75BA"/>
  <w15:chartTrackingRefBased/>
  <w15:docId w15:val="{740F282F-A3DD-4593-91C7-6AEA4DFC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B1"/>
    <w:rPr>
      <w:lang w:val="en-US"/>
    </w:rPr>
  </w:style>
  <w:style w:type="paragraph" w:styleId="Heading2">
    <w:name w:val="heading 2"/>
    <w:basedOn w:val="Normal"/>
    <w:next w:val="Normal"/>
    <w:link w:val="Heading2Char"/>
    <w:uiPriority w:val="9"/>
    <w:unhideWhenUsed/>
    <w:qFormat/>
    <w:rsid w:val="006122B1"/>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2B1"/>
    <w:rPr>
      <w:rFonts w:ascii="Calibri Light" w:eastAsia="Times New Roman" w:hAnsi="Calibri Light" w:cs="Times New Roman"/>
      <w:color w:val="2F5496"/>
      <w:sz w:val="26"/>
      <w:szCs w:val="26"/>
      <w:lang w:val="en-US"/>
    </w:rPr>
  </w:style>
  <w:style w:type="character" w:customStyle="1" w:styleId="normaltextrun">
    <w:name w:val="normaltextrun"/>
    <w:basedOn w:val="DefaultParagraphFont"/>
    <w:rsid w:val="006122B1"/>
  </w:style>
  <w:style w:type="paragraph" w:styleId="NoSpacing">
    <w:name w:val="No Spacing"/>
    <w:uiPriority w:val="1"/>
    <w:qFormat/>
    <w:rsid w:val="006122B1"/>
    <w:pPr>
      <w:spacing w:after="0" w:line="240" w:lineRule="auto"/>
    </w:pPr>
    <w:rPr>
      <w:rFonts w:ascii="Arial" w:eastAsia="Calibri" w:hAnsi="Arial" w:cs="Times New Roman"/>
      <w:sz w:val="24"/>
      <w:szCs w:val="24"/>
    </w:rPr>
  </w:style>
  <w:style w:type="paragraph" w:styleId="ListParagraph">
    <w:name w:val="List Paragraph"/>
    <w:basedOn w:val="Normal"/>
    <w:uiPriority w:val="34"/>
    <w:qFormat/>
    <w:rsid w:val="006122B1"/>
    <w:pPr>
      <w:ind w:left="720"/>
      <w:contextualSpacing/>
    </w:pPr>
    <w:rPr>
      <w:rFonts w:ascii="Calibri" w:eastAsia="Calibri" w:hAnsi="Calibri" w:cs="Times New Roman"/>
    </w:rPr>
  </w:style>
  <w:style w:type="paragraph" w:customStyle="1" w:styleId="paragraph">
    <w:name w:val="paragraph"/>
    <w:basedOn w:val="Normal"/>
    <w:rsid w:val="006122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1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051DB4296E24FACEAB402786C3D4B" ma:contentTypeVersion="12" ma:contentTypeDescription="Create a new document." ma:contentTypeScope="" ma:versionID="693ee606afdfd99c25b228d686f3cb9d">
  <xsd:schema xmlns:xsd="http://www.w3.org/2001/XMLSchema" xmlns:xs="http://www.w3.org/2001/XMLSchema" xmlns:p="http://schemas.microsoft.com/office/2006/metadata/properties" xmlns:ns3="39f674ff-de0c-4f14-82c9-d2eba17bc863" xmlns:ns4="40d2473c-6cb1-442a-b19f-948691b1a27e" targetNamespace="http://schemas.microsoft.com/office/2006/metadata/properties" ma:root="true" ma:fieldsID="a05f7cde092f397e46597afef11e6aa9" ns3:_="" ns4:_="">
    <xsd:import namespace="39f674ff-de0c-4f14-82c9-d2eba17bc863"/>
    <xsd:import namespace="40d2473c-6cb1-442a-b19f-948691b1a2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674ff-de0c-4f14-82c9-d2eba17bc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2473c-6cb1-442a-b19f-948691b1a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f674ff-de0c-4f14-82c9-d2eba17bc863" xsi:nil="true"/>
  </documentManagement>
</p:properties>
</file>

<file path=customXml/itemProps1.xml><?xml version="1.0" encoding="utf-8"?>
<ds:datastoreItem xmlns:ds="http://schemas.openxmlformats.org/officeDocument/2006/customXml" ds:itemID="{2CAE6F25-DCAD-4DE4-ADBC-8A39DDC1CC6A}">
  <ds:schemaRefs>
    <ds:schemaRef ds:uri="http://schemas.microsoft.com/sharepoint/v3/contenttype/forms"/>
  </ds:schemaRefs>
</ds:datastoreItem>
</file>

<file path=customXml/itemProps2.xml><?xml version="1.0" encoding="utf-8"?>
<ds:datastoreItem xmlns:ds="http://schemas.openxmlformats.org/officeDocument/2006/customXml" ds:itemID="{EA88A2E9-9E03-448B-88FF-0D757C34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674ff-de0c-4f14-82c9-d2eba17bc863"/>
    <ds:schemaRef ds:uri="40d2473c-6cb1-442a-b19f-948691b1a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D1185-2517-4BC6-B4C2-EF603D032477}">
  <ds:schemaRefs>
    <ds:schemaRef ds:uri="http://schemas.microsoft.com/office/2006/metadata/properties"/>
    <ds:schemaRef ds:uri="http://schemas.microsoft.com/office/infopath/2007/PartnerControls"/>
    <ds:schemaRef ds:uri="39f674ff-de0c-4f14-82c9-d2eba17bc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2930</Words>
  <Characters>16707</Characters>
  <Application>Microsoft Office Word</Application>
  <DocSecurity>0</DocSecurity>
  <Lines>139</Lines>
  <Paragraphs>39</Paragraphs>
  <ScaleCrop>false</ScaleCrop>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Frost</dc:creator>
  <cp:keywords/>
  <dc:description/>
  <cp:lastModifiedBy>Frost, Rachel</cp:lastModifiedBy>
  <cp:revision>2</cp:revision>
  <dcterms:created xsi:type="dcterms:W3CDTF">2024-09-10T18:59:00Z</dcterms:created>
  <dcterms:modified xsi:type="dcterms:W3CDTF">2024-09-10T18:59:00Z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0x010100E2C051DB4296E24FACEAB402786C3D4B</vt:lpwstr>
  </property>
</Properties>
</file>