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7C94" w14:textId="23EA3F98" w:rsidR="00000000" w:rsidRPr="00D55608" w:rsidRDefault="00FE0107" w:rsidP="00FE0107">
      <w:pPr>
        <w:jc w:val="center"/>
        <w:rPr>
          <w:rFonts w:ascii="Times New Roman" w:hAnsi="Times New Roman" w:cs="Times New Roman"/>
          <w:b/>
          <w:bCs/>
        </w:rPr>
      </w:pPr>
      <w:r w:rsidRPr="00D55608">
        <w:rPr>
          <w:rFonts w:ascii="Times New Roman" w:hAnsi="Times New Roman" w:cs="Times New Roman"/>
          <w:b/>
          <w:bCs/>
        </w:rPr>
        <w:t>Supplementary Materials</w:t>
      </w:r>
    </w:p>
    <w:p w14:paraId="5FC90502" w14:textId="77777777" w:rsidR="00FE0107" w:rsidRPr="00D55608" w:rsidRDefault="00FE0107" w:rsidP="00FE0107">
      <w:pPr>
        <w:jc w:val="center"/>
        <w:rPr>
          <w:rFonts w:ascii="Times New Roman" w:hAnsi="Times New Roman" w:cs="Times New Roman"/>
        </w:rPr>
      </w:pPr>
    </w:p>
    <w:p w14:paraId="7D588FA8" w14:textId="6F15F12C" w:rsidR="00FE0107" w:rsidRPr="00D55608" w:rsidRDefault="00FE0107" w:rsidP="00FE0107">
      <w:pPr>
        <w:ind w:firstLine="720"/>
        <w:jc w:val="both"/>
        <w:rPr>
          <w:rFonts w:ascii="Times New Roman" w:hAnsi="Times New Roman" w:cs="Times New Roman"/>
        </w:rPr>
      </w:pPr>
      <w:r w:rsidRPr="00D55608">
        <w:rPr>
          <w:rFonts w:ascii="Times New Roman" w:hAnsi="Times New Roman" w:cs="Times New Roman"/>
          <w:bCs/>
          <w:i/>
          <w:iCs/>
        </w:rPr>
        <w:t>EEG Recording</w:t>
      </w:r>
      <w:r w:rsidRPr="00D55608">
        <w:rPr>
          <w:rFonts w:ascii="Times New Roman" w:hAnsi="Times New Roman" w:cs="Times New Roman"/>
          <w:i/>
          <w:iCs/>
        </w:rPr>
        <w:t xml:space="preserve"> and Data Processing</w:t>
      </w:r>
      <w:r w:rsidRPr="00D55608">
        <w:rPr>
          <w:rFonts w:ascii="Times New Roman" w:hAnsi="Times New Roman" w:cs="Times New Roman"/>
          <w:i/>
          <w:iCs/>
        </w:rPr>
        <w:t>.</w:t>
      </w:r>
      <w:r w:rsidRPr="00D55608">
        <w:rPr>
          <w:rFonts w:ascii="Times New Roman" w:hAnsi="Times New Roman" w:cs="Times New Roman"/>
        </w:rPr>
        <w:t xml:space="preserve"> Briefly, resting (eyes-closed) EEG was recorded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for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4.25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min;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a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continuous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interval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of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256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seconds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was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analyzed.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Each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subject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wore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a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fitted</w:t>
      </w:r>
      <w:r w:rsidRPr="00D55608">
        <w:rPr>
          <w:rFonts w:ascii="Times New Roman" w:hAnsi="Times New Roman" w:cs="Times New Roman"/>
          <w:spacing w:val="-2"/>
        </w:rPr>
        <w:t xml:space="preserve"> </w:t>
      </w:r>
      <w:r w:rsidRPr="00D55608">
        <w:rPr>
          <w:rFonts w:ascii="Times New Roman" w:hAnsi="Times New Roman" w:cs="Times New Roman"/>
        </w:rPr>
        <w:t>electrode cap containing a 61-channel montage of scalp electrodes (Electro-Cap International Inc). The nose served as reference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and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the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ground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electrode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was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placed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on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the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forehead.</w:t>
      </w:r>
      <w:r w:rsidRPr="00D55608">
        <w:rPr>
          <w:rFonts w:ascii="Times New Roman" w:hAnsi="Times New Roman" w:cs="Times New Roman"/>
          <w:spacing w:val="-3"/>
        </w:rPr>
        <w:t xml:space="preserve"> </w:t>
      </w:r>
      <w:r w:rsidRPr="00D55608">
        <w:rPr>
          <w:rFonts w:ascii="Times New Roman" w:hAnsi="Times New Roman" w:cs="Times New Roman"/>
        </w:rPr>
        <w:t>Eye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movements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are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monitored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with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electrodes above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and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below</w:t>
      </w:r>
      <w:r w:rsidRPr="00D55608">
        <w:rPr>
          <w:rFonts w:ascii="Times New Roman" w:hAnsi="Times New Roman" w:cs="Times New Roman"/>
          <w:spacing w:val="-15"/>
        </w:rPr>
        <w:t xml:space="preserve"> </w:t>
      </w:r>
      <w:r w:rsidRPr="00D55608">
        <w:rPr>
          <w:rFonts w:ascii="Times New Roman" w:hAnsi="Times New Roman" w:cs="Times New Roman"/>
        </w:rPr>
        <w:t>left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eye.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EEG</w:t>
      </w:r>
      <w:r w:rsidRPr="00D55608">
        <w:rPr>
          <w:rFonts w:ascii="Times New Roman" w:hAnsi="Times New Roman" w:cs="Times New Roman"/>
          <w:spacing w:val="-15"/>
        </w:rPr>
        <w:t xml:space="preserve"> </w:t>
      </w:r>
      <w:r w:rsidRPr="00D55608">
        <w:rPr>
          <w:rFonts w:ascii="Times New Roman" w:hAnsi="Times New Roman" w:cs="Times New Roman"/>
        </w:rPr>
        <w:t>was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recorded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with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the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subjects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seated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comfortably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in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a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dimly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lit</w:t>
      </w:r>
      <w:r w:rsidRPr="00D55608">
        <w:rPr>
          <w:rFonts w:ascii="Times New Roman" w:hAnsi="Times New Roman" w:cs="Times New Roman"/>
          <w:spacing w:val="-14"/>
        </w:rPr>
        <w:t xml:space="preserve"> </w:t>
      </w:r>
      <w:r w:rsidRPr="00D55608">
        <w:rPr>
          <w:rFonts w:ascii="Times New Roman" w:hAnsi="Times New Roman" w:cs="Times New Roman"/>
        </w:rPr>
        <w:t>sound-attenuated temperature-regulated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booth.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They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were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instructed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to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keep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their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eyes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closed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and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remain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relaxed,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but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not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to</w:t>
      </w:r>
      <w:r w:rsidRPr="00D55608">
        <w:rPr>
          <w:rFonts w:ascii="Times New Roman" w:hAnsi="Times New Roman" w:cs="Times New Roman"/>
          <w:spacing w:val="-1"/>
        </w:rPr>
        <w:t xml:space="preserve"> </w:t>
      </w:r>
      <w:r w:rsidRPr="00D55608">
        <w:rPr>
          <w:rFonts w:ascii="Times New Roman" w:hAnsi="Times New Roman" w:cs="Times New Roman"/>
        </w:rPr>
        <w:t>fall asleep.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Electrode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impedances</w:t>
      </w:r>
      <w:r w:rsidRPr="00D55608">
        <w:rPr>
          <w:rFonts w:ascii="Times New Roman" w:hAnsi="Times New Roman" w:cs="Times New Roman"/>
          <w:spacing w:val="-7"/>
        </w:rPr>
        <w:t xml:space="preserve"> </w:t>
      </w:r>
      <w:r w:rsidRPr="00D55608">
        <w:rPr>
          <w:rFonts w:ascii="Times New Roman" w:hAnsi="Times New Roman" w:cs="Times New Roman"/>
        </w:rPr>
        <w:t>were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maintained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below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5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D55608">
        <w:rPr>
          <w:rFonts w:ascii="Times New Roman" w:hAnsi="Times New Roman" w:cs="Times New Roman"/>
        </w:rPr>
        <w:t>kΩ</w:t>
      </w:r>
      <w:proofErr w:type="spellEnd"/>
      <w:r w:rsidRPr="00D55608">
        <w:rPr>
          <w:rFonts w:ascii="Times New Roman" w:hAnsi="Times New Roman" w:cs="Times New Roman"/>
        </w:rPr>
        <w:t>.</w:t>
      </w:r>
      <w:r w:rsidRPr="00D55608">
        <w:rPr>
          <w:rFonts w:ascii="Times New Roman" w:hAnsi="Times New Roman" w:cs="Times New Roman"/>
          <w:spacing w:val="-5"/>
        </w:rPr>
        <w:t xml:space="preserve"> </w:t>
      </w:r>
      <w:r w:rsidRPr="00D55608">
        <w:rPr>
          <w:rFonts w:ascii="Times New Roman" w:hAnsi="Times New Roman" w:cs="Times New Roman"/>
        </w:rPr>
        <w:t>EEG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activity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was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amplified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by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a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factor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of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>10,000</w:t>
      </w:r>
      <w:r w:rsidRPr="00D55608">
        <w:rPr>
          <w:rFonts w:ascii="Times New Roman" w:hAnsi="Times New Roman" w:cs="Times New Roman"/>
          <w:spacing w:val="-6"/>
        </w:rPr>
        <w:t xml:space="preserve"> </w:t>
      </w:r>
      <w:r w:rsidRPr="00D55608">
        <w:rPr>
          <w:rFonts w:ascii="Times New Roman" w:hAnsi="Times New Roman" w:cs="Times New Roman"/>
        </w:rPr>
        <w:t xml:space="preserve">on </w:t>
      </w:r>
      <w:proofErr w:type="spellStart"/>
      <w:r w:rsidRPr="00D55608">
        <w:rPr>
          <w:rFonts w:ascii="Times New Roman" w:hAnsi="Times New Roman" w:cs="Times New Roman"/>
        </w:rPr>
        <w:t>Neuroscan</w:t>
      </w:r>
      <w:proofErr w:type="spellEnd"/>
      <w:r w:rsidRPr="00D55608">
        <w:rPr>
          <w:rFonts w:ascii="Times New Roman" w:hAnsi="Times New Roman" w:cs="Times New Roman"/>
        </w:rPr>
        <w:t xml:space="preserve"> amplifiers (Synamps2), filtered between 0.02 Hz and 100 Hz and sampled at 500 Hz using the </w:t>
      </w:r>
      <w:proofErr w:type="spellStart"/>
      <w:r w:rsidRPr="00D55608">
        <w:rPr>
          <w:rFonts w:ascii="Times New Roman" w:hAnsi="Times New Roman" w:cs="Times New Roman"/>
        </w:rPr>
        <w:t>Neuroscan</w:t>
      </w:r>
      <w:proofErr w:type="spellEnd"/>
      <w:r w:rsidRPr="00D55608">
        <w:rPr>
          <w:rFonts w:ascii="Times New Roman" w:hAnsi="Times New Roman" w:cs="Times New Roman"/>
        </w:rPr>
        <w:t xml:space="preserve"> software system running on 186 PCs. Identical procedures were performed at all collection sites at baseline and each follow-up assessment. Digitized</w:t>
      </w:r>
      <w:r w:rsidRPr="00D55608">
        <w:rPr>
          <w:rFonts w:ascii="Times New Roman" w:hAnsi="Times New Roman" w:cs="Times New Roman"/>
          <w:spacing w:val="-9"/>
        </w:rPr>
        <w:t xml:space="preserve"> </w:t>
      </w:r>
      <w:r w:rsidRPr="00D55608">
        <w:rPr>
          <w:rFonts w:ascii="Times New Roman" w:hAnsi="Times New Roman" w:cs="Times New Roman"/>
        </w:rPr>
        <w:t>electrophysiological</w:t>
      </w:r>
      <w:r w:rsidRPr="00D55608">
        <w:rPr>
          <w:rFonts w:ascii="Times New Roman" w:hAnsi="Times New Roman" w:cs="Times New Roman"/>
          <w:spacing w:val="-8"/>
        </w:rPr>
        <w:t xml:space="preserve"> </w:t>
      </w:r>
      <w:r w:rsidRPr="00D55608">
        <w:rPr>
          <w:rFonts w:ascii="Times New Roman" w:hAnsi="Times New Roman" w:cs="Times New Roman"/>
        </w:rPr>
        <w:t>data</w:t>
      </w:r>
      <w:r w:rsidRPr="00D55608">
        <w:rPr>
          <w:rFonts w:ascii="Times New Roman" w:hAnsi="Times New Roman" w:cs="Times New Roman"/>
          <w:spacing w:val="-9"/>
        </w:rPr>
        <w:t xml:space="preserve"> </w:t>
      </w:r>
      <w:r w:rsidRPr="00D55608">
        <w:rPr>
          <w:rFonts w:ascii="Times New Roman" w:hAnsi="Times New Roman" w:cs="Times New Roman"/>
        </w:rPr>
        <w:t>underwent</w:t>
      </w:r>
      <w:r w:rsidRPr="00D55608">
        <w:rPr>
          <w:rFonts w:ascii="Times New Roman" w:hAnsi="Times New Roman" w:cs="Times New Roman"/>
          <w:spacing w:val="-8"/>
        </w:rPr>
        <w:t xml:space="preserve"> </w:t>
      </w:r>
      <w:r w:rsidRPr="00D55608">
        <w:rPr>
          <w:rFonts w:ascii="Times New Roman" w:hAnsi="Times New Roman" w:cs="Times New Roman"/>
        </w:rPr>
        <w:t>quality control and were edited for known artifacts (movement, EMG, eye movement, DC shifts); filtering and ocular correction were implemented where required. Between 19-64 channels according to the 10-20 International system were used for analysis. Bipolar electrode pairs were derived to reduce volume conduction effects.</w:t>
      </w:r>
      <w:r w:rsidRPr="00D55608">
        <w:rPr>
          <w:rFonts w:ascii="Times New Roman" w:hAnsi="Times New Roman" w:cs="Times New Roman"/>
          <w:spacing w:val="32"/>
        </w:rPr>
        <w:t xml:space="preserve"> </w:t>
      </w:r>
      <w:r w:rsidRPr="00D55608">
        <w:rPr>
          <w:rFonts w:ascii="Times New Roman" w:hAnsi="Times New Roman" w:cs="Times New Roman"/>
        </w:rPr>
        <w:t>Conventional</w:t>
      </w:r>
      <w:r w:rsidRPr="00D55608">
        <w:rPr>
          <w:rFonts w:ascii="Times New Roman" w:hAnsi="Times New Roman" w:cs="Times New Roman"/>
          <w:spacing w:val="32"/>
        </w:rPr>
        <w:t xml:space="preserve"> </w:t>
      </w:r>
      <w:r w:rsidRPr="00D55608">
        <w:rPr>
          <w:rFonts w:ascii="Times New Roman" w:hAnsi="Times New Roman" w:cs="Times New Roman"/>
        </w:rPr>
        <w:t>Fourier</w:t>
      </w:r>
      <w:r w:rsidRPr="00D55608">
        <w:rPr>
          <w:rFonts w:ascii="Times New Roman" w:hAnsi="Times New Roman" w:cs="Times New Roman"/>
          <w:spacing w:val="32"/>
        </w:rPr>
        <w:t xml:space="preserve"> </w:t>
      </w:r>
      <w:r w:rsidRPr="00D55608">
        <w:rPr>
          <w:rFonts w:ascii="Times New Roman" w:hAnsi="Times New Roman" w:cs="Times New Roman"/>
        </w:rPr>
        <w:t>transform</w:t>
      </w:r>
      <w:r w:rsidRPr="00D55608">
        <w:rPr>
          <w:rFonts w:ascii="Times New Roman" w:hAnsi="Times New Roman" w:cs="Times New Roman"/>
          <w:spacing w:val="32"/>
        </w:rPr>
        <w:t xml:space="preserve"> </w:t>
      </w:r>
      <w:r w:rsidRPr="00D55608">
        <w:rPr>
          <w:rFonts w:ascii="Times New Roman" w:hAnsi="Times New Roman" w:cs="Times New Roman"/>
        </w:rPr>
        <w:t>methods</w:t>
      </w:r>
      <w:r w:rsidRPr="00D55608">
        <w:rPr>
          <w:rFonts w:ascii="Times New Roman" w:hAnsi="Times New Roman" w:cs="Times New Roman"/>
          <w:spacing w:val="33"/>
        </w:rPr>
        <w:t xml:space="preserve"> </w:t>
      </w:r>
      <w:r w:rsidRPr="00D55608">
        <w:rPr>
          <w:rFonts w:ascii="Times New Roman" w:hAnsi="Times New Roman" w:cs="Times New Roman"/>
        </w:rPr>
        <w:t xml:space="preserve">were used to calculate EEG interhemispheric and </w:t>
      </w:r>
      <w:proofErr w:type="spellStart"/>
      <w:r w:rsidRPr="00D55608">
        <w:rPr>
          <w:rFonts w:ascii="Times New Roman" w:hAnsi="Times New Roman" w:cs="Times New Roman"/>
        </w:rPr>
        <w:t>intrahemispheric</w:t>
      </w:r>
      <w:proofErr w:type="spellEnd"/>
      <w:r w:rsidRPr="00D55608">
        <w:rPr>
          <w:rFonts w:ascii="Times New Roman" w:hAnsi="Times New Roman" w:cs="Times New Roman"/>
        </w:rPr>
        <w:t xml:space="preserve"> coherence at 27 bipolar pairs in the following frequency bands: theta (3-7 Hz), alpha (8-12 Hz), and beta (13-20 Hz). </w:t>
      </w:r>
      <w:r w:rsidRPr="00D55608">
        <w:rPr>
          <w:rFonts w:ascii="Times New Roman" w:hAnsi="Times New Roman" w:cs="Times New Roman"/>
        </w:rPr>
        <w:t xml:space="preserve">Additional information on EEG methods </w:t>
      </w:r>
      <w:proofErr w:type="gramStart"/>
      <w:r w:rsidRPr="00D55608">
        <w:rPr>
          <w:rFonts w:ascii="Times New Roman" w:hAnsi="Times New Roman" w:cs="Times New Roman"/>
        </w:rPr>
        <w:t>are</w:t>
      </w:r>
      <w:proofErr w:type="gramEnd"/>
      <w:r w:rsidRPr="00D55608">
        <w:rPr>
          <w:rFonts w:ascii="Times New Roman" w:hAnsi="Times New Roman" w:cs="Times New Roman"/>
        </w:rPr>
        <w:t xml:space="preserve"> available elsewhere </w:t>
      </w:r>
      <w:r w:rsidRPr="00D55608">
        <w:rPr>
          <w:rFonts w:ascii="Times New Roman" w:hAnsi="Times New Roman" w:cs="Times New Roman"/>
        </w:rPr>
        <w:t xml:space="preserve">(Meyers, </w:t>
      </w:r>
      <w:proofErr w:type="spellStart"/>
      <w:r w:rsidRPr="00D55608">
        <w:rPr>
          <w:rFonts w:ascii="Times New Roman" w:hAnsi="Times New Roman" w:cs="Times New Roman"/>
        </w:rPr>
        <w:t>Brislin</w:t>
      </w:r>
      <w:proofErr w:type="spellEnd"/>
      <w:r w:rsidRPr="00D55608">
        <w:rPr>
          <w:rFonts w:ascii="Times New Roman" w:hAnsi="Times New Roman" w:cs="Times New Roman"/>
        </w:rPr>
        <w:t xml:space="preserve"> et al., 2023)</w:t>
      </w:r>
      <w:r w:rsidRPr="00D55608">
        <w:rPr>
          <w:rFonts w:ascii="Times New Roman" w:hAnsi="Times New Roman" w:cs="Times New Roman"/>
        </w:rPr>
        <w:t>.</w:t>
      </w:r>
    </w:p>
    <w:p w14:paraId="3B63C3BA" w14:textId="77777777" w:rsidR="00FE0107" w:rsidRPr="00D55608" w:rsidRDefault="00FE0107" w:rsidP="00FE0107">
      <w:pPr>
        <w:rPr>
          <w:rFonts w:ascii="Times New Roman" w:hAnsi="Times New Roman" w:cs="Times New Roman"/>
        </w:rPr>
      </w:pPr>
    </w:p>
    <w:sectPr w:rsidR="00FE0107" w:rsidRPr="00D55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07"/>
    <w:rsid w:val="00210067"/>
    <w:rsid w:val="00440F9F"/>
    <w:rsid w:val="008B6E9C"/>
    <w:rsid w:val="00D55608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BB25F"/>
  <w15:chartTrackingRefBased/>
  <w15:docId w15:val="{C5CECBAD-068C-2C43-A3A4-7FE4855D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qFormat/>
    <w:rsid w:val="00FE01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1446</Characters>
  <Application>Microsoft Office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Neale</dc:creator>
  <cp:keywords/>
  <dc:description/>
  <cp:lastModifiedBy>Zoe Neale</cp:lastModifiedBy>
  <cp:revision>1</cp:revision>
  <dcterms:created xsi:type="dcterms:W3CDTF">2024-02-27T21:39:00Z</dcterms:created>
  <dcterms:modified xsi:type="dcterms:W3CDTF">2024-02-29T18:42:00Z</dcterms:modified>
</cp:coreProperties>
</file>