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2"/>
        <w:gridCol w:w="1377"/>
        <w:gridCol w:w="1276"/>
        <w:gridCol w:w="1843"/>
        <w:gridCol w:w="1275"/>
      </w:tblGrid>
      <w:tr w:rsidR="00D231CB" w14:paraId="4B6C55C9" w14:textId="77777777" w:rsidTr="004F557C">
        <w:tc>
          <w:tcPr>
            <w:tcW w:w="2162" w:type="dxa"/>
          </w:tcPr>
          <w:p w14:paraId="64F77635" w14:textId="77777777" w:rsidR="00D231CB" w:rsidRDefault="00D231CB" w:rsidP="003E3921">
            <w:r>
              <w:t>Time to census (dementia/death/last follow up)</w:t>
            </w:r>
          </w:p>
        </w:tc>
        <w:tc>
          <w:tcPr>
            <w:tcW w:w="1377" w:type="dxa"/>
          </w:tcPr>
          <w:p w14:paraId="047EC08D" w14:textId="77777777" w:rsidR="00D231CB" w:rsidRDefault="00D231CB" w:rsidP="003E3921">
            <w:r>
              <w:t>All patients</w:t>
            </w:r>
          </w:p>
        </w:tc>
        <w:tc>
          <w:tcPr>
            <w:tcW w:w="1276" w:type="dxa"/>
          </w:tcPr>
          <w:p w14:paraId="0DAD86EA" w14:textId="77777777" w:rsidR="00D231CB" w:rsidRDefault="00D231CB" w:rsidP="003E3921">
            <w:r>
              <w:t>All-cause dementia</w:t>
            </w:r>
          </w:p>
        </w:tc>
        <w:tc>
          <w:tcPr>
            <w:tcW w:w="1843" w:type="dxa"/>
          </w:tcPr>
          <w:p w14:paraId="551D807F" w14:textId="77777777" w:rsidR="00D231CB" w:rsidRDefault="00D231CB" w:rsidP="003E3921">
            <w:r>
              <w:t>Dementia with 2+ core features of DLB</w:t>
            </w:r>
          </w:p>
        </w:tc>
        <w:tc>
          <w:tcPr>
            <w:tcW w:w="1275" w:type="dxa"/>
          </w:tcPr>
          <w:p w14:paraId="67D75888" w14:textId="721E47B5" w:rsidR="00D231CB" w:rsidRDefault="00D231CB" w:rsidP="003E3921">
            <w:r>
              <w:t>DLB</w:t>
            </w:r>
            <w:r w:rsidR="00840C99">
              <w:t>-NLP</w:t>
            </w:r>
            <w:r>
              <w:t xml:space="preserve"> </w:t>
            </w:r>
          </w:p>
        </w:tc>
      </w:tr>
      <w:tr w:rsidR="00D231CB" w14:paraId="59698A5D" w14:textId="77777777" w:rsidTr="004F557C">
        <w:tc>
          <w:tcPr>
            <w:tcW w:w="2162" w:type="dxa"/>
          </w:tcPr>
          <w:p w14:paraId="1623EDF1" w14:textId="77777777" w:rsidR="00D231CB" w:rsidRPr="00D231CB" w:rsidRDefault="00D231CB" w:rsidP="003E3921">
            <w:r w:rsidRPr="00D231CB">
              <w:t>&lt; 30 days</w:t>
            </w:r>
          </w:p>
        </w:tc>
        <w:tc>
          <w:tcPr>
            <w:tcW w:w="1377" w:type="dxa"/>
          </w:tcPr>
          <w:p w14:paraId="7B6BFBEE" w14:textId="77777777" w:rsidR="00D231CB" w:rsidRDefault="00D231CB" w:rsidP="003E3921">
            <w:r>
              <w:t>2204</w:t>
            </w:r>
          </w:p>
        </w:tc>
        <w:tc>
          <w:tcPr>
            <w:tcW w:w="1276" w:type="dxa"/>
          </w:tcPr>
          <w:p w14:paraId="78ACE14E" w14:textId="77777777" w:rsidR="00D231CB" w:rsidRDefault="00D231CB" w:rsidP="003E3921">
            <w:r>
              <w:t>380 (17.2)</w:t>
            </w:r>
          </w:p>
        </w:tc>
        <w:tc>
          <w:tcPr>
            <w:tcW w:w="1843" w:type="dxa"/>
          </w:tcPr>
          <w:p w14:paraId="1B4C5351" w14:textId="77777777" w:rsidR="00D231CB" w:rsidRDefault="00D231CB" w:rsidP="003E3921">
            <w:r>
              <w:t>107 (4.9)</w:t>
            </w:r>
          </w:p>
        </w:tc>
        <w:tc>
          <w:tcPr>
            <w:tcW w:w="1275" w:type="dxa"/>
          </w:tcPr>
          <w:p w14:paraId="5A250624" w14:textId="77777777" w:rsidR="00D231CB" w:rsidRDefault="00D231CB" w:rsidP="003E3921">
            <w:r>
              <w:t>28 (1.3)</w:t>
            </w:r>
          </w:p>
        </w:tc>
      </w:tr>
      <w:tr w:rsidR="00D231CB" w14:paraId="5C8F97E5" w14:textId="77777777" w:rsidTr="004F557C">
        <w:tc>
          <w:tcPr>
            <w:tcW w:w="2162" w:type="dxa"/>
          </w:tcPr>
          <w:p w14:paraId="40EDF238" w14:textId="77777777" w:rsidR="00D231CB" w:rsidRDefault="00D231CB" w:rsidP="003E3921">
            <w:r w:rsidRPr="00D231CB">
              <w:rPr>
                <w:u w:val="single"/>
              </w:rPr>
              <w:t>&gt;</w:t>
            </w:r>
            <w:r>
              <w:t xml:space="preserve"> 30 days</w:t>
            </w:r>
          </w:p>
        </w:tc>
        <w:tc>
          <w:tcPr>
            <w:tcW w:w="1377" w:type="dxa"/>
          </w:tcPr>
          <w:p w14:paraId="03721F6C" w14:textId="77777777" w:rsidR="00D231CB" w:rsidRDefault="00D231CB" w:rsidP="003E3921">
            <w:r>
              <w:t>1677</w:t>
            </w:r>
          </w:p>
        </w:tc>
        <w:tc>
          <w:tcPr>
            <w:tcW w:w="1276" w:type="dxa"/>
          </w:tcPr>
          <w:p w14:paraId="4C2C13E0" w14:textId="77777777" w:rsidR="00D231CB" w:rsidRDefault="00D231CB" w:rsidP="003E3921">
            <w:r>
              <w:t>234 (14.0)</w:t>
            </w:r>
          </w:p>
        </w:tc>
        <w:tc>
          <w:tcPr>
            <w:tcW w:w="1843" w:type="dxa"/>
          </w:tcPr>
          <w:p w14:paraId="52036791" w14:textId="77777777" w:rsidR="00D231CB" w:rsidRDefault="00D231CB" w:rsidP="003E3921">
            <w:r>
              <w:t>67 (4.0)</w:t>
            </w:r>
          </w:p>
        </w:tc>
        <w:tc>
          <w:tcPr>
            <w:tcW w:w="1275" w:type="dxa"/>
          </w:tcPr>
          <w:p w14:paraId="67A914CB" w14:textId="77777777" w:rsidR="00D231CB" w:rsidRDefault="00D231CB" w:rsidP="003E3921">
            <w:r>
              <w:t>16 (1.0)</w:t>
            </w:r>
          </w:p>
        </w:tc>
      </w:tr>
      <w:tr w:rsidR="00D231CB" w14:paraId="2D0AB579" w14:textId="77777777" w:rsidTr="004F557C">
        <w:tc>
          <w:tcPr>
            <w:tcW w:w="2162" w:type="dxa"/>
          </w:tcPr>
          <w:p w14:paraId="0BC31877" w14:textId="77777777" w:rsidR="00D231CB" w:rsidRDefault="00D231CB" w:rsidP="003E3921">
            <w:r w:rsidRPr="00D231CB">
              <w:rPr>
                <w:u w:val="single"/>
              </w:rPr>
              <w:t>&gt;</w:t>
            </w:r>
            <w:r>
              <w:t xml:space="preserve"> 6 months</w:t>
            </w:r>
          </w:p>
        </w:tc>
        <w:tc>
          <w:tcPr>
            <w:tcW w:w="1377" w:type="dxa"/>
          </w:tcPr>
          <w:p w14:paraId="568E52C3" w14:textId="77777777" w:rsidR="00D231CB" w:rsidRDefault="00D231CB" w:rsidP="003E3921">
            <w:r>
              <w:t>1425</w:t>
            </w:r>
          </w:p>
        </w:tc>
        <w:tc>
          <w:tcPr>
            <w:tcW w:w="1276" w:type="dxa"/>
          </w:tcPr>
          <w:p w14:paraId="2D09F242" w14:textId="77777777" w:rsidR="00D231CB" w:rsidRDefault="00D231CB" w:rsidP="003E3921">
            <w:r>
              <w:t>197 (13.8)</w:t>
            </w:r>
          </w:p>
        </w:tc>
        <w:tc>
          <w:tcPr>
            <w:tcW w:w="1843" w:type="dxa"/>
          </w:tcPr>
          <w:p w14:paraId="719FABA2" w14:textId="77777777" w:rsidR="00D231CB" w:rsidRDefault="00D231CB" w:rsidP="003E3921">
            <w:r>
              <w:t>48 (3.4)</w:t>
            </w:r>
          </w:p>
        </w:tc>
        <w:tc>
          <w:tcPr>
            <w:tcW w:w="1275" w:type="dxa"/>
          </w:tcPr>
          <w:p w14:paraId="15886801" w14:textId="77777777" w:rsidR="00D231CB" w:rsidRDefault="00D231CB" w:rsidP="003E3921">
            <w:r>
              <w:t>12 (0.8)</w:t>
            </w:r>
          </w:p>
        </w:tc>
      </w:tr>
      <w:tr w:rsidR="00D231CB" w14:paraId="154B2EB6" w14:textId="77777777" w:rsidTr="004F557C">
        <w:tc>
          <w:tcPr>
            <w:tcW w:w="2162" w:type="dxa"/>
          </w:tcPr>
          <w:p w14:paraId="0EE0A4E6" w14:textId="77777777" w:rsidR="00D231CB" w:rsidRDefault="00D231CB" w:rsidP="003E3921">
            <w:r w:rsidRPr="00D231CB">
              <w:rPr>
                <w:u w:val="single"/>
              </w:rPr>
              <w:t>&gt;</w:t>
            </w:r>
            <w:r>
              <w:t xml:space="preserve"> 1 year</w:t>
            </w:r>
          </w:p>
        </w:tc>
        <w:tc>
          <w:tcPr>
            <w:tcW w:w="1377" w:type="dxa"/>
          </w:tcPr>
          <w:p w14:paraId="5B22B909" w14:textId="77777777" w:rsidR="00D231CB" w:rsidRDefault="00D231CB" w:rsidP="003E3921">
            <w:r>
              <w:t>1247</w:t>
            </w:r>
          </w:p>
        </w:tc>
        <w:tc>
          <w:tcPr>
            <w:tcW w:w="1276" w:type="dxa"/>
          </w:tcPr>
          <w:p w14:paraId="5E2171EC" w14:textId="77777777" w:rsidR="00D231CB" w:rsidRDefault="00D231CB" w:rsidP="003E3921">
            <w:r>
              <w:t>172 (13.8)</w:t>
            </w:r>
          </w:p>
        </w:tc>
        <w:tc>
          <w:tcPr>
            <w:tcW w:w="1843" w:type="dxa"/>
          </w:tcPr>
          <w:p w14:paraId="441C5AE7" w14:textId="77777777" w:rsidR="00D231CB" w:rsidRDefault="00D231CB" w:rsidP="003E3921">
            <w:r>
              <w:t>40 (3.1)</w:t>
            </w:r>
          </w:p>
        </w:tc>
        <w:tc>
          <w:tcPr>
            <w:tcW w:w="1275" w:type="dxa"/>
          </w:tcPr>
          <w:p w14:paraId="0ED8268A" w14:textId="77777777" w:rsidR="00D231CB" w:rsidRDefault="00D231CB" w:rsidP="003E3921">
            <w:r>
              <w:t>8 (0.6)</w:t>
            </w:r>
          </w:p>
        </w:tc>
      </w:tr>
      <w:tr w:rsidR="00D231CB" w14:paraId="52BBD7A2" w14:textId="77777777" w:rsidTr="004F557C">
        <w:tc>
          <w:tcPr>
            <w:tcW w:w="2162" w:type="dxa"/>
          </w:tcPr>
          <w:p w14:paraId="004BC6E6" w14:textId="77777777" w:rsidR="00D231CB" w:rsidRDefault="00D231CB" w:rsidP="003E3921">
            <w:r w:rsidRPr="00D231CB">
              <w:rPr>
                <w:u w:val="single"/>
              </w:rPr>
              <w:t>&gt;</w:t>
            </w:r>
            <w:r>
              <w:t xml:space="preserve"> 2 years</w:t>
            </w:r>
          </w:p>
        </w:tc>
        <w:tc>
          <w:tcPr>
            <w:tcW w:w="1377" w:type="dxa"/>
          </w:tcPr>
          <w:p w14:paraId="761A23AB" w14:textId="77777777" w:rsidR="00D231CB" w:rsidRDefault="00D231CB" w:rsidP="003E3921">
            <w:r>
              <w:t>980</w:t>
            </w:r>
          </w:p>
        </w:tc>
        <w:tc>
          <w:tcPr>
            <w:tcW w:w="1276" w:type="dxa"/>
          </w:tcPr>
          <w:p w14:paraId="63D74737" w14:textId="77777777" w:rsidR="00D231CB" w:rsidRDefault="00D231CB" w:rsidP="003E3921">
            <w:r>
              <w:t>128 (13.1)</w:t>
            </w:r>
          </w:p>
        </w:tc>
        <w:tc>
          <w:tcPr>
            <w:tcW w:w="1843" w:type="dxa"/>
          </w:tcPr>
          <w:p w14:paraId="54D3E704" w14:textId="77777777" w:rsidR="00D231CB" w:rsidRDefault="00D231CB" w:rsidP="003E3921">
            <w:r>
              <w:t>29 (3.0)</w:t>
            </w:r>
          </w:p>
        </w:tc>
        <w:tc>
          <w:tcPr>
            <w:tcW w:w="1275" w:type="dxa"/>
          </w:tcPr>
          <w:p w14:paraId="60525CB8" w14:textId="77777777" w:rsidR="00D231CB" w:rsidRDefault="00D231CB" w:rsidP="003E3921">
            <w:r>
              <w:t>4 (0.4)</w:t>
            </w:r>
          </w:p>
        </w:tc>
      </w:tr>
      <w:tr w:rsidR="00D231CB" w14:paraId="2C01DF2D" w14:textId="77777777" w:rsidTr="004F557C">
        <w:tc>
          <w:tcPr>
            <w:tcW w:w="2162" w:type="dxa"/>
          </w:tcPr>
          <w:p w14:paraId="0B4C450F" w14:textId="77777777" w:rsidR="00D231CB" w:rsidRDefault="00D231CB" w:rsidP="003E3921">
            <w:r w:rsidRPr="00D231CB">
              <w:rPr>
                <w:u w:val="single"/>
              </w:rPr>
              <w:t>&gt;</w:t>
            </w:r>
            <w:r>
              <w:t xml:space="preserve"> 5 years</w:t>
            </w:r>
          </w:p>
        </w:tc>
        <w:tc>
          <w:tcPr>
            <w:tcW w:w="1377" w:type="dxa"/>
          </w:tcPr>
          <w:p w14:paraId="080216D0" w14:textId="77777777" w:rsidR="00D231CB" w:rsidRDefault="00D231CB" w:rsidP="003E3921">
            <w:r>
              <w:t>479</w:t>
            </w:r>
          </w:p>
        </w:tc>
        <w:tc>
          <w:tcPr>
            <w:tcW w:w="1276" w:type="dxa"/>
          </w:tcPr>
          <w:p w14:paraId="5331CC2E" w14:textId="77777777" w:rsidR="00D231CB" w:rsidRDefault="00D231CB" w:rsidP="003E3921">
            <w:r>
              <w:t>59 (12.3)</w:t>
            </w:r>
          </w:p>
        </w:tc>
        <w:tc>
          <w:tcPr>
            <w:tcW w:w="1843" w:type="dxa"/>
          </w:tcPr>
          <w:p w14:paraId="3872D767" w14:textId="77777777" w:rsidR="00D231CB" w:rsidRDefault="00D231CB" w:rsidP="003E3921">
            <w:r>
              <w:t>16 (3.3)</w:t>
            </w:r>
          </w:p>
        </w:tc>
        <w:tc>
          <w:tcPr>
            <w:tcW w:w="1275" w:type="dxa"/>
          </w:tcPr>
          <w:p w14:paraId="28BE6A54" w14:textId="77777777" w:rsidR="00D231CB" w:rsidRDefault="00D231CB" w:rsidP="003E3921">
            <w:r>
              <w:t>2 (0.4)</w:t>
            </w:r>
          </w:p>
        </w:tc>
      </w:tr>
    </w:tbl>
    <w:p w14:paraId="34A6A87D" w14:textId="77777777" w:rsidR="00EF2300" w:rsidRDefault="00EF2300" w:rsidP="00D231CB">
      <w:pPr>
        <w:pStyle w:val="NormalWeb"/>
        <w:shd w:val="clear" w:color="auto" w:fill="FFFFFF"/>
        <w:spacing w:before="0" w:beforeAutospacing="0" w:after="150" w:afterAutospacing="0" w:line="480" w:lineRule="auto"/>
      </w:pPr>
    </w:p>
    <w:p w14:paraId="5EDB7FD6" w14:textId="7E4E90A1" w:rsidR="00D231CB" w:rsidRPr="004951F3" w:rsidRDefault="00D231CB" w:rsidP="00D231CB">
      <w:pPr>
        <w:pStyle w:val="NormalWeb"/>
        <w:shd w:val="clear" w:color="auto" w:fill="FFFFFF"/>
        <w:spacing w:before="0" w:beforeAutospacing="0" w:after="150" w:afterAutospacing="0" w:line="480" w:lineRule="auto"/>
      </w:pPr>
      <w:r>
        <w:t>Supplementary Table 1. Number of patients developing dementia, dementia with core features of DLB and DLB</w:t>
      </w:r>
      <w:r w:rsidR="00840C99">
        <w:t>-NLP</w:t>
      </w:r>
      <w:r>
        <w:t xml:space="preserve"> at different census intervals.  </w:t>
      </w:r>
    </w:p>
    <w:p w14:paraId="74BE8963" w14:textId="77777777" w:rsidR="006F5025" w:rsidRDefault="006F5025"/>
    <w:sectPr w:rsidR="006F5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CB"/>
    <w:rsid w:val="004F557C"/>
    <w:rsid w:val="00663115"/>
    <w:rsid w:val="00694174"/>
    <w:rsid w:val="006F5025"/>
    <w:rsid w:val="00840C99"/>
    <w:rsid w:val="00844BA7"/>
    <w:rsid w:val="00AC1D90"/>
    <w:rsid w:val="00C82F8F"/>
    <w:rsid w:val="00D231CB"/>
    <w:rsid w:val="00EF2300"/>
    <w:rsid w:val="00FA29DA"/>
    <w:rsid w:val="00FC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98E6E9"/>
  <w15:chartTrackingRefBased/>
  <w15:docId w15:val="{39D41DCC-F9BE-A64E-8F02-4EF9EC8D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1CB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D231CB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link w:val="NormalWeb"/>
    <w:uiPriority w:val="99"/>
    <w:rsid w:val="00D231CB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D231CB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ucygibson/Library/Group%20Containers/UBF8T346G9.Office/User%20Content.localized/Templates.localized/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Gibson</dc:creator>
  <cp:keywords/>
  <dc:description/>
  <cp:lastModifiedBy>Lucy Gibson</cp:lastModifiedBy>
  <cp:revision>4</cp:revision>
  <dcterms:created xsi:type="dcterms:W3CDTF">2024-06-18T05:13:00Z</dcterms:created>
  <dcterms:modified xsi:type="dcterms:W3CDTF">2024-06-27T04:41:00Z</dcterms:modified>
</cp:coreProperties>
</file>