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16693" w14:textId="0F9A2568" w:rsidR="00D00C2D" w:rsidRPr="00284AF7" w:rsidRDefault="00D00C2D" w:rsidP="00D00C2D">
      <w:pPr>
        <w:rPr>
          <w:rFonts w:ascii="Arial" w:hAnsi="Arial" w:cs="Arial"/>
          <w:sz w:val="16"/>
          <w:szCs w:val="16"/>
        </w:rPr>
      </w:pPr>
      <w:bookmarkStart w:id="0" w:name="_Hlk148989926"/>
      <w:r w:rsidRPr="00284AF7">
        <w:rPr>
          <w:rFonts w:ascii="Arial" w:hAnsi="Arial" w:cs="Arial"/>
          <w:sz w:val="16"/>
          <w:szCs w:val="16"/>
        </w:rPr>
        <w:t xml:space="preserve">Supplementary Table </w:t>
      </w:r>
      <w:bookmarkEnd w:id="0"/>
      <w:r w:rsidRPr="00284AF7">
        <w:rPr>
          <w:rFonts w:ascii="Arial" w:hAnsi="Arial" w:cs="Arial"/>
          <w:sz w:val="16"/>
          <w:szCs w:val="16"/>
        </w:rPr>
        <w:t xml:space="preserve">1. </w:t>
      </w:r>
    </w:p>
    <w:p w14:paraId="3418C3B6" w14:textId="77777777" w:rsidR="00D00C2D" w:rsidRPr="00284AF7" w:rsidRDefault="00D00C2D" w:rsidP="00D00C2D">
      <w:pPr>
        <w:rPr>
          <w:rFonts w:ascii="Arial" w:hAnsi="Arial" w:cs="Arial"/>
          <w:sz w:val="16"/>
          <w:szCs w:val="16"/>
        </w:rPr>
      </w:pPr>
      <w:r w:rsidRPr="00284AF7">
        <w:rPr>
          <w:rFonts w:ascii="Arial" w:hAnsi="Arial" w:cs="Arial"/>
          <w:sz w:val="16"/>
          <w:szCs w:val="16"/>
        </w:rPr>
        <w:t xml:space="preserve">Sample characteristics at baseline and six-month follow-up outcomes (n = 142).  </w:t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5720"/>
        <w:gridCol w:w="3516"/>
      </w:tblGrid>
      <w:tr w:rsidR="00D00C2D" w:rsidRPr="00284AF7" w14:paraId="717A5200" w14:textId="77777777" w:rsidTr="009A3221">
        <w:trPr>
          <w:trHeight w:hRule="exact" w:val="510"/>
        </w:trPr>
        <w:tc>
          <w:tcPr>
            <w:tcW w:w="5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518DA56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Measure</w:t>
            </w:r>
          </w:p>
        </w:tc>
        <w:tc>
          <w:tcPr>
            <w:tcW w:w="35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57CD815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i/>
                <w:sz w:val="16"/>
                <w:szCs w:val="16"/>
              </w:rPr>
              <w:t xml:space="preserve">N </w:t>
            </w:r>
            <w:r w:rsidRPr="00284AF7">
              <w:rPr>
                <w:rFonts w:ascii="Arial" w:hAnsi="Arial" w:cs="Arial"/>
                <w:sz w:val="16"/>
                <w:szCs w:val="16"/>
              </w:rPr>
              <w:t xml:space="preserve">(%) / mean ± </w:t>
            </w:r>
            <w:r w:rsidRPr="00284AF7">
              <w:rPr>
                <w:rFonts w:ascii="Arial" w:hAnsi="Arial" w:cs="Arial"/>
                <w:i/>
                <w:sz w:val="16"/>
                <w:szCs w:val="16"/>
              </w:rPr>
              <w:t>SD</w:t>
            </w:r>
            <w:r w:rsidRPr="00284AF7">
              <w:rPr>
                <w:rFonts w:ascii="Arial" w:hAnsi="Arial" w:cs="Arial"/>
                <w:sz w:val="16"/>
                <w:szCs w:val="16"/>
              </w:rPr>
              <w:t xml:space="preserve"> (range)</w:t>
            </w:r>
          </w:p>
        </w:tc>
      </w:tr>
      <w:tr w:rsidR="00D00C2D" w:rsidRPr="00284AF7" w14:paraId="61C86B60" w14:textId="77777777" w:rsidTr="009A3221">
        <w:trPr>
          <w:trHeight w:hRule="exact" w:val="510"/>
        </w:trPr>
        <w:tc>
          <w:tcPr>
            <w:tcW w:w="5720" w:type="dxa"/>
            <w:tcBorders>
              <w:top w:val="single" w:sz="6" w:space="0" w:color="auto"/>
            </w:tcBorders>
            <w:shd w:val="clear" w:color="auto" w:fill="auto"/>
          </w:tcPr>
          <w:p w14:paraId="7CA8C8ED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Gender (male)</w:t>
            </w:r>
          </w:p>
        </w:tc>
        <w:tc>
          <w:tcPr>
            <w:tcW w:w="3516" w:type="dxa"/>
            <w:tcBorders>
              <w:top w:val="single" w:sz="6" w:space="0" w:color="auto"/>
            </w:tcBorders>
            <w:shd w:val="clear" w:color="auto" w:fill="auto"/>
          </w:tcPr>
          <w:p w14:paraId="723120E8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50 (35%)</w:t>
            </w:r>
          </w:p>
        </w:tc>
      </w:tr>
      <w:tr w:rsidR="00D00C2D" w:rsidRPr="00284AF7" w14:paraId="0D7F4E92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60CC2EE5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Age (years)</w:t>
            </w:r>
          </w:p>
        </w:tc>
        <w:tc>
          <w:tcPr>
            <w:tcW w:w="3516" w:type="dxa"/>
            <w:shd w:val="clear" w:color="auto" w:fill="auto"/>
          </w:tcPr>
          <w:p w14:paraId="142FEC0C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52.34 ± 17.04 (18 - 74)</w:t>
            </w:r>
          </w:p>
        </w:tc>
      </w:tr>
      <w:tr w:rsidR="00D00C2D" w:rsidRPr="00284AF7" w14:paraId="1250E979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67F5F215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Relationship Status</w:t>
            </w:r>
          </w:p>
        </w:tc>
        <w:tc>
          <w:tcPr>
            <w:tcW w:w="3516" w:type="dxa"/>
            <w:shd w:val="clear" w:color="auto" w:fill="auto"/>
          </w:tcPr>
          <w:p w14:paraId="6154EE90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C2D" w:rsidRPr="00284AF7" w14:paraId="2E4F66C2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451994A8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 xml:space="preserve">  Single</w:t>
            </w:r>
          </w:p>
        </w:tc>
        <w:tc>
          <w:tcPr>
            <w:tcW w:w="3516" w:type="dxa"/>
            <w:shd w:val="clear" w:color="auto" w:fill="auto"/>
          </w:tcPr>
          <w:p w14:paraId="0168D8BC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35 (25%)</w:t>
            </w:r>
          </w:p>
        </w:tc>
      </w:tr>
      <w:tr w:rsidR="00D00C2D" w:rsidRPr="00284AF7" w14:paraId="6FD68734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3725FEBD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 xml:space="preserve">  In partner relationship</w:t>
            </w:r>
          </w:p>
        </w:tc>
        <w:tc>
          <w:tcPr>
            <w:tcW w:w="3516" w:type="dxa"/>
            <w:shd w:val="clear" w:color="auto" w:fill="auto"/>
          </w:tcPr>
          <w:p w14:paraId="47AA6AF8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107 (75%)</w:t>
            </w:r>
          </w:p>
        </w:tc>
      </w:tr>
      <w:tr w:rsidR="00D00C2D" w:rsidRPr="00284AF7" w14:paraId="6E11C495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140DD14D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Ethnicity</w:t>
            </w:r>
          </w:p>
        </w:tc>
        <w:tc>
          <w:tcPr>
            <w:tcW w:w="3516" w:type="dxa"/>
            <w:shd w:val="clear" w:color="auto" w:fill="auto"/>
          </w:tcPr>
          <w:p w14:paraId="712330BD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C2D" w:rsidRPr="00284AF7" w14:paraId="7D549A3B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3AAF8722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Han majority</w:t>
            </w:r>
          </w:p>
        </w:tc>
        <w:tc>
          <w:tcPr>
            <w:tcW w:w="3516" w:type="dxa"/>
            <w:shd w:val="clear" w:color="auto" w:fill="auto"/>
          </w:tcPr>
          <w:p w14:paraId="7ADFF8B1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141 (99%)</w:t>
            </w:r>
          </w:p>
        </w:tc>
      </w:tr>
      <w:tr w:rsidR="00D00C2D" w:rsidRPr="00284AF7" w14:paraId="358DF437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31ADB40F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Ethnic minority</w:t>
            </w:r>
          </w:p>
        </w:tc>
        <w:tc>
          <w:tcPr>
            <w:tcW w:w="3516" w:type="dxa"/>
            <w:shd w:val="clear" w:color="auto" w:fill="auto"/>
          </w:tcPr>
          <w:p w14:paraId="6FE16934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 (1%)</w:t>
            </w:r>
          </w:p>
        </w:tc>
      </w:tr>
      <w:tr w:rsidR="00D00C2D" w:rsidRPr="00284AF7" w14:paraId="5B3FBB00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21DEB36E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Education</w:t>
            </w:r>
          </w:p>
        </w:tc>
        <w:tc>
          <w:tcPr>
            <w:tcW w:w="3516" w:type="dxa"/>
            <w:shd w:val="clear" w:color="auto" w:fill="auto"/>
          </w:tcPr>
          <w:p w14:paraId="77964771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C2D" w:rsidRPr="00284AF7" w14:paraId="06C332CB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36F5E011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Lower than high school completion</w:t>
            </w:r>
          </w:p>
        </w:tc>
        <w:tc>
          <w:tcPr>
            <w:tcW w:w="3516" w:type="dxa"/>
            <w:shd w:val="clear" w:color="auto" w:fill="auto"/>
          </w:tcPr>
          <w:p w14:paraId="11A1C9B0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44 (31%)</w:t>
            </w:r>
          </w:p>
        </w:tc>
      </w:tr>
      <w:tr w:rsidR="00D00C2D" w:rsidRPr="00284AF7" w14:paraId="035BCD0C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09803EA9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Higher than high school completion</w:t>
            </w:r>
          </w:p>
        </w:tc>
        <w:tc>
          <w:tcPr>
            <w:tcW w:w="3516" w:type="dxa"/>
            <w:shd w:val="clear" w:color="auto" w:fill="auto"/>
          </w:tcPr>
          <w:p w14:paraId="17F0939E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98 (69%)</w:t>
            </w:r>
          </w:p>
        </w:tc>
      </w:tr>
      <w:tr w:rsidR="00D00C2D" w:rsidRPr="00284AF7" w14:paraId="3C50C11E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73D6051F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Body mass index</w:t>
            </w:r>
          </w:p>
        </w:tc>
        <w:tc>
          <w:tcPr>
            <w:tcW w:w="3516" w:type="dxa"/>
            <w:shd w:val="clear" w:color="auto" w:fill="auto"/>
          </w:tcPr>
          <w:p w14:paraId="748F6634" w14:textId="4EBA798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23.18 ± 3.02 (16.</w:t>
            </w:r>
            <w:r w:rsidR="00F3014F">
              <w:rPr>
                <w:rFonts w:ascii="Arial" w:hAnsi="Arial" w:cs="Arial" w:hint="eastAsia"/>
                <w:sz w:val="16"/>
                <w:szCs w:val="16"/>
              </w:rPr>
              <w:t>23</w:t>
            </w:r>
            <w:r w:rsidRPr="00284AF7">
              <w:rPr>
                <w:rFonts w:ascii="Arial" w:hAnsi="Arial" w:cs="Arial"/>
                <w:sz w:val="16"/>
                <w:szCs w:val="16"/>
              </w:rPr>
              <w:t xml:space="preserve"> - 32.89)</w:t>
            </w:r>
          </w:p>
        </w:tc>
      </w:tr>
      <w:tr w:rsidR="00D00C2D" w:rsidRPr="00284AF7" w14:paraId="0B066214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010D68DB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Pain duration (months)</w:t>
            </w:r>
          </w:p>
        </w:tc>
        <w:tc>
          <w:tcPr>
            <w:tcW w:w="3516" w:type="dxa"/>
            <w:shd w:val="clear" w:color="auto" w:fill="auto"/>
          </w:tcPr>
          <w:p w14:paraId="7A7C3B93" w14:textId="7D94C252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86.49 ± 82.1</w:t>
            </w:r>
            <w:r w:rsidR="008E67E7">
              <w:rPr>
                <w:rFonts w:ascii="Arial" w:hAnsi="Arial" w:cs="Arial" w:hint="eastAsia"/>
                <w:sz w:val="16"/>
                <w:szCs w:val="16"/>
              </w:rPr>
              <w:t>1</w:t>
            </w:r>
            <w:r w:rsidRPr="00284AF7">
              <w:rPr>
                <w:rFonts w:ascii="Arial" w:hAnsi="Arial" w:cs="Arial"/>
                <w:sz w:val="16"/>
                <w:szCs w:val="16"/>
              </w:rPr>
              <w:t xml:space="preserve"> (5 - 387)</w:t>
            </w:r>
          </w:p>
        </w:tc>
      </w:tr>
      <w:tr w:rsidR="00D00C2D" w:rsidRPr="00284AF7" w14:paraId="5CABEA1F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0EED5908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Presence of other pain sites (yes)</w:t>
            </w:r>
          </w:p>
        </w:tc>
        <w:tc>
          <w:tcPr>
            <w:tcW w:w="3516" w:type="dxa"/>
            <w:shd w:val="clear" w:color="auto" w:fill="auto"/>
          </w:tcPr>
          <w:p w14:paraId="427D517C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117 (82%)</w:t>
            </w:r>
          </w:p>
        </w:tc>
      </w:tr>
      <w:tr w:rsidR="00D00C2D" w:rsidRPr="00284AF7" w14:paraId="3C0E658F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4A418C91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Total intracranial volume (TIV) (ml)</w:t>
            </w:r>
          </w:p>
        </w:tc>
        <w:tc>
          <w:tcPr>
            <w:tcW w:w="3516" w:type="dxa"/>
            <w:shd w:val="clear" w:color="auto" w:fill="auto"/>
          </w:tcPr>
          <w:p w14:paraId="4FBA6054" w14:textId="784B9C0E" w:rsidR="00D00C2D" w:rsidRPr="00284AF7" w:rsidRDefault="00D00C2D" w:rsidP="009A3221">
            <w:pPr>
              <w:spacing w:before="60"/>
              <w:rPr>
                <w:rFonts w:ascii="Arial" w:hAnsi="Arial" w:cs="Arial"/>
                <w:kern w:val="0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 xml:space="preserve">1335.84 ± 127.96 (974.58 </w:t>
            </w:r>
            <w:r w:rsidR="00C232E0">
              <w:rPr>
                <w:rFonts w:ascii="Arial" w:hAnsi="Arial" w:cs="Arial" w:hint="eastAsia"/>
                <w:sz w:val="16"/>
                <w:szCs w:val="16"/>
              </w:rPr>
              <w:t>-</w:t>
            </w:r>
            <w:r w:rsidRPr="00284AF7">
              <w:rPr>
                <w:rFonts w:ascii="Arial" w:hAnsi="Arial" w:cs="Arial"/>
                <w:sz w:val="16"/>
                <w:szCs w:val="16"/>
              </w:rPr>
              <w:t xml:space="preserve"> 1701.67)</w:t>
            </w:r>
          </w:p>
        </w:tc>
      </w:tr>
      <w:tr w:rsidR="00D00C2D" w:rsidRPr="00284AF7" w14:paraId="55998EC2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0F5B0022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Prescription medication (yes)</w:t>
            </w:r>
          </w:p>
        </w:tc>
        <w:tc>
          <w:tcPr>
            <w:tcW w:w="3516" w:type="dxa"/>
            <w:shd w:val="clear" w:color="auto" w:fill="auto"/>
          </w:tcPr>
          <w:p w14:paraId="3120E262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44 (31%)</w:t>
            </w:r>
          </w:p>
        </w:tc>
      </w:tr>
      <w:tr w:rsidR="00D00C2D" w:rsidRPr="00284AF7" w14:paraId="7DBA3CEA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7F069B6A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Cognitive/affective positivity dimension of pain resilience</w:t>
            </w:r>
          </w:p>
        </w:tc>
        <w:tc>
          <w:tcPr>
            <w:tcW w:w="3516" w:type="dxa"/>
            <w:shd w:val="clear" w:color="auto" w:fill="auto"/>
          </w:tcPr>
          <w:p w14:paraId="3B8523C6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20.02 ± 4.51 (4.00 - 28.00)</w:t>
            </w:r>
          </w:p>
        </w:tc>
      </w:tr>
      <w:tr w:rsidR="00D00C2D" w:rsidRPr="00284AF7" w14:paraId="2341F3EE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6CBFE2FA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Behavioral perseverance dimension of pain resilience</w:t>
            </w:r>
          </w:p>
        </w:tc>
        <w:tc>
          <w:tcPr>
            <w:tcW w:w="3516" w:type="dxa"/>
            <w:shd w:val="clear" w:color="auto" w:fill="auto"/>
          </w:tcPr>
          <w:p w14:paraId="18738855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8.59 ± 2.45 (1.00 - 12.00)</w:t>
            </w:r>
          </w:p>
        </w:tc>
      </w:tr>
      <w:tr w:rsidR="00D00C2D" w:rsidRPr="00284AF7" w14:paraId="4C31D7FF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3437BD24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Baseline disability level</w:t>
            </w:r>
          </w:p>
        </w:tc>
        <w:tc>
          <w:tcPr>
            <w:tcW w:w="3516" w:type="dxa"/>
            <w:shd w:val="clear" w:color="auto" w:fill="auto"/>
          </w:tcPr>
          <w:p w14:paraId="595FD316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10.65 ± 5.17 (3.00 - 23.00)</w:t>
            </w:r>
          </w:p>
        </w:tc>
      </w:tr>
      <w:tr w:rsidR="00D00C2D" w:rsidRPr="00284AF7" w14:paraId="762651F8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2F3825C8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Six-month follow-up disability level</w:t>
            </w:r>
          </w:p>
        </w:tc>
        <w:tc>
          <w:tcPr>
            <w:tcW w:w="3516" w:type="dxa"/>
            <w:shd w:val="clear" w:color="auto" w:fill="auto"/>
          </w:tcPr>
          <w:p w14:paraId="180E42D3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11.80 ± 5.22 (3.00 - 24.00)</w:t>
            </w:r>
          </w:p>
        </w:tc>
      </w:tr>
      <w:tr w:rsidR="00D00C2D" w:rsidRPr="00284AF7" w14:paraId="5CD9F00F" w14:textId="77777777" w:rsidTr="009A3221">
        <w:trPr>
          <w:trHeight w:hRule="exact" w:val="510"/>
        </w:trPr>
        <w:tc>
          <w:tcPr>
            <w:tcW w:w="5720" w:type="dxa"/>
            <w:shd w:val="clear" w:color="auto" w:fill="auto"/>
          </w:tcPr>
          <w:p w14:paraId="37239593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Baseline pain intensity level</w:t>
            </w:r>
          </w:p>
        </w:tc>
        <w:tc>
          <w:tcPr>
            <w:tcW w:w="3516" w:type="dxa"/>
            <w:shd w:val="clear" w:color="auto" w:fill="auto"/>
          </w:tcPr>
          <w:p w14:paraId="6B2DF341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13.94 ± 4.73 (5.00 - 25.00)</w:t>
            </w:r>
          </w:p>
        </w:tc>
      </w:tr>
      <w:tr w:rsidR="00D00C2D" w:rsidRPr="00284AF7" w14:paraId="096FA74D" w14:textId="77777777" w:rsidTr="009A3221">
        <w:trPr>
          <w:trHeight w:hRule="exact" w:val="510"/>
        </w:trPr>
        <w:tc>
          <w:tcPr>
            <w:tcW w:w="5720" w:type="dxa"/>
            <w:tcBorders>
              <w:bottom w:val="single" w:sz="12" w:space="0" w:color="auto"/>
            </w:tcBorders>
            <w:shd w:val="clear" w:color="auto" w:fill="auto"/>
          </w:tcPr>
          <w:p w14:paraId="2FDB5B92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Six-month follow-up pain intensity level</w:t>
            </w:r>
          </w:p>
        </w:tc>
        <w:tc>
          <w:tcPr>
            <w:tcW w:w="3516" w:type="dxa"/>
            <w:tcBorders>
              <w:bottom w:val="single" w:sz="12" w:space="0" w:color="auto"/>
            </w:tcBorders>
            <w:shd w:val="clear" w:color="auto" w:fill="auto"/>
          </w:tcPr>
          <w:p w14:paraId="0D54CE01" w14:textId="77777777" w:rsidR="00D00C2D" w:rsidRPr="00284AF7" w:rsidRDefault="00D00C2D" w:rsidP="009A3221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284AF7">
              <w:rPr>
                <w:rFonts w:ascii="Arial" w:hAnsi="Arial" w:cs="Arial"/>
                <w:sz w:val="16"/>
                <w:szCs w:val="16"/>
              </w:rPr>
              <w:t>14.23 ± 4.46 (4.00 - 27.00)</w:t>
            </w:r>
          </w:p>
        </w:tc>
      </w:tr>
    </w:tbl>
    <w:p w14:paraId="053268AF" w14:textId="1418FDC5" w:rsidR="00D00C2D" w:rsidRPr="00284AF7" w:rsidRDefault="00D00C2D" w:rsidP="00EF0D06">
      <w:pPr>
        <w:adjustRightInd w:val="0"/>
        <w:snapToGrid w:val="0"/>
        <w:spacing w:line="480" w:lineRule="auto"/>
        <w:rPr>
          <w:rFonts w:ascii="Arial" w:hAnsi="Arial" w:cs="Arial"/>
          <w:sz w:val="16"/>
          <w:szCs w:val="16"/>
        </w:rPr>
        <w:sectPr w:rsidR="00D00C2D" w:rsidRPr="00284AF7" w:rsidSect="00D00C2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284AF7">
        <w:rPr>
          <w:rFonts w:ascii="Arial" w:hAnsi="Arial" w:cs="Arial"/>
          <w:i/>
          <w:sz w:val="16"/>
          <w:szCs w:val="16"/>
        </w:rPr>
        <w:t xml:space="preserve">Note. </w:t>
      </w:r>
      <w:r w:rsidRPr="00284AF7">
        <w:rPr>
          <w:rFonts w:ascii="Arial" w:hAnsi="Arial" w:cs="Arial"/>
          <w:sz w:val="16"/>
          <w:szCs w:val="16"/>
        </w:rPr>
        <w:t>Demographics, pain characteristics and pain resilience were assessed at BL</w:t>
      </w:r>
      <w:r w:rsidR="007652FC">
        <w:rPr>
          <w:rFonts w:ascii="Arial" w:hAnsi="Arial" w:cs="Arial" w:hint="eastAsia"/>
          <w:sz w:val="16"/>
          <w:szCs w:val="16"/>
        </w:rPr>
        <w:t xml:space="preserve">. </w:t>
      </w:r>
    </w:p>
    <w:p w14:paraId="0FBDE057" w14:textId="025412F8" w:rsidR="00060B2B" w:rsidRDefault="00060B2B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060B2B" w14:paraId="153E5003" w14:textId="77777777" w:rsidTr="00E74FBE">
        <w:tc>
          <w:tcPr>
            <w:tcW w:w="6974" w:type="dxa"/>
          </w:tcPr>
          <w:p w14:paraId="6F6CCEF9" w14:textId="77777777" w:rsidR="00060B2B" w:rsidRDefault="00060B2B" w:rsidP="00E74FB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C4D271C" w14:textId="77777777" w:rsidR="00060B2B" w:rsidRDefault="00060B2B" w:rsidP="00E74FBE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382CBC6C" wp14:editId="27453DD9">
                  <wp:extent cx="3844925" cy="1998980"/>
                  <wp:effectExtent l="0" t="0" r="3175" b="1270"/>
                  <wp:docPr id="19528121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81215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052" cy="199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4" w:type="dxa"/>
          </w:tcPr>
          <w:p w14:paraId="76E2325D" w14:textId="77777777" w:rsidR="00060B2B" w:rsidRDefault="00060B2B" w:rsidP="00E74FBE">
            <w:pPr>
              <w:adjustRightInd w:val="0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  <w:p w14:paraId="5EB307C7" w14:textId="77777777" w:rsidR="00060B2B" w:rsidRDefault="00060B2B" w:rsidP="00E74FBE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inline distT="0" distB="0" distL="0" distR="0" wp14:anchorId="266273AB" wp14:editId="29FC25B0">
                  <wp:extent cx="3848735" cy="2013585"/>
                  <wp:effectExtent l="0" t="0" r="0" b="5715"/>
                  <wp:docPr id="13032959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2959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8862" cy="2013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03A17" w14:textId="77777777" w:rsidR="00060B2B" w:rsidRDefault="00060B2B" w:rsidP="00060B2B">
      <w:pPr>
        <w:adjustRightInd w:val="0"/>
        <w:snapToGrid w:val="0"/>
        <w:spacing w:line="360" w:lineRule="auto"/>
        <w:rPr>
          <w:szCs w:val="21"/>
        </w:rPr>
      </w:pPr>
    </w:p>
    <w:p w14:paraId="42114445" w14:textId="77777777" w:rsidR="00060B2B" w:rsidRPr="008D28A1" w:rsidRDefault="00060B2B" w:rsidP="00060B2B">
      <w:pPr>
        <w:adjustRightInd w:val="0"/>
        <w:snapToGrid w:val="0"/>
        <w:spacing w:line="480" w:lineRule="auto"/>
        <w:rPr>
          <w:rFonts w:ascii="Arial" w:hAnsi="Arial" w:cs="Arial"/>
          <w:sz w:val="16"/>
          <w:szCs w:val="16"/>
        </w:rPr>
      </w:pPr>
      <w:r w:rsidRPr="008D28A1">
        <w:rPr>
          <w:rFonts w:ascii="Arial" w:hAnsi="Arial" w:cs="Arial"/>
          <w:sz w:val="16"/>
          <w:szCs w:val="16"/>
        </w:rPr>
        <w:t xml:space="preserve">Supplementary Figure 1. </w:t>
      </w:r>
    </w:p>
    <w:p w14:paraId="2B74E296" w14:textId="77777777" w:rsidR="00060B2B" w:rsidRPr="008D28A1" w:rsidRDefault="00060B2B" w:rsidP="00060B2B">
      <w:pPr>
        <w:adjustRightInd w:val="0"/>
        <w:snapToGrid w:val="0"/>
        <w:spacing w:line="480" w:lineRule="auto"/>
        <w:rPr>
          <w:rFonts w:ascii="Arial" w:hAnsi="Arial" w:cs="Arial"/>
          <w:sz w:val="16"/>
          <w:szCs w:val="16"/>
        </w:rPr>
      </w:pPr>
      <w:r w:rsidRPr="008D28A1">
        <w:rPr>
          <w:rFonts w:ascii="Arial" w:hAnsi="Arial" w:cs="Arial"/>
          <w:sz w:val="16"/>
          <w:szCs w:val="16"/>
        </w:rPr>
        <w:t>Brain regions in which regional gray matter volume (</w:t>
      </w:r>
      <w:proofErr w:type="spellStart"/>
      <w:r w:rsidRPr="008D28A1">
        <w:rPr>
          <w:rFonts w:ascii="Arial" w:hAnsi="Arial" w:cs="Arial"/>
          <w:sz w:val="16"/>
          <w:szCs w:val="16"/>
        </w:rPr>
        <w:t>rGMV</w:t>
      </w:r>
      <w:proofErr w:type="spellEnd"/>
      <w:r w:rsidRPr="008D28A1">
        <w:rPr>
          <w:rFonts w:ascii="Arial" w:hAnsi="Arial" w:cs="Arial"/>
          <w:sz w:val="16"/>
          <w:szCs w:val="16"/>
        </w:rPr>
        <w:t xml:space="preserve">) values correlated with follow-up disability or pain intensity. </w:t>
      </w:r>
    </w:p>
    <w:p w14:paraId="3E254DF6" w14:textId="77777777" w:rsidR="00060B2B" w:rsidRPr="008D28A1" w:rsidRDefault="00060B2B" w:rsidP="00060B2B">
      <w:pPr>
        <w:adjustRightInd w:val="0"/>
        <w:snapToGrid w:val="0"/>
        <w:spacing w:line="480" w:lineRule="auto"/>
        <w:rPr>
          <w:rFonts w:ascii="Arial" w:hAnsi="Arial" w:cs="Arial"/>
          <w:sz w:val="16"/>
          <w:szCs w:val="16"/>
        </w:rPr>
      </w:pPr>
      <w:r w:rsidRPr="008D28A1">
        <w:rPr>
          <w:rFonts w:ascii="Arial" w:hAnsi="Arial" w:cs="Arial"/>
          <w:sz w:val="16"/>
          <w:szCs w:val="16"/>
        </w:rPr>
        <w:t xml:space="preserve">Notes. GRF correction, voxel-level </w:t>
      </w:r>
      <w:proofErr w:type="spellStart"/>
      <w:r w:rsidRPr="008D28A1">
        <w:rPr>
          <w:rFonts w:ascii="Arial" w:hAnsi="Arial" w:cs="Arial"/>
          <w:i/>
          <w:sz w:val="16"/>
          <w:szCs w:val="16"/>
        </w:rPr>
        <w:t>ps</w:t>
      </w:r>
      <w:proofErr w:type="spellEnd"/>
      <w:r w:rsidRPr="008D28A1">
        <w:rPr>
          <w:rFonts w:ascii="Arial" w:hAnsi="Arial" w:cs="Arial"/>
          <w:sz w:val="16"/>
          <w:szCs w:val="16"/>
        </w:rPr>
        <w:t xml:space="preserve"> &lt; 0.001, cluster </w:t>
      </w:r>
      <w:proofErr w:type="spellStart"/>
      <w:r w:rsidRPr="008D28A1">
        <w:rPr>
          <w:rFonts w:ascii="Arial" w:hAnsi="Arial" w:cs="Arial"/>
          <w:i/>
          <w:sz w:val="16"/>
          <w:szCs w:val="16"/>
        </w:rPr>
        <w:t>ps</w:t>
      </w:r>
      <w:proofErr w:type="spellEnd"/>
      <w:r w:rsidRPr="008D28A1">
        <w:rPr>
          <w:rFonts w:ascii="Arial" w:hAnsi="Arial" w:cs="Arial"/>
          <w:sz w:val="16"/>
          <w:szCs w:val="16"/>
        </w:rPr>
        <w:t xml:space="preserve"> &lt; 0.05. </w:t>
      </w:r>
      <w:proofErr w:type="spellStart"/>
      <w:r w:rsidRPr="008D28A1">
        <w:rPr>
          <w:rFonts w:ascii="Arial" w:hAnsi="Arial" w:cs="Arial"/>
          <w:sz w:val="16"/>
          <w:szCs w:val="16"/>
        </w:rPr>
        <w:t>rGMV</w:t>
      </w:r>
      <w:proofErr w:type="spellEnd"/>
      <w:r w:rsidRPr="008D28A1">
        <w:rPr>
          <w:rFonts w:ascii="Arial" w:hAnsi="Arial" w:cs="Arial"/>
          <w:sz w:val="16"/>
          <w:szCs w:val="16"/>
        </w:rPr>
        <w:t xml:space="preserve"> colors vary from blue (minimum correlation) to red (maximum correlation). </w:t>
      </w:r>
      <w:r>
        <w:rPr>
          <w:rFonts w:ascii="Arial" w:hAnsi="Arial" w:cs="Arial"/>
          <w:sz w:val="16"/>
          <w:szCs w:val="16"/>
        </w:rPr>
        <w:t>Figure 1-A illustrates b</w:t>
      </w:r>
      <w:r w:rsidRPr="008D28A1">
        <w:rPr>
          <w:rFonts w:ascii="Arial" w:hAnsi="Arial" w:cs="Arial"/>
          <w:sz w:val="16"/>
          <w:szCs w:val="16"/>
        </w:rPr>
        <w:t xml:space="preserve">rain </w:t>
      </w:r>
      <w:r>
        <w:rPr>
          <w:rFonts w:ascii="Arial" w:hAnsi="Arial" w:cs="Arial"/>
          <w:sz w:val="16"/>
          <w:szCs w:val="16"/>
        </w:rPr>
        <w:t>areas</w:t>
      </w:r>
      <w:r w:rsidRPr="008D28A1">
        <w:rPr>
          <w:rFonts w:ascii="Arial" w:hAnsi="Arial" w:cs="Arial"/>
          <w:sz w:val="16"/>
          <w:szCs w:val="16"/>
        </w:rPr>
        <w:t xml:space="preserve"> in which </w:t>
      </w:r>
      <w:r>
        <w:rPr>
          <w:rFonts w:ascii="Arial" w:hAnsi="Arial" w:cs="Arial"/>
          <w:sz w:val="16"/>
          <w:szCs w:val="16"/>
        </w:rPr>
        <w:t xml:space="preserve">baseline </w:t>
      </w:r>
      <w:proofErr w:type="spellStart"/>
      <w:r>
        <w:rPr>
          <w:rFonts w:ascii="Arial" w:hAnsi="Arial" w:cs="Arial"/>
          <w:sz w:val="16"/>
          <w:szCs w:val="16"/>
        </w:rPr>
        <w:t>r</w:t>
      </w:r>
      <w:r w:rsidRPr="008D28A1">
        <w:rPr>
          <w:rFonts w:ascii="Arial" w:hAnsi="Arial" w:cs="Arial"/>
          <w:sz w:val="16"/>
          <w:szCs w:val="16"/>
        </w:rPr>
        <w:t>GMV</w:t>
      </w:r>
      <w:proofErr w:type="spellEnd"/>
      <w:r w:rsidRPr="008D28A1">
        <w:rPr>
          <w:rFonts w:ascii="Arial" w:hAnsi="Arial" w:cs="Arial"/>
          <w:sz w:val="16"/>
          <w:szCs w:val="16"/>
        </w:rPr>
        <w:t xml:space="preserve"> values significantly correlated with pain disability at follow-up</w:t>
      </w:r>
      <w:r>
        <w:rPr>
          <w:rFonts w:ascii="Arial" w:hAnsi="Arial" w:cs="Arial"/>
          <w:sz w:val="16"/>
          <w:szCs w:val="16"/>
        </w:rPr>
        <w:t>:</w:t>
      </w:r>
      <w:r w:rsidRPr="008D28A1">
        <w:rPr>
          <w:rFonts w:ascii="Arial" w:hAnsi="Arial" w:cs="Arial"/>
          <w:sz w:val="16"/>
          <w:szCs w:val="16"/>
        </w:rPr>
        <w:t xml:space="preserve"> 1 = left precuneus; 2 = left pre-central gyrus</w:t>
      </w:r>
      <w:r w:rsidRPr="008D28A1">
        <w:rPr>
          <w:rFonts w:ascii="Arial" w:hAnsi="Arial" w:cs="Arial"/>
          <w:sz w:val="16"/>
          <w:szCs w:val="16"/>
        </w:rPr>
        <w:t>；</w:t>
      </w:r>
      <w:r w:rsidRPr="008D28A1">
        <w:rPr>
          <w:rFonts w:ascii="Arial" w:hAnsi="Arial" w:cs="Arial"/>
          <w:sz w:val="16"/>
          <w:szCs w:val="16"/>
        </w:rPr>
        <w:t>3 = left temporal pole</w:t>
      </w:r>
      <w:r>
        <w:rPr>
          <w:rFonts w:ascii="Arial" w:hAnsi="Arial" w:cs="Arial"/>
          <w:sz w:val="16"/>
          <w:szCs w:val="16"/>
        </w:rPr>
        <w:t xml:space="preserve"> -</w:t>
      </w:r>
      <w:r w:rsidRPr="008D28A1">
        <w:rPr>
          <w:rFonts w:ascii="Arial" w:hAnsi="Arial" w:cs="Arial"/>
          <w:sz w:val="16"/>
          <w:szCs w:val="16"/>
        </w:rPr>
        <w:t xml:space="preserve"> superior/middle temporal gyrus</w:t>
      </w:r>
      <w:r>
        <w:rPr>
          <w:rFonts w:ascii="Arial" w:hAnsi="Arial" w:cs="Arial"/>
          <w:sz w:val="16"/>
          <w:szCs w:val="16"/>
        </w:rPr>
        <w:t>. Figure 1-</w:t>
      </w:r>
      <w:r w:rsidRPr="008D28A1">
        <w:rPr>
          <w:rFonts w:ascii="Arial" w:hAnsi="Arial" w:cs="Arial"/>
          <w:sz w:val="16"/>
          <w:szCs w:val="16"/>
        </w:rPr>
        <w:t xml:space="preserve">B </w:t>
      </w:r>
      <w:r>
        <w:rPr>
          <w:rFonts w:ascii="Arial" w:hAnsi="Arial" w:cs="Arial"/>
          <w:sz w:val="16"/>
          <w:szCs w:val="16"/>
        </w:rPr>
        <w:t>illustrates b</w:t>
      </w:r>
      <w:r w:rsidRPr="008D28A1">
        <w:rPr>
          <w:rFonts w:ascii="Arial" w:hAnsi="Arial" w:cs="Arial"/>
          <w:sz w:val="16"/>
          <w:szCs w:val="16"/>
        </w:rPr>
        <w:t xml:space="preserve">rain </w:t>
      </w:r>
      <w:r>
        <w:rPr>
          <w:rFonts w:ascii="Arial" w:hAnsi="Arial" w:cs="Arial"/>
          <w:sz w:val="16"/>
          <w:szCs w:val="16"/>
        </w:rPr>
        <w:t>areas</w:t>
      </w:r>
      <w:r w:rsidRPr="008D28A1">
        <w:rPr>
          <w:rFonts w:ascii="Arial" w:hAnsi="Arial" w:cs="Arial"/>
          <w:sz w:val="16"/>
          <w:szCs w:val="16"/>
        </w:rPr>
        <w:t xml:space="preserve"> in which </w:t>
      </w:r>
      <w:r>
        <w:rPr>
          <w:rFonts w:ascii="Arial" w:hAnsi="Arial" w:cs="Arial"/>
          <w:sz w:val="16"/>
          <w:szCs w:val="16"/>
        </w:rPr>
        <w:t xml:space="preserve">baseline </w:t>
      </w:r>
      <w:proofErr w:type="spellStart"/>
      <w:r>
        <w:rPr>
          <w:rFonts w:ascii="Arial" w:hAnsi="Arial" w:cs="Arial"/>
          <w:sz w:val="16"/>
          <w:szCs w:val="16"/>
        </w:rPr>
        <w:t>r</w:t>
      </w:r>
      <w:r w:rsidRPr="008D28A1">
        <w:rPr>
          <w:rFonts w:ascii="Arial" w:hAnsi="Arial" w:cs="Arial"/>
          <w:sz w:val="16"/>
          <w:szCs w:val="16"/>
        </w:rPr>
        <w:t>GMV</w:t>
      </w:r>
      <w:proofErr w:type="spellEnd"/>
      <w:r w:rsidRPr="008D28A1">
        <w:rPr>
          <w:rFonts w:ascii="Arial" w:hAnsi="Arial" w:cs="Arial"/>
          <w:sz w:val="16"/>
          <w:szCs w:val="16"/>
        </w:rPr>
        <w:t xml:space="preserve"> values significantly correlated with pain intensity at follow-up</w:t>
      </w:r>
      <w:r>
        <w:rPr>
          <w:rFonts w:ascii="Arial" w:hAnsi="Arial" w:cs="Arial"/>
          <w:sz w:val="16"/>
          <w:szCs w:val="16"/>
        </w:rPr>
        <w:t>:</w:t>
      </w:r>
      <w:r w:rsidRPr="008D28A1">
        <w:rPr>
          <w:rFonts w:ascii="Arial" w:hAnsi="Arial" w:cs="Arial"/>
          <w:sz w:val="16"/>
          <w:szCs w:val="16"/>
        </w:rPr>
        <w:t xml:space="preserve"> 1 = left fusiform gyrus.</w:t>
      </w:r>
    </w:p>
    <w:p w14:paraId="6E6871C2" w14:textId="37E10C20" w:rsidR="00060B2B" w:rsidRDefault="00060B2B"/>
    <w:p w14:paraId="4F9B00B7" w14:textId="08774533" w:rsidR="00060B2B" w:rsidRDefault="00060B2B"/>
    <w:p w14:paraId="62A66B66" w14:textId="257318E6" w:rsidR="00060B2B" w:rsidRDefault="00060B2B"/>
    <w:p w14:paraId="4B8EF829" w14:textId="46D3171C" w:rsidR="00060B2B" w:rsidRDefault="00060B2B"/>
    <w:p w14:paraId="2B2A5B53" w14:textId="12FE43F1" w:rsidR="00060B2B" w:rsidRDefault="00060B2B"/>
    <w:p w14:paraId="3F811E49" w14:textId="5773B707" w:rsidR="00060B2B" w:rsidRDefault="00060B2B"/>
    <w:p w14:paraId="0D415F96" w14:textId="1FFCC161" w:rsidR="00060B2B" w:rsidRDefault="00060B2B"/>
    <w:p w14:paraId="3E936F72" w14:textId="77777777" w:rsidR="00060B2B" w:rsidRPr="00EF0D06" w:rsidRDefault="00060B2B"/>
    <w:sectPr w:rsidR="00060B2B" w:rsidRPr="00EF0D0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2AC8E" w14:textId="77777777" w:rsidR="00297A68" w:rsidRDefault="00297A68" w:rsidP="00D94CEA">
      <w:r>
        <w:separator/>
      </w:r>
    </w:p>
  </w:endnote>
  <w:endnote w:type="continuationSeparator" w:id="0">
    <w:p w14:paraId="4D53CAA7" w14:textId="77777777" w:rsidR="00297A68" w:rsidRDefault="00297A68" w:rsidP="00D94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9A267" w14:textId="77777777" w:rsidR="00297A68" w:rsidRDefault="00297A68" w:rsidP="00D94CEA">
      <w:r>
        <w:separator/>
      </w:r>
    </w:p>
  </w:footnote>
  <w:footnote w:type="continuationSeparator" w:id="0">
    <w:p w14:paraId="12BF4D9D" w14:textId="77777777" w:rsidR="00297A68" w:rsidRDefault="00297A68" w:rsidP="00D94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NDE2MTOztDQ2MjNS0lEKTi0uzszPAykwNK0FALPJ7mctAAAA"/>
  </w:docVars>
  <w:rsids>
    <w:rsidRoot w:val="006D3329"/>
    <w:rsid w:val="00060B2B"/>
    <w:rsid w:val="00060FA4"/>
    <w:rsid w:val="000702B7"/>
    <w:rsid w:val="0009690E"/>
    <w:rsid w:val="000A2F66"/>
    <w:rsid w:val="000D62BD"/>
    <w:rsid w:val="000F3987"/>
    <w:rsid w:val="00100F57"/>
    <w:rsid w:val="00117629"/>
    <w:rsid w:val="00141E35"/>
    <w:rsid w:val="00143E9C"/>
    <w:rsid w:val="00155C87"/>
    <w:rsid w:val="001833E4"/>
    <w:rsid w:val="001C542A"/>
    <w:rsid w:val="001E0A30"/>
    <w:rsid w:val="001F771C"/>
    <w:rsid w:val="00201280"/>
    <w:rsid w:val="00223CD0"/>
    <w:rsid w:val="00226C9A"/>
    <w:rsid w:val="00240AD8"/>
    <w:rsid w:val="0026154D"/>
    <w:rsid w:val="00274565"/>
    <w:rsid w:val="00284AF7"/>
    <w:rsid w:val="00287358"/>
    <w:rsid w:val="00297A68"/>
    <w:rsid w:val="002B3286"/>
    <w:rsid w:val="002D05C4"/>
    <w:rsid w:val="002D3BB2"/>
    <w:rsid w:val="002F45E7"/>
    <w:rsid w:val="00316F12"/>
    <w:rsid w:val="00336CF3"/>
    <w:rsid w:val="003520EB"/>
    <w:rsid w:val="003755C8"/>
    <w:rsid w:val="00380BC2"/>
    <w:rsid w:val="003C0797"/>
    <w:rsid w:val="003D2CE1"/>
    <w:rsid w:val="003D5D8F"/>
    <w:rsid w:val="003E79DB"/>
    <w:rsid w:val="003F21AE"/>
    <w:rsid w:val="003F7CCE"/>
    <w:rsid w:val="0046211C"/>
    <w:rsid w:val="0048062E"/>
    <w:rsid w:val="004A0751"/>
    <w:rsid w:val="004A1D9C"/>
    <w:rsid w:val="004C52B5"/>
    <w:rsid w:val="004D114E"/>
    <w:rsid w:val="004D47F6"/>
    <w:rsid w:val="004E3115"/>
    <w:rsid w:val="004F73A7"/>
    <w:rsid w:val="0051722B"/>
    <w:rsid w:val="00520CF0"/>
    <w:rsid w:val="00527082"/>
    <w:rsid w:val="00556A1C"/>
    <w:rsid w:val="005760A6"/>
    <w:rsid w:val="005A6B5A"/>
    <w:rsid w:val="005B2B2C"/>
    <w:rsid w:val="005D643D"/>
    <w:rsid w:val="005E13FC"/>
    <w:rsid w:val="005F3488"/>
    <w:rsid w:val="005F741D"/>
    <w:rsid w:val="006033DD"/>
    <w:rsid w:val="00607FB1"/>
    <w:rsid w:val="0062148D"/>
    <w:rsid w:val="0063117F"/>
    <w:rsid w:val="00647790"/>
    <w:rsid w:val="006503FC"/>
    <w:rsid w:val="0066183F"/>
    <w:rsid w:val="006715EF"/>
    <w:rsid w:val="006A11B6"/>
    <w:rsid w:val="006A32C2"/>
    <w:rsid w:val="006B043B"/>
    <w:rsid w:val="006C78EC"/>
    <w:rsid w:val="006D2969"/>
    <w:rsid w:val="006D3329"/>
    <w:rsid w:val="00713238"/>
    <w:rsid w:val="00735D76"/>
    <w:rsid w:val="00737BF1"/>
    <w:rsid w:val="00740DCB"/>
    <w:rsid w:val="00750675"/>
    <w:rsid w:val="0076146E"/>
    <w:rsid w:val="00763188"/>
    <w:rsid w:val="007652FC"/>
    <w:rsid w:val="007738A9"/>
    <w:rsid w:val="00795D7B"/>
    <w:rsid w:val="007B0823"/>
    <w:rsid w:val="007D2BE5"/>
    <w:rsid w:val="007D5B9F"/>
    <w:rsid w:val="007D753B"/>
    <w:rsid w:val="007D7F11"/>
    <w:rsid w:val="007F66D3"/>
    <w:rsid w:val="007F7E58"/>
    <w:rsid w:val="0081402C"/>
    <w:rsid w:val="00840326"/>
    <w:rsid w:val="00850670"/>
    <w:rsid w:val="00850D7C"/>
    <w:rsid w:val="00873BFE"/>
    <w:rsid w:val="00877CA1"/>
    <w:rsid w:val="008A011E"/>
    <w:rsid w:val="008B16F0"/>
    <w:rsid w:val="008D28A1"/>
    <w:rsid w:val="008E3E3B"/>
    <w:rsid w:val="008E67E7"/>
    <w:rsid w:val="008F30F2"/>
    <w:rsid w:val="008F5548"/>
    <w:rsid w:val="0090416E"/>
    <w:rsid w:val="00920432"/>
    <w:rsid w:val="00926BE0"/>
    <w:rsid w:val="00932FB4"/>
    <w:rsid w:val="00952EE7"/>
    <w:rsid w:val="00954B6E"/>
    <w:rsid w:val="009704B4"/>
    <w:rsid w:val="009857BC"/>
    <w:rsid w:val="009B4F47"/>
    <w:rsid w:val="009B5066"/>
    <w:rsid w:val="009C78B2"/>
    <w:rsid w:val="009D36C5"/>
    <w:rsid w:val="009E07DE"/>
    <w:rsid w:val="009E37C3"/>
    <w:rsid w:val="009E7986"/>
    <w:rsid w:val="009F2387"/>
    <w:rsid w:val="00A20032"/>
    <w:rsid w:val="00A4274D"/>
    <w:rsid w:val="00A5120D"/>
    <w:rsid w:val="00A51640"/>
    <w:rsid w:val="00AB5FCB"/>
    <w:rsid w:val="00AC143E"/>
    <w:rsid w:val="00AE60D4"/>
    <w:rsid w:val="00AF33B7"/>
    <w:rsid w:val="00AF5A41"/>
    <w:rsid w:val="00B03875"/>
    <w:rsid w:val="00B03C12"/>
    <w:rsid w:val="00B47828"/>
    <w:rsid w:val="00B73EF8"/>
    <w:rsid w:val="00B95E37"/>
    <w:rsid w:val="00BA490C"/>
    <w:rsid w:val="00BB08B5"/>
    <w:rsid w:val="00BB5727"/>
    <w:rsid w:val="00BD3EE0"/>
    <w:rsid w:val="00BD4825"/>
    <w:rsid w:val="00BE26BA"/>
    <w:rsid w:val="00BE3AFD"/>
    <w:rsid w:val="00C21597"/>
    <w:rsid w:val="00C232E0"/>
    <w:rsid w:val="00C362EA"/>
    <w:rsid w:val="00C44BEC"/>
    <w:rsid w:val="00C519D3"/>
    <w:rsid w:val="00C5319C"/>
    <w:rsid w:val="00C613A5"/>
    <w:rsid w:val="00C66B38"/>
    <w:rsid w:val="00C71716"/>
    <w:rsid w:val="00C74547"/>
    <w:rsid w:val="00CA1ABA"/>
    <w:rsid w:val="00CA399C"/>
    <w:rsid w:val="00CB0FD7"/>
    <w:rsid w:val="00CB7E2A"/>
    <w:rsid w:val="00CF0527"/>
    <w:rsid w:val="00CF7001"/>
    <w:rsid w:val="00D00C2D"/>
    <w:rsid w:val="00D059EC"/>
    <w:rsid w:val="00D07B18"/>
    <w:rsid w:val="00D1295F"/>
    <w:rsid w:val="00D21855"/>
    <w:rsid w:val="00D66901"/>
    <w:rsid w:val="00D75DA0"/>
    <w:rsid w:val="00D834CC"/>
    <w:rsid w:val="00D835AE"/>
    <w:rsid w:val="00D94CEA"/>
    <w:rsid w:val="00D9799D"/>
    <w:rsid w:val="00DA5E74"/>
    <w:rsid w:val="00DB23C4"/>
    <w:rsid w:val="00DF6341"/>
    <w:rsid w:val="00E17890"/>
    <w:rsid w:val="00E21707"/>
    <w:rsid w:val="00E742B4"/>
    <w:rsid w:val="00E96772"/>
    <w:rsid w:val="00EA57B4"/>
    <w:rsid w:val="00EA66C8"/>
    <w:rsid w:val="00EB1C08"/>
    <w:rsid w:val="00EB48FF"/>
    <w:rsid w:val="00ED369C"/>
    <w:rsid w:val="00EF0D06"/>
    <w:rsid w:val="00EF23E0"/>
    <w:rsid w:val="00F15F4E"/>
    <w:rsid w:val="00F24672"/>
    <w:rsid w:val="00F30003"/>
    <w:rsid w:val="00F3014F"/>
    <w:rsid w:val="00F3776B"/>
    <w:rsid w:val="00F55569"/>
    <w:rsid w:val="00F73FC4"/>
    <w:rsid w:val="00F74169"/>
    <w:rsid w:val="00F80037"/>
    <w:rsid w:val="00F979FE"/>
    <w:rsid w:val="00FB0A7B"/>
    <w:rsid w:val="00FB2050"/>
    <w:rsid w:val="00FB2B94"/>
    <w:rsid w:val="00FE0C5A"/>
    <w:rsid w:val="00FF36FE"/>
    <w:rsid w:val="00FF4607"/>
    <w:rsid w:val="108953BA"/>
    <w:rsid w:val="17746DAC"/>
    <w:rsid w:val="21204CC5"/>
    <w:rsid w:val="29EA31D2"/>
    <w:rsid w:val="34F74A5A"/>
    <w:rsid w:val="40106C1F"/>
    <w:rsid w:val="43C22DAE"/>
    <w:rsid w:val="47D84D6D"/>
    <w:rsid w:val="4CA549EB"/>
    <w:rsid w:val="5481116E"/>
    <w:rsid w:val="6D1D2712"/>
    <w:rsid w:val="70C1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26769E"/>
  <w15:docId w15:val="{E58EEF88-E5D2-4FC8-88BB-21B9925D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paragraph" w:styleId="a4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1592</Characters>
  <Application>Microsoft Office Word</Application>
  <DocSecurity>0</DocSecurity>
  <Lines>72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 Beibei</dc:creator>
  <cp:lastModifiedBy>Beibei You</cp:lastModifiedBy>
  <cp:revision>5</cp:revision>
  <dcterms:created xsi:type="dcterms:W3CDTF">2024-07-25T12:47:00Z</dcterms:created>
  <dcterms:modified xsi:type="dcterms:W3CDTF">2024-07-28T03:50:00Z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da9bf5afe1c52bfb2d6b8120414d9b70a81cc067393609d6b8ed51e4c25b29e6</vt:lpwstr>
  </property>
  <property fmtid="{D5CDD505-2E9C-101B-9397-08002B2CF9AE}" pid="3" name="KSOProductBuildVer">
    <vt:lpwstr>1033-12.2.0.16731</vt:lpwstr>
  </property>
  <property fmtid="{D5CDD505-2E9C-101B-9397-08002B2CF9AE}" pid="4" name="ICV">
    <vt:lpwstr>3F56CF07E80F4C4081D9E6F6E2EAD175_13</vt:lpwstr>
  </property>
</Properties>
</file>