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B14BC" w:rsidRPr="003B14BC" w14:paraId="3E6D8D76" w14:textId="77777777" w:rsidTr="00212C10">
        <w:tc>
          <w:tcPr>
            <w:tcW w:w="9350" w:type="dxa"/>
          </w:tcPr>
          <w:p w14:paraId="1D90287A" w14:textId="77777777" w:rsidR="003B14BC" w:rsidRPr="003B14BC" w:rsidRDefault="003B14BC" w:rsidP="003B14BC">
            <w:r w:rsidRPr="003B14BC">
              <w:rPr>
                <w:noProof/>
              </w:rPr>
              <w:drawing>
                <wp:inline distT="0" distB="0" distL="0" distR="0" wp14:anchorId="77E098BD" wp14:editId="7E5082D7">
                  <wp:extent cx="4972630" cy="8010525"/>
                  <wp:effectExtent l="0" t="0" r="0" b="0"/>
                  <wp:docPr id="1123461577" name="Picture 2" descr="A graph of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61577" name="Picture 2" descr="A graph of different colored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984" cy="8014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4BC" w:rsidRPr="003B14BC" w14:paraId="16CDFFF2" w14:textId="77777777" w:rsidTr="00212C10">
        <w:tc>
          <w:tcPr>
            <w:tcW w:w="9350" w:type="dxa"/>
          </w:tcPr>
          <w:p w14:paraId="0BD8CA1A" w14:textId="4B260DF1" w:rsidR="003B14BC" w:rsidRPr="003B14BC" w:rsidRDefault="003B14BC" w:rsidP="003B14B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14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Figure 1. Lifetime stressors predict symptom trajectories across the menstrual cycle. </w:t>
            </w:r>
            <w:r w:rsidRPr="003B14BC">
              <w:rPr>
                <w:rFonts w:ascii="Times New Roman" w:hAnsi="Times New Roman" w:cs="Times New Roman"/>
              </w:rPr>
              <w:t>Model-implied values of symptom trajectories across the menstrual cycle by number of lifetime stressors where squares represent more 75</w:t>
            </w:r>
            <w:r w:rsidRPr="003B14B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14BC">
              <w:rPr>
                <w:rFonts w:ascii="Times New Roman" w:hAnsi="Times New Roman" w:cs="Times New Roman"/>
              </w:rPr>
              <w:t xml:space="preserve"> percentile of number of stressors in the sample (34 stressors)</w:t>
            </w:r>
            <w:r w:rsidR="00B36870">
              <w:rPr>
                <w:rFonts w:ascii="Times New Roman" w:hAnsi="Times New Roman" w:cs="Times New Roman"/>
              </w:rPr>
              <w:t xml:space="preserve"> (P75)</w:t>
            </w:r>
            <w:r w:rsidRPr="003B14BC">
              <w:rPr>
                <w:rFonts w:ascii="Times New Roman" w:hAnsi="Times New Roman" w:cs="Times New Roman"/>
              </w:rPr>
              <w:t>, triangles represent 50</w:t>
            </w:r>
            <w:r w:rsidRPr="003B14B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14BC">
              <w:rPr>
                <w:rFonts w:ascii="Times New Roman" w:hAnsi="Times New Roman" w:cs="Times New Roman"/>
              </w:rPr>
              <w:t xml:space="preserve"> percentile (23 stressors)</w:t>
            </w:r>
            <w:r w:rsidR="00B36870">
              <w:rPr>
                <w:rFonts w:ascii="Times New Roman" w:hAnsi="Times New Roman" w:cs="Times New Roman"/>
              </w:rPr>
              <w:t xml:space="preserve"> (P50)</w:t>
            </w:r>
            <w:r w:rsidRPr="003B14BC">
              <w:rPr>
                <w:rFonts w:ascii="Times New Roman" w:hAnsi="Times New Roman" w:cs="Times New Roman"/>
              </w:rPr>
              <w:t>, and circles represent 25</w:t>
            </w:r>
            <w:r w:rsidRPr="003B14B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14BC">
              <w:rPr>
                <w:rFonts w:ascii="Times New Roman" w:hAnsi="Times New Roman" w:cs="Times New Roman"/>
              </w:rPr>
              <w:t xml:space="preserve"> percentile (15 stressors)</w:t>
            </w:r>
            <w:r w:rsidR="00B36870">
              <w:rPr>
                <w:rFonts w:ascii="Times New Roman" w:hAnsi="Times New Roman" w:cs="Times New Roman"/>
              </w:rPr>
              <w:t xml:space="preserve"> (P25)</w:t>
            </w:r>
            <w:r w:rsidRPr="003B14BC">
              <w:rPr>
                <w:rFonts w:ascii="Times New Roman" w:hAnsi="Times New Roman" w:cs="Times New Roman"/>
              </w:rPr>
              <w:t xml:space="preserve">.  L = luteal phase; F = follicular phase. A) Daily negative affect is a daily mean score of the core emotional symptoms of the Daily Record of Severity of Problems (rated from 1= “Not at All” to 6=” Extremely”). Marginal significance (p = .072) in the interaction between lifetime stressors and menstrual cycle time at &gt; 15 stressors (outside Johnson-Neyman interval [-18143.50, 15.65]) B) Daily passive SI is a daily mean score of items </w:t>
            </w:r>
            <w:r w:rsidRPr="003B14BC" w:rsidDel="00C55C2A">
              <w:rPr>
                <w:rFonts w:ascii="Times New Roman" w:hAnsi="Times New Roman" w:cs="Times New Roman"/>
              </w:rPr>
              <w:t xml:space="preserve">1, 9, </w:t>
            </w:r>
            <w:r w:rsidRPr="003B14BC">
              <w:rPr>
                <w:rFonts w:ascii="Times New Roman" w:hAnsi="Times New Roman" w:cs="Times New Roman"/>
              </w:rPr>
              <w:t xml:space="preserve">and </w:t>
            </w:r>
            <w:r w:rsidRPr="003B14BC" w:rsidDel="00C55C2A">
              <w:rPr>
                <w:rFonts w:ascii="Times New Roman" w:hAnsi="Times New Roman" w:cs="Times New Roman"/>
              </w:rPr>
              <w:t>19</w:t>
            </w:r>
            <w:r w:rsidRPr="003B14BC">
              <w:rPr>
                <w:rFonts w:ascii="Times New Roman" w:hAnsi="Times New Roman" w:cs="Times New Roman"/>
              </w:rPr>
              <w:t xml:space="preserve"> of the Adult </w:t>
            </w:r>
            <w:r w:rsidRPr="003B14BC" w:rsidDel="00C55C2A">
              <w:rPr>
                <w:rFonts w:ascii="Times New Roman" w:hAnsi="Times New Roman" w:cs="Times New Roman"/>
              </w:rPr>
              <w:t xml:space="preserve">Suicidal </w:t>
            </w:r>
            <w:r w:rsidRPr="003B14BC">
              <w:rPr>
                <w:rFonts w:ascii="Times New Roman" w:hAnsi="Times New Roman" w:cs="Times New Roman"/>
              </w:rPr>
              <w:t xml:space="preserve">Ideation </w:t>
            </w:r>
            <w:r w:rsidRPr="003B14BC" w:rsidDel="00C55C2A">
              <w:rPr>
                <w:rFonts w:ascii="Times New Roman" w:hAnsi="Times New Roman" w:cs="Times New Roman"/>
              </w:rPr>
              <w:t>Questionnaire, as well as “I wished I could go to sleep and not wake up”</w:t>
            </w:r>
            <w:r w:rsidRPr="003B14BC">
              <w:rPr>
                <w:rFonts w:ascii="Times New Roman" w:hAnsi="Times New Roman" w:cs="Times New Roman"/>
              </w:rPr>
              <w:t xml:space="preserve"> (rated from </w:t>
            </w:r>
            <w:r w:rsidRPr="003B14BC" w:rsidDel="00C55C2A">
              <w:rPr>
                <w:rFonts w:ascii="Times New Roman" w:hAnsi="Times New Roman" w:cs="Times New Roman"/>
              </w:rPr>
              <w:t>1</w:t>
            </w:r>
            <w:r w:rsidRPr="003B14BC">
              <w:rPr>
                <w:rFonts w:ascii="Times New Roman" w:hAnsi="Times New Roman" w:cs="Times New Roman"/>
              </w:rPr>
              <w:t xml:space="preserve"> (</w:t>
            </w:r>
            <w:r w:rsidRPr="003B14BC" w:rsidDel="00C55C2A">
              <w:rPr>
                <w:rFonts w:ascii="Times New Roman" w:hAnsi="Times New Roman" w:cs="Times New Roman"/>
              </w:rPr>
              <w:t>not at all</w:t>
            </w:r>
            <w:r w:rsidRPr="003B14BC">
              <w:rPr>
                <w:rFonts w:ascii="Times New Roman" w:hAnsi="Times New Roman" w:cs="Times New Roman"/>
              </w:rPr>
              <w:t xml:space="preserve">) </w:t>
            </w:r>
            <w:r w:rsidRPr="003B14BC" w:rsidDel="00C55C2A">
              <w:rPr>
                <w:rFonts w:ascii="Times New Roman" w:hAnsi="Times New Roman" w:cs="Times New Roman"/>
              </w:rPr>
              <w:t xml:space="preserve">to 5 </w:t>
            </w:r>
            <w:r w:rsidRPr="003B14BC">
              <w:rPr>
                <w:rFonts w:ascii="Times New Roman" w:hAnsi="Times New Roman" w:cs="Times New Roman"/>
              </w:rPr>
              <w:t>(</w:t>
            </w:r>
            <w:r w:rsidRPr="003B14BC" w:rsidDel="00C55C2A">
              <w:rPr>
                <w:rFonts w:ascii="Times New Roman" w:hAnsi="Times New Roman" w:cs="Times New Roman"/>
              </w:rPr>
              <w:t>extremely</w:t>
            </w:r>
            <w:r w:rsidRPr="003B14BC">
              <w:rPr>
                <w:rFonts w:ascii="Times New Roman" w:hAnsi="Times New Roman" w:cs="Times New Roman"/>
              </w:rPr>
              <w:t xml:space="preserve">)). Marginal significance (p = 0.076) in the interaction between lifetime stressors and menstrual cycle time at </w:t>
            </w:r>
            <m:oMath>
              <m:r>
                <w:rPr>
                  <w:rFonts w:ascii="Cambria Math" w:hAnsi="Cambria Math" w:cs="Times New Roman"/>
                </w:rPr>
                <m:t>&gt;22</m:t>
              </m:r>
            </m:oMath>
            <w:r w:rsidRPr="003B14BC">
              <w:rPr>
                <w:rFonts w:ascii="Times New Roman" w:hAnsi="Times New Roman" w:cs="Times New Roman"/>
              </w:rPr>
              <w:t xml:space="preserve"> stressors (outside Johnson-Neyman interval [-12632.59, 22.52]).  C) Active SI items included items </w:t>
            </w:r>
            <w:r w:rsidRPr="003B14BC" w:rsidDel="00C55C2A">
              <w:rPr>
                <w:rFonts w:ascii="Times New Roman" w:hAnsi="Times New Roman" w:cs="Times New Roman"/>
              </w:rPr>
              <w:t xml:space="preserve">2, 17, </w:t>
            </w:r>
            <w:r w:rsidRPr="003B14BC">
              <w:rPr>
                <w:rFonts w:ascii="Times New Roman" w:hAnsi="Times New Roman" w:cs="Times New Roman"/>
              </w:rPr>
              <w:t xml:space="preserve">and </w:t>
            </w:r>
            <w:r w:rsidRPr="003B14BC" w:rsidDel="00C55C2A">
              <w:rPr>
                <w:rFonts w:ascii="Times New Roman" w:hAnsi="Times New Roman" w:cs="Times New Roman"/>
              </w:rPr>
              <w:t>25</w:t>
            </w:r>
            <w:r w:rsidRPr="003B14BC">
              <w:rPr>
                <w:rFonts w:ascii="Times New Roman" w:hAnsi="Times New Roman" w:cs="Times New Roman"/>
              </w:rPr>
              <w:t xml:space="preserve"> of the</w:t>
            </w:r>
            <w:r w:rsidRPr="003B14BC" w:rsidDel="00C55C2A">
              <w:rPr>
                <w:rFonts w:ascii="Times New Roman" w:hAnsi="Times New Roman" w:cs="Times New Roman"/>
              </w:rPr>
              <w:t xml:space="preserve"> Adult </w:t>
            </w:r>
            <w:r w:rsidRPr="003B14BC">
              <w:rPr>
                <w:rFonts w:ascii="Times New Roman" w:hAnsi="Times New Roman" w:cs="Times New Roman"/>
              </w:rPr>
              <w:t>S</w:t>
            </w:r>
            <w:r w:rsidRPr="003B14BC" w:rsidDel="00C55C2A">
              <w:rPr>
                <w:rFonts w:ascii="Times New Roman" w:hAnsi="Times New Roman" w:cs="Times New Roman"/>
              </w:rPr>
              <w:t xml:space="preserve">uicidal </w:t>
            </w:r>
            <w:r w:rsidRPr="003B14BC">
              <w:rPr>
                <w:rFonts w:ascii="Times New Roman" w:hAnsi="Times New Roman" w:cs="Times New Roman"/>
              </w:rPr>
              <w:t>I</w:t>
            </w:r>
            <w:r w:rsidRPr="003B14BC" w:rsidDel="00C55C2A">
              <w:rPr>
                <w:rFonts w:ascii="Times New Roman" w:hAnsi="Times New Roman" w:cs="Times New Roman"/>
              </w:rPr>
              <w:t xml:space="preserve">deation </w:t>
            </w:r>
            <w:r w:rsidRPr="003B14BC">
              <w:rPr>
                <w:rFonts w:ascii="Times New Roman" w:hAnsi="Times New Roman" w:cs="Times New Roman"/>
              </w:rPr>
              <w:t>Q</w:t>
            </w:r>
            <w:r w:rsidRPr="003B14BC" w:rsidDel="00C55C2A">
              <w:rPr>
                <w:rFonts w:ascii="Times New Roman" w:hAnsi="Times New Roman" w:cs="Times New Roman"/>
              </w:rPr>
              <w:t>uestionnaire</w:t>
            </w:r>
            <w:r w:rsidRPr="003B14BC">
              <w:rPr>
                <w:rFonts w:ascii="Times New Roman" w:hAnsi="Times New Roman" w:cs="Times New Roman"/>
              </w:rPr>
              <w:t>, as well as</w:t>
            </w:r>
            <w:r w:rsidRPr="003B14BC" w:rsidDel="00C55C2A">
              <w:rPr>
                <w:rFonts w:ascii="Times New Roman" w:hAnsi="Times New Roman" w:cs="Times New Roman"/>
              </w:rPr>
              <w:t xml:space="preserve"> “I wanted to kill myself”</w:t>
            </w:r>
            <w:r w:rsidRPr="003B14BC">
              <w:rPr>
                <w:rFonts w:ascii="Times New Roman" w:hAnsi="Times New Roman" w:cs="Times New Roman"/>
              </w:rPr>
              <w:t>. On days when the participant rated any of the above active SI items greater than a 1 (</w:t>
            </w:r>
            <w:r w:rsidRPr="003B14BC" w:rsidDel="00C55C2A">
              <w:rPr>
                <w:rFonts w:ascii="Times New Roman" w:hAnsi="Times New Roman" w:cs="Times New Roman"/>
              </w:rPr>
              <w:t>not at all</w:t>
            </w:r>
            <w:r w:rsidRPr="003B14BC">
              <w:rPr>
                <w:rFonts w:ascii="Times New Roman" w:hAnsi="Times New Roman" w:cs="Times New Roman"/>
              </w:rPr>
              <w:t>), that day was assigned a value of 0 for active SI; otherwise, they were assigned a value of 1. Odds of active SI were predicted by the number of lifetime stressors. Significance ( p &lt; .05) in the interaction between lifetime stressors and menstrual cycle time at &gt; 26 stressors (of  outside Johnson-Neyman interval [-82.21, 26.01])</w:t>
            </w:r>
          </w:p>
        </w:tc>
      </w:tr>
    </w:tbl>
    <w:p w14:paraId="6D77FF4B" w14:textId="77777777" w:rsidR="00606046" w:rsidRDefault="00606046"/>
    <w:p w14:paraId="70F2CC15" w14:textId="77777777" w:rsidR="00DC0905" w:rsidRDefault="00DC0905"/>
    <w:p w14:paraId="78A0FBE1" w14:textId="77777777" w:rsidR="00DC0905" w:rsidRDefault="00DC0905"/>
    <w:p w14:paraId="3D94AE0E" w14:textId="77777777" w:rsidR="00DC0905" w:rsidRDefault="00DC0905"/>
    <w:p w14:paraId="18F06FEF" w14:textId="77777777" w:rsidR="00DC0905" w:rsidRDefault="00DC0905"/>
    <w:p w14:paraId="19E1B5ED" w14:textId="77777777" w:rsidR="00DC0905" w:rsidRDefault="00DC0905"/>
    <w:p w14:paraId="2851DB68" w14:textId="77777777" w:rsidR="00DC0905" w:rsidRDefault="00DC0905"/>
    <w:p w14:paraId="258009A0" w14:textId="77777777" w:rsidR="00DC0905" w:rsidRDefault="00DC0905"/>
    <w:p w14:paraId="1A0B7BB4" w14:textId="77777777" w:rsidR="00DC0905" w:rsidRDefault="00DC0905"/>
    <w:p w14:paraId="108187D6" w14:textId="77777777" w:rsidR="00DC0905" w:rsidRDefault="00DC0905"/>
    <w:p w14:paraId="71CEE52A" w14:textId="77777777" w:rsidR="00DC0905" w:rsidRDefault="00DC0905"/>
    <w:p w14:paraId="4210A046" w14:textId="77777777" w:rsidR="00DC0905" w:rsidRDefault="00DC0905"/>
    <w:p w14:paraId="6BC6A4F9" w14:textId="77777777" w:rsidR="00DC0905" w:rsidRDefault="00DC0905"/>
    <w:p w14:paraId="1404F3D7" w14:textId="77777777" w:rsidR="00DC0905" w:rsidRDefault="00DC0905"/>
    <w:p w14:paraId="52EAE0ED" w14:textId="77777777" w:rsidR="00DC0905" w:rsidRDefault="00DC0905"/>
    <w:p w14:paraId="4F00A7D4" w14:textId="77777777" w:rsidR="00DC0905" w:rsidRDefault="00DC0905"/>
    <w:p w14:paraId="36154330" w14:textId="77777777" w:rsidR="00DC0905" w:rsidRDefault="00DC0905"/>
    <w:p w14:paraId="1001FCCA" w14:textId="77777777" w:rsidR="00DC0905" w:rsidRDefault="00DC09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0905" w:rsidRPr="003B14BC" w14:paraId="14D32960" w14:textId="77777777" w:rsidTr="00DC0905">
        <w:tc>
          <w:tcPr>
            <w:tcW w:w="9350" w:type="dxa"/>
          </w:tcPr>
          <w:p w14:paraId="5598DF42" w14:textId="77777777" w:rsidR="00DC0905" w:rsidRDefault="00DC0905" w:rsidP="00212C10">
            <w:pPr>
              <w:rPr>
                <w:noProof/>
              </w:rPr>
            </w:pPr>
          </w:p>
          <w:p w14:paraId="0EC774A9" w14:textId="7FB4C93B" w:rsidR="00DC0905" w:rsidRPr="003B14BC" w:rsidRDefault="00DC0905" w:rsidP="00212C10">
            <w:r>
              <w:rPr>
                <w:noProof/>
              </w:rPr>
              <w:lastRenderedPageBreak/>
              <w:drawing>
                <wp:inline distT="0" distB="0" distL="0" distR="0" wp14:anchorId="2656B02F" wp14:editId="3CBED316">
                  <wp:extent cx="5106670" cy="8162925"/>
                  <wp:effectExtent l="0" t="0" r="0" b="9525"/>
                  <wp:docPr id="64543861" name="Picture 1" descr="A graph of different types of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3861" name="Picture 1" descr="A graph of different types of lines&#10;&#10;Description automatically generated with medium confidence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0"/>
                          <a:stretch/>
                        </pic:blipFill>
                        <pic:spPr bwMode="auto">
                          <a:xfrm>
                            <a:off x="0" y="0"/>
                            <a:ext cx="5106670" cy="816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05" w:rsidRPr="003B14BC" w14:paraId="50289326" w14:textId="77777777" w:rsidTr="00DC0905">
        <w:tc>
          <w:tcPr>
            <w:tcW w:w="9350" w:type="dxa"/>
          </w:tcPr>
          <w:p w14:paraId="03E70146" w14:textId="5592197D" w:rsidR="00DC0905" w:rsidRPr="003B14BC" w:rsidRDefault="00DC0905" w:rsidP="00212C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14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Figure 1. Lifetime stressors predict symptom trajectories across the menstrual cycle. </w:t>
            </w:r>
            <w:r w:rsidRPr="003B14BC">
              <w:rPr>
                <w:rFonts w:ascii="Times New Roman" w:hAnsi="Times New Roman" w:cs="Times New Roman"/>
              </w:rPr>
              <w:t>Model-implied values of symptom trajectories across the menstrual cycle by number of lifetime stressors where squares represent more 75</w:t>
            </w:r>
            <w:r w:rsidRPr="003B14B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14BC">
              <w:rPr>
                <w:rFonts w:ascii="Times New Roman" w:hAnsi="Times New Roman" w:cs="Times New Roman"/>
              </w:rPr>
              <w:t xml:space="preserve"> percentile of number of stressors in the sample (34 stressors)</w:t>
            </w:r>
            <w:r w:rsidR="00B36870">
              <w:rPr>
                <w:rFonts w:ascii="Times New Roman" w:hAnsi="Times New Roman" w:cs="Times New Roman"/>
              </w:rPr>
              <w:t xml:space="preserve"> (P75)</w:t>
            </w:r>
            <w:r w:rsidRPr="003B14BC">
              <w:rPr>
                <w:rFonts w:ascii="Times New Roman" w:hAnsi="Times New Roman" w:cs="Times New Roman"/>
              </w:rPr>
              <w:t>, triangles represent 50</w:t>
            </w:r>
            <w:r w:rsidRPr="003B14B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14BC">
              <w:rPr>
                <w:rFonts w:ascii="Times New Roman" w:hAnsi="Times New Roman" w:cs="Times New Roman"/>
              </w:rPr>
              <w:t xml:space="preserve"> percentile (23 stressors)</w:t>
            </w:r>
            <w:r w:rsidR="00B36870">
              <w:rPr>
                <w:rFonts w:ascii="Times New Roman" w:hAnsi="Times New Roman" w:cs="Times New Roman"/>
              </w:rPr>
              <w:t xml:space="preserve"> (P50)</w:t>
            </w:r>
            <w:r w:rsidRPr="003B14BC">
              <w:rPr>
                <w:rFonts w:ascii="Times New Roman" w:hAnsi="Times New Roman" w:cs="Times New Roman"/>
              </w:rPr>
              <w:t>, and circles represent 25</w:t>
            </w:r>
            <w:r w:rsidRPr="003B14B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14BC">
              <w:rPr>
                <w:rFonts w:ascii="Times New Roman" w:hAnsi="Times New Roman" w:cs="Times New Roman"/>
              </w:rPr>
              <w:t xml:space="preserve"> percentile (15 stressors)</w:t>
            </w:r>
            <w:r w:rsidR="00B36870">
              <w:rPr>
                <w:rFonts w:ascii="Times New Roman" w:hAnsi="Times New Roman" w:cs="Times New Roman"/>
              </w:rPr>
              <w:t xml:space="preserve"> (P25)</w:t>
            </w:r>
            <w:r w:rsidRPr="003B14BC">
              <w:rPr>
                <w:rFonts w:ascii="Times New Roman" w:hAnsi="Times New Roman" w:cs="Times New Roman"/>
              </w:rPr>
              <w:t xml:space="preserve">.  L = luteal phase; F = follicular phase. A) Daily negative affect is a daily mean score of the core emotional symptoms of the Daily Record of Severity of Problems (rated from 1= “Not at All” to 6=” Extremely”). Marginal significance (p = .072) in the interaction between lifetime stressors and menstrual cycle time at &gt; 15 stressors (outside Johnson-Neyman interval [-18143.50, 15.65]) B) Daily passive SI is a daily mean score of items </w:t>
            </w:r>
            <w:r w:rsidRPr="003B14BC" w:rsidDel="00C55C2A">
              <w:rPr>
                <w:rFonts w:ascii="Times New Roman" w:hAnsi="Times New Roman" w:cs="Times New Roman"/>
              </w:rPr>
              <w:t xml:space="preserve">1, 9, </w:t>
            </w:r>
            <w:r w:rsidRPr="003B14BC">
              <w:rPr>
                <w:rFonts w:ascii="Times New Roman" w:hAnsi="Times New Roman" w:cs="Times New Roman"/>
              </w:rPr>
              <w:t xml:space="preserve">and </w:t>
            </w:r>
            <w:r w:rsidRPr="003B14BC" w:rsidDel="00C55C2A">
              <w:rPr>
                <w:rFonts w:ascii="Times New Roman" w:hAnsi="Times New Roman" w:cs="Times New Roman"/>
              </w:rPr>
              <w:t>19</w:t>
            </w:r>
            <w:r w:rsidRPr="003B14BC">
              <w:rPr>
                <w:rFonts w:ascii="Times New Roman" w:hAnsi="Times New Roman" w:cs="Times New Roman"/>
              </w:rPr>
              <w:t xml:space="preserve"> of the Adult </w:t>
            </w:r>
            <w:r w:rsidRPr="003B14BC" w:rsidDel="00C55C2A">
              <w:rPr>
                <w:rFonts w:ascii="Times New Roman" w:hAnsi="Times New Roman" w:cs="Times New Roman"/>
              </w:rPr>
              <w:t xml:space="preserve">Suicidal </w:t>
            </w:r>
            <w:r w:rsidRPr="003B14BC">
              <w:rPr>
                <w:rFonts w:ascii="Times New Roman" w:hAnsi="Times New Roman" w:cs="Times New Roman"/>
              </w:rPr>
              <w:t xml:space="preserve">Ideation </w:t>
            </w:r>
            <w:r w:rsidRPr="003B14BC" w:rsidDel="00C55C2A">
              <w:rPr>
                <w:rFonts w:ascii="Times New Roman" w:hAnsi="Times New Roman" w:cs="Times New Roman"/>
              </w:rPr>
              <w:t>Questionnaire, as well as “I wished I could go to sleep and not wake up”</w:t>
            </w:r>
            <w:r w:rsidRPr="003B14BC">
              <w:rPr>
                <w:rFonts w:ascii="Times New Roman" w:hAnsi="Times New Roman" w:cs="Times New Roman"/>
              </w:rPr>
              <w:t xml:space="preserve"> (rated from </w:t>
            </w:r>
            <w:r w:rsidRPr="003B14BC" w:rsidDel="00C55C2A">
              <w:rPr>
                <w:rFonts w:ascii="Times New Roman" w:hAnsi="Times New Roman" w:cs="Times New Roman"/>
              </w:rPr>
              <w:t>1</w:t>
            </w:r>
            <w:r w:rsidRPr="003B14BC">
              <w:rPr>
                <w:rFonts w:ascii="Times New Roman" w:hAnsi="Times New Roman" w:cs="Times New Roman"/>
              </w:rPr>
              <w:t xml:space="preserve"> (</w:t>
            </w:r>
            <w:r w:rsidRPr="003B14BC" w:rsidDel="00C55C2A">
              <w:rPr>
                <w:rFonts w:ascii="Times New Roman" w:hAnsi="Times New Roman" w:cs="Times New Roman"/>
              </w:rPr>
              <w:t>not at all</w:t>
            </w:r>
            <w:r w:rsidRPr="003B14BC">
              <w:rPr>
                <w:rFonts w:ascii="Times New Roman" w:hAnsi="Times New Roman" w:cs="Times New Roman"/>
              </w:rPr>
              <w:t xml:space="preserve">) </w:t>
            </w:r>
            <w:r w:rsidRPr="003B14BC" w:rsidDel="00C55C2A">
              <w:rPr>
                <w:rFonts w:ascii="Times New Roman" w:hAnsi="Times New Roman" w:cs="Times New Roman"/>
              </w:rPr>
              <w:t xml:space="preserve">to 5 </w:t>
            </w:r>
            <w:r w:rsidRPr="003B14BC">
              <w:rPr>
                <w:rFonts w:ascii="Times New Roman" w:hAnsi="Times New Roman" w:cs="Times New Roman"/>
              </w:rPr>
              <w:t>(</w:t>
            </w:r>
            <w:r w:rsidRPr="003B14BC" w:rsidDel="00C55C2A">
              <w:rPr>
                <w:rFonts w:ascii="Times New Roman" w:hAnsi="Times New Roman" w:cs="Times New Roman"/>
              </w:rPr>
              <w:t>extremely</w:t>
            </w:r>
            <w:r w:rsidRPr="003B14BC">
              <w:rPr>
                <w:rFonts w:ascii="Times New Roman" w:hAnsi="Times New Roman" w:cs="Times New Roman"/>
              </w:rPr>
              <w:t xml:space="preserve">)). Marginal significance (p = 0.076) in the interaction between lifetime stressors and menstrual cycle time at </w:t>
            </w:r>
            <m:oMath>
              <m:r>
                <w:rPr>
                  <w:rFonts w:ascii="Cambria Math" w:hAnsi="Cambria Math" w:cs="Times New Roman"/>
                </w:rPr>
                <m:t>&gt;22</m:t>
              </m:r>
            </m:oMath>
            <w:r w:rsidRPr="003B14BC">
              <w:rPr>
                <w:rFonts w:ascii="Times New Roman" w:hAnsi="Times New Roman" w:cs="Times New Roman"/>
              </w:rPr>
              <w:t xml:space="preserve"> stressors (outside Johnson-Neyman interval [-12632.59, 22.52]).  C) Active SI items included items </w:t>
            </w:r>
            <w:r w:rsidRPr="003B14BC" w:rsidDel="00C55C2A">
              <w:rPr>
                <w:rFonts w:ascii="Times New Roman" w:hAnsi="Times New Roman" w:cs="Times New Roman"/>
              </w:rPr>
              <w:t xml:space="preserve">2, 17, </w:t>
            </w:r>
            <w:r w:rsidRPr="003B14BC">
              <w:rPr>
                <w:rFonts w:ascii="Times New Roman" w:hAnsi="Times New Roman" w:cs="Times New Roman"/>
              </w:rPr>
              <w:t xml:space="preserve">and </w:t>
            </w:r>
            <w:r w:rsidRPr="003B14BC" w:rsidDel="00C55C2A">
              <w:rPr>
                <w:rFonts w:ascii="Times New Roman" w:hAnsi="Times New Roman" w:cs="Times New Roman"/>
              </w:rPr>
              <w:t>25</w:t>
            </w:r>
            <w:r w:rsidRPr="003B14BC">
              <w:rPr>
                <w:rFonts w:ascii="Times New Roman" w:hAnsi="Times New Roman" w:cs="Times New Roman"/>
              </w:rPr>
              <w:t xml:space="preserve"> of the</w:t>
            </w:r>
            <w:r w:rsidRPr="003B14BC" w:rsidDel="00C55C2A">
              <w:rPr>
                <w:rFonts w:ascii="Times New Roman" w:hAnsi="Times New Roman" w:cs="Times New Roman"/>
              </w:rPr>
              <w:t xml:space="preserve"> Adult </w:t>
            </w:r>
            <w:r w:rsidRPr="003B14BC">
              <w:rPr>
                <w:rFonts w:ascii="Times New Roman" w:hAnsi="Times New Roman" w:cs="Times New Roman"/>
              </w:rPr>
              <w:t>S</w:t>
            </w:r>
            <w:r w:rsidRPr="003B14BC" w:rsidDel="00C55C2A">
              <w:rPr>
                <w:rFonts w:ascii="Times New Roman" w:hAnsi="Times New Roman" w:cs="Times New Roman"/>
              </w:rPr>
              <w:t xml:space="preserve">uicidal </w:t>
            </w:r>
            <w:r w:rsidRPr="003B14BC">
              <w:rPr>
                <w:rFonts w:ascii="Times New Roman" w:hAnsi="Times New Roman" w:cs="Times New Roman"/>
              </w:rPr>
              <w:t>I</w:t>
            </w:r>
            <w:r w:rsidRPr="003B14BC" w:rsidDel="00C55C2A">
              <w:rPr>
                <w:rFonts w:ascii="Times New Roman" w:hAnsi="Times New Roman" w:cs="Times New Roman"/>
              </w:rPr>
              <w:t xml:space="preserve">deation </w:t>
            </w:r>
            <w:r w:rsidRPr="003B14BC">
              <w:rPr>
                <w:rFonts w:ascii="Times New Roman" w:hAnsi="Times New Roman" w:cs="Times New Roman"/>
              </w:rPr>
              <w:t>Q</w:t>
            </w:r>
            <w:r w:rsidRPr="003B14BC" w:rsidDel="00C55C2A">
              <w:rPr>
                <w:rFonts w:ascii="Times New Roman" w:hAnsi="Times New Roman" w:cs="Times New Roman"/>
              </w:rPr>
              <w:t>uestionnaire</w:t>
            </w:r>
            <w:r w:rsidRPr="003B14BC">
              <w:rPr>
                <w:rFonts w:ascii="Times New Roman" w:hAnsi="Times New Roman" w:cs="Times New Roman"/>
              </w:rPr>
              <w:t>, as well as</w:t>
            </w:r>
            <w:r w:rsidRPr="003B14BC" w:rsidDel="00C55C2A">
              <w:rPr>
                <w:rFonts w:ascii="Times New Roman" w:hAnsi="Times New Roman" w:cs="Times New Roman"/>
              </w:rPr>
              <w:t xml:space="preserve"> “I wanted to kill myself”</w:t>
            </w:r>
            <w:r w:rsidRPr="003B14BC">
              <w:rPr>
                <w:rFonts w:ascii="Times New Roman" w:hAnsi="Times New Roman" w:cs="Times New Roman"/>
              </w:rPr>
              <w:t>. On days when the participant rated any of the above active SI items greater than a 1 (</w:t>
            </w:r>
            <w:r w:rsidRPr="003B14BC" w:rsidDel="00C55C2A">
              <w:rPr>
                <w:rFonts w:ascii="Times New Roman" w:hAnsi="Times New Roman" w:cs="Times New Roman"/>
              </w:rPr>
              <w:t>not at all</w:t>
            </w:r>
            <w:r w:rsidRPr="003B14BC">
              <w:rPr>
                <w:rFonts w:ascii="Times New Roman" w:hAnsi="Times New Roman" w:cs="Times New Roman"/>
              </w:rPr>
              <w:t>), that day was assigned a value of 0 for active SI; otherwise, they were assigned a value of 1. Odds of active SI were predicted by the number of lifetime stressors. Significance ( p &lt; .05) in the interaction between lifetime stressors and menstrual cycle time at &gt; 26 stressors (of  outside Johnson-Neyman interval [-82.21, 26.01])</w:t>
            </w:r>
          </w:p>
        </w:tc>
      </w:tr>
    </w:tbl>
    <w:p w14:paraId="67825A1A" w14:textId="77777777" w:rsidR="00DC0905" w:rsidRDefault="00DC0905"/>
    <w:sectPr w:rsidR="00DC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BC"/>
    <w:rsid w:val="003B14BC"/>
    <w:rsid w:val="005B0DBB"/>
    <w:rsid w:val="00606046"/>
    <w:rsid w:val="00B36870"/>
    <w:rsid w:val="00DC0905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F0726"/>
  <w15:chartTrackingRefBased/>
  <w15:docId w15:val="{C347D798-0556-4CC8-BE08-94226DD6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05"/>
  </w:style>
  <w:style w:type="paragraph" w:styleId="Heading1">
    <w:name w:val="heading 1"/>
    <w:basedOn w:val="Normal"/>
    <w:next w:val="Normal"/>
    <w:link w:val="Heading1Char"/>
    <w:uiPriority w:val="9"/>
    <w:qFormat/>
    <w:rsid w:val="003B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4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Nagpal, Anisha</dc:creator>
  <cp:keywords/>
  <dc:description/>
  <cp:lastModifiedBy>Nagpal, Anisha</cp:lastModifiedBy>
  <cp:revision>3</cp:revision>
  <dcterms:created xsi:type="dcterms:W3CDTF">2024-04-15T16:24:00Z</dcterms:created>
  <dcterms:modified xsi:type="dcterms:W3CDTF">2024-05-31T19:23:00Z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227102f9-00c9-4756-b64a-6af03d8c0dc7</vt:lpwstr>
  </property>
</Properties>
</file>