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BE62" w14:textId="1138A923" w:rsidR="00DB17CA" w:rsidRPr="00C87965" w:rsidRDefault="00F75F7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Supplementary </w:t>
      </w:r>
      <w:r w:rsidR="0081583E" w:rsidRPr="00C87965">
        <w:rPr>
          <w:b/>
          <w:bCs/>
          <w:lang w:val="en-GB"/>
        </w:rPr>
        <w:t>Tab</w:t>
      </w:r>
      <w:r w:rsidR="00843FB0" w:rsidRPr="00C87965">
        <w:rPr>
          <w:b/>
          <w:bCs/>
          <w:lang w:val="en-GB"/>
        </w:rPr>
        <w:t>le</w:t>
      </w:r>
      <w:r w:rsidR="0081583E" w:rsidRPr="00C87965">
        <w:rPr>
          <w:b/>
          <w:bCs/>
          <w:lang w:val="en-GB"/>
        </w:rPr>
        <w:t xml:space="preserve"> </w:t>
      </w:r>
      <w:r w:rsidR="00DD627C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="0081583E" w:rsidRPr="00C87965">
        <w:rPr>
          <w:b/>
          <w:bCs/>
          <w:lang w:val="en-GB"/>
        </w:rPr>
        <w:t xml:space="preserve"> </w:t>
      </w:r>
      <w:r w:rsidR="00C87965" w:rsidRPr="00C87965">
        <w:rPr>
          <w:b/>
          <w:bCs/>
          <w:lang w:val="en-GB"/>
        </w:rPr>
        <w:t>Odds Ratios of psychotic disorder</w:t>
      </w:r>
      <w:r w:rsidR="00650CF2">
        <w:rPr>
          <w:b/>
          <w:bCs/>
          <w:lang w:val="en-GB"/>
        </w:rPr>
        <w:t xml:space="preserve"> </w:t>
      </w:r>
      <w:r w:rsidR="00C87965" w:rsidRPr="00C87965">
        <w:rPr>
          <w:b/>
          <w:bCs/>
          <w:lang w:val="en-GB"/>
        </w:rPr>
        <w:t xml:space="preserve">for subjects from all </w:t>
      </w:r>
      <w:r w:rsidR="007155D4">
        <w:rPr>
          <w:b/>
          <w:bCs/>
          <w:lang w:val="en-GB"/>
        </w:rPr>
        <w:t>n</w:t>
      </w:r>
      <w:r w:rsidR="00C87965" w:rsidRPr="00C87965">
        <w:rPr>
          <w:b/>
          <w:bCs/>
          <w:lang w:val="en-GB"/>
        </w:rPr>
        <w:t>on-</w:t>
      </w:r>
      <w:r w:rsidR="007155D4">
        <w:rPr>
          <w:b/>
          <w:bCs/>
          <w:lang w:val="en-GB"/>
        </w:rPr>
        <w:t>w</w:t>
      </w:r>
      <w:r w:rsidR="00C87965" w:rsidRPr="00C87965">
        <w:rPr>
          <w:b/>
          <w:bCs/>
          <w:lang w:val="en-GB"/>
        </w:rPr>
        <w:t xml:space="preserve">estern countries and for subjects from </w:t>
      </w:r>
      <w:r w:rsidR="007155D4">
        <w:rPr>
          <w:b/>
          <w:bCs/>
          <w:lang w:val="en-GB"/>
        </w:rPr>
        <w:t>s</w:t>
      </w:r>
      <w:r w:rsidR="005C5026">
        <w:rPr>
          <w:b/>
          <w:bCs/>
          <w:lang w:val="en-GB"/>
        </w:rPr>
        <w:t>ub-</w:t>
      </w:r>
      <w:r w:rsidR="007155D4">
        <w:rPr>
          <w:b/>
          <w:bCs/>
          <w:lang w:val="en-GB"/>
        </w:rPr>
        <w:t>g</w:t>
      </w:r>
      <w:r w:rsidR="005C5026">
        <w:rPr>
          <w:b/>
          <w:bCs/>
          <w:lang w:val="en-GB"/>
        </w:rPr>
        <w:t xml:space="preserve">roups of </w:t>
      </w:r>
      <w:r w:rsidR="007155D4">
        <w:rPr>
          <w:b/>
          <w:bCs/>
          <w:lang w:val="en-GB"/>
        </w:rPr>
        <w:t>n</w:t>
      </w:r>
      <w:r w:rsidR="00C87965" w:rsidRPr="00C87965">
        <w:rPr>
          <w:b/>
          <w:bCs/>
          <w:lang w:val="en-GB"/>
        </w:rPr>
        <w:t>on-</w:t>
      </w:r>
      <w:r w:rsidR="007155D4">
        <w:rPr>
          <w:b/>
          <w:bCs/>
          <w:lang w:val="en-GB"/>
        </w:rPr>
        <w:t>w</w:t>
      </w:r>
      <w:r w:rsidR="00C87965" w:rsidRPr="00C87965">
        <w:rPr>
          <w:b/>
          <w:bCs/>
          <w:lang w:val="en-GB"/>
        </w:rPr>
        <w:t xml:space="preserve">estern </w:t>
      </w:r>
      <w:r w:rsidR="005C5026">
        <w:rPr>
          <w:b/>
          <w:bCs/>
          <w:lang w:val="en-GB"/>
        </w:rPr>
        <w:t>countries</w:t>
      </w:r>
      <w:r w:rsidR="00B312A3">
        <w:rPr>
          <w:b/>
          <w:bCs/>
          <w:lang w:val="en-GB"/>
        </w:rPr>
        <w:t xml:space="preserve"> (versus reference population)</w:t>
      </w:r>
      <w:r w:rsidR="00650CF2">
        <w:rPr>
          <w:b/>
          <w:bCs/>
          <w:lang w:val="en-GB"/>
        </w:rPr>
        <w:t xml:space="preserve">, before and after adjustment for </w:t>
      </w:r>
      <w:r w:rsidR="00CD3CEE">
        <w:rPr>
          <w:b/>
          <w:bCs/>
          <w:lang w:val="en-GB"/>
        </w:rPr>
        <w:t xml:space="preserve">lifetime use of stimulants or cocaine, and </w:t>
      </w:r>
      <w:r w:rsidR="00650CF2">
        <w:rPr>
          <w:b/>
          <w:bCs/>
          <w:lang w:val="en-GB"/>
        </w:rPr>
        <w:t>measures of cannabis use.</w:t>
      </w:r>
      <w:r w:rsidR="00C87965" w:rsidRPr="00C87965">
        <w:rPr>
          <w:b/>
          <w:bCs/>
          <w:lang w:val="en-GB"/>
        </w:rPr>
        <w:t xml:space="preserve">     </w:t>
      </w:r>
    </w:p>
    <w:p w14:paraId="3821D4BB" w14:textId="04EAE8CC" w:rsidR="0081583E" w:rsidRPr="00C87965" w:rsidRDefault="0081583E">
      <w:pPr>
        <w:rPr>
          <w:lang w:val="en-GB"/>
        </w:rPr>
      </w:pPr>
    </w:p>
    <w:tbl>
      <w:tblPr>
        <w:tblStyle w:val="Tabelraster"/>
        <w:tblW w:w="16019" w:type="dxa"/>
        <w:tblInd w:w="-998" w:type="dxa"/>
        <w:tblLook w:val="04A0" w:firstRow="1" w:lastRow="0" w:firstColumn="1" w:lastColumn="0" w:noHBand="0" w:noVBand="1"/>
      </w:tblPr>
      <w:tblGrid>
        <w:gridCol w:w="3120"/>
        <w:gridCol w:w="1842"/>
        <w:gridCol w:w="284"/>
        <w:gridCol w:w="2134"/>
        <w:gridCol w:w="1835"/>
        <w:gridCol w:w="1701"/>
        <w:gridCol w:w="1701"/>
        <w:gridCol w:w="1701"/>
        <w:gridCol w:w="1701"/>
      </w:tblGrid>
      <w:tr w:rsidR="00D44061" w14:paraId="3CA7040B" w14:textId="77777777" w:rsidTr="00C87965">
        <w:tc>
          <w:tcPr>
            <w:tcW w:w="3120" w:type="dxa"/>
          </w:tcPr>
          <w:p w14:paraId="0E3D9F58" w14:textId="77777777" w:rsidR="00D44061" w:rsidRPr="00C87965" w:rsidRDefault="00D44061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4D1C6E40" w14:textId="77777777" w:rsidR="00D44061" w:rsidRDefault="00D44061" w:rsidP="00D44061">
            <w:r>
              <w:t xml:space="preserve">All Non-Western </w:t>
            </w:r>
          </w:p>
          <w:p w14:paraId="1B383B5A" w14:textId="062BB88F" w:rsidR="00D44061" w:rsidRDefault="00D44061" w:rsidP="00D44061">
            <w:r>
              <w:t>Countries</w:t>
            </w:r>
            <w:r w:rsidR="00C87965" w:rsidRPr="00C87965">
              <w:rPr>
                <w:vertAlign w:val="superscript"/>
              </w:rPr>
              <w:t>1)</w:t>
            </w:r>
          </w:p>
        </w:tc>
        <w:tc>
          <w:tcPr>
            <w:tcW w:w="284" w:type="dxa"/>
          </w:tcPr>
          <w:p w14:paraId="6D1947C0" w14:textId="77777777" w:rsidR="00D44061" w:rsidRDefault="00D44061"/>
        </w:tc>
        <w:tc>
          <w:tcPr>
            <w:tcW w:w="2134" w:type="dxa"/>
          </w:tcPr>
          <w:p w14:paraId="5749B6B3" w14:textId="5653F06F" w:rsidR="00D44061" w:rsidRDefault="00D44061">
            <w:r>
              <w:t>By region of origin</w:t>
            </w:r>
            <w:r w:rsidR="00C87965" w:rsidRPr="00C87965">
              <w:rPr>
                <w:vertAlign w:val="superscript"/>
              </w:rPr>
              <w:t>2)</w:t>
            </w:r>
          </w:p>
        </w:tc>
        <w:tc>
          <w:tcPr>
            <w:tcW w:w="1835" w:type="dxa"/>
          </w:tcPr>
          <w:p w14:paraId="41F2C40C" w14:textId="77777777" w:rsidR="00D44061" w:rsidRDefault="00D44061"/>
        </w:tc>
        <w:tc>
          <w:tcPr>
            <w:tcW w:w="1701" w:type="dxa"/>
          </w:tcPr>
          <w:p w14:paraId="1957E417" w14:textId="77777777" w:rsidR="00D44061" w:rsidRDefault="00D44061"/>
        </w:tc>
        <w:tc>
          <w:tcPr>
            <w:tcW w:w="1701" w:type="dxa"/>
          </w:tcPr>
          <w:p w14:paraId="5BD61720" w14:textId="77777777" w:rsidR="00D44061" w:rsidRDefault="00D44061"/>
        </w:tc>
        <w:tc>
          <w:tcPr>
            <w:tcW w:w="1701" w:type="dxa"/>
          </w:tcPr>
          <w:p w14:paraId="3F421F7C" w14:textId="77777777" w:rsidR="00D44061" w:rsidRDefault="00D44061"/>
        </w:tc>
        <w:tc>
          <w:tcPr>
            <w:tcW w:w="1701" w:type="dxa"/>
          </w:tcPr>
          <w:p w14:paraId="66BEB15C" w14:textId="77777777" w:rsidR="00D44061" w:rsidRDefault="00D44061"/>
        </w:tc>
      </w:tr>
      <w:tr w:rsidR="00D44061" w14:paraId="3DAD6011" w14:textId="77777777" w:rsidTr="00C87965">
        <w:tc>
          <w:tcPr>
            <w:tcW w:w="3120" w:type="dxa"/>
          </w:tcPr>
          <w:p w14:paraId="49A470AB" w14:textId="57182DCC" w:rsidR="00D44061" w:rsidRPr="006E4926" w:rsidRDefault="00D44061">
            <w:pPr>
              <w:rPr>
                <w:lang w:val="en-GB"/>
              </w:rPr>
            </w:pPr>
            <w:r>
              <w:rPr>
                <w:lang w:val="en-GB"/>
              </w:rPr>
              <w:t xml:space="preserve">Variables used </w:t>
            </w:r>
            <w:r w:rsidR="0075211B">
              <w:rPr>
                <w:lang w:val="en-GB"/>
              </w:rPr>
              <w:t xml:space="preserve">in </w:t>
            </w:r>
            <w:r>
              <w:rPr>
                <w:lang w:val="en-GB"/>
              </w:rPr>
              <w:t xml:space="preserve">adjustment of </w:t>
            </w:r>
            <w:r w:rsidRPr="006E4926">
              <w:rPr>
                <w:lang w:val="en-GB"/>
              </w:rPr>
              <w:t xml:space="preserve">Odds </w:t>
            </w:r>
            <w:r>
              <w:rPr>
                <w:lang w:val="en-GB"/>
              </w:rPr>
              <w:t>R</w:t>
            </w:r>
            <w:r w:rsidRPr="006E4926">
              <w:rPr>
                <w:lang w:val="en-GB"/>
              </w:rPr>
              <w:t xml:space="preserve">atio </w:t>
            </w:r>
          </w:p>
        </w:tc>
        <w:tc>
          <w:tcPr>
            <w:tcW w:w="1842" w:type="dxa"/>
          </w:tcPr>
          <w:p w14:paraId="5616E738" w14:textId="7EDA3E60" w:rsidR="00D44061" w:rsidRPr="008339AF" w:rsidRDefault="00D44061">
            <w:pPr>
              <w:rPr>
                <w:lang w:val="en-GB"/>
              </w:rPr>
            </w:pPr>
          </w:p>
        </w:tc>
        <w:tc>
          <w:tcPr>
            <w:tcW w:w="284" w:type="dxa"/>
          </w:tcPr>
          <w:p w14:paraId="77E2922E" w14:textId="77777777" w:rsidR="00D44061" w:rsidRPr="008339AF" w:rsidRDefault="00D44061">
            <w:pPr>
              <w:rPr>
                <w:lang w:val="en-GB"/>
              </w:rPr>
            </w:pPr>
          </w:p>
        </w:tc>
        <w:tc>
          <w:tcPr>
            <w:tcW w:w="2134" w:type="dxa"/>
          </w:tcPr>
          <w:p w14:paraId="47B12A28" w14:textId="7DE29106" w:rsidR="00D44061" w:rsidRDefault="00D44061">
            <w:r>
              <w:t xml:space="preserve">Middle East </w:t>
            </w:r>
          </w:p>
        </w:tc>
        <w:tc>
          <w:tcPr>
            <w:tcW w:w="1835" w:type="dxa"/>
          </w:tcPr>
          <w:p w14:paraId="72AB2010" w14:textId="6005E7AC" w:rsidR="00D44061" w:rsidRDefault="00D44061">
            <w:r>
              <w:t>Maghreb</w:t>
            </w:r>
          </w:p>
        </w:tc>
        <w:tc>
          <w:tcPr>
            <w:tcW w:w="1701" w:type="dxa"/>
          </w:tcPr>
          <w:p w14:paraId="29F9F65B" w14:textId="5804968A" w:rsidR="00D44061" w:rsidRDefault="00D44061">
            <w:r>
              <w:t>Sub-Saharan Africa</w:t>
            </w:r>
          </w:p>
        </w:tc>
        <w:tc>
          <w:tcPr>
            <w:tcW w:w="1701" w:type="dxa"/>
          </w:tcPr>
          <w:p w14:paraId="756CD44D" w14:textId="7F440A0F" w:rsidR="00D44061" w:rsidRDefault="00D44061">
            <w:r>
              <w:t>Asia</w:t>
            </w:r>
          </w:p>
        </w:tc>
        <w:tc>
          <w:tcPr>
            <w:tcW w:w="1701" w:type="dxa"/>
          </w:tcPr>
          <w:p w14:paraId="6B19869B" w14:textId="31245C1B" w:rsidR="00D44061" w:rsidRDefault="00D44061">
            <w:r>
              <w:t>Caribbean</w:t>
            </w:r>
          </w:p>
        </w:tc>
        <w:tc>
          <w:tcPr>
            <w:tcW w:w="1701" w:type="dxa"/>
          </w:tcPr>
          <w:p w14:paraId="4D4DD33B" w14:textId="3B52435B" w:rsidR="00D44061" w:rsidRDefault="00D44061">
            <w:r>
              <w:t>Latin America</w:t>
            </w:r>
          </w:p>
        </w:tc>
      </w:tr>
      <w:tr w:rsidR="00D44061" w14:paraId="4D3F7A30" w14:textId="77777777" w:rsidTr="00C87965">
        <w:tc>
          <w:tcPr>
            <w:tcW w:w="3120" w:type="dxa"/>
          </w:tcPr>
          <w:p w14:paraId="793519C8" w14:textId="77777777" w:rsidR="00D44061" w:rsidRDefault="00D44061"/>
        </w:tc>
        <w:tc>
          <w:tcPr>
            <w:tcW w:w="1842" w:type="dxa"/>
          </w:tcPr>
          <w:p w14:paraId="43EF8E77" w14:textId="6F98D0C3" w:rsidR="00D44061" w:rsidRDefault="00D44061">
            <w:r>
              <w:t>OR</w:t>
            </w:r>
            <w:r w:rsidR="00672F87">
              <w:t xml:space="preserve">          </w:t>
            </w:r>
            <w:r>
              <w:t>95%</w:t>
            </w:r>
            <w:r w:rsidR="00672F87">
              <w:rPr>
                <w:vertAlign w:val="superscript"/>
              </w:rPr>
              <w:t xml:space="preserve"> </w:t>
            </w:r>
            <w:r>
              <w:t>CI</w:t>
            </w:r>
          </w:p>
        </w:tc>
        <w:tc>
          <w:tcPr>
            <w:tcW w:w="284" w:type="dxa"/>
          </w:tcPr>
          <w:p w14:paraId="3943E084" w14:textId="77777777" w:rsidR="00D44061" w:rsidRDefault="00D44061"/>
        </w:tc>
        <w:tc>
          <w:tcPr>
            <w:tcW w:w="2134" w:type="dxa"/>
          </w:tcPr>
          <w:p w14:paraId="58393A0E" w14:textId="4A0EEA6B" w:rsidR="00D44061" w:rsidRDefault="00D44061">
            <w:r>
              <w:t>OR        95% CI</w:t>
            </w:r>
          </w:p>
        </w:tc>
        <w:tc>
          <w:tcPr>
            <w:tcW w:w="1835" w:type="dxa"/>
          </w:tcPr>
          <w:p w14:paraId="26750839" w14:textId="7D447D99" w:rsidR="00D44061" w:rsidRDefault="00D44061">
            <w:r>
              <w:t>OR       95% CI</w:t>
            </w:r>
          </w:p>
        </w:tc>
        <w:tc>
          <w:tcPr>
            <w:tcW w:w="1701" w:type="dxa"/>
          </w:tcPr>
          <w:p w14:paraId="72C94414" w14:textId="585A4B1E" w:rsidR="00D44061" w:rsidRDefault="00D44061">
            <w:r>
              <w:t xml:space="preserve">OR      </w:t>
            </w:r>
            <w:r w:rsidR="00956994">
              <w:t xml:space="preserve"> </w:t>
            </w:r>
            <w:r>
              <w:t>95% CI</w:t>
            </w:r>
          </w:p>
        </w:tc>
        <w:tc>
          <w:tcPr>
            <w:tcW w:w="1701" w:type="dxa"/>
          </w:tcPr>
          <w:p w14:paraId="2E459725" w14:textId="03B816DC" w:rsidR="00D44061" w:rsidRDefault="00D44061">
            <w:r>
              <w:t>OR       95% CI</w:t>
            </w:r>
          </w:p>
        </w:tc>
        <w:tc>
          <w:tcPr>
            <w:tcW w:w="1701" w:type="dxa"/>
          </w:tcPr>
          <w:p w14:paraId="3EC4453A" w14:textId="7D10B710" w:rsidR="00D44061" w:rsidRDefault="00D44061">
            <w:r>
              <w:t xml:space="preserve">OR      </w:t>
            </w:r>
            <w:r w:rsidR="00CD5FE9">
              <w:t xml:space="preserve"> </w:t>
            </w:r>
            <w:r>
              <w:t>95% CI</w:t>
            </w:r>
          </w:p>
        </w:tc>
        <w:tc>
          <w:tcPr>
            <w:tcW w:w="1701" w:type="dxa"/>
          </w:tcPr>
          <w:p w14:paraId="0AA0934C" w14:textId="56AF9C89" w:rsidR="00D44061" w:rsidRDefault="00D44061">
            <w:r>
              <w:t>OR       95% CI</w:t>
            </w:r>
          </w:p>
        </w:tc>
      </w:tr>
      <w:tr w:rsidR="00D44061" w:rsidRPr="00C70DE4" w14:paraId="31C86CB3" w14:textId="77777777" w:rsidTr="00C87965">
        <w:tc>
          <w:tcPr>
            <w:tcW w:w="3120" w:type="dxa"/>
          </w:tcPr>
          <w:p w14:paraId="60CAD691" w14:textId="433AE8E3" w:rsidR="00D44061" w:rsidRPr="00C70DE4" w:rsidRDefault="0075211B">
            <w:pPr>
              <w:rPr>
                <w:lang w:val="en-GB"/>
              </w:rPr>
            </w:pPr>
            <w:r w:rsidRPr="00C70DE4">
              <w:rPr>
                <w:lang w:val="en-GB"/>
              </w:rPr>
              <w:t>Age, sex, area of recruitment</w:t>
            </w:r>
          </w:p>
        </w:tc>
        <w:tc>
          <w:tcPr>
            <w:tcW w:w="1842" w:type="dxa"/>
          </w:tcPr>
          <w:p w14:paraId="76E147D4" w14:textId="7CD215D4" w:rsidR="00D44061" w:rsidRPr="00C70DE4" w:rsidRDefault="00D44061" w:rsidP="00DE5ECC">
            <w:r w:rsidRPr="00C70DE4">
              <w:t>1.</w:t>
            </w:r>
            <w:r w:rsidR="00DE5ECC" w:rsidRPr="00C70DE4">
              <w:t>8</w:t>
            </w:r>
            <w:r w:rsidR="0024094D">
              <w:t>0</w:t>
            </w:r>
            <w:r w:rsidRPr="00C70DE4">
              <w:t xml:space="preserve">      1.</w:t>
            </w:r>
            <w:r w:rsidR="0024094D">
              <w:t>39</w:t>
            </w:r>
            <w:r w:rsidR="00DE5ECC" w:rsidRPr="00C70DE4">
              <w:t>-2.</w:t>
            </w:r>
            <w:r w:rsidR="0024094D">
              <w:t>3</w:t>
            </w:r>
            <w:r w:rsidR="00DE5ECC" w:rsidRPr="00C70DE4">
              <w:t>3</w:t>
            </w:r>
          </w:p>
        </w:tc>
        <w:tc>
          <w:tcPr>
            <w:tcW w:w="284" w:type="dxa"/>
          </w:tcPr>
          <w:p w14:paraId="7E6053E4" w14:textId="77777777" w:rsidR="00D44061" w:rsidRPr="00C70DE4" w:rsidRDefault="00D44061"/>
        </w:tc>
        <w:tc>
          <w:tcPr>
            <w:tcW w:w="2134" w:type="dxa"/>
          </w:tcPr>
          <w:p w14:paraId="3B8D977D" w14:textId="463FC910" w:rsidR="00D44061" w:rsidRPr="00C70DE4" w:rsidRDefault="004B446F" w:rsidP="0088187A">
            <w:r w:rsidRPr="00C70DE4">
              <w:t>6.92</w:t>
            </w:r>
            <w:r w:rsidR="00D44061" w:rsidRPr="00C70DE4">
              <w:t xml:space="preserve">  </w:t>
            </w:r>
            <w:r w:rsidR="00F6463D" w:rsidRPr="00C70DE4">
              <w:t xml:space="preserve"> </w:t>
            </w:r>
            <w:r w:rsidR="0088187A" w:rsidRPr="00C70DE4">
              <w:t>1.</w:t>
            </w:r>
            <w:r w:rsidR="0072110C" w:rsidRPr="00C70DE4">
              <w:t>77</w:t>
            </w:r>
            <w:r w:rsidR="0088187A" w:rsidRPr="00C70DE4">
              <w:t>-</w:t>
            </w:r>
            <w:r w:rsidR="0072110C" w:rsidRPr="00C70DE4">
              <w:t>2</w:t>
            </w:r>
            <w:r w:rsidR="0088187A" w:rsidRPr="00C70DE4">
              <w:t>7.</w:t>
            </w:r>
            <w:r w:rsidR="0072110C" w:rsidRPr="00C70DE4">
              <w:t>07</w:t>
            </w:r>
          </w:p>
        </w:tc>
        <w:tc>
          <w:tcPr>
            <w:tcW w:w="1835" w:type="dxa"/>
          </w:tcPr>
          <w:p w14:paraId="41F95979" w14:textId="722998B7" w:rsidR="00D44061" w:rsidRPr="00C70DE4" w:rsidRDefault="00D44061">
            <w:r w:rsidRPr="00C70DE4">
              <w:t>1.</w:t>
            </w:r>
            <w:r w:rsidR="0072110C" w:rsidRPr="00C70DE4">
              <w:t>76</w:t>
            </w:r>
            <w:r w:rsidRPr="00C70DE4">
              <w:t xml:space="preserve">  </w:t>
            </w:r>
            <w:r w:rsidR="00F6463D" w:rsidRPr="00C70DE4">
              <w:t xml:space="preserve"> </w:t>
            </w:r>
            <w:r w:rsidR="0088187A" w:rsidRPr="00C70DE4">
              <w:t>1.0</w:t>
            </w:r>
            <w:r w:rsidR="0072110C" w:rsidRPr="00C70DE4">
              <w:t>0</w:t>
            </w:r>
            <w:r w:rsidR="0088187A" w:rsidRPr="00C70DE4">
              <w:t>-3.</w:t>
            </w:r>
            <w:r w:rsidR="00554AB7" w:rsidRPr="00C70DE4">
              <w:t>0</w:t>
            </w:r>
            <w:r w:rsidR="0072110C" w:rsidRPr="00C70DE4">
              <w:t>9</w:t>
            </w:r>
          </w:p>
        </w:tc>
        <w:tc>
          <w:tcPr>
            <w:tcW w:w="1701" w:type="dxa"/>
          </w:tcPr>
          <w:p w14:paraId="15EA403D" w14:textId="07DFD4B0" w:rsidR="00D44061" w:rsidRPr="00C70DE4" w:rsidRDefault="00D44061" w:rsidP="0088187A">
            <w:r w:rsidRPr="00C70DE4">
              <w:t>2.</w:t>
            </w:r>
            <w:r w:rsidR="00554AB7" w:rsidRPr="00C70DE4">
              <w:t>5</w:t>
            </w:r>
            <w:r w:rsidR="0072110C" w:rsidRPr="00C70DE4">
              <w:t>1</w:t>
            </w:r>
            <w:r w:rsidRPr="00C70DE4">
              <w:t xml:space="preserve">   1.</w:t>
            </w:r>
            <w:r w:rsidR="00554AB7" w:rsidRPr="00C70DE4">
              <w:t>6</w:t>
            </w:r>
            <w:r w:rsidR="0072110C" w:rsidRPr="00C70DE4">
              <w:t>6</w:t>
            </w:r>
            <w:r w:rsidR="0088187A" w:rsidRPr="00C70DE4">
              <w:t>-</w:t>
            </w:r>
            <w:r w:rsidR="00554AB7" w:rsidRPr="00C70DE4">
              <w:t>3</w:t>
            </w:r>
            <w:r w:rsidR="0088187A" w:rsidRPr="00C70DE4">
              <w:t>.</w:t>
            </w:r>
            <w:r w:rsidR="00554AB7" w:rsidRPr="00C70DE4">
              <w:t>7</w:t>
            </w:r>
            <w:r w:rsidR="0072110C" w:rsidRPr="00C70DE4">
              <w:t>9</w:t>
            </w:r>
            <w:r w:rsidRPr="00C70DE4">
              <w:t xml:space="preserve"> </w:t>
            </w:r>
          </w:p>
        </w:tc>
        <w:tc>
          <w:tcPr>
            <w:tcW w:w="1701" w:type="dxa"/>
          </w:tcPr>
          <w:p w14:paraId="56AF305C" w14:textId="4E5A8FD2" w:rsidR="00D44061" w:rsidRPr="00C70DE4" w:rsidRDefault="00D44061">
            <w:r w:rsidRPr="00C70DE4">
              <w:t>1.</w:t>
            </w:r>
            <w:r w:rsidR="0072110C" w:rsidRPr="00C70DE4">
              <w:t>05</w:t>
            </w:r>
            <w:r w:rsidRPr="00C70DE4">
              <w:t xml:space="preserve"> </w:t>
            </w:r>
            <w:r w:rsidR="00554AB7" w:rsidRPr="00C70DE4">
              <w:t xml:space="preserve"> </w:t>
            </w:r>
            <w:r w:rsidRPr="00C70DE4">
              <w:t xml:space="preserve"> </w:t>
            </w:r>
            <w:r w:rsidR="00F6463D" w:rsidRPr="00C70DE4">
              <w:t xml:space="preserve"> </w:t>
            </w:r>
            <w:r w:rsidRPr="00C70DE4">
              <w:t>0.</w:t>
            </w:r>
            <w:r w:rsidR="0072110C" w:rsidRPr="00C70DE4">
              <w:t>6</w:t>
            </w:r>
            <w:r w:rsidRPr="00C70DE4">
              <w:t>3-</w:t>
            </w:r>
            <w:r w:rsidR="0072110C" w:rsidRPr="00C70DE4">
              <w:t>1.75</w:t>
            </w:r>
          </w:p>
        </w:tc>
        <w:tc>
          <w:tcPr>
            <w:tcW w:w="1701" w:type="dxa"/>
          </w:tcPr>
          <w:p w14:paraId="19DF2F36" w14:textId="7D865B65" w:rsidR="00D44061" w:rsidRPr="00C70DE4" w:rsidRDefault="0088187A" w:rsidP="0088187A">
            <w:r w:rsidRPr="00C70DE4">
              <w:t>2.</w:t>
            </w:r>
            <w:r w:rsidR="00D44061" w:rsidRPr="00C70DE4">
              <w:t>4</w:t>
            </w:r>
            <w:r w:rsidR="0072110C" w:rsidRPr="00C70DE4">
              <w:t>1</w:t>
            </w:r>
            <w:r w:rsidR="00D44061" w:rsidRPr="00C70DE4">
              <w:t xml:space="preserve">  </w:t>
            </w:r>
            <w:r w:rsidR="00F6463D" w:rsidRPr="00C70DE4">
              <w:t xml:space="preserve"> </w:t>
            </w:r>
            <w:r w:rsidR="00D44061" w:rsidRPr="00C70DE4">
              <w:t>1.5</w:t>
            </w:r>
            <w:r w:rsidR="0072110C" w:rsidRPr="00C70DE4">
              <w:t>3</w:t>
            </w:r>
            <w:r w:rsidRPr="00C70DE4">
              <w:t>-3.</w:t>
            </w:r>
            <w:r w:rsidR="0072110C" w:rsidRPr="00C70DE4">
              <w:t>79</w:t>
            </w:r>
          </w:p>
        </w:tc>
        <w:tc>
          <w:tcPr>
            <w:tcW w:w="1701" w:type="dxa"/>
          </w:tcPr>
          <w:p w14:paraId="2222F2C6" w14:textId="17A5E6F5" w:rsidR="00D44061" w:rsidRPr="00C70DE4" w:rsidRDefault="00D44061">
            <w:r w:rsidRPr="00C70DE4">
              <w:t>1</w:t>
            </w:r>
            <w:r w:rsidR="0088187A" w:rsidRPr="00C70DE4">
              <w:t>.1</w:t>
            </w:r>
            <w:r w:rsidR="0072110C" w:rsidRPr="00C70DE4">
              <w:t>0</w:t>
            </w:r>
            <w:r w:rsidR="00F6463D" w:rsidRPr="00C70DE4">
              <w:t xml:space="preserve"> </w:t>
            </w:r>
            <w:r w:rsidR="0088187A" w:rsidRPr="00C70DE4">
              <w:t xml:space="preserve">  0.6</w:t>
            </w:r>
            <w:r w:rsidR="0072110C" w:rsidRPr="00C70DE4">
              <w:t>5</w:t>
            </w:r>
            <w:r w:rsidR="0088187A" w:rsidRPr="00C70DE4">
              <w:t>-1.</w:t>
            </w:r>
            <w:r w:rsidR="0072110C" w:rsidRPr="00C70DE4">
              <w:t>86</w:t>
            </w:r>
          </w:p>
        </w:tc>
      </w:tr>
      <w:tr w:rsidR="00D44061" w:rsidRPr="0023365C" w14:paraId="182EDB82" w14:textId="77777777" w:rsidTr="00C87965">
        <w:tc>
          <w:tcPr>
            <w:tcW w:w="3120" w:type="dxa"/>
          </w:tcPr>
          <w:p w14:paraId="22979F41" w14:textId="012C1BD6" w:rsidR="00D44061" w:rsidRPr="00A43BA7" w:rsidRDefault="003B730C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826BFD">
              <w:rPr>
                <w:lang w:val="en-GB"/>
              </w:rPr>
              <w:t xml:space="preserve">ifetime </w:t>
            </w:r>
            <w:r w:rsidR="00A43BA7" w:rsidRPr="00A43BA7">
              <w:rPr>
                <w:lang w:val="en-GB"/>
              </w:rPr>
              <w:t>use o</w:t>
            </w:r>
            <w:r w:rsidR="00A43BA7">
              <w:rPr>
                <w:lang w:val="en-GB"/>
              </w:rPr>
              <w:t xml:space="preserve">f </w:t>
            </w:r>
            <w:r w:rsidR="002E1198">
              <w:rPr>
                <w:lang w:val="en-GB"/>
              </w:rPr>
              <w:t xml:space="preserve">stimulants or </w:t>
            </w:r>
            <w:r w:rsidR="00A43BA7">
              <w:rPr>
                <w:lang w:val="en-GB"/>
              </w:rPr>
              <w:t>cocaine</w:t>
            </w:r>
            <w:r w:rsidR="002E1198" w:rsidRPr="002E1198">
              <w:rPr>
                <w:vertAlign w:val="superscript"/>
                <w:lang w:val="en-GB"/>
              </w:rPr>
              <w:t>3)</w:t>
            </w:r>
          </w:p>
        </w:tc>
        <w:tc>
          <w:tcPr>
            <w:tcW w:w="1842" w:type="dxa"/>
          </w:tcPr>
          <w:p w14:paraId="05AD9704" w14:textId="229C6253" w:rsidR="00D44061" w:rsidRPr="00A43BA7" w:rsidRDefault="00563C3D">
            <w:pPr>
              <w:rPr>
                <w:lang w:val="en-GB"/>
              </w:rPr>
            </w:pPr>
            <w:r>
              <w:rPr>
                <w:lang w:val="en-GB"/>
              </w:rPr>
              <w:t>2.03      1.56-2.65</w:t>
            </w:r>
          </w:p>
        </w:tc>
        <w:tc>
          <w:tcPr>
            <w:tcW w:w="284" w:type="dxa"/>
          </w:tcPr>
          <w:p w14:paraId="405B0491" w14:textId="77777777" w:rsidR="00D44061" w:rsidRPr="00A43BA7" w:rsidRDefault="00D44061">
            <w:pPr>
              <w:rPr>
                <w:lang w:val="en-GB"/>
              </w:rPr>
            </w:pPr>
          </w:p>
        </w:tc>
        <w:tc>
          <w:tcPr>
            <w:tcW w:w="2134" w:type="dxa"/>
          </w:tcPr>
          <w:p w14:paraId="6F87327E" w14:textId="279B759F" w:rsidR="00D44061" w:rsidRPr="00A43BA7" w:rsidRDefault="0023365C">
            <w:pPr>
              <w:rPr>
                <w:lang w:val="en-GB"/>
              </w:rPr>
            </w:pPr>
            <w:r>
              <w:rPr>
                <w:lang w:val="en-GB"/>
              </w:rPr>
              <w:t>7.65   1.97-29.70</w:t>
            </w:r>
          </w:p>
        </w:tc>
        <w:tc>
          <w:tcPr>
            <w:tcW w:w="1835" w:type="dxa"/>
          </w:tcPr>
          <w:p w14:paraId="30A8F4E6" w14:textId="02EBF8F1" w:rsidR="00D44061" w:rsidRPr="00A43BA7" w:rsidRDefault="0023365C">
            <w:pPr>
              <w:rPr>
                <w:lang w:val="en-GB"/>
              </w:rPr>
            </w:pPr>
            <w:r>
              <w:rPr>
                <w:lang w:val="en-GB"/>
              </w:rPr>
              <w:t>2.05   1.16-3.6</w:t>
            </w:r>
            <w:r w:rsidR="007E3F37">
              <w:rPr>
                <w:lang w:val="en-GB"/>
              </w:rPr>
              <w:t>2</w:t>
            </w:r>
          </w:p>
        </w:tc>
        <w:tc>
          <w:tcPr>
            <w:tcW w:w="1701" w:type="dxa"/>
          </w:tcPr>
          <w:p w14:paraId="5CC7EF66" w14:textId="5458F797" w:rsidR="00D44061" w:rsidRPr="00A43BA7" w:rsidRDefault="0023365C">
            <w:pPr>
              <w:rPr>
                <w:lang w:val="en-GB"/>
              </w:rPr>
            </w:pPr>
            <w:r>
              <w:rPr>
                <w:lang w:val="en-GB"/>
              </w:rPr>
              <w:t>3.15   2.07-4.80</w:t>
            </w:r>
          </w:p>
        </w:tc>
        <w:tc>
          <w:tcPr>
            <w:tcW w:w="1701" w:type="dxa"/>
          </w:tcPr>
          <w:p w14:paraId="7D37FFB5" w14:textId="43A874E8" w:rsidR="00D44061" w:rsidRPr="00A43BA7" w:rsidRDefault="0023365C">
            <w:pPr>
              <w:rPr>
                <w:lang w:val="en-GB"/>
              </w:rPr>
            </w:pPr>
            <w:r>
              <w:rPr>
                <w:lang w:val="en-GB"/>
              </w:rPr>
              <w:t>1.10    0.65-1.85</w:t>
            </w:r>
          </w:p>
        </w:tc>
        <w:tc>
          <w:tcPr>
            <w:tcW w:w="1701" w:type="dxa"/>
          </w:tcPr>
          <w:p w14:paraId="6859B2EB" w14:textId="65C92881" w:rsidR="00D44061" w:rsidRPr="00A43BA7" w:rsidRDefault="0023365C">
            <w:pPr>
              <w:rPr>
                <w:lang w:val="en-GB"/>
              </w:rPr>
            </w:pPr>
            <w:r>
              <w:rPr>
                <w:lang w:val="en-GB"/>
              </w:rPr>
              <w:t>3.01   1.90-4.78</w:t>
            </w:r>
          </w:p>
        </w:tc>
        <w:tc>
          <w:tcPr>
            <w:tcW w:w="1701" w:type="dxa"/>
          </w:tcPr>
          <w:p w14:paraId="5431DE6D" w14:textId="3F40FFC1" w:rsidR="00D44061" w:rsidRPr="00A43BA7" w:rsidRDefault="0023365C">
            <w:pPr>
              <w:rPr>
                <w:lang w:val="en-GB"/>
              </w:rPr>
            </w:pPr>
            <w:r>
              <w:rPr>
                <w:lang w:val="en-GB"/>
              </w:rPr>
              <w:t>1.08   0.63-1.84</w:t>
            </w:r>
          </w:p>
        </w:tc>
      </w:tr>
      <w:tr w:rsidR="000E4815" w:rsidRPr="00C70DE4" w14:paraId="0714E746" w14:textId="77777777" w:rsidTr="00C87965">
        <w:tc>
          <w:tcPr>
            <w:tcW w:w="3120" w:type="dxa"/>
          </w:tcPr>
          <w:p w14:paraId="2D7A9A30" w14:textId="77777777" w:rsidR="000E4815" w:rsidRPr="002E1198" w:rsidRDefault="000E4815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5379E8D2" w14:textId="77777777" w:rsidR="000E4815" w:rsidRDefault="000E4815" w:rsidP="00DE5ECC">
            <w:pPr>
              <w:rPr>
                <w:lang w:val="en-GB"/>
              </w:rPr>
            </w:pPr>
          </w:p>
        </w:tc>
        <w:tc>
          <w:tcPr>
            <w:tcW w:w="284" w:type="dxa"/>
          </w:tcPr>
          <w:p w14:paraId="06E5A1C6" w14:textId="77777777" w:rsidR="000E4815" w:rsidRPr="002E1198" w:rsidRDefault="000E4815">
            <w:pPr>
              <w:rPr>
                <w:lang w:val="en-GB"/>
              </w:rPr>
            </w:pPr>
          </w:p>
        </w:tc>
        <w:tc>
          <w:tcPr>
            <w:tcW w:w="2134" w:type="dxa"/>
          </w:tcPr>
          <w:p w14:paraId="327BE878" w14:textId="77777777" w:rsidR="000E4815" w:rsidRDefault="000E4815" w:rsidP="0088187A"/>
        </w:tc>
        <w:tc>
          <w:tcPr>
            <w:tcW w:w="1835" w:type="dxa"/>
          </w:tcPr>
          <w:p w14:paraId="56921EA1" w14:textId="77777777" w:rsidR="000E4815" w:rsidRDefault="000E4815"/>
        </w:tc>
        <w:tc>
          <w:tcPr>
            <w:tcW w:w="1701" w:type="dxa"/>
          </w:tcPr>
          <w:p w14:paraId="3EADFAED" w14:textId="77777777" w:rsidR="000E4815" w:rsidRDefault="000E4815" w:rsidP="0088187A"/>
        </w:tc>
        <w:tc>
          <w:tcPr>
            <w:tcW w:w="1701" w:type="dxa"/>
          </w:tcPr>
          <w:p w14:paraId="33803A47" w14:textId="77777777" w:rsidR="000E4815" w:rsidRDefault="000E4815" w:rsidP="0088187A"/>
        </w:tc>
        <w:tc>
          <w:tcPr>
            <w:tcW w:w="1701" w:type="dxa"/>
          </w:tcPr>
          <w:p w14:paraId="59488A03" w14:textId="77777777" w:rsidR="000E4815" w:rsidRDefault="000E4815"/>
        </w:tc>
        <w:tc>
          <w:tcPr>
            <w:tcW w:w="1701" w:type="dxa"/>
          </w:tcPr>
          <w:p w14:paraId="4EE37539" w14:textId="77777777" w:rsidR="000E4815" w:rsidRDefault="000E4815" w:rsidP="0088187A"/>
        </w:tc>
      </w:tr>
      <w:tr w:rsidR="00D44061" w:rsidRPr="00C70DE4" w14:paraId="27F8D3FD" w14:textId="77777777" w:rsidTr="00C87965">
        <w:tc>
          <w:tcPr>
            <w:tcW w:w="3120" w:type="dxa"/>
          </w:tcPr>
          <w:p w14:paraId="5913A7FA" w14:textId="3E862CC5" w:rsidR="00D44061" w:rsidRPr="002E1198" w:rsidRDefault="003B730C">
            <w:pPr>
              <w:rPr>
                <w:lang w:val="en-GB"/>
              </w:rPr>
            </w:pPr>
            <w:r>
              <w:rPr>
                <w:lang w:val="en-GB"/>
              </w:rPr>
              <w:t>Additional a</w:t>
            </w:r>
            <w:r w:rsidR="002E1198" w:rsidRPr="002E1198">
              <w:rPr>
                <w:lang w:val="en-GB"/>
              </w:rPr>
              <w:t>djustment for l</w:t>
            </w:r>
            <w:r w:rsidR="00D44061" w:rsidRPr="002E1198">
              <w:rPr>
                <w:lang w:val="en-GB"/>
              </w:rPr>
              <w:t>ifetime use of cannabis</w:t>
            </w:r>
          </w:p>
        </w:tc>
        <w:tc>
          <w:tcPr>
            <w:tcW w:w="1842" w:type="dxa"/>
          </w:tcPr>
          <w:p w14:paraId="2B4FB0BD" w14:textId="6474CAD0" w:rsidR="00D44061" w:rsidRPr="002E1198" w:rsidRDefault="00FF7EFA" w:rsidP="00DE5ECC">
            <w:pPr>
              <w:rPr>
                <w:lang w:val="en-GB"/>
              </w:rPr>
            </w:pPr>
            <w:r>
              <w:rPr>
                <w:lang w:val="en-GB"/>
              </w:rPr>
              <w:t>2.06      1.58-2.69</w:t>
            </w:r>
          </w:p>
        </w:tc>
        <w:tc>
          <w:tcPr>
            <w:tcW w:w="284" w:type="dxa"/>
          </w:tcPr>
          <w:p w14:paraId="42B4E05A" w14:textId="77777777" w:rsidR="00D44061" w:rsidRPr="002E1198" w:rsidRDefault="00D44061">
            <w:pPr>
              <w:rPr>
                <w:lang w:val="en-GB"/>
              </w:rPr>
            </w:pPr>
          </w:p>
        </w:tc>
        <w:tc>
          <w:tcPr>
            <w:tcW w:w="2134" w:type="dxa"/>
          </w:tcPr>
          <w:p w14:paraId="2B3C1E00" w14:textId="097D1716" w:rsidR="00D44061" w:rsidRPr="00C70DE4" w:rsidRDefault="00956994" w:rsidP="0088187A">
            <w:r>
              <w:t>7.70   1.99-29.83</w:t>
            </w:r>
          </w:p>
        </w:tc>
        <w:tc>
          <w:tcPr>
            <w:tcW w:w="1835" w:type="dxa"/>
          </w:tcPr>
          <w:p w14:paraId="3C57A996" w14:textId="780DF0F7" w:rsidR="00D44061" w:rsidRPr="00C70DE4" w:rsidRDefault="00956994">
            <w:r>
              <w:t>2.09   1.18-3.71</w:t>
            </w:r>
          </w:p>
        </w:tc>
        <w:tc>
          <w:tcPr>
            <w:tcW w:w="1701" w:type="dxa"/>
          </w:tcPr>
          <w:p w14:paraId="0A11B331" w14:textId="32D5691F" w:rsidR="00D44061" w:rsidRPr="00C70DE4" w:rsidRDefault="00956994" w:rsidP="0088187A">
            <w:r>
              <w:t>3.26   2.13-4.99</w:t>
            </w:r>
          </w:p>
        </w:tc>
        <w:tc>
          <w:tcPr>
            <w:tcW w:w="1701" w:type="dxa"/>
          </w:tcPr>
          <w:p w14:paraId="64140E27" w14:textId="53594415" w:rsidR="00D44061" w:rsidRPr="00C70DE4" w:rsidRDefault="00956994" w:rsidP="0088187A">
            <w:r>
              <w:t>1.07   0.63-1.81</w:t>
            </w:r>
          </w:p>
        </w:tc>
        <w:tc>
          <w:tcPr>
            <w:tcW w:w="1701" w:type="dxa"/>
          </w:tcPr>
          <w:p w14:paraId="706FE693" w14:textId="2D1F0E4F" w:rsidR="00D44061" w:rsidRPr="00C70DE4" w:rsidRDefault="00956994">
            <w:r>
              <w:t>3.01   1.89-4.79</w:t>
            </w:r>
          </w:p>
        </w:tc>
        <w:tc>
          <w:tcPr>
            <w:tcW w:w="1701" w:type="dxa"/>
          </w:tcPr>
          <w:p w14:paraId="0FED91A3" w14:textId="76FCBE6C" w:rsidR="00D44061" w:rsidRPr="00C70DE4" w:rsidRDefault="00956994" w:rsidP="0088187A">
            <w:r>
              <w:t>1.10   0.64-1.88</w:t>
            </w:r>
          </w:p>
        </w:tc>
      </w:tr>
      <w:tr w:rsidR="00D44061" w:rsidRPr="00C70DE4" w14:paraId="5FA4940E" w14:textId="77777777" w:rsidTr="00C87965">
        <w:tc>
          <w:tcPr>
            <w:tcW w:w="3120" w:type="dxa"/>
          </w:tcPr>
          <w:p w14:paraId="1D67E73B" w14:textId="3CA7AF68" w:rsidR="00D44061" w:rsidRPr="00C70DE4" w:rsidRDefault="00CD3CEE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3B730C">
              <w:rPr>
                <w:lang w:val="en-GB"/>
              </w:rPr>
              <w:t>dditional a</w:t>
            </w:r>
            <w:r>
              <w:rPr>
                <w:lang w:val="en-GB"/>
              </w:rPr>
              <w:t>djustment for d</w:t>
            </w:r>
            <w:r w:rsidR="00D44061" w:rsidRPr="00C70DE4">
              <w:rPr>
                <w:lang w:val="en-GB"/>
              </w:rPr>
              <w:t>aily use</w:t>
            </w:r>
            <w:r>
              <w:rPr>
                <w:lang w:val="en-GB"/>
              </w:rPr>
              <w:t xml:space="preserve"> during period of use</w:t>
            </w:r>
          </w:p>
        </w:tc>
        <w:tc>
          <w:tcPr>
            <w:tcW w:w="1842" w:type="dxa"/>
          </w:tcPr>
          <w:p w14:paraId="4E47626C" w14:textId="6F958465" w:rsidR="00D44061" w:rsidRPr="00C70DE4" w:rsidRDefault="00FF7EFA" w:rsidP="00DE5ECC">
            <w:pPr>
              <w:rPr>
                <w:lang w:val="en-GB"/>
              </w:rPr>
            </w:pPr>
            <w:r>
              <w:rPr>
                <w:lang w:val="en-GB"/>
              </w:rPr>
              <w:t>1.87      1.42-2.46</w:t>
            </w:r>
          </w:p>
        </w:tc>
        <w:tc>
          <w:tcPr>
            <w:tcW w:w="284" w:type="dxa"/>
          </w:tcPr>
          <w:p w14:paraId="0AF4A9F6" w14:textId="77777777" w:rsidR="00D44061" w:rsidRPr="00C70DE4" w:rsidRDefault="00D44061">
            <w:pPr>
              <w:rPr>
                <w:lang w:val="en-GB"/>
              </w:rPr>
            </w:pPr>
          </w:p>
        </w:tc>
        <w:tc>
          <w:tcPr>
            <w:tcW w:w="2134" w:type="dxa"/>
          </w:tcPr>
          <w:p w14:paraId="2397B9DB" w14:textId="1D43853F" w:rsidR="00D44061" w:rsidRPr="00C70DE4" w:rsidRDefault="006475E0" w:rsidP="00083ED4">
            <w:pPr>
              <w:rPr>
                <w:lang w:val="en-GB"/>
              </w:rPr>
            </w:pPr>
            <w:r>
              <w:rPr>
                <w:lang w:val="en-GB"/>
              </w:rPr>
              <w:t xml:space="preserve">6.72  </w:t>
            </w:r>
            <w:r w:rsidR="002E1198">
              <w:rPr>
                <w:lang w:val="en-GB"/>
              </w:rPr>
              <w:t xml:space="preserve"> </w:t>
            </w:r>
            <w:r>
              <w:rPr>
                <w:lang w:val="en-GB"/>
              </w:rPr>
              <w:t>1.67-27.04</w:t>
            </w:r>
          </w:p>
        </w:tc>
        <w:tc>
          <w:tcPr>
            <w:tcW w:w="1835" w:type="dxa"/>
          </w:tcPr>
          <w:p w14:paraId="0EC1BA43" w14:textId="012CBACC" w:rsidR="00D44061" w:rsidRPr="00C70DE4" w:rsidRDefault="006475E0">
            <w:pPr>
              <w:rPr>
                <w:lang w:val="en-GB"/>
              </w:rPr>
            </w:pPr>
            <w:r>
              <w:rPr>
                <w:lang w:val="en-GB"/>
              </w:rPr>
              <w:t>1.88   1.05-3.38</w:t>
            </w:r>
          </w:p>
        </w:tc>
        <w:tc>
          <w:tcPr>
            <w:tcW w:w="1701" w:type="dxa"/>
          </w:tcPr>
          <w:p w14:paraId="39135C8E" w14:textId="04A68211" w:rsidR="00D44061" w:rsidRPr="00C70DE4" w:rsidRDefault="006475E0" w:rsidP="00083ED4">
            <w:pPr>
              <w:rPr>
                <w:lang w:val="en-GB"/>
              </w:rPr>
            </w:pPr>
            <w:r>
              <w:rPr>
                <w:lang w:val="en-GB"/>
              </w:rPr>
              <w:t>3.05   1.98-4.69</w:t>
            </w:r>
          </w:p>
        </w:tc>
        <w:tc>
          <w:tcPr>
            <w:tcW w:w="1701" w:type="dxa"/>
          </w:tcPr>
          <w:p w14:paraId="36D2809D" w14:textId="77940591" w:rsidR="00D44061" w:rsidRPr="00C70DE4" w:rsidRDefault="006475E0">
            <w:pPr>
              <w:rPr>
                <w:lang w:val="en-GB"/>
              </w:rPr>
            </w:pPr>
            <w:r>
              <w:rPr>
                <w:lang w:val="en-GB"/>
              </w:rPr>
              <w:t>1.06   0.62-1.81</w:t>
            </w:r>
          </w:p>
        </w:tc>
        <w:tc>
          <w:tcPr>
            <w:tcW w:w="1701" w:type="dxa"/>
          </w:tcPr>
          <w:p w14:paraId="449CD662" w14:textId="7AC2090B" w:rsidR="00D44061" w:rsidRPr="00C70DE4" w:rsidRDefault="006475E0" w:rsidP="00083ED4">
            <w:pPr>
              <w:rPr>
                <w:lang w:val="en-GB"/>
              </w:rPr>
            </w:pPr>
            <w:r>
              <w:rPr>
                <w:lang w:val="en-GB"/>
              </w:rPr>
              <w:t>2.34   1.45-3.78</w:t>
            </w:r>
          </w:p>
        </w:tc>
        <w:tc>
          <w:tcPr>
            <w:tcW w:w="1701" w:type="dxa"/>
          </w:tcPr>
          <w:p w14:paraId="4FD95527" w14:textId="047B798A" w:rsidR="00D44061" w:rsidRPr="00C70DE4" w:rsidRDefault="006475E0" w:rsidP="00083ED4">
            <w:pPr>
              <w:rPr>
                <w:lang w:val="en-GB"/>
              </w:rPr>
            </w:pPr>
            <w:r>
              <w:rPr>
                <w:lang w:val="en-GB"/>
              </w:rPr>
              <w:t>1.07   0.61-1.86</w:t>
            </w:r>
          </w:p>
        </w:tc>
      </w:tr>
      <w:tr w:rsidR="00D44061" w:rsidRPr="00C70DE4" w14:paraId="0CB30633" w14:textId="77777777" w:rsidTr="00C87965">
        <w:tc>
          <w:tcPr>
            <w:tcW w:w="3120" w:type="dxa"/>
          </w:tcPr>
          <w:p w14:paraId="1B07C7D7" w14:textId="26254998" w:rsidR="00D44061" w:rsidRPr="00C70DE4" w:rsidRDefault="00CD3CEE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3B730C">
              <w:rPr>
                <w:lang w:val="en-GB"/>
              </w:rPr>
              <w:t>dditional a</w:t>
            </w:r>
            <w:r>
              <w:rPr>
                <w:lang w:val="en-GB"/>
              </w:rPr>
              <w:t>djustment for d</w:t>
            </w:r>
            <w:r w:rsidR="00D44061" w:rsidRPr="00C70DE4">
              <w:rPr>
                <w:lang w:val="en-GB"/>
              </w:rPr>
              <w:t>aily use of high potency</w:t>
            </w:r>
            <w:r w:rsidR="002E1198">
              <w:rPr>
                <w:lang w:val="en-GB"/>
              </w:rPr>
              <w:t xml:space="preserve"> THC</w:t>
            </w:r>
            <w:r>
              <w:rPr>
                <w:lang w:val="en-GB"/>
              </w:rPr>
              <w:t xml:space="preserve"> during period of use</w:t>
            </w:r>
          </w:p>
        </w:tc>
        <w:tc>
          <w:tcPr>
            <w:tcW w:w="1842" w:type="dxa"/>
          </w:tcPr>
          <w:p w14:paraId="42A8E9D5" w14:textId="56051A0A" w:rsidR="00D44061" w:rsidRPr="00C70DE4" w:rsidRDefault="00FF7EFA" w:rsidP="00DE5ECC">
            <w:pPr>
              <w:rPr>
                <w:lang w:val="en-GB"/>
              </w:rPr>
            </w:pPr>
            <w:r>
              <w:rPr>
                <w:lang w:val="en-GB"/>
              </w:rPr>
              <w:t>1.84      1.40-2.42</w:t>
            </w:r>
          </w:p>
        </w:tc>
        <w:tc>
          <w:tcPr>
            <w:tcW w:w="284" w:type="dxa"/>
          </w:tcPr>
          <w:p w14:paraId="17ABE286" w14:textId="77777777" w:rsidR="00D44061" w:rsidRPr="00C70DE4" w:rsidRDefault="00D44061">
            <w:pPr>
              <w:rPr>
                <w:lang w:val="en-GB"/>
              </w:rPr>
            </w:pPr>
          </w:p>
        </w:tc>
        <w:tc>
          <w:tcPr>
            <w:tcW w:w="2134" w:type="dxa"/>
          </w:tcPr>
          <w:p w14:paraId="651F59F5" w14:textId="1B52992C" w:rsidR="00D44061" w:rsidRPr="00C70DE4" w:rsidRDefault="002E1198" w:rsidP="00923CDB">
            <w:pPr>
              <w:rPr>
                <w:lang w:val="en-GB"/>
              </w:rPr>
            </w:pPr>
            <w:r>
              <w:rPr>
                <w:lang w:val="en-GB"/>
              </w:rPr>
              <w:t>7.55   1.83-31.16</w:t>
            </w:r>
          </w:p>
        </w:tc>
        <w:tc>
          <w:tcPr>
            <w:tcW w:w="1835" w:type="dxa"/>
          </w:tcPr>
          <w:p w14:paraId="7ECAF413" w14:textId="30E55C9B" w:rsidR="00D44061" w:rsidRPr="00C70DE4" w:rsidRDefault="002E1198" w:rsidP="00923CDB">
            <w:pPr>
              <w:rPr>
                <w:lang w:val="en-GB"/>
              </w:rPr>
            </w:pPr>
            <w:r>
              <w:rPr>
                <w:lang w:val="en-GB"/>
              </w:rPr>
              <w:t>1.82   1.01-3.28</w:t>
            </w:r>
          </w:p>
        </w:tc>
        <w:tc>
          <w:tcPr>
            <w:tcW w:w="1701" w:type="dxa"/>
          </w:tcPr>
          <w:p w14:paraId="4B028891" w14:textId="6FDFADEE" w:rsidR="00D44061" w:rsidRPr="00C70DE4" w:rsidRDefault="002E1198" w:rsidP="00923CDB">
            <w:pPr>
              <w:rPr>
                <w:lang w:val="en-GB"/>
              </w:rPr>
            </w:pPr>
            <w:r>
              <w:rPr>
                <w:lang w:val="en-GB"/>
              </w:rPr>
              <w:t>2.87   1.86-4.43</w:t>
            </w:r>
          </w:p>
        </w:tc>
        <w:tc>
          <w:tcPr>
            <w:tcW w:w="1701" w:type="dxa"/>
          </w:tcPr>
          <w:p w14:paraId="3B3E12B2" w14:textId="13033711" w:rsidR="00D44061" w:rsidRPr="00C70DE4" w:rsidRDefault="002E1198" w:rsidP="00923CDB">
            <w:pPr>
              <w:rPr>
                <w:lang w:val="en-GB"/>
              </w:rPr>
            </w:pPr>
            <w:r>
              <w:rPr>
                <w:lang w:val="en-GB"/>
              </w:rPr>
              <w:t>1.03   0.60-1.76</w:t>
            </w:r>
          </w:p>
        </w:tc>
        <w:tc>
          <w:tcPr>
            <w:tcW w:w="1701" w:type="dxa"/>
          </w:tcPr>
          <w:p w14:paraId="575FFF58" w14:textId="449C5B74" w:rsidR="00D44061" w:rsidRPr="00C70DE4" w:rsidRDefault="002E1198" w:rsidP="00923CDB">
            <w:pPr>
              <w:rPr>
                <w:lang w:val="en-GB"/>
              </w:rPr>
            </w:pPr>
            <w:r>
              <w:rPr>
                <w:lang w:val="en-GB"/>
              </w:rPr>
              <w:t>2.26   1.40-3.66</w:t>
            </w:r>
          </w:p>
        </w:tc>
        <w:tc>
          <w:tcPr>
            <w:tcW w:w="1701" w:type="dxa"/>
          </w:tcPr>
          <w:p w14:paraId="18D3B427" w14:textId="3AAA0179" w:rsidR="00D44061" w:rsidRPr="00C70DE4" w:rsidRDefault="002E1198" w:rsidP="00923CDB">
            <w:pPr>
              <w:rPr>
                <w:lang w:val="en-GB"/>
              </w:rPr>
            </w:pPr>
            <w:r>
              <w:rPr>
                <w:lang w:val="en-GB"/>
              </w:rPr>
              <w:t>1.15   0.66-2.00</w:t>
            </w:r>
          </w:p>
        </w:tc>
      </w:tr>
    </w:tbl>
    <w:p w14:paraId="42F18BF0" w14:textId="45BFAA79" w:rsidR="0081583E" w:rsidRPr="00C70DE4" w:rsidRDefault="0081583E">
      <w:pPr>
        <w:rPr>
          <w:sz w:val="18"/>
          <w:szCs w:val="18"/>
          <w:lang w:val="en-GB"/>
        </w:rPr>
      </w:pPr>
    </w:p>
    <w:p w14:paraId="64FBB746" w14:textId="1CC8A19D" w:rsidR="00C87965" w:rsidRPr="003F0F37" w:rsidRDefault="00C87965" w:rsidP="00E17089">
      <w:pPr>
        <w:spacing w:line="240" w:lineRule="auto"/>
        <w:rPr>
          <w:sz w:val="18"/>
          <w:szCs w:val="18"/>
          <w:lang w:val="en-GB"/>
        </w:rPr>
      </w:pPr>
      <w:r w:rsidRPr="003F0F37">
        <w:rPr>
          <w:sz w:val="18"/>
          <w:szCs w:val="18"/>
          <w:lang w:val="en-GB"/>
        </w:rPr>
        <w:t xml:space="preserve">1) The statistical model included </w:t>
      </w:r>
      <w:r w:rsidR="00031AF0">
        <w:rPr>
          <w:sz w:val="18"/>
          <w:szCs w:val="18"/>
          <w:lang w:val="en-GB"/>
        </w:rPr>
        <w:t>region of origin (non-western, western</w:t>
      </w:r>
      <w:r w:rsidR="00672F87">
        <w:rPr>
          <w:sz w:val="18"/>
          <w:szCs w:val="18"/>
          <w:lang w:val="en-GB"/>
        </w:rPr>
        <w:t xml:space="preserve">, </w:t>
      </w:r>
      <w:r w:rsidR="00031AF0">
        <w:rPr>
          <w:sz w:val="18"/>
          <w:szCs w:val="18"/>
          <w:lang w:val="en-GB"/>
        </w:rPr>
        <w:t>reference</w:t>
      </w:r>
      <w:r w:rsidR="00672F87">
        <w:rPr>
          <w:sz w:val="18"/>
          <w:szCs w:val="18"/>
          <w:lang w:val="en-GB"/>
        </w:rPr>
        <w:t>)</w:t>
      </w:r>
      <w:r w:rsidR="00031AF0">
        <w:rPr>
          <w:sz w:val="18"/>
          <w:szCs w:val="18"/>
          <w:lang w:val="en-GB"/>
        </w:rPr>
        <w:t xml:space="preserve">, </w:t>
      </w:r>
      <w:r w:rsidR="002E1198">
        <w:rPr>
          <w:sz w:val="18"/>
          <w:szCs w:val="18"/>
          <w:lang w:val="en-GB"/>
        </w:rPr>
        <w:t xml:space="preserve">area of </w:t>
      </w:r>
      <w:r w:rsidRPr="003F0F37">
        <w:rPr>
          <w:sz w:val="18"/>
          <w:szCs w:val="18"/>
          <w:lang w:val="en-GB"/>
        </w:rPr>
        <w:t>recruitment</w:t>
      </w:r>
      <w:r w:rsidR="00672F87">
        <w:rPr>
          <w:sz w:val="18"/>
          <w:szCs w:val="18"/>
          <w:lang w:val="en-GB"/>
        </w:rPr>
        <w:t xml:space="preserve"> </w:t>
      </w:r>
      <w:r w:rsidR="00031AF0">
        <w:rPr>
          <w:sz w:val="18"/>
          <w:szCs w:val="18"/>
          <w:lang w:val="en-GB"/>
        </w:rPr>
        <w:t>(seven areas), age and sex</w:t>
      </w:r>
    </w:p>
    <w:p w14:paraId="33B706DF" w14:textId="2BED9108" w:rsidR="00C87965" w:rsidRDefault="00C87965" w:rsidP="00E17089">
      <w:pPr>
        <w:spacing w:line="240" w:lineRule="auto"/>
        <w:rPr>
          <w:sz w:val="18"/>
          <w:szCs w:val="18"/>
          <w:lang w:val="en-GB"/>
        </w:rPr>
      </w:pPr>
      <w:r w:rsidRPr="003F0F37">
        <w:rPr>
          <w:sz w:val="18"/>
          <w:szCs w:val="18"/>
          <w:lang w:val="en-GB"/>
        </w:rPr>
        <w:t xml:space="preserve">2) The statistical model included </w:t>
      </w:r>
      <w:r w:rsidR="00672F87">
        <w:rPr>
          <w:sz w:val="18"/>
          <w:szCs w:val="18"/>
          <w:lang w:val="en-GB"/>
        </w:rPr>
        <w:t>region of origin</w:t>
      </w:r>
      <w:r w:rsidR="000F63DA">
        <w:rPr>
          <w:sz w:val="18"/>
          <w:szCs w:val="18"/>
          <w:lang w:val="en-GB"/>
        </w:rPr>
        <w:t xml:space="preserve"> (six non-western regions), </w:t>
      </w:r>
      <w:r w:rsidR="002E1198">
        <w:rPr>
          <w:sz w:val="18"/>
          <w:szCs w:val="18"/>
          <w:lang w:val="en-GB"/>
        </w:rPr>
        <w:t xml:space="preserve">area of </w:t>
      </w:r>
      <w:r w:rsidR="00672F87">
        <w:rPr>
          <w:sz w:val="18"/>
          <w:szCs w:val="18"/>
          <w:lang w:val="en-GB"/>
        </w:rPr>
        <w:t>r</w:t>
      </w:r>
      <w:r w:rsidR="0075211B" w:rsidRPr="003F0F37">
        <w:rPr>
          <w:sz w:val="18"/>
          <w:szCs w:val="18"/>
          <w:lang w:val="en-GB"/>
        </w:rPr>
        <w:t>ecruitment</w:t>
      </w:r>
      <w:r w:rsidR="000F63DA">
        <w:rPr>
          <w:sz w:val="18"/>
          <w:szCs w:val="18"/>
          <w:lang w:val="en-GB"/>
        </w:rPr>
        <w:t xml:space="preserve">, </w:t>
      </w:r>
      <w:r w:rsidR="00072FA6">
        <w:rPr>
          <w:sz w:val="18"/>
          <w:szCs w:val="18"/>
          <w:lang w:val="en-GB"/>
        </w:rPr>
        <w:t>age</w:t>
      </w:r>
      <w:r w:rsidR="000F63DA">
        <w:rPr>
          <w:sz w:val="18"/>
          <w:szCs w:val="18"/>
          <w:lang w:val="en-GB"/>
        </w:rPr>
        <w:t xml:space="preserve"> and sex.</w:t>
      </w:r>
      <w:r w:rsidRPr="003F0F37">
        <w:rPr>
          <w:sz w:val="18"/>
          <w:szCs w:val="18"/>
          <w:lang w:val="en-GB"/>
        </w:rPr>
        <w:t xml:space="preserve"> </w:t>
      </w:r>
    </w:p>
    <w:p w14:paraId="0DF7BC52" w14:textId="7C6E9226" w:rsidR="002E1198" w:rsidRDefault="002E1198" w:rsidP="002E1198">
      <w:pPr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3)</w:t>
      </w:r>
      <w:r w:rsidRPr="002E1198">
        <w:rPr>
          <w:sz w:val="18"/>
          <w:szCs w:val="18"/>
          <w:lang w:val="en-GB"/>
        </w:rPr>
        <w:t xml:space="preserve"> </w:t>
      </w:r>
      <w:r w:rsidRPr="003F0F37">
        <w:rPr>
          <w:sz w:val="18"/>
          <w:szCs w:val="18"/>
          <w:lang w:val="en-GB"/>
        </w:rPr>
        <w:t xml:space="preserve">The statistical model included </w:t>
      </w:r>
      <w:r>
        <w:rPr>
          <w:sz w:val="18"/>
          <w:szCs w:val="18"/>
          <w:lang w:val="en-GB"/>
        </w:rPr>
        <w:t>region of origin</w:t>
      </w:r>
      <w:r w:rsidR="000F63DA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area of r</w:t>
      </w:r>
      <w:r w:rsidRPr="003F0F37">
        <w:rPr>
          <w:sz w:val="18"/>
          <w:szCs w:val="18"/>
          <w:lang w:val="en-GB"/>
        </w:rPr>
        <w:t>ecruitment</w:t>
      </w:r>
      <w:r w:rsidR="000F63DA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age</w:t>
      </w:r>
      <w:r w:rsidR="000F63DA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sex</w:t>
      </w:r>
      <w:r w:rsidR="000F63DA">
        <w:rPr>
          <w:sz w:val="18"/>
          <w:szCs w:val="18"/>
          <w:lang w:val="en-GB"/>
        </w:rPr>
        <w:t>, and lifetime use of stimulants or cocaine.</w:t>
      </w:r>
      <w:r w:rsidRPr="003F0F37">
        <w:rPr>
          <w:sz w:val="18"/>
          <w:szCs w:val="18"/>
          <w:lang w:val="en-GB"/>
        </w:rPr>
        <w:t xml:space="preserve">  </w:t>
      </w:r>
    </w:p>
    <w:sectPr w:rsidR="002E1198" w:rsidSect="00DD6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3E"/>
    <w:rsid w:val="00001D1F"/>
    <w:rsid w:val="00031AF0"/>
    <w:rsid w:val="000526F6"/>
    <w:rsid w:val="00072FA6"/>
    <w:rsid w:val="00083ED4"/>
    <w:rsid w:val="000E4815"/>
    <w:rsid w:val="000F63DA"/>
    <w:rsid w:val="0010584E"/>
    <w:rsid w:val="001576C7"/>
    <w:rsid w:val="001A5C87"/>
    <w:rsid w:val="00215B11"/>
    <w:rsid w:val="00217AA3"/>
    <w:rsid w:val="0023365C"/>
    <w:rsid w:val="0024094D"/>
    <w:rsid w:val="00244891"/>
    <w:rsid w:val="002742DA"/>
    <w:rsid w:val="00274DDE"/>
    <w:rsid w:val="002E1198"/>
    <w:rsid w:val="002E5A07"/>
    <w:rsid w:val="003475F9"/>
    <w:rsid w:val="003B6C0F"/>
    <w:rsid w:val="003B730C"/>
    <w:rsid w:val="003F0F37"/>
    <w:rsid w:val="003F4061"/>
    <w:rsid w:val="003F521B"/>
    <w:rsid w:val="00412468"/>
    <w:rsid w:val="00422F85"/>
    <w:rsid w:val="00433D47"/>
    <w:rsid w:val="004914E6"/>
    <w:rsid w:val="004B446F"/>
    <w:rsid w:val="004E5EEB"/>
    <w:rsid w:val="00516A1E"/>
    <w:rsid w:val="00554AB7"/>
    <w:rsid w:val="00563C3D"/>
    <w:rsid w:val="005B1639"/>
    <w:rsid w:val="005C5026"/>
    <w:rsid w:val="0061793D"/>
    <w:rsid w:val="00624738"/>
    <w:rsid w:val="00635499"/>
    <w:rsid w:val="006475E0"/>
    <w:rsid w:val="00650CF2"/>
    <w:rsid w:val="00672F87"/>
    <w:rsid w:val="006E4926"/>
    <w:rsid w:val="00704FA6"/>
    <w:rsid w:val="007155D4"/>
    <w:rsid w:val="0072110C"/>
    <w:rsid w:val="0075211B"/>
    <w:rsid w:val="00782B34"/>
    <w:rsid w:val="007C2AF0"/>
    <w:rsid w:val="007E3F37"/>
    <w:rsid w:val="0081583E"/>
    <w:rsid w:val="00826BFD"/>
    <w:rsid w:val="008339AF"/>
    <w:rsid w:val="00843FB0"/>
    <w:rsid w:val="0088187A"/>
    <w:rsid w:val="00896E0C"/>
    <w:rsid w:val="008A3A14"/>
    <w:rsid w:val="00915A30"/>
    <w:rsid w:val="00923CDB"/>
    <w:rsid w:val="00956994"/>
    <w:rsid w:val="009C5880"/>
    <w:rsid w:val="00A43BA7"/>
    <w:rsid w:val="00A73855"/>
    <w:rsid w:val="00AB6C39"/>
    <w:rsid w:val="00AC2E15"/>
    <w:rsid w:val="00B2569E"/>
    <w:rsid w:val="00B312A3"/>
    <w:rsid w:val="00BA04D9"/>
    <w:rsid w:val="00BC1424"/>
    <w:rsid w:val="00C2471B"/>
    <w:rsid w:val="00C70DE4"/>
    <w:rsid w:val="00C77356"/>
    <w:rsid w:val="00C87965"/>
    <w:rsid w:val="00CC2823"/>
    <w:rsid w:val="00CD3CEE"/>
    <w:rsid w:val="00CD5FE9"/>
    <w:rsid w:val="00D44061"/>
    <w:rsid w:val="00DB17CA"/>
    <w:rsid w:val="00DD627C"/>
    <w:rsid w:val="00DD69CA"/>
    <w:rsid w:val="00DE5ECC"/>
    <w:rsid w:val="00DE75A4"/>
    <w:rsid w:val="00E0091C"/>
    <w:rsid w:val="00E17089"/>
    <w:rsid w:val="00E448C2"/>
    <w:rsid w:val="00EF0FB2"/>
    <w:rsid w:val="00F24443"/>
    <w:rsid w:val="00F6463D"/>
    <w:rsid w:val="00F75F7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EEDE"/>
  <w15:chartTrackingRefBased/>
  <w15:docId w15:val="{4E3C096A-5849-4E88-BF35-37A1748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Selten</dc:creator>
  <cp:keywords/>
  <dc:description/>
  <cp:lastModifiedBy>Jean-Paul Selten</cp:lastModifiedBy>
  <cp:revision>4</cp:revision>
  <dcterms:created xsi:type="dcterms:W3CDTF">2024-02-22T14:32:00Z</dcterms:created>
  <dcterms:modified xsi:type="dcterms:W3CDTF">2024-03-07T13:29:00Z</dcterms:modified>
</cp:coreProperties>
</file>