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12D0" w14:textId="38233BF1" w:rsidR="001847F5" w:rsidRPr="001847F5" w:rsidRDefault="001847F5" w:rsidP="001847F5">
      <w:pPr>
        <w:rPr>
          <w:b/>
          <w:bCs/>
          <w:lang w:val="en-GB"/>
        </w:rPr>
      </w:pPr>
      <w:r w:rsidRPr="001847F5">
        <w:rPr>
          <w:b/>
          <w:bCs/>
          <w:lang w:val="en-GB"/>
        </w:rPr>
        <w:t xml:space="preserve">Supplementary Table </w:t>
      </w:r>
      <w:r w:rsidR="00DE7EF7">
        <w:rPr>
          <w:b/>
          <w:bCs/>
          <w:lang w:val="en-GB"/>
        </w:rPr>
        <w:t>1</w:t>
      </w:r>
      <w:r w:rsidR="00842165">
        <w:rPr>
          <w:b/>
          <w:bCs/>
          <w:lang w:val="en-GB"/>
        </w:rPr>
        <w:t>1</w:t>
      </w:r>
      <w:r w:rsidR="00815BDC">
        <w:rPr>
          <w:b/>
          <w:bCs/>
          <w:lang w:val="en-GB"/>
        </w:rPr>
        <w:t>.</w:t>
      </w:r>
      <w:r w:rsidRPr="001847F5">
        <w:rPr>
          <w:b/>
          <w:bCs/>
          <w:lang w:val="en-GB"/>
        </w:rPr>
        <w:t xml:space="preserve"> Odds ratios of psychotic disorder for subjects from non-western countries (versus reference population), before and after adjustment for measures of cannabis use, by country of recruitment</w:t>
      </w:r>
      <w:r w:rsidR="00600D33">
        <w:rPr>
          <w:b/>
          <w:bCs/>
          <w:lang w:val="en-GB"/>
        </w:rPr>
        <w:t xml:space="preserve">. The analysis is based on information obtained from 9 sites.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843"/>
        <w:gridCol w:w="1984"/>
        <w:gridCol w:w="2092"/>
      </w:tblGrid>
      <w:tr w:rsidR="008C0DE2" w14:paraId="3E8DA208" w14:textId="77777777" w:rsidTr="00A77C1A">
        <w:tc>
          <w:tcPr>
            <w:tcW w:w="4248" w:type="dxa"/>
          </w:tcPr>
          <w:p w14:paraId="3C76AC79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FC381FD" w14:textId="0D840A1D" w:rsidR="001847F5" w:rsidRDefault="008C0DE2">
            <w:r>
              <w:t xml:space="preserve">Country of recruitment </w:t>
            </w:r>
          </w:p>
        </w:tc>
        <w:tc>
          <w:tcPr>
            <w:tcW w:w="1843" w:type="dxa"/>
          </w:tcPr>
          <w:p w14:paraId="7A5E8D31" w14:textId="77777777" w:rsidR="001847F5" w:rsidRDefault="001847F5"/>
        </w:tc>
        <w:tc>
          <w:tcPr>
            <w:tcW w:w="1843" w:type="dxa"/>
          </w:tcPr>
          <w:p w14:paraId="185B792E" w14:textId="77777777" w:rsidR="001847F5" w:rsidRDefault="001847F5"/>
        </w:tc>
        <w:tc>
          <w:tcPr>
            <w:tcW w:w="1984" w:type="dxa"/>
          </w:tcPr>
          <w:p w14:paraId="08448E3D" w14:textId="77777777" w:rsidR="001847F5" w:rsidRDefault="001847F5"/>
        </w:tc>
        <w:tc>
          <w:tcPr>
            <w:tcW w:w="2092" w:type="dxa"/>
          </w:tcPr>
          <w:p w14:paraId="49117A4C" w14:textId="77777777" w:rsidR="001847F5" w:rsidRDefault="001847F5"/>
        </w:tc>
      </w:tr>
      <w:tr w:rsidR="008C0DE2" w14:paraId="74C774A9" w14:textId="77777777" w:rsidTr="00A77C1A">
        <w:tc>
          <w:tcPr>
            <w:tcW w:w="4248" w:type="dxa"/>
          </w:tcPr>
          <w:p w14:paraId="5A8DE060" w14:textId="69CF9A9D" w:rsidR="001847F5" w:rsidRPr="001847F5" w:rsidRDefault="001847F5">
            <w:pPr>
              <w:rPr>
                <w:lang w:val="en-GB"/>
              </w:rPr>
            </w:pPr>
            <w:r w:rsidRPr="001847F5">
              <w:rPr>
                <w:lang w:val="en-GB"/>
              </w:rPr>
              <w:t>Variables used for adjustm</w:t>
            </w:r>
            <w:r>
              <w:rPr>
                <w:lang w:val="en-GB"/>
              </w:rPr>
              <w:t>en</w:t>
            </w:r>
            <w:r w:rsidRPr="001847F5">
              <w:rPr>
                <w:lang w:val="en-GB"/>
              </w:rPr>
              <w:t>t o</w:t>
            </w:r>
            <w:r>
              <w:rPr>
                <w:lang w:val="en-GB"/>
              </w:rPr>
              <w:t>f Odds Ratio</w:t>
            </w:r>
          </w:p>
        </w:tc>
        <w:tc>
          <w:tcPr>
            <w:tcW w:w="1984" w:type="dxa"/>
          </w:tcPr>
          <w:p w14:paraId="0FE5AA0E" w14:textId="77777777" w:rsidR="001847F5" w:rsidRDefault="001847F5">
            <w:r>
              <w:t>Spain</w:t>
            </w:r>
          </w:p>
        </w:tc>
        <w:tc>
          <w:tcPr>
            <w:tcW w:w="1843" w:type="dxa"/>
          </w:tcPr>
          <w:p w14:paraId="78B99321" w14:textId="77777777" w:rsidR="001847F5" w:rsidRDefault="001847F5">
            <w:r>
              <w:t>Italy</w:t>
            </w:r>
          </w:p>
        </w:tc>
        <w:tc>
          <w:tcPr>
            <w:tcW w:w="1843" w:type="dxa"/>
          </w:tcPr>
          <w:p w14:paraId="024E5419" w14:textId="77777777" w:rsidR="001847F5" w:rsidRDefault="001847F5">
            <w:r>
              <w:t>France</w:t>
            </w:r>
          </w:p>
        </w:tc>
        <w:tc>
          <w:tcPr>
            <w:tcW w:w="1984" w:type="dxa"/>
          </w:tcPr>
          <w:p w14:paraId="11FD0758" w14:textId="77777777" w:rsidR="001847F5" w:rsidRDefault="001847F5">
            <w:r>
              <w:t>United Kingdom</w:t>
            </w:r>
          </w:p>
        </w:tc>
        <w:tc>
          <w:tcPr>
            <w:tcW w:w="2092" w:type="dxa"/>
          </w:tcPr>
          <w:p w14:paraId="330F80A8" w14:textId="77777777" w:rsidR="001847F5" w:rsidRDefault="001847F5">
            <w:r>
              <w:t>The Netherlands</w:t>
            </w:r>
          </w:p>
        </w:tc>
      </w:tr>
      <w:tr w:rsidR="008C0DE2" w14:paraId="1E38972F" w14:textId="77777777" w:rsidTr="00A77C1A">
        <w:tc>
          <w:tcPr>
            <w:tcW w:w="4248" w:type="dxa"/>
          </w:tcPr>
          <w:p w14:paraId="22D36A1D" w14:textId="77777777" w:rsidR="001847F5" w:rsidRDefault="001847F5"/>
        </w:tc>
        <w:tc>
          <w:tcPr>
            <w:tcW w:w="1984" w:type="dxa"/>
          </w:tcPr>
          <w:p w14:paraId="239A919C" w14:textId="45BB78C6" w:rsidR="001847F5" w:rsidRDefault="001847F5">
            <w:r>
              <w:t>OR</w:t>
            </w:r>
            <w:r w:rsidR="00AE3427" w:rsidRPr="00AE3427">
              <w:rPr>
                <w:vertAlign w:val="superscript"/>
              </w:rPr>
              <w:t>2</w:t>
            </w:r>
            <w:r w:rsidR="00AE3427">
              <w:rPr>
                <w:vertAlign w:val="superscript"/>
              </w:rPr>
              <w:t>)</w:t>
            </w:r>
            <w:r>
              <w:t xml:space="preserve">   </w:t>
            </w:r>
            <w:r w:rsidR="008C0DE2">
              <w:t xml:space="preserve">     </w:t>
            </w:r>
            <w:r>
              <w:t>95% CI</w:t>
            </w:r>
            <w:r w:rsidR="00AE3427" w:rsidRPr="00AE3427">
              <w:rPr>
                <w:vertAlign w:val="superscript"/>
              </w:rPr>
              <w:t>3)</w:t>
            </w:r>
          </w:p>
        </w:tc>
        <w:tc>
          <w:tcPr>
            <w:tcW w:w="1843" w:type="dxa"/>
          </w:tcPr>
          <w:p w14:paraId="7BD0D48D" w14:textId="677F4401" w:rsidR="001847F5" w:rsidRDefault="001847F5">
            <w:r>
              <w:t xml:space="preserve">OR      </w:t>
            </w:r>
            <w:r w:rsidR="00AE3427">
              <w:t xml:space="preserve">  </w:t>
            </w:r>
            <w:r>
              <w:t>95% CI</w:t>
            </w:r>
          </w:p>
        </w:tc>
        <w:tc>
          <w:tcPr>
            <w:tcW w:w="1843" w:type="dxa"/>
          </w:tcPr>
          <w:p w14:paraId="15771EFC" w14:textId="1860B75A" w:rsidR="001847F5" w:rsidRDefault="001847F5">
            <w:r>
              <w:t xml:space="preserve">OR      </w:t>
            </w:r>
            <w:r w:rsidR="00AE3427">
              <w:t xml:space="preserve">  </w:t>
            </w:r>
            <w:r>
              <w:t>95% CI</w:t>
            </w:r>
          </w:p>
        </w:tc>
        <w:tc>
          <w:tcPr>
            <w:tcW w:w="1984" w:type="dxa"/>
          </w:tcPr>
          <w:p w14:paraId="15EC6378" w14:textId="310BD9F3" w:rsidR="001847F5" w:rsidRDefault="001847F5">
            <w:r>
              <w:t xml:space="preserve">OR     </w:t>
            </w:r>
            <w:r w:rsidR="00AE3427">
              <w:t xml:space="preserve">   </w:t>
            </w:r>
            <w:r>
              <w:t>95% CI</w:t>
            </w:r>
          </w:p>
        </w:tc>
        <w:tc>
          <w:tcPr>
            <w:tcW w:w="2092" w:type="dxa"/>
          </w:tcPr>
          <w:p w14:paraId="28B0B5BB" w14:textId="08CB7055" w:rsidR="001847F5" w:rsidRDefault="001847F5">
            <w:r>
              <w:t xml:space="preserve">OR   </w:t>
            </w:r>
            <w:r w:rsidR="00AE3427">
              <w:t xml:space="preserve">     </w:t>
            </w:r>
            <w:r>
              <w:t>95% CI</w:t>
            </w:r>
          </w:p>
        </w:tc>
      </w:tr>
      <w:tr w:rsidR="008C0DE2" w14:paraId="65FCD8DC" w14:textId="77777777" w:rsidTr="00A77C1A">
        <w:tc>
          <w:tcPr>
            <w:tcW w:w="4248" w:type="dxa"/>
          </w:tcPr>
          <w:p w14:paraId="7C0CAE27" w14:textId="77777777" w:rsidR="001847F5" w:rsidRDefault="001847F5">
            <w:r>
              <w:t>First adjustment</w:t>
            </w:r>
            <w:r w:rsidRPr="001847F5">
              <w:rPr>
                <w:vertAlign w:val="superscript"/>
              </w:rPr>
              <w:t>1)</w:t>
            </w:r>
          </w:p>
        </w:tc>
        <w:tc>
          <w:tcPr>
            <w:tcW w:w="1984" w:type="dxa"/>
          </w:tcPr>
          <w:p w14:paraId="0D820455" w14:textId="67888871" w:rsidR="001847F5" w:rsidRDefault="001B315D">
            <w:r>
              <w:t>0.57        0.22-1.45</w:t>
            </w:r>
          </w:p>
        </w:tc>
        <w:tc>
          <w:tcPr>
            <w:tcW w:w="1843" w:type="dxa"/>
          </w:tcPr>
          <w:p w14:paraId="4FECF596" w14:textId="3C10952B" w:rsidR="001847F5" w:rsidRDefault="00481FAF">
            <w:r>
              <w:t>2.29       1.</w:t>
            </w:r>
            <w:r w:rsidR="003F0777">
              <w:t>0</w:t>
            </w:r>
            <w:r>
              <w:t>0-5.23</w:t>
            </w:r>
          </w:p>
        </w:tc>
        <w:tc>
          <w:tcPr>
            <w:tcW w:w="1843" w:type="dxa"/>
          </w:tcPr>
          <w:p w14:paraId="50966AFC" w14:textId="3F9450BE" w:rsidR="001847F5" w:rsidRDefault="00481FAF">
            <w:r>
              <w:t>1.52</w:t>
            </w:r>
            <w:r w:rsidR="00A77C1A">
              <w:t xml:space="preserve">       0.72-3.21</w:t>
            </w:r>
          </w:p>
        </w:tc>
        <w:tc>
          <w:tcPr>
            <w:tcW w:w="1984" w:type="dxa"/>
          </w:tcPr>
          <w:p w14:paraId="35932A2D" w14:textId="482DAD48" w:rsidR="001847F5" w:rsidRDefault="00A77C1A">
            <w:r>
              <w:t>2.16       1.45-3.21</w:t>
            </w:r>
          </w:p>
        </w:tc>
        <w:tc>
          <w:tcPr>
            <w:tcW w:w="2092" w:type="dxa"/>
          </w:tcPr>
          <w:p w14:paraId="69C5D803" w14:textId="4BFEAD36" w:rsidR="001847F5" w:rsidRDefault="00A77C1A">
            <w:r>
              <w:t>1.57       0.97-2.54</w:t>
            </w:r>
          </w:p>
        </w:tc>
      </w:tr>
      <w:tr w:rsidR="008C0DE2" w14:paraId="4BBB748D" w14:textId="77777777" w:rsidTr="00A77C1A">
        <w:tc>
          <w:tcPr>
            <w:tcW w:w="4248" w:type="dxa"/>
          </w:tcPr>
          <w:p w14:paraId="30184DBC" w14:textId="1D34B953" w:rsidR="001847F5" w:rsidRDefault="001847F5">
            <w:r>
              <w:t>Additional adjustments for</w:t>
            </w:r>
            <w:r w:rsidR="008C0DE2">
              <w:t>:</w:t>
            </w:r>
          </w:p>
        </w:tc>
        <w:tc>
          <w:tcPr>
            <w:tcW w:w="1984" w:type="dxa"/>
          </w:tcPr>
          <w:p w14:paraId="2F6AE8A9" w14:textId="77777777" w:rsidR="001847F5" w:rsidRDefault="001847F5"/>
        </w:tc>
        <w:tc>
          <w:tcPr>
            <w:tcW w:w="1843" w:type="dxa"/>
          </w:tcPr>
          <w:p w14:paraId="336C5A2F" w14:textId="77777777" w:rsidR="001847F5" w:rsidRDefault="001847F5"/>
        </w:tc>
        <w:tc>
          <w:tcPr>
            <w:tcW w:w="1843" w:type="dxa"/>
          </w:tcPr>
          <w:p w14:paraId="5ECC9F27" w14:textId="77777777" w:rsidR="001847F5" w:rsidRDefault="001847F5"/>
        </w:tc>
        <w:tc>
          <w:tcPr>
            <w:tcW w:w="1984" w:type="dxa"/>
          </w:tcPr>
          <w:p w14:paraId="6B029274" w14:textId="77777777" w:rsidR="001847F5" w:rsidRDefault="001847F5"/>
        </w:tc>
        <w:tc>
          <w:tcPr>
            <w:tcW w:w="2092" w:type="dxa"/>
          </w:tcPr>
          <w:p w14:paraId="5CB94C92" w14:textId="77777777" w:rsidR="001847F5" w:rsidRDefault="001847F5"/>
        </w:tc>
      </w:tr>
      <w:tr w:rsidR="008C0DE2" w14:paraId="7C80F1A6" w14:textId="77777777" w:rsidTr="00A77C1A">
        <w:tc>
          <w:tcPr>
            <w:tcW w:w="4248" w:type="dxa"/>
          </w:tcPr>
          <w:p w14:paraId="71731432" w14:textId="77777777" w:rsidR="001847F5" w:rsidRDefault="001847F5">
            <w:r>
              <w:t>Lifetime use</w:t>
            </w:r>
          </w:p>
        </w:tc>
        <w:tc>
          <w:tcPr>
            <w:tcW w:w="1984" w:type="dxa"/>
          </w:tcPr>
          <w:p w14:paraId="66DAAD3C" w14:textId="688F66DA" w:rsidR="001847F5" w:rsidRDefault="001B315D">
            <w:r>
              <w:t>0.62</w:t>
            </w:r>
            <w:r w:rsidR="00481FAF">
              <w:t xml:space="preserve">        0.24-1.58</w:t>
            </w:r>
          </w:p>
        </w:tc>
        <w:tc>
          <w:tcPr>
            <w:tcW w:w="1843" w:type="dxa"/>
          </w:tcPr>
          <w:p w14:paraId="6E34C65D" w14:textId="216A1E26" w:rsidR="001847F5" w:rsidRDefault="00481FAF">
            <w:r>
              <w:t>2.56       1.11-5.89</w:t>
            </w:r>
          </w:p>
        </w:tc>
        <w:tc>
          <w:tcPr>
            <w:tcW w:w="1843" w:type="dxa"/>
          </w:tcPr>
          <w:p w14:paraId="79AAC961" w14:textId="37EA5500" w:rsidR="001847F5" w:rsidRDefault="00481FAF">
            <w:r>
              <w:t>1.68</w:t>
            </w:r>
            <w:r w:rsidR="00A77C1A">
              <w:t xml:space="preserve">       0.79-3.58</w:t>
            </w:r>
          </w:p>
        </w:tc>
        <w:tc>
          <w:tcPr>
            <w:tcW w:w="1984" w:type="dxa"/>
          </w:tcPr>
          <w:p w14:paraId="27FC8826" w14:textId="6EF278E4" w:rsidR="001847F5" w:rsidRDefault="00A77C1A">
            <w:r>
              <w:t>2.29       1.53-3.42</w:t>
            </w:r>
          </w:p>
        </w:tc>
        <w:tc>
          <w:tcPr>
            <w:tcW w:w="2092" w:type="dxa"/>
          </w:tcPr>
          <w:p w14:paraId="1DFFE1AA" w14:textId="0A584520" w:rsidR="001847F5" w:rsidRDefault="00A77C1A">
            <w:r>
              <w:t>1.56       0.96-2.53</w:t>
            </w:r>
          </w:p>
        </w:tc>
      </w:tr>
      <w:tr w:rsidR="008C0DE2" w14:paraId="68E2E1FD" w14:textId="77777777" w:rsidTr="00A77C1A">
        <w:tc>
          <w:tcPr>
            <w:tcW w:w="4248" w:type="dxa"/>
          </w:tcPr>
          <w:p w14:paraId="79C364AA" w14:textId="77777777" w:rsidR="001847F5" w:rsidRDefault="001847F5">
            <w:r>
              <w:t>Current use</w:t>
            </w:r>
          </w:p>
        </w:tc>
        <w:tc>
          <w:tcPr>
            <w:tcW w:w="1984" w:type="dxa"/>
          </w:tcPr>
          <w:p w14:paraId="57F9B53C" w14:textId="6069ABFC" w:rsidR="001847F5" w:rsidRDefault="001B315D">
            <w:r>
              <w:t>0.57</w:t>
            </w:r>
            <w:r w:rsidR="00481FAF">
              <w:t xml:space="preserve">        0.22-1.45</w:t>
            </w:r>
          </w:p>
        </w:tc>
        <w:tc>
          <w:tcPr>
            <w:tcW w:w="1843" w:type="dxa"/>
          </w:tcPr>
          <w:p w14:paraId="21AA92CB" w14:textId="7F135B76" w:rsidR="001847F5" w:rsidRDefault="00481FAF">
            <w:r>
              <w:t>2.41       1.05-5.51</w:t>
            </w:r>
          </w:p>
        </w:tc>
        <w:tc>
          <w:tcPr>
            <w:tcW w:w="1843" w:type="dxa"/>
          </w:tcPr>
          <w:p w14:paraId="27CE40FA" w14:textId="33CBC1E2" w:rsidR="001847F5" w:rsidRDefault="00481FAF">
            <w:r>
              <w:t>1.60</w:t>
            </w:r>
            <w:r w:rsidR="00A77C1A">
              <w:t xml:space="preserve">       0.75-3.40</w:t>
            </w:r>
          </w:p>
        </w:tc>
        <w:tc>
          <w:tcPr>
            <w:tcW w:w="1984" w:type="dxa"/>
          </w:tcPr>
          <w:p w14:paraId="2E9F7862" w14:textId="0AACCF16" w:rsidR="001847F5" w:rsidRDefault="00A77C1A">
            <w:r>
              <w:t>2.09       1.40-3.12</w:t>
            </w:r>
          </w:p>
        </w:tc>
        <w:tc>
          <w:tcPr>
            <w:tcW w:w="2092" w:type="dxa"/>
          </w:tcPr>
          <w:p w14:paraId="36DA1EF8" w14:textId="1139365A" w:rsidR="001847F5" w:rsidRDefault="00A77C1A">
            <w:r>
              <w:t>1.55       0.96-2.51</w:t>
            </w:r>
          </w:p>
        </w:tc>
      </w:tr>
      <w:tr w:rsidR="008C0DE2" w:rsidRPr="00842165" w14:paraId="24C0852A" w14:textId="77777777" w:rsidTr="00A77C1A">
        <w:tc>
          <w:tcPr>
            <w:tcW w:w="4248" w:type="dxa"/>
          </w:tcPr>
          <w:p w14:paraId="63049534" w14:textId="77777777" w:rsidR="001847F5" w:rsidRPr="001847F5" w:rsidRDefault="001847F5">
            <w:pPr>
              <w:rPr>
                <w:lang w:val="en-GB"/>
              </w:rPr>
            </w:pPr>
            <w:r w:rsidRPr="001847F5">
              <w:rPr>
                <w:lang w:val="en-GB"/>
              </w:rPr>
              <w:t>Pattern of use during p</w:t>
            </w:r>
            <w:r>
              <w:rPr>
                <w:lang w:val="en-GB"/>
              </w:rPr>
              <w:t>eriod of use:</w:t>
            </w:r>
          </w:p>
        </w:tc>
        <w:tc>
          <w:tcPr>
            <w:tcW w:w="1984" w:type="dxa"/>
          </w:tcPr>
          <w:p w14:paraId="41DCD41E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FC24FC6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6C7B46B4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054572F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2092" w:type="dxa"/>
          </w:tcPr>
          <w:p w14:paraId="4EA18036" w14:textId="77777777" w:rsidR="001847F5" w:rsidRPr="001847F5" w:rsidRDefault="001847F5">
            <w:pPr>
              <w:rPr>
                <w:lang w:val="en-GB"/>
              </w:rPr>
            </w:pPr>
          </w:p>
        </w:tc>
      </w:tr>
      <w:tr w:rsidR="008C0DE2" w:rsidRPr="001B315D" w14:paraId="58A38DFB" w14:textId="77777777" w:rsidTr="00A77C1A">
        <w:tc>
          <w:tcPr>
            <w:tcW w:w="4248" w:type="dxa"/>
          </w:tcPr>
          <w:p w14:paraId="08C1652B" w14:textId="47DB6383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>Age at first use</w:t>
            </w:r>
            <w:r w:rsidR="008C0DE2">
              <w:rPr>
                <w:lang w:val="en-GB"/>
              </w:rPr>
              <w:t xml:space="preserve"> </w:t>
            </w:r>
            <w:r w:rsidR="008C0DE2">
              <w:rPr>
                <w:rFonts w:ascii="Calibri" w:hAnsi="Calibri" w:cs="Calibri"/>
                <w:lang w:val="en-GB"/>
              </w:rPr>
              <w:t>≤</w:t>
            </w:r>
            <w:r>
              <w:rPr>
                <w:lang w:val="en-GB"/>
              </w:rPr>
              <w:t xml:space="preserve"> 15 years</w:t>
            </w:r>
          </w:p>
        </w:tc>
        <w:tc>
          <w:tcPr>
            <w:tcW w:w="1984" w:type="dxa"/>
          </w:tcPr>
          <w:p w14:paraId="7E52CBFA" w14:textId="32AFEABB" w:rsidR="001847F5" w:rsidRPr="001847F5" w:rsidRDefault="001B315D">
            <w:pPr>
              <w:rPr>
                <w:lang w:val="en-GB"/>
              </w:rPr>
            </w:pPr>
            <w:r>
              <w:rPr>
                <w:lang w:val="en-GB"/>
              </w:rPr>
              <w:t>0.66</w:t>
            </w:r>
            <w:r w:rsidR="00481FAF">
              <w:rPr>
                <w:lang w:val="en-GB"/>
              </w:rPr>
              <w:t xml:space="preserve">        0.26-1.68</w:t>
            </w:r>
          </w:p>
        </w:tc>
        <w:tc>
          <w:tcPr>
            <w:tcW w:w="1843" w:type="dxa"/>
          </w:tcPr>
          <w:p w14:paraId="49684036" w14:textId="24A8BEE5" w:rsidR="001847F5" w:rsidRPr="001847F5" w:rsidRDefault="00481FAF">
            <w:pPr>
              <w:rPr>
                <w:lang w:val="en-GB"/>
              </w:rPr>
            </w:pPr>
            <w:r>
              <w:rPr>
                <w:lang w:val="en-GB"/>
              </w:rPr>
              <w:t>2.59       1.13-5.94</w:t>
            </w:r>
          </w:p>
        </w:tc>
        <w:tc>
          <w:tcPr>
            <w:tcW w:w="1843" w:type="dxa"/>
          </w:tcPr>
          <w:p w14:paraId="3F744457" w14:textId="2AD9CF9F" w:rsidR="001847F5" w:rsidRPr="001847F5" w:rsidRDefault="00481FAF">
            <w:pPr>
              <w:rPr>
                <w:lang w:val="en-GB"/>
              </w:rPr>
            </w:pPr>
            <w:r>
              <w:rPr>
                <w:lang w:val="en-GB"/>
              </w:rPr>
              <w:t>1.68</w:t>
            </w:r>
            <w:r w:rsidR="00A77C1A">
              <w:rPr>
                <w:lang w:val="en-GB"/>
              </w:rPr>
              <w:t xml:space="preserve">       0.79-3.58</w:t>
            </w:r>
          </w:p>
        </w:tc>
        <w:tc>
          <w:tcPr>
            <w:tcW w:w="1984" w:type="dxa"/>
          </w:tcPr>
          <w:p w14:paraId="6A6E8695" w14:textId="6FCF34DB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2.24       1.49-3.36</w:t>
            </w:r>
          </w:p>
        </w:tc>
        <w:tc>
          <w:tcPr>
            <w:tcW w:w="2092" w:type="dxa"/>
          </w:tcPr>
          <w:p w14:paraId="2D2DFF30" w14:textId="4377A92D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1.57       0.97-2.55</w:t>
            </w:r>
          </w:p>
        </w:tc>
      </w:tr>
      <w:tr w:rsidR="008C0DE2" w:rsidRPr="001847F5" w14:paraId="4541405F" w14:textId="77777777" w:rsidTr="00A77C1A">
        <w:tc>
          <w:tcPr>
            <w:tcW w:w="4248" w:type="dxa"/>
          </w:tcPr>
          <w:p w14:paraId="158AC335" w14:textId="77777777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>Daily use</w:t>
            </w:r>
          </w:p>
        </w:tc>
        <w:tc>
          <w:tcPr>
            <w:tcW w:w="1984" w:type="dxa"/>
          </w:tcPr>
          <w:p w14:paraId="076F86BF" w14:textId="53E120C5" w:rsidR="001847F5" w:rsidRPr="001847F5" w:rsidRDefault="001B315D">
            <w:pPr>
              <w:rPr>
                <w:lang w:val="en-GB"/>
              </w:rPr>
            </w:pPr>
            <w:r>
              <w:rPr>
                <w:lang w:val="en-GB"/>
              </w:rPr>
              <w:t>0.73</w:t>
            </w:r>
            <w:r w:rsidR="00481FAF">
              <w:rPr>
                <w:lang w:val="en-GB"/>
              </w:rPr>
              <w:t xml:space="preserve">        0.28-1.90</w:t>
            </w:r>
          </w:p>
        </w:tc>
        <w:tc>
          <w:tcPr>
            <w:tcW w:w="1843" w:type="dxa"/>
          </w:tcPr>
          <w:p w14:paraId="5C911398" w14:textId="78B028EF" w:rsidR="001847F5" w:rsidRPr="001847F5" w:rsidRDefault="00481FAF">
            <w:pPr>
              <w:rPr>
                <w:lang w:val="en-GB"/>
              </w:rPr>
            </w:pPr>
            <w:r>
              <w:rPr>
                <w:lang w:val="en-GB"/>
              </w:rPr>
              <w:t>2.55       1.11-5.88</w:t>
            </w:r>
          </w:p>
        </w:tc>
        <w:tc>
          <w:tcPr>
            <w:tcW w:w="1843" w:type="dxa"/>
          </w:tcPr>
          <w:p w14:paraId="44A98FA0" w14:textId="00FEDC69" w:rsidR="001847F5" w:rsidRPr="001847F5" w:rsidRDefault="00481FAF">
            <w:pPr>
              <w:rPr>
                <w:lang w:val="en-GB"/>
              </w:rPr>
            </w:pPr>
            <w:r>
              <w:rPr>
                <w:lang w:val="en-GB"/>
              </w:rPr>
              <w:t>1.70</w:t>
            </w:r>
            <w:r w:rsidR="00A77C1A">
              <w:rPr>
                <w:lang w:val="en-GB"/>
              </w:rPr>
              <w:t xml:space="preserve">       0.78-3.70</w:t>
            </w:r>
          </w:p>
        </w:tc>
        <w:tc>
          <w:tcPr>
            <w:tcW w:w="1984" w:type="dxa"/>
          </w:tcPr>
          <w:p w14:paraId="37F7CC0F" w14:textId="40F9CC1F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2.13       1.41-3.21</w:t>
            </w:r>
          </w:p>
        </w:tc>
        <w:tc>
          <w:tcPr>
            <w:tcW w:w="2092" w:type="dxa"/>
          </w:tcPr>
          <w:p w14:paraId="385C3A9C" w14:textId="3BE11C94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1.34       0.81-2.22</w:t>
            </w:r>
          </w:p>
        </w:tc>
      </w:tr>
      <w:tr w:rsidR="008C0DE2" w:rsidRPr="001847F5" w14:paraId="721D4AFA" w14:textId="77777777" w:rsidTr="00A77C1A">
        <w:tc>
          <w:tcPr>
            <w:tcW w:w="4248" w:type="dxa"/>
          </w:tcPr>
          <w:p w14:paraId="734F6436" w14:textId="46858144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 xml:space="preserve">Money spent week </w:t>
            </w:r>
            <w:r w:rsidR="008C0DE2">
              <w:rPr>
                <w:rFonts w:cstheme="minorHAnsi"/>
                <w:lang w:val="en-GB"/>
              </w:rPr>
              <w:t xml:space="preserve">≥ </w:t>
            </w:r>
            <w:r>
              <w:rPr>
                <w:lang w:val="en-GB"/>
              </w:rPr>
              <w:t>20 Euro</w:t>
            </w:r>
          </w:p>
        </w:tc>
        <w:tc>
          <w:tcPr>
            <w:tcW w:w="1984" w:type="dxa"/>
          </w:tcPr>
          <w:p w14:paraId="47C45471" w14:textId="4666FAA2" w:rsidR="001847F5" w:rsidRPr="001847F5" w:rsidRDefault="001B315D">
            <w:pPr>
              <w:rPr>
                <w:lang w:val="en-GB"/>
              </w:rPr>
            </w:pPr>
            <w:r>
              <w:rPr>
                <w:lang w:val="en-GB"/>
              </w:rPr>
              <w:t>0.54</w:t>
            </w:r>
            <w:r w:rsidR="00481FAF">
              <w:rPr>
                <w:lang w:val="en-GB"/>
              </w:rPr>
              <w:t xml:space="preserve">        0.21-1.40</w:t>
            </w:r>
          </w:p>
        </w:tc>
        <w:tc>
          <w:tcPr>
            <w:tcW w:w="1843" w:type="dxa"/>
          </w:tcPr>
          <w:p w14:paraId="51E85162" w14:textId="191F5F8C" w:rsidR="001847F5" w:rsidRPr="001847F5" w:rsidRDefault="00481FAF">
            <w:pPr>
              <w:rPr>
                <w:lang w:val="en-GB"/>
              </w:rPr>
            </w:pPr>
            <w:r>
              <w:rPr>
                <w:lang w:val="en-GB"/>
              </w:rPr>
              <w:t>2.54       1.11-5.84</w:t>
            </w:r>
          </w:p>
        </w:tc>
        <w:tc>
          <w:tcPr>
            <w:tcW w:w="1843" w:type="dxa"/>
          </w:tcPr>
          <w:p w14:paraId="588710BD" w14:textId="4C5A4CDC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1.73       0.80-3.75</w:t>
            </w:r>
          </w:p>
        </w:tc>
        <w:tc>
          <w:tcPr>
            <w:tcW w:w="1984" w:type="dxa"/>
          </w:tcPr>
          <w:p w14:paraId="509A1154" w14:textId="7C9B7A17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2.45       1.62-3.70</w:t>
            </w:r>
          </w:p>
        </w:tc>
        <w:tc>
          <w:tcPr>
            <w:tcW w:w="2092" w:type="dxa"/>
          </w:tcPr>
          <w:p w14:paraId="4197A838" w14:textId="69E07A42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1.41       0.85-2.33</w:t>
            </w:r>
          </w:p>
        </w:tc>
      </w:tr>
      <w:tr w:rsidR="008C0DE2" w:rsidRPr="001847F5" w14:paraId="32373127" w14:textId="77777777" w:rsidTr="00A77C1A">
        <w:tc>
          <w:tcPr>
            <w:tcW w:w="4248" w:type="dxa"/>
          </w:tcPr>
          <w:p w14:paraId="68D24278" w14:textId="4C75889D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 xml:space="preserve">Potency </w:t>
            </w:r>
            <w:r w:rsidR="008C0DE2">
              <w:rPr>
                <w:rFonts w:cstheme="minorHAnsi"/>
                <w:lang w:val="en-GB"/>
              </w:rPr>
              <w:t xml:space="preserve">≥ </w:t>
            </w:r>
            <w:r>
              <w:rPr>
                <w:lang w:val="en-GB"/>
              </w:rPr>
              <w:t>10% THC</w:t>
            </w:r>
            <w:r w:rsidR="00AE3427" w:rsidRPr="00AE3427">
              <w:rPr>
                <w:vertAlign w:val="superscript"/>
                <w:lang w:val="en-GB"/>
              </w:rPr>
              <w:t>4)</w:t>
            </w:r>
          </w:p>
        </w:tc>
        <w:tc>
          <w:tcPr>
            <w:tcW w:w="1984" w:type="dxa"/>
          </w:tcPr>
          <w:p w14:paraId="654CD3ED" w14:textId="0B2F9C27" w:rsidR="001847F5" w:rsidRPr="001847F5" w:rsidRDefault="001B315D">
            <w:pPr>
              <w:rPr>
                <w:lang w:val="en-GB"/>
              </w:rPr>
            </w:pPr>
            <w:r>
              <w:rPr>
                <w:lang w:val="en-GB"/>
              </w:rPr>
              <w:t>0.74</w:t>
            </w:r>
            <w:r w:rsidR="00481FAF">
              <w:rPr>
                <w:lang w:val="en-GB"/>
              </w:rPr>
              <w:t xml:space="preserve">        0.29-1.89</w:t>
            </w:r>
          </w:p>
        </w:tc>
        <w:tc>
          <w:tcPr>
            <w:tcW w:w="1843" w:type="dxa"/>
          </w:tcPr>
          <w:p w14:paraId="4F6B1F3C" w14:textId="63A1481D" w:rsidR="001847F5" w:rsidRPr="001847F5" w:rsidRDefault="00481FAF">
            <w:pPr>
              <w:rPr>
                <w:lang w:val="en-GB"/>
              </w:rPr>
            </w:pPr>
            <w:r>
              <w:rPr>
                <w:lang w:val="en-GB"/>
              </w:rPr>
              <w:t>2.46       1.08-5.62</w:t>
            </w:r>
          </w:p>
        </w:tc>
        <w:tc>
          <w:tcPr>
            <w:tcW w:w="1843" w:type="dxa"/>
          </w:tcPr>
          <w:p w14:paraId="5B9A2F77" w14:textId="3F436DEA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1.82       0.85-3.90</w:t>
            </w:r>
          </w:p>
        </w:tc>
        <w:tc>
          <w:tcPr>
            <w:tcW w:w="1984" w:type="dxa"/>
          </w:tcPr>
          <w:p w14:paraId="451BCCEF" w14:textId="775A1762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2.18       1.45-3.27</w:t>
            </w:r>
          </w:p>
        </w:tc>
        <w:tc>
          <w:tcPr>
            <w:tcW w:w="2092" w:type="dxa"/>
          </w:tcPr>
          <w:p w14:paraId="5691CB75" w14:textId="481B0E9E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1.57       0.96-2.55</w:t>
            </w:r>
          </w:p>
        </w:tc>
      </w:tr>
      <w:tr w:rsidR="008C0DE2" w:rsidRPr="001B315D" w14:paraId="20F7E89B" w14:textId="77777777" w:rsidTr="00A77C1A">
        <w:trPr>
          <w:trHeight w:val="366"/>
        </w:trPr>
        <w:tc>
          <w:tcPr>
            <w:tcW w:w="4248" w:type="dxa"/>
          </w:tcPr>
          <w:p w14:paraId="0A65835B" w14:textId="77777777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>Daily use of high potency</w:t>
            </w:r>
          </w:p>
        </w:tc>
        <w:tc>
          <w:tcPr>
            <w:tcW w:w="1984" w:type="dxa"/>
          </w:tcPr>
          <w:p w14:paraId="736CF9E5" w14:textId="0E37018D" w:rsidR="001847F5" w:rsidRPr="001847F5" w:rsidRDefault="001B315D">
            <w:pPr>
              <w:rPr>
                <w:lang w:val="en-GB"/>
              </w:rPr>
            </w:pPr>
            <w:r>
              <w:rPr>
                <w:lang w:val="en-GB"/>
              </w:rPr>
              <w:t>0.82</w:t>
            </w:r>
            <w:r w:rsidR="00481FAF">
              <w:rPr>
                <w:lang w:val="en-GB"/>
              </w:rPr>
              <w:t xml:space="preserve">        0.31-2.15</w:t>
            </w:r>
          </w:p>
        </w:tc>
        <w:tc>
          <w:tcPr>
            <w:tcW w:w="1843" w:type="dxa"/>
          </w:tcPr>
          <w:p w14:paraId="36BBBD1A" w14:textId="3D585A99" w:rsidR="001847F5" w:rsidRPr="001847F5" w:rsidRDefault="00481FAF">
            <w:pPr>
              <w:rPr>
                <w:lang w:val="en-GB"/>
              </w:rPr>
            </w:pPr>
            <w:r>
              <w:rPr>
                <w:lang w:val="en-GB"/>
              </w:rPr>
              <w:t>2.49       1.08-5.73</w:t>
            </w:r>
          </w:p>
        </w:tc>
        <w:tc>
          <w:tcPr>
            <w:tcW w:w="1843" w:type="dxa"/>
          </w:tcPr>
          <w:p w14:paraId="5B527279" w14:textId="18DC6EB8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1.83       0.84-4.01</w:t>
            </w:r>
          </w:p>
        </w:tc>
        <w:tc>
          <w:tcPr>
            <w:tcW w:w="1984" w:type="dxa"/>
          </w:tcPr>
          <w:p w14:paraId="04FE789B" w14:textId="607F5A15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2.0</w:t>
            </w:r>
            <w:r w:rsidR="003F0777">
              <w:rPr>
                <w:lang w:val="en-GB"/>
              </w:rPr>
              <w:t>7</w:t>
            </w:r>
            <w:r>
              <w:rPr>
                <w:lang w:val="en-GB"/>
              </w:rPr>
              <w:t xml:space="preserve">       1.37-3.14</w:t>
            </w:r>
          </w:p>
        </w:tc>
        <w:tc>
          <w:tcPr>
            <w:tcW w:w="2092" w:type="dxa"/>
          </w:tcPr>
          <w:p w14:paraId="31659452" w14:textId="044916C9" w:rsidR="001847F5" w:rsidRPr="001847F5" w:rsidRDefault="00A77C1A">
            <w:pPr>
              <w:rPr>
                <w:lang w:val="en-GB"/>
              </w:rPr>
            </w:pPr>
            <w:r>
              <w:rPr>
                <w:lang w:val="en-GB"/>
              </w:rPr>
              <w:t>1.34       0.80-2.24</w:t>
            </w:r>
          </w:p>
        </w:tc>
      </w:tr>
    </w:tbl>
    <w:p w14:paraId="61A33B7A" w14:textId="77777777" w:rsidR="00DB17CA" w:rsidRDefault="00DB17CA">
      <w:pPr>
        <w:rPr>
          <w:lang w:val="en-GB"/>
        </w:rPr>
      </w:pPr>
    </w:p>
    <w:p w14:paraId="720791B3" w14:textId="77777777" w:rsidR="00BA220D" w:rsidRPr="00BA220D" w:rsidRDefault="00BA220D" w:rsidP="00BA220D">
      <w:pPr>
        <w:rPr>
          <w:kern w:val="0"/>
          <w:sz w:val="18"/>
          <w:szCs w:val="18"/>
          <w:lang w:val="en-GB"/>
          <w14:ligatures w14:val="none"/>
        </w:rPr>
      </w:pPr>
    </w:p>
    <w:p w14:paraId="276D742B" w14:textId="327102EB" w:rsidR="00BA220D" w:rsidRPr="00BA220D" w:rsidRDefault="00BA220D" w:rsidP="00BA220D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kern w:val="0"/>
          <w:sz w:val="18"/>
          <w:szCs w:val="18"/>
          <w:lang w:val="en-GB"/>
          <w14:ligatures w14:val="none"/>
        </w:rPr>
        <w:t>The logistic regression model included the variables region of origin (non-western, western, reference), recruitment area</w:t>
      </w:r>
      <w:r w:rsidR="000D79A4">
        <w:rPr>
          <w:kern w:val="0"/>
          <w:sz w:val="18"/>
          <w:szCs w:val="18"/>
          <w:lang w:val="en-GB"/>
          <w14:ligatures w14:val="none"/>
        </w:rPr>
        <w:t xml:space="preserve"> (seven areas)</w:t>
      </w:r>
      <w:r w:rsidRPr="00BA220D">
        <w:rPr>
          <w:kern w:val="0"/>
          <w:sz w:val="18"/>
          <w:szCs w:val="18"/>
          <w:lang w:val="en-GB"/>
          <w14:ligatures w14:val="none"/>
        </w:rPr>
        <w:t xml:space="preserve">, the interaction between region of origin and recruitment area, age and sex </w:t>
      </w:r>
    </w:p>
    <w:p w14:paraId="2D0E5E14" w14:textId="77777777" w:rsidR="00BA220D" w:rsidRPr="00BA220D" w:rsidRDefault="00BA220D" w:rsidP="00BA220D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kern w:val="0"/>
          <w:sz w:val="18"/>
          <w:szCs w:val="18"/>
          <w:lang w:val="en-GB"/>
          <w14:ligatures w14:val="none"/>
        </w:rPr>
        <w:t>Odds Ratio</w:t>
      </w:r>
    </w:p>
    <w:p w14:paraId="1B3BF18C" w14:textId="77777777" w:rsidR="00BA220D" w:rsidRPr="00BA220D" w:rsidRDefault="00BA220D" w:rsidP="00BA220D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kern w:val="0"/>
          <w:sz w:val="18"/>
          <w:szCs w:val="18"/>
          <w:lang w:val="en-GB"/>
          <w14:ligatures w14:val="none"/>
        </w:rPr>
        <w:t>95% Confidence Interval</w:t>
      </w:r>
    </w:p>
    <w:p w14:paraId="65AE37E3" w14:textId="77777777" w:rsidR="00BA220D" w:rsidRPr="00BA220D" w:rsidRDefault="00BA220D" w:rsidP="00BA220D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rFonts w:cstheme="minorHAnsi"/>
          <w:kern w:val="0"/>
          <w:sz w:val="18"/>
          <w:szCs w:val="18"/>
          <w:lang w:val="en-GB"/>
          <w14:ligatures w14:val="none"/>
        </w:rPr>
        <w:t>Δ</w:t>
      </w:r>
      <w:r w:rsidRPr="00BA220D">
        <w:rPr>
          <w:kern w:val="0"/>
          <w:sz w:val="18"/>
          <w:szCs w:val="18"/>
          <w:vertAlign w:val="superscript"/>
          <w:lang w:val="en-GB"/>
          <w14:ligatures w14:val="none"/>
        </w:rPr>
        <w:t>9</w:t>
      </w:r>
      <w:r w:rsidRPr="00BA220D">
        <w:rPr>
          <w:kern w:val="0"/>
          <w:sz w:val="18"/>
          <w:szCs w:val="18"/>
          <w:lang w:val="en-GB"/>
          <w14:ligatures w14:val="none"/>
        </w:rPr>
        <w:t>-tetrahyrocannabinol</w:t>
      </w:r>
    </w:p>
    <w:p w14:paraId="67A2E9DC" w14:textId="77777777" w:rsidR="00BA220D" w:rsidRPr="00BA220D" w:rsidRDefault="00BA220D" w:rsidP="00BA220D">
      <w:pPr>
        <w:rPr>
          <w:kern w:val="0"/>
          <w:sz w:val="18"/>
          <w:szCs w:val="18"/>
          <w:lang w:val="en-GB"/>
          <w14:ligatures w14:val="none"/>
        </w:rPr>
      </w:pPr>
    </w:p>
    <w:p w14:paraId="4A63CEF6" w14:textId="77777777" w:rsidR="00BA220D" w:rsidRDefault="00BA220D">
      <w:pPr>
        <w:rPr>
          <w:lang w:val="en-GB"/>
        </w:rPr>
      </w:pPr>
    </w:p>
    <w:sectPr w:rsidR="00BA220D" w:rsidSect="003F04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3355C"/>
    <w:multiLevelType w:val="hybridMultilevel"/>
    <w:tmpl w:val="81FAD4D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8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5"/>
    <w:rsid w:val="0007719F"/>
    <w:rsid w:val="00095323"/>
    <w:rsid w:val="000D79A4"/>
    <w:rsid w:val="00117E4C"/>
    <w:rsid w:val="001847F5"/>
    <w:rsid w:val="001B315D"/>
    <w:rsid w:val="00226917"/>
    <w:rsid w:val="00273CE5"/>
    <w:rsid w:val="003F044E"/>
    <w:rsid w:val="003F0777"/>
    <w:rsid w:val="00481FAF"/>
    <w:rsid w:val="0052527C"/>
    <w:rsid w:val="005F4D82"/>
    <w:rsid w:val="00600D33"/>
    <w:rsid w:val="006558AD"/>
    <w:rsid w:val="00815BDC"/>
    <w:rsid w:val="00842165"/>
    <w:rsid w:val="008C0DE2"/>
    <w:rsid w:val="00A77C1A"/>
    <w:rsid w:val="00AE3427"/>
    <w:rsid w:val="00B83C11"/>
    <w:rsid w:val="00BA220D"/>
    <w:rsid w:val="00BC32CE"/>
    <w:rsid w:val="00C01E1E"/>
    <w:rsid w:val="00DB17CA"/>
    <w:rsid w:val="00DE7EF7"/>
    <w:rsid w:val="00E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390D"/>
  <w15:chartTrackingRefBased/>
  <w15:docId w15:val="{E22ECD58-D68C-469E-9A66-A222EB7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Selten</dc:creator>
  <cp:keywords/>
  <dc:description/>
  <cp:lastModifiedBy>Jean-Paul Selten</cp:lastModifiedBy>
  <cp:revision>3</cp:revision>
  <cp:lastPrinted>2023-09-07T14:17:00Z</cp:lastPrinted>
  <dcterms:created xsi:type="dcterms:W3CDTF">2024-02-22T15:13:00Z</dcterms:created>
  <dcterms:modified xsi:type="dcterms:W3CDTF">2024-02-26T15:46:00Z</dcterms:modified>
</cp:coreProperties>
</file>