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62CEE" w14:textId="0E51EF77" w:rsidR="00981E7B" w:rsidRDefault="00981E7B" w:rsidP="00264697">
      <w:pPr>
        <w:pStyle w:val="berschrift1"/>
        <w:rPr>
          <w:rFonts w:ascii="Arial" w:hAnsi="Arial" w:cs="Arial"/>
          <w:sz w:val="32"/>
          <w:lang w:val="en-US"/>
        </w:rPr>
      </w:pPr>
      <w:r w:rsidRPr="00A848D7">
        <w:rPr>
          <w:rFonts w:ascii="Arial" w:hAnsi="Arial" w:cs="Arial"/>
          <w:sz w:val="32"/>
          <w:lang w:val="en-US"/>
        </w:rPr>
        <w:t>SUPPLEMENT</w:t>
      </w:r>
    </w:p>
    <w:p w14:paraId="785C697D" w14:textId="47DD7D79" w:rsidR="002F3C08" w:rsidRPr="002F3C08" w:rsidRDefault="002F3C08" w:rsidP="002F3C08">
      <w:pPr>
        <w:ind w:firstLine="0"/>
        <w:jc w:val="center"/>
        <w:rPr>
          <w:rFonts w:ascii="Arial" w:hAnsi="Arial" w:cs="Arial"/>
          <w:b/>
          <w:lang w:val="en-US"/>
        </w:rPr>
      </w:pPr>
      <w:r>
        <w:rPr>
          <w:rFonts w:ascii="Arial" w:hAnsi="Arial" w:cs="Arial"/>
          <w:b/>
          <w:lang w:val="en-US"/>
        </w:rPr>
        <w:t>t</w:t>
      </w:r>
      <w:r w:rsidRPr="002F3C08">
        <w:rPr>
          <w:rFonts w:ascii="Arial" w:hAnsi="Arial" w:cs="Arial"/>
          <w:b/>
          <w:lang w:val="en-US"/>
        </w:rPr>
        <w:t>o</w:t>
      </w:r>
    </w:p>
    <w:p w14:paraId="16C03771" w14:textId="77777777" w:rsidR="002F3C08" w:rsidRPr="002F3C08" w:rsidRDefault="002F3C08" w:rsidP="002F3C08">
      <w:pPr>
        <w:pStyle w:val="Titel2"/>
        <w:rPr>
          <w:rFonts w:ascii="Arial" w:hAnsi="Arial" w:cs="Arial"/>
          <w:b/>
          <w:lang w:val="en-US"/>
        </w:rPr>
      </w:pPr>
      <w:r w:rsidRPr="002F3C08">
        <w:rPr>
          <w:rFonts w:ascii="Arial" w:hAnsi="Arial" w:cs="Arial"/>
          <w:b/>
          <w:iCs/>
          <w:lang w:val="en-US"/>
        </w:rPr>
        <w:t>Sex-dependent differences in vulnerability to early risk factors for posttraumatic stress disorder: Results from the AURORA study</w:t>
      </w:r>
    </w:p>
    <w:p w14:paraId="501B6D49" w14:textId="77777777" w:rsidR="002F3C08" w:rsidRPr="002F3C08" w:rsidRDefault="002F3C08" w:rsidP="002F3C08">
      <w:pPr>
        <w:rPr>
          <w:lang w:val="en-US"/>
        </w:rPr>
      </w:pPr>
    </w:p>
    <w:p w14:paraId="05685ADC" w14:textId="7D05D309" w:rsidR="00981E7B" w:rsidRPr="00A848D7" w:rsidRDefault="00981E7B" w:rsidP="00981E7B">
      <w:pPr>
        <w:rPr>
          <w:rFonts w:ascii="Arial" w:hAnsi="Arial" w:cs="Arial"/>
          <w:lang w:val="en-US"/>
        </w:rPr>
      </w:pPr>
      <w:r w:rsidRPr="00A848D7">
        <w:rPr>
          <w:rFonts w:ascii="Arial" w:hAnsi="Arial" w:cs="Arial"/>
          <w:b/>
          <w:lang w:val="en-US"/>
        </w:rPr>
        <w:t>Supplement</w:t>
      </w:r>
      <w:r w:rsidR="00501AF6" w:rsidRPr="00A848D7">
        <w:rPr>
          <w:rFonts w:ascii="Arial" w:hAnsi="Arial" w:cs="Arial"/>
          <w:b/>
          <w:lang w:val="en-US"/>
        </w:rPr>
        <w:t xml:space="preserve"> </w:t>
      </w:r>
      <w:r w:rsidRPr="00A848D7">
        <w:rPr>
          <w:rFonts w:ascii="Arial" w:hAnsi="Arial" w:cs="Arial"/>
          <w:b/>
          <w:lang w:val="en-US"/>
        </w:rPr>
        <w:t>1:</w:t>
      </w:r>
      <w:r w:rsidRPr="00A848D7">
        <w:rPr>
          <w:rFonts w:ascii="Arial" w:hAnsi="Arial" w:cs="Arial"/>
          <w:lang w:val="en-US"/>
        </w:rPr>
        <w:t xml:space="preserve"> Detailed information on measures</w:t>
      </w:r>
      <w:r w:rsidR="00682F32" w:rsidRPr="00A848D7">
        <w:rPr>
          <w:rFonts w:ascii="Arial" w:hAnsi="Arial" w:cs="Arial"/>
          <w:lang w:val="en-US"/>
        </w:rPr>
        <w:t xml:space="preserve"> included in this study</w:t>
      </w:r>
    </w:p>
    <w:p w14:paraId="5C8FB8A3" w14:textId="7FB7A5CF" w:rsidR="00501AF6" w:rsidRPr="00A848D7" w:rsidRDefault="00981E7B" w:rsidP="00981E7B">
      <w:pPr>
        <w:rPr>
          <w:rFonts w:ascii="Arial" w:hAnsi="Arial" w:cs="Arial"/>
          <w:lang w:val="en-US"/>
        </w:rPr>
      </w:pPr>
      <w:r w:rsidRPr="00A848D7">
        <w:rPr>
          <w:rFonts w:ascii="Arial" w:hAnsi="Arial" w:cs="Arial"/>
          <w:b/>
          <w:lang w:val="en-US"/>
        </w:rPr>
        <w:t xml:space="preserve">Supplement </w:t>
      </w:r>
      <w:r w:rsidR="00501AF6" w:rsidRPr="00A848D7">
        <w:rPr>
          <w:rFonts w:ascii="Arial" w:hAnsi="Arial" w:cs="Arial"/>
          <w:b/>
          <w:lang w:val="en-US"/>
        </w:rPr>
        <w:t>2:</w:t>
      </w:r>
      <w:r w:rsidR="00501AF6" w:rsidRPr="00A848D7">
        <w:rPr>
          <w:rFonts w:ascii="Arial" w:hAnsi="Arial" w:cs="Arial"/>
          <w:lang w:val="en-US"/>
        </w:rPr>
        <w:t xml:space="preserve"> Supple</w:t>
      </w:r>
      <w:r w:rsidR="00BB0B88" w:rsidRPr="00A848D7">
        <w:rPr>
          <w:rFonts w:ascii="Arial" w:hAnsi="Arial" w:cs="Arial"/>
          <w:lang w:val="en-US"/>
        </w:rPr>
        <w:t>m</w:t>
      </w:r>
      <w:r w:rsidR="00501AF6" w:rsidRPr="00A848D7">
        <w:rPr>
          <w:rFonts w:ascii="Arial" w:hAnsi="Arial" w:cs="Arial"/>
          <w:lang w:val="en-US"/>
        </w:rPr>
        <w:t>entary Tables</w:t>
      </w:r>
    </w:p>
    <w:p w14:paraId="7E912447" w14:textId="665F7C4C" w:rsidR="00D448CC" w:rsidRPr="00A848D7" w:rsidRDefault="00D448CC" w:rsidP="00D448CC">
      <w:pPr>
        <w:ind w:left="720"/>
        <w:rPr>
          <w:rFonts w:ascii="Arial" w:eastAsia="SimSun" w:hAnsi="Arial" w:cs="Arial"/>
          <w:lang w:val="en-US"/>
        </w:rPr>
      </w:pPr>
      <w:proofErr w:type="spellStart"/>
      <w:r w:rsidRPr="00A848D7">
        <w:rPr>
          <w:rFonts w:ascii="Arial" w:hAnsi="Arial" w:cs="Arial"/>
          <w:b/>
          <w:lang w:val="en-US"/>
        </w:rPr>
        <w:t>e</w:t>
      </w:r>
      <w:r w:rsidRPr="00A848D7">
        <w:rPr>
          <w:rFonts w:ascii="Arial" w:eastAsia="SimSun" w:hAnsi="Arial" w:cs="Arial"/>
          <w:b/>
          <w:bCs/>
          <w:lang w:val="en-US"/>
        </w:rPr>
        <w:t>Table</w:t>
      </w:r>
      <w:proofErr w:type="spellEnd"/>
      <w:r w:rsidRPr="00A848D7">
        <w:rPr>
          <w:rFonts w:ascii="Arial" w:eastAsia="SimSun" w:hAnsi="Arial" w:cs="Arial"/>
          <w:b/>
          <w:bCs/>
          <w:lang w:val="en-US"/>
        </w:rPr>
        <w:t xml:space="preserve"> 1</w:t>
      </w:r>
      <w:r w:rsidRPr="00A848D7">
        <w:rPr>
          <w:rFonts w:ascii="Arial" w:eastAsia="SimSun" w:hAnsi="Arial" w:cs="Arial"/>
          <w:lang w:val="en-US"/>
        </w:rPr>
        <w:t xml:space="preserve"> Risk factor characteristics by sex</w:t>
      </w:r>
      <w:bookmarkStart w:id="0" w:name="_GoBack"/>
      <w:bookmarkEnd w:id="0"/>
    </w:p>
    <w:p w14:paraId="12C7EE09" w14:textId="77777777" w:rsidR="00D448CC" w:rsidRPr="00A848D7" w:rsidRDefault="00D448CC" w:rsidP="00D448CC">
      <w:pPr>
        <w:ind w:left="720"/>
        <w:rPr>
          <w:rFonts w:ascii="Arial" w:eastAsia="SimSun" w:hAnsi="Arial" w:cs="Arial"/>
          <w:lang w:val="en-US"/>
        </w:rPr>
      </w:pPr>
      <w:proofErr w:type="spellStart"/>
      <w:r w:rsidRPr="00A848D7">
        <w:rPr>
          <w:rFonts w:ascii="Arial" w:eastAsia="SimSun" w:hAnsi="Arial" w:cs="Arial"/>
          <w:b/>
          <w:bCs/>
          <w:lang w:val="en-US"/>
        </w:rPr>
        <w:t>eTable</w:t>
      </w:r>
      <w:proofErr w:type="spellEnd"/>
      <w:r w:rsidRPr="00A848D7">
        <w:rPr>
          <w:rFonts w:ascii="Arial" w:eastAsia="SimSun" w:hAnsi="Arial" w:cs="Arial"/>
          <w:b/>
          <w:bCs/>
          <w:lang w:val="en-US"/>
        </w:rPr>
        <w:t xml:space="preserve"> 2</w:t>
      </w:r>
      <w:r w:rsidRPr="00A848D7">
        <w:rPr>
          <w:rFonts w:ascii="Arial" w:eastAsia="SimSun" w:hAnsi="Arial" w:cs="Arial"/>
          <w:lang w:val="en-US"/>
        </w:rPr>
        <w:t xml:space="preserve"> Risk factor characteristics by trauma type</w:t>
      </w:r>
    </w:p>
    <w:p w14:paraId="0697120A" w14:textId="204E97C7" w:rsidR="00D448CC" w:rsidRPr="00A848D7" w:rsidRDefault="00D448CC" w:rsidP="00D448CC">
      <w:pPr>
        <w:ind w:left="720"/>
        <w:rPr>
          <w:rFonts w:ascii="Arial" w:hAnsi="Arial" w:cs="Arial"/>
          <w:lang w:val="en-US"/>
        </w:rPr>
      </w:pPr>
      <w:proofErr w:type="spellStart"/>
      <w:r w:rsidRPr="00A848D7">
        <w:rPr>
          <w:rFonts w:ascii="Arial" w:hAnsi="Arial" w:cs="Arial"/>
          <w:b/>
          <w:lang w:val="en-US"/>
        </w:rPr>
        <w:t>eTable</w:t>
      </w:r>
      <w:proofErr w:type="spellEnd"/>
      <w:r w:rsidRPr="00A848D7">
        <w:rPr>
          <w:rFonts w:ascii="Arial" w:hAnsi="Arial" w:cs="Arial"/>
          <w:b/>
          <w:lang w:val="en-US"/>
        </w:rPr>
        <w:t xml:space="preserve"> 3 </w:t>
      </w:r>
      <w:r w:rsidRPr="00A848D7">
        <w:rPr>
          <w:rFonts w:ascii="Arial" w:hAnsi="Arial" w:cs="Arial"/>
          <w:lang w:val="en-US"/>
        </w:rPr>
        <w:t>Correlation matrix of numeric study variables</w:t>
      </w:r>
    </w:p>
    <w:p w14:paraId="401D89D6" w14:textId="1BBB37FB" w:rsidR="00D448CC" w:rsidRPr="00A848D7" w:rsidRDefault="00D448CC" w:rsidP="00D448CC">
      <w:pPr>
        <w:ind w:left="1440" w:firstLine="0"/>
        <w:rPr>
          <w:rFonts w:ascii="Arial" w:hAnsi="Arial" w:cs="Arial"/>
          <w:lang w:val="en-US"/>
        </w:rPr>
      </w:pPr>
      <w:proofErr w:type="spellStart"/>
      <w:r w:rsidRPr="00A848D7">
        <w:rPr>
          <w:rFonts w:ascii="Arial" w:hAnsi="Arial" w:cs="Arial"/>
          <w:b/>
          <w:lang w:val="en-US"/>
        </w:rPr>
        <w:t>eTable</w:t>
      </w:r>
      <w:proofErr w:type="spellEnd"/>
      <w:r w:rsidRPr="00A848D7">
        <w:rPr>
          <w:rFonts w:ascii="Arial" w:hAnsi="Arial" w:cs="Arial"/>
          <w:b/>
          <w:lang w:val="en-US"/>
        </w:rPr>
        <w:t xml:space="preserve"> 4 </w:t>
      </w:r>
      <w:r w:rsidRPr="00A848D7">
        <w:rPr>
          <w:rFonts w:ascii="Arial" w:hAnsi="Arial" w:cs="Arial"/>
          <w:lang w:val="en-US"/>
        </w:rPr>
        <w:t>Baseline model controlling for demographics, baseline mental health and lifetime sexual assault exposure</w:t>
      </w:r>
    </w:p>
    <w:p w14:paraId="04B44DDE" w14:textId="77777777" w:rsidR="00D448CC" w:rsidRPr="00A848D7" w:rsidRDefault="00D448CC" w:rsidP="00D448CC">
      <w:pPr>
        <w:ind w:left="1440" w:firstLine="0"/>
        <w:rPr>
          <w:rFonts w:ascii="Arial" w:hAnsi="Arial" w:cs="Arial"/>
          <w:lang w:val="en-US"/>
        </w:rPr>
      </w:pPr>
      <w:proofErr w:type="spellStart"/>
      <w:r w:rsidRPr="00A848D7">
        <w:rPr>
          <w:rFonts w:ascii="Arial" w:hAnsi="Arial" w:cs="Arial"/>
          <w:b/>
          <w:lang w:val="en-US"/>
        </w:rPr>
        <w:t>eTable</w:t>
      </w:r>
      <w:proofErr w:type="spellEnd"/>
      <w:r w:rsidRPr="00A848D7">
        <w:rPr>
          <w:rFonts w:ascii="Arial" w:hAnsi="Arial" w:cs="Arial"/>
          <w:b/>
          <w:lang w:val="en-US"/>
        </w:rPr>
        <w:t xml:space="preserve"> 5 </w:t>
      </w:r>
      <w:r w:rsidRPr="00A848D7">
        <w:rPr>
          <w:rFonts w:ascii="Arial" w:hAnsi="Arial" w:cs="Arial"/>
          <w:lang w:val="en-US"/>
        </w:rPr>
        <w:t xml:space="preserve">Sex differences in univariable risk factor associations with 3-month PTSD severity in the subsample of participants with motor vehicle collision </w:t>
      </w:r>
    </w:p>
    <w:p w14:paraId="1CABC2EE" w14:textId="77777777" w:rsidR="00D448CC" w:rsidRPr="00A848D7" w:rsidRDefault="00D448CC" w:rsidP="00D448CC">
      <w:pPr>
        <w:ind w:left="1440" w:firstLine="0"/>
        <w:rPr>
          <w:rFonts w:ascii="Arial" w:hAnsi="Arial" w:cs="Arial"/>
          <w:lang w:val="en-US"/>
        </w:rPr>
      </w:pPr>
      <w:proofErr w:type="spellStart"/>
      <w:r w:rsidRPr="00A848D7">
        <w:rPr>
          <w:rFonts w:ascii="Arial" w:hAnsi="Arial" w:cs="Arial"/>
          <w:b/>
          <w:lang w:val="en-US"/>
        </w:rPr>
        <w:t>eTable</w:t>
      </w:r>
      <w:proofErr w:type="spellEnd"/>
      <w:r w:rsidRPr="00A848D7">
        <w:rPr>
          <w:rFonts w:ascii="Arial" w:hAnsi="Arial" w:cs="Arial"/>
          <w:b/>
          <w:lang w:val="en-US"/>
        </w:rPr>
        <w:t xml:space="preserve"> 6 </w:t>
      </w:r>
      <w:r w:rsidRPr="00A848D7">
        <w:rPr>
          <w:rFonts w:ascii="Arial" w:hAnsi="Arial" w:cs="Arial"/>
          <w:lang w:val="en-US"/>
        </w:rPr>
        <w:t>Moderation effects of sex in the subsample of participants with motor vehicle collisions</w:t>
      </w:r>
    </w:p>
    <w:p w14:paraId="785F5878" w14:textId="77777777" w:rsidR="00D448CC" w:rsidRPr="00A848D7" w:rsidRDefault="00D448CC" w:rsidP="00D448CC">
      <w:pPr>
        <w:ind w:left="1440" w:firstLine="0"/>
        <w:rPr>
          <w:rFonts w:ascii="Arial" w:hAnsi="Arial" w:cs="Arial"/>
          <w:lang w:val="en-US"/>
        </w:rPr>
      </w:pPr>
    </w:p>
    <w:p w14:paraId="559276B2" w14:textId="77777777" w:rsidR="00981E7B" w:rsidRPr="00A848D7" w:rsidRDefault="00981E7B" w:rsidP="00D448CC">
      <w:pPr>
        <w:ind w:firstLine="0"/>
        <w:rPr>
          <w:rFonts w:ascii="Arial" w:hAnsi="Arial" w:cs="Arial"/>
          <w:lang w:val="en-US"/>
        </w:rPr>
      </w:pPr>
    </w:p>
    <w:p w14:paraId="33E01E03" w14:textId="77777777" w:rsidR="000B4440" w:rsidRPr="00A848D7" w:rsidRDefault="000B4440">
      <w:pPr>
        <w:rPr>
          <w:rFonts w:ascii="Arial" w:hAnsi="Arial" w:cs="Arial"/>
          <w:lang w:val="en-US"/>
        </w:rPr>
      </w:pPr>
      <w:r w:rsidRPr="00A848D7">
        <w:rPr>
          <w:rFonts w:ascii="Arial" w:hAnsi="Arial" w:cs="Arial"/>
          <w:lang w:val="en-US"/>
        </w:rPr>
        <w:br w:type="page"/>
      </w:r>
    </w:p>
    <w:p w14:paraId="37EC1B1A" w14:textId="77777777" w:rsidR="000B4440" w:rsidRPr="00A848D7" w:rsidRDefault="000B4440" w:rsidP="00540B07">
      <w:pPr>
        <w:keepNext/>
        <w:keepLines/>
        <w:ind w:firstLine="0"/>
        <w:outlineLvl w:val="2"/>
        <w:rPr>
          <w:rFonts w:ascii="Arial" w:eastAsia="SimHei" w:hAnsi="Arial" w:cs="Arial"/>
          <w:b/>
          <w:bCs/>
          <w:sz w:val="28"/>
          <w:lang w:val="en-US"/>
        </w:rPr>
      </w:pPr>
      <w:r w:rsidRPr="00A848D7">
        <w:rPr>
          <w:rFonts w:ascii="Arial" w:eastAsia="SimHei" w:hAnsi="Arial" w:cs="Arial"/>
          <w:b/>
          <w:bCs/>
          <w:sz w:val="28"/>
          <w:lang w:val="en-US"/>
        </w:rPr>
        <w:lastRenderedPageBreak/>
        <w:t>Supplement 1: Detailed information on measures included in this study</w:t>
      </w:r>
    </w:p>
    <w:p w14:paraId="30C14E55" w14:textId="77777777" w:rsidR="0095377F" w:rsidRPr="00A848D7" w:rsidRDefault="0095377F" w:rsidP="0095377F">
      <w:pPr>
        <w:rPr>
          <w:rFonts w:ascii="Arial" w:eastAsia="SimSun" w:hAnsi="Arial" w:cs="Arial"/>
          <w:b/>
          <w:lang w:val="en-US"/>
        </w:rPr>
      </w:pPr>
      <w:r w:rsidRPr="00A848D7">
        <w:rPr>
          <w:rFonts w:ascii="Arial" w:eastAsia="SimSun" w:hAnsi="Arial" w:cs="Arial"/>
          <w:b/>
          <w:lang w:val="en-US"/>
        </w:rPr>
        <w:t>Outcome</w:t>
      </w:r>
    </w:p>
    <w:p w14:paraId="02E6D665" w14:textId="36E0F4C7" w:rsidR="0095377F" w:rsidRPr="00A848D7" w:rsidRDefault="0095377F" w:rsidP="0095377F">
      <w:pPr>
        <w:rPr>
          <w:rFonts w:ascii="Arial" w:eastAsia="SimSun" w:hAnsi="Arial" w:cs="Arial"/>
          <w:lang w:val="en-US"/>
        </w:rPr>
      </w:pPr>
      <w:r w:rsidRPr="00A848D7">
        <w:rPr>
          <w:rFonts w:ascii="Arial" w:eastAsia="SimSun" w:hAnsi="Arial" w:cs="Arial"/>
          <w:i/>
          <w:lang w:val="en-US"/>
        </w:rPr>
        <w:t>PTSD Symptoms</w:t>
      </w:r>
      <w:r w:rsidRPr="00A848D7">
        <w:rPr>
          <w:rFonts w:ascii="Arial" w:eastAsia="SimSun" w:hAnsi="Arial" w:cs="Arial"/>
          <w:lang w:val="en-US"/>
        </w:rPr>
        <w:t xml:space="preserve"> in relation to the index event at ED visit were assessed by the PTSD Symptom Checklist for DSM-5 </w:t>
      </w:r>
      <w:r w:rsidRPr="00A848D7">
        <w:rPr>
          <w:rFonts w:ascii="Arial" w:eastAsia="SimSun" w:hAnsi="Arial" w:cs="Arial"/>
          <w:lang w:val="en-US"/>
        </w:rPr>
        <w:fldChar w:fldCharType="begin"/>
      </w:r>
      <w:r w:rsidRPr="00A848D7">
        <w:rPr>
          <w:rFonts w:ascii="Arial" w:eastAsia="SimSun" w:hAnsi="Arial" w:cs="Arial"/>
          <w:lang w:val="en-US"/>
        </w:rPr>
        <w:instrText xml:space="preserve"> ADDIN ZOTERO_ITEM CSL_CITATION {"citationID":"48YytfVo","properties":{"formattedCitation":"(PCL-5; Weathers, Litz, et al., 2013)","plainCitation":"(PCL-5; Weathers, Litz, et al., 2013)","noteIndex":0},"citationItems":[{"id":1274,"uris":["http://zotero.org/users/8116345/items/W7XQ7C4I"],"itemData":{"id":1274,"type":"article-journal","title":"The PTSD Checklist for DSM-5","author":[{"family":"Weathers","given":"Frank W."},{"family":"Litz","given":"Brett T."},{"family":"Keane","given":"Terence M."},{"family":"Palmieri","given":"P. A."},{"family":"Marx","given":"Brian P."},{"family":"Schnurr","given":"Paula P."}],"issued":{"date-parts":[["2013"]]}},"prefix":"PCL-5; "}],"schema":"https://github.com/citation-style-language/schema/raw/master/csl-citation.json"} </w:instrText>
      </w:r>
      <w:r w:rsidRPr="00A848D7">
        <w:rPr>
          <w:rFonts w:ascii="Arial" w:eastAsia="SimSun" w:hAnsi="Arial" w:cs="Arial"/>
          <w:lang w:val="en-US"/>
        </w:rPr>
        <w:fldChar w:fldCharType="separate"/>
      </w:r>
      <w:r w:rsidRPr="00A848D7">
        <w:rPr>
          <w:rFonts w:ascii="Arial" w:hAnsi="Arial" w:cs="Arial"/>
          <w:lang w:val="en-US"/>
        </w:rPr>
        <w:t>(PCL-5; Weathers, Litz, et al., 2013)</w:t>
      </w:r>
      <w:r w:rsidRPr="00A848D7">
        <w:rPr>
          <w:rFonts w:ascii="Arial" w:eastAsia="SimSun" w:hAnsi="Arial" w:cs="Arial"/>
          <w:lang w:val="en-US"/>
        </w:rPr>
        <w:fldChar w:fldCharType="end"/>
      </w:r>
      <w:r w:rsidRPr="00A848D7">
        <w:rPr>
          <w:rFonts w:ascii="Arial" w:eastAsia="SimSun" w:hAnsi="Arial" w:cs="Arial"/>
          <w:lang w:val="en-US"/>
        </w:rPr>
        <w:t>. The PCL-5 is a 20 item self-report questionnaire that assesses the presence and severity of various posttraumatic stress symptoms. Participants rated the severity of each symptom on a scale of 0 = “</w:t>
      </w:r>
      <w:r w:rsidRPr="00A848D7">
        <w:rPr>
          <w:rFonts w:ascii="Arial" w:eastAsia="SimSun" w:hAnsi="Arial" w:cs="Arial"/>
          <w:i/>
          <w:iCs/>
          <w:lang w:val="en-US"/>
        </w:rPr>
        <w:t>not at all</w:t>
      </w:r>
      <w:r w:rsidRPr="00A848D7">
        <w:rPr>
          <w:rFonts w:ascii="Arial" w:eastAsia="SimSun" w:hAnsi="Arial" w:cs="Arial"/>
          <w:lang w:val="en-US"/>
        </w:rPr>
        <w:t>” to 4 = “</w:t>
      </w:r>
      <w:r w:rsidRPr="00A848D7">
        <w:rPr>
          <w:rFonts w:ascii="Arial" w:eastAsia="SimSun" w:hAnsi="Arial" w:cs="Arial"/>
          <w:i/>
          <w:iCs/>
          <w:lang w:val="en-US"/>
        </w:rPr>
        <w:t>extremely</w:t>
      </w:r>
      <w:r w:rsidRPr="00A848D7">
        <w:rPr>
          <w:rFonts w:ascii="Arial" w:eastAsia="SimSun" w:hAnsi="Arial" w:cs="Arial"/>
          <w:lang w:val="en-US"/>
        </w:rPr>
        <w:t>”. Items are summed up to create a total symptom severity score. Assessment took place at the 3-month follow-up.</w:t>
      </w:r>
    </w:p>
    <w:p w14:paraId="6CBB870D" w14:textId="77777777" w:rsidR="0095377F" w:rsidRPr="00A848D7" w:rsidRDefault="0095377F" w:rsidP="0095377F">
      <w:pPr>
        <w:rPr>
          <w:rFonts w:ascii="Arial" w:hAnsi="Arial" w:cs="Arial"/>
          <w:lang w:val="en-US"/>
        </w:rPr>
      </w:pPr>
    </w:p>
    <w:p w14:paraId="7138FDED" w14:textId="77777777" w:rsidR="0095377F" w:rsidRPr="00A848D7" w:rsidRDefault="0095377F" w:rsidP="0095377F">
      <w:pPr>
        <w:keepNext/>
        <w:keepLines/>
        <w:outlineLvl w:val="2"/>
        <w:rPr>
          <w:rFonts w:ascii="Arial" w:eastAsia="SimHei" w:hAnsi="Arial" w:cs="Arial"/>
          <w:b/>
          <w:bCs/>
          <w:lang w:val="en-US"/>
        </w:rPr>
      </w:pPr>
      <w:r w:rsidRPr="00A848D7">
        <w:rPr>
          <w:rFonts w:ascii="Arial" w:eastAsia="SimHei" w:hAnsi="Arial" w:cs="Arial"/>
          <w:b/>
          <w:bCs/>
          <w:lang w:val="en-US"/>
        </w:rPr>
        <w:t>Pre-traumatic predictors</w:t>
      </w:r>
    </w:p>
    <w:p w14:paraId="327255C6" w14:textId="77777777" w:rsidR="0095377F" w:rsidRPr="00A848D7" w:rsidRDefault="0095377F" w:rsidP="0095377F">
      <w:pPr>
        <w:rPr>
          <w:rFonts w:ascii="Arial" w:eastAsia="SimSun" w:hAnsi="Arial" w:cs="Arial"/>
          <w:lang w:val="en-US"/>
        </w:rPr>
      </w:pPr>
      <w:r w:rsidRPr="00A848D7">
        <w:rPr>
          <w:rFonts w:ascii="Arial" w:eastAsia="SimSun" w:hAnsi="Arial" w:cs="Arial"/>
          <w:i/>
          <w:lang w:val="en-US"/>
        </w:rPr>
        <w:t>Sex</w:t>
      </w:r>
      <w:r w:rsidRPr="00A848D7">
        <w:rPr>
          <w:rFonts w:ascii="Arial" w:eastAsia="SimSun" w:hAnsi="Arial" w:cs="Arial"/>
          <w:lang w:val="en-US"/>
        </w:rPr>
        <w:t xml:space="preserve"> was assessed by asking</w:t>
      </w:r>
      <w:r w:rsidRPr="00A848D7">
        <w:rPr>
          <w:rFonts w:ascii="Arial" w:hAnsi="Arial" w:cs="Arial"/>
          <w:lang w:val="en-US"/>
        </w:rPr>
        <w:t xml:space="preserve"> '</w:t>
      </w:r>
      <w:r w:rsidRPr="00A848D7">
        <w:rPr>
          <w:rFonts w:ascii="Arial" w:eastAsia="SimSun" w:hAnsi="Arial" w:cs="Arial"/>
          <w:lang w:val="en-US"/>
        </w:rPr>
        <w:t>What was your sex at birth, as it appears on your birth certificate?’. Response options were: Male, Female. Assessment took place during enrollment (ED).</w:t>
      </w:r>
    </w:p>
    <w:p w14:paraId="67515D53" w14:textId="77777777" w:rsidR="0095377F" w:rsidRPr="00A848D7" w:rsidRDefault="0095377F" w:rsidP="0095377F">
      <w:pPr>
        <w:rPr>
          <w:rFonts w:ascii="Arial" w:eastAsia="SimSun" w:hAnsi="Arial" w:cs="Arial"/>
          <w:lang w:val="en-US"/>
        </w:rPr>
      </w:pPr>
    </w:p>
    <w:p w14:paraId="37763589" w14:textId="77777777" w:rsidR="0095377F" w:rsidRPr="00A848D7" w:rsidRDefault="0095377F" w:rsidP="0095377F">
      <w:pPr>
        <w:rPr>
          <w:rFonts w:ascii="Arial" w:eastAsia="SimSun" w:hAnsi="Arial" w:cs="Arial"/>
          <w:lang w:val="en-US"/>
        </w:rPr>
      </w:pPr>
      <w:r w:rsidRPr="00A848D7">
        <w:rPr>
          <w:rFonts w:ascii="Arial" w:eastAsia="SimSun" w:hAnsi="Arial" w:cs="Arial"/>
          <w:i/>
          <w:lang w:val="en-US"/>
        </w:rPr>
        <w:t>Age</w:t>
      </w:r>
      <w:r w:rsidRPr="00A848D7">
        <w:rPr>
          <w:rFonts w:ascii="Arial" w:eastAsia="SimSun" w:hAnsi="Arial" w:cs="Arial"/>
          <w:lang w:val="en-US"/>
        </w:rPr>
        <w:t xml:space="preserve"> (in years) at enrollment was calculated from the date of birth and the presentation date. Assessment took place during enrollment (ED).</w:t>
      </w:r>
    </w:p>
    <w:p w14:paraId="4CF09053" w14:textId="77777777" w:rsidR="0095377F" w:rsidRPr="00A848D7" w:rsidRDefault="0095377F" w:rsidP="0095377F">
      <w:pPr>
        <w:rPr>
          <w:rFonts w:ascii="Arial" w:eastAsia="SimSun" w:hAnsi="Arial" w:cs="Arial"/>
          <w:lang w:val="en-US"/>
        </w:rPr>
      </w:pPr>
    </w:p>
    <w:p w14:paraId="43DDABE6" w14:textId="77777777" w:rsidR="0095377F" w:rsidRPr="00A848D7" w:rsidRDefault="0095377F" w:rsidP="0095377F">
      <w:pPr>
        <w:rPr>
          <w:rFonts w:ascii="Arial" w:eastAsia="SimSun" w:hAnsi="Arial" w:cs="Arial"/>
          <w:lang w:val="en-US"/>
        </w:rPr>
      </w:pPr>
      <w:r w:rsidRPr="00A848D7">
        <w:rPr>
          <w:rFonts w:ascii="Arial" w:eastAsia="SimSun" w:hAnsi="Arial" w:cs="Arial"/>
          <w:i/>
          <w:lang w:val="en-US"/>
        </w:rPr>
        <w:t>Race/Ethnicity</w:t>
      </w:r>
      <w:r w:rsidRPr="00A848D7">
        <w:rPr>
          <w:rFonts w:ascii="Arial" w:eastAsia="SimSun" w:hAnsi="Arial" w:cs="Arial"/>
          <w:lang w:val="en-US"/>
        </w:rPr>
        <w:t xml:space="preserve"> was derived by evaluating two survey questions: ‘Do you consider yourself to be Hispanic, Latino, or of Spanish origin?’. If the answer to this first question was ‘yes’ participants race/ethnicity was coded as Hispanic. If the answer to the first question was ‘no’, participants were asked’ ‘What race do you consider yourself to be?’. Answers were coded as Hispanic; Non-Hispanic White; Non-Hispanic Black; Non-Hispanic Other. For the </w:t>
      </w:r>
      <w:proofErr w:type="gramStart"/>
      <w:r w:rsidRPr="00A848D7">
        <w:rPr>
          <w:rFonts w:ascii="Arial" w:eastAsia="SimSun" w:hAnsi="Arial" w:cs="Arial"/>
          <w:lang w:val="en-US"/>
        </w:rPr>
        <w:t>analyses</w:t>
      </w:r>
      <w:proofErr w:type="gramEnd"/>
      <w:r w:rsidRPr="00A848D7">
        <w:rPr>
          <w:rFonts w:ascii="Arial" w:eastAsia="SimSun" w:hAnsi="Arial" w:cs="Arial"/>
          <w:lang w:val="en-US"/>
        </w:rPr>
        <w:t xml:space="preserve"> responses were aggregated towards a variable reflecting whether the participant was member of a minority group (including participants’ whose race/ethnicity was coded as Hispanic, Non-Hispanic-Black, Non-Hispanic Other) or not. Assessment took place during enrollment (ED).</w:t>
      </w:r>
    </w:p>
    <w:p w14:paraId="2A18780A" w14:textId="77777777" w:rsidR="0095377F" w:rsidRPr="00A848D7" w:rsidRDefault="0095377F" w:rsidP="0095377F">
      <w:pPr>
        <w:rPr>
          <w:rFonts w:ascii="Arial" w:eastAsia="SimSun" w:hAnsi="Arial" w:cs="Arial"/>
          <w:lang w:val="en-US"/>
        </w:rPr>
      </w:pPr>
    </w:p>
    <w:p w14:paraId="07C1D72D" w14:textId="77777777" w:rsidR="0095377F" w:rsidRPr="00A848D7" w:rsidRDefault="0095377F" w:rsidP="0095377F">
      <w:pPr>
        <w:rPr>
          <w:rFonts w:ascii="Arial" w:eastAsia="SimSun" w:hAnsi="Arial" w:cs="Arial"/>
          <w:lang w:val="en-US"/>
        </w:rPr>
      </w:pPr>
      <w:r w:rsidRPr="00A848D7">
        <w:rPr>
          <w:rFonts w:ascii="Arial" w:eastAsia="SimSun" w:hAnsi="Arial" w:cs="Arial"/>
          <w:i/>
          <w:lang w:val="en-US"/>
        </w:rPr>
        <w:t>Marital Status</w:t>
      </w:r>
      <w:r w:rsidRPr="00A848D7">
        <w:rPr>
          <w:rFonts w:ascii="Arial" w:eastAsia="SimSun" w:hAnsi="Arial" w:cs="Arial"/>
          <w:lang w:val="en-US"/>
        </w:rPr>
        <w:t xml:space="preserve"> was assessed by asking ‘What is your current marital status?’ Response options included Married; Separated; Divorced; Annulled; Widowed; Never been married. For the </w:t>
      </w:r>
      <w:proofErr w:type="gramStart"/>
      <w:r w:rsidRPr="00A848D7">
        <w:rPr>
          <w:rFonts w:ascii="Arial" w:eastAsia="SimSun" w:hAnsi="Arial" w:cs="Arial"/>
          <w:lang w:val="en-US"/>
        </w:rPr>
        <w:t>analyses</w:t>
      </w:r>
      <w:proofErr w:type="gramEnd"/>
      <w:r w:rsidRPr="00A848D7">
        <w:rPr>
          <w:rFonts w:ascii="Arial" w:eastAsia="SimSun" w:hAnsi="Arial" w:cs="Arial"/>
          <w:lang w:val="en-US"/>
        </w:rPr>
        <w:t xml:space="preserve"> responses were aggregated towards a variable reflecting whether the participant was ‘currently married’ and ‘currently not married’. Assessment took place during enrollment (ED).</w:t>
      </w:r>
    </w:p>
    <w:p w14:paraId="32688E06" w14:textId="77777777" w:rsidR="0095377F" w:rsidRPr="00A848D7" w:rsidRDefault="0095377F" w:rsidP="0095377F">
      <w:pPr>
        <w:rPr>
          <w:rFonts w:ascii="Arial" w:eastAsia="SimSun" w:hAnsi="Arial" w:cs="Arial"/>
          <w:lang w:val="en-US"/>
        </w:rPr>
      </w:pPr>
    </w:p>
    <w:p w14:paraId="701D4A41" w14:textId="77777777" w:rsidR="0095377F" w:rsidRPr="00A848D7" w:rsidRDefault="0095377F" w:rsidP="0095377F">
      <w:pPr>
        <w:rPr>
          <w:rFonts w:ascii="Arial" w:eastAsia="SimSun" w:hAnsi="Arial" w:cs="Arial"/>
          <w:lang w:val="en-US"/>
        </w:rPr>
      </w:pPr>
      <w:r w:rsidRPr="00A848D7">
        <w:rPr>
          <w:rFonts w:ascii="Arial" w:eastAsia="SimSun" w:hAnsi="Arial" w:cs="Arial"/>
          <w:i/>
          <w:lang w:val="en-US"/>
        </w:rPr>
        <w:t>Educational Attainment</w:t>
      </w:r>
      <w:r w:rsidRPr="00A848D7">
        <w:rPr>
          <w:rFonts w:ascii="Arial" w:eastAsia="SimSun" w:hAnsi="Arial" w:cs="Arial"/>
          <w:lang w:val="en-US"/>
        </w:rPr>
        <w:t xml:space="preserve"> was assessed by asking ‘What is the highest grade or level of school you completed or the highest degree you received?’. Response options included: Never attended/kindergarten only; 1st grade; 2nd grade; 3rd grade; 4th grade; 5th grade; 6th grade; 7th grade; 8th grade; 9th grade; 10th grade; 11th grade; 12th grade, no diploma; High school graduate; GED or equivalent; Some college, no degree; Associate degree: Occupational, technical, or vocational program; Associate degree: Academic program; Bachelor’s degree: BA, AB, BS, BBA; Master’s degree: MA, MS, MEng, MEd, MBA; Professional school degree: MD, DDS, DVM, JD; Doctoral degree: PhD, EdD. Assessment took place during enrollment (ED).</w:t>
      </w:r>
    </w:p>
    <w:p w14:paraId="2EB683CB" w14:textId="77777777" w:rsidR="0095377F" w:rsidRPr="00A848D7" w:rsidRDefault="0095377F" w:rsidP="0095377F">
      <w:pPr>
        <w:rPr>
          <w:rFonts w:ascii="Arial" w:eastAsia="SimSun" w:hAnsi="Arial" w:cs="Arial"/>
          <w:lang w:val="en-US"/>
        </w:rPr>
      </w:pPr>
    </w:p>
    <w:p w14:paraId="2AEAD70B" w14:textId="77777777" w:rsidR="0095377F" w:rsidRPr="00A848D7" w:rsidRDefault="0095377F" w:rsidP="0095377F">
      <w:pPr>
        <w:rPr>
          <w:rFonts w:ascii="Arial" w:eastAsia="SimSun" w:hAnsi="Arial" w:cs="Arial"/>
          <w:lang w:val="en-US"/>
        </w:rPr>
      </w:pPr>
      <w:r w:rsidRPr="00A848D7">
        <w:rPr>
          <w:rFonts w:ascii="Arial" w:eastAsia="SimSun" w:hAnsi="Arial" w:cs="Arial"/>
          <w:i/>
          <w:lang w:val="en-US"/>
        </w:rPr>
        <w:t>Family Income</w:t>
      </w:r>
      <w:r w:rsidRPr="00A848D7">
        <w:rPr>
          <w:rFonts w:ascii="Arial" w:eastAsia="SimSun" w:hAnsi="Arial" w:cs="Arial"/>
          <w:lang w:val="en-US"/>
        </w:rPr>
        <w:t xml:space="preserve"> was assessed asking ‘What is your best estimate of your total family income from all sources, before taxes, in the last calendar year?’. Responses were coded as: Total family income is less than or equal to $19,000; Total family income is between $19,001 and $35,000; Total family income is between $35,001 and $50,000; Total family income is between $50,001 and $75,000; Total family income is between $75,001 and $100,000; Total family income is greater than $100,000. If participants were unable to give an estimate to the open-ended item, they were asked follow-up questions based on the income categories of the response options (‘Was your total family income from all sources less than $xxx or more than </w:t>
      </w:r>
      <w:r w:rsidRPr="00A848D7">
        <w:rPr>
          <w:rFonts w:ascii="Arial" w:eastAsia="SimSun" w:hAnsi="Arial" w:cs="Arial"/>
          <w:lang w:val="en-US"/>
        </w:rPr>
        <w:lastRenderedPageBreak/>
        <w:t>$xxx’). For the analyses, responses were aggregated towards a variable reflecting whether the participant’s family income was ‘less than 19k’ or not. Assessment took place at week 2 follow-up.</w:t>
      </w:r>
    </w:p>
    <w:p w14:paraId="0E4881BD" w14:textId="77777777" w:rsidR="0095377F" w:rsidRPr="00A848D7" w:rsidRDefault="0095377F" w:rsidP="0095377F">
      <w:pPr>
        <w:rPr>
          <w:rFonts w:ascii="Arial" w:eastAsia="SimSun" w:hAnsi="Arial" w:cs="Arial"/>
          <w:lang w:val="en-US"/>
        </w:rPr>
      </w:pPr>
    </w:p>
    <w:p w14:paraId="0EA5E0BE" w14:textId="77777777" w:rsidR="0095377F" w:rsidRPr="00A848D7" w:rsidRDefault="0095377F" w:rsidP="0095377F">
      <w:pPr>
        <w:rPr>
          <w:rFonts w:ascii="Arial" w:eastAsia="SimSun" w:hAnsi="Arial" w:cs="Arial"/>
          <w:lang w:val="en-US"/>
        </w:rPr>
      </w:pPr>
      <w:r w:rsidRPr="00A848D7">
        <w:rPr>
          <w:rFonts w:ascii="Arial" w:eastAsia="SimSun" w:hAnsi="Arial" w:cs="Arial"/>
          <w:i/>
          <w:lang w:val="en-US"/>
        </w:rPr>
        <w:t>Employment Status</w:t>
      </w:r>
      <w:r w:rsidRPr="00A848D7">
        <w:rPr>
          <w:rFonts w:ascii="Arial" w:eastAsia="SimSun" w:hAnsi="Arial" w:cs="Arial"/>
          <w:lang w:val="en-US"/>
        </w:rPr>
        <w:t xml:space="preserve"> was assessed asking ‘What is your current employment status?’. Responses were coded as Employed; Retired; Homemaker; Student; Unemployed, disabled, or other. For the analyses, responses were aggregated towards a variable reflecting whether the participant was currently unemployed or not. Assessment took place during enrollment (ED).</w:t>
      </w:r>
    </w:p>
    <w:p w14:paraId="0CAB8B87" w14:textId="77777777" w:rsidR="0095377F" w:rsidRPr="00A848D7" w:rsidRDefault="0095377F" w:rsidP="0095377F">
      <w:pPr>
        <w:rPr>
          <w:rFonts w:ascii="Arial" w:eastAsia="SimSun" w:hAnsi="Arial" w:cs="Arial"/>
          <w:lang w:val="en-US"/>
        </w:rPr>
      </w:pPr>
      <w:r w:rsidRPr="00A848D7">
        <w:rPr>
          <w:rFonts w:ascii="Arial" w:eastAsia="SimSun" w:hAnsi="Arial" w:cs="Arial"/>
          <w:lang w:val="en-US"/>
        </w:rPr>
        <w:t xml:space="preserve"> </w:t>
      </w:r>
    </w:p>
    <w:p w14:paraId="2C147DDB" w14:textId="2FB4A8F4" w:rsidR="0095377F" w:rsidRPr="00A848D7" w:rsidRDefault="0095377F" w:rsidP="0095377F">
      <w:pPr>
        <w:rPr>
          <w:rFonts w:ascii="Arial" w:eastAsia="SimSun" w:hAnsi="Arial" w:cs="Arial"/>
          <w:lang w:val="en-US"/>
        </w:rPr>
      </w:pPr>
      <w:r w:rsidRPr="00A848D7">
        <w:rPr>
          <w:rFonts w:ascii="Arial" w:eastAsia="SimSun" w:hAnsi="Arial" w:cs="Arial"/>
          <w:i/>
          <w:lang w:val="en-US"/>
        </w:rPr>
        <w:t>Pre-trauma Depression Symptoms</w:t>
      </w:r>
      <w:r w:rsidRPr="00A848D7">
        <w:rPr>
          <w:rFonts w:ascii="Arial" w:eastAsia="SimSun" w:hAnsi="Arial" w:cs="Arial"/>
          <w:lang w:val="en-US"/>
        </w:rPr>
        <w:t xml:space="preserve"> were assessed using the Patient-Reported Outcomes Measurement Information System (PROMIS) Depression Short-Form 8b </w:t>
      </w:r>
      <w:r w:rsidRPr="00A848D7">
        <w:rPr>
          <w:rFonts w:ascii="Arial" w:eastAsia="SimSun" w:hAnsi="Arial" w:cs="Arial"/>
          <w:lang w:val="en-US"/>
        </w:rPr>
        <w:fldChar w:fldCharType="begin"/>
      </w:r>
      <w:r w:rsidRPr="00A848D7">
        <w:rPr>
          <w:rFonts w:ascii="Arial" w:eastAsia="SimSun" w:hAnsi="Arial" w:cs="Arial"/>
          <w:lang w:val="en-US"/>
        </w:rPr>
        <w:instrText xml:space="preserve"> ADDIN ZOTERO_ITEM CSL_CITATION {"citationID":"znr5jJE0","properties":{"formattedCitation":"(Cella et al., 2010; Pilkonis et al., 2011)","plainCitation":"(Cella et al., 2010; Pilkonis et al., 2011)","noteIndex":0},"citationItems":[{"id":1347,"uris":["http://zotero.org/users/8116345/items/A32AVF5T"],"itemData":{"id":1347,"type":"article-journal","container-title":"Journal of Clinical Epidemiology","DOI":"10.1016/j.jclinepi.2010.04.011","ISSN":"08954356","issue":"11","journalAbbreviation":"Journal of Clinical Epidemiology","language":"en","page":"1179-1194","source":"DOI.org (Crossref)","title":"The Patient-Reported Outcomes Measurement Information System (PROMIS) developed and tested its first wave of adult self-reported health outcome item banks: 2005–2008","title-short":"The Patient-Reported Outcomes Measurement Information System (PROMIS) developed and tested its first wave of adult self-reported health outcome item banks","volume":"63","author":[{"family":"Cella","given":"David"},{"family":"Riley","given":"William"},{"family":"Stone","given":"Arthur"},{"family":"Rothrock","given":"Nan"},{"family":"Reeve","given":"Bryce"},{"family":"Yount","given":"Susan"},{"family":"Amtmann","given":"Dagmar"},{"family":"Bode","given":"Rita"},{"family":"Buysse","given":"Daniel"},{"family":"Choi","given":"Seung"},{"family":"Cook","given":"Karon"},{"family":"DeVellis","given":"Robert"},{"family":"DeWalt","given":"Darren"},{"family":"Fries","given":"James F."},{"family":"Gershon","given":"Richard"},{"family":"Hahn","given":"Elizabeth A."},{"family":"Lai","given":"Jin-Shei"},{"family":"Pilkonis","given":"Paul"},{"family":"Revicki","given":"Dennis"},{"family":"Rose","given":"Matthias"},{"family":"Weinfurt","given":"Kevin"},{"family":"Hays","given":"Ron"}],"issued":{"date-parts":[["2010",11]]}}},{"id":1353,"uris":["http://zotero.org/users/8116345/items/LJM6XTST"],"itemData":{"id":1353,"type":"article-journal","abstract":"The authors report on the development and calibration of item banks for depression, anxiety, and anger as part of the Patient-Reported Outcomes Measurement Information System (PROMIS®). Comprehensive literature searches yielded an initial bank of 1,404 items from 305 instruments. After qualitative item analysis (including focus groups and cognitive interviewing), 168 items (56 for each construct) were written in a first person, past tense format with a 7-day time frame and five response options reflecting frequency. The calibration sample included nearly 15,000 respondents. Final banks of 28, 29, and 29 items were calibrated for depression, anxiety, and anger, respectively, using item response theory. Test information curves showed that the PROMIS item banks provided more information than conventional measures in a range of severity from approximately −1 to +3 standard deviations (with higher scores indicating greater distress). Short forms consisting of seven to eight items provided information comparable to legacy measures containing more items.","container-title":"Assessment","DOI":"10.1177/1073191111411667","ISSN":"1073-1911, 1552-3489","issue":"3","journalAbbreviation":"Assessment","language":"en","page":"263-283","source":"DOI.org (Crossref)","title":"Item Banks for Measuring Emotional Distress From the Patient-Reported Outcomes Measurement Information System (PROMIS®): Depression, Anxiety, and Anger","title-short":"Item Banks for Measuring Emotional Distress From the Patient-Reported Outcomes Measurement Information System (PROMIS®)","volume":"18","author":[{"family":"Pilkonis","given":"Paul A."},{"family":"Choi","given":"Seung W."},{"family":"Reise","given":"Steven P."},{"family":"Stover","given":"Angela M."},{"family":"Riley","given":"William T."},{"family":"Cella","given":"David"},{"literal":"PROMIS Cooperative Group"}],"issued":{"date-parts":[["2011",9]]}}}],"schema":"https://github.com/citation-style-language/schema/raw/master/csl-citation.json"} </w:instrText>
      </w:r>
      <w:r w:rsidRPr="00A848D7">
        <w:rPr>
          <w:rFonts w:ascii="Arial" w:eastAsia="SimSun" w:hAnsi="Arial" w:cs="Arial"/>
          <w:lang w:val="en-US"/>
        </w:rPr>
        <w:fldChar w:fldCharType="separate"/>
      </w:r>
      <w:r w:rsidRPr="00A848D7">
        <w:rPr>
          <w:rFonts w:ascii="Arial" w:hAnsi="Arial" w:cs="Arial"/>
          <w:lang w:val="en-US"/>
        </w:rPr>
        <w:t>(Cella et al., 2010; Pilkonis et al., 2011)</w:t>
      </w:r>
      <w:r w:rsidRPr="00A848D7">
        <w:rPr>
          <w:rFonts w:ascii="Arial" w:eastAsia="SimSun" w:hAnsi="Arial" w:cs="Arial"/>
          <w:lang w:val="en-US"/>
        </w:rPr>
        <w:fldChar w:fldCharType="end"/>
      </w:r>
      <w:r w:rsidRPr="00A848D7">
        <w:rPr>
          <w:rFonts w:ascii="Arial" w:eastAsia="SimSun" w:hAnsi="Arial" w:cs="Arial"/>
          <w:lang w:val="en-US"/>
        </w:rPr>
        <w:t>. The questionnaire contains 8 questions that are rated on a scale from 1 = “None of the time” to 5 = “All or almost all of the time”.</w:t>
      </w:r>
      <w:r w:rsidRPr="00A848D7">
        <w:rPr>
          <w:rFonts w:ascii="Arial" w:eastAsia="SimSun" w:hAnsi="Arial" w:cs="Arial"/>
          <w:sz w:val="23"/>
          <w:szCs w:val="23"/>
          <w:lang w:val="en-US"/>
        </w:rPr>
        <w:t xml:space="preserve"> In line with the original scale items </w:t>
      </w:r>
      <w:r w:rsidRPr="00A848D7">
        <w:rPr>
          <w:rFonts w:ascii="Arial" w:eastAsia="SimSun" w:hAnsi="Arial" w:cs="Arial"/>
          <w:lang w:val="en-US"/>
        </w:rPr>
        <w:t>were summed up and converted to a T-score.</w:t>
      </w:r>
      <w:r w:rsidRPr="00A848D7">
        <w:rPr>
          <w:rFonts w:ascii="Arial" w:hAnsi="Arial" w:cs="Arial"/>
          <w:lang w:val="en-US"/>
        </w:rPr>
        <w:t xml:space="preserve"> </w:t>
      </w:r>
      <w:r w:rsidRPr="00A848D7">
        <w:rPr>
          <w:rFonts w:ascii="Arial" w:eastAsia="SimSun" w:hAnsi="Arial" w:cs="Arial"/>
          <w:lang w:val="en-US"/>
        </w:rPr>
        <w:t>Assessment took place during enrollment (ED) and reference period were the 30 days prior to the event.</w:t>
      </w:r>
    </w:p>
    <w:p w14:paraId="292CFCCC" w14:textId="77777777" w:rsidR="0095377F" w:rsidRPr="00A848D7" w:rsidRDefault="0095377F" w:rsidP="0095377F">
      <w:pPr>
        <w:rPr>
          <w:rFonts w:ascii="Arial" w:eastAsia="SimSun" w:hAnsi="Arial" w:cs="Arial"/>
          <w:lang w:val="en-US"/>
        </w:rPr>
      </w:pPr>
    </w:p>
    <w:p w14:paraId="3DEAE777" w14:textId="20EA0DF2" w:rsidR="0095377F" w:rsidRPr="00A848D7" w:rsidRDefault="0095377F" w:rsidP="0095377F">
      <w:pPr>
        <w:rPr>
          <w:rFonts w:ascii="Arial" w:eastAsia="SimSun" w:hAnsi="Arial" w:cs="Arial"/>
          <w:lang w:val="en-US"/>
        </w:rPr>
      </w:pPr>
      <w:r w:rsidRPr="00A848D7">
        <w:rPr>
          <w:rFonts w:ascii="Arial" w:eastAsia="SimSun" w:hAnsi="Arial" w:cs="Arial"/>
          <w:i/>
          <w:lang w:val="en-US"/>
        </w:rPr>
        <w:t>Pre-trauma Anxiety Symptoms</w:t>
      </w:r>
      <w:r w:rsidRPr="00A848D7">
        <w:rPr>
          <w:rFonts w:ascii="Arial" w:eastAsia="SimSun" w:hAnsi="Arial" w:cs="Arial"/>
          <w:lang w:val="en-US"/>
        </w:rPr>
        <w:t xml:space="preserve"> were assessed using the PROMIS Anxiety Bank Items </w:t>
      </w:r>
      <w:r w:rsidRPr="00A848D7">
        <w:rPr>
          <w:rFonts w:ascii="Arial" w:eastAsia="SimSun" w:hAnsi="Arial" w:cs="Arial"/>
          <w:lang w:val="en-US"/>
        </w:rPr>
        <w:fldChar w:fldCharType="begin"/>
      </w:r>
      <w:r w:rsidRPr="00A848D7">
        <w:rPr>
          <w:rFonts w:ascii="Arial" w:eastAsia="SimSun" w:hAnsi="Arial" w:cs="Arial"/>
          <w:lang w:val="en-US"/>
        </w:rPr>
        <w:instrText xml:space="preserve"> ADDIN ZOTERO_ITEM CSL_CITATION {"citationID":"waSNWc0n","properties":{"formattedCitation":"(Pilkonis et al., 2011)","plainCitation":"(Pilkonis et al., 2011)","noteIndex":0},"citationItems":[{"id":1353,"uris":["http://zotero.org/users/8116345/items/LJM6XTST"],"itemData":{"id":1353,"type":"article-journal","abstract":"The authors report on the development and calibration of item banks for depression, anxiety, and anger as part of the Patient-Reported Outcomes Measurement Information System (PROMIS®). Comprehensive literature searches yielded an initial bank of 1,404 items from 305 instruments. After qualitative item analysis (including focus groups and cognitive interviewing), 168 items (56 for each construct) were written in a first person, past tense format with a 7-day time frame and five response options reflecting frequency. The calibration sample included nearly 15,000 respondents. Final banks of 28, 29, and 29 items were calibrated for depression, anxiety, and anger, respectively, using item response theory. Test information curves showed that the PROMIS item banks provided more information than conventional measures in a range of severity from approximately −1 to +3 standard deviations (with higher scores indicating greater distress). Short forms consisting of seven to eight items provided information comparable to legacy measures containing more items.","container-title":"Assessment","DOI":"10.1177/1073191111411667","ISSN":"1073-1911, 1552-3489","issue":"3","journalAbbreviation":"Assessment","language":"en","page":"263-283","source":"DOI.org (Crossref)","title":"Item Banks for Measuring Emotional Distress From the Patient-Reported Outcomes Measurement Information System (PROMIS®): Depression, Anxiety, and Anger","title-short":"Item Banks for Measuring Emotional Distress From the Patient-Reported Outcomes Measurement Information System (PROMIS®)","volume":"18","author":[{"family":"Pilkonis","given":"Paul A."},{"family":"Choi","given":"Seung W."},{"family":"Reise","given":"Steven P."},{"family":"Stover","given":"Angela M."},{"family":"Riley","given":"William T."},{"family":"Cella","given":"David"},{"literal":"PROMIS Cooperative Group"}],"issued":{"date-parts":[["2011",9]]}}}],"schema":"https://github.com/citation-style-language/schema/raw/master/csl-citation.json"} </w:instrText>
      </w:r>
      <w:r w:rsidRPr="00A848D7">
        <w:rPr>
          <w:rFonts w:ascii="Arial" w:eastAsia="SimSun" w:hAnsi="Arial" w:cs="Arial"/>
          <w:lang w:val="en-US"/>
        </w:rPr>
        <w:fldChar w:fldCharType="separate"/>
      </w:r>
      <w:r w:rsidRPr="00A848D7">
        <w:rPr>
          <w:rFonts w:ascii="Arial" w:hAnsi="Arial" w:cs="Arial"/>
          <w:lang w:val="en-US"/>
        </w:rPr>
        <w:t>(Pilkonis et al., 2011)</w:t>
      </w:r>
      <w:r w:rsidRPr="00A848D7">
        <w:rPr>
          <w:rFonts w:ascii="Arial" w:eastAsia="SimSun" w:hAnsi="Arial" w:cs="Arial"/>
          <w:lang w:val="en-US"/>
        </w:rPr>
        <w:fldChar w:fldCharType="end"/>
      </w:r>
      <w:r w:rsidRPr="00A848D7">
        <w:rPr>
          <w:rFonts w:ascii="Arial" w:eastAsia="SimSun" w:hAnsi="Arial" w:cs="Arial"/>
          <w:lang w:val="en-US"/>
        </w:rPr>
        <w:t>. The questionnaire contains 4 questions about anxiety symptoms that are rated on a scale from 1 = “None of the time” to 5 = “All or almost all of the time”. Items were summed up to create a total anxiety score</w:t>
      </w:r>
      <w:r w:rsidRPr="00A848D7">
        <w:rPr>
          <w:rFonts w:ascii="Arial" w:eastAsia="SimSun" w:hAnsi="Arial" w:cs="Arial"/>
          <w:sz w:val="23"/>
          <w:szCs w:val="23"/>
          <w:lang w:val="en-US"/>
        </w:rPr>
        <w:t xml:space="preserve">. </w:t>
      </w:r>
      <w:r w:rsidRPr="00A848D7">
        <w:rPr>
          <w:rFonts w:ascii="Arial" w:eastAsia="SimSun" w:hAnsi="Arial" w:cs="Arial"/>
          <w:lang w:val="en-US"/>
        </w:rPr>
        <w:t>Assessment took place during enrollment (ED) and reference period were the 30 days prior to the event.</w:t>
      </w:r>
    </w:p>
    <w:p w14:paraId="77BE9366" w14:textId="77777777" w:rsidR="0095377F" w:rsidRPr="00A848D7" w:rsidRDefault="0095377F" w:rsidP="0095377F">
      <w:pPr>
        <w:rPr>
          <w:rFonts w:ascii="Arial" w:eastAsia="SimSun" w:hAnsi="Arial" w:cs="Arial"/>
          <w:lang w:val="en-US"/>
        </w:rPr>
      </w:pPr>
    </w:p>
    <w:p w14:paraId="6529A1B8" w14:textId="6CF03BBB" w:rsidR="0095377F" w:rsidRPr="00A848D7" w:rsidRDefault="0095377F" w:rsidP="0095377F">
      <w:pPr>
        <w:rPr>
          <w:rFonts w:ascii="Arial" w:eastAsia="SimSun" w:hAnsi="Arial" w:cs="Arial"/>
          <w:lang w:val="en-US"/>
        </w:rPr>
      </w:pPr>
      <w:r w:rsidRPr="00A848D7">
        <w:rPr>
          <w:rFonts w:ascii="Arial" w:eastAsia="SimSun" w:hAnsi="Arial" w:cs="Arial"/>
          <w:i/>
          <w:lang w:val="en-US"/>
        </w:rPr>
        <w:t>Anxiety Sensitivity</w:t>
      </w:r>
      <w:r w:rsidRPr="00A848D7">
        <w:rPr>
          <w:rFonts w:ascii="Arial" w:eastAsia="SimSun" w:hAnsi="Arial" w:cs="Arial"/>
          <w:lang w:val="en-US"/>
        </w:rPr>
        <w:t xml:space="preserve"> was assessed by an abbreviated version of the Anxiety Sensitivity Index scale </w:t>
      </w:r>
      <w:r w:rsidRPr="00A848D7">
        <w:rPr>
          <w:rFonts w:ascii="Arial" w:eastAsia="SimSun" w:hAnsi="Arial" w:cs="Arial"/>
          <w:lang w:val="en-US"/>
        </w:rPr>
        <w:fldChar w:fldCharType="begin"/>
      </w:r>
      <w:r w:rsidRPr="00A848D7">
        <w:rPr>
          <w:rFonts w:ascii="Arial" w:eastAsia="SimSun" w:hAnsi="Arial" w:cs="Arial"/>
          <w:lang w:val="en-US"/>
        </w:rPr>
        <w:instrText xml:space="preserve"> ADDIN ZOTERO_ITEM CSL_CITATION {"citationID":"JCkbb85t","properties":{"formattedCitation":"(Pilkonis et al., 2011)","plainCitation":"(Pilkonis et al., 2011)","noteIndex":0},"citationItems":[{"id":1353,"uris":["http://zotero.org/users/8116345/items/LJM6XTST"],"itemData":{"id":1353,"type":"article-journal","abstract":"The authors report on the development and calibration of item banks for depression, anxiety, and anger as part of the Patient-Reported Outcomes Measurement Information System (PROMIS®). Comprehensive literature searches yielded an initial bank of 1,404 items from 305 instruments. After qualitative item analysis (including focus groups and cognitive interviewing), 168 items (56 for each construct) were written in a first person, past tense format with a 7-day time frame and five response options reflecting frequency. The calibration sample included nearly 15,000 respondents. Final banks of 28, 29, and 29 items were calibrated for depression, anxiety, and anger, respectively, using item response theory. Test information curves showed that the PROMIS item banks provided more information than conventional measures in a range of severity from approximately −1 to +3 standard deviations (with higher scores indicating greater distress). Short forms consisting of seven to eight items provided information comparable to legacy measures containing more items.","container-title":"Assessment","DOI":"10.1177/1073191111411667","ISSN":"1073-1911, 1552-3489","issue":"3","journalAbbreviation":"Assessment","language":"en","page":"263-283","source":"DOI.org (Crossref)","title":"Item Banks for Measuring Emotional Distress From the Patient-Reported Outcomes Measurement Information System (PROMIS®): Depression, Anxiety, and Anger","title-short":"Item Banks for Measuring Emotional Distress From the Patient-Reported Outcomes Measurement Information System (PROMIS®)","volume":"18","author":[{"family":"Pilkonis","given":"Paul A."},{"family":"Choi","given":"Seung W."},{"family":"Reise","given":"Steven P."},{"family":"Stover","given":"Angela M."},{"family":"Riley","given":"William T."},{"family":"Cella","given":"David"},{"literal":"PROMIS Cooperative Group"}],"issued":{"date-parts":[["2011",9]]}}}],"schema":"https://github.com/citation-style-language/schema/raw/master/csl-citation.json"} </w:instrText>
      </w:r>
      <w:r w:rsidRPr="00A848D7">
        <w:rPr>
          <w:rFonts w:ascii="Arial" w:eastAsia="SimSun" w:hAnsi="Arial" w:cs="Arial"/>
          <w:lang w:val="en-US"/>
        </w:rPr>
        <w:fldChar w:fldCharType="separate"/>
      </w:r>
      <w:r w:rsidRPr="00A848D7">
        <w:rPr>
          <w:rFonts w:ascii="Arial" w:hAnsi="Arial" w:cs="Arial"/>
          <w:lang w:val="en-US"/>
        </w:rPr>
        <w:t>(Pilkonis et al., 2011)</w:t>
      </w:r>
      <w:r w:rsidRPr="00A848D7">
        <w:rPr>
          <w:rFonts w:ascii="Arial" w:eastAsia="SimSun" w:hAnsi="Arial" w:cs="Arial"/>
          <w:lang w:val="en-US"/>
        </w:rPr>
        <w:fldChar w:fldCharType="end"/>
      </w:r>
      <w:r w:rsidRPr="00A848D7">
        <w:rPr>
          <w:rFonts w:ascii="Arial" w:eastAsia="SimSun" w:hAnsi="Arial" w:cs="Arial"/>
          <w:lang w:val="en-US"/>
        </w:rPr>
        <w:t xml:space="preserve">. It contains three of the original 16 items; two from the </w:t>
      </w:r>
      <w:r w:rsidRPr="00A848D7">
        <w:rPr>
          <w:rFonts w:ascii="Arial" w:eastAsia="SimSun" w:hAnsi="Arial" w:cs="Arial"/>
          <w:lang w:val="en-US"/>
        </w:rPr>
        <w:lastRenderedPageBreak/>
        <w:t xml:space="preserve">cognitive concerns factor and one from the physical concerns factor. Participants were asked “In general, how much do the following statements apply to you?” Response options ranged from 0 = “not at all” </w:t>
      </w:r>
      <w:proofErr w:type="gramStart"/>
      <w:r w:rsidRPr="00A848D7">
        <w:rPr>
          <w:rFonts w:ascii="Arial" w:eastAsia="SimSun" w:hAnsi="Arial" w:cs="Arial"/>
          <w:lang w:val="en-US"/>
        </w:rPr>
        <w:t>to  4</w:t>
      </w:r>
      <w:proofErr w:type="gramEnd"/>
      <w:r w:rsidRPr="00A848D7">
        <w:rPr>
          <w:rFonts w:ascii="Arial" w:eastAsia="SimSun" w:hAnsi="Arial" w:cs="Arial"/>
          <w:lang w:val="en-US"/>
        </w:rPr>
        <w:t xml:space="preserve"> = “extremely.” Similar to the scoring rules of the full ASI the three items were summed up to create an anxiety sensitivity score. Assessment took place at week 2 follow-up.</w:t>
      </w:r>
    </w:p>
    <w:p w14:paraId="092DFED1" w14:textId="77777777" w:rsidR="0095377F" w:rsidRPr="00A848D7" w:rsidRDefault="0095377F" w:rsidP="0095377F">
      <w:pPr>
        <w:rPr>
          <w:rFonts w:ascii="Arial" w:eastAsia="SimSun" w:hAnsi="Arial" w:cs="Arial"/>
          <w:lang w:val="en-US"/>
        </w:rPr>
      </w:pPr>
    </w:p>
    <w:p w14:paraId="44954BC7" w14:textId="4ADAC85D" w:rsidR="0095377F" w:rsidRPr="00A848D7" w:rsidRDefault="0095377F" w:rsidP="0095377F">
      <w:pPr>
        <w:rPr>
          <w:rFonts w:ascii="Arial" w:eastAsia="SimSun" w:hAnsi="Arial" w:cs="Arial"/>
          <w:lang w:val="en-US"/>
        </w:rPr>
      </w:pPr>
      <w:r w:rsidRPr="00A848D7">
        <w:rPr>
          <w:rFonts w:ascii="Arial" w:eastAsia="SimSun" w:hAnsi="Arial" w:cs="Arial"/>
          <w:i/>
          <w:lang w:val="en-US"/>
        </w:rPr>
        <w:t>Neuroticism</w:t>
      </w:r>
      <w:r w:rsidRPr="00A848D7">
        <w:rPr>
          <w:rFonts w:ascii="Arial" w:eastAsia="SimSun" w:hAnsi="Arial" w:cs="Arial"/>
          <w:lang w:val="en-US"/>
        </w:rPr>
        <w:t xml:space="preserve"> was assessed by asking all eight items of the neuroticism subscale of the Big Five Personality Inventory </w:t>
      </w:r>
      <w:r w:rsidRPr="00A848D7">
        <w:rPr>
          <w:rFonts w:ascii="Arial" w:eastAsia="SimSun" w:hAnsi="Arial" w:cs="Arial"/>
          <w:lang w:val="en-US"/>
        </w:rPr>
        <w:fldChar w:fldCharType="begin"/>
      </w:r>
      <w:r w:rsidRPr="00A848D7">
        <w:rPr>
          <w:rFonts w:ascii="Arial" w:eastAsia="SimSun" w:hAnsi="Arial" w:cs="Arial"/>
          <w:lang w:val="en-US"/>
        </w:rPr>
        <w:instrText xml:space="preserve"> ADDIN ZOTERO_ITEM CSL_CITATION {"citationID":"G7RZ6HCm","properties":{"formattedCitation":"(BFI; John et al., 2008)","plainCitation":"(BFI; John et al., 2008)","noteIndex":0},"citationItems":[{"id":1355,"uris":["http://zotero.org/users/8116345/items/WPB9JPPK"],"itemData":{"id":1355,"type":"chapter","container-title":"Handbook of personality: Theory and research","publisher":"The Guilford Press","title":"Paradigm shift to the integrative Big Five trait taxonomy: History, measurement, and conceptual issues","author":[{"family":"John","given":"OP"},{"family":"Naumann","given":"LP"},{"family":"Soto","given":"CJ"}],"editor":[{"family":"John","given":"OP"},{"family":"Robins","given":"RW"},{"family":"Pervin","given":"LA"}],"issued":{"date-parts":[["2008"]]}},"prefix":"BFI; "}],"schema":"https://github.com/citation-style-language/schema/raw/master/csl-citation.json"} </w:instrText>
      </w:r>
      <w:r w:rsidRPr="00A848D7">
        <w:rPr>
          <w:rFonts w:ascii="Arial" w:eastAsia="SimSun" w:hAnsi="Arial" w:cs="Arial"/>
          <w:lang w:val="en-US"/>
        </w:rPr>
        <w:fldChar w:fldCharType="separate"/>
      </w:r>
      <w:r w:rsidRPr="00A848D7">
        <w:rPr>
          <w:rFonts w:ascii="Arial" w:hAnsi="Arial" w:cs="Arial"/>
          <w:lang w:val="en-US"/>
        </w:rPr>
        <w:t>(BFI; John et al., 2008)</w:t>
      </w:r>
      <w:r w:rsidRPr="00A848D7">
        <w:rPr>
          <w:rFonts w:ascii="Arial" w:eastAsia="SimSun" w:hAnsi="Arial" w:cs="Arial"/>
          <w:lang w:val="en-US"/>
        </w:rPr>
        <w:fldChar w:fldCharType="end"/>
      </w:r>
      <w:r w:rsidRPr="00A848D7">
        <w:rPr>
          <w:rFonts w:ascii="Arial" w:eastAsia="SimSun" w:hAnsi="Arial" w:cs="Arial"/>
          <w:lang w:val="en-US"/>
        </w:rPr>
        <w:t xml:space="preserve">. Response options were modified to a 7-point </w:t>
      </w:r>
      <w:proofErr w:type="spellStart"/>
      <w:r w:rsidRPr="00A848D7">
        <w:rPr>
          <w:rFonts w:ascii="Arial" w:eastAsia="SimSun" w:hAnsi="Arial" w:cs="Arial"/>
          <w:lang w:val="en-US"/>
        </w:rPr>
        <w:t>likert</w:t>
      </w:r>
      <w:proofErr w:type="spellEnd"/>
      <w:r w:rsidRPr="00A848D7">
        <w:rPr>
          <w:rFonts w:ascii="Arial" w:eastAsia="SimSun" w:hAnsi="Arial" w:cs="Arial"/>
          <w:lang w:val="en-US"/>
        </w:rPr>
        <w:t xml:space="preserve"> scale (rather than 5-point scale) ranging from 0 = “disagree strongly,” to 6 = “agree strongly.” Similar to the scoring rules of the BFI the reverse items were re-coded, and then the average of the eight items was calculated. Assessment took place at week 2 follow-up.</w:t>
      </w:r>
    </w:p>
    <w:p w14:paraId="2E88DF72" w14:textId="77777777" w:rsidR="0095377F" w:rsidRPr="00A848D7" w:rsidRDefault="0095377F" w:rsidP="0095377F">
      <w:pPr>
        <w:rPr>
          <w:rFonts w:ascii="Arial" w:eastAsia="SimSun" w:hAnsi="Arial" w:cs="Arial"/>
          <w:lang w:val="en-US"/>
        </w:rPr>
      </w:pPr>
    </w:p>
    <w:p w14:paraId="53F0DD33" w14:textId="53F59C47" w:rsidR="0095377F" w:rsidRPr="00A848D7" w:rsidRDefault="0095377F" w:rsidP="0095377F">
      <w:pPr>
        <w:rPr>
          <w:rFonts w:ascii="Arial" w:eastAsia="SimSun" w:hAnsi="Arial" w:cs="Arial"/>
          <w:sz w:val="23"/>
          <w:szCs w:val="23"/>
          <w:lang w:val="en-US"/>
        </w:rPr>
      </w:pPr>
      <w:r w:rsidRPr="00A848D7">
        <w:rPr>
          <w:rFonts w:ascii="Arial" w:eastAsia="SimSun" w:hAnsi="Arial" w:cs="Arial"/>
          <w:i/>
          <w:sz w:val="23"/>
          <w:szCs w:val="23"/>
          <w:lang w:val="en-US"/>
        </w:rPr>
        <w:t>Trauma Load</w:t>
      </w:r>
      <w:r w:rsidRPr="00A848D7">
        <w:rPr>
          <w:rFonts w:ascii="Arial" w:eastAsia="SimSun" w:hAnsi="Arial" w:cs="Arial"/>
          <w:sz w:val="23"/>
          <w:szCs w:val="23"/>
          <w:lang w:val="en-US"/>
        </w:rPr>
        <w:t xml:space="preserve"> was assessed using the Life Events Checklist for DSM-5 </w:t>
      </w:r>
      <w:r w:rsidRPr="00A848D7">
        <w:rPr>
          <w:rFonts w:ascii="Arial" w:eastAsia="SimSun" w:hAnsi="Arial" w:cs="Arial"/>
          <w:sz w:val="23"/>
          <w:szCs w:val="23"/>
          <w:lang w:val="en-US"/>
        </w:rPr>
        <w:fldChar w:fldCharType="begin"/>
      </w:r>
      <w:r w:rsidRPr="00A848D7">
        <w:rPr>
          <w:rFonts w:ascii="Arial" w:eastAsia="SimSun" w:hAnsi="Arial" w:cs="Arial"/>
          <w:sz w:val="23"/>
          <w:szCs w:val="23"/>
          <w:lang w:val="en-US"/>
        </w:rPr>
        <w:instrText xml:space="preserve"> ADDIN ZOTERO_ITEM CSL_CITATION {"citationID":"996q6Hry","properties":{"formattedCitation":"(LEC-5; Gray et al., 2004; Weathers, Blake, et al., 2013)","plainCitation":"(LEC-5; Gray et al., 2004; Weathers, Blake, et al., 2013)","noteIndex":0},"citationItems":[{"id":1352,"uris":["http://zotero.org/users/8116345/items/EK28SFC8"],"itemData":{"id":1352,"type":"article-journal","abstract":"The Life Events Checklist (LEC), a measure of exposure to potentially traumatic events, was developed at the National Center for Posttraumatic Stress Disorder (PTSD) concurrently with the Clinician Administered PTSD Scale (CAPS) to facilitate the diagnosis of PTSD. Although the CAPS is recognized as the gold standard in PTSD symptom assessment, the psychometric soundness of the LEC has never been formally evaluated. The studies reported here describe the performance of the LEC in two samples: college undergraduates and combat veterans. The LEC exhibited adequate temporal stability, good convergence with an established measure of trauma history—the Traumatic Life Events Questionnaire (TLEQ)— and was comparable to the TLEQ in associations with variables known to be correlated with traumatic exposure in a sample of undergraduates. In a clinical sample of combat veterans, the LEC was significantly correlated, in the predicted directions, with measures of psychological distress and was strongly associated with PTSD symptoms.","container-title":"Assessment","DOI":"10.1177/1073191104269954","ISSN":"1073-1911, 1552-3489","issue":"4","journalAbbreviation":"Assessment","language":"en","page":"330-341","source":"DOI.org (Crossref)","title":"Psychometric Properties of the Life Events Checklist","volume":"11","author":[{"family":"Gray","given":"Matt J."},{"family":"Litz","given":"Brett T."},{"family":"Hsu","given":"Julie L."},{"family":"Lombardo","given":"Thomas W."}],"issued":{"date-parts":[["2004",12]]}},"prefix":"LEC-5; "},{"id":1351,"uris":["http://zotero.org/users/8116345/items/PVQ7X4TN"],"itemData":{"id":1351,"type":"article-journal","container-title":"National Center for Posttraumatic Stress Disorder.","title":"The life events checklist for DSM-5 (LEC-5)","author":[{"family":"Weathers","given":"Frank W."},{"family":"Blake","given":"DD"},{"family":"Schnurr","given":"Paula P."},{"family":"Kaloupek","given":"Danny G."}],"issued":{"date-parts":[["2013"]]}}}],"schema":"https://github.com/citation-style-language/schema/raw/master/csl-citation.json"} </w:instrText>
      </w:r>
      <w:r w:rsidRPr="00A848D7">
        <w:rPr>
          <w:rFonts w:ascii="Arial" w:eastAsia="SimSun" w:hAnsi="Arial" w:cs="Arial"/>
          <w:sz w:val="23"/>
          <w:szCs w:val="23"/>
          <w:lang w:val="en-US"/>
        </w:rPr>
        <w:fldChar w:fldCharType="separate"/>
      </w:r>
      <w:r w:rsidRPr="00A848D7">
        <w:rPr>
          <w:rFonts w:ascii="Arial" w:hAnsi="Arial" w:cs="Arial"/>
          <w:sz w:val="23"/>
          <w:lang w:val="en-US"/>
        </w:rPr>
        <w:t>(LEC-5; Gray et al., 2004; Weathers, Blake, et al., 2013)</w:t>
      </w:r>
      <w:r w:rsidRPr="00A848D7">
        <w:rPr>
          <w:rFonts w:ascii="Arial" w:eastAsia="SimSun" w:hAnsi="Arial" w:cs="Arial"/>
          <w:sz w:val="23"/>
          <w:szCs w:val="23"/>
          <w:lang w:val="en-US"/>
        </w:rPr>
        <w:fldChar w:fldCharType="end"/>
      </w:r>
      <w:r w:rsidRPr="00A848D7">
        <w:rPr>
          <w:rFonts w:ascii="Arial" w:eastAsia="SimSun" w:hAnsi="Arial" w:cs="Arial"/>
          <w:sz w:val="16"/>
          <w:szCs w:val="16"/>
          <w:lang w:val="en-US"/>
        </w:rPr>
        <w:t xml:space="preserve">. </w:t>
      </w:r>
      <w:r w:rsidRPr="00A848D7">
        <w:rPr>
          <w:rFonts w:ascii="Arial" w:eastAsia="SimSun" w:hAnsi="Arial" w:cs="Arial"/>
          <w:sz w:val="23"/>
          <w:szCs w:val="23"/>
          <w:lang w:val="en-US"/>
        </w:rPr>
        <w:t>The LEC-5 is a 17-item measure used to assess exposure to 17 traumatic life events that are known to potentially result in significant distress or PTSD. Trauma load was calculated by summing up participants’ endorsement of each trauma category as either experienced personally, witnessed, or learned about it (range 0-51).</w:t>
      </w:r>
      <w:r w:rsidRPr="00A848D7">
        <w:rPr>
          <w:rFonts w:ascii="Arial" w:hAnsi="Arial" w:cs="Arial"/>
          <w:lang w:val="en-US"/>
        </w:rPr>
        <w:t xml:space="preserve"> </w:t>
      </w:r>
      <w:r w:rsidRPr="00A848D7">
        <w:rPr>
          <w:rFonts w:ascii="Arial" w:eastAsia="SimSun" w:hAnsi="Arial" w:cs="Arial"/>
          <w:sz w:val="23"/>
          <w:szCs w:val="23"/>
          <w:lang w:val="en-US"/>
        </w:rPr>
        <w:t>Assessment took place at week 8 follow-up.</w:t>
      </w:r>
    </w:p>
    <w:p w14:paraId="5A62BDA0" w14:textId="77777777" w:rsidR="0095377F" w:rsidRPr="00A848D7" w:rsidRDefault="0095377F" w:rsidP="0095377F">
      <w:pPr>
        <w:rPr>
          <w:rFonts w:ascii="Arial" w:eastAsia="SimSun" w:hAnsi="Arial" w:cs="Arial"/>
          <w:sz w:val="16"/>
          <w:szCs w:val="16"/>
          <w:lang w:val="en-US"/>
        </w:rPr>
      </w:pPr>
    </w:p>
    <w:p w14:paraId="191183A3" w14:textId="77777777" w:rsidR="0095377F" w:rsidRPr="00A848D7" w:rsidRDefault="0095377F" w:rsidP="0095377F">
      <w:pPr>
        <w:keepNext/>
        <w:keepLines/>
        <w:outlineLvl w:val="2"/>
        <w:rPr>
          <w:rFonts w:ascii="Arial" w:eastAsia="SimHei" w:hAnsi="Arial" w:cs="Arial"/>
          <w:b/>
          <w:bCs/>
          <w:lang w:val="en-US"/>
        </w:rPr>
      </w:pPr>
      <w:r w:rsidRPr="00A848D7">
        <w:rPr>
          <w:rFonts w:ascii="Arial" w:eastAsia="SimHei" w:hAnsi="Arial" w:cs="Arial"/>
          <w:b/>
          <w:bCs/>
          <w:lang w:val="en-US"/>
        </w:rPr>
        <w:t>Peri-traumatic predictors</w:t>
      </w:r>
    </w:p>
    <w:p w14:paraId="4FF3B5E4" w14:textId="3305ED07" w:rsidR="0095377F" w:rsidRPr="00A848D7" w:rsidRDefault="0095377F" w:rsidP="0095377F">
      <w:pPr>
        <w:rPr>
          <w:rFonts w:ascii="Arial" w:eastAsia="SimSun" w:hAnsi="Arial" w:cs="Arial"/>
          <w:lang w:val="en-US"/>
        </w:rPr>
      </w:pPr>
      <w:r w:rsidRPr="00A848D7">
        <w:rPr>
          <w:rFonts w:ascii="Arial" w:eastAsia="SimSun" w:hAnsi="Arial" w:cs="Arial"/>
          <w:i/>
          <w:lang w:val="en-US"/>
        </w:rPr>
        <w:t>Peri-traumatic Distress</w:t>
      </w:r>
      <w:r w:rsidRPr="00A848D7">
        <w:rPr>
          <w:rFonts w:ascii="Arial" w:eastAsia="SimSun" w:hAnsi="Arial" w:cs="Arial"/>
          <w:lang w:val="en-US"/>
        </w:rPr>
        <w:t xml:space="preserve"> was assessed with a modified version of the Peritraumatic Distress Inventory </w:t>
      </w:r>
      <w:r w:rsidRPr="00A848D7">
        <w:rPr>
          <w:rFonts w:ascii="Arial" w:eastAsia="SimSun" w:hAnsi="Arial" w:cs="Arial"/>
          <w:lang w:val="en-US"/>
        </w:rPr>
        <w:fldChar w:fldCharType="begin"/>
      </w:r>
      <w:r w:rsidRPr="00A848D7">
        <w:rPr>
          <w:rFonts w:ascii="Arial" w:eastAsia="SimSun" w:hAnsi="Arial" w:cs="Arial"/>
          <w:lang w:val="en-US"/>
        </w:rPr>
        <w:instrText xml:space="preserve"> ADDIN ZOTERO_ITEM CSL_CITATION {"citationID":"jW1BL4WW","properties":{"formattedCitation":"(PDI; Brunet et al., 2001)","plainCitation":"(PDI; Brunet et al., 2001)","noteIndex":0},"citationItems":[{"id":1349,"uris":["http://zotero.org/users/8116345/items/JNQ2W2NR"],"itemData":{"id":1349,"type":"article-journal","container-title":"American Journal of Psychiatry","DOI":"10.1176/appi.ajp.158.9.1480","ISSN":"0002-953X, 1535-7228","issue":"9","journalAbbreviation":"AJP","language":"en","page":"1480-1485","source":"DOI.org (Crossref)","title":"The Peritraumatic Distress Inventory: A Proposed Measure of PTSD Criterion A2","title-short":"The Peritraumatic Distress Inventory","volume":"158","author":[{"family":"Brunet","given":"Alain"},{"family":"Weiss","given":"Daniel S."},{"family":"Metzler","given":"Thomas J."},{"family":"Best","given":"Suzanne R."},{"family":"Neylan","given":"Thomas C."},{"family":"Rogers","given":"Cynthia"},{"family":"Fagan","given":"Jeffrey"},{"family":"Marmar","given":"Charles R."}],"issued":{"date-parts":[["2001",9]]}},"prefix":"PDI;"}],"schema":"https://github.com/citation-style-language/schema/raw/master/csl-citation.json"} </w:instrText>
      </w:r>
      <w:r w:rsidRPr="00A848D7">
        <w:rPr>
          <w:rFonts w:ascii="Arial" w:eastAsia="SimSun" w:hAnsi="Arial" w:cs="Arial"/>
          <w:lang w:val="en-US"/>
        </w:rPr>
        <w:fldChar w:fldCharType="separate"/>
      </w:r>
      <w:r w:rsidRPr="00A848D7">
        <w:rPr>
          <w:rFonts w:ascii="Arial" w:hAnsi="Arial" w:cs="Arial"/>
          <w:lang w:val="en-US"/>
        </w:rPr>
        <w:t>(PDI; Brunet et al., 2001)</w:t>
      </w:r>
      <w:r w:rsidRPr="00A848D7">
        <w:rPr>
          <w:rFonts w:ascii="Arial" w:eastAsia="SimSun" w:hAnsi="Arial" w:cs="Arial"/>
          <w:lang w:val="en-US"/>
        </w:rPr>
        <w:fldChar w:fldCharType="end"/>
      </w:r>
      <w:r w:rsidRPr="00A848D7">
        <w:rPr>
          <w:rFonts w:ascii="Arial" w:eastAsia="SimSun" w:hAnsi="Arial" w:cs="Arial"/>
          <w:lang w:val="en-US"/>
        </w:rPr>
        <w:t>, which contains eight of the original 13 items. Participants were asked “The following questions are about your experience and your feelings during and immediately after the event that brought you into the ER. How often did you…?”. Response options ranged from 0 = “</w:t>
      </w:r>
      <w:r w:rsidRPr="00A848D7">
        <w:rPr>
          <w:rFonts w:ascii="Arial" w:eastAsia="SimSun" w:hAnsi="Arial" w:cs="Arial"/>
          <w:i/>
          <w:iCs/>
          <w:lang w:val="en-US"/>
        </w:rPr>
        <w:t>none of the time</w:t>
      </w:r>
      <w:r w:rsidRPr="00A848D7">
        <w:rPr>
          <w:rFonts w:ascii="Arial" w:eastAsia="SimSun" w:hAnsi="Arial" w:cs="Arial"/>
          <w:lang w:val="en-US"/>
        </w:rPr>
        <w:t xml:space="preserve">” </w:t>
      </w:r>
      <w:proofErr w:type="gramStart"/>
      <w:r w:rsidRPr="00A848D7">
        <w:rPr>
          <w:rFonts w:ascii="Arial" w:eastAsia="SimSun" w:hAnsi="Arial" w:cs="Arial"/>
          <w:lang w:val="en-US"/>
        </w:rPr>
        <w:t>to  4</w:t>
      </w:r>
      <w:proofErr w:type="gramEnd"/>
      <w:r w:rsidRPr="00A848D7">
        <w:rPr>
          <w:rFonts w:ascii="Arial" w:eastAsia="SimSun" w:hAnsi="Arial" w:cs="Arial"/>
          <w:lang w:val="en-US"/>
        </w:rPr>
        <w:t xml:space="preserve"> = “</w:t>
      </w:r>
      <w:r w:rsidRPr="00A848D7">
        <w:rPr>
          <w:rFonts w:ascii="Arial" w:eastAsia="SimSun" w:hAnsi="Arial" w:cs="Arial"/>
          <w:i/>
          <w:iCs/>
          <w:lang w:val="en-US"/>
        </w:rPr>
        <w:t>all or almost all of the time</w:t>
      </w:r>
      <w:r w:rsidRPr="00A848D7">
        <w:rPr>
          <w:rFonts w:ascii="Arial" w:eastAsia="SimSun" w:hAnsi="Arial" w:cs="Arial"/>
          <w:lang w:val="en-US"/>
        </w:rPr>
        <w:t xml:space="preserve">”. </w:t>
      </w:r>
      <w:r w:rsidRPr="00A848D7">
        <w:rPr>
          <w:rFonts w:ascii="Arial" w:eastAsia="SimSun" w:hAnsi="Arial" w:cs="Arial"/>
          <w:lang w:val="en-US"/>
        </w:rPr>
        <w:lastRenderedPageBreak/>
        <w:t>Similar to the scoring rules of the original PDI the items were summed up to form a 0 to 32 range scale. Assessment took place during enrollment (ED).</w:t>
      </w:r>
    </w:p>
    <w:p w14:paraId="5395D613" w14:textId="77777777" w:rsidR="0095377F" w:rsidRPr="00A848D7" w:rsidRDefault="0095377F" w:rsidP="0095377F">
      <w:pPr>
        <w:rPr>
          <w:rFonts w:ascii="Arial" w:eastAsia="SimSun" w:hAnsi="Arial" w:cs="Arial"/>
          <w:lang w:val="en-US"/>
        </w:rPr>
      </w:pPr>
    </w:p>
    <w:p w14:paraId="36428679" w14:textId="77777777" w:rsidR="0095377F" w:rsidRPr="00A848D7" w:rsidRDefault="0095377F" w:rsidP="0095377F">
      <w:pPr>
        <w:rPr>
          <w:rFonts w:ascii="Arial" w:eastAsia="SimSun" w:hAnsi="Arial" w:cs="Arial"/>
          <w:lang w:val="en-US"/>
        </w:rPr>
      </w:pPr>
      <w:r w:rsidRPr="00A848D7">
        <w:rPr>
          <w:rFonts w:ascii="Arial" w:eastAsia="SimSun" w:hAnsi="Arial" w:cs="Arial"/>
          <w:i/>
          <w:lang w:val="en-US"/>
        </w:rPr>
        <w:t>Chance of Dying</w:t>
      </w:r>
      <w:r w:rsidRPr="00A848D7">
        <w:rPr>
          <w:rFonts w:ascii="Arial" w:eastAsia="SimSun" w:hAnsi="Arial" w:cs="Arial"/>
          <w:lang w:val="en-US"/>
        </w:rPr>
        <w:t xml:space="preserve"> was assessed by asking participants to rate how close they came to dying during the event, using a 0–to-10 scale, where 0 means that their “</w:t>
      </w:r>
      <w:r w:rsidRPr="00A848D7">
        <w:rPr>
          <w:rFonts w:ascii="Arial" w:eastAsia="SimSun" w:hAnsi="Arial" w:cs="Arial"/>
          <w:i/>
          <w:iCs/>
          <w:lang w:val="en-US"/>
        </w:rPr>
        <w:t>life was not threatened at all</w:t>
      </w:r>
      <w:r w:rsidRPr="00A848D7">
        <w:rPr>
          <w:rFonts w:ascii="Arial" w:eastAsia="SimSun" w:hAnsi="Arial" w:cs="Arial"/>
          <w:lang w:val="en-US"/>
        </w:rPr>
        <w:t>,” and 10 means that they “</w:t>
      </w:r>
      <w:r w:rsidRPr="00A848D7">
        <w:rPr>
          <w:rFonts w:ascii="Arial" w:eastAsia="SimSun" w:hAnsi="Arial" w:cs="Arial"/>
          <w:i/>
          <w:iCs/>
          <w:lang w:val="en-US"/>
        </w:rPr>
        <w:t>came very close to being killed or easily could have been killed</w:t>
      </w:r>
      <w:r w:rsidRPr="00A848D7">
        <w:rPr>
          <w:rFonts w:ascii="Arial" w:eastAsia="SimSun" w:hAnsi="Arial" w:cs="Arial"/>
          <w:lang w:val="en-US"/>
        </w:rPr>
        <w:t>”. Assessment took place during enrollment (ED).</w:t>
      </w:r>
    </w:p>
    <w:p w14:paraId="312D9531" w14:textId="77777777" w:rsidR="0095377F" w:rsidRPr="00A848D7" w:rsidRDefault="0095377F" w:rsidP="0095377F">
      <w:pPr>
        <w:rPr>
          <w:rFonts w:ascii="Arial" w:eastAsia="SimSun" w:hAnsi="Arial" w:cs="Arial"/>
          <w:lang w:val="en-US"/>
        </w:rPr>
      </w:pPr>
    </w:p>
    <w:p w14:paraId="3CC14C59" w14:textId="77777777" w:rsidR="0095377F" w:rsidRPr="00A848D7" w:rsidRDefault="0095377F" w:rsidP="0095377F">
      <w:pPr>
        <w:keepNext/>
        <w:keepLines/>
        <w:outlineLvl w:val="2"/>
        <w:rPr>
          <w:rFonts w:ascii="Arial" w:eastAsia="SimHei" w:hAnsi="Arial" w:cs="Arial"/>
          <w:b/>
          <w:bCs/>
          <w:lang w:val="en-US"/>
        </w:rPr>
      </w:pPr>
      <w:r w:rsidRPr="00A848D7">
        <w:rPr>
          <w:rFonts w:ascii="Arial" w:eastAsia="SimHei" w:hAnsi="Arial" w:cs="Arial"/>
          <w:b/>
          <w:bCs/>
          <w:lang w:val="en-US"/>
        </w:rPr>
        <w:t>Post-traumatic predictors</w:t>
      </w:r>
    </w:p>
    <w:p w14:paraId="5E9ABA1D" w14:textId="1BB9B04B" w:rsidR="0095377F" w:rsidRPr="00A848D7" w:rsidRDefault="0095377F" w:rsidP="0095377F">
      <w:pPr>
        <w:rPr>
          <w:rFonts w:ascii="Arial" w:eastAsia="SimSun" w:hAnsi="Arial" w:cs="Arial"/>
          <w:lang w:val="en-US"/>
        </w:rPr>
      </w:pPr>
      <w:r w:rsidRPr="00A848D7">
        <w:rPr>
          <w:rFonts w:ascii="Arial" w:eastAsia="SimSun" w:hAnsi="Arial" w:cs="Arial"/>
          <w:i/>
          <w:lang w:val="en-US"/>
        </w:rPr>
        <w:t>Social Support</w:t>
      </w:r>
      <w:r w:rsidRPr="00A848D7">
        <w:rPr>
          <w:rFonts w:ascii="Arial" w:eastAsia="SimSun" w:hAnsi="Arial" w:cs="Arial"/>
          <w:lang w:val="en-US"/>
        </w:rPr>
        <w:t xml:space="preserve"> was assessed using modified version of the PROMIS Emotional Support-Short Form 4a </w:t>
      </w:r>
      <w:r w:rsidRPr="00A848D7">
        <w:rPr>
          <w:rFonts w:ascii="Arial" w:eastAsia="SimSun" w:hAnsi="Arial" w:cs="Arial"/>
          <w:lang w:val="en-US"/>
        </w:rPr>
        <w:fldChar w:fldCharType="begin"/>
      </w:r>
      <w:r w:rsidRPr="00A848D7">
        <w:rPr>
          <w:rFonts w:ascii="Arial" w:eastAsia="SimSun" w:hAnsi="Arial" w:cs="Arial"/>
          <w:lang w:val="en-US"/>
        </w:rPr>
        <w:instrText xml:space="preserve"> ADDIN ZOTERO_ITEM CSL_CITATION {"citationID":"mRlASbIG","properties":{"formattedCitation":"(Cella et al., 2010)","plainCitation":"(Cella et al., 2010)","noteIndex":0},"citationItems":[{"id":1347,"uris":["http://zotero.org/users/8116345/items/A32AVF5T"],"itemData":{"id":1347,"type":"article-journal","container-title":"Journal of Clinical Epidemiology","DOI":"10.1016/j.jclinepi.2010.04.011","ISSN":"08954356","issue":"11","journalAbbreviation":"Journal of Clinical Epidemiology","language":"en","page":"1179-1194","source":"DOI.org (Crossref)","title":"The Patient-Reported Outcomes Measurement Information System (PROMIS) developed and tested its first wave of adult self-reported health outcome item banks: 2005–2008","title-short":"The Patient-Reported Outcomes Measurement Information System (PROMIS) developed and tested its first wave of adult self-reported health outcome item banks","volume":"63","author":[{"family":"Cella","given":"David"},{"family":"Riley","given":"William"},{"family":"Stone","given":"Arthur"},{"family":"Rothrock","given":"Nan"},{"family":"Reeve","given":"Bryce"},{"family":"Yount","given":"Susan"},{"family":"Amtmann","given":"Dagmar"},{"family":"Bode","given":"Rita"},{"family":"Buysse","given":"Daniel"},{"family":"Choi","given":"Seung"},{"family":"Cook","given":"Karon"},{"family":"DeVellis","given":"Robert"},{"family":"DeWalt","given":"Darren"},{"family":"Fries","given":"James F."},{"family":"Gershon","given":"Richard"},{"family":"Hahn","given":"Elizabeth A."},{"family":"Lai","given":"Jin-Shei"},{"family":"Pilkonis","given":"Paul"},{"family":"Revicki","given":"Dennis"},{"family":"Rose","given":"Matthias"},{"family":"Weinfurt","given":"Kevin"},{"family":"Hays","given":"Ron"}],"issued":{"date-parts":[["2010",11]]}}}],"schema":"https://github.com/citation-style-language/schema/raw/master/csl-citation.json"} </w:instrText>
      </w:r>
      <w:r w:rsidRPr="00A848D7">
        <w:rPr>
          <w:rFonts w:ascii="Arial" w:eastAsia="SimSun" w:hAnsi="Arial" w:cs="Arial"/>
          <w:lang w:val="en-US"/>
        </w:rPr>
        <w:fldChar w:fldCharType="separate"/>
      </w:r>
      <w:r w:rsidRPr="00A848D7">
        <w:rPr>
          <w:rFonts w:ascii="Arial" w:hAnsi="Arial" w:cs="Arial"/>
          <w:lang w:val="en-US"/>
        </w:rPr>
        <w:t>(Cella et al., 2010)</w:t>
      </w:r>
      <w:r w:rsidRPr="00A848D7">
        <w:rPr>
          <w:rFonts w:ascii="Arial" w:eastAsia="SimSun" w:hAnsi="Arial" w:cs="Arial"/>
          <w:lang w:val="en-US"/>
        </w:rPr>
        <w:fldChar w:fldCharType="end"/>
      </w:r>
      <w:r w:rsidRPr="00A848D7">
        <w:rPr>
          <w:rFonts w:ascii="Arial" w:eastAsia="SimSun" w:hAnsi="Arial" w:cs="Arial"/>
          <w:lang w:val="en-US"/>
        </w:rPr>
        <w:t>, which contains three of the original four items. Participants were asked “How often in the past two weeks did the people in your personal life…”. Response options ranged from 0 = “</w:t>
      </w:r>
      <w:r w:rsidRPr="00A848D7">
        <w:rPr>
          <w:rFonts w:ascii="Arial" w:eastAsia="SimSun" w:hAnsi="Arial" w:cs="Arial"/>
          <w:i/>
          <w:iCs/>
          <w:lang w:val="en-US"/>
        </w:rPr>
        <w:t>never</w:t>
      </w:r>
      <w:r w:rsidRPr="00A848D7">
        <w:rPr>
          <w:rFonts w:ascii="Arial" w:eastAsia="SimSun" w:hAnsi="Arial" w:cs="Arial"/>
          <w:lang w:val="en-US"/>
        </w:rPr>
        <w:t>” to 4 = “</w:t>
      </w:r>
      <w:r w:rsidRPr="00A848D7">
        <w:rPr>
          <w:rFonts w:ascii="Arial" w:eastAsia="SimSun" w:hAnsi="Arial" w:cs="Arial"/>
          <w:i/>
          <w:iCs/>
          <w:lang w:val="en-US"/>
        </w:rPr>
        <w:t>very often</w:t>
      </w:r>
      <w:r w:rsidRPr="00A848D7">
        <w:rPr>
          <w:rFonts w:ascii="Arial" w:eastAsia="SimSun" w:hAnsi="Arial" w:cs="Arial"/>
          <w:lang w:val="en-US"/>
        </w:rPr>
        <w:t>”. Items were summed up to create a social support score. Assessment took place at week 2 follow-up.</w:t>
      </w:r>
    </w:p>
    <w:p w14:paraId="70E2C4D2" w14:textId="77777777" w:rsidR="0095377F" w:rsidRPr="00A848D7" w:rsidRDefault="0095377F" w:rsidP="0095377F">
      <w:pPr>
        <w:rPr>
          <w:rFonts w:ascii="Arial" w:hAnsi="Arial" w:cs="Arial"/>
          <w:lang w:val="en-US"/>
        </w:rPr>
      </w:pPr>
    </w:p>
    <w:p w14:paraId="46A5A7C5" w14:textId="7EF7CB5D" w:rsidR="0095377F" w:rsidRPr="00A848D7" w:rsidRDefault="0095377F" w:rsidP="0095377F">
      <w:pPr>
        <w:rPr>
          <w:rFonts w:ascii="Arial" w:eastAsia="SimSun" w:hAnsi="Arial" w:cs="Arial"/>
          <w:lang w:val="en-US"/>
        </w:rPr>
      </w:pPr>
      <w:r w:rsidRPr="00A848D7">
        <w:rPr>
          <w:rFonts w:ascii="Arial" w:eastAsia="SimSun" w:hAnsi="Arial" w:cs="Arial"/>
          <w:i/>
          <w:lang w:val="en-US"/>
        </w:rPr>
        <w:t>Acute Stress Disorder Symptoms</w:t>
      </w:r>
      <w:r w:rsidRPr="00A848D7">
        <w:rPr>
          <w:rFonts w:ascii="Arial" w:eastAsia="SimSun" w:hAnsi="Arial" w:cs="Arial"/>
          <w:lang w:val="en-US"/>
        </w:rPr>
        <w:t xml:space="preserve"> (ASD) were assessed using a modified version of the PCL-5 </w:t>
      </w:r>
      <w:r w:rsidRPr="00A848D7">
        <w:rPr>
          <w:rFonts w:ascii="Arial" w:eastAsia="SimSun" w:hAnsi="Arial" w:cs="Arial"/>
          <w:lang w:val="en-US"/>
        </w:rPr>
        <w:fldChar w:fldCharType="begin"/>
      </w:r>
      <w:r w:rsidRPr="00A848D7">
        <w:rPr>
          <w:rFonts w:ascii="Arial" w:eastAsia="SimSun" w:hAnsi="Arial" w:cs="Arial"/>
          <w:lang w:val="en-US"/>
        </w:rPr>
        <w:instrText xml:space="preserve"> ADDIN ZOTERO_ITEM CSL_CITATION {"citationID":"7mW7jQty","properties":{"formattedCitation":"(Weathers, Litz, et al., 2013)","plainCitation":"(Weathers, Litz, et al., 2013)","noteIndex":0},"citationItems":[{"id":1274,"uris":["http://zotero.org/users/8116345/items/W7XQ7C4I"],"itemData":{"id":1274,"type":"article-journal","title":"The PTSD Checklist for DSM-5","author":[{"family":"Weathers","given":"Frank W."},{"family":"Litz","given":"Brett T."},{"family":"Keane","given":"Terence M."},{"family":"Palmieri","given":"P. A."},{"family":"Marx","given":"Brian P."},{"family":"Schnurr","given":"Paula P."}],"issued":{"date-parts":[["2013"]]}}}],"schema":"https://github.com/citation-style-language/schema/raw/master/csl-citation.json"} </w:instrText>
      </w:r>
      <w:r w:rsidRPr="00A848D7">
        <w:rPr>
          <w:rFonts w:ascii="Arial" w:eastAsia="SimSun" w:hAnsi="Arial" w:cs="Arial"/>
          <w:lang w:val="en-US"/>
        </w:rPr>
        <w:fldChar w:fldCharType="separate"/>
      </w:r>
      <w:r w:rsidRPr="00A848D7">
        <w:rPr>
          <w:rFonts w:ascii="Arial" w:hAnsi="Arial" w:cs="Arial"/>
          <w:lang w:val="en-US"/>
        </w:rPr>
        <w:t>(Weathers, Litz, et al., 2013)</w:t>
      </w:r>
      <w:r w:rsidRPr="00A848D7">
        <w:rPr>
          <w:rFonts w:ascii="Arial" w:eastAsia="SimSun" w:hAnsi="Arial" w:cs="Arial"/>
          <w:lang w:val="en-US"/>
        </w:rPr>
        <w:fldChar w:fldCharType="end"/>
      </w:r>
      <w:r w:rsidRPr="00A848D7">
        <w:rPr>
          <w:rFonts w:ascii="Arial" w:eastAsia="SimSun" w:hAnsi="Arial" w:cs="Arial"/>
          <w:lang w:val="en-US"/>
        </w:rPr>
        <w:t>. In addition to 14 questions of the original scale, the following questions were asked: “How often in the past two weeks did you… feel like people, objects, or world around you seemed strange or unreal? …feel like you were looking through a fog so that people and things seemed far away or unclear?”. Items were summed up following scoring rules based on symptom endorsement to form a 0 to 14 range scale. Assessment took place at week 2 follow-up.</w:t>
      </w:r>
    </w:p>
    <w:p w14:paraId="5C221797" w14:textId="77777777" w:rsidR="0095377F" w:rsidRPr="00A848D7" w:rsidRDefault="0095377F" w:rsidP="0095377F">
      <w:pPr>
        <w:rPr>
          <w:rFonts w:ascii="Arial" w:eastAsia="SimSun" w:hAnsi="Arial" w:cs="Arial"/>
          <w:lang w:val="en-US"/>
        </w:rPr>
      </w:pPr>
    </w:p>
    <w:p w14:paraId="22EFF2B2" w14:textId="5E388A4A" w:rsidR="0095377F" w:rsidRPr="00A848D7" w:rsidRDefault="0095377F" w:rsidP="0095377F">
      <w:pPr>
        <w:rPr>
          <w:rFonts w:ascii="Arial" w:eastAsia="SimSun" w:hAnsi="Arial" w:cs="Arial"/>
          <w:lang w:val="en-US"/>
        </w:rPr>
      </w:pPr>
      <w:r w:rsidRPr="00A848D7">
        <w:rPr>
          <w:rFonts w:ascii="Arial" w:eastAsia="SimSun" w:hAnsi="Arial" w:cs="Arial"/>
          <w:i/>
          <w:lang w:val="en-US"/>
        </w:rPr>
        <w:t xml:space="preserve">Acute Dissociative Symptoms </w:t>
      </w:r>
      <w:r w:rsidRPr="00A848D7">
        <w:rPr>
          <w:rFonts w:ascii="Arial" w:eastAsia="SimSun" w:hAnsi="Arial" w:cs="Arial"/>
          <w:lang w:val="en-US"/>
        </w:rPr>
        <w:t xml:space="preserve">were assessed with the Brief Dissociative Experiences Scale (DES-B) – Modified </w:t>
      </w:r>
      <w:r w:rsidRPr="00A848D7">
        <w:rPr>
          <w:rFonts w:ascii="Arial" w:eastAsia="SimSun" w:hAnsi="Arial" w:cs="Arial"/>
          <w:lang w:val="en-US"/>
        </w:rPr>
        <w:fldChar w:fldCharType="begin"/>
      </w:r>
      <w:r w:rsidRPr="00A848D7">
        <w:rPr>
          <w:rFonts w:ascii="Arial" w:eastAsia="SimSun" w:hAnsi="Arial" w:cs="Arial"/>
          <w:lang w:val="en-US"/>
        </w:rPr>
        <w:instrText xml:space="preserve"> ADDIN ZOTERO_ITEM CSL_CITATION {"citationID":"VfC4AoiJ","properties":{"formattedCitation":"(Dalenberg &amp; Carlson, 2010)","plainCitation":"(Dalenberg &amp; Carlson, 2010)","noteIndex":0},"citationItems":[{"id":1356,"uris":["http://zotero.org/users/8116345/items/SETYN853"],"itemData":{"id":1356,"type":"article-journal","title":"Severity of Dissociative Symptoms - Adult (Brief Dissociative Experiences Scale (DES-B) – Modified)","URL":"https://www.psychiatry.org/psychiatrists/practice/dsm/educational-resources/assessment-measures","volume":"American Psychiatric Association: Online Assessment Measures.","author":[{"family":"Dalenberg","given":"C"},{"family":"Carlson","given":"E"}],"issued":{"date-parts":[["2010"]]}}}],"schema":"https://github.com/citation-style-language/schema/raw/master/csl-citation.json"} </w:instrText>
      </w:r>
      <w:r w:rsidRPr="00A848D7">
        <w:rPr>
          <w:rFonts w:ascii="Arial" w:eastAsia="SimSun" w:hAnsi="Arial" w:cs="Arial"/>
          <w:lang w:val="en-US"/>
        </w:rPr>
        <w:fldChar w:fldCharType="separate"/>
      </w:r>
      <w:r w:rsidRPr="00A848D7">
        <w:rPr>
          <w:rFonts w:ascii="Arial" w:hAnsi="Arial" w:cs="Arial"/>
          <w:lang w:val="en-US"/>
        </w:rPr>
        <w:t>(Dalenberg &amp; Carlson, 2010)</w:t>
      </w:r>
      <w:r w:rsidRPr="00A848D7">
        <w:rPr>
          <w:rFonts w:ascii="Arial" w:eastAsia="SimSun" w:hAnsi="Arial" w:cs="Arial"/>
          <w:lang w:val="en-US"/>
        </w:rPr>
        <w:fldChar w:fldCharType="end"/>
      </w:r>
      <w:r w:rsidRPr="00A848D7">
        <w:rPr>
          <w:rFonts w:ascii="Arial" w:eastAsia="SimSun" w:hAnsi="Arial" w:cs="Arial"/>
          <w:lang w:val="en-US"/>
        </w:rPr>
        <w:t xml:space="preserve">, which contains two of the original </w:t>
      </w:r>
      <w:r w:rsidRPr="00A848D7">
        <w:rPr>
          <w:rFonts w:ascii="Arial" w:eastAsia="SimSun" w:hAnsi="Arial" w:cs="Arial"/>
          <w:lang w:val="en-US"/>
        </w:rPr>
        <w:lastRenderedPageBreak/>
        <w:t>eight items. Participants were asked “How often during the past two weeks did you have each of the following experiences?”. Response options ranged from 1 = “</w:t>
      </w:r>
      <w:r w:rsidRPr="00A848D7">
        <w:rPr>
          <w:rFonts w:ascii="Arial" w:eastAsia="SimSun" w:hAnsi="Arial" w:cs="Arial"/>
          <w:i/>
          <w:iCs/>
          <w:lang w:val="en-US"/>
        </w:rPr>
        <w:t>none of the time</w:t>
      </w:r>
      <w:r w:rsidRPr="00A848D7">
        <w:rPr>
          <w:rFonts w:ascii="Arial" w:eastAsia="SimSun" w:hAnsi="Arial" w:cs="Arial"/>
          <w:lang w:val="en-US"/>
        </w:rPr>
        <w:t>” to 5 = “</w:t>
      </w:r>
      <w:r w:rsidRPr="00A848D7">
        <w:rPr>
          <w:rFonts w:ascii="Arial" w:eastAsia="SimSun" w:hAnsi="Arial" w:cs="Arial"/>
          <w:i/>
          <w:iCs/>
          <w:lang w:val="en-US"/>
        </w:rPr>
        <w:t>all or almost all of the time</w:t>
      </w:r>
      <w:r w:rsidRPr="00A848D7">
        <w:rPr>
          <w:rFonts w:ascii="Arial" w:eastAsia="SimSun" w:hAnsi="Arial" w:cs="Arial"/>
          <w:lang w:val="en-US"/>
        </w:rPr>
        <w:t>”. Items were summed up to create a total dissociative experiences score. Assessment took place at week 2 follow-up.</w:t>
      </w:r>
    </w:p>
    <w:p w14:paraId="3CB40EAD" w14:textId="77777777" w:rsidR="00E41C3D" w:rsidRPr="00A848D7" w:rsidRDefault="00E41C3D" w:rsidP="00E41C3D">
      <w:pPr>
        <w:ind w:firstLine="0"/>
        <w:rPr>
          <w:rFonts w:ascii="Arial" w:eastAsia="SimSun" w:hAnsi="Arial" w:cs="Arial"/>
          <w:lang w:val="en-US"/>
        </w:rPr>
      </w:pPr>
    </w:p>
    <w:p w14:paraId="62A3CA54" w14:textId="77777777" w:rsidR="00E41C3D" w:rsidRPr="00A848D7" w:rsidRDefault="00E41C3D" w:rsidP="00E41C3D">
      <w:pPr>
        <w:rPr>
          <w:rFonts w:ascii="Arial" w:eastAsia="SimSun" w:hAnsi="Arial" w:cs="Arial"/>
          <w:b/>
          <w:lang w:val="en-US"/>
        </w:rPr>
      </w:pPr>
      <w:r w:rsidRPr="00A848D7">
        <w:rPr>
          <w:rFonts w:ascii="Arial" w:eastAsia="SimSun" w:hAnsi="Arial" w:cs="Arial"/>
          <w:b/>
          <w:lang w:val="en-US"/>
        </w:rPr>
        <w:t>References</w:t>
      </w:r>
    </w:p>
    <w:p w14:paraId="750C2955" w14:textId="77777777" w:rsidR="0095377F" w:rsidRPr="00A848D7" w:rsidRDefault="0095377F" w:rsidP="0095377F">
      <w:pPr>
        <w:pStyle w:val="Literaturverzeichnis"/>
        <w:rPr>
          <w:rFonts w:ascii="Arial" w:hAnsi="Arial" w:cs="Arial"/>
          <w:lang w:val="en-US"/>
        </w:rPr>
      </w:pPr>
      <w:r w:rsidRPr="00A848D7">
        <w:rPr>
          <w:rFonts w:ascii="Arial" w:eastAsia="SimSun" w:hAnsi="Arial" w:cs="Arial"/>
          <w:lang w:val="en-US"/>
        </w:rPr>
        <w:fldChar w:fldCharType="begin"/>
      </w:r>
      <w:r w:rsidRPr="00A848D7">
        <w:rPr>
          <w:rFonts w:ascii="Arial" w:eastAsia="SimSun" w:hAnsi="Arial" w:cs="Arial"/>
          <w:lang w:val="en-US"/>
        </w:rPr>
        <w:instrText xml:space="preserve"> ADDIN ZOTERO_BIBL {"uncited":[],"omitted":[],"custom":[]} CSL_BIBLIOGRAPHY </w:instrText>
      </w:r>
      <w:r w:rsidRPr="00A848D7">
        <w:rPr>
          <w:rFonts w:ascii="Arial" w:eastAsia="SimSun" w:hAnsi="Arial" w:cs="Arial"/>
          <w:lang w:val="en-US"/>
        </w:rPr>
        <w:fldChar w:fldCharType="separate"/>
      </w:r>
      <w:r w:rsidRPr="00A848D7">
        <w:rPr>
          <w:rFonts w:ascii="Arial" w:hAnsi="Arial" w:cs="Arial"/>
          <w:lang w:val="en-US"/>
        </w:rPr>
        <w:t xml:space="preserve">Brunet, A., Weiss, D. S., Metzler, T. J., Best, S. R., Neylan, T. C., Rogers, C., Fagan, J., &amp; Marmar, C. R. (2001). The Peritraumatic Distress Inventory: A Proposed Measure of PTSD Criterion A2. </w:t>
      </w:r>
      <w:r w:rsidRPr="00A848D7">
        <w:rPr>
          <w:rFonts w:ascii="Arial" w:hAnsi="Arial" w:cs="Arial"/>
          <w:i/>
          <w:iCs/>
          <w:lang w:val="en-US"/>
        </w:rPr>
        <w:t>American Journal of Psychiatry</w:t>
      </w:r>
      <w:r w:rsidRPr="00A848D7">
        <w:rPr>
          <w:rFonts w:ascii="Arial" w:hAnsi="Arial" w:cs="Arial"/>
          <w:lang w:val="en-US"/>
        </w:rPr>
        <w:t xml:space="preserve">, </w:t>
      </w:r>
      <w:r w:rsidRPr="00A848D7">
        <w:rPr>
          <w:rFonts w:ascii="Arial" w:hAnsi="Arial" w:cs="Arial"/>
          <w:i/>
          <w:iCs/>
          <w:lang w:val="en-US"/>
        </w:rPr>
        <w:t>158</w:t>
      </w:r>
      <w:r w:rsidRPr="00A848D7">
        <w:rPr>
          <w:rFonts w:ascii="Arial" w:hAnsi="Arial" w:cs="Arial"/>
          <w:lang w:val="en-US"/>
        </w:rPr>
        <w:t>(9), 1480–1485. https://doi.org/10.1176/appi.ajp.158.9.1480</w:t>
      </w:r>
    </w:p>
    <w:p w14:paraId="6E9AA287" w14:textId="77777777" w:rsidR="0095377F" w:rsidRPr="00A848D7" w:rsidRDefault="0095377F" w:rsidP="0095377F">
      <w:pPr>
        <w:pStyle w:val="Literaturverzeichnis"/>
        <w:rPr>
          <w:rFonts w:ascii="Arial" w:hAnsi="Arial" w:cs="Arial"/>
          <w:lang w:val="en-US"/>
        </w:rPr>
      </w:pPr>
      <w:r w:rsidRPr="00A848D7">
        <w:rPr>
          <w:rFonts w:ascii="Arial" w:hAnsi="Arial" w:cs="Arial"/>
          <w:lang w:val="en-US"/>
        </w:rPr>
        <w:t xml:space="preserve">Cella, D., Riley, W., Stone, A., Rothrock, N., Reeve, B., Yount, S., Amtmann, D., Bode, R., Buysse, D., Choi, S., Cook, K., DeVellis, R., DeWalt, D., Fries, J. F., Gershon, R., Hahn, E. A., Lai, J.-S., Pilkonis, P., Revicki, D., … Hays, R. (2010). The Patient-Reported Outcomes Measurement Information System (PROMIS) developed and tested its first wave of adult self-reported health outcome item banks: 2005–2008. </w:t>
      </w:r>
      <w:r w:rsidRPr="00A848D7">
        <w:rPr>
          <w:rFonts w:ascii="Arial" w:hAnsi="Arial" w:cs="Arial"/>
          <w:i/>
          <w:iCs/>
          <w:lang w:val="en-US"/>
        </w:rPr>
        <w:t>Journal of Clinical Epidemiology</w:t>
      </w:r>
      <w:r w:rsidRPr="00A848D7">
        <w:rPr>
          <w:rFonts w:ascii="Arial" w:hAnsi="Arial" w:cs="Arial"/>
          <w:lang w:val="en-US"/>
        </w:rPr>
        <w:t xml:space="preserve">, </w:t>
      </w:r>
      <w:r w:rsidRPr="00A848D7">
        <w:rPr>
          <w:rFonts w:ascii="Arial" w:hAnsi="Arial" w:cs="Arial"/>
          <w:i/>
          <w:iCs/>
          <w:lang w:val="en-US"/>
        </w:rPr>
        <w:t>63</w:t>
      </w:r>
      <w:r w:rsidRPr="00A848D7">
        <w:rPr>
          <w:rFonts w:ascii="Arial" w:hAnsi="Arial" w:cs="Arial"/>
          <w:lang w:val="en-US"/>
        </w:rPr>
        <w:t>(11), 1179–1194. https://doi.org/10.1016/j.jclinepi.2010.04.011</w:t>
      </w:r>
    </w:p>
    <w:p w14:paraId="3D5A109A" w14:textId="77777777" w:rsidR="0095377F" w:rsidRPr="00A848D7" w:rsidRDefault="0095377F" w:rsidP="0095377F">
      <w:pPr>
        <w:pStyle w:val="Literaturverzeichnis"/>
        <w:rPr>
          <w:rFonts w:ascii="Arial" w:hAnsi="Arial" w:cs="Arial"/>
          <w:lang w:val="en-US"/>
        </w:rPr>
      </w:pPr>
      <w:r w:rsidRPr="00A848D7">
        <w:rPr>
          <w:rFonts w:ascii="Arial" w:hAnsi="Arial" w:cs="Arial"/>
          <w:lang w:val="en-US"/>
        </w:rPr>
        <w:t xml:space="preserve">Dalenberg, C., &amp; Carlson, E. (2010). </w:t>
      </w:r>
      <w:r w:rsidRPr="00A848D7">
        <w:rPr>
          <w:rFonts w:ascii="Arial" w:hAnsi="Arial" w:cs="Arial"/>
          <w:i/>
          <w:iCs/>
          <w:lang w:val="en-US"/>
        </w:rPr>
        <w:t>Severity of Dissociative Symptoms—Adult (Brief Dissociative Experiences Scale (DES-B) – Modified)</w:t>
      </w:r>
      <w:r w:rsidRPr="00A848D7">
        <w:rPr>
          <w:rFonts w:ascii="Arial" w:hAnsi="Arial" w:cs="Arial"/>
          <w:lang w:val="en-US"/>
        </w:rPr>
        <w:t xml:space="preserve">. </w:t>
      </w:r>
      <w:r w:rsidRPr="00A848D7">
        <w:rPr>
          <w:rFonts w:ascii="Arial" w:hAnsi="Arial" w:cs="Arial"/>
          <w:i/>
          <w:iCs/>
          <w:lang w:val="en-US"/>
        </w:rPr>
        <w:t>American Psychiatric Association: Online Assessment Measures.</w:t>
      </w:r>
      <w:r w:rsidRPr="00A848D7">
        <w:rPr>
          <w:rFonts w:ascii="Arial" w:hAnsi="Arial" w:cs="Arial"/>
          <w:lang w:val="en-US"/>
        </w:rPr>
        <w:t xml:space="preserve"> https://www.psychiatry.org/psychiatrists/practice/dsm/educational-resources/assessment-measures</w:t>
      </w:r>
    </w:p>
    <w:p w14:paraId="433BABA7" w14:textId="77777777" w:rsidR="0095377F" w:rsidRPr="00A848D7" w:rsidRDefault="0095377F" w:rsidP="0095377F">
      <w:pPr>
        <w:pStyle w:val="Literaturverzeichnis"/>
        <w:rPr>
          <w:rFonts w:ascii="Arial" w:hAnsi="Arial" w:cs="Arial"/>
          <w:lang w:val="en-US"/>
        </w:rPr>
      </w:pPr>
      <w:r w:rsidRPr="00A848D7">
        <w:rPr>
          <w:rFonts w:ascii="Arial" w:hAnsi="Arial" w:cs="Arial"/>
          <w:lang w:val="en-US"/>
        </w:rPr>
        <w:t xml:space="preserve">Gray, M. J., Litz, B. T., Hsu, J. L., &amp; Lombardo, T. W. (2004). Psychometric Properties of the Life Events Checklist. </w:t>
      </w:r>
      <w:r w:rsidRPr="00A848D7">
        <w:rPr>
          <w:rFonts w:ascii="Arial" w:hAnsi="Arial" w:cs="Arial"/>
          <w:i/>
          <w:iCs/>
          <w:lang w:val="en-US"/>
        </w:rPr>
        <w:t>Assessment</w:t>
      </w:r>
      <w:r w:rsidRPr="00A848D7">
        <w:rPr>
          <w:rFonts w:ascii="Arial" w:hAnsi="Arial" w:cs="Arial"/>
          <w:lang w:val="en-US"/>
        </w:rPr>
        <w:t xml:space="preserve">, </w:t>
      </w:r>
      <w:r w:rsidRPr="00A848D7">
        <w:rPr>
          <w:rFonts w:ascii="Arial" w:hAnsi="Arial" w:cs="Arial"/>
          <w:i/>
          <w:iCs/>
          <w:lang w:val="en-US"/>
        </w:rPr>
        <w:t>11</w:t>
      </w:r>
      <w:r w:rsidRPr="00A848D7">
        <w:rPr>
          <w:rFonts w:ascii="Arial" w:hAnsi="Arial" w:cs="Arial"/>
          <w:lang w:val="en-US"/>
        </w:rPr>
        <w:t>(4), 330–341. https://doi.org/10.1177/1073191104269954</w:t>
      </w:r>
    </w:p>
    <w:p w14:paraId="6334F8FD" w14:textId="77777777" w:rsidR="0095377F" w:rsidRPr="00A848D7" w:rsidRDefault="0095377F" w:rsidP="0095377F">
      <w:pPr>
        <w:pStyle w:val="Literaturverzeichnis"/>
        <w:rPr>
          <w:rFonts w:ascii="Arial" w:hAnsi="Arial" w:cs="Arial"/>
          <w:lang w:val="en-US"/>
        </w:rPr>
      </w:pPr>
      <w:r w:rsidRPr="00A848D7">
        <w:rPr>
          <w:rFonts w:ascii="Arial" w:hAnsi="Arial" w:cs="Arial"/>
          <w:lang w:val="en-US"/>
        </w:rPr>
        <w:lastRenderedPageBreak/>
        <w:t xml:space="preserve">John, O., Naumann, L., &amp; Soto, C. (2008). Paradigm shift to the integrative Big Five trait taxonomy: History, measurement, and conceptual issues. In O. John, R. Robins, &amp; L. Pervin (Eds.), </w:t>
      </w:r>
      <w:r w:rsidRPr="00A848D7">
        <w:rPr>
          <w:rFonts w:ascii="Arial" w:hAnsi="Arial" w:cs="Arial"/>
          <w:i/>
          <w:iCs/>
          <w:lang w:val="en-US"/>
        </w:rPr>
        <w:t>Handbook of personality: Theory and research</w:t>
      </w:r>
      <w:r w:rsidRPr="00A848D7">
        <w:rPr>
          <w:rFonts w:ascii="Arial" w:hAnsi="Arial" w:cs="Arial"/>
          <w:lang w:val="en-US"/>
        </w:rPr>
        <w:t>. The Guilford Press.</w:t>
      </w:r>
    </w:p>
    <w:p w14:paraId="0240DB27" w14:textId="77777777" w:rsidR="0095377F" w:rsidRPr="00A848D7" w:rsidRDefault="0095377F" w:rsidP="0095377F">
      <w:pPr>
        <w:pStyle w:val="Literaturverzeichnis"/>
        <w:rPr>
          <w:rFonts w:ascii="Arial" w:hAnsi="Arial" w:cs="Arial"/>
          <w:lang w:val="en-US"/>
        </w:rPr>
      </w:pPr>
      <w:r w:rsidRPr="00A848D7">
        <w:rPr>
          <w:rFonts w:ascii="Arial" w:hAnsi="Arial" w:cs="Arial"/>
          <w:lang w:val="en-US"/>
        </w:rPr>
        <w:t xml:space="preserve">Pilkonis, P. A., Choi, S. W., Reise, S. P., Stover, A. M., Riley, W. T., Cella, D., &amp; PROMIS Cooperative Group. (2011). Item Banks for Measuring Emotional Distress From the Patient-Reported Outcomes Measurement Information System (PROMIS®): Depression, Anxiety, and Anger. </w:t>
      </w:r>
      <w:r w:rsidRPr="00A848D7">
        <w:rPr>
          <w:rFonts w:ascii="Arial" w:hAnsi="Arial" w:cs="Arial"/>
          <w:i/>
          <w:iCs/>
          <w:lang w:val="en-US"/>
        </w:rPr>
        <w:t>Assessment</w:t>
      </w:r>
      <w:r w:rsidRPr="00A848D7">
        <w:rPr>
          <w:rFonts w:ascii="Arial" w:hAnsi="Arial" w:cs="Arial"/>
          <w:lang w:val="en-US"/>
        </w:rPr>
        <w:t xml:space="preserve">, </w:t>
      </w:r>
      <w:r w:rsidRPr="00A848D7">
        <w:rPr>
          <w:rFonts w:ascii="Arial" w:hAnsi="Arial" w:cs="Arial"/>
          <w:i/>
          <w:iCs/>
          <w:lang w:val="en-US"/>
        </w:rPr>
        <w:t>18</w:t>
      </w:r>
      <w:r w:rsidRPr="00A848D7">
        <w:rPr>
          <w:rFonts w:ascii="Arial" w:hAnsi="Arial" w:cs="Arial"/>
          <w:lang w:val="en-US"/>
        </w:rPr>
        <w:t>(3), 263–283. https://doi.org/10.1177/1073191111411667</w:t>
      </w:r>
    </w:p>
    <w:p w14:paraId="0D242776" w14:textId="77777777" w:rsidR="0095377F" w:rsidRPr="00A848D7" w:rsidRDefault="0095377F" w:rsidP="0095377F">
      <w:pPr>
        <w:pStyle w:val="Literaturverzeichnis"/>
        <w:rPr>
          <w:rFonts w:ascii="Arial" w:hAnsi="Arial" w:cs="Arial"/>
          <w:lang w:val="en-US"/>
        </w:rPr>
      </w:pPr>
      <w:r w:rsidRPr="00A848D7">
        <w:rPr>
          <w:rFonts w:ascii="Arial" w:hAnsi="Arial" w:cs="Arial"/>
          <w:lang w:val="en-US"/>
        </w:rPr>
        <w:t xml:space="preserve">Weathers, F. W., Blake, D., Schnurr, P. P., &amp; Kaloupek, D. G. (2013). The life events checklist for DSM-5 (LEC-5). </w:t>
      </w:r>
      <w:r w:rsidRPr="00A848D7">
        <w:rPr>
          <w:rFonts w:ascii="Arial" w:hAnsi="Arial" w:cs="Arial"/>
          <w:i/>
          <w:iCs/>
          <w:lang w:val="en-US"/>
        </w:rPr>
        <w:t>National Center for Posttraumatic Stress Disorder.</w:t>
      </w:r>
    </w:p>
    <w:p w14:paraId="3F0A8780" w14:textId="77777777" w:rsidR="0095377F" w:rsidRPr="00A848D7" w:rsidRDefault="0095377F" w:rsidP="0095377F">
      <w:pPr>
        <w:pStyle w:val="Literaturverzeichnis"/>
        <w:rPr>
          <w:rFonts w:ascii="Arial" w:hAnsi="Arial" w:cs="Arial"/>
          <w:lang w:val="en-US"/>
        </w:rPr>
      </w:pPr>
      <w:r w:rsidRPr="00A848D7">
        <w:rPr>
          <w:rFonts w:ascii="Arial" w:hAnsi="Arial" w:cs="Arial"/>
        </w:rPr>
        <w:t xml:space="preserve">Weathers, F. W., Litz, B. T., Keane, T. M., Palmieri, P. A., Marx, B. P., &amp; Schnurr, P. P. (2013). </w:t>
      </w:r>
      <w:r w:rsidRPr="00A848D7">
        <w:rPr>
          <w:rFonts w:ascii="Arial" w:hAnsi="Arial" w:cs="Arial"/>
          <w:i/>
          <w:iCs/>
          <w:lang w:val="en-US"/>
        </w:rPr>
        <w:t>The PTSD Checklist for DSM-5</w:t>
      </w:r>
      <w:r w:rsidRPr="00A848D7">
        <w:rPr>
          <w:rFonts w:ascii="Arial" w:hAnsi="Arial" w:cs="Arial"/>
          <w:lang w:val="en-US"/>
        </w:rPr>
        <w:t>.</w:t>
      </w:r>
    </w:p>
    <w:p w14:paraId="015EE624" w14:textId="361D57C8" w:rsidR="00E41C3D" w:rsidRPr="00A848D7" w:rsidRDefault="0095377F" w:rsidP="0095377F">
      <w:pPr>
        <w:pStyle w:val="Literaturverzeichnis"/>
        <w:rPr>
          <w:rFonts w:ascii="Arial" w:eastAsia="SimSun" w:hAnsi="Arial" w:cs="Arial"/>
          <w:lang w:val="en-US"/>
        </w:rPr>
      </w:pPr>
      <w:r w:rsidRPr="00A848D7">
        <w:rPr>
          <w:rFonts w:ascii="Arial" w:eastAsia="SimSun" w:hAnsi="Arial" w:cs="Arial"/>
          <w:lang w:val="en-US"/>
        </w:rPr>
        <w:fldChar w:fldCharType="end"/>
      </w:r>
    </w:p>
    <w:p w14:paraId="766A93EE" w14:textId="6D8E08CC" w:rsidR="00981E7B" w:rsidRPr="00A848D7" w:rsidRDefault="00981E7B">
      <w:pPr>
        <w:rPr>
          <w:rFonts w:ascii="Arial" w:hAnsi="Arial" w:cs="Arial"/>
          <w:lang w:val="en-US"/>
        </w:rPr>
      </w:pPr>
      <w:r w:rsidRPr="00A848D7">
        <w:rPr>
          <w:rFonts w:ascii="Arial" w:hAnsi="Arial" w:cs="Arial"/>
          <w:lang w:val="en-US"/>
        </w:rPr>
        <w:br w:type="page"/>
      </w:r>
    </w:p>
    <w:p w14:paraId="4DEC8CA8" w14:textId="534DA093" w:rsidR="000B4440" w:rsidRPr="00A848D7" w:rsidRDefault="000B4440" w:rsidP="00EB5DA6">
      <w:pPr>
        <w:ind w:firstLine="0"/>
        <w:rPr>
          <w:rFonts w:ascii="Arial" w:hAnsi="Arial" w:cs="Arial"/>
          <w:b/>
          <w:sz w:val="28"/>
          <w:lang w:val="en-US"/>
        </w:rPr>
      </w:pPr>
      <w:r w:rsidRPr="00A848D7">
        <w:rPr>
          <w:rFonts w:ascii="Arial" w:hAnsi="Arial" w:cs="Arial"/>
          <w:b/>
          <w:sz w:val="28"/>
          <w:lang w:val="en-US"/>
        </w:rPr>
        <w:lastRenderedPageBreak/>
        <w:t>Supplement 2: Supplementary Tables</w:t>
      </w:r>
    </w:p>
    <w:p w14:paraId="3AF85C2C" w14:textId="77777777" w:rsidR="000B4440" w:rsidRPr="00A848D7" w:rsidRDefault="000B4440" w:rsidP="00EB5DA6">
      <w:pPr>
        <w:ind w:firstLine="0"/>
        <w:rPr>
          <w:rFonts w:ascii="Arial" w:hAnsi="Arial" w:cs="Arial"/>
          <w:b/>
          <w:lang w:val="en-US"/>
        </w:rPr>
      </w:pPr>
    </w:p>
    <w:p w14:paraId="3A6F4DD8" w14:textId="33AFE322" w:rsidR="00842883" w:rsidRPr="00A848D7" w:rsidRDefault="00842883" w:rsidP="00842883">
      <w:pPr>
        <w:ind w:firstLine="0"/>
        <w:rPr>
          <w:rFonts w:ascii="Arial" w:eastAsia="SimSun" w:hAnsi="Arial" w:cs="Arial"/>
          <w:lang w:val="en-US"/>
        </w:rPr>
      </w:pPr>
      <w:proofErr w:type="spellStart"/>
      <w:r w:rsidRPr="00A848D7">
        <w:rPr>
          <w:rFonts w:ascii="Arial" w:hAnsi="Arial" w:cs="Arial"/>
          <w:b/>
          <w:lang w:val="en-US"/>
        </w:rPr>
        <w:t>e</w:t>
      </w:r>
      <w:r w:rsidRPr="00A848D7">
        <w:rPr>
          <w:rFonts w:ascii="Arial" w:eastAsia="SimSun" w:hAnsi="Arial" w:cs="Arial"/>
          <w:b/>
          <w:bCs/>
          <w:lang w:val="en-US"/>
        </w:rPr>
        <w:t>Table</w:t>
      </w:r>
      <w:proofErr w:type="spellEnd"/>
      <w:r w:rsidRPr="00A848D7">
        <w:rPr>
          <w:rFonts w:ascii="Arial" w:eastAsia="SimSun" w:hAnsi="Arial" w:cs="Arial"/>
          <w:b/>
          <w:bCs/>
          <w:lang w:val="en-US"/>
        </w:rPr>
        <w:t xml:space="preserve"> 1</w:t>
      </w:r>
      <w:r w:rsidRPr="00A848D7">
        <w:rPr>
          <w:rFonts w:ascii="Arial" w:eastAsia="SimSun" w:hAnsi="Arial" w:cs="Arial"/>
          <w:lang w:val="en-US"/>
        </w:rPr>
        <w:t xml:space="preserve"> Risk factor characteristics by sex</w:t>
      </w:r>
    </w:p>
    <w:tbl>
      <w:tblPr>
        <w:tblStyle w:val="Tabellenraster1"/>
        <w:tblW w:w="7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1440"/>
        <w:gridCol w:w="1440"/>
        <w:gridCol w:w="1276"/>
      </w:tblGrid>
      <w:tr w:rsidR="00842883" w:rsidRPr="00A848D7" w14:paraId="070E1919" w14:textId="77777777" w:rsidTr="00203736">
        <w:tc>
          <w:tcPr>
            <w:tcW w:w="3145" w:type="dxa"/>
            <w:tcBorders>
              <w:top w:val="single" w:sz="4" w:space="0" w:color="auto"/>
              <w:bottom w:val="single" w:sz="4" w:space="0" w:color="auto"/>
            </w:tcBorders>
          </w:tcPr>
          <w:p w14:paraId="5B0A37C0" w14:textId="77777777" w:rsidR="00842883" w:rsidRPr="00A848D7" w:rsidRDefault="00842883" w:rsidP="00203736">
            <w:pPr>
              <w:spacing w:line="360" w:lineRule="auto"/>
              <w:rPr>
                <w:rFonts w:ascii="Arial" w:hAnsi="Arial" w:cs="Arial"/>
                <w:sz w:val="20"/>
                <w:szCs w:val="20"/>
                <w:lang w:val="en-US"/>
              </w:rPr>
            </w:pPr>
          </w:p>
        </w:tc>
        <w:tc>
          <w:tcPr>
            <w:tcW w:w="1440" w:type="dxa"/>
            <w:tcBorders>
              <w:top w:val="single" w:sz="4" w:space="0" w:color="auto"/>
              <w:bottom w:val="single" w:sz="4" w:space="0" w:color="auto"/>
            </w:tcBorders>
            <w:vAlign w:val="center"/>
          </w:tcPr>
          <w:p w14:paraId="3209AA40" w14:textId="77777777" w:rsidR="00842883" w:rsidRPr="00A848D7" w:rsidRDefault="00842883" w:rsidP="00203736">
            <w:pPr>
              <w:spacing w:line="360" w:lineRule="auto"/>
              <w:rPr>
                <w:rFonts w:ascii="Arial" w:hAnsi="Arial" w:cs="Arial"/>
                <w:sz w:val="20"/>
                <w:szCs w:val="20"/>
              </w:rPr>
            </w:pPr>
            <w:r w:rsidRPr="00A848D7">
              <w:rPr>
                <w:rFonts w:ascii="Arial" w:hAnsi="Arial" w:cs="Arial"/>
                <w:b/>
                <w:bCs/>
                <w:color w:val="000000"/>
                <w:sz w:val="20"/>
                <w:szCs w:val="20"/>
              </w:rPr>
              <w:t>Men</w:t>
            </w:r>
            <w:r w:rsidRPr="00A848D7">
              <w:rPr>
                <w:rFonts w:ascii="Arial" w:hAnsi="Arial" w:cs="Arial"/>
                <w:b/>
                <w:bCs/>
                <w:color w:val="000000"/>
                <w:sz w:val="20"/>
                <w:szCs w:val="20"/>
              </w:rPr>
              <w:br/>
              <w:t>(N=1124)</w:t>
            </w:r>
          </w:p>
        </w:tc>
        <w:tc>
          <w:tcPr>
            <w:tcW w:w="1440" w:type="dxa"/>
            <w:tcBorders>
              <w:top w:val="single" w:sz="4" w:space="0" w:color="auto"/>
              <w:bottom w:val="single" w:sz="4" w:space="0" w:color="auto"/>
            </w:tcBorders>
            <w:vAlign w:val="center"/>
          </w:tcPr>
          <w:p w14:paraId="37D52980" w14:textId="77777777" w:rsidR="00842883" w:rsidRPr="00A848D7" w:rsidRDefault="00842883" w:rsidP="00203736">
            <w:pPr>
              <w:spacing w:line="360" w:lineRule="auto"/>
              <w:rPr>
                <w:rFonts w:ascii="Arial" w:hAnsi="Arial" w:cs="Arial"/>
                <w:sz w:val="20"/>
                <w:szCs w:val="20"/>
              </w:rPr>
            </w:pPr>
            <w:r w:rsidRPr="00A848D7">
              <w:rPr>
                <w:rFonts w:ascii="Arial" w:hAnsi="Arial" w:cs="Arial"/>
                <w:b/>
                <w:bCs/>
                <w:color w:val="000000"/>
                <w:sz w:val="20"/>
                <w:szCs w:val="20"/>
              </w:rPr>
              <w:t>Women</w:t>
            </w:r>
            <w:r w:rsidRPr="00A848D7">
              <w:rPr>
                <w:rFonts w:ascii="Arial" w:hAnsi="Arial" w:cs="Arial"/>
                <w:b/>
                <w:bCs/>
                <w:color w:val="000000"/>
                <w:sz w:val="20"/>
                <w:szCs w:val="20"/>
              </w:rPr>
              <w:br/>
              <w:t>(N=1818)</w:t>
            </w:r>
          </w:p>
        </w:tc>
        <w:tc>
          <w:tcPr>
            <w:tcW w:w="1276" w:type="dxa"/>
            <w:tcBorders>
              <w:top w:val="single" w:sz="4" w:space="0" w:color="auto"/>
              <w:bottom w:val="single" w:sz="4" w:space="0" w:color="auto"/>
            </w:tcBorders>
            <w:vAlign w:val="center"/>
          </w:tcPr>
          <w:p w14:paraId="07A5DB96" w14:textId="77777777" w:rsidR="00842883" w:rsidRPr="00A848D7" w:rsidRDefault="00842883" w:rsidP="00203736">
            <w:pPr>
              <w:spacing w:line="360" w:lineRule="auto"/>
              <w:jc w:val="right"/>
              <w:rPr>
                <w:rFonts w:ascii="Arial" w:hAnsi="Arial" w:cs="Arial"/>
                <w:b/>
                <w:bCs/>
                <w:sz w:val="20"/>
                <w:szCs w:val="20"/>
              </w:rPr>
            </w:pPr>
            <w:r w:rsidRPr="00A848D7">
              <w:rPr>
                <w:rFonts w:ascii="Arial" w:hAnsi="Arial" w:cs="Arial"/>
                <w:b/>
                <w:bCs/>
                <w:sz w:val="20"/>
                <w:szCs w:val="20"/>
              </w:rPr>
              <w:t>p-</w:t>
            </w:r>
            <w:proofErr w:type="spellStart"/>
            <w:r w:rsidRPr="00A848D7">
              <w:rPr>
                <w:rFonts w:ascii="Arial" w:hAnsi="Arial" w:cs="Arial"/>
                <w:b/>
                <w:bCs/>
                <w:sz w:val="20"/>
                <w:szCs w:val="20"/>
              </w:rPr>
              <w:t>value</w:t>
            </w:r>
            <w:proofErr w:type="spellEnd"/>
          </w:p>
          <w:p w14:paraId="00E5B2EF" w14:textId="77777777" w:rsidR="00842883" w:rsidRPr="00A848D7" w:rsidRDefault="00842883" w:rsidP="00203736">
            <w:pPr>
              <w:spacing w:line="360" w:lineRule="auto"/>
              <w:jc w:val="right"/>
              <w:rPr>
                <w:rFonts w:ascii="Arial" w:hAnsi="Arial" w:cs="Arial"/>
                <w:b/>
                <w:bCs/>
                <w:sz w:val="20"/>
                <w:szCs w:val="20"/>
              </w:rPr>
            </w:pPr>
          </w:p>
        </w:tc>
      </w:tr>
      <w:tr w:rsidR="00842883" w:rsidRPr="00A848D7" w14:paraId="4EE649F2" w14:textId="77777777" w:rsidTr="00203736">
        <w:tc>
          <w:tcPr>
            <w:tcW w:w="3145" w:type="dxa"/>
            <w:vAlign w:val="center"/>
          </w:tcPr>
          <w:p w14:paraId="42E5963F" w14:textId="77777777" w:rsidR="00842883" w:rsidRPr="00A848D7" w:rsidRDefault="00842883" w:rsidP="00203736">
            <w:pPr>
              <w:spacing w:line="276" w:lineRule="auto"/>
              <w:rPr>
                <w:rFonts w:ascii="Arial" w:hAnsi="Arial" w:cs="Arial"/>
                <w:color w:val="000000"/>
                <w:sz w:val="20"/>
                <w:szCs w:val="20"/>
              </w:rPr>
            </w:pPr>
            <w:proofErr w:type="spellStart"/>
            <w:r w:rsidRPr="00A848D7">
              <w:rPr>
                <w:rFonts w:ascii="Arial" w:hAnsi="Arial" w:cs="Arial"/>
                <w:b/>
                <w:bCs/>
                <w:color w:val="000000"/>
                <w:sz w:val="20"/>
                <w:szCs w:val="20"/>
              </w:rPr>
              <w:t>Marital</w:t>
            </w:r>
            <w:proofErr w:type="spellEnd"/>
            <w:r w:rsidRPr="00A848D7">
              <w:rPr>
                <w:rFonts w:ascii="Arial" w:hAnsi="Arial" w:cs="Arial"/>
                <w:b/>
                <w:bCs/>
                <w:color w:val="000000"/>
                <w:sz w:val="20"/>
                <w:szCs w:val="20"/>
              </w:rPr>
              <w:t xml:space="preserve"> </w:t>
            </w:r>
            <w:proofErr w:type="spellStart"/>
            <w:r w:rsidRPr="00A848D7">
              <w:rPr>
                <w:rFonts w:ascii="Arial" w:hAnsi="Arial" w:cs="Arial"/>
                <w:b/>
                <w:bCs/>
                <w:color w:val="000000"/>
                <w:sz w:val="20"/>
                <w:szCs w:val="20"/>
              </w:rPr>
              <w:t>status</w:t>
            </w:r>
            <w:r w:rsidRPr="00A848D7">
              <w:rPr>
                <w:rFonts w:ascii="Arial" w:hAnsi="Arial" w:cs="Arial"/>
                <w:bCs/>
                <w:color w:val="000000"/>
                <w:sz w:val="20"/>
                <w:szCs w:val="20"/>
                <w:vertAlign w:val="superscript"/>
              </w:rPr>
              <w:t>a</w:t>
            </w:r>
            <w:proofErr w:type="spellEnd"/>
          </w:p>
        </w:tc>
        <w:tc>
          <w:tcPr>
            <w:tcW w:w="1440" w:type="dxa"/>
            <w:vAlign w:val="center"/>
          </w:tcPr>
          <w:p w14:paraId="7CC1BCC5"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2F73DDD5"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0B120F6C"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2087EE56" w14:textId="77777777" w:rsidTr="00203736">
        <w:tc>
          <w:tcPr>
            <w:tcW w:w="3145" w:type="dxa"/>
            <w:vAlign w:val="center"/>
          </w:tcPr>
          <w:p w14:paraId="73AFAD17" w14:textId="77777777" w:rsidR="00842883" w:rsidRPr="00A848D7" w:rsidRDefault="00842883" w:rsidP="00203736">
            <w:pPr>
              <w:spacing w:line="276" w:lineRule="auto"/>
              <w:rPr>
                <w:rFonts w:ascii="Arial" w:hAnsi="Arial" w:cs="Arial"/>
                <w:color w:val="000000"/>
                <w:sz w:val="20"/>
                <w:szCs w:val="20"/>
              </w:rPr>
            </w:pPr>
            <w:proofErr w:type="spellStart"/>
            <w:r w:rsidRPr="00A848D7">
              <w:rPr>
                <w:rFonts w:ascii="Arial" w:hAnsi="Arial" w:cs="Arial"/>
                <w:color w:val="000000"/>
                <w:sz w:val="20"/>
                <w:szCs w:val="20"/>
              </w:rPr>
              <w:t>Currently</w:t>
            </w:r>
            <w:proofErr w:type="spellEnd"/>
            <w:r w:rsidRPr="00A848D7">
              <w:rPr>
                <w:rFonts w:ascii="Arial" w:hAnsi="Arial" w:cs="Arial"/>
                <w:color w:val="000000"/>
                <w:sz w:val="20"/>
                <w:szCs w:val="20"/>
              </w:rPr>
              <w:t xml:space="preserve"> </w:t>
            </w:r>
            <w:proofErr w:type="spellStart"/>
            <w:r w:rsidRPr="00A848D7">
              <w:rPr>
                <w:rFonts w:ascii="Arial" w:hAnsi="Arial" w:cs="Arial"/>
                <w:color w:val="000000"/>
                <w:sz w:val="20"/>
                <w:szCs w:val="20"/>
              </w:rPr>
              <w:t>married</w:t>
            </w:r>
            <w:proofErr w:type="spellEnd"/>
          </w:p>
        </w:tc>
        <w:tc>
          <w:tcPr>
            <w:tcW w:w="1440" w:type="dxa"/>
            <w:vAlign w:val="center"/>
          </w:tcPr>
          <w:p w14:paraId="359045F0"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874 (77.8%)</w:t>
            </w:r>
          </w:p>
        </w:tc>
        <w:tc>
          <w:tcPr>
            <w:tcW w:w="1440" w:type="dxa"/>
            <w:vAlign w:val="center"/>
          </w:tcPr>
          <w:p w14:paraId="7AD7E851"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1444 (79.4%)</w:t>
            </w:r>
          </w:p>
        </w:tc>
        <w:tc>
          <w:tcPr>
            <w:tcW w:w="1276" w:type="dxa"/>
            <w:vAlign w:val="center"/>
          </w:tcPr>
          <w:p w14:paraId="47F86D5A"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.352</w:t>
            </w:r>
          </w:p>
        </w:tc>
      </w:tr>
      <w:tr w:rsidR="00842883" w:rsidRPr="00A848D7" w14:paraId="60D72455" w14:textId="77777777" w:rsidTr="00203736">
        <w:tc>
          <w:tcPr>
            <w:tcW w:w="3145" w:type="dxa"/>
            <w:vAlign w:val="center"/>
          </w:tcPr>
          <w:p w14:paraId="19CF2E83" w14:textId="77777777" w:rsidR="00842883" w:rsidRPr="00A848D7" w:rsidRDefault="00842883" w:rsidP="00203736">
            <w:pPr>
              <w:spacing w:line="276" w:lineRule="auto"/>
              <w:rPr>
                <w:rFonts w:ascii="Arial" w:hAnsi="Arial" w:cs="Arial"/>
                <w:color w:val="000000"/>
                <w:sz w:val="20"/>
                <w:szCs w:val="20"/>
              </w:rPr>
            </w:pPr>
            <w:proofErr w:type="spellStart"/>
            <w:r w:rsidRPr="00A848D7">
              <w:rPr>
                <w:rFonts w:ascii="Arial" w:hAnsi="Arial" w:cs="Arial"/>
                <w:b/>
                <w:bCs/>
                <w:color w:val="000000"/>
                <w:sz w:val="20"/>
                <w:szCs w:val="20"/>
                <w:shd w:val="clear" w:color="auto" w:fill="FFFFFF"/>
              </w:rPr>
              <w:t>Employment</w:t>
            </w:r>
            <w:proofErr w:type="spellEnd"/>
            <w:r w:rsidRPr="00A848D7">
              <w:rPr>
                <w:rFonts w:ascii="Arial" w:hAnsi="Arial" w:cs="Arial"/>
                <w:b/>
                <w:bCs/>
                <w:color w:val="000000"/>
                <w:sz w:val="20"/>
                <w:szCs w:val="20"/>
                <w:shd w:val="clear" w:color="auto" w:fill="FFFFFF"/>
              </w:rPr>
              <w:t xml:space="preserve"> </w:t>
            </w:r>
            <w:proofErr w:type="spellStart"/>
            <w:r w:rsidRPr="00A848D7">
              <w:rPr>
                <w:rFonts w:ascii="Arial" w:hAnsi="Arial" w:cs="Arial"/>
                <w:b/>
                <w:bCs/>
                <w:color w:val="000000"/>
                <w:sz w:val="20"/>
                <w:szCs w:val="20"/>
                <w:shd w:val="clear" w:color="auto" w:fill="FFFFFF"/>
              </w:rPr>
              <w:t>status</w:t>
            </w:r>
            <w:r w:rsidRPr="00A848D7">
              <w:rPr>
                <w:rFonts w:ascii="Arial" w:hAnsi="Arial" w:cs="Arial"/>
                <w:bCs/>
                <w:color w:val="000000"/>
                <w:sz w:val="20"/>
                <w:szCs w:val="20"/>
                <w:shd w:val="clear" w:color="auto" w:fill="FFFFFF"/>
                <w:vertAlign w:val="superscript"/>
              </w:rPr>
              <w:t>b</w:t>
            </w:r>
            <w:proofErr w:type="spellEnd"/>
          </w:p>
        </w:tc>
        <w:tc>
          <w:tcPr>
            <w:tcW w:w="1440" w:type="dxa"/>
            <w:vAlign w:val="center"/>
          </w:tcPr>
          <w:p w14:paraId="3C382631"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511DEE08" w14:textId="77777777" w:rsidR="00842883" w:rsidRPr="00A848D7" w:rsidRDefault="00842883" w:rsidP="00203736">
            <w:pPr>
              <w:spacing w:line="276" w:lineRule="auto"/>
              <w:rPr>
                <w:rFonts w:ascii="Arial" w:hAnsi="Arial" w:cs="Arial"/>
                <w:color w:val="000000"/>
                <w:sz w:val="20"/>
                <w:szCs w:val="20"/>
              </w:rPr>
            </w:pPr>
          </w:p>
        </w:tc>
        <w:tc>
          <w:tcPr>
            <w:tcW w:w="1276" w:type="dxa"/>
          </w:tcPr>
          <w:p w14:paraId="044186A5"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71E8E4DF" w14:textId="77777777" w:rsidTr="00203736">
        <w:tc>
          <w:tcPr>
            <w:tcW w:w="3145" w:type="dxa"/>
            <w:vAlign w:val="center"/>
          </w:tcPr>
          <w:p w14:paraId="3899BA27" w14:textId="77777777" w:rsidR="00842883" w:rsidRPr="00A848D7" w:rsidRDefault="00842883" w:rsidP="00203736">
            <w:pPr>
              <w:spacing w:line="276" w:lineRule="auto"/>
              <w:rPr>
                <w:rFonts w:ascii="Arial" w:hAnsi="Arial" w:cs="Arial"/>
                <w:color w:val="000000"/>
                <w:sz w:val="20"/>
                <w:szCs w:val="20"/>
              </w:rPr>
            </w:pPr>
            <w:proofErr w:type="spellStart"/>
            <w:r w:rsidRPr="00A848D7">
              <w:rPr>
                <w:rFonts w:ascii="Arial" w:hAnsi="Arial" w:cs="Arial"/>
                <w:color w:val="000000"/>
                <w:sz w:val="20"/>
                <w:szCs w:val="20"/>
              </w:rPr>
              <w:t>Currently</w:t>
            </w:r>
            <w:proofErr w:type="spellEnd"/>
            <w:r w:rsidRPr="00A848D7">
              <w:rPr>
                <w:rFonts w:ascii="Arial" w:hAnsi="Arial" w:cs="Arial"/>
                <w:color w:val="000000"/>
                <w:sz w:val="20"/>
                <w:szCs w:val="20"/>
              </w:rPr>
              <w:t xml:space="preserve"> </w:t>
            </w:r>
            <w:proofErr w:type="spellStart"/>
            <w:r w:rsidRPr="00A848D7">
              <w:rPr>
                <w:rFonts w:ascii="Arial" w:hAnsi="Arial" w:cs="Arial"/>
                <w:color w:val="000000"/>
                <w:sz w:val="20"/>
                <w:szCs w:val="20"/>
              </w:rPr>
              <w:t>unemployed</w:t>
            </w:r>
            <w:proofErr w:type="spellEnd"/>
          </w:p>
        </w:tc>
        <w:tc>
          <w:tcPr>
            <w:tcW w:w="1440" w:type="dxa"/>
            <w:vAlign w:val="center"/>
          </w:tcPr>
          <w:p w14:paraId="7C874BDF"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180 (16.0%)</w:t>
            </w:r>
          </w:p>
        </w:tc>
        <w:tc>
          <w:tcPr>
            <w:tcW w:w="1440" w:type="dxa"/>
            <w:vAlign w:val="center"/>
          </w:tcPr>
          <w:p w14:paraId="6D76A4D1"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293 (16.1%)</w:t>
            </w:r>
          </w:p>
        </w:tc>
        <w:tc>
          <w:tcPr>
            <w:tcW w:w="1276" w:type="dxa"/>
            <w:vAlign w:val="center"/>
          </w:tcPr>
          <w:p w14:paraId="7B9DDB09"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shd w:val="clear" w:color="auto" w:fill="FFFFFF"/>
              </w:rPr>
              <w:t>.676</w:t>
            </w:r>
          </w:p>
        </w:tc>
      </w:tr>
      <w:tr w:rsidR="00842883" w:rsidRPr="00A848D7" w14:paraId="0EB2A517" w14:textId="77777777" w:rsidTr="00203736">
        <w:tc>
          <w:tcPr>
            <w:tcW w:w="3145" w:type="dxa"/>
            <w:vAlign w:val="center"/>
          </w:tcPr>
          <w:p w14:paraId="0EA141EA"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b/>
                <w:bCs/>
                <w:color w:val="000000"/>
                <w:sz w:val="20"/>
                <w:szCs w:val="20"/>
                <w:shd w:val="clear" w:color="auto" w:fill="FFFFFF"/>
              </w:rPr>
              <w:t xml:space="preserve">Family </w:t>
            </w:r>
            <w:proofErr w:type="spellStart"/>
            <w:r w:rsidRPr="00A848D7">
              <w:rPr>
                <w:rFonts w:ascii="Arial" w:hAnsi="Arial" w:cs="Arial"/>
                <w:b/>
                <w:bCs/>
                <w:color w:val="000000"/>
                <w:sz w:val="20"/>
                <w:szCs w:val="20"/>
                <w:shd w:val="clear" w:color="auto" w:fill="FFFFFF"/>
              </w:rPr>
              <w:t>income</w:t>
            </w:r>
            <w:proofErr w:type="spellEnd"/>
            <w:r w:rsidRPr="00A848D7">
              <w:rPr>
                <w:rFonts w:ascii="Arial" w:hAnsi="Arial" w:cs="Arial"/>
                <w:b/>
                <w:bCs/>
                <w:color w:val="000000"/>
                <w:sz w:val="20"/>
                <w:szCs w:val="20"/>
                <w:shd w:val="clear" w:color="auto" w:fill="FFFFFF"/>
              </w:rPr>
              <w:t>/</w:t>
            </w:r>
            <w:proofErr w:type="spellStart"/>
            <w:r w:rsidRPr="00A848D7">
              <w:rPr>
                <w:rFonts w:ascii="Arial" w:hAnsi="Arial" w:cs="Arial"/>
                <w:b/>
                <w:bCs/>
                <w:color w:val="000000"/>
                <w:sz w:val="20"/>
                <w:szCs w:val="20"/>
                <w:shd w:val="clear" w:color="auto" w:fill="FFFFFF"/>
              </w:rPr>
              <w:t>year</w:t>
            </w:r>
            <w:r w:rsidRPr="00A848D7">
              <w:rPr>
                <w:rFonts w:ascii="Arial" w:hAnsi="Arial" w:cs="Arial"/>
                <w:bCs/>
                <w:color w:val="000000"/>
                <w:sz w:val="20"/>
                <w:szCs w:val="20"/>
                <w:shd w:val="clear" w:color="auto" w:fill="FFFFFF"/>
                <w:vertAlign w:val="superscript"/>
              </w:rPr>
              <w:t>c</w:t>
            </w:r>
            <w:proofErr w:type="spellEnd"/>
          </w:p>
        </w:tc>
        <w:tc>
          <w:tcPr>
            <w:tcW w:w="1440" w:type="dxa"/>
            <w:vAlign w:val="center"/>
          </w:tcPr>
          <w:p w14:paraId="5B6A6E12"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1D0D8DFF"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2C0D20DE"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6FD25539" w14:textId="77777777" w:rsidTr="00203736">
        <w:tc>
          <w:tcPr>
            <w:tcW w:w="3145" w:type="dxa"/>
            <w:vAlign w:val="center"/>
          </w:tcPr>
          <w:p w14:paraId="76741EEC" w14:textId="77777777" w:rsidR="00842883" w:rsidRPr="00A848D7" w:rsidRDefault="00842883" w:rsidP="00203736">
            <w:pPr>
              <w:spacing w:line="276" w:lineRule="auto"/>
              <w:rPr>
                <w:rFonts w:ascii="Arial" w:hAnsi="Arial" w:cs="Arial"/>
                <w:color w:val="000000"/>
                <w:sz w:val="20"/>
                <w:szCs w:val="20"/>
              </w:rPr>
            </w:pPr>
            <w:proofErr w:type="spellStart"/>
            <w:r w:rsidRPr="00A848D7">
              <w:rPr>
                <w:rFonts w:ascii="Arial" w:hAnsi="Arial" w:cs="Arial"/>
                <w:color w:val="000000"/>
                <w:sz w:val="20"/>
                <w:szCs w:val="20"/>
              </w:rPr>
              <w:t>Less</w:t>
            </w:r>
            <w:proofErr w:type="spellEnd"/>
            <w:r w:rsidRPr="00A848D7">
              <w:rPr>
                <w:rFonts w:ascii="Arial" w:hAnsi="Arial" w:cs="Arial"/>
                <w:color w:val="000000"/>
                <w:sz w:val="20"/>
                <w:szCs w:val="20"/>
              </w:rPr>
              <w:t xml:space="preserve"> </w:t>
            </w:r>
            <w:proofErr w:type="spellStart"/>
            <w:r w:rsidRPr="00A848D7">
              <w:rPr>
                <w:rFonts w:ascii="Arial" w:hAnsi="Arial" w:cs="Arial"/>
                <w:color w:val="000000"/>
                <w:sz w:val="20"/>
                <w:szCs w:val="20"/>
              </w:rPr>
              <w:t>than</w:t>
            </w:r>
            <w:proofErr w:type="spellEnd"/>
            <w:r w:rsidRPr="00A848D7">
              <w:rPr>
                <w:rFonts w:ascii="Arial" w:hAnsi="Arial" w:cs="Arial"/>
                <w:color w:val="000000"/>
                <w:sz w:val="20"/>
                <w:szCs w:val="20"/>
              </w:rPr>
              <w:t xml:space="preserve"> 19k</w:t>
            </w:r>
          </w:p>
        </w:tc>
        <w:tc>
          <w:tcPr>
            <w:tcW w:w="1440" w:type="dxa"/>
            <w:vAlign w:val="center"/>
          </w:tcPr>
          <w:p w14:paraId="5FD32D15"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304 (27.0%)</w:t>
            </w:r>
          </w:p>
        </w:tc>
        <w:tc>
          <w:tcPr>
            <w:tcW w:w="1440" w:type="dxa"/>
            <w:vAlign w:val="center"/>
          </w:tcPr>
          <w:p w14:paraId="43756774"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546 (30.0%)</w:t>
            </w:r>
          </w:p>
        </w:tc>
        <w:tc>
          <w:tcPr>
            <w:tcW w:w="1276" w:type="dxa"/>
            <w:vAlign w:val="center"/>
          </w:tcPr>
          <w:p w14:paraId="0A0EAB67"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shd w:val="clear" w:color="auto" w:fill="FFFFFF"/>
              </w:rPr>
              <w:t>.340</w:t>
            </w:r>
          </w:p>
        </w:tc>
      </w:tr>
      <w:tr w:rsidR="00842883" w:rsidRPr="00A848D7" w14:paraId="1F62F9C3" w14:textId="77777777" w:rsidTr="00203736">
        <w:tc>
          <w:tcPr>
            <w:tcW w:w="3145" w:type="dxa"/>
            <w:vAlign w:val="center"/>
          </w:tcPr>
          <w:p w14:paraId="731C5E7F" w14:textId="77777777" w:rsidR="00842883" w:rsidRPr="00A848D7" w:rsidRDefault="00842883" w:rsidP="00203736">
            <w:pPr>
              <w:spacing w:line="276" w:lineRule="auto"/>
              <w:rPr>
                <w:rFonts w:ascii="Arial" w:hAnsi="Arial" w:cs="Arial"/>
                <w:sz w:val="20"/>
                <w:szCs w:val="20"/>
              </w:rPr>
            </w:pPr>
            <w:r w:rsidRPr="00A848D7">
              <w:rPr>
                <w:rFonts w:ascii="Arial" w:hAnsi="Arial" w:cs="Arial"/>
                <w:b/>
                <w:bCs/>
                <w:color w:val="000000"/>
                <w:sz w:val="20"/>
                <w:szCs w:val="20"/>
                <w:shd w:val="clear" w:color="auto" w:fill="FFFFFF"/>
              </w:rPr>
              <w:t xml:space="preserve">Member of </w:t>
            </w:r>
            <w:proofErr w:type="spellStart"/>
            <w:r w:rsidRPr="00A848D7">
              <w:rPr>
                <w:rFonts w:ascii="Arial" w:hAnsi="Arial" w:cs="Arial"/>
                <w:b/>
                <w:bCs/>
                <w:color w:val="000000"/>
                <w:sz w:val="20"/>
                <w:szCs w:val="20"/>
                <w:shd w:val="clear" w:color="auto" w:fill="FFFFFF"/>
              </w:rPr>
              <w:t>marginalized</w:t>
            </w:r>
            <w:proofErr w:type="spellEnd"/>
            <w:r w:rsidRPr="00A848D7">
              <w:rPr>
                <w:rFonts w:ascii="Arial" w:hAnsi="Arial" w:cs="Arial"/>
                <w:b/>
                <w:bCs/>
                <w:color w:val="000000"/>
                <w:sz w:val="20"/>
                <w:szCs w:val="20"/>
                <w:shd w:val="clear" w:color="auto" w:fill="FFFFFF"/>
              </w:rPr>
              <w:t xml:space="preserve"> </w:t>
            </w:r>
            <w:proofErr w:type="spellStart"/>
            <w:r w:rsidRPr="00A848D7">
              <w:rPr>
                <w:rFonts w:ascii="Arial" w:hAnsi="Arial" w:cs="Arial"/>
                <w:b/>
                <w:bCs/>
                <w:color w:val="000000"/>
                <w:sz w:val="20"/>
                <w:szCs w:val="20"/>
                <w:shd w:val="clear" w:color="auto" w:fill="FFFFFF"/>
              </w:rPr>
              <w:t>group</w:t>
            </w:r>
            <w:r w:rsidRPr="00A848D7">
              <w:rPr>
                <w:rFonts w:ascii="Arial" w:hAnsi="Arial" w:cs="Arial"/>
                <w:bCs/>
                <w:color w:val="000000"/>
                <w:sz w:val="20"/>
                <w:szCs w:val="20"/>
                <w:shd w:val="clear" w:color="auto" w:fill="FFFFFF"/>
                <w:vertAlign w:val="superscript"/>
              </w:rPr>
              <w:t>d</w:t>
            </w:r>
            <w:proofErr w:type="spellEnd"/>
          </w:p>
        </w:tc>
        <w:tc>
          <w:tcPr>
            <w:tcW w:w="1440" w:type="dxa"/>
            <w:vAlign w:val="center"/>
          </w:tcPr>
          <w:p w14:paraId="22621278" w14:textId="77777777" w:rsidR="00842883" w:rsidRPr="00A848D7" w:rsidRDefault="00842883" w:rsidP="00203736">
            <w:pPr>
              <w:spacing w:line="276" w:lineRule="auto"/>
              <w:rPr>
                <w:rFonts w:ascii="Arial" w:hAnsi="Arial" w:cs="Arial"/>
                <w:sz w:val="20"/>
                <w:szCs w:val="20"/>
              </w:rPr>
            </w:pPr>
            <w:r w:rsidRPr="00A848D7">
              <w:rPr>
                <w:rFonts w:ascii="Arial" w:hAnsi="Arial" w:cs="Arial"/>
                <w:color w:val="000000"/>
                <w:sz w:val="20"/>
                <w:szCs w:val="20"/>
              </w:rPr>
              <w:t>722 (64.2%)</w:t>
            </w:r>
          </w:p>
        </w:tc>
        <w:tc>
          <w:tcPr>
            <w:tcW w:w="1440" w:type="dxa"/>
            <w:vAlign w:val="center"/>
          </w:tcPr>
          <w:p w14:paraId="276B4177" w14:textId="77777777" w:rsidR="00842883" w:rsidRPr="00A848D7" w:rsidRDefault="00842883" w:rsidP="00203736">
            <w:pPr>
              <w:spacing w:line="276" w:lineRule="auto"/>
              <w:rPr>
                <w:rFonts w:ascii="Arial" w:hAnsi="Arial" w:cs="Arial"/>
                <w:sz w:val="20"/>
                <w:szCs w:val="20"/>
              </w:rPr>
            </w:pPr>
            <w:r w:rsidRPr="00A848D7">
              <w:rPr>
                <w:rFonts w:ascii="Arial" w:hAnsi="Arial" w:cs="Arial"/>
                <w:color w:val="000000"/>
                <w:sz w:val="20"/>
                <w:szCs w:val="20"/>
              </w:rPr>
              <w:t>1188 (65.3%)</w:t>
            </w:r>
          </w:p>
        </w:tc>
        <w:tc>
          <w:tcPr>
            <w:tcW w:w="1276" w:type="dxa"/>
            <w:shd w:val="clear" w:color="auto" w:fill="auto"/>
            <w:vAlign w:val="center"/>
          </w:tcPr>
          <w:p w14:paraId="58BB2ABA" w14:textId="77777777" w:rsidR="00842883" w:rsidRPr="00A848D7" w:rsidRDefault="00842883" w:rsidP="00203736">
            <w:pPr>
              <w:spacing w:line="276" w:lineRule="auto"/>
              <w:jc w:val="right"/>
              <w:rPr>
                <w:rFonts w:ascii="Arial" w:hAnsi="Arial" w:cs="Arial"/>
                <w:sz w:val="20"/>
                <w:szCs w:val="20"/>
              </w:rPr>
            </w:pPr>
            <w:r w:rsidRPr="00A848D7">
              <w:rPr>
                <w:rFonts w:ascii="Arial" w:hAnsi="Arial" w:cs="Arial"/>
                <w:color w:val="000000"/>
                <w:sz w:val="20"/>
                <w:szCs w:val="20"/>
                <w:shd w:val="clear" w:color="auto" w:fill="FFFFFF"/>
              </w:rPr>
              <w:t>.579</w:t>
            </w:r>
          </w:p>
        </w:tc>
      </w:tr>
      <w:tr w:rsidR="00842883" w:rsidRPr="00A848D7" w14:paraId="6E341144" w14:textId="77777777" w:rsidTr="00203736">
        <w:tc>
          <w:tcPr>
            <w:tcW w:w="3145" w:type="dxa"/>
          </w:tcPr>
          <w:p w14:paraId="33147FAA"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b/>
                <w:bCs/>
                <w:color w:val="000000"/>
                <w:sz w:val="20"/>
                <w:szCs w:val="20"/>
                <w:shd w:val="clear" w:color="auto" w:fill="FFFFFF"/>
              </w:rPr>
              <w:t xml:space="preserve">Lifetime sexual </w:t>
            </w:r>
            <w:proofErr w:type="spellStart"/>
            <w:r w:rsidRPr="00A848D7">
              <w:rPr>
                <w:rFonts w:ascii="Arial" w:hAnsi="Arial" w:cs="Arial"/>
                <w:b/>
                <w:bCs/>
                <w:color w:val="000000"/>
                <w:sz w:val="20"/>
                <w:szCs w:val="20"/>
                <w:shd w:val="clear" w:color="auto" w:fill="FFFFFF"/>
              </w:rPr>
              <w:t>assault</w:t>
            </w:r>
            <w:proofErr w:type="spellEnd"/>
            <w:r w:rsidRPr="00A848D7">
              <w:rPr>
                <w:rFonts w:ascii="Arial" w:hAnsi="Arial" w:cs="Arial"/>
                <w:b/>
                <w:bCs/>
                <w:color w:val="000000"/>
                <w:sz w:val="20"/>
                <w:szCs w:val="20"/>
                <w:shd w:val="clear" w:color="auto" w:fill="FFFFFF"/>
              </w:rPr>
              <w:t xml:space="preserve"> </w:t>
            </w:r>
            <w:proofErr w:type="spellStart"/>
            <w:r w:rsidRPr="00A848D7">
              <w:rPr>
                <w:rFonts w:ascii="Arial" w:hAnsi="Arial" w:cs="Arial"/>
                <w:b/>
                <w:bCs/>
                <w:color w:val="000000"/>
                <w:sz w:val="20"/>
                <w:szCs w:val="20"/>
                <w:shd w:val="clear" w:color="auto" w:fill="FFFFFF"/>
              </w:rPr>
              <w:t>exposure</w:t>
            </w:r>
            <w:r w:rsidRPr="00A848D7">
              <w:rPr>
                <w:rFonts w:ascii="Arial" w:hAnsi="Arial" w:cs="Arial"/>
                <w:bCs/>
                <w:color w:val="000000"/>
                <w:sz w:val="20"/>
                <w:szCs w:val="20"/>
                <w:shd w:val="clear" w:color="auto" w:fill="FFFFFF"/>
                <w:vertAlign w:val="superscript"/>
              </w:rPr>
              <w:t>e</w:t>
            </w:r>
            <w:proofErr w:type="spellEnd"/>
          </w:p>
        </w:tc>
        <w:tc>
          <w:tcPr>
            <w:tcW w:w="1440" w:type="dxa"/>
          </w:tcPr>
          <w:p w14:paraId="34725DB9"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88 (7.8%)</w:t>
            </w:r>
          </w:p>
        </w:tc>
        <w:tc>
          <w:tcPr>
            <w:tcW w:w="1440" w:type="dxa"/>
          </w:tcPr>
          <w:p w14:paraId="22824831"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547 (30.1%)</w:t>
            </w:r>
          </w:p>
        </w:tc>
        <w:tc>
          <w:tcPr>
            <w:tcW w:w="1276" w:type="dxa"/>
          </w:tcPr>
          <w:p w14:paraId="7B184C4D"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shd w:val="clear" w:color="auto" w:fill="FFFFFF"/>
              </w:rPr>
              <w:t>&lt;.001</w:t>
            </w:r>
          </w:p>
        </w:tc>
      </w:tr>
      <w:tr w:rsidR="00842883" w:rsidRPr="00A848D7" w14:paraId="6253BEEA" w14:textId="77777777" w:rsidTr="00203736">
        <w:tc>
          <w:tcPr>
            <w:tcW w:w="3145" w:type="dxa"/>
          </w:tcPr>
          <w:p w14:paraId="5E87621A" w14:textId="77777777" w:rsidR="00842883" w:rsidRPr="00A848D7" w:rsidRDefault="00842883" w:rsidP="00203736">
            <w:pPr>
              <w:spacing w:line="276" w:lineRule="auto"/>
              <w:rPr>
                <w:rFonts w:ascii="Arial" w:hAnsi="Arial" w:cs="Arial"/>
                <w:b/>
                <w:bCs/>
                <w:color w:val="000000"/>
                <w:sz w:val="20"/>
                <w:szCs w:val="20"/>
                <w:shd w:val="clear" w:color="auto" w:fill="FFFFFF"/>
              </w:rPr>
            </w:pPr>
          </w:p>
        </w:tc>
        <w:tc>
          <w:tcPr>
            <w:tcW w:w="1440" w:type="dxa"/>
            <w:vAlign w:val="center"/>
          </w:tcPr>
          <w:p w14:paraId="0ACB57CA"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b/>
                <w:bCs/>
                <w:color w:val="000000"/>
                <w:sz w:val="20"/>
                <w:szCs w:val="20"/>
              </w:rPr>
              <w:t>Men</w:t>
            </w:r>
            <w:r w:rsidRPr="00A848D7">
              <w:rPr>
                <w:rFonts w:ascii="Arial" w:hAnsi="Arial" w:cs="Arial"/>
                <w:b/>
                <w:bCs/>
                <w:color w:val="000000"/>
                <w:sz w:val="20"/>
                <w:szCs w:val="20"/>
              </w:rPr>
              <w:br/>
              <w:t>(N=1124)</w:t>
            </w:r>
          </w:p>
        </w:tc>
        <w:tc>
          <w:tcPr>
            <w:tcW w:w="1440" w:type="dxa"/>
            <w:vAlign w:val="center"/>
          </w:tcPr>
          <w:p w14:paraId="35F399C7"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b/>
                <w:bCs/>
                <w:color w:val="000000"/>
                <w:sz w:val="20"/>
                <w:szCs w:val="20"/>
              </w:rPr>
              <w:t>Women</w:t>
            </w:r>
            <w:r w:rsidRPr="00A848D7">
              <w:rPr>
                <w:rFonts w:ascii="Arial" w:hAnsi="Arial" w:cs="Arial"/>
                <w:b/>
                <w:bCs/>
                <w:color w:val="000000"/>
                <w:sz w:val="20"/>
                <w:szCs w:val="20"/>
              </w:rPr>
              <w:br/>
              <w:t>(N=1818)</w:t>
            </w:r>
          </w:p>
        </w:tc>
        <w:tc>
          <w:tcPr>
            <w:tcW w:w="1276" w:type="dxa"/>
            <w:vAlign w:val="center"/>
          </w:tcPr>
          <w:p w14:paraId="5D5F4660" w14:textId="77777777" w:rsidR="00842883" w:rsidRPr="00A848D7" w:rsidRDefault="00842883" w:rsidP="00203736">
            <w:pPr>
              <w:spacing w:line="360" w:lineRule="auto"/>
              <w:jc w:val="right"/>
              <w:rPr>
                <w:rFonts w:ascii="Arial" w:hAnsi="Arial" w:cs="Arial"/>
                <w:b/>
                <w:bCs/>
                <w:sz w:val="20"/>
                <w:szCs w:val="20"/>
              </w:rPr>
            </w:pPr>
            <w:r w:rsidRPr="00A848D7">
              <w:rPr>
                <w:rFonts w:ascii="Arial" w:hAnsi="Arial" w:cs="Arial"/>
                <w:b/>
                <w:bCs/>
                <w:sz w:val="20"/>
                <w:szCs w:val="20"/>
              </w:rPr>
              <w:t>p-</w:t>
            </w:r>
            <w:proofErr w:type="spellStart"/>
            <w:r w:rsidRPr="00A848D7">
              <w:rPr>
                <w:rFonts w:ascii="Arial" w:hAnsi="Arial" w:cs="Arial"/>
                <w:b/>
                <w:bCs/>
                <w:sz w:val="20"/>
                <w:szCs w:val="20"/>
              </w:rPr>
              <w:t>value</w:t>
            </w:r>
            <w:proofErr w:type="spellEnd"/>
          </w:p>
          <w:p w14:paraId="2B1BBDF9" w14:textId="77777777" w:rsidR="00842883" w:rsidRPr="00A848D7" w:rsidRDefault="00842883" w:rsidP="00203736">
            <w:pPr>
              <w:spacing w:line="276" w:lineRule="auto"/>
              <w:jc w:val="right"/>
              <w:rPr>
                <w:rFonts w:ascii="Arial" w:hAnsi="Arial" w:cs="Arial"/>
                <w:color w:val="000000"/>
                <w:sz w:val="20"/>
                <w:szCs w:val="20"/>
                <w:shd w:val="clear" w:color="auto" w:fill="FFFFFF"/>
              </w:rPr>
            </w:pPr>
          </w:p>
        </w:tc>
      </w:tr>
      <w:tr w:rsidR="00842883" w:rsidRPr="00A848D7" w14:paraId="71234BE2" w14:textId="77777777" w:rsidTr="00203736">
        <w:tc>
          <w:tcPr>
            <w:tcW w:w="3145" w:type="dxa"/>
            <w:vAlign w:val="center"/>
          </w:tcPr>
          <w:p w14:paraId="41CFFF75" w14:textId="77777777" w:rsidR="00842883" w:rsidRPr="00A848D7" w:rsidRDefault="00842883" w:rsidP="00203736">
            <w:pPr>
              <w:spacing w:line="276" w:lineRule="auto"/>
              <w:rPr>
                <w:rFonts w:ascii="Arial" w:hAnsi="Arial" w:cs="Arial"/>
                <w:b/>
                <w:bCs/>
                <w:color w:val="000000"/>
                <w:sz w:val="20"/>
                <w:szCs w:val="20"/>
                <w:shd w:val="clear" w:color="auto" w:fill="FFFFFF"/>
              </w:rPr>
            </w:pPr>
            <w:r w:rsidRPr="00A848D7">
              <w:rPr>
                <w:rFonts w:ascii="Arial" w:hAnsi="Arial" w:cs="Arial"/>
                <w:b/>
                <w:bCs/>
                <w:color w:val="000000"/>
                <w:sz w:val="20"/>
                <w:szCs w:val="20"/>
              </w:rPr>
              <w:t xml:space="preserve">Age </w:t>
            </w:r>
          </w:p>
        </w:tc>
        <w:tc>
          <w:tcPr>
            <w:tcW w:w="1440" w:type="dxa"/>
            <w:vAlign w:val="center"/>
          </w:tcPr>
          <w:p w14:paraId="63880D49"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757284EE"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45628F61" w14:textId="77777777" w:rsidR="00842883" w:rsidRPr="00A848D7" w:rsidRDefault="00842883" w:rsidP="00203736">
            <w:pPr>
              <w:spacing w:line="276" w:lineRule="auto"/>
              <w:jc w:val="right"/>
              <w:rPr>
                <w:rFonts w:ascii="Arial" w:hAnsi="Arial" w:cs="Arial"/>
                <w:color w:val="000000"/>
                <w:sz w:val="20"/>
                <w:szCs w:val="20"/>
                <w:shd w:val="clear" w:color="auto" w:fill="FFFFFF"/>
              </w:rPr>
            </w:pPr>
          </w:p>
        </w:tc>
      </w:tr>
      <w:tr w:rsidR="00842883" w:rsidRPr="00A848D7" w14:paraId="226CD48B" w14:textId="77777777" w:rsidTr="00203736">
        <w:tc>
          <w:tcPr>
            <w:tcW w:w="3145" w:type="dxa"/>
            <w:vAlign w:val="center"/>
          </w:tcPr>
          <w:p w14:paraId="72232086" w14:textId="77777777" w:rsidR="00842883" w:rsidRPr="00A848D7" w:rsidRDefault="00842883" w:rsidP="00203736">
            <w:pPr>
              <w:spacing w:line="276" w:lineRule="auto"/>
              <w:rPr>
                <w:rFonts w:ascii="Arial" w:hAnsi="Arial" w:cs="Arial"/>
                <w:b/>
                <w:bCs/>
                <w:color w:val="000000"/>
                <w:sz w:val="20"/>
                <w:szCs w:val="20"/>
              </w:rPr>
            </w:pPr>
            <w:r w:rsidRPr="00A848D7">
              <w:rPr>
                <w:rFonts w:ascii="Arial" w:hAnsi="Arial" w:cs="Arial"/>
                <w:color w:val="000000"/>
                <w:sz w:val="20"/>
                <w:szCs w:val="20"/>
              </w:rPr>
              <w:t>Mean (SD)</w:t>
            </w:r>
          </w:p>
        </w:tc>
        <w:tc>
          <w:tcPr>
            <w:tcW w:w="1440" w:type="dxa"/>
            <w:vAlign w:val="center"/>
          </w:tcPr>
          <w:p w14:paraId="48A3A599"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36.1 (13.1)</w:t>
            </w:r>
          </w:p>
        </w:tc>
        <w:tc>
          <w:tcPr>
            <w:tcW w:w="1440" w:type="dxa"/>
            <w:vAlign w:val="center"/>
          </w:tcPr>
          <w:p w14:paraId="4914AE3B"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35.8 (13.4)</w:t>
            </w:r>
          </w:p>
        </w:tc>
        <w:tc>
          <w:tcPr>
            <w:tcW w:w="1276" w:type="dxa"/>
            <w:vAlign w:val="center"/>
          </w:tcPr>
          <w:p w14:paraId="396CEA7F" w14:textId="77777777" w:rsidR="00842883" w:rsidRPr="00A848D7" w:rsidRDefault="00842883" w:rsidP="00203736">
            <w:pPr>
              <w:spacing w:line="276" w:lineRule="auto"/>
              <w:jc w:val="right"/>
              <w:rPr>
                <w:rFonts w:ascii="Arial" w:hAnsi="Arial" w:cs="Arial"/>
                <w:color w:val="000000"/>
                <w:sz w:val="20"/>
                <w:szCs w:val="20"/>
                <w:shd w:val="clear" w:color="auto" w:fill="FFFFFF"/>
              </w:rPr>
            </w:pPr>
            <w:r w:rsidRPr="00A848D7">
              <w:rPr>
                <w:rFonts w:ascii="Arial" w:hAnsi="Arial" w:cs="Arial"/>
                <w:sz w:val="20"/>
                <w:szCs w:val="20"/>
              </w:rPr>
              <w:t>.586</w:t>
            </w:r>
          </w:p>
        </w:tc>
      </w:tr>
      <w:tr w:rsidR="00842883" w:rsidRPr="00A848D7" w14:paraId="5F3E8477" w14:textId="77777777" w:rsidTr="00203736">
        <w:tc>
          <w:tcPr>
            <w:tcW w:w="3145" w:type="dxa"/>
          </w:tcPr>
          <w:p w14:paraId="44229A22" w14:textId="77777777" w:rsidR="00842883" w:rsidRPr="00A848D7" w:rsidRDefault="00842883" w:rsidP="00203736">
            <w:pPr>
              <w:spacing w:line="276" w:lineRule="auto"/>
              <w:rPr>
                <w:rFonts w:ascii="Arial" w:hAnsi="Arial" w:cs="Arial"/>
                <w:b/>
                <w:bCs/>
                <w:color w:val="000000"/>
                <w:sz w:val="20"/>
                <w:szCs w:val="20"/>
              </w:rPr>
            </w:pPr>
            <w:r w:rsidRPr="00A848D7">
              <w:rPr>
                <w:rFonts w:ascii="Arial" w:hAnsi="Arial" w:cs="Arial"/>
                <w:b/>
                <w:bCs/>
                <w:color w:val="000000"/>
                <w:sz w:val="20"/>
                <w:szCs w:val="20"/>
              </w:rPr>
              <w:t xml:space="preserve">Trauma </w:t>
            </w:r>
            <w:proofErr w:type="spellStart"/>
            <w:r w:rsidRPr="00A848D7">
              <w:rPr>
                <w:rFonts w:ascii="Arial" w:hAnsi="Arial" w:cs="Arial"/>
                <w:b/>
                <w:bCs/>
                <w:color w:val="000000"/>
                <w:sz w:val="20"/>
                <w:szCs w:val="20"/>
              </w:rPr>
              <w:t>load</w:t>
            </w:r>
            <w:r w:rsidRPr="00A848D7">
              <w:rPr>
                <w:rFonts w:ascii="Arial" w:hAnsi="Arial" w:cs="Arial"/>
                <w:bCs/>
                <w:color w:val="000000"/>
                <w:sz w:val="20"/>
                <w:szCs w:val="20"/>
                <w:vertAlign w:val="superscript"/>
              </w:rPr>
              <w:t>f</w:t>
            </w:r>
            <w:proofErr w:type="spellEnd"/>
          </w:p>
        </w:tc>
        <w:tc>
          <w:tcPr>
            <w:tcW w:w="1440" w:type="dxa"/>
          </w:tcPr>
          <w:p w14:paraId="7E7FE8AF" w14:textId="77777777" w:rsidR="00842883" w:rsidRPr="00A848D7" w:rsidRDefault="00842883" w:rsidP="00203736">
            <w:pPr>
              <w:spacing w:line="276" w:lineRule="auto"/>
              <w:rPr>
                <w:rFonts w:ascii="Arial" w:hAnsi="Arial" w:cs="Arial"/>
                <w:color w:val="000000"/>
                <w:sz w:val="20"/>
                <w:szCs w:val="20"/>
              </w:rPr>
            </w:pPr>
          </w:p>
        </w:tc>
        <w:tc>
          <w:tcPr>
            <w:tcW w:w="1440" w:type="dxa"/>
          </w:tcPr>
          <w:p w14:paraId="0C0E75B7" w14:textId="77777777" w:rsidR="00842883" w:rsidRPr="00A848D7" w:rsidRDefault="00842883" w:rsidP="00203736">
            <w:pPr>
              <w:spacing w:line="276" w:lineRule="auto"/>
              <w:rPr>
                <w:rFonts w:ascii="Arial" w:hAnsi="Arial" w:cs="Arial"/>
                <w:color w:val="000000"/>
                <w:sz w:val="20"/>
                <w:szCs w:val="20"/>
              </w:rPr>
            </w:pPr>
          </w:p>
        </w:tc>
        <w:tc>
          <w:tcPr>
            <w:tcW w:w="1276" w:type="dxa"/>
          </w:tcPr>
          <w:p w14:paraId="21C6B5F0"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54FDDB5D" w14:textId="77777777" w:rsidTr="00203736">
        <w:tc>
          <w:tcPr>
            <w:tcW w:w="3145" w:type="dxa"/>
            <w:vAlign w:val="center"/>
          </w:tcPr>
          <w:p w14:paraId="7C6C9F9F"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Mean (SD)</w:t>
            </w:r>
          </w:p>
        </w:tc>
        <w:tc>
          <w:tcPr>
            <w:tcW w:w="1440" w:type="dxa"/>
            <w:vAlign w:val="center"/>
          </w:tcPr>
          <w:p w14:paraId="6E348128"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9.87 (9.96)</w:t>
            </w:r>
          </w:p>
        </w:tc>
        <w:tc>
          <w:tcPr>
            <w:tcW w:w="1440" w:type="dxa"/>
            <w:vAlign w:val="center"/>
          </w:tcPr>
          <w:p w14:paraId="6F4BD909"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9.73 (9.03)</w:t>
            </w:r>
          </w:p>
        </w:tc>
        <w:tc>
          <w:tcPr>
            <w:tcW w:w="1276" w:type="dxa"/>
            <w:vAlign w:val="center"/>
          </w:tcPr>
          <w:p w14:paraId="4BD211B3"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.723</w:t>
            </w:r>
          </w:p>
        </w:tc>
      </w:tr>
      <w:tr w:rsidR="00842883" w:rsidRPr="00A848D7" w14:paraId="133EE9A9" w14:textId="77777777" w:rsidTr="00203736">
        <w:tc>
          <w:tcPr>
            <w:tcW w:w="3145" w:type="dxa"/>
            <w:vAlign w:val="center"/>
          </w:tcPr>
          <w:p w14:paraId="29D568BC" w14:textId="77777777" w:rsidR="00842883" w:rsidRPr="00A848D7" w:rsidRDefault="00842883" w:rsidP="00203736">
            <w:pPr>
              <w:spacing w:line="276" w:lineRule="auto"/>
              <w:rPr>
                <w:rFonts w:ascii="Arial" w:hAnsi="Arial" w:cs="Arial"/>
                <w:b/>
                <w:bCs/>
                <w:color w:val="000000"/>
                <w:sz w:val="20"/>
                <w:szCs w:val="20"/>
              </w:rPr>
            </w:pPr>
            <w:r w:rsidRPr="00A848D7">
              <w:rPr>
                <w:rFonts w:ascii="Arial" w:hAnsi="Arial" w:cs="Arial"/>
                <w:b/>
                <w:bCs/>
                <w:color w:val="000000"/>
                <w:sz w:val="20"/>
                <w:szCs w:val="20"/>
              </w:rPr>
              <w:t xml:space="preserve">Chance of </w:t>
            </w:r>
            <w:proofErr w:type="spellStart"/>
            <w:r w:rsidRPr="00A848D7">
              <w:rPr>
                <w:rFonts w:ascii="Arial" w:hAnsi="Arial" w:cs="Arial"/>
                <w:b/>
                <w:bCs/>
                <w:color w:val="000000"/>
                <w:sz w:val="20"/>
                <w:szCs w:val="20"/>
              </w:rPr>
              <w:t>dying</w:t>
            </w:r>
            <w:proofErr w:type="spellEnd"/>
          </w:p>
        </w:tc>
        <w:tc>
          <w:tcPr>
            <w:tcW w:w="1440" w:type="dxa"/>
            <w:vAlign w:val="center"/>
          </w:tcPr>
          <w:p w14:paraId="7B1FC7FD"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0D4830FF"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258C5252"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4C626C04" w14:textId="77777777" w:rsidTr="00203736">
        <w:tc>
          <w:tcPr>
            <w:tcW w:w="3145" w:type="dxa"/>
            <w:vAlign w:val="center"/>
          </w:tcPr>
          <w:p w14:paraId="6F96B203"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Mean (SD)</w:t>
            </w:r>
          </w:p>
        </w:tc>
        <w:tc>
          <w:tcPr>
            <w:tcW w:w="1440" w:type="dxa"/>
            <w:vAlign w:val="center"/>
          </w:tcPr>
          <w:p w14:paraId="03381115"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5.76 (3.32)</w:t>
            </w:r>
          </w:p>
        </w:tc>
        <w:tc>
          <w:tcPr>
            <w:tcW w:w="1440" w:type="dxa"/>
            <w:vAlign w:val="center"/>
          </w:tcPr>
          <w:p w14:paraId="18F40D00"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5.93 (3.44)</w:t>
            </w:r>
          </w:p>
        </w:tc>
        <w:tc>
          <w:tcPr>
            <w:tcW w:w="1276" w:type="dxa"/>
            <w:vAlign w:val="center"/>
          </w:tcPr>
          <w:p w14:paraId="65A37F95"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.194</w:t>
            </w:r>
          </w:p>
        </w:tc>
      </w:tr>
      <w:tr w:rsidR="00842883" w:rsidRPr="00A848D7" w14:paraId="3D28379B" w14:textId="77777777" w:rsidTr="00203736">
        <w:tc>
          <w:tcPr>
            <w:tcW w:w="3145" w:type="dxa"/>
            <w:vAlign w:val="center"/>
          </w:tcPr>
          <w:p w14:paraId="76D6BD13" w14:textId="77777777" w:rsidR="00842883" w:rsidRPr="00A848D7" w:rsidRDefault="00842883" w:rsidP="00203736">
            <w:pPr>
              <w:spacing w:line="276" w:lineRule="auto"/>
              <w:rPr>
                <w:rFonts w:ascii="Arial" w:hAnsi="Arial" w:cs="Arial"/>
                <w:b/>
                <w:bCs/>
                <w:color w:val="000000"/>
                <w:sz w:val="20"/>
                <w:szCs w:val="20"/>
              </w:rPr>
            </w:pPr>
            <w:proofErr w:type="spellStart"/>
            <w:r w:rsidRPr="00A848D7">
              <w:rPr>
                <w:rFonts w:ascii="Arial" w:hAnsi="Arial" w:cs="Arial"/>
                <w:b/>
                <w:bCs/>
                <w:color w:val="000000"/>
                <w:sz w:val="20"/>
                <w:szCs w:val="20"/>
              </w:rPr>
              <w:t>Peritraumatic</w:t>
            </w:r>
            <w:proofErr w:type="spellEnd"/>
            <w:r w:rsidRPr="00A848D7">
              <w:rPr>
                <w:rFonts w:ascii="Arial" w:hAnsi="Arial" w:cs="Arial"/>
                <w:b/>
                <w:bCs/>
                <w:color w:val="000000"/>
                <w:sz w:val="20"/>
                <w:szCs w:val="20"/>
              </w:rPr>
              <w:t xml:space="preserve"> </w:t>
            </w:r>
            <w:proofErr w:type="spellStart"/>
            <w:r w:rsidRPr="00A848D7">
              <w:rPr>
                <w:rFonts w:ascii="Arial" w:hAnsi="Arial" w:cs="Arial"/>
                <w:b/>
                <w:bCs/>
                <w:color w:val="000000"/>
                <w:sz w:val="20"/>
                <w:szCs w:val="20"/>
              </w:rPr>
              <w:t>distress</w:t>
            </w:r>
            <w:r w:rsidRPr="00A848D7">
              <w:rPr>
                <w:rFonts w:ascii="Arial" w:hAnsi="Arial" w:cs="Arial"/>
                <w:b/>
                <w:bCs/>
                <w:color w:val="000000"/>
                <w:sz w:val="20"/>
                <w:szCs w:val="20"/>
                <w:vertAlign w:val="superscript"/>
              </w:rPr>
              <w:t>g</w:t>
            </w:r>
            <w:proofErr w:type="spellEnd"/>
          </w:p>
        </w:tc>
        <w:tc>
          <w:tcPr>
            <w:tcW w:w="1440" w:type="dxa"/>
            <w:vAlign w:val="center"/>
          </w:tcPr>
          <w:p w14:paraId="27208A20"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265FA9CB"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3F01A51E"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3C99C59F" w14:textId="77777777" w:rsidTr="00203736">
        <w:tc>
          <w:tcPr>
            <w:tcW w:w="3145" w:type="dxa"/>
            <w:vAlign w:val="center"/>
          </w:tcPr>
          <w:p w14:paraId="4AEA08A1"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Mean (SD)</w:t>
            </w:r>
          </w:p>
        </w:tc>
        <w:tc>
          <w:tcPr>
            <w:tcW w:w="1440" w:type="dxa"/>
            <w:vAlign w:val="center"/>
          </w:tcPr>
          <w:p w14:paraId="0F59E1BB"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11.8 (7.09)</w:t>
            </w:r>
          </w:p>
        </w:tc>
        <w:tc>
          <w:tcPr>
            <w:tcW w:w="1440" w:type="dxa"/>
            <w:vAlign w:val="center"/>
          </w:tcPr>
          <w:p w14:paraId="0635833A"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15.2 (7.08)</w:t>
            </w:r>
          </w:p>
        </w:tc>
        <w:tc>
          <w:tcPr>
            <w:tcW w:w="1276" w:type="dxa"/>
            <w:vAlign w:val="center"/>
          </w:tcPr>
          <w:p w14:paraId="4DF7F5B3"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&lt;.001</w:t>
            </w:r>
          </w:p>
        </w:tc>
      </w:tr>
      <w:tr w:rsidR="00842883" w:rsidRPr="00A848D7" w14:paraId="61658085" w14:textId="77777777" w:rsidTr="00203736">
        <w:tc>
          <w:tcPr>
            <w:tcW w:w="3145" w:type="dxa"/>
            <w:vAlign w:val="center"/>
          </w:tcPr>
          <w:p w14:paraId="723F2652" w14:textId="77777777" w:rsidR="00842883" w:rsidRPr="00A848D7" w:rsidRDefault="00842883" w:rsidP="00203736">
            <w:pPr>
              <w:spacing w:line="276" w:lineRule="auto"/>
              <w:rPr>
                <w:rFonts w:ascii="Arial" w:hAnsi="Arial" w:cs="Arial"/>
                <w:b/>
                <w:bCs/>
                <w:color w:val="000000"/>
                <w:sz w:val="20"/>
                <w:szCs w:val="20"/>
              </w:rPr>
            </w:pPr>
            <w:proofErr w:type="spellStart"/>
            <w:r w:rsidRPr="00A848D7">
              <w:rPr>
                <w:rFonts w:ascii="Arial" w:hAnsi="Arial" w:cs="Arial"/>
                <w:b/>
                <w:bCs/>
                <w:color w:val="000000"/>
                <w:sz w:val="20"/>
                <w:szCs w:val="20"/>
              </w:rPr>
              <w:t>Pre</w:t>
            </w:r>
            <w:proofErr w:type="spellEnd"/>
            <w:r w:rsidRPr="00A848D7">
              <w:rPr>
                <w:rFonts w:ascii="Arial" w:hAnsi="Arial" w:cs="Arial"/>
                <w:b/>
                <w:bCs/>
                <w:color w:val="000000"/>
                <w:sz w:val="20"/>
                <w:szCs w:val="20"/>
              </w:rPr>
              <w:t xml:space="preserve">-trauma </w:t>
            </w:r>
            <w:proofErr w:type="spellStart"/>
            <w:r w:rsidRPr="00A848D7">
              <w:rPr>
                <w:rFonts w:ascii="Arial" w:hAnsi="Arial" w:cs="Arial"/>
                <w:b/>
                <w:bCs/>
                <w:color w:val="000000"/>
                <w:sz w:val="20"/>
                <w:szCs w:val="20"/>
              </w:rPr>
              <w:t>depression</w:t>
            </w:r>
            <w:proofErr w:type="spellEnd"/>
            <w:r w:rsidRPr="00A848D7">
              <w:rPr>
                <w:rFonts w:ascii="Arial" w:hAnsi="Arial" w:cs="Arial"/>
                <w:b/>
                <w:bCs/>
                <w:color w:val="000000"/>
                <w:sz w:val="20"/>
                <w:szCs w:val="20"/>
              </w:rPr>
              <w:t xml:space="preserve"> </w:t>
            </w:r>
            <w:proofErr w:type="spellStart"/>
            <w:r w:rsidRPr="00A848D7">
              <w:rPr>
                <w:rFonts w:ascii="Arial" w:hAnsi="Arial" w:cs="Arial"/>
                <w:b/>
                <w:bCs/>
                <w:color w:val="000000"/>
                <w:sz w:val="20"/>
                <w:szCs w:val="20"/>
              </w:rPr>
              <w:t>symptoms</w:t>
            </w:r>
            <w:proofErr w:type="spellEnd"/>
          </w:p>
        </w:tc>
        <w:tc>
          <w:tcPr>
            <w:tcW w:w="1440" w:type="dxa"/>
            <w:vAlign w:val="center"/>
          </w:tcPr>
          <w:p w14:paraId="7BAE1584"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607C615C"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1EB002BB"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214EA5D7" w14:textId="77777777" w:rsidTr="00203736">
        <w:tc>
          <w:tcPr>
            <w:tcW w:w="3145" w:type="dxa"/>
            <w:vAlign w:val="center"/>
          </w:tcPr>
          <w:p w14:paraId="0E005E30"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Mean (SD)</w:t>
            </w:r>
          </w:p>
        </w:tc>
        <w:tc>
          <w:tcPr>
            <w:tcW w:w="1440" w:type="dxa"/>
            <w:vAlign w:val="center"/>
          </w:tcPr>
          <w:p w14:paraId="3F2A122F"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48.7 (10.7)</w:t>
            </w:r>
          </w:p>
        </w:tc>
        <w:tc>
          <w:tcPr>
            <w:tcW w:w="1440" w:type="dxa"/>
            <w:vAlign w:val="center"/>
          </w:tcPr>
          <w:p w14:paraId="4C085822"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49.5 (11.0)</w:t>
            </w:r>
          </w:p>
        </w:tc>
        <w:tc>
          <w:tcPr>
            <w:tcW w:w="1276" w:type="dxa"/>
            <w:vAlign w:val="center"/>
          </w:tcPr>
          <w:p w14:paraId="7729FFFE"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.059</w:t>
            </w:r>
          </w:p>
        </w:tc>
      </w:tr>
      <w:tr w:rsidR="00842883" w:rsidRPr="00A848D7" w14:paraId="03E1DB39" w14:textId="77777777" w:rsidTr="00203736">
        <w:tc>
          <w:tcPr>
            <w:tcW w:w="3145" w:type="dxa"/>
            <w:vAlign w:val="center"/>
          </w:tcPr>
          <w:p w14:paraId="613CF89A" w14:textId="77777777" w:rsidR="00842883" w:rsidRPr="00A848D7" w:rsidRDefault="00842883" w:rsidP="00203736">
            <w:pPr>
              <w:spacing w:line="276" w:lineRule="auto"/>
              <w:rPr>
                <w:rFonts w:ascii="Arial" w:hAnsi="Arial" w:cs="Arial"/>
                <w:b/>
                <w:bCs/>
                <w:color w:val="000000"/>
                <w:sz w:val="20"/>
                <w:szCs w:val="20"/>
              </w:rPr>
            </w:pPr>
            <w:proofErr w:type="spellStart"/>
            <w:r w:rsidRPr="00A848D7">
              <w:rPr>
                <w:rFonts w:ascii="Arial" w:hAnsi="Arial" w:cs="Arial"/>
                <w:b/>
                <w:bCs/>
                <w:color w:val="000000"/>
                <w:sz w:val="20"/>
                <w:szCs w:val="20"/>
              </w:rPr>
              <w:t>Pre</w:t>
            </w:r>
            <w:proofErr w:type="spellEnd"/>
            <w:r w:rsidRPr="00A848D7">
              <w:rPr>
                <w:rFonts w:ascii="Arial" w:hAnsi="Arial" w:cs="Arial"/>
                <w:b/>
                <w:bCs/>
                <w:color w:val="000000"/>
                <w:sz w:val="20"/>
                <w:szCs w:val="20"/>
              </w:rPr>
              <w:t xml:space="preserve">-trauma </w:t>
            </w:r>
            <w:proofErr w:type="spellStart"/>
            <w:r w:rsidRPr="00A848D7">
              <w:rPr>
                <w:rFonts w:ascii="Arial" w:hAnsi="Arial" w:cs="Arial"/>
                <w:b/>
                <w:bCs/>
                <w:color w:val="000000"/>
                <w:sz w:val="20"/>
                <w:szCs w:val="20"/>
              </w:rPr>
              <w:t>anxiety</w:t>
            </w:r>
            <w:proofErr w:type="spellEnd"/>
            <w:r w:rsidRPr="00A848D7">
              <w:rPr>
                <w:rFonts w:ascii="Arial" w:hAnsi="Arial" w:cs="Arial"/>
                <w:b/>
                <w:bCs/>
                <w:color w:val="000000"/>
                <w:sz w:val="20"/>
                <w:szCs w:val="20"/>
              </w:rPr>
              <w:t xml:space="preserve"> </w:t>
            </w:r>
            <w:proofErr w:type="spellStart"/>
            <w:r w:rsidRPr="00A848D7">
              <w:rPr>
                <w:rFonts w:ascii="Arial" w:hAnsi="Arial" w:cs="Arial"/>
                <w:b/>
                <w:bCs/>
                <w:color w:val="000000"/>
                <w:sz w:val="20"/>
                <w:szCs w:val="20"/>
              </w:rPr>
              <w:t>symptoms</w:t>
            </w:r>
            <w:proofErr w:type="spellEnd"/>
          </w:p>
        </w:tc>
        <w:tc>
          <w:tcPr>
            <w:tcW w:w="1440" w:type="dxa"/>
            <w:vAlign w:val="center"/>
          </w:tcPr>
          <w:p w14:paraId="7B1A216E"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348171F9"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64FE1E6B"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4126FB8A" w14:textId="77777777" w:rsidTr="00203736">
        <w:tc>
          <w:tcPr>
            <w:tcW w:w="3145" w:type="dxa"/>
            <w:vAlign w:val="center"/>
          </w:tcPr>
          <w:p w14:paraId="0AA3BFD9"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Mean (SD)</w:t>
            </w:r>
          </w:p>
        </w:tc>
        <w:tc>
          <w:tcPr>
            <w:tcW w:w="1440" w:type="dxa"/>
            <w:vAlign w:val="center"/>
          </w:tcPr>
          <w:p w14:paraId="4703ACC4"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4.90 (4.55)</w:t>
            </w:r>
          </w:p>
        </w:tc>
        <w:tc>
          <w:tcPr>
            <w:tcW w:w="1440" w:type="dxa"/>
            <w:vAlign w:val="center"/>
          </w:tcPr>
          <w:p w14:paraId="7307B93C"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5.47 (4.75)</w:t>
            </w:r>
          </w:p>
        </w:tc>
        <w:tc>
          <w:tcPr>
            <w:tcW w:w="1276" w:type="dxa"/>
            <w:vAlign w:val="center"/>
          </w:tcPr>
          <w:p w14:paraId="0A5A316E"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.001</w:t>
            </w:r>
          </w:p>
        </w:tc>
      </w:tr>
      <w:tr w:rsidR="00842883" w:rsidRPr="00A848D7" w14:paraId="6F2AC5D0" w14:textId="77777777" w:rsidTr="00203736">
        <w:tc>
          <w:tcPr>
            <w:tcW w:w="3145" w:type="dxa"/>
            <w:vAlign w:val="center"/>
          </w:tcPr>
          <w:p w14:paraId="0F8CA7EA" w14:textId="77777777" w:rsidR="00842883" w:rsidRPr="00A848D7" w:rsidRDefault="00842883" w:rsidP="00203736">
            <w:pPr>
              <w:spacing w:line="276" w:lineRule="auto"/>
              <w:rPr>
                <w:rFonts w:ascii="Arial" w:hAnsi="Arial" w:cs="Arial"/>
                <w:b/>
                <w:bCs/>
                <w:color w:val="000000"/>
                <w:sz w:val="20"/>
                <w:szCs w:val="20"/>
                <w:lang w:val="en-US"/>
              </w:rPr>
            </w:pPr>
            <w:r w:rsidRPr="00A848D7">
              <w:rPr>
                <w:rFonts w:ascii="Arial" w:hAnsi="Arial" w:cs="Arial"/>
                <w:b/>
                <w:bCs/>
                <w:color w:val="000000"/>
                <w:sz w:val="20"/>
                <w:szCs w:val="20"/>
                <w:lang w:val="en-US"/>
              </w:rPr>
              <w:t xml:space="preserve">Acute stress disorder </w:t>
            </w:r>
            <w:proofErr w:type="spellStart"/>
            <w:r w:rsidRPr="00A848D7">
              <w:rPr>
                <w:rFonts w:ascii="Arial" w:hAnsi="Arial" w:cs="Arial"/>
                <w:b/>
                <w:bCs/>
                <w:color w:val="000000"/>
                <w:sz w:val="20"/>
                <w:szCs w:val="20"/>
                <w:lang w:val="en-US"/>
              </w:rPr>
              <w:t>symptoms</w:t>
            </w:r>
            <w:r w:rsidRPr="00A848D7">
              <w:rPr>
                <w:rFonts w:ascii="Arial" w:hAnsi="Arial" w:cs="Arial"/>
                <w:bCs/>
                <w:color w:val="000000"/>
                <w:sz w:val="20"/>
                <w:szCs w:val="20"/>
                <w:vertAlign w:val="superscript"/>
                <w:lang w:val="en-US"/>
              </w:rPr>
              <w:t>h</w:t>
            </w:r>
            <w:proofErr w:type="spellEnd"/>
            <w:r w:rsidRPr="00A848D7">
              <w:rPr>
                <w:rFonts w:ascii="Arial" w:hAnsi="Arial" w:cs="Arial"/>
                <w:b/>
                <w:bCs/>
                <w:color w:val="000000"/>
                <w:sz w:val="20"/>
                <w:szCs w:val="20"/>
                <w:lang w:val="en-US"/>
              </w:rPr>
              <w:t xml:space="preserve"> </w:t>
            </w:r>
          </w:p>
        </w:tc>
        <w:tc>
          <w:tcPr>
            <w:tcW w:w="1440" w:type="dxa"/>
            <w:vAlign w:val="center"/>
          </w:tcPr>
          <w:p w14:paraId="22127A20" w14:textId="77777777" w:rsidR="00842883" w:rsidRPr="00A848D7" w:rsidRDefault="00842883" w:rsidP="00203736">
            <w:pPr>
              <w:spacing w:line="276" w:lineRule="auto"/>
              <w:rPr>
                <w:rFonts w:ascii="Arial" w:hAnsi="Arial" w:cs="Arial"/>
                <w:color w:val="000000"/>
                <w:sz w:val="20"/>
                <w:szCs w:val="20"/>
                <w:lang w:val="en-US"/>
              </w:rPr>
            </w:pPr>
          </w:p>
        </w:tc>
        <w:tc>
          <w:tcPr>
            <w:tcW w:w="1440" w:type="dxa"/>
            <w:vAlign w:val="center"/>
          </w:tcPr>
          <w:p w14:paraId="39E3E75B" w14:textId="77777777" w:rsidR="00842883" w:rsidRPr="00A848D7" w:rsidRDefault="00842883" w:rsidP="00203736">
            <w:pPr>
              <w:spacing w:line="276" w:lineRule="auto"/>
              <w:rPr>
                <w:rFonts w:ascii="Arial" w:hAnsi="Arial" w:cs="Arial"/>
                <w:color w:val="000000"/>
                <w:sz w:val="20"/>
                <w:szCs w:val="20"/>
                <w:lang w:val="en-US"/>
              </w:rPr>
            </w:pPr>
          </w:p>
        </w:tc>
        <w:tc>
          <w:tcPr>
            <w:tcW w:w="1276" w:type="dxa"/>
            <w:vAlign w:val="center"/>
          </w:tcPr>
          <w:p w14:paraId="772F5DB4"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43E4F7A4" w14:textId="77777777" w:rsidTr="00203736">
        <w:tc>
          <w:tcPr>
            <w:tcW w:w="3145" w:type="dxa"/>
            <w:vAlign w:val="center"/>
          </w:tcPr>
          <w:p w14:paraId="56F3AD7A"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Mean (SD)</w:t>
            </w:r>
          </w:p>
        </w:tc>
        <w:tc>
          <w:tcPr>
            <w:tcW w:w="1440" w:type="dxa"/>
            <w:vAlign w:val="center"/>
          </w:tcPr>
          <w:p w14:paraId="5D531755"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5.87 (4.73)</w:t>
            </w:r>
          </w:p>
        </w:tc>
        <w:tc>
          <w:tcPr>
            <w:tcW w:w="1440" w:type="dxa"/>
            <w:vAlign w:val="center"/>
          </w:tcPr>
          <w:p w14:paraId="57B2F4F0"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7.59 (4.48)</w:t>
            </w:r>
          </w:p>
        </w:tc>
        <w:tc>
          <w:tcPr>
            <w:tcW w:w="1276" w:type="dxa"/>
            <w:vAlign w:val="center"/>
          </w:tcPr>
          <w:p w14:paraId="076B8BF5"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&lt;.001</w:t>
            </w:r>
          </w:p>
        </w:tc>
      </w:tr>
      <w:tr w:rsidR="00842883" w:rsidRPr="00A848D7" w14:paraId="33D7D532" w14:textId="77777777" w:rsidTr="00203736">
        <w:tc>
          <w:tcPr>
            <w:tcW w:w="3145" w:type="dxa"/>
            <w:vAlign w:val="center"/>
          </w:tcPr>
          <w:p w14:paraId="41FD2CEA" w14:textId="77777777" w:rsidR="00842883" w:rsidRPr="00A848D7" w:rsidRDefault="00842883" w:rsidP="00203736">
            <w:pPr>
              <w:spacing w:line="276" w:lineRule="auto"/>
              <w:rPr>
                <w:rFonts w:ascii="Arial" w:hAnsi="Arial" w:cs="Arial"/>
                <w:b/>
                <w:bCs/>
                <w:color w:val="000000"/>
                <w:sz w:val="20"/>
                <w:szCs w:val="20"/>
              </w:rPr>
            </w:pPr>
            <w:proofErr w:type="spellStart"/>
            <w:r w:rsidRPr="00A848D7">
              <w:rPr>
                <w:rFonts w:ascii="Arial" w:hAnsi="Arial" w:cs="Arial"/>
                <w:b/>
                <w:bCs/>
                <w:color w:val="000000"/>
                <w:sz w:val="20"/>
                <w:szCs w:val="20"/>
              </w:rPr>
              <w:t>Acute</w:t>
            </w:r>
            <w:proofErr w:type="spellEnd"/>
            <w:r w:rsidRPr="00A848D7">
              <w:rPr>
                <w:rFonts w:ascii="Arial" w:hAnsi="Arial" w:cs="Arial"/>
                <w:b/>
                <w:bCs/>
                <w:color w:val="000000"/>
                <w:sz w:val="20"/>
                <w:szCs w:val="20"/>
              </w:rPr>
              <w:t xml:space="preserve"> </w:t>
            </w:r>
            <w:proofErr w:type="spellStart"/>
            <w:r w:rsidRPr="00A848D7">
              <w:rPr>
                <w:rFonts w:ascii="Arial" w:hAnsi="Arial" w:cs="Arial"/>
                <w:b/>
                <w:bCs/>
                <w:color w:val="000000"/>
                <w:sz w:val="20"/>
                <w:szCs w:val="20"/>
              </w:rPr>
              <w:t>dissociative</w:t>
            </w:r>
            <w:proofErr w:type="spellEnd"/>
            <w:r w:rsidRPr="00A848D7">
              <w:rPr>
                <w:rFonts w:ascii="Arial" w:hAnsi="Arial" w:cs="Arial"/>
                <w:b/>
                <w:bCs/>
                <w:color w:val="000000"/>
                <w:sz w:val="20"/>
                <w:szCs w:val="20"/>
              </w:rPr>
              <w:t xml:space="preserve"> </w:t>
            </w:r>
            <w:proofErr w:type="spellStart"/>
            <w:r w:rsidRPr="00A848D7">
              <w:rPr>
                <w:rFonts w:ascii="Arial" w:hAnsi="Arial" w:cs="Arial"/>
                <w:b/>
                <w:bCs/>
                <w:color w:val="000000"/>
                <w:sz w:val="20"/>
                <w:szCs w:val="20"/>
              </w:rPr>
              <w:t>symptoms</w:t>
            </w:r>
            <w:proofErr w:type="spellEnd"/>
          </w:p>
        </w:tc>
        <w:tc>
          <w:tcPr>
            <w:tcW w:w="1440" w:type="dxa"/>
            <w:vAlign w:val="center"/>
          </w:tcPr>
          <w:p w14:paraId="28B0DAC9"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23C61954"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01C669DC"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729E9390" w14:textId="77777777" w:rsidTr="00203736">
        <w:tc>
          <w:tcPr>
            <w:tcW w:w="3145" w:type="dxa"/>
            <w:vAlign w:val="center"/>
          </w:tcPr>
          <w:p w14:paraId="7A1AA273"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Mean (SD)</w:t>
            </w:r>
          </w:p>
        </w:tc>
        <w:tc>
          <w:tcPr>
            <w:tcW w:w="1440" w:type="dxa"/>
            <w:vAlign w:val="center"/>
          </w:tcPr>
          <w:p w14:paraId="6AD70AF7"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1.69 (2.12)</w:t>
            </w:r>
          </w:p>
        </w:tc>
        <w:tc>
          <w:tcPr>
            <w:tcW w:w="1440" w:type="dxa"/>
            <w:vAlign w:val="center"/>
          </w:tcPr>
          <w:p w14:paraId="56CC82DE"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1.80 (2.14)</w:t>
            </w:r>
          </w:p>
        </w:tc>
        <w:tc>
          <w:tcPr>
            <w:tcW w:w="1276" w:type="dxa"/>
            <w:vAlign w:val="center"/>
          </w:tcPr>
          <w:p w14:paraId="7EC55018"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.166</w:t>
            </w:r>
          </w:p>
        </w:tc>
      </w:tr>
      <w:tr w:rsidR="00842883" w:rsidRPr="00A848D7" w14:paraId="31692A19" w14:textId="77777777" w:rsidTr="00203736">
        <w:tc>
          <w:tcPr>
            <w:tcW w:w="3145" w:type="dxa"/>
            <w:vAlign w:val="center"/>
          </w:tcPr>
          <w:p w14:paraId="488FFC6A" w14:textId="77777777" w:rsidR="00842883" w:rsidRPr="00A848D7" w:rsidRDefault="00842883" w:rsidP="00203736">
            <w:pPr>
              <w:spacing w:line="276" w:lineRule="auto"/>
              <w:rPr>
                <w:rFonts w:ascii="Arial" w:hAnsi="Arial" w:cs="Arial"/>
                <w:b/>
                <w:bCs/>
                <w:color w:val="000000"/>
                <w:sz w:val="20"/>
                <w:szCs w:val="20"/>
              </w:rPr>
            </w:pPr>
            <w:proofErr w:type="spellStart"/>
            <w:r w:rsidRPr="00A848D7">
              <w:rPr>
                <w:rFonts w:ascii="Arial" w:hAnsi="Arial" w:cs="Arial"/>
                <w:b/>
                <w:bCs/>
                <w:color w:val="000000"/>
                <w:sz w:val="20"/>
                <w:szCs w:val="20"/>
              </w:rPr>
              <w:t>Social</w:t>
            </w:r>
            <w:proofErr w:type="spellEnd"/>
            <w:r w:rsidRPr="00A848D7">
              <w:rPr>
                <w:rFonts w:ascii="Arial" w:hAnsi="Arial" w:cs="Arial"/>
                <w:b/>
                <w:bCs/>
                <w:color w:val="000000"/>
                <w:sz w:val="20"/>
                <w:szCs w:val="20"/>
              </w:rPr>
              <w:t xml:space="preserve"> support </w:t>
            </w:r>
          </w:p>
        </w:tc>
        <w:tc>
          <w:tcPr>
            <w:tcW w:w="1440" w:type="dxa"/>
            <w:vAlign w:val="center"/>
          </w:tcPr>
          <w:p w14:paraId="56D34726"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025D5214"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51227180"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28FB45EA" w14:textId="77777777" w:rsidTr="00203736">
        <w:tc>
          <w:tcPr>
            <w:tcW w:w="3145" w:type="dxa"/>
            <w:vAlign w:val="center"/>
          </w:tcPr>
          <w:p w14:paraId="2A80CF75"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Mean (SD)</w:t>
            </w:r>
          </w:p>
        </w:tc>
        <w:tc>
          <w:tcPr>
            <w:tcW w:w="1440" w:type="dxa"/>
            <w:vAlign w:val="center"/>
          </w:tcPr>
          <w:p w14:paraId="2AA39532"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10.2 (3.25)</w:t>
            </w:r>
          </w:p>
        </w:tc>
        <w:tc>
          <w:tcPr>
            <w:tcW w:w="1440" w:type="dxa"/>
            <w:vAlign w:val="center"/>
          </w:tcPr>
          <w:p w14:paraId="609F62E6"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10.3 (3.33)</w:t>
            </w:r>
          </w:p>
        </w:tc>
        <w:tc>
          <w:tcPr>
            <w:tcW w:w="1276" w:type="dxa"/>
            <w:vAlign w:val="center"/>
          </w:tcPr>
          <w:p w14:paraId="5DA1F32F"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.604</w:t>
            </w:r>
          </w:p>
        </w:tc>
      </w:tr>
      <w:tr w:rsidR="00842883" w:rsidRPr="00A848D7" w14:paraId="27CC2553" w14:textId="77777777" w:rsidTr="00203736">
        <w:tc>
          <w:tcPr>
            <w:tcW w:w="3145" w:type="dxa"/>
            <w:vAlign w:val="center"/>
          </w:tcPr>
          <w:p w14:paraId="4AB5F4CE" w14:textId="77777777" w:rsidR="00842883" w:rsidRPr="00A848D7" w:rsidRDefault="00842883" w:rsidP="00203736">
            <w:pPr>
              <w:spacing w:line="276" w:lineRule="auto"/>
              <w:rPr>
                <w:rFonts w:ascii="Arial" w:hAnsi="Arial" w:cs="Arial"/>
                <w:b/>
                <w:bCs/>
                <w:color w:val="000000"/>
                <w:sz w:val="20"/>
                <w:szCs w:val="20"/>
              </w:rPr>
            </w:pPr>
            <w:proofErr w:type="spellStart"/>
            <w:r w:rsidRPr="00A848D7">
              <w:rPr>
                <w:rFonts w:ascii="Arial" w:hAnsi="Arial" w:cs="Arial"/>
                <w:b/>
                <w:bCs/>
                <w:color w:val="000000"/>
                <w:sz w:val="20"/>
                <w:szCs w:val="20"/>
              </w:rPr>
              <w:t>Anxiety</w:t>
            </w:r>
            <w:proofErr w:type="spellEnd"/>
            <w:r w:rsidRPr="00A848D7">
              <w:rPr>
                <w:rFonts w:ascii="Arial" w:hAnsi="Arial" w:cs="Arial"/>
                <w:b/>
                <w:bCs/>
                <w:color w:val="000000"/>
                <w:sz w:val="20"/>
                <w:szCs w:val="20"/>
              </w:rPr>
              <w:t xml:space="preserve"> </w:t>
            </w:r>
            <w:proofErr w:type="spellStart"/>
            <w:r w:rsidRPr="00A848D7">
              <w:rPr>
                <w:rFonts w:ascii="Arial" w:hAnsi="Arial" w:cs="Arial"/>
                <w:b/>
                <w:bCs/>
                <w:color w:val="000000"/>
                <w:sz w:val="20"/>
                <w:szCs w:val="20"/>
              </w:rPr>
              <w:t>Sensitivity</w:t>
            </w:r>
            <w:r w:rsidRPr="00A848D7">
              <w:rPr>
                <w:rFonts w:ascii="Arial" w:hAnsi="Arial" w:cs="Arial"/>
                <w:bCs/>
                <w:color w:val="000000"/>
                <w:sz w:val="20"/>
                <w:szCs w:val="20"/>
                <w:vertAlign w:val="superscript"/>
              </w:rPr>
              <w:t>i</w:t>
            </w:r>
            <w:proofErr w:type="spellEnd"/>
          </w:p>
        </w:tc>
        <w:tc>
          <w:tcPr>
            <w:tcW w:w="1440" w:type="dxa"/>
            <w:vAlign w:val="center"/>
          </w:tcPr>
          <w:p w14:paraId="417D51A9"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7FB29D87"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02523BC8"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1731C502" w14:textId="77777777" w:rsidTr="00203736">
        <w:tc>
          <w:tcPr>
            <w:tcW w:w="3145" w:type="dxa"/>
            <w:vAlign w:val="center"/>
          </w:tcPr>
          <w:p w14:paraId="5DC0A770"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Mean (SD)</w:t>
            </w:r>
          </w:p>
        </w:tc>
        <w:tc>
          <w:tcPr>
            <w:tcW w:w="1440" w:type="dxa"/>
            <w:vAlign w:val="center"/>
          </w:tcPr>
          <w:p w14:paraId="42E44CB4"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2.88 (3.09)</w:t>
            </w:r>
          </w:p>
        </w:tc>
        <w:tc>
          <w:tcPr>
            <w:tcW w:w="1440" w:type="dxa"/>
            <w:vAlign w:val="center"/>
          </w:tcPr>
          <w:p w14:paraId="4B5F6723"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3.37 (3.26)</w:t>
            </w:r>
          </w:p>
        </w:tc>
        <w:tc>
          <w:tcPr>
            <w:tcW w:w="1276" w:type="dxa"/>
            <w:vAlign w:val="center"/>
          </w:tcPr>
          <w:p w14:paraId="26048A13"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&lt;.001</w:t>
            </w:r>
          </w:p>
        </w:tc>
      </w:tr>
      <w:tr w:rsidR="00842883" w:rsidRPr="00A848D7" w14:paraId="5040F871" w14:textId="77777777" w:rsidTr="00203736">
        <w:tc>
          <w:tcPr>
            <w:tcW w:w="3145" w:type="dxa"/>
            <w:vAlign w:val="center"/>
          </w:tcPr>
          <w:p w14:paraId="6B5FA9DA" w14:textId="77777777" w:rsidR="00842883" w:rsidRPr="00A848D7" w:rsidRDefault="00842883" w:rsidP="00203736">
            <w:pPr>
              <w:spacing w:line="276" w:lineRule="auto"/>
              <w:rPr>
                <w:rFonts w:ascii="Arial" w:hAnsi="Arial" w:cs="Arial"/>
                <w:b/>
                <w:bCs/>
                <w:color w:val="000000"/>
                <w:sz w:val="20"/>
                <w:szCs w:val="20"/>
              </w:rPr>
            </w:pPr>
            <w:proofErr w:type="spellStart"/>
            <w:r w:rsidRPr="00A848D7">
              <w:rPr>
                <w:rFonts w:ascii="Arial" w:hAnsi="Arial" w:cs="Arial"/>
                <w:b/>
                <w:bCs/>
                <w:color w:val="000000"/>
                <w:sz w:val="20"/>
                <w:szCs w:val="20"/>
              </w:rPr>
              <w:t>Neuroticism</w:t>
            </w:r>
            <w:r w:rsidRPr="00A848D7">
              <w:rPr>
                <w:rFonts w:ascii="Arial" w:hAnsi="Arial" w:cs="Arial"/>
                <w:bCs/>
                <w:color w:val="000000"/>
                <w:sz w:val="20"/>
                <w:szCs w:val="20"/>
                <w:vertAlign w:val="superscript"/>
              </w:rPr>
              <w:t>j</w:t>
            </w:r>
            <w:proofErr w:type="spellEnd"/>
          </w:p>
        </w:tc>
        <w:tc>
          <w:tcPr>
            <w:tcW w:w="1440" w:type="dxa"/>
          </w:tcPr>
          <w:p w14:paraId="5003FF03" w14:textId="77777777" w:rsidR="00842883" w:rsidRPr="00A848D7" w:rsidRDefault="00842883" w:rsidP="00203736">
            <w:pPr>
              <w:spacing w:line="276" w:lineRule="auto"/>
              <w:rPr>
                <w:rFonts w:ascii="Arial" w:hAnsi="Arial" w:cs="Arial"/>
                <w:color w:val="000000"/>
                <w:sz w:val="20"/>
                <w:szCs w:val="20"/>
              </w:rPr>
            </w:pPr>
          </w:p>
        </w:tc>
        <w:tc>
          <w:tcPr>
            <w:tcW w:w="1440" w:type="dxa"/>
          </w:tcPr>
          <w:p w14:paraId="445B08CE"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736DA432"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796567C4" w14:textId="77777777" w:rsidTr="00203736">
        <w:tc>
          <w:tcPr>
            <w:tcW w:w="3145" w:type="dxa"/>
            <w:tcBorders>
              <w:bottom w:val="single" w:sz="4" w:space="0" w:color="auto"/>
            </w:tcBorders>
            <w:vAlign w:val="center"/>
          </w:tcPr>
          <w:p w14:paraId="6787DEA4" w14:textId="77777777" w:rsidR="00842883" w:rsidRPr="00A848D7" w:rsidRDefault="00842883" w:rsidP="00203736">
            <w:pPr>
              <w:spacing w:line="276" w:lineRule="auto"/>
              <w:rPr>
                <w:rFonts w:ascii="Arial" w:hAnsi="Arial" w:cs="Arial"/>
                <w:b/>
                <w:bCs/>
                <w:color w:val="000000"/>
                <w:sz w:val="20"/>
                <w:szCs w:val="20"/>
              </w:rPr>
            </w:pPr>
            <w:r w:rsidRPr="00A848D7">
              <w:rPr>
                <w:rFonts w:ascii="Arial" w:hAnsi="Arial" w:cs="Arial"/>
                <w:color w:val="000000"/>
                <w:sz w:val="20"/>
                <w:szCs w:val="20"/>
              </w:rPr>
              <w:t>Mean (SD)</w:t>
            </w:r>
          </w:p>
        </w:tc>
        <w:tc>
          <w:tcPr>
            <w:tcW w:w="1440" w:type="dxa"/>
            <w:tcBorders>
              <w:bottom w:val="single" w:sz="4" w:space="0" w:color="auto"/>
            </w:tcBorders>
            <w:vAlign w:val="center"/>
          </w:tcPr>
          <w:p w14:paraId="62752061"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2.51 (1.25)</w:t>
            </w:r>
          </w:p>
        </w:tc>
        <w:tc>
          <w:tcPr>
            <w:tcW w:w="1440" w:type="dxa"/>
            <w:tcBorders>
              <w:bottom w:val="single" w:sz="4" w:space="0" w:color="auto"/>
            </w:tcBorders>
            <w:vAlign w:val="center"/>
          </w:tcPr>
          <w:p w14:paraId="42680B2B"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3.04 (1.27)</w:t>
            </w:r>
          </w:p>
        </w:tc>
        <w:tc>
          <w:tcPr>
            <w:tcW w:w="1276" w:type="dxa"/>
            <w:tcBorders>
              <w:bottom w:val="single" w:sz="4" w:space="0" w:color="auto"/>
            </w:tcBorders>
            <w:vAlign w:val="center"/>
          </w:tcPr>
          <w:p w14:paraId="2C8159F9"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&lt;.001</w:t>
            </w:r>
          </w:p>
        </w:tc>
      </w:tr>
    </w:tbl>
    <w:p w14:paraId="424AC0E4" w14:textId="77777777" w:rsidR="00842883" w:rsidRPr="00A848D7" w:rsidRDefault="00842883" w:rsidP="00842883">
      <w:pPr>
        <w:spacing w:line="240" w:lineRule="auto"/>
        <w:ind w:firstLine="0"/>
        <w:rPr>
          <w:rFonts w:ascii="Arial" w:eastAsia="Calibri" w:hAnsi="Arial" w:cs="Arial"/>
          <w:sz w:val="16"/>
          <w:szCs w:val="16"/>
          <w:lang w:val="en-US"/>
        </w:rPr>
      </w:pPr>
      <w:r w:rsidRPr="00A848D7">
        <w:rPr>
          <w:rFonts w:ascii="Arial" w:eastAsia="Calibri" w:hAnsi="Arial" w:cs="Arial"/>
          <w:i/>
          <w:sz w:val="16"/>
          <w:szCs w:val="16"/>
          <w:lang w:val="en-US"/>
        </w:rPr>
        <w:t>Note.</w:t>
      </w:r>
      <w:r w:rsidRPr="00A848D7">
        <w:rPr>
          <w:rFonts w:ascii="Arial" w:eastAsia="Calibri" w:hAnsi="Arial" w:cs="Arial"/>
          <w:sz w:val="16"/>
          <w:szCs w:val="16"/>
          <w:lang w:val="en-US"/>
        </w:rPr>
        <w:t xml:space="preserve"> Bonferroni-corrected alpha level threshold for multiple comparisons is p &lt; 0.003. Data available for </w:t>
      </w:r>
      <w:r w:rsidRPr="00A848D7">
        <w:rPr>
          <w:rFonts w:ascii="Arial" w:eastAsia="Calibri" w:hAnsi="Arial" w:cs="Arial"/>
          <w:sz w:val="16"/>
          <w:szCs w:val="16"/>
          <w:vertAlign w:val="superscript"/>
          <w:lang w:val="en-US"/>
        </w:rPr>
        <w:t>a</w:t>
      </w:r>
      <w:r w:rsidRPr="00A848D7">
        <w:rPr>
          <w:rFonts w:ascii="Arial" w:eastAsia="Calibri" w:hAnsi="Arial" w:cs="Arial"/>
          <w:sz w:val="16"/>
          <w:szCs w:val="16"/>
          <w:lang w:val="en-US"/>
        </w:rPr>
        <w:t xml:space="preserve">99.3% and 99.5%, </w:t>
      </w:r>
      <w:r w:rsidRPr="00A848D7">
        <w:rPr>
          <w:rFonts w:ascii="Arial" w:eastAsia="Calibri" w:hAnsi="Arial" w:cs="Arial"/>
          <w:sz w:val="16"/>
          <w:szCs w:val="16"/>
          <w:vertAlign w:val="superscript"/>
          <w:lang w:val="en-US"/>
        </w:rPr>
        <w:t>b</w:t>
      </w:r>
      <w:r w:rsidRPr="00A848D7">
        <w:rPr>
          <w:rFonts w:ascii="Arial" w:eastAsia="Calibri" w:hAnsi="Arial" w:cs="Arial"/>
          <w:sz w:val="16"/>
          <w:szCs w:val="16"/>
          <w:lang w:val="en-US"/>
        </w:rPr>
        <w:t xml:space="preserve">85.7% and 89.8%, </w:t>
      </w:r>
      <w:r w:rsidRPr="00A848D7">
        <w:rPr>
          <w:rFonts w:ascii="Arial" w:eastAsia="Calibri" w:hAnsi="Arial" w:cs="Arial"/>
          <w:sz w:val="16"/>
          <w:szCs w:val="16"/>
          <w:vertAlign w:val="superscript"/>
          <w:lang w:val="en-US"/>
        </w:rPr>
        <w:t>c</w:t>
      </w:r>
      <w:r w:rsidRPr="00A848D7">
        <w:rPr>
          <w:rFonts w:ascii="Arial" w:eastAsia="Calibri" w:hAnsi="Arial" w:cs="Arial"/>
          <w:sz w:val="16"/>
          <w:szCs w:val="16"/>
          <w:lang w:val="en-US"/>
        </w:rPr>
        <w:t xml:space="preserve">85.2% and 89.3%, </w:t>
      </w:r>
      <w:r w:rsidRPr="00A848D7">
        <w:rPr>
          <w:rFonts w:ascii="Arial" w:eastAsia="Calibri" w:hAnsi="Arial" w:cs="Arial"/>
          <w:sz w:val="16"/>
          <w:szCs w:val="16"/>
          <w:vertAlign w:val="superscript"/>
          <w:lang w:val="en-US"/>
        </w:rPr>
        <w:t>d</w:t>
      </w:r>
      <w:r w:rsidRPr="00A848D7">
        <w:rPr>
          <w:rFonts w:ascii="Arial" w:eastAsia="Calibri" w:hAnsi="Arial" w:cs="Arial"/>
          <w:sz w:val="16"/>
          <w:szCs w:val="16"/>
          <w:lang w:val="en-US"/>
        </w:rPr>
        <w:t xml:space="preserve">99.6% and 99.6%, </w:t>
      </w:r>
      <w:r w:rsidRPr="00A848D7">
        <w:rPr>
          <w:rFonts w:ascii="Arial" w:eastAsia="Calibri" w:hAnsi="Arial" w:cs="Arial"/>
          <w:sz w:val="16"/>
          <w:szCs w:val="16"/>
          <w:vertAlign w:val="superscript"/>
          <w:lang w:val="en-US"/>
        </w:rPr>
        <w:t>e</w:t>
      </w:r>
      <w:r w:rsidRPr="00A848D7">
        <w:rPr>
          <w:rFonts w:ascii="Arial" w:eastAsia="Calibri" w:hAnsi="Arial" w:cs="Arial"/>
          <w:sz w:val="16"/>
          <w:szCs w:val="16"/>
          <w:lang w:val="en-US"/>
        </w:rPr>
        <w:t xml:space="preserve">79.1% and 85.9%, </w:t>
      </w:r>
      <w:r w:rsidRPr="00A848D7">
        <w:rPr>
          <w:rFonts w:ascii="Arial" w:eastAsia="Calibri" w:hAnsi="Arial" w:cs="Arial"/>
          <w:sz w:val="16"/>
          <w:szCs w:val="16"/>
          <w:vertAlign w:val="superscript"/>
          <w:lang w:val="en-US"/>
        </w:rPr>
        <w:t>f</w:t>
      </w:r>
      <w:r w:rsidRPr="00A848D7">
        <w:rPr>
          <w:rFonts w:ascii="Arial" w:eastAsia="Calibri" w:hAnsi="Arial" w:cs="Arial"/>
          <w:sz w:val="16"/>
          <w:szCs w:val="16"/>
          <w:lang w:val="en-US"/>
        </w:rPr>
        <w:t xml:space="preserve">78.9% and 85.8%, </w:t>
      </w:r>
      <w:r w:rsidRPr="00A848D7">
        <w:rPr>
          <w:rFonts w:ascii="Arial" w:eastAsia="Calibri" w:hAnsi="Arial" w:cs="Arial"/>
          <w:sz w:val="16"/>
          <w:szCs w:val="16"/>
          <w:vertAlign w:val="superscript"/>
          <w:lang w:val="en-US"/>
        </w:rPr>
        <w:t>g</w:t>
      </w:r>
      <w:r w:rsidRPr="00A848D7">
        <w:rPr>
          <w:rFonts w:ascii="Arial" w:eastAsia="Calibri" w:hAnsi="Arial" w:cs="Arial"/>
          <w:sz w:val="16"/>
          <w:szCs w:val="16"/>
          <w:lang w:val="en-US"/>
        </w:rPr>
        <w:t xml:space="preserve">94.9% and 94.1%, </w:t>
      </w:r>
      <w:r w:rsidRPr="00A848D7">
        <w:rPr>
          <w:rFonts w:ascii="Arial" w:eastAsia="Calibri" w:hAnsi="Arial" w:cs="Arial"/>
          <w:sz w:val="16"/>
          <w:szCs w:val="16"/>
          <w:vertAlign w:val="superscript"/>
          <w:lang w:val="en-US"/>
        </w:rPr>
        <w:t>h</w:t>
      </w:r>
      <w:r w:rsidRPr="00A848D7">
        <w:rPr>
          <w:rFonts w:ascii="Arial" w:eastAsia="Calibri" w:hAnsi="Arial" w:cs="Arial"/>
          <w:sz w:val="16"/>
          <w:szCs w:val="16"/>
          <w:lang w:val="en-US"/>
        </w:rPr>
        <w:t xml:space="preserve">85.1% and 88.2%, </w:t>
      </w:r>
      <w:r w:rsidRPr="00A848D7">
        <w:rPr>
          <w:rFonts w:ascii="Arial" w:eastAsia="Calibri" w:hAnsi="Arial" w:cs="Arial"/>
          <w:sz w:val="16"/>
          <w:szCs w:val="16"/>
          <w:vertAlign w:val="superscript"/>
          <w:lang w:val="en-US"/>
        </w:rPr>
        <w:t>i</w:t>
      </w:r>
      <w:r w:rsidRPr="00A848D7">
        <w:rPr>
          <w:rFonts w:ascii="Arial" w:eastAsia="Calibri" w:hAnsi="Arial" w:cs="Arial"/>
          <w:sz w:val="16"/>
          <w:szCs w:val="16"/>
          <w:lang w:val="en-US"/>
        </w:rPr>
        <w:t xml:space="preserve">84.5% and 88.8%, </w:t>
      </w:r>
      <w:r w:rsidRPr="00A848D7">
        <w:rPr>
          <w:rFonts w:ascii="Arial" w:eastAsia="Calibri" w:hAnsi="Arial" w:cs="Arial"/>
          <w:sz w:val="16"/>
          <w:szCs w:val="16"/>
          <w:vertAlign w:val="superscript"/>
          <w:lang w:val="en-US"/>
        </w:rPr>
        <w:t>j</w:t>
      </w:r>
      <w:r w:rsidRPr="00A848D7">
        <w:rPr>
          <w:rFonts w:ascii="Arial" w:eastAsia="Calibri" w:hAnsi="Arial" w:cs="Arial"/>
          <w:sz w:val="16"/>
          <w:szCs w:val="16"/>
          <w:lang w:val="en-US"/>
        </w:rPr>
        <w:t>84.4% and 88.5% of men and women, respectively.</w:t>
      </w:r>
    </w:p>
    <w:p w14:paraId="48D6B9E1" w14:textId="77777777" w:rsidR="00842883" w:rsidRPr="00A848D7" w:rsidRDefault="00842883" w:rsidP="00842883">
      <w:pPr>
        <w:rPr>
          <w:lang w:val="en-US"/>
        </w:rPr>
      </w:pPr>
      <w:r w:rsidRPr="00A848D7">
        <w:rPr>
          <w:lang w:val="en-US"/>
        </w:rPr>
        <w:br w:type="page"/>
      </w:r>
    </w:p>
    <w:p w14:paraId="70A5B86A" w14:textId="1E1CDA58" w:rsidR="00842883" w:rsidRPr="00A848D7" w:rsidRDefault="00842883" w:rsidP="00842883">
      <w:pPr>
        <w:ind w:firstLine="0"/>
        <w:rPr>
          <w:rFonts w:ascii="Arial" w:eastAsia="SimSun" w:hAnsi="Arial" w:cs="Arial"/>
          <w:lang w:val="en-US"/>
        </w:rPr>
      </w:pPr>
      <w:proofErr w:type="spellStart"/>
      <w:r w:rsidRPr="00A848D7">
        <w:rPr>
          <w:rFonts w:ascii="Arial" w:eastAsia="SimSun" w:hAnsi="Arial" w:cs="Arial"/>
          <w:b/>
          <w:bCs/>
          <w:lang w:val="en-US"/>
        </w:rPr>
        <w:lastRenderedPageBreak/>
        <w:t>eTable</w:t>
      </w:r>
      <w:proofErr w:type="spellEnd"/>
      <w:r w:rsidRPr="00A848D7">
        <w:rPr>
          <w:rFonts w:ascii="Arial" w:eastAsia="SimSun" w:hAnsi="Arial" w:cs="Arial"/>
          <w:b/>
          <w:bCs/>
          <w:lang w:val="en-US"/>
        </w:rPr>
        <w:t xml:space="preserve"> 2</w:t>
      </w:r>
      <w:r w:rsidRPr="00A848D7">
        <w:rPr>
          <w:rFonts w:ascii="Arial" w:eastAsia="SimSun" w:hAnsi="Arial" w:cs="Arial"/>
          <w:lang w:val="en-US"/>
        </w:rPr>
        <w:t xml:space="preserve"> Risk factor characteristics by trauma type</w:t>
      </w:r>
    </w:p>
    <w:tbl>
      <w:tblPr>
        <w:tblStyle w:val="Tabellenraster1"/>
        <w:tblW w:w="7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1440"/>
        <w:gridCol w:w="1440"/>
        <w:gridCol w:w="1276"/>
      </w:tblGrid>
      <w:tr w:rsidR="00842883" w:rsidRPr="00A848D7" w14:paraId="208EA6E1" w14:textId="77777777" w:rsidTr="00203736">
        <w:tc>
          <w:tcPr>
            <w:tcW w:w="3145" w:type="dxa"/>
            <w:tcBorders>
              <w:top w:val="single" w:sz="4" w:space="0" w:color="auto"/>
              <w:bottom w:val="single" w:sz="4" w:space="0" w:color="auto"/>
            </w:tcBorders>
          </w:tcPr>
          <w:p w14:paraId="20A0A5E2" w14:textId="77777777" w:rsidR="00842883" w:rsidRPr="00A848D7" w:rsidRDefault="00842883" w:rsidP="00203736">
            <w:pPr>
              <w:spacing w:line="360" w:lineRule="auto"/>
              <w:rPr>
                <w:rFonts w:ascii="Arial" w:hAnsi="Arial" w:cs="Arial"/>
                <w:sz w:val="20"/>
                <w:szCs w:val="20"/>
                <w:lang w:val="en-US"/>
              </w:rPr>
            </w:pPr>
          </w:p>
        </w:tc>
        <w:tc>
          <w:tcPr>
            <w:tcW w:w="1440" w:type="dxa"/>
            <w:tcBorders>
              <w:top w:val="single" w:sz="4" w:space="0" w:color="auto"/>
              <w:bottom w:val="single" w:sz="4" w:space="0" w:color="auto"/>
            </w:tcBorders>
            <w:vAlign w:val="center"/>
          </w:tcPr>
          <w:p w14:paraId="4E088DD1" w14:textId="77777777" w:rsidR="00842883" w:rsidRPr="00A848D7" w:rsidRDefault="00842883" w:rsidP="00203736">
            <w:pPr>
              <w:spacing w:line="360" w:lineRule="auto"/>
              <w:rPr>
                <w:rFonts w:ascii="Arial" w:hAnsi="Arial" w:cs="Arial"/>
                <w:sz w:val="20"/>
                <w:szCs w:val="20"/>
              </w:rPr>
            </w:pPr>
            <w:r w:rsidRPr="00A848D7">
              <w:rPr>
                <w:rFonts w:ascii="Arial" w:hAnsi="Arial" w:cs="Arial"/>
                <w:b/>
                <w:bCs/>
                <w:color w:val="000000"/>
                <w:sz w:val="20"/>
                <w:szCs w:val="20"/>
              </w:rPr>
              <w:t>MVC</w:t>
            </w:r>
            <w:r w:rsidRPr="00A848D7">
              <w:rPr>
                <w:rFonts w:ascii="Arial" w:hAnsi="Arial" w:cs="Arial"/>
                <w:b/>
                <w:bCs/>
                <w:color w:val="000000"/>
                <w:sz w:val="20"/>
                <w:szCs w:val="20"/>
              </w:rPr>
              <w:br/>
              <w:t>(N=2194)</w:t>
            </w:r>
          </w:p>
        </w:tc>
        <w:tc>
          <w:tcPr>
            <w:tcW w:w="1440" w:type="dxa"/>
            <w:tcBorders>
              <w:top w:val="single" w:sz="4" w:space="0" w:color="auto"/>
              <w:bottom w:val="single" w:sz="4" w:space="0" w:color="auto"/>
            </w:tcBorders>
            <w:vAlign w:val="center"/>
          </w:tcPr>
          <w:p w14:paraId="3935660A" w14:textId="77777777" w:rsidR="00842883" w:rsidRPr="00A848D7" w:rsidRDefault="00842883" w:rsidP="00203736">
            <w:pPr>
              <w:spacing w:line="360" w:lineRule="auto"/>
              <w:rPr>
                <w:rFonts w:ascii="Arial" w:hAnsi="Arial" w:cs="Arial"/>
                <w:sz w:val="20"/>
                <w:szCs w:val="20"/>
              </w:rPr>
            </w:pPr>
            <w:r w:rsidRPr="00A848D7">
              <w:rPr>
                <w:rFonts w:ascii="Arial" w:hAnsi="Arial" w:cs="Arial"/>
                <w:b/>
                <w:bCs/>
                <w:color w:val="000000"/>
                <w:sz w:val="20"/>
                <w:szCs w:val="20"/>
              </w:rPr>
              <w:t>Non-MVC</w:t>
            </w:r>
            <w:r w:rsidRPr="00A848D7">
              <w:rPr>
                <w:rFonts w:ascii="Arial" w:hAnsi="Arial" w:cs="Arial"/>
                <w:b/>
                <w:bCs/>
                <w:color w:val="000000"/>
                <w:sz w:val="20"/>
                <w:szCs w:val="20"/>
              </w:rPr>
              <w:br/>
              <w:t>(N=748)</w:t>
            </w:r>
          </w:p>
        </w:tc>
        <w:tc>
          <w:tcPr>
            <w:tcW w:w="1276" w:type="dxa"/>
            <w:tcBorders>
              <w:top w:val="single" w:sz="4" w:space="0" w:color="auto"/>
              <w:bottom w:val="single" w:sz="4" w:space="0" w:color="auto"/>
            </w:tcBorders>
            <w:vAlign w:val="center"/>
          </w:tcPr>
          <w:p w14:paraId="509862AD" w14:textId="77777777" w:rsidR="00842883" w:rsidRPr="00A848D7" w:rsidRDefault="00842883" w:rsidP="00203736">
            <w:pPr>
              <w:spacing w:line="360" w:lineRule="auto"/>
              <w:jc w:val="right"/>
              <w:rPr>
                <w:rFonts w:ascii="Arial" w:hAnsi="Arial" w:cs="Arial"/>
                <w:b/>
                <w:bCs/>
                <w:sz w:val="20"/>
                <w:szCs w:val="20"/>
              </w:rPr>
            </w:pPr>
            <w:r w:rsidRPr="00A848D7">
              <w:rPr>
                <w:rFonts w:ascii="Arial" w:hAnsi="Arial" w:cs="Arial"/>
                <w:b/>
                <w:bCs/>
                <w:sz w:val="20"/>
                <w:szCs w:val="20"/>
              </w:rPr>
              <w:t>p-</w:t>
            </w:r>
            <w:proofErr w:type="spellStart"/>
            <w:r w:rsidRPr="00A848D7">
              <w:rPr>
                <w:rFonts w:ascii="Arial" w:hAnsi="Arial" w:cs="Arial"/>
                <w:b/>
                <w:bCs/>
                <w:sz w:val="20"/>
                <w:szCs w:val="20"/>
              </w:rPr>
              <w:t>value</w:t>
            </w:r>
            <w:proofErr w:type="spellEnd"/>
          </w:p>
          <w:p w14:paraId="010E66E9" w14:textId="77777777" w:rsidR="00842883" w:rsidRPr="00A848D7" w:rsidRDefault="00842883" w:rsidP="00203736">
            <w:pPr>
              <w:spacing w:line="360" w:lineRule="auto"/>
              <w:jc w:val="right"/>
              <w:rPr>
                <w:rFonts w:ascii="Arial" w:hAnsi="Arial" w:cs="Arial"/>
                <w:b/>
                <w:bCs/>
                <w:sz w:val="20"/>
                <w:szCs w:val="20"/>
              </w:rPr>
            </w:pPr>
          </w:p>
        </w:tc>
      </w:tr>
      <w:tr w:rsidR="00842883" w:rsidRPr="00A848D7" w14:paraId="1235DD6B" w14:textId="77777777" w:rsidTr="00203736">
        <w:tc>
          <w:tcPr>
            <w:tcW w:w="3145" w:type="dxa"/>
            <w:vAlign w:val="center"/>
          </w:tcPr>
          <w:p w14:paraId="1BA4BBFD"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b/>
                <w:bCs/>
                <w:color w:val="000000"/>
                <w:sz w:val="20"/>
                <w:szCs w:val="20"/>
              </w:rPr>
              <w:t>Sex</w:t>
            </w:r>
          </w:p>
        </w:tc>
        <w:tc>
          <w:tcPr>
            <w:tcW w:w="1440" w:type="dxa"/>
            <w:vAlign w:val="center"/>
          </w:tcPr>
          <w:p w14:paraId="19CCAB5F"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5BD71E29"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66ACE764"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07CDE58C" w14:textId="77777777" w:rsidTr="00203736">
        <w:tc>
          <w:tcPr>
            <w:tcW w:w="3145" w:type="dxa"/>
            <w:vAlign w:val="center"/>
          </w:tcPr>
          <w:p w14:paraId="377C0F8A" w14:textId="77777777" w:rsidR="00842883" w:rsidRPr="00A848D7" w:rsidRDefault="00842883" w:rsidP="00203736">
            <w:pPr>
              <w:spacing w:line="276" w:lineRule="auto"/>
              <w:rPr>
                <w:rFonts w:ascii="Arial" w:hAnsi="Arial" w:cs="Arial"/>
                <w:bCs/>
                <w:color w:val="000000"/>
                <w:sz w:val="20"/>
                <w:szCs w:val="20"/>
              </w:rPr>
            </w:pPr>
            <w:r w:rsidRPr="00A848D7">
              <w:rPr>
                <w:rFonts w:ascii="Arial" w:hAnsi="Arial" w:cs="Arial"/>
                <w:bCs/>
                <w:color w:val="000000"/>
                <w:sz w:val="20"/>
                <w:szCs w:val="20"/>
              </w:rPr>
              <w:t>Male</w:t>
            </w:r>
          </w:p>
        </w:tc>
        <w:tc>
          <w:tcPr>
            <w:tcW w:w="1440" w:type="dxa"/>
            <w:vAlign w:val="center"/>
          </w:tcPr>
          <w:p w14:paraId="2D6CE76B"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756 (34.5%)</w:t>
            </w:r>
          </w:p>
        </w:tc>
        <w:tc>
          <w:tcPr>
            <w:tcW w:w="1440" w:type="dxa"/>
            <w:vAlign w:val="center"/>
          </w:tcPr>
          <w:p w14:paraId="45F6B5E2"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368 (49.2%)</w:t>
            </w:r>
          </w:p>
        </w:tc>
        <w:tc>
          <w:tcPr>
            <w:tcW w:w="1276" w:type="dxa"/>
            <w:vAlign w:val="center"/>
          </w:tcPr>
          <w:p w14:paraId="24AC79EB"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&lt;0.001</w:t>
            </w:r>
          </w:p>
        </w:tc>
      </w:tr>
      <w:tr w:rsidR="00842883" w:rsidRPr="00A848D7" w14:paraId="05EC15F4" w14:textId="77777777" w:rsidTr="00203736">
        <w:tc>
          <w:tcPr>
            <w:tcW w:w="3145" w:type="dxa"/>
            <w:vAlign w:val="center"/>
          </w:tcPr>
          <w:p w14:paraId="00EBCFAE" w14:textId="77777777" w:rsidR="00842883" w:rsidRPr="00A848D7" w:rsidRDefault="00842883" w:rsidP="00203736">
            <w:pPr>
              <w:spacing w:line="276" w:lineRule="auto"/>
              <w:rPr>
                <w:rFonts w:ascii="Arial" w:hAnsi="Arial" w:cs="Arial"/>
                <w:bCs/>
                <w:color w:val="000000"/>
                <w:sz w:val="20"/>
                <w:szCs w:val="20"/>
              </w:rPr>
            </w:pPr>
            <w:proofErr w:type="spellStart"/>
            <w:r w:rsidRPr="00A848D7">
              <w:rPr>
                <w:rFonts w:ascii="Arial" w:hAnsi="Arial" w:cs="Arial"/>
                <w:bCs/>
                <w:color w:val="000000"/>
                <w:sz w:val="20"/>
                <w:szCs w:val="20"/>
              </w:rPr>
              <w:t>Female</w:t>
            </w:r>
            <w:proofErr w:type="spellEnd"/>
          </w:p>
        </w:tc>
        <w:tc>
          <w:tcPr>
            <w:tcW w:w="1440" w:type="dxa"/>
            <w:vAlign w:val="center"/>
          </w:tcPr>
          <w:p w14:paraId="718AF2F1"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1438 (65.5%)</w:t>
            </w:r>
          </w:p>
        </w:tc>
        <w:tc>
          <w:tcPr>
            <w:tcW w:w="1440" w:type="dxa"/>
            <w:vAlign w:val="center"/>
          </w:tcPr>
          <w:p w14:paraId="7A96F23F"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380 (50.8%)</w:t>
            </w:r>
          </w:p>
        </w:tc>
        <w:tc>
          <w:tcPr>
            <w:tcW w:w="1276" w:type="dxa"/>
            <w:vAlign w:val="center"/>
          </w:tcPr>
          <w:p w14:paraId="0BD85972"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79875CFF" w14:textId="77777777" w:rsidTr="00203736">
        <w:tc>
          <w:tcPr>
            <w:tcW w:w="3145" w:type="dxa"/>
            <w:vAlign w:val="center"/>
          </w:tcPr>
          <w:p w14:paraId="4D12D335" w14:textId="77777777" w:rsidR="00842883" w:rsidRPr="00A848D7" w:rsidRDefault="00842883" w:rsidP="00203736">
            <w:pPr>
              <w:spacing w:line="276" w:lineRule="auto"/>
              <w:rPr>
                <w:rFonts w:ascii="Arial" w:hAnsi="Arial" w:cs="Arial"/>
                <w:b/>
                <w:bCs/>
                <w:color w:val="000000"/>
                <w:sz w:val="20"/>
                <w:szCs w:val="20"/>
              </w:rPr>
            </w:pPr>
            <w:proofErr w:type="spellStart"/>
            <w:r w:rsidRPr="00A848D7">
              <w:rPr>
                <w:rFonts w:ascii="Arial" w:hAnsi="Arial" w:cs="Arial"/>
                <w:b/>
                <w:bCs/>
                <w:color w:val="000000"/>
                <w:sz w:val="20"/>
                <w:szCs w:val="20"/>
              </w:rPr>
              <w:t>Marital</w:t>
            </w:r>
            <w:proofErr w:type="spellEnd"/>
            <w:r w:rsidRPr="00A848D7">
              <w:rPr>
                <w:rFonts w:ascii="Arial" w:hAnsi="Arial" w:cs="Arial"/>
                <w:b/>
                <w:bCs/>
                <w:color w:val="000000"/>
                <w:sz w:val="20"/>
                <w:szCs w:val="20"/>
              </w:rPr>
              <w:t xml:space="preserve"> </w:t>
            </w:r>
            <w:proofErr w:type="spellStart"/>
            <w:r w:rsidRPr="00A848D7">
              <w:rPr>
                <w:rFonts w:ascii="Arial" w:hAnsi="Arial" w:cs="Arial"/>
                <w:b/>
                <w:bCs/>
                <w:color w:val="000000"/>
                <w:sz w:val="20"/>
                <w:szCs w:val="20"/>
              </w:rPr>
              <w:t>status</w:t>
            </w:r>
            <w:r w:rsidRPr="00A848D7">
              <w:rPr>
                <w:rFonts w:ascii="Arial" w:hAnsi="Arial" w:cs="Arial"/>
                <w:bCs/>
                <w:color w:val="000000"/>
                <w:sz w:val="20"/>
                <w:szCs w:val="20"/>
                <w:vertAlign w:val="superscript"/>
              </w:rPr>
              <w:t>a</w:t>
            </w:r>
            <w:proofErr w:type="spellEnd"/>
          </w:p>
        </w:tc>
        <w:tc>
          <w:tcPr>
            <w:tcW w:w="1440" w:type="dxa"/>
            <w:vAlign w:val="center"/>
          </w:tcPr>
          <w:p w14:paraId="663D807A"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6076BB8F"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460644BA"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6E446EE7" w14:textId="77777777" w:rsidTr="00203736">
        <w:tc>
          <w:tcPr>
            <w:tcW w:w="3145" w:type="dxa"/>
            <w:vAlign w:val="center"/>
          </w:tcPr>
          <w:p w14:paraId="5907A323" w14:textId="77777777" w:rsidR="00842883" w:rsidRPr="00A848D7" w:rsidRDefault="00842883" w:rsidP="00203736">
            <w:pPr>
              <w:spacing w:line="276" w:lineRule="auto"/>
              <w:rPr>
                <w:rFonts w:ascii="Arial" w:hAnsi="Arial" w:cs="Arial"/>
                <w:color w:val="000000"/>
                <w:sz w:val="20"/>
                <w:szCs w:val="20"/>
              </w:rPr>
            </w:pPr>
            <w:proofErr w:type="spellStart"/>
            <w:r w:rsidRPr="00A848D7">
              <w:rPr>
                <w:rFonts w:ascii="Arial" w:hAnsi="Arial" w:cs="Arial"/>
                <w:color w:val="000000"/>
                <w:sz w:val="20"/>
                <w:szCs w:val="20"/>
              </w:rPr>
              <w:t>Currently</w:t>
            </w:r>
            <w:proofErr w:type="spellEnd"/>
            <w:r w:rsidRPr="00A848D7">
              <w:rPr>
                <w:rFonts w:ascii="Arial" w:hAnsi="Arial" w:cs="Arial"/>
                <w:color w:val="000000"/>
                <w:sz w:val="20"/>
                <w:szCs w:val="20"/>
              </w:rPr>
              <w:t xml:space="preserve"> </w:t>
            </w:r>
            <w:proofErr w:type="spellStart"/>
            <w:r w:rsidRPr="00A848D7">
              <w:rPr>
                <w:rFonts w:ascii="Arial" w:hAnsi="Arial" w:cs="Arial"/>
                <w:color w:val="000000"/>
                <w:sz w:val="20"/>
                <w:szCs w:val="20"/>
              </w:rPr>
              <w:t>married</w:t>
            </w:r>
            <w:proofErr w:type="spellEnd"/>
          </w:p>
        </w:tc>
        <w:tc>
          <w:tcPr>
            <w:tcW w:w="1440" w:type="dxa"/>
            <w:vAlign w:val="center"/>
          </w:tcPr>
          <w:p w14:paraId="150A6356"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1735 (79.1%)</w:t>
            </w:r>
          </w:p>
        </w:tc>
        <w:tc>
          <w:tcPr>
            <w:tcW w:w="1440" w:type="dxa"/>
            <w:vAlign w:val="center"/>
          </w:tcPr>
          <w:p w14:paraId="4A91AA1E"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583 (77.9%)</w:t>
            </w:r>
          </w:p>
        </w:tc>
        <w:tc>
          <w:tcPr>
            <w:tcW w:w="1276" w:type="dxa"/>
            <w:vAlign w:val="center"/>
          </w:tcPr>
          <w:p w14:paraId="51380C80"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.578</w:t>
            </w:r>
          </w:p>
        </w:tc>
      </w:tr>
      <w:tr w:rsidR="00842883" w:rsidRPr="00A848D7" w14:paraId="5A1DE78F" w14:textId="77777777" w:rsidTr="00203736">
        <w:tc>
          <w:tcPr>
            <w:tcW w:w="3145" w:type="dxa"/>
            <w:vAlign w:val="center"/>
          </w:tcPr>
          <w:p w14:paraId="525F7D0B" w14:textId="77777777" w:rsidR="00842883" w:rsidRPr="00A848D7" w:rsidRDefault="00842883" w:rsidP="00203736">
            <w:pPr>
              <w:spacing w:line="276" w:lineRule="auto"/>
              <w:rPr>
                <w:rFonts w:ascii="Arial" w:hAnsi="Arial" w:cs="Arial"/>
                <w:color w:val="000000"/>
                <w:sz w:val="20"/>
                <w:szCs w:val="20"/>
              </w:rPr>
            </w:pPr>
            <w:proofErr w:type="spellStart"/>
            <w:r w:rsidRPr="00A848D7">
              <w:rPr>
                <w:rFonts w:ascii="Arial" w:hAnsi="Arial" w:cs="Arial"/>
                <w:b/>
                <w:bCs/>
                <w:color w:val="000000"/>
                <w:sz w:val="20"/>
                <w:szCs w:val="20"/>
                <w:shd w:val="clear" w:color="auto" w:fill="FFFFFF"/>
              </w:rPr>
              <w:t>Employment</w:t>
            </w:r>
            <w:proofErr w:type="spellEnd"/>
            <w:r w:rsidRPr="00A848D7">
              <w:rPr>
                <w:rFonts w:ascii="Arial" w:hAnsi="Arial" w:cs="Arial"/>
                <w:b/>
                <w:bCs/>
                <w:color w:val="000000"/>
                <w:sz w:val="20"/>
                <w:szCs w:val="20"/>
                <w:shd w:val="clear" w:color="auto" w:fill="FFFFFF"/>
              </w:rPr>
              <w:t xml:space="preserve"> </w:t>
            </w:r>
            <w:proofErr w:type="spellStart"/>
            <w:r w:rsidRPr="00A848D7">
              <w:rPr>
                <w:rFonts w:ascii="Arial" w:hAnsi="Arial" w:cs="Arial"/>
                <w:b/>
                <w:bCs/>
                <w:color w:val="000000"/>
                <w:sz w:val="20"/>
                <w:szCs w:val="20"/>
                <w:shd w:val="clear" w:color="auto" w:fill="FFFFFF"/>
              </w:rPr>
              <w:t>status</w:t>
            </w:r>
            <w:r w:rsidRPr="00A848D7">
              <w:rPr>
                <w:rFonts w:ascii="Arial" w:hAnsi="Arial" w:cs="Arial"/>
                <w:bCs/>
                <w:color w:val="000000"/>
                <w:sz w:val="20"/>
                <w:szCs w:val="20"/>
                <w:shd w:val="clear" w:color="auto" w:fill="FFFFFF"/>
                <w:vertAlign w:val="superscript"/>
              </w:rPr>
              <w:t>b</w:t>
            </w:r>
            <w:proofErr w:type="spellEnd"/>
          </w:p>
        </w:tc>
        <w:tc>
          <w:tcPr>
            <w:tcW w:w="1440" w:type="dxa"/>
            <w:vAlign w:val="center"/>
          </w:tcPr>
          <w:p w14:paraId="344CE2D8"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04A735C4" w14:textId="77777777" w:rsidR="00842883" w:rsidRPr="00A848D7" w:rsidRDefault="00842883" w:rsidP="00203736">
            <w:pPr>
              <w:spacing w:line="276" w:lineRule="auto"/>
              <w:rPr>
                <w:rFonts w:ascii="Arial" w:hAnsi="Arial" w:cs="Arial"/>
                <w:color w:val="000000"/>
                <w:sz w:val="20"/>
                <w:szCs w:val="20"/>
              </w:rPr>
            </w:pPr>
          </w:p>
        </w:tc>
        <w:tc>
          <w:tcPr>
            <w:tcW w:w="1276" w:type="dxa"/>
          </w:tcPr>
          <w:p w14:paraId="1DC643A6"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763BF32E" w14:textId="77777777" w:rsidTr="00203736">
        <w:tc>
          <w:tcPr>
            <w:tcW w:w="3145" w:type="dxa"/>
            <w:vAlign w:val="center"/>
          </w:tcPr>
          <w:p w14:paraId="484931E4" w14:textId="77777777" w:rsidR="00842883" w:rsidRPr="00A848D7" w:rsidRDefault="00842883" w:rsidP="00203736">
            <w:pPr>
              <w:spacing w:line="276" w:lineRule="auto"/>
              <w:rPr>
                <w:rFonts w:ascii="Arial" w:hAnsi="Arial" w:cs="Arial"/>
                <w:color w:val="000000"/>
                <w:sz w:val="20"/>
                <w:szCs w:val="20"/>
              </w:rPr>
            </w:pPr>
            <w:proofErr w:type="spellStart"/>
            <w:r w:rsidRPr="00A848D7">
              <w:rPr>
                <w:rFonts w:ascii="Arial" w:hAnsi="Arial" w:cs="Arial"/>
                <w:color w:val="000000"/>
                <w:sz w:val="20"/>
                <w:szCs w:val="20"/>
              </w:rPr>
              <w:t>Currently</w:t>
            </w:r>
            <w:proofErr w:type="spellEnd"/>
            <w:r w:rsidRPr="00A848D7">
              <w:rPr>
                <w:rFonts w:ascii="Arial" w:hAnsi="Arial" w:cs="Arial"/>
                <w:color w:val="000000"/>
                <w:sz w:val="20"/>
                <w:szCs w:val="20"/>
              </w:rPr>
              <w:t xml:space="preserve"> </w:t>
            </w:r>
            <w:proofErr w:type="spellStart"/>
            <w:r w:rsidRPr="00A848D7">
              <w:rPr>
                <w:rFonts w:ascii="Arial" w:hAnsi="Arial" w:cs="Arial"/>
                <w:color w:val="000000"/>
                <w:sz w:val="20"/>
                <w:szCs w:val="20"/>
              </w:rPr>
              <w:t>unemployed</w:t>
            </w:r>
            <w:proofErr w:type="spellEnd"/>
          </w:p>
        </w:tc>
        <w:tc>
          <w:tcPr>
            <w:tcW w:w="1440" w:type="dxa"/>
            <w:vAlign w:val="center"/>
          </w:tcPr>
          <w:p w14:paraId="3B0BC29B"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322 (14.7%)</w:t>
            </w:r>
          </w:p>
        </w:tc>
        <w:tc>
          <w:tcPr>
            <w:tcW w:w="1440" w:type="dxa"/>
            <w:vAlign w:val="center"/>
          </w:tcPr>
          <w:p w14:paraId="4D3598C9"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151 (20.2%)</w:t>
            </w:r>
          </w:p>
        </w:tc>
        <w:tc>
          <w:tcPr>
            <w:tcW w:w="1276" w:type="dxa"/>
            <w:vAlign w:val="center"/>
          </w:tcPr>
          <w:p w14:paraId="1C33471D"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&lt;.001</w:t>
            </w:r>
          </w:p>
        </w:tc>
      </w:tr>
      <w:tr w:rsidR="00842883" w:rsidRPr="00A848D7" w14:paraId="76C385E6" w14:textId="77777777" w:rsidTr="00203736">
        <w:tc>
          <w:tcPr>
            <w:tcW w:w="3145" w:type="dxa"/>
            <w:vAlign w:val="center"/>
          </w:tcPr>
          <w:p w14:paraId="74ED2F22"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b/>
                <w:bCs/>
                <w:color w:val="000000"/>
                <w:sz w:val="20"/>
                <w:szCs w:val="20"/>
                <w:shd w:val="clear" w:color="auto" w:fill="FFFFFF"/>
              </w:rPr>
              <w:t xml:space="preserve">Family </w:t>
            </w:r>
            <w:proofErr w:type="spellStart"/>
            <w:r w:rsidRPr="00A848D7">
              <w:rPr>
                <w:rFonts w:ascii="Arial" w:hAnsi="Arial" w:cs="Arial"/>
                <w:b/>
                <w:bCs/>
                <w:color w:val="000000"/>
                <w:sz w:val="20"/>
                <w:szCs w:val="20"/>
                <w:shd w:val="clear" w:color="auto" w:fill="FFFFFF"/>
              </w:rPr>
              <w:t>income</w:t>
            </w:r>
            <w:proofErr w:type="spellEnd"/>
            <w:r w:rsidRPr="00A848D7">
              <w:rPr>
                <w:rFonts w:ascii="Arial" w:hAnsi="Arial" w:cs="Arial"/>
                <w:b/>
                <w:bCs/>
                <w:color w:val="000000"/>
                <w:sz w:val="20"/>
                <w:szCs w:val="20"/>
                <w:shd w:val="clear" w:color="auto" w:fill="FFFFFF"/>
              </w:rPr>
              <w:t>/</w:t>
            </w:r>
            <w:proofErr w:type="spellStart"/>
            <w:r w:rsidRPr="00A848D7">
              <w:rPr>
                <w:rFonts w:ascii="Arial" w:hAnsi="Arial" w:cs="Arial"/>
                <w:b/>
                <w:bCs/>
                <w:color w:val="000000"/>
                <w:sz w:val="20"/>
                <w:szCs w:val="20"/>
                <w:shd w:val="clear" w:color="auto" w:fill="FFFFFF"/>
              </w:rPr>
              <w:t>year</w:t>
            </w:r>
            <w:r w:rsidRPr="00A848D7">
              <w:rPr>
                <w:rFonts w:ascii="Arial" w:hAnsi="Arial" w:cs="Arial"/>
                <w:bCs/>
                <w:color w:val="000000"/>
                <w:sz w:val="20"/>
                <w:szCs w:val="20"/>
                <w:shd w:val="clear" w:color="auto" w:fill="FFFFFF"/>
                <w:vertAlign w:val="superscript"/>
              </w:rPr>
              <w:t>c</w:t>
            </w:r>
            <w:proofErr w:type="spellEnd"/>
          </w:p>
        </w:tc>
        <w:tc>
          <w:tcPr>
            <w:tcW w:w="1440" w:type="dxa"/>
            <w:vAlign w:val="center"/>
          </w:tcPr>
          <w:p w14:paraId="4A361C45"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18E752B8"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7D5D138A"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102FAE78" w14:textId="77777777" w:rsidTr="00203736">
        <w:tc>
          <w:tcPr>
            <w:tcW w:w="3145" w:type="dxa"/>
            <w:vAlign w:val="center"/>
          </w:tcPr>
          <w:p w14:paraId="45F4B0A1" w14:textId="77777777" w:rsidR="00842883" w:rsidRPr="00A848D7" w:rsidRDefault="00842883" w:rsidP="00203736">
            <w:pPr>
              <w:spacing w:line="276" w:lineRule="auto"/>
              <w:rPr>
                <w:rFonts w:ascii="Arial" w:hAnsi="Arial" w:cs="Arial"/>
                <w:color w:val="000000"/>
                <w:sz w:val="20"/>
                <w:szCs w:val="20"/>
              </w:rPr>
            </w:pPr>
            <w:proofErr w:type="spellStart"/>
            <w:r w:rsidRPr="00A848D7">
              <w:rPr>
                <w:rFonts w:ascii="Arial" w:hAnsi="Arial" w:cs="Arial"/>
                <w:color w:val="000000"/>
                <w:sz w:val="20"/>
                <w:szCs w:val="20"/>
              </w:rPr>
              <w:t>Less</w:t>
            </w:r>
            <w:proofErr w:type="spellEnd"/>
            <w:r w:rsidRPr="00A848D7">
              <w:rPr>
                <w:rFonts w:ascii="Arial" w:hAnsi="Arial" w:cs="Arial"/>
                <w:color w:val="000000"/>
                <w:sz w:val="20"/>
                <w:szCs w:val="20"/>
              </w:rPr>
              <w:t xml:space="preserve"> </w:t>
            </w:r>
            <w:proofErr w:type="spellStart"/>
            <w:r w:rsidRPr="00A848D7">
              <w:rPr>
                <w:rFonts w:ascii="Arial" w:hAnsi="Arial" w:cs="Arial"/>
                <w:color w:val="000000"/>
                <w:sz w:val="20"/>
                <w:szCs w:val="20"/>
              </w:rPr>
              <w:t>than</w:t>
            </w:r>
            <w:proofErr w:type="spellEnd"/>
            <w:r w:rsidRPr="00A848D7">
              <w:rPr>
                <w:rFonts w:ascii="Arial" w:hAnsi="Arial" w:cs="Arial"/>
                <w:color w:val="000000"/>
                <w:sz w:val="20"/>
                <w:szCs w:val="20"/>
              </w:rPr>
              <w:t xml:space="preserve"> 19k</w:t>
            </w:r>
          </w:p>
        </w:tc>
        <w:tc>
          <w:tcPr>
            <w:tcW w:w="1440" w:type="dxa"/>
            <w:vAlign w:val="center"/>
          </w:tcPr>
          <w:p w14:paraId="5728F5DD"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610 (27.8%)</w:t>
            </w:r>
          </w:p>
        </w:tc>
        <w:tc>
          <w:tcPr>
            <w:tcW w:w="1440" w:type="dxa"/>
            <w:vAlign w:val="center"/>
          </w:tcPr>
          <w:p w14:paraId="596D1645"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240 (32.1%)</w:t>
            </w:r>
          </w:p>
        </w:tc>
        <w:tc>
          <w:tcPr>
            <w:tcW w:w="1276" w:type="dxa"/>
            <w:vAlign w:val="center"/>
          </w:tcPr>
          <w:p w14:paraId="48FC3FFD"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shd w:val="clear" w:color="auto" w:fill="FFFFFF"/>
              </w:rPr>
              <w:t>.008</w:t>
            </w:r>
          </w:p>
        </w:tc>
      </w:tr>
      <w:tr w:rsidR="00842883" w:rsidRPr="00A848D7" w14:paraId="0F93401F" w14:textId="77777777" w:rsidTr="00203736">
        <w:tc>
          <w:tcPr>
            <w:tcW w:w="3145" w:type="dxa"/>
            <w:vAlign w:val="center"/>
          </w:tcPr>
          <w:p w14:paraId="1044F81B" w14:textId="77777777" w:rsidR="00842883" w:rsidRPr="00A848D7" w:rsidRDefault="00842883" w:rsidP="00203736">
            <w:pPr>
              <w:spacing w:line="276" w:lineRule="auto"/>
              <w:rPr>
                <w:rFonts w:ascii="Arial" w:hAnsi="Arial" w:cs="Arial"/>
                <w:sz w:val="20"/>
                <w:szCs w:val="20"/>
              </w:rPr>
            </w:pPr>
            <w:r w:rsidRPr="00A848D7">
              <w:rPr>
                <w:rFonts w:ascii="Arial" w:hAnsi="Arial" w:cs="Arial"/>
                <w:b/>
                <w:bCs/>
                <w:color w:val="000000"/>
                <w:sz w:val="20"/>
                <w:szCs w:val="20"/>
                <w:shd w:val="clear" w:color="auto" w:fill="FFFFFF"/>
              </w:rPr>
              <w:t xml:space="preserve">Member of </w:t>
            </w:r>
            <w:proofErr w:type="spellStart"/>
            <w:r w:rsidRPr="00A848D7">
              <w:rPr>
                <w:rFonts w:ascii="Arial" w:hAnsi="Arial" w:cs="Arial"/>
                <w:b/>
                <w:bCs/>
                <w:color w:val="000000"/>
                <w:sz w:val="20"/>
                <w:szCs w:val="20"/>
                <w:shd w:val="clear" w:color="auto" w:fill="FFFFFF"/>
              </w:rPr>
              <w:t>marginalized</w:t>
            </w:r>
            <w:proofErr w:type="spellEnd"/>
            <w:r w:rsidRPr="00A848D7">
              <w:rPr>
                <w:rFonts w:ascii="Arial" w:hAnsi="Arial" w:cs="Arial"/>
                <w:b/>
                <w:bCs/>
                <w:color w:val="000000"/>
                <w:sz w:val="20"/>
                <w:szCs w:val="20"/>
                <w:shd w:val="clear" w:color="auto" w:fill="FFFFFF"/>
              </w:rPr>
              <w:t xml:space="preserve"> </w:t>
            </w:r>
            <w:proofErr w:type="spellStart"/>
            <w:r w:rsidRPr="00A848D7">
              <w:rPr>
                <w:rFonts w:ascii="Arial" w:hAnsi="Arial" w:cs="Arial"/>
                <w:b/>
                <w:bCs/>
                <w:color w:val="000000"/>
                <w:sz w:val="20"/>
                <w:szCs w:val="20"/>
                <w:shd w:val="clear" w:color="auto" w:fill="FFFFFF"/>
              </w:rPr>
              <w:t>group</w:t>
            </w:r>
            <w:r w:rsidRPr="00A848D7">
              <w:rPr>
                <w:rFonts w:ascii="Arial" w:hAnsi="Arial" w:cs="Arial"/>
                <w:bCs/>
                <w:color w:val="000000"/>
                <w:sz w:val="20"/>
                <w:szCs w:val="20"/>
                <w:shd w:val="clear" w:color="auto" w:fill="FFFFFF"/>
                <w:vertAlign w:val="superscript"/>
              </w:rPr>
              <w:t>d</w:t>
            </w:r>
            <w:proofErr w:type="spellEnd"/>
          </w:p>
        </w:tc>
        <w:tc>
          <w:tcPr>
            <w:tcW w:w="1440" w:type="dxa"/>
            <w:vAlign w:val="center"/>
          </w:tcPr>
          <w:p w14:paraId="40EED45D"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1468 (66.9%)</w:t>
            </w:r>
          </w:p>
        </w:tc>
        <w:tc>
          <w:tcPr>
            <w:tcW w:w="1440" w:type="dxa"/>
            <w:vAlign w:val="center"/>
          </w:tcPr>
          <w:p w14:paraId="2555C23D"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442 (59.1%)</w:t>
            </w:r>
          </w:p>
        </w:tc>
        <w:tc>
          <w:tcPr>
            <w:tcW w:w="1276" w:type="dxa"/>
            <w:shd w:val="clear" w:color="auto" w:fill="auto"/>
            <w:vAlign w:val="center"/>
          </w:tcPr>
          <w:p w14:paraId="66095874" w14:textId="77777777" w:rsidR="00842883" w:rsidRPr="00A848D7" w:rsidRDefault="00842883" w:rsidP="00203736">
            <w:pPr>
              <w:spacing w:line="276" w:lineRule="auto"/>
              <w:jc w:val="right"/>
              <w:rPr>
                <w:rFonts w:ascii="Arial" w:hAnsi="Arial" w:cs="Arial"/>
                <w:sz w:val="20"/>
                <w:szCs w:val="20"/>
                <w:lang w:val="en-US"/>
              </w:rPr>
            </w:pPr>
            <w:r w:rsidRPr="00A848D7">
              <w:rPr>
                <w:rFonts w:ascii="Arial" w:hAnsi="Arial" w:cs="Arial"/>
                <w:color w:val="000000"/>
                <w:sz w:val="20"/>
                <w:szCs w:val="20"/>
              </w:rPr>
              <w:t>&lt;.001</w:t>
            </w:r>
          </w:p>
        </w:tc>
      </w:tr>
      <w:tr w:rsidR="00842883" w:rsidRPr="00A848D7" w14:paraId="431FBF38" w14:textId="77777777" w:rsidTr="00203736">
        <w:tc>
          <w:tcPr>
            <w:tcW w:w="3145" w:type="dxa"/>
          </w:tcPr>
          <w:p w14:paraId="1F0FA0E8"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b/>
                <w:bCs/>
                <w:color w:val="000000"/>
                <w:sz w:val="20"/>
                <w:szCs w:val="20"/>
                <w:shd w:val="clear" w:color="auto" w:fill="FFFFFF"/>
              </w:rPr>
              <w:t xml:space="preserve">Lifetime sexual </w:t>
            </w:r>
            <w:proofErr w:type="spellStart"/>
            <w:r w:rsidRPr="00A848D7">
              <w:rPr>
                <w:rFonts w:ascii="Arial" w:hAnsi="Arial" w:cs="Arial"/>
                <w:b/>
                <w:bCs/>
                <w:color w:val="000000"/>
                <w:sz w:val="20"/>
                <w:szCs w:val="20"/>
                <w:shd w:val="clear" w:color="auto" w:fill="FFFFFF"/>
              </w:rPr>
              <w:t>assault</w:t>
            </w:r>
            <w:proofErr w:type="spellEnd"/>
            <w:r w:rsidRPr="00A848D7">
              <w:rPr>
                <w:rFonts w:ascii="Arial" w:hAnsi="Arial" w:cs="Arial"/>
                <w:b/>
                <w:bCs/>
                <w:color w:val="000000"/>
                <w:sz w:val="20"/>
                <w:szCs w:val="20"/>
                <w:shd w:val="clear" w:color="auto" w:fill="FFFFFF"/>
              </w:rPr>
              <w:t xml:space="preserve"> </w:t>
            </w:r>
            <w:proofErr w:type="spellStart"/>
            <w:r w:rsidRPr="00A848D7">
              <w:rPr>
                <w:rFonts w:ascii="Arial" w:hAnsi="Arial" w:cs="Arial"/>
                <w:b/>
                <w:bCs/>
                <w:color w:val="000000"/>
                <w:sz w:val="20"/>
                <w:szCs w:val="20"/>
                <w:shd w:val="clear" w:color="auto" w:fill="FFFFFF"/>
              </w:rPr>
              <w:t>exposure</w:t>
            </w:r>
            <w:r w:rsidRPr="00A848D7">
              <w:rPr>
                <w:rFonts w:ascii="Arial" w:hAnsi="Arial" w:cs="Arial"/>
                <w:bCs/>
                <w:color w:val="000000"/>
                <w:sz w:val="20"/>
                <w:szCs w:val="20"/>
                <w:shd w:val="clear" w:color="auto" w:fill="FFFFFF"/>
                <w:vertAlign w:val="superscript"/>
              </w:rPr>
              <w:t>e</w:t>
            </w:r>
            <w:proofErr w:type="spellEnd"/>
          </w:p>
        </w:tc>
        <w:tc>
          <w:tcPr>
            <w:tcW w:w="1440" w:type="dxa"/>
            <w:vAlign w:val="center"/>
          </w:tcPr>
          <w:p w14:paraId="359CAE3D"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475 (21.7%)</w:t>
            </w:r>
          </w:p>
        </w:tc>
        <w:tc>
          <w:tcPr>
            <w:tcW w:w="1440" w:type="dxa"/>
            <w:vAlign w:val="center"/>
          </w:tcPr>
          <w:p w14:paraId="56D51859"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160 (21.4%)</w:t>
            </w:r>
          </w:p>
        </w:tc>
        <w:tc>
          <w:tcPr>
            <w:tcW w:w="1276" w:type="dxa"/>
          </w:tcPr>
          <w:p w14:paraId="48140565"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.648</w:t>
            </w:r>
          </w:p>
        </w:tc>
      </w:tr>
      <w:tr w:rsidR="00842883" w:rsidRPr="00A848D7" w14:paraId="64193D19" w14:textId="77777777" w:rsidTr="00203736">
        <w:tc>
          <w:tcPr>
            <w:tcW w:w="3145" w:type="dxa"/>
          </w:tcPr>
          <w:p w14:paraId="33F7A4C8" w14:textId="77777777" w:rsidR="00842883" w:rsidRPr="00A848D7" w:rsidRDefault="00842883" w:rsidP="00203736">
            <w:pPr>
              <w:spacing w:line="276" w:lineRule="auto"/>
              <w:rPr>
                <w:rFonts w:ascii="Arial" w:hAnsi="Arial" w:cs="Arial"/>
                <w:b/>
                <w:bCs/>
                <w:color w:val="000000"/>
                <w:sz w:val="20"/>
                <w:szCs w:val="20"/>
                <w:shd w:val="clear" w:color="auto" w:fill="FFFFFF"/>
              </w:rPr>
            </w:pPr>
          </w:p>
        </w:tc>
        <w:tc>
          <w:tcPr>
            <w:tcW w:w="1440" w:type="dxa"/>
            <w:vAlign w:val="center"/>
          </w:tcPr>
          <w:p w14:paraId="3E79538A" w14:textId="77777777" w:rsidR="00842883" w:rsidRPr="00A848D7" w:rsidRDefault="00842883" w:rsidP="00203736">
            <w:pPr>
              <w:spacing w:line="360" w:lineRule="auto"/>
              <w:rPr>
                <w:rFonts w:ascii="Arial" w:hAnsi="Arial" w:cs="Arial"/>
                <w:sz w:val="20"/>
                <w:szCs w:val="20"/>
              </w:rPr>
            </w:pPr>
            <w:r w:rsidRPr="00A848D7">
              <w:rPr>
                <w:rFonts w:ascii="Arial" w:hAnsi="Arial" w:cs="Arial"/>
                <w:b/>
                <w:bCs/>
                <w:color w:val="000000"/>
                <w:sz w:val="20"/>
                <w:szCs w:val="20"/>
              </w:rPr>
              <w:t>MVC</w:t>
            </w:r>
            <w:r w:rsidRPr="00A848D7">
              <w:rPr>
                <w:rFonts w:ascii="Arial" w:hAnsi="Arial" w:cs="Arial"/>
                <w:b/>
                <w:bCs/>
                <w:color w:val="000000"/>
                <w:sz w:val="20"/>
                <w:szCs w:val="20"/>
              </w:rPr>
              <w:br/>
              <w:t>(N=2194)</w:t>
            </w:r>
          </w:p>
        </w:tc>
        <w:tc>
          <w:tcPr>
            <w:tcW w:w="1440" w:type="dxa"/>
            <w:vAlign w:val="center"/>
          </w:tcPr>
          <w:p w14:paraId="4F86A887" w14:textId="77777777" w:rsidR="00842883" w:rsidRPr="00A848D7" w:rsidRDefault="00842883" w:rsidP="00203736">
            <w:pPr>
              <w:spacing w:line="360" w:lineRule="auto"/>
              <w:rPr>
                <w:rFonts w:ascii="Arial" w:hAnsi="Arial" w:cs="Arial"/>
                <w:sz w:val="20"/>
                <w:szCs w:val="20"/>
              </w:rPr>
            </w:pPr>
            <w:r w:rsidRPr="00A848D7">
              <w:rPr>
                <w:rFonts w:ascii="Arial" w:hAnsi="Arial" w:cs="Arial"/>
                <w:b/>
                <w:bCs/>
                <w:color w:val="000000"/>
                <w:sz w:val="20"/>
                <w:szCs w:val="20"/>
              </w:rPr>
              <w:t>Non-MVC</w:t>
            </w:r>
            <w:r w:rsidRPr="00A848D7">
              <w:rPr>
                <w:rFonts w:ascii="Arial" w:hAnsi="Arial" w:cs="Arial"/>
                <w:b/>
                <w:bCs/>
                <w:color w:val="000000"/>
                <w:sz w:val="20"/>
                <w:szCs w:val="20"/>
              </w:rPr>
              <w:br/>
              <w:t>(N=748)</w:t>
            </w:r>
          </w:p>
        </w:tc>
        <w:tc>
          <w:tcPr>
            <w:tcW w:w="1276" w:type="dxa"/>
            <w:vAlign w:val="center"/>
          </w:tcPr>
          <w:p w14:paraId="7BFC233F" w14:textId="77777777" w:rsidR="00842883" w:rsidRPr="00A848D7" w:rsidRDefault="00842883" w:rsidP="00203736">
            <w:pPr>
              <w:spacing w:line="360" w:lineRule="auto"/>
              <w:jc w:val="right"/>
              <w:rPr>
                <w:rFonts w:ascii="Arial" w:hAnsi="Arial" w:cs="Arial"/>
                <w:b/>
                <w:bCs/>
                <w:sz w:val="20"/>
                <w:szCs w:val="20"/>
              </w:rPr>
            </w:pPr>
            <w:r w:rsidRPr="00A848D7">
              <w:rPr>
                <w:rFonts w:ascii="Arial" w:hAnsi="Arial" w:cs="Arial"/>
                <w:b/>
                <w:bCs/>
                <w:sz w:val="20"/>
                <w:szCs w:val="20"/>
              </w:rPr>
              <w:t>p-</w:t>
            </w:r>
            <w:proofErr w:type="spellStart"/>
            <w:r w:rsidRPr="00A848D7">
              <w:rPr>
                <w:rFonts w:ascii="Arial" w:hAnsi="Arial" w:cs="Arial"/>
                <w:b/>
                <w:bCs/>
                <w:sz w:val="20"/>
                <w:szCs w:val="20"/>
              </w:rPr>
              <w:t>value</w:t>
            </w:r>
            <w:proofErr w:type="spellEnd"/>
          </w:p>
          <w:p w14:paraId="12E130C9" w14:textId="77777777" w:rsidR="00842883" w:rsidRPr="00A848D7" w:rsidRDefault="00842883" w:rsidP="00203736">
            <w:pPr>
              <w:spacing w:line="276" w:lineRule="auto"/>
              <w:jc w:val="right"/>
              <w:rPr>
                <w:rFonts w:ascii="Arial" w:hAnsi="Arial" w:cs="Arial"/>
                <w:color w:val="000000"/>
                <w:sz w:val="20"/>
                <w:szCs w:val="20"/>
                <w:shd w:val="clear" w:color="auto" w:fill="FFFFFF"/>
              </w:rPr>
            </w:pPr>
          </w:p>
        </w:tc>
      </w:tr>
      <w:tr w:rsidR="00842883" w:rsidRPr="00A848D7" w14:paraId="2A22F751" w14:textId="77777777" w:rsidTr="00203736">
        <w:tc>
          <w:tcPr>
            <w:tcW w:w="3145" w:type="dxa"/>
            <w:vAlign w:val="center"/>
          </w:tcPr>
          <w:p w14:paraId="3749DD1F" w14:textId="77777777" w:rsidR="00842883" w:rsidRPr="00A848D7" w:rsidRDefault="00842883" w:rsidP="00203736">
            <w:pPr>
              <w:spacing w:line="276" w:lineRule="auto"/>
              <w:rPr>
                <w:rFonts w:ascii="Arial" w:hAnsi="Arial" w:cs="Arial"/>
                <w:b/>
                <w:bCs/>
                <w:color w:val="000000"/>
                <w:sz w:val="20"/>
                <w:szCs w:val="20"/>
                <w:shd w:val="clear" w:color="auto" w:fill="FFFFFF"/>
              </w:rPr>
            </w:pPr>
            <w:r w:rsidRPr="00A848D7">
              <w:rPr>
                <w:rFonts w:ascii="Arial" w:hAnsi="Arial" w:cs="Arial"/>
                <w:b/>
                <w:bCs/>
                <w:color w:val="000000"/>
                <w:sz w:val="20"/>
                <w:szCs w:val="20"/>
              </w:rPr>
              <w:t xml:space="preserve">Age </w:t>
            </w:r>
          </w:p>
        </w:tc>
        <w:tc>
          <w:tcPr>
            <w:tcW w:w="1440" w:type="dxa"/>
            <w:vAlign w:val="center"/>
          </w:tcPr>
          <w:p w14:paraId="27B4BD76"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5BD5317B"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1CD81ED1" w14:textId="77777777" w:rsidR="00842883" w:rsidRPr="00A848D7" w:rsidRDefault="00842883" w:rsidP="00203736">
            <w:pPr>
              <w:spacing w:line="276" w:lineRule="auto"/>
              <w:jc w:val="right"/>
              <w:rPr>
                <w:rFonts w:ascii="Arial" w:hAnsi="Arial" w:cs="Arial"/>
                <w:color w:val="000000"/>
                <w:sz w:val="20"/>
                <w:szCs w:val="20"/>
                <w:shd w:val="clear" w:color="auto" w:fill="FFFFFF"/>
              </w:rPr>
            </w:pPr>
          </w:p>
        </w:tc>
      </w:tr>
      <w:tr w:rsidR="00842883" w:rsidRPr="00A848D7" w14:paraId="2315157C" w14:textId="77777777" w:rsidTr="00203736">
        <w:tc>
          <w:tcPr>
            <w:tcW w:w="3145" w:type="dxa"/>
            <w:vAlign w:val="center"/>
          </w:tcPr>
          <w:p w14:paraId="1A76AB88" w14:textId="77777777" w:rsidR="00842883" w:rsidRPr="00A848D7" w:rsidRDefault="00842883" w:rsidP="00203736">
            <w:pPr>
              <w:spacing w:line="276" w:lineRule="auto"/>
              <w:rPr>
                <w:rFonts w:ascii="Arial" w:hAnsi="Arial" w:cs="Arial"/>
                <w:b/>
                <w:bCs/>
                <w:color w:val="000000"/>
                <w:sz w:val="20"/>
                <w:szCs w:val="20"/>
              </w:rPr>
            </w:pPr>
            <w:r w:rsidRPr="00A848D7">
              <w:rPr>
                <w:rFonts w:ascii="Arial" w:hAnsi="Arial" w:cs="Arial"/>
                <w:color w:val="000000"/>
                <w:sz w:val="20"/>
                <w:szCs w:val="20"/>
              </w:rPr>
              <w:t>Mean (SD)</w:t>
            </w:r>
          </w:p>
        </w:tc>
        <w:tc>
          <w:tcPr>
            <w:tcW w:w="1440" w:type="dxa"/>
          </w:tcPr>
          <w:p w14:paraId="559F305C" w14:textId="77777777" w:rsidR="00842883" w:rsidRPr="00A848D7" w:rsidRDefault="00842883" w:rsidP="00203736">
            <w:r w:rsidRPr="00A848D7">
              <w:t>35.4 (12.9)</w:t>
            </w:r>
          </w:p>
        </w:tc>
        <w:tc>
          <w:tcPr>
            <w:tcW w:w="1440" w:type="dxa"/>
          </w:tcPr>
          <w:p w14:paraId="570F1CDA" w14:textId="77777777" w:rsidR="00842883" w:rsidRPr="00A848D7" w:rsidRDefault="00842883" w:rsidP="00203736">
            <w:r w:rsidRPr="00A848D7">
              <w:t>37.5 (14.3)</w:t>
            </w:r>
          </w:p>
        </w:tc>
        <w:tc>
          <w:tcPr>
            <w:tcW w:w="1276" w:type="dxa"/>
            <w:vAlign w:val="center"/>
          </w:tcPr>
          <w:p w14:paraId="79D2B274" w14:textId="77777777" w:rsidR="00842883" w:rsidRPr="00A848D7" w:rsidRDefault="00842883" w:rsidP="00203736">
            <w:pPr>
              <w:spacing w:line="276" w:lineRule="auto"/>
              <w:jc w:val="right"/>
              <w:rPr>
                <w:rFonts w:ascii="Arial" w:hAnsi="Arial" w:cs="Arial"/>
                <w:color w:val="000000"/>
                <w:sz w:val="20"/>
                <w:szCs w:val="20"/>
                <w:shd w:val="clear" w:color="auto" w:fill="FFFFFF"/>
              </w:rPr>
            </w:pPr>
            <w:r w:rsidRPr="00A848D7">
              <w:rPr>
                <w:rFonts w:ascii="Arial" w:hAnsi="Arial" w:cs="Arial"/>
                <w:color w:val="000000"/>
                <w:sz w:val="20"/>
                <w:szCs w:val="20"/>
              </w:rPr>
              <w:t>&lt;.001</w:t>
            </w:r>
          </w:p>
        </w:tc>
      </w:tr>
      <w:tr w:rsidR="00842883" w:rsidRPr="00A848D7" w14:paraId="1015BC6E" w14:textId="77777777" w:rsidTr="00203736">
        <w:tc>
          <w:tcPr>
            <w:tcW w:w="3145" w:type="dxa"/>
          </w:tcPr>
          <w:p w14:paraId="7AE60DEF" w14:textId="77777777" w:rsidR="00842883" w:rsidRPr="00A848D7" w:rsidRDefault="00842883" w:rsidP="00203736">
            <w:pPr>
              <w:spacing w:line="276" w:lineRule="auto"/>
              <w:rPr>
                <w:rFonts w:ascii="Arial" w:hAnsi="Arial" w:cs="Arial"/>
                <w:b/>
                <w:bCs/>
                <w:color w:val="000000"/>
                <w:sz w:val="20"/>
                <w:szCs w:val="20"/>
              </w:rPr>
            </w:pPr>
            <w:r w:rsidRPr="00A848D7">
              <w:rPr>
                <w:rFonts w:ascii="Arial" w:hAnsi="Arial" w:cs="Arial"/>
                <w:b/>
                <w:bCs/>
                <w:color w:val="000000"/>
                <w:sz w:val="20"/>
                <w:szCs w:val="20"/>
              </w:rPr>
              <w:t xml:space="preserve">Trauma </w:t>
            </w:r>
            <w:proofErr w:type="spellStart"/>
            <w:r w:rsidRPr="00A848D7">
              <w:rPr>
                <w:rFonts w:ascii="Arial" w:hAnsi="Arial" w:cs="Arial"/>
                <w:b/>
                <w:bCs/>
                <w:color w:val="000000"/>
                <w:sz w:val="20"/>
                <w:szCs w:val="20"/>
              </w:rPr>
              <w:t>load</w:t>
            </w:r>
            <w:r w:rsidRPr="00A848D7">
              <w:rPr>
                <w:rFonts w:ascii="Arial" w:hAnsi="Arial" w:cs="Arial"/>
                <w:bCs/>
                <w:color w:val="000000"/>
                <w:sz w:val="20"/>
                <w:szCs w:val="20"/>
                <w:vertAlign w:val="superscript"/>
              </w:rPr>
              <w:t>f</w:t>
            </w:r>
            <w:proofErr w:type="spellEnd"/>
          </w:p>
        </w:tc>
        <w:tc>
          <w:tcPr>
            <w:tcW w:w="1440" w:type="dxa"/>
          </w:tcPr>
          <w:p w14:paraId="66B18C7F" w14:textId="77777777" w:rsidR="00842883" w:rsidRPr="00A848D7" w:rsidRDefault="00842883" w:rsidP="00203736">
            <w:pPr>
              <w:spacing w:line="276" w:lineRule="auto"/>
              <w:rPr>
                <w:rFonts w:ascii="Arial" w:hAnsi="Arial" w:cs="Arial"/>
                <w:color w:val="000000"/>
                <w:sz w:val="20"/>
                <w:szCs w:val="20"/>
              </w:rPr>
            </w:pPr>
          </w:p>
        </w:tc>
        <w:tc>
          <w:tcPr>
            <w:tcW w:w="1440" w:type="dxa"/>
          </w:tcPr>
          <w:p w14:paraId="4467DBF2" w14:textId="77777777" w:rsidR="00842883" w:rsidRPr="00A848D7" w:rsidRDefault="00842883" w:rsidP="00203736">
            <w:pPr>
              <w:spacing w:line="276" w:lineRule="auto"/>
              <w:rPr>
                <w:rFonts w:ascii="Arial" w:hAnsi="Arial" w:cs="Arial"/>
                <w:color w:val="000000"/>
                <w:sz w:val="20"/>
                <w:szCs w:val="20"/>
              </w:rPr>
            </w:pPr>
          </w:p>
        </w:tc>
        <w:tc>
          <w:tcPr>
            <w:tcW w:w="1276" w:type="dxa"/>
          </w:tcPr>
          <w:p w14:paraId="5F6DBDC3"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49911A28" w14:textId="77777777" w:rsidTr="00203736">
        <w:tc>
          <w:tcPr>
            <w:tcW w:w="3145" w:type="dxa"/>
            <w:vAlign w:val="center"/>
          </w:tcPr>
          <w:p w14:paraId="2CEA9297"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Mean (SD)</w:t>
            </w:r>
          </w:p>
        </w:tc>
        <w:tc>
          <w:tcPr>
            <w:tcW w:w="1440" w:type="dxa"/>
            <w:vAlign w:val="center"/>
          </w:tcPr>
          <w:p w14:paraId="3E068166"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9.75 (9.42)</w:t>
            </w:r>
          </w:p>
        </w:tc>
        <w:tc>
          <w:tcPr>
            <w:tcW w:w="1440" w:type="dxa"/>
            <w:vAlign w:val="center"/>
          </w:tcPr>
          <w:p w14:paraId="1A9EF807"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9.87 (9.27)</w:t>
            </w:r>
          </w:p>
        </w:tc>
        <w:tc>
          <w:tcPr>
            <w:tcW w:w="1276" w:type="dxa"/>
            <w:vAlign w:val="center"/>
          </w:tcPr>
          <w:p w14:paraId="5F9DF371"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.779</w:t>
            </w:r>
          </w:p>
        </w:tc>
      </w:tr>
      <w:tr w:rsidR="00842883" w:rsidRPr="00A848D7" w14:paraId="7004E943" w14:textId="77777777" w:rsidTr="00203736">
        <w:tc>
          <w:tcPr>
            <w:tcW w:w="3145" w:type="dxa"/>
            <w:vAlign w:val="center"/>
          </w:tcPr>
          <w:p w14:paraId="5EA53DC8" w14:textId="77777777" w:rsidR="00842883" w:rsidRPr="00A848D7" w:rsidRDefault="00842883" w:rsidP="00203736">
            <w:pPr>
              <w:spacing w:line="276" w:lineRule="auto"/>
              <w:rPr>
                <w:rFonts w:ascii="Arial" w:hAnsi="Arial" w:cs="Arial"/>
                <w:b/>
                <w:bCs/>
                <w:color w:val="000000"/>
                <w:sz w:val="20"/>
                <w:szCs w:val="20"/>
              </w:rPr>
            </w:pPr>
            <w:r w:rsidRPr="00A848D7">
              <w:rPr>
                <w:rFonts w:ascii="Arial" w:hAnsi="Arial" w:cs="Arial"/>
                <w:b/>
                <w:bCs/>
                <w:color w:val="000000"/>
                <w:sz w:val="20"/>
                <w:szCs w:val="20"/>
              </w:rPr>
              <w:t xml:space="preserve">Chance of </w:t>
            </w:r>
            <w:proofErr w:type="spellStart"/>
            <w:r w:rsidRPr="00A848D7">
              <w:rPr>
                <w:rFonts w:ascii="Arial" w:hAnsi="Arial" w:cs="Arial"/>
                <w:b/>
                <w:bCs/>
                <w:color w:val="000000"/>
                <w:sz w:val="20"/>
                <w:szCs w:val="20"/>
              </w:rPr>
              <w:t>dying</w:t>
            </w:r>
            <w:proofErr w:type="spellEnd"/>
          </w:p>
        </w:tc>
        <w:tc>
          <w:tcPr>
            <w:tcW w:w="1440" w:type="dxa"/>
            <w:vAlign w:val="center"/>
          </w:tcPr>
          <w:p w14:paraId="044005EA"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272F96D6"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67BA4564"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27AB7D9A" w14:textId="77777777" w:rsidTr="00203736">
        <w:tc>
          <w:tcPr>
            <w:tcW w:w="3145" w:type="dxa"/>
            <w:vAlign w:val="center"/>
          </w:tcPr>
          <w:p w14:paraId="0775AAAD"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Mean (SD)</w:t>
            </w:r>
          </w:p>
        </w:tc>
        <w:tc>
          <w:tcPr>
            <w:tcW w:w="1440" w:type="dxa"/>
            <w:vAlign w:val="center"/>
          </w:tcPr>
          <w:p w14:paraId="482161B9"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6.05 (3.34)</w:t>
            </w:r>
          </w:p>
        </w:tc>
        <w:tc>
          <w:tcPr>
            <w:tcW w:w="1440" w:type="dxa"/>
            <w:vAlign w:val="center"/>
          </w:tcPr>
          <w:p w14:paraId="43AEDCDC"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5.33 (3.49)</w:t>
            </w:r>
          </w:p>
        </w:tc>
        <w:tc>
          <w:tcPr>
            <w:tcW w:w="1276" w:type="dxa"/>
            <w:vAlign w:val="center"/>
          </w:tcPr>
          <w:p w14:paraId="265BB7EB"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&lt;.001</w:t>
            </w:r>
          </w:p>
        </w:tc>
      </w:tr>
      <w:tr w:rsidR="00842883" w:rsidRPr="00A848D7" w14:paraId="4B804806" w14:textId="77777777" w:rsidTr="00203736">
        <w:tc>
          <w:tcPr>
            <w:tcW w:w="3145" w:type="dxa"/>
            <w:vAlign w:val="center"/>
          </w:tcPr>
          <w:p w14:paraId="78FE3E81" w14:textId="77777777" w:rsidR="00842883" w:rsidRPr="00A848D7" w:rsidRDefault="00842883" w:rsidP="00203736">
            <w:pPr>
              <w:spacing w:line="276" w:lineRule="auto"/>
              <w:rPr>
                <w:rFonts w:ascii="Arial" w:hAnsi="Arial" w:cs="Arial"/>
                <w:b/>
                <w:bCs/>
                <w:color w:val="000000"/>
                <w:sz w:val="20"/>
                <w:szCs w:val="20"/>
              </w:rPr>
            </w:pPr>
            <w:proofErr w:type="spellStart"/>
            <w:r w:rsidRPr="00A848D7">
              <w:rPr>
                <w:rFonts w:ascii="Arial" w:hAnsi="Arial" w:cs="Arial"/>
                <w:b/>
                <w:bCs/>
                <w:color w:val="000000"/>
                <w:sz w:val="20"/>
                <w:szCs w:val="20"/>
              </w:rPr>
              <w:t>Peritraumatic</w:t>
            </w:r>
            <w:proofErr w:type="spellEnd"/>
            <w:r w:rsidRPr="00A848D7">
              <w:rPr>
                <w:rFonts w:ascii="Arial" w:hAnsi="Arial" w:cs="Arial"/>
                <w:b/>
                <w:bCs/>
                <w:color w:val="000000"/>
                <w:sz w:val="20"/>
                <w:szCs w:val="20"/>
              </w:rPr>
              <w:t xml:space="preserve"> </w:t>
            </w:r>
            <w:proofErr w:type="spellStart"/>
            <w:r w:rsidRPr="00A848D7">
              <w:rPr>
                <w:rFonts w:ascii="Arial" w:hAnsi="Arial" w:cs="Arial"/>
                <w:b/>
                <w:bCs/>
                <w:color w:val="000000"/>
                <w:sz w:val="20"/>
                <w:szCs w:val="20"/>
              </w:rPr>
              <w:t>distress</w:t>
            </w:r>
            <w:r w:rsidRPr="00A848D7">
              <w:rPr>
                <w:rFonts w:ascii="Arial" w:hAnsi="Arial" w:cs="Arial"/>
                <w:b/>
                <w:bCs/>
                <w:color w:val="000000"/>
                <w:sz w:val="20"/>
                <w:szCs w:val="20"/>
                <w:vertAlign w:val="superscript"/>
              </w:rPr>
              <w:t>g</w:t>
            </w:r>
            <w:proofErr w:type="spellEnd"/>
          </w:p>
        </w:tc>
        <w:tc>
          <w:tcPr>
            <w:tcW w:w="1440" w:type="dxa"/>
            <w:vAlign w:val="center"/>
          </w:tcPr>
          <w:p w14:paraId="4CB0D898"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37721144"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2E0D3393"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0C299CA3" w14:textId="77777777" w:rsidTr="00203736">
        <w:tc>
          <w:tcPr>
            <w:tcW w:w="3145" w:type="dxa"/>
            <w:vAlign w:val="center"/>
          </w:tcPr>
          <w:p w14:paraId="1357DBCF"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Mean (SD)</w:t>
            </w:r>
          </w:p>
        </w:tc>
        <w:tc>
          <w:tcPr>
            <w:tcW w:w="1440" w:type="dxa"/>
            <w:vAlign w:val="center"/>
          </w:tcPr>
          <w:p w14:paraId="2C984E92"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14.2 (7.14)</w:t>
            </w:r>
          </w:p>
        </w:tc>
        <w:tc>
          <w:tcPr>
            <w:tcW w:w="1440" w:type="dxa"/>
            <w:vAlign w:val="center"/>
          </w:tcPr>
          <w:p w14:paraId="6A0AFD9F"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13.0 (7.57)</w:t>
            </w:r>
          </w:p>
        </w:tc>
        <w:tc>
          <w:tcPr>
            <w:tcW w:w="1276" w:type="dxa"/>
            <w:vAlign w:val="center"/>
          </w:tcPr>
          <w:p w14:paraId="42B09AA6"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&lt;.001</w:t>
            </w:r>
          </w:p>
        </w:tc>
      </w:tr>
      <w:tr w:rsidR="00842883" w:rsidRPr="00A848D7" w14:paraId="15D165A1" w14:textId="77777777" w:rsidTr="00203736">
        <w:tc>
          <w:tcPr>
            <w:tcW w:w="3145" w:type="dxa"/>
            <w:vAlign w:val="center"/>
          </w:tcPr>
          <w:p w14:paraId="336AD3E3" w14:textId="77777777" w:rsidR="00842883" w:rsidRPr="00A848D7" w:rsidRDefault="00842883" w:rsidP="00203736">
            <w:pPr>
              <w:spacing w:line="276" w:lineRule="auto"/>
              <w:rPr>
                <w:rFonts w:ascii="Arial" w:hAnsi="Arial" w:cs="Arial"/>
                <w:b/>
                <w:bCs/>
                <w:color w:val="000000"/>
                <w:sz w:val="20"/>
                <w:szCs w:val="20"/>
              </w:rPr>
            </w:pPr>
            <w:proofErr w:type="spellStart"/>
            <w:r w:rsidRPr="00A848D7">
              <w:rPr>
                <w:rFonts w:ascii="Arial" w:hAnsi="Arial" w:cs="Arial"/>
                <w:b/>
                <w:bCs/>
                <w:color w:val="000000"/>
                <w:sz w:val="20"/>
                <w:szCs w:val="20"/>
              </w:rPr>
              <w:t>Pre</w:t>
            </w:r>
            <w:proofErr w:type="spellEnd"/>
            <w:r w:rsidRPr="00A848D7">
              <w:rPr>
                <w:rFonts w:ascii="Arial" w:hAnsi="Arial" w:cs="Arial"/>
                <w:b/>
                <w:bCs/>
                <w:color w:val="000000"/>
                <w:sz w:val="20"/>
                <w:szCs w:val="20"/>
              </w:rPr>
              <w:t xml:space="preserve">-trauma </w:t>
            </w:r>
            <w:proofErr w:type="spellStart"/>
            <w:r w:rsidRPr="00A848D7">
              <w:rPr>
                <w:rFonts w:ascii="Arial" w:hAnsi="Arial" w:cs="Arial"/>
                <w:b/>
                <w:bCs/>
                <w:color w:val="000000"/>
                <w:sz w:val="20"/>
                <w:szCs w:val="20"/>
              </w:rPr>
              <w:t>depression</w:t>
            </w:r>
            <w:proofErr w:type="spellEnd"/>
            <w:r w:rsidRPr="00A848D7">
              <w:rPr>
                <w:rFonts w:ascii="Arial" w:hAnsi="Arial" w:cs="Arial"/>
                <w:b/>
                <w:bCs/>
                <w:color w:val="000000"/>
                <w:sz w:val="20"/>
                <w:szCs w:val="20"/>
              </w:rPr>
              <w:t xml:space="preserve"> </w:t>
            </w:r>
            <w:proofErr w:type="spellStart"/>
            <w:r w:rsidRPr="00A848D7">
              <w:rPr>
                <w:rFonts w:ascii="Arial" w:hAnsi="Arial" w:cs="Arial"/>
                <w:b/>
                <w:bCs/>
                <w:color w:val="000000"/>
                <w:sz w:val="20"/>
                <w:szCs w:val="20"/>
              </w:rPr>
              <w:t>symptoms</w:t>
            </w:r>
            <w:proofErr w:type="spellEnd"/>
          </w:p>
        </w:tc>
        <w:tc>
          <w:tcPr>
            <w:tcW w:w="1440" w:type="dxa"/>
            <w:vAlign w:val="center"/>
          </w:tcPr>
          <w:p w14:paraId="244F678F"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1544A65A"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05AE9687"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5E9523BE" w14:textId="77777777" w:rsidTr="00203736">
        <w:tc>
          <w:tcPr>
            <w:tcW w:w="3145" w:type="dxa"/>
            <w:vAlign w:val="center"/>
          </w:tcPr>
          <w:p w14:paraId="1D3487E4"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Mean (SD)</w:t>
            </w:r>
          </w:p>
        </w:tc>
        <w:tc>
          <w:tcPr>
            <w:tcW w:w="1440" w:type="dxa"/>
            <w:vAlign w:val="center"/>
          </w:tcPr>
          <w:p w14:paraId="034DE45D"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48.6 (10.7)</w:t>
            </w:r>
          </w:p>
        </w:tc>
        <w:tc>
          <w:tcPr>
            <w:tcW w:w="1440" w:type="dxa"/>
            <w:vAlign w:val="center"/>
          </w:tcPr>
          <w:p w14:paraId="5E3E6F8B"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51.1 (11.1)</w:t>
            </w:r>
          </w:p>
        </w:tc>
        <w:tc>
          <w:tcPr>
            <w:tcW w:w="1276" w:type="dxa"/>
            <w:vAlign w:val="center"/>
          </w:tcPr>
          <w:p w14:paraId="1C4A0456"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&lt;.001</w:t>
            </w:r>
          </w:p>
        </w:tc>
      </w:tr>
      <w:tr w:rsidR="00842883" w:rsidRPr="00A848D7" w14:paraId="57B14C19" w14:textId="77777777" w:rsidTr="00203736">
        <w:tc>
          <w:tcPr>
            <w:tcW w:w="3145" w:type="dxa"/>
            <w:vAlign w:val="center"/>
          </w:tcPr>
          <w:p w14:paraId="1A891B53" w14:textId="77777777" w:rsidR="00842883" w:rsidRPr="00A848D7" w:rsidRDefault="00842883" w:rsidP="00203736">
            <w:pPr>
              <w:spacing w:line="276" w:lineRule="auto"/>
              <w:rPr>
                <w:rFonts w:ascii="Arial" w:hAnsi="Arial" w:cs="Arial"/>
                <w:b/>
                <w:bCs/>
                <w:color w:val="000000"/>
                <w:sz w:val="20"/>
                <w:szCs w:val="20"/>
              </w:rPr>
            </w:pPr>
            <w:proofErr w:type="spellStart"/>
            <w:r w:rsidRPr="00A848D7">
              <w:rPr>
                <w:rFonts w:ascii="Arial" w:hAnsi="Arial" w:cs="Arial"/>
                <w:b/>
                <w:bCs/>
                <w:color w:val="000000"/>
                <w:sz w:val="20"/>
                <w:szCs w:val="20"/>
              </w:rPr>
              <w:t>Pre</w:t>
            </w:r>
            <w:proofErr w:type="spellEnd"/>
            <w:r w:rsidRPr="00A848D7">
              <w:rPr>
                <w:rFonts w:ascii="Arial" w:hAnsi="Arial" w:cs="Arial"/>
                <w:b/>
                <w:bCs/>
                <w:color w:val="000000"/>
                <w:sz w:val="20"/>
                <w:szCs w:val="20"/>
              </w:rPr>
              <w:t xml:space="preserve">-trauma </w:t>
            </w:r>
            <w:proofErr w:type="spellStart"/>
            <w:r w:rsidRPr="00A848D7">
              <w:rPr>
                <w:rFonts w:ascii="Arial" w:hAnsi="Arial" w:cs="Arial"/>
                <w:b/>
                <w:bCs/>
                <w:color w:val="000000"/>
                <w:sz w:val="20"/>
                <w:szCs w:val="20"/>
              </w:rPr>
              <w:t>anxiety</w:t>
            </w:r>
            <w:proofErr w:type="spellEnd"/>
            <w:r w:rsidRPr="00A848D7">
              <w:rPr>
                <w:rFonts w:ascii="Arial" w:hAnsi="Arial" w:cs="Arial"/>
                <w:b/>
                <w:bCs/>
                <w:color w:val="000000"/>
                <w:sz w:val="20"/>
                <w:szCs w:val="20"/>
              </w:rPr>
              <w:t xml:space="preserve"> </w:t>
            </w:r>
            <w:proofErr w:type="spellStart"/>
            <w:r w:rsidRPr="00A848D7">
              <w:rPr>
                <w:rFonts w:ascii="Arial" w:hAnsi="Arial" w:cs="Arial"/>
                <w:b/>
                <w:bCs/>
                <w:color w:val="000000"/>
                <w:sz w:val="20"/>
                <w:szCs w:val="20"/>
              </w:rPr>
              <w:t>symptoms</w:t>
            </w:r>
            <w:proofErr w:type="spellEnd"/>
          </w:p>
        </w:tc>
        <w:tc>
          <w:tcPr>
            <w:tcW w:w="1440" w:type="dxa"/>
            <w:vAlign w:val="center"/>
          </w:tcPr>
          <w:p w14:paraId="18E9F6D4"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62AED4EB"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682B1429"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2B2F785C" w14:textId="77777777" w:rsidTr="00203736">
        <w:tc>
          <w:tcPr>
            <w:tcW w:w="3145" w:type="dxa"/>
            <w:vAlign w:val="center"/>
          </w:tcPr>
          <w:p w14:paraId="47C147CE"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Mean (SD)</w:t>
            </w:r>
          </w:p>
        </w:tc>
        <w:tc>
          <w:tcPr>
            <w:tcW w:w="1440" w:type="dxa"/>
            <w:vAlign w:val="center"/>
          </w:tcPr>
          <w:p w14:paraId="5CEC72D1"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5.08 (4.63)</w:t>
            </w:r>
          </w:p>
        </w:tc>
        <w:tc>
          <w:tcPr>
            <w:tcW w:w="1440" w:type="dxa"/>
            <w:vAlign w:val="center"/>
          </w:tcPr>
          <w:p w14:paraId="75FD929D"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5.73 (4.83)</w:t>
            </w:r>
          </w:p>
        </w:tc>
        <w:tc>
          <w:tcPr>
            <w:tcW w:w="1276" w:type="dxa"/>
            <w:vAlign w:val="center"/>
          </w:tcPr>
          <w:p w14:paraId="1BEE974F"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.001</w:t>
            </w:r>
          </w:p>
        </w:tc>
      </w:tr>
      <w:tr w:rsidR="00842883" w:rsidRPr="00A848D7" w14:paraId="3E6293B7" w14:textId="77777777" w:rsidTr="00203736">
        <w:tc>
          <w:tcPr>
            <w:tcW w:w="3145" w:type="dxa"/>
            <w:vAlign w:val="center"/>
          </w:tcPr>
          <w:p w14:paraId="57291FE9" w14:textId="77777777" w:rsidR="00842883" w:rsidRPr="00A848D7" w:rsidRDefault="00842883" w:rsidP="00203736">
            <w:pPr>
              <w:spacing w:line="276" w:lineRule="auto"/>
              <w:rPr>
                <w:rFonts w:ascii="Arial" w:hAnsi="Arial" w:cs="Arial"/>
                <w:b/>
                <w:bCs/>
                <w:color w:val="000000"/>
                <w:sz w:val="20"/>
                <w:szCs w:val="20"/>
                <w:lang w:val="en-US"/>
              </w:rPr>
            </w:pPr>
            <w:r w:rsidRPr="00A848D7">
              <w:rPr>
                <w:rFonts w:ascii="Arial" w:hAnsi="Arial" w:cs="Arial"/>
                <w:b/>
                <w:bCs/>
                <w:color w:val="000000"/>
                <w:sz w:val="20"/>
                <w:szCs w:val="20"/>
                <w:lang w:val="en-US"/>
              </w:rPr>
              <w:t xml:space="preserve">Acute stress disorder </w:t>
            </w:r>
            <w:proofErr w:type="spellStart"/>
            <w:r w:rsidRPr="00A848D7">
              <w:rPr>
                <w:rFonts w:ascii="Arial" w:hAnsi="Arial" w:cs="Arial"/>
                <w:b/>
                <w:bCs/>
                <w:color w:val="000000"/>
                <w:sz w:val="20"/>
                <w:szCs w:val="20"/>
                <w:lang w:val="en-US"/>
              </w:rPr>
              <w:t>symptoms</w:t>
            </w:r>
            <w:r w:rsidRPr="00A848D7">
              <w:rPr>
                <w:rFonts w:ascii="Arial" w:hAnsi="Arial" w:cs="Arial"/>
                <w:bCs/>
                <w:color w:val="000000"/>
                <w:sz w:val="20"/>
                <w:szCs w:val="20"/>
                <w:vertAlign w:val="superscript"/>
                <w:lang w:val="en-US"/>
              </w:rPr>
              <w:t>h</w:t>
            </w:r>
            <w:proofErr w:type="spellEnd"/>
            <w:r w:rsidRPr="00A848D7">
              <w:rPr>
                <w:rFonts w:ascii="Arial" w:hAnsi="Arial" w:cs="Arial"/>
                <w:b/>
                <w:bCs/>
                <w:color w:val="000000"/>
                <w:sz w:val="20"/>
                <w:szCs w:val="20"/>
                <w:lang w:val="en-US"/>
              </w:rPr>
              <w:t xml:space="preserve"> </w:t>
            </w:r>
          </w:p>
        </w:tc>
        <w:tc>
          <w:tcPr>
            <w:tcW w:w="1440" w:type="dxa"/>
            <w:vAlign w:val="center"/>
          </w:tcPr>
          <w:p w14:paraId="5FBA1A37" w14:textId="77777777" w:rsidR="00842883" w:rsidRPr="00A848D7" w:rsidRDefault="00842883" w:rsidP="00203736">
            <w:pPr>
              <w:spacing w:line="276" w:lineRule="auto"/>
              <w:rPr>
                <w:rFonts w:ascii="Arial" w:hAnsi="Arial" w:cs="Arial"/>
                <w:color w:val="000000"/>
                <w:sz w:val="20"/>
                <w:szCs w:val="20"/>
                <w:lang w:val="en-US"/>
              </w:rPr>
            </w:pPr>
          </w:p>
        </w:tc>
        <w:tc>
          <w:tcPr>
            <w:tcW w:w="1440" w:type="dxa"/>
            <w:vAlign w:val="center"/>
          </w:tcPr>
          <w:p w14:paraId="018C9164" w14:textId="77777777" w:rsidR="00842883" w:rsidRPr="00A848D7" w:rsidRDefault="00842883" w:rsidP="00203736">
            <w:pPr>
              <w:spacing w:line="276" w:lineRule="auto"/>
              <w:rPr>
                <w:rFonts w:ascii="Arial" w:hAnsi="Arial" w:cs="Arial"/>
                <w:color w:val="000000"/>
                <w:sz w:val="20"/>
                <w:szCs w:val="20"/>
                <w:lang w:val="en-US"/>
              </w:rPr>
            </w:pPr>
          </w:p>
        </w:tc>
        <w:tc>
          <w:tcPr>
            <w:tcW w:w="1276" w:type="dxa"/>
            <w:vAlign w:val="center"/>
          </w:tcPr>
          <w:p w14:paraId="08B261E7"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3C45CE1C" w14:textId="77777777" w:rsidTr="00203736">
        <w:tc>
          <w:tcPr>
            <w:tcW w:w="3145" w:type="dxa"/>
            <w:vAlign w:val="center"/>
          </w:tcPr>
          <w:p w14:paraId="66C9ACAE"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Mean (SD)</w:t>
            </w:r>
          </w:p>
        </w:tc>
        <w:tc>
          <w:tcPr>
            <w:tcW w:w="1440" w:type="dxa"/>
            <w:vAlign w:val="center"/>
          </w:tcPr>
          <w:p w14:paraId="61F28599"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7.14 (4.60)</w:t>
            </w:r>
          </w:p>
        </w:tc>
        <w:tc>
          <w:tcPr>
            <w:tcW w:w="1440" w:type="dxa"/>
            <w:vAlign w:val="center"/>
          </w:tcPr>
          <w:p w14:paraId="2FFC181F"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6.34 (4.74)</w:t>
            </w:r>
          </w:p>
        </w:tc>
        <w:tc>
          <w:tcPr>
            <w:tcW w:w="1276" w:type="dxa"/>
            <w:vAlign w:val="center"/>
          </w:tcPr>
          <w:p w14:paraId="7536396C"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&lt;.001</w:t>
            </w:r>
          </w:p>
        </w:tc>
      </w:tr>
      <w:tr w:rsidR="00842883" w:rsidRPr="00A848D7" w14:paraId="7189A5F0" w14:textId="77777777" w:rsidTr="00203736">
        <w:tc>
          <w:tcPr>
            <w:tcW w:w="3145" w:type="dxa"/>
            <w:vAlign w:val="center"/>
          </w:tcPr>
          <w:p w14:paraId="5D00D4F9" w14:textId="77777777" w:rsidR="00842883" w:rsidRPr="00A848D7" w:rsidRDefault="00842883" w:rsidP="00203736">
            <w:pPr>
              <w:spacing w:line="276" w:lineRule="auto"/>
              <w:rPr>
                <w:rFonts w:ascii="Arial" w:hAnsi="Arial" w:cs="Arial"/>
                <w:b/>
                <w:bCs/>
                <w:color w:val="000000"/>
                <w:sz w:val="20"/>
                <w:szCs w:val="20"/>
              </w:rPr>
            </w:pPr>
            <w:proofErr w:type="spellStart"/>
            <w:r w:rsidRPr="00A848D7">
              <w:rPr>
                <w:rFonts w:ascii="Arial" w:hAnsi="Arial" w:cs="Arial"/>
                <w:b/>
                <w:bCs/>
                <w:color w:val="000000"/>
                <w:sz w:val="20"/>
                <w:szCs w:val="20"/>
              </w:rPr>
              <w:t>Acute</w:t>
            </w:r>
            <w:proofErr w:type="spellEnd"/>
            <w:r w:rsidRPr="00A848D7">
              <w:rPr>
                <w:rFonts w:ascii="Arial" w:hAnsi="Arial" w:cs="Arial"/>
                <w:b/>
                <w:bCs/>
                <w:color w:val="000000"/>
                <w:sz w:val="20"/>
                <w:szCs w:val="20"/>
              </w:rPr>
              <w:t xml:space="preserve"> </w:t>
            </w:r>
            <w:proofErr w:type="spellStart"/>
            <w:r w:rsidRPr="00A848D7">
              <w:rPr>
                <w:rFonts w:ascii="Arial" w:hAnsi="Arial" w:cs="Arial"/>
                <w:b/>
                <w:bCs/>
                <w:color w:val="000000"/>
                <w:sz w:val="20"/>
                <w:szCs w:val="20"/>
              </w:rPr>
              <w:t>dissociative</w:t>
            </w:r>
            <w:proofErr w:type="spellEnd"/>
            <w:r w:rsidRPr="00A848D7">
              <w:rPr>
                <w:rFonts w:ascii="Arial" w:hAnsi="Arial" w:cs="Arial"/>
                <w:b/>
                <w:bCs/>
                <w:color w:val="000000"/>
                <w:sz w:val="20"/>
                <w:szCs w:val="20"/>
              </w:rPr>
              <w:t xml:space="preserve"> </w:t>
            </w:r>
            <w:proofErr w:type="spellStart"/>
            <w:r w:rsidRPr="00A848D7">
              <w:rPr>
                <w:rFonts w:ascii="Arial" w:hAnsi="Arial" w:cs="Arial"/>
                <w:b/>
                <w:bCs/>
                <w:color w:val="000000"/>
                <w:sz w:val="20"/>
                <w:szCs w:val="20"/>
              </w:rPr>
              <w:t>symptoms</w:t>
            </w:r>
            <w:proofErr w:type="spellEnd"/>
          </w:p>
        </w:tc>
        <w:tc>
          <w:tcPr>
            <w:tcW w:w="1440" w:type="dxa"/>
            <w:vAlign w:val="center"/>
          </w:tcPr>
          <w:p w14:paraId="03F73545"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3DC33F41"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065E7A62"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21BA7D6C" w14:textId="77777777" w:rsidTr="00203736">
        <w:tc>
          <w:tcPr>
            <w:tcW w:w="3145" w:type="dxa"/>
            <w:vAlign w:val="center"/>
          </w:tcPr>
          <w:p w14:paraId="48AFEC10"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Mean (SD)</w:t>
            </w:r>
          </w:p>
        </w:tc>
        <w:tc>
          <w:tcPr>
            <w:tcW w:w="1440" w:type="dxa"/>
            <w:vAlign w:val="center"/>
          </w:tcPr>
          <w:p w14:paraId="1FFFEFAA"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1.72 (2.09)</w:t>
            </w:r>
          </w:p>
        </w:tc>
        <w:tc>
          <w:tcPr>
            <w:tcW w:w="1440" w:type="dxa"/>
            <w:vAlign w:val="center"/>
          </w:tcPr>
          <w:p w14:paraId="389A1C08"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1.85 (2.27)</w:t>
            </w:r>
          </w:p>
        </w:tc>
        <w:tc>
          <w:tcPr>
            <w:tcW w:w="1276" w:type="dxa"/>
            <w:vAlign w:val="center"/>
          </w:tcPr>
          <w:p w14:paraId="0B323F7E"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.185</w:t>
            </w:r>
          </w:p>
        </w:tc>
      </w:tr>
      <w:tr w:rsidR="00842883" w:rsidRPr="00A848D7" w14:paraId="065C50CE" w14:textId="77777777" w:rsidTr="00203736">
        <w:tc>
          <w:tcPr>
            <w:tcW w:w="3145" w:type="dxa"/>
            <w:vAlign w:val="center"/>
          </w:tcPr>
          <w:p w14:paraId="0A6A5800" w14:textId="77777777" w:rsidR="00842883" w:rsidRPr="00A848D7" w:rsidRDefault="00842883" w:rsidP="00203736">
            <w:pPr>
              <w:spacing w:line="276" w:lineRule="auto"/>
              <w:rPr>
                <w:rFonts w:ascii="Arial" w:hAnsi="Arial" w:cs="Arial"/>
                <w:b/>
                <w:bCs/>
                <w:color w:val="000000"/>
                <w:sz w:val="20"/>
                <w:szCs w:val="20"/>
              </w:rPr>
            </w:pPr>
            <w:proofErr w:type="spellStart"/>
            <w:r w:rsidRPr="00A848D7">
              <w:rPr>
                <w:rFonts w:ascii="Arial" w:hAnsi="Arial" w:cs="Arial"/>
                <w:b/>
                <w:bCs/>
                <w:color w:val="000000"/>
                <w:sz w:val="20"/>
                <w:szCs w:val="20"/>
              </w:rPr>
              <w:t>Social</w:t>
            </w:r>
            <w:proofErr w:type="spellEnd"/>
            <w:r w:rsidRPr="00A848D7">
              <w:rPr>
                <w:rFonts w:ascii="Arial" w:hAnsi="Arial" w:cs="Arial"/>
                <w:b/>
                <w:bCs/>
                <w:color w:val="000000"/>
                <w:sz w:val="20"/>
                <w:szCs w:val="20"/>
              </w:rPr>
              <w:t xml:space="preserve"> support </w:t>
            </w:r>
          </w:p>
        </w:tc>
        <w:tc>
          <w:tcPr>
            <w:tcW w:w="1440" w:type="dxa"/>
            <w:vAlign w:val="center"/>
          </w:tcPr>
          <w:p w14:paraId="2CBEC195"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2D1532D8"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214C4769"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691A5A82" w14:textId="77777777" w:rsidTr="00203736">
        <w:tc>
          <w:tcPr>
            <w:tcW w:w="3145" w:type="dxa"/>
            <w:vAlign w:val="center"/>
          </w:tcPr>
          <w:p w14:paraId="1E949128"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Mean (SD)</w:t>
            </w:r>
          </w:p>
        </w:tc>
        <w:tc>
          <w:tcPr>
            <w:tcW w:w="1440" w:type="dxa"/>
            <w:vAlign w:val="center"/>
          </w:tcPr>
          <w:p w14:paraId="4491665A"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10.3 (3.30)</w:t>
            </w:r>
          </w:p>
        </w:tc>
        <w:tc>
          <w:tcPr>
            <w:tcW w:w="1440" w:type="dxa"/>
            <w:vAlign w:val="center"/>
          </w:tcPr>
          <w:p w14:paraId="191054BA"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10.1 (3.30)</w:t>
            </w:r>
          </w:p>
        </w:tc>
        <w:tc>
          <w:tcPr>
            <w:tcW w:w="1276" w:type="dxa"/>
            <w:vAlign w:val="center"/>
          </w:tcPr>
          <w:p w14:paraId="228F28BB"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.212</w:t>
            </w:r>
          </w:p>
        </w:tc>
      </w:tr>
      <w:tr w:rsidR="00842883" w:rsidRPr="00A848D7" w14:paraId="4EE32CDE" w14:textId="77777777" w:rsidTr="00203736">
        <w:tc>
          <w:tcPr>
            <w:tcW w:w="3145" w:type="dxa"/>
            <w:vAlign w:val="center"/>
          </w:tcPr>
          <w:p w14:paraId="330F1F7E" w14:textId="77777777" w:rsidR="00842883" w:rsidRPr="00A848D7" w:rsidRDefault="00842883" w:rsidP="00203736">
            <w:pPr>
              <w:spacing w:line="276" w:lineRule="auto"/>
              <w:rPr>
                <w:rFonts w:ascii="Arial" w:hAnsi="Arial" w:cs="Arial"/>
                <w:b/>
                <w:bCs/>
                <w:color w:val="000000"/>
                <w:sz w:val="20"/>
                <w:szCs w:val="20"/>
              </w:rPr>
            </w:pPr>
            <w:proofErr w:type="spellStart"/>
            <w:r w:rsidRPr="00A848D7">
              <w:rPr>
                <w:rFonts w:ascii="Arial" w:hAnsi="Arial" w:cs="Arial"/>
                <w:b/>
                <w:bCs/>
                <w:color w:val="000000"/>
                <w:sz w:val="20"/>
                <w:szCs w:val="20"/>
              </w:rPr>
              <w:t>Anxiety</w:t>
            </w:r>
            <w:proofErr w:type="spellEnd"/>
            <w:r w:rsidRPr="00A848D7">
              <w:rPr>
                <w:rFonts w:ascii="Arial" w:hAnsi="Arial" w:cs="Arial"/>
                <w:b/>
                <w:bCs/>
                <w:color w:val="000000"/>
                <w:sz w:val="20"/>
                <w:szCs w:val="20"/>
              </w:rPr>
              <w:t xml:space="preserve"> </w:t>
            </w:r>
            <w:proofErr w:type="spellStart"/>
            <w:r w:rsidRPr="00A848D7">
              <w:rPr>
                <w:rFonts w:ascii="Arial" w:hAnsi="Arial" w:cs="Arial"/>
                <w:b/>
                <w:bCs/>
                <w:color w:val="000000"/>
                <w:sz w:val="20"/>
                <w:szCs w:val="20"/>
              </w:rPr>
              <w:t>Sensitivity</w:t>
            </w:r>
            <w:r w:rsidRPr="00A848D7">
              <w:rPr>
                <w:rFonts w:ascii="Arial" w:hAnsi="Arial" w:cs="Arial"/>
                <w:bCs/>
                <w:color w:val="000000"/>
                <w:sz w:val="20"/>
                <w:szCs w:val="20"/>
                <w:vertAlign w:val="superscript"/>
              </w:rPr>
              <w:t>i</w:t>
            </w:r>
            <w:proofErr w:type="spellEnd"/>
          </w:p>
        </w:tc>
        <w:tc>
          <w:tcPr>
            <w:tcW w:w="1440" w:type="dxa"/>
            <w:vAlign w:val="center"/>
          </w:tcPr>
          <w:p w14:paraId="6637FEAF" w14:textId="77777777" w:rsidR="00842883" w:rsidRPr="00A848D7" w:rsidRDefault="00842883" w:rsidP="00203736">
            <w:pPr>
              <w:spacing w:line="276" w:lineRule="auto"/>
              <w:rPr>
                <w:rFonts w:ascii="Arial" w:hAnsi="Arial" w:cs="Arial"/>
                <w:color w:val="000000"/>
                <w:sz w:val="20"/>
                <w:szCs w:val="20"/>
              </w:rPr>
            </w:pPr>
          </w:p>
        </w:tc>
        <w:tc>
          <w:tcPr>
            <w:tcW w:w="1440" w:type="dxa"/>
            <w:vAlign w:val="center"/>
          </w:tcPr>
          <w:p w14:paraId="0D327E95"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652EC908"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044EACDB" w14:textId="77777777" w:rsidTr="00203736">
        <w:tc>
          <w:tcPr>
            <w:tcW w:w="3145" w:type="dxa"/>
            <w:vAlign w:val="center"/>
          </w:tcPr>
          <w:p w14:paraId="7C3D2F3D" w14:textId="77777777" w:rsidR="00842883" w:rsidRPr="00A848D7" w:rsidRDefault="00842883" w:rsidP="00203736">
            <w:pPr>
              <w:spacing w:line="276" w:lineRule="auto"/>
              <w:rPr>
                <w:rFonts w:ascii="Arial" w:hAnsi="Arial" w:cs="Arial"/>
                <w:color w:val="000000"/>
                <w:sz w:val="20"/>
                <w:szCs w:val="20"/>
              </w:rPr>
            </w:pPr>
            <w:r w:rsidRPr="00A848D7">
              <w:rPr>
                <w:rFonts w:ascii="Arial" w:hAnsi="Arial" w:cs="Arial"/>
                <w:color w:val="000000"/>
                <w:sz w:val="20"/>
                <w:szCs w:val="20"/>
              </w:rPr>
              <w:t>Mean (SD)</w:t>
            </w:r>
          </w:p>
        </w:tc>
        <w:tc>
          <w:tcPr>
            <w:tcW w:w="1440" w:type="dxa"/>
            <w:vAlign w:val="center"/>
          </w:tcPr>
          <w:p w14:paraId="524A3B42"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3.13 (3.14)</w:t>
            </w:r>
          </w:p>
        </w:tc>
        <w:tc>
          <w:tcPr>
            <w:tcW w:w="1440" w:type="dxa"/>
            <w:vAlign w:val="center"/>
          </w:tcPr>
          <w:p w14:paraId="04D035D0"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3.34 (3.38)</w:t>
            </w:r>
          </w:p>
        </w:tc>
        <w:tc>
          <w:tcPr>
            <w:tcW w:w="1276" w:type="dxa"/>
            <w:vAlign w:val="center"/>
          </w:tcPr>
          <w:p w14:paraId="42AD1014"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.171</w:t>
            </w:r>
          </w:p>
        </w:tc>
      </w:tr>
      <w:tr w:rsidR="00842883" w:rsidRPr="00A848D7" w14:paraId="0DB16853" w14:textId="77777777" w:rsidTr="00203736">
        <w:tc>
          <w:tcPr>
            <w:tcW w:w="3145" w:type="dxa"/>
            <w:vAlign w:val="center"/>
          </w:tcPr>
          <w:p w14:paraId="5949FC03" w14:textId="77777777" w:rsidR="00842883" w:rsidRPr="00A848D7" w:rsidRDefault="00842883" w:rsidP="00203736">
            <w:pPr>
              <w:spacing w:line="276" w:lineRule="auto"/>
              <w:rPr>
                <w:rFonts w:ascii="Arial" w:hAnsi="Arial" w:cs="Arial"/>
                <w:b/>
                <w:bCs/>
                <w:color w:val="000000"/>
                <w:sz w:val="20"/>
                <w:szCs w:val="20"/>
              </w:rPr>
            </w:pPr>
            <w:proofErr w:type="spellStart"/>
            <w:r w:rsidRPr="00A848D7">
              <w:rPr>
                <w:rFonts w:ascii="Arial" w:hAnsi="Arial" w:cs="Arial"/>
                <w:b/>
                <w:bCs/>
                <w:color w:val="000000"/>
                <w:sz w:val="20"/>
                <w:szCs w:val="20"/>
              </w:rPr>
              <w:t>Neuroticism</w:t>
            </w:r>
            <w:r w:rsidRPr="00A848D7">
              <w:rPr>
                <w:rFonts w:ascii="Arial" w:hAnsi="Arial" w:cs="Arial"/>
                <w:bCs/>
                <w:color w:val="000000"/>
                <w:sz w:val="20"/>
                <w:szCs w:val="20"/>
                <w:vertAlign w:val="superscript"/>
              </w:rPr>
              <w:t>j</w:t>
            </w:r>
            <w:proofErr w:type="spellEnd"/>
          </w:p>
        </w:tc>
        <w:tc>
          <w:tcPr>
            <w:tcW w:w="1440" w:type="dxa"/>
          </w:tcPr>
          <w:p w14:paraId="0655F09C" w14:textId="77777777" w:rsidR="00842883" w:rsidRPr="00A848D7" w:rsidRDefault="00842883" w:rsidP="00203736">
            <w:pPr>
              <w:spacing w:line="276" w:lineRule="auto"/>
              <w:rPr>
                <w:rFonts w:ascii="Arial" w:hAnsi="Arial" w:cs="Arial"/>
                <w:color w:val="000000"/>
                <w:sz w:val="20"/>
                <w:szCs w:val="20"/>
              </w:rPr>
            </w:pPr>
          </w:p>
        </w:tc>
        <w:tc>
          <w:tcPr>
            <w:tcW w:w="1440" w:type="dxa"/>
          </w:tcPr>
          <w:p w14:paraId="29FC4B44" w14:textId="77777777" w:rsidR="00842883" w:rsidRPr="00A848D7" w:rsidRDefault="00842883" w:rsidP="00203736">
            <w:pPr>
              <w:spacing w:line="276" w:lineRule="auto"/>
              <w:rPr>
                <w:rFonts w:ascii="Arial" w:hAnsi="Arial" w:cs="Arial"/>
                <w:color w:val="000000"/>
                <w:sz w:val="20"/>
                <w:szCs w:val="20"/>
              </w:rPr>
            </w:pPr>
          </w:p>
        </w:tc>
        <w:tc>
          <w:tcPr>
            <w:tcW w:w="1276" w:type="dxa"/>
            <w:vAlign w:val="center"/>
          </w:tcPr>
          <w:p w14:paraId="4EE04B31" w14:textId="77777777" w:rsidR="00842883" w:rsidRPr="00A848D7" w:rsidRDefault="00842883" w:rsidP="00203736">
            <w:pPr>
              <w:spacing w:line="276" w:lineRule="auto"/>
              <w:jc w:val="right"/>
              <w:rPr>
                <w:rFonts w:ascii="Arial" w:hAnsi="Arial" w:cs="Arial"/>
                <w:color w:val="000000"/>
                <w:sz w:val="20"/>
                <w:szCs w:val="20"/>
              </w:rPr>
            </w:pPr>
          </w:p>
        </w:tc>
      </w:tr>
      <w:tr w:rsidR="00842883" w:rsidRPr="00A848D7" w14:paraId="287AAA38" w14:textId="77777777" w:rsidTr="00203736">
        <w:tc>
          <w:tcPr>
            <w:tcW w:w="3145" w:type="dxa"/>
            <w:tcBorders>
              <w:bottom w:val="single" w:sz="4" w:space="0" w:color="auto"/>
            </w:tcBorders>
            <w:vAlign w:val="center"/>
          </w:tcPr>
          <w:p w14:paraId="69FC039A" w14:textId="77777777" w:rsidR="00842883" w:rsidRPr="00A848D7" w:rsidRDefault="00842883" w:rsidP="00203736">
            <w:pPr>
              <w:spacing w:line="276" w:lineRule="auto"/>
              <w:rPr>
                <w:rFonts w:ascii="Arial" w:hAnsi="Arial" w:cs="Arial"/>
                <w:b/>
                <w:bCs/>
                <w:color w:val="000000"/>
                <w:sz w:val="20"/>
                <w:szCs w:val="20"/>
              </w:rPr>
            </w:pPr>
            <w:r w:rsidRPr="00A848D7">
              <w:rPr>
                <w:rFonts w:ascii="Arial" w:hAnsi="Arial" w:cs="Arial"/>
                <w:color w:val="000000"/>
                <w:sz w:val="20"/>
                <w:szCs w:val="20"/>
              </w:rPr>
              <w:t>Mean (SD)</w:t>
            </w:r>
          </w:p>
        </w:tc>
        <w:tc>
          <w:tcPr>
            <w:tcW w:w="1440" w:type="dxa"/>
            <w:tcBorders>
              <w:bottom w:val="single" w:sz="4" w:space="0" w:color="auto"/>
            </w:tcBorders>
            <w:vAlign w:val="center"/>
          </w:tcPr>
          <w:p w14:paraId="042327C8"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2.86 (1.29)</w:t>
            </w:r>
          </w:p>
        </w:tc>
        <w:tc>
          <w:tcPr>
            <w:tcW w:w="1440" w:type="dxa"/>
            <w:tcBorders>
              <w:bottom w:val="single" w:sz="4" w:space="0" w:color="auto"/>
            </w:tcBorders>
            <w:vAlign w:val="center"/>
          </w:tcPr>
          <w:p w14:paraId="53B9C84C" w14:textId="77777777" w:rsidR="00842883" w:rsidRPr="00A848D7" w:rsidRDefault="00842883" w:rsidP="00203736">
            <w:pPr>
              <w:jc w:val="center"/>
              <w:rPr>
                <w:rFonts w:ascii="Arial" w:hAnsi="Arial" w:cs="Arial"/>
                <w:color w:val="000000"/>
                <w:sz w:val="20"/>
                <w:szCs w:val="20"/>
              </w:rPr>
            </w:pPr>
            <w:r w:rsidRPr="00A848D7">
              <w:rPr>
                <w:rFonts w:ascii="Arial" w:hAnsi="Arial" w:cs="Arial"/>
                <w:color w:val="000000"/>
                <w:sz w:val="20"/>
                <w:szCs w:val="20"/>
              </w:rPr>
              <w:t>2.81 (1.28)</w:t>
            </w:r>
          </w:p>
        </w:tc>
        <w:tc>
          <w:tcPr>
            <w:tcW w:w="1276" w:type="dxa"/>
            <w:tcBorders>
              <w:bottom w:val="single" w:sz="4" w:space="0" w:color="auto"/>
            </w:tcBorders>
            <w:vAlign w:val="center"/>
          </w:tcPr>
          <w:p w14:paraId="1945DEA2" w14:textId="77777777" w:rsidR="00842883" w:rsidRPr="00A848D7" w:rsidRDefault="00842883" w:rsidP="00203736">
            <w:pPr>
              <w:spacing w:line="276" w:lineRule="auto"/>
              <w:jc w:val="right"/>
              <w:rPr>
                <w:rFonts w:ascii="Arial" w:hAnsi="Arial" w:cs="Arial"/>
                <w:color w:val="000000"/>
                <w:sz w:val="20"/>
                <w:szCs w:val="20"/>
              </w:rPr>
            </w:pPr>
            <w:r w:rsidRPr="00A848D7">
              <w:rPr>
                <w:rFonts w:ascii="Arial" w:hAnsi="Arial" w:cs="Arial"/>
                <w:color w:val="000000"/>
                <w:sz w:val="20"/>
                <w:szCs w:val="20"/>
              </w:rPr>
              <w:t>.477</w:t>
            </w:r>
          </w:p>
        </w:tc>
      </w:tr>
    </w:tbl>
    <w:p w14:paraId="04E0F71F" w14:textId="77777777" w:rsidR="00842883" w:rsidRPr="00A848D7" w:rsidRDefault="00842883" w:rsidP="00842883">
      <w:pPr>
        <w:spacing w:line="240" w:lineRule="auto"/>
        <w:ind w:firstLine="0"/>
        <w:rPr>
          <w:rFonts w:ascii="Arial" w:eastAsia="Calibri" w:hAnsi="Arial" w:cs="Arial"/>
          <w:sz w:val="16"/>
          <w:szCs w:val="16"/>
          <w:lang w:val="en-US"/>
        </w:rPr>
      </w:pPr>
      <w:r w:rsidRPr="00A848D7">
        <w:rPr>
          <w:rFonts w:ascii="Arial" w:eastAsia="Calibri" w:hAnsi="Arial" w:cs="Arial"/>
          <w:i/>
          <w:sz w:val="16"/>
          <w:szCs w:val="16"/>
          <w:lang w:val="en-US"/>
        </w:rPr>
        <w:t>Note.</w:t>
      </w:r>
      <w:r w:rsidRPr="00A848D7">
        <w:rPr>
          <w:rFonts w:ascii="Arial" w:eastAsia="Calibri" w:hAnsi="Arial" w:cs="Arial"/>
          <w:sz w:val="16"/>
          <w:szCs w:val="16"/>
          <w:lang w:val="en-US"/>
        </w:rPr>
        <w:t xml:space="preserve"> MVC motor vehicle collision. Bonferroni-corrected alpha level threshold for multiple comparisons is p &lt; 0.003. Data available for </w:t>
      </w:r>
      <w:r w:rsidRPr="00A848D7">
        <w:rPr>
          <w:rFonts w:ascii="Arial" w:eastAsia="Calibri" w:hAnsi="Arial" w:cs="Arial"/>
          <w:sz w:val="16"/>
          <w:szCs w:val="16"/>
          <w:vertAlign w:val="superscript"/>
          <w:lang w:val="en-US"/>
        </w:rPr>
        <w:t>a</w:t>
      </w:r>
      <w:r w:rsidRPr="00A848D7">
        <w:rPr>
          <w:rFonts w:ascii="Arial" w:eastAsia="Calibri" w:hAnsi="Arial" w:cs="Arial"/>
          <w:sz w:val="16"/>
          <w:szCs w:val="16"/>
          <w:lang w:val="en-US"/>
        </w:rPr>
        <w:t xml:space="preserve">99.5% and 99.3%, </w:t>
      </w:r>
      <w:r w:rsidRPr="00A848D7">
        <w:rPr>
          <w:rFonts w:ascii="Arial" w:eastAsia="Calibri" w:hAnsi="Arial" w:cs="Arial"/>
          <w:sz w:val="16"/>
          <w:szCs w:val="16"/>
          <w:vertAlign w:val="superscript"/>
          <w:lang w:val="en-US"/>
        </w:rPr>
        <w:t>b</w:t>
      </w:r>
      <w:r w:rsidRPr="00A848D7">
        <w:rPr>
          <w:rFonts w:ascii="Arial" w:eastAsia="Calibri" w:hAnsi="Arial" w:cs="Arial"/>
          <w:sz w:val="16"/>
          <w:szCs w:val="16"/>
          <w:lang w:val="en-US"/>
        </w:rPr>
        <w:t xml:space="preserve">88.7% and 86.8%, </w:t>
      </w:r>
      <w:r w:rsidRPr="00A848D7">
        <w:rPr>
          <w:rFonts w:ascii="Arial" w:eastAsia="Calibri" w:hAnsi="Arial" w:cs="Arial"/>
          <w:sz w:val="16"/>
          <w:szCs w:val="16"/>
          <w:vertAlign w:val="superscript"/>
          <w:lang w:val="en-US"/>
        </w:rPr>
        <w:t>c</w:t>
      </w:r>
      <w:r w:rsidRPr="00A848D7">
        <w:rPr>
          <w:rFonts w:ascii="Arial" w:eastAsia="Calibri" w:hAnsi="Arial" w:cs="Arial"/>
          <w:sz w:val="16"/>
          <w:szCs w:val="16"/>
          <w:lang w:val="en-US"/>
        </w:rPr>
        <w:t xml:space="preserve">88.3% and 86.1%, </w:t>
      </w:r>
      <w:r w:rsidRPr="00A848D7">
        <w:rPr>
          <w:rFonts w:ascii="Arial" w:eastAsia="Calibri" w:hAnsi="Arial" w:cs="Arial"/>
          <w:sz w:val="16"/>
          <w:szCs w:val="16"/>
          <w:vertAlign w:val="superscript"/>
          <w:lang w:val="en-US"/>
        </w:rPr>
        <w:t>d</w:t>
      </w:r>
      <w:r w:rsidRPr="00A848D7">
        <w:rPr>
          <w:rFonts w:ascii="Arial" w:eastAsia="Calibri" w:hAnsi="Arial" w:cs="Arial"/>
          <w:sz w:val="16"/>
          <w:szCs w:val="16"/>
          <w:lang w:val="en-US"/>
        </w:rPr>
        <w:t xml:space="preserve">99.5% and 99.7%, </w:t>
      </w:r>
      <w:r w:rsidRPr="00A848D7">
        <w:rPr>
          <w:rFonts w:ascii="Arial" w:eastAsia="Calibri" w:hAnsi="Arial" w:cs="Arial"/>
          <w:sz w:val="16"/>
          <w:szCs w:val="16"/>
          <w:vertAlign w:val="superscript"/>
          <w:lang w:val="en-US"/>
        </w:rPr>
        <w:t>e</w:t>
      </w:r>
      <w:r w:rsidRPr="00A848D7">
        <w:rPr>
          <w:rFonts w:ascii="Arial" w:eastAsia="Calibri" w:hAnsi="Arial" w:cs="Arial"/>
          <w:sz w:val="16"/>
          <w:szCs w:val="16"/>
          <w:lang w:val="en-US"/>
        </w:rPr>
        <w:t xml:space="preserve">82.7% and 85.0%, </w:t>
      </w:r>
      <w:r w:rsidRPr="00A848D7">
        <w:rPr>
          <w:rFonts w:ascii="Arial" w:eastAsia="Calibri" w:hAnsi="Arial" w:cs="Arial"/>
          <w:sz w:val="16"/>
          <w:szCs w:val="16"/>
          <w:vertAlign w:val="superscript"/>
          <w:lang w:val="en-US"/>
        </w:rPr>
        <w:t>f</w:t>
      </w:r>
      <w:r w:rsidRPr="00A848D7">
        <w:rPr>
          <w:rFonts w:ascii="Arial" w:eastAsia="Calibri" w:hAnsi="Arial" w:cs="Arial"/>
          <w:sz w:val="16"/>
          <w:szCs w:val="16"/>
          <w:lang w:val="en-US"/>
        </w:rPr>
        <w:t xml:space="preserve">82.6% and 84.9%, </w:t>
      </w:r>
      <w:r w:rsidRPr="00A848D7">
        <w:rPr>
          <w:rFonts w:ascii="Arial" w:eastAsia="Calibri" w:hAnsi="Arial" w:cs="Arial"/>
          <w:sz w:val="16"/>
          <w:szCs w:val="16"/>
          <w:vertAlign w:val="superscript"/>
          <w:lang w:val="en-US"/>
        </w:rPr>
        <w:t>g</w:t>
      </w:r>
      <w:r w:rsidRPr="00A848D7">
        <w:rPr>
          <w:rFonts w:ascii="Arial" w:eastAsia="Calibri" w:hAnsi="Arial" w:cs="Arial"/>
          <w:sz w:val="16"/>
          <w:szCs w:val="16"/>
          <w:lang w:val="en-US"/>
        </w:rPr>
        <w:t xml:space="preserve">94.2% and 95.2%, </w:t>
      </w:r>
      <w:r w:rsidRPr="00A848D7">
        <w:rPr>
          <w:rFonts w:ascii="Arial" w:eastAsia="Calibri" w:hAnsi="Arial" w:cs="Arial"/>
          <w:sz w:val="16"/>
          <w:szCs w:val="16"/>
          <w:vertAlign w:val="superscript"/>
          <w:lang w:val="en-US"/>
        </w:rPr>
        <w:t>h</w:t>
      </w:r>
      <w:r w:rsidRPr="00A848D7">
        <w:rPr>
          <w:rFonts w:ascii="Arial" w:eastAsia="Calibri" w:hAnsi="Arial" w:cs="Arial"/>
          <w:sz w:val="16"/>
          <w:szCs w:val="16"/>
          <w:lang w:val="en-US"/>
        </w:rPr>
        <w:t xml:space="preserve">87.8% and 84.8%, </w:t>
      </w:r>
      <w:r w:rsidRPr="00A848D7">
        <w:rPr>
          <w:rFonts w:ascii="Arial" w:eastAsia="Calibri" w:hAnsi="Arial" w:cs="Arial"/>
          <w:sz w:val="16"/>
          <w:szCs w:val="16"/>
          <w:vertAlign w:val="superscript"/>
          <w:lang w:val="en-US"/>
        </w:rPr>
        <w:t>i</w:t>
      </w:r>
      <w:r w:rsidRPr="00A848D7">
        <w:rPr>
          <w:rFonts w:ascii="Arial" w:eastAsia="Calibri" w:hAnsi="Arial" w:cs="Arial"/>
          <w:sz w:val="16"/>
          <w:szCs w:val="16"/>
          <w:lang w:val="en-US"/>
        </w:rPr>
        <w:t xml:space="preserve">87.5% and 86.2%, </w:t>
      </w:r>
      <w:r w:rsidRPr="00A848D7">
        <w:rPr>
          <w:rFonts w:ascii="Arial" w:eastAsia="Calibri" w:hAnsi="Arial" w:cs="Arial"/>
          <w:sz w:val="16"/>
          <w:szCs w:val="16"/>
          <w:vertAlign w:val="superscript"/>
          <w:lang w:val="en-US"/>
        </w:rPr>
        <w:t>j</w:t>
      </w:r>
      <w:r w:rsidRPr="00A848D7">
        <w:rPr>
          <w:rFonts w:ascii="Arial" w:eastAsia="Calibri" w:hAnsi="Arial" w:cs="Arial"/>
          <w:sz w:val="16"/>
          <w:szCs w:val="16"/>
          <w:lang w:val="en-US"/>
        </w:rPr>
        <w:t xml:space="preserve">87.2% and 86.2% of </w:t>
      </w:r>
      <w:proofErr w:type="spellStart"/>
      <w:r w:rsidRPr="00A848D7">
        <w:rPr>
          <w:rFonts w:ascii="Arial" w:eastAsia="Calibri" w:hAnsi="Arial" w:cs="Arial"/>
          <w:sz w:val="16"/>
          <w:szCs w:val="16"/>
          <w:lang w:val="en-US"/>
        </w:rPr>
        <w:t>mvc</w:t>
      </w:r>
      <w:proofErr w:type="spellEnd"/>
      <w:r w:rsidRPr="00A848D7">
        <w:rPr>
          <w:rFonts w:ascii="Arial" w:eastAsia="Calibri" w:hAnsi="Arial" w:cs="Arial"/>
          <w:sz w:val="16"/>
          <w:szCs w:val="16"/>
          <w:lang w:val="en-US"/>
        </w:rPr>
        <w:t xml:space="preserve"> and non-</w:t>
      </w:r>
      <w:proofErr w:type="spellStart"/>
      <w:r w:rsidRPr="00A848D7">
        <w:rPr>
          <w:rFonts w:ascii="Arial" w:eastAsia="Calibri" w:hAnsi="Arial" w:cs="Arial"/>
          <w:sz w:val="16"/>
          <w:szCs w:val="16"/>
          <w:lang w:val="en-US"/>
        </w:rPr>
        <w:t>mvc</w:t>
      </w:r>
      <w:proofErr w:type="spellEnd"/>
      <w:r w:rsidRPr="00A848D7">
        <w:rPr>
          <w:rFonts w:ascii="Arial" w:eastAsia="Calibri" w:hAnsi="Arial" w:cs="Arial"/>
          <w:sz w:val="16"/>
          <w:szCs w:val="16"/>
          <w:lang w:val="en-US"/>
        </w:rPr>
        <w:t xml:space="preserve"> victims, respectively.</w:t>
      </w:r>
    </w:p>
    <w:p w14:paraId="22736982" w14:textId="5EB881E5" w:rsidR="00842883" w:rsidRPr="00A848D7" w:rsidRDefault="00842883" w:rsidP="00842883">
      <w:pPr>
        <w:rPr>
          <w:rFonts w:ascii="Arial" w:hAnsi="Arial" w:cs="Arial"/>
          <w:lang w:val="en-US"/>
        </w:rPr>
        <w:sectPr w:rsidR="00842883" w:rsidRPr="00A848D7" w:rsidSect="00E40147">
          <w:headerReference w:type="default" r:id="rId12"/>
          <w:footerReference w:type="default" r:id="rId13"/>
          <w:headerReference w:type="first" r:id="rId14"/>
          <w:footnotePr>
            <w:pos w:val="beneathText"/>
          </w:footnotePr>
          <w:pgSz w:w="11906" w:h="16838" w:code="9"/>
          <w:pgMar w:top="1440" w:right="907" w:bottom="1440" w:left="907" w:header="720" w:footer="720" w:gutter="0"/>
          <w:lnNumType w:countBy="1" w:restart="continuous"/>
          <w:cols w:space="720"/>
          <w:titlePg/>
          <w:docGrid w:linePitch="360"/>
        </w:sectPr>
      </w:pPr>
    </w:p>
    <w:p w14:paraId="42038E6E" w14:textId="4B0948CA" w:rsidR="00450C4C" w:rsidRPr="00A848D7" w:rsidRDefault="00450C4C" w:rsidP="00981E7B">
      <w:pPr>
        <w:ind w:firstLine="0"/>
        <w:rPr>
          <w:rFonts w:ascii="Arial" w:hAnsi="Arial" w:cs="Arial"/>
          <w:sz w:val="20"/>
          <w:lang w:val="en-US"/>
        </w:rPr>
      </w:pPr>
    </w:p>
    <w:p w14:paraId="228C1645" w14:textId="70F0F924" w:rsidR="00FC5956" w:rsidRPr="00A848D7" w:rsidRDefault="00FC5956" w:rsidP="00FC5956">
      <w:pPr>
        <w:ind w:firstLine="0"/>
        <w:rPr>
          <w:rFonts w:ascii="Arial" w:hAnsi="Arial" w:cs="Arial"/>
          <w:lang w:val="en-US"/>
        </w:rPr>
      </w:pPr>
      <w:proofErr w:type="spellStart"/>
      <w:r w:rsidRPr="00A848D7">
        <w:rPr>
          <w:rFonts w:ascii="Arial" w:hAnsi="Arial" w:cs="Arial"/>
          <w:b/>
          <w:lang w:val="en-US"/>
        </w:rPr>
        <w:t>eTable</w:t>
      </w:r>
      <w:proofErr w:type="spellEnd"/>
      <w:r w:rsidRPr="00A848D7">
        <w:rPr>
          <w:rFonts w:ascii="Arial" w:hAnsi="Arial" w:cs="Arial"/>
          <w:b/>
          <w:lang w:val="en-US"/>
        </w:rPr>
        <w:t xml:space="preserve"> </w:t>
      </w:r>
      <w:r w:rsidR="00842883" w:rsidRPr="00A848D7">
        <w:rPr>
          <w:rFonts w:ascii="Arial" w:hAnsi="Arial" w:cs="Arial"/>
          <w:b/>
          <w:lang w:val="en-US"/>
        </w:rPr>
        <w:t>3</w:t>
      </w:r>
      <w:r w:rsidR="00D448CC" w:rsidRPr="00A848D7">
        <w:rPr>
          <w:rFonts w:ascii="Arial" w:hAnsi="Arial" w:cs="Arial"/>
          <w:b/>
          <w:lang w:val="en-US"/>
        </w:rPr>
        <w:t xml:space="preserve"> </w:t>
      </w:r>
      <w:r w:rsidRPr="00A848D7">
        <w:rPr>
          <w:rFonts w:ascii="Arial" w:hAnsi="Arial" w:cs="Arial"/>
          <w:lang w:val="en-US"/>
        </w:rPr>
        <w:t>Correlation matrix of numeric study variables</w:t>
      </w:r>
    </w:p>
    <w:tbl>
      <w:tblPr>
        <w:tblW w:w="14454" w:type="dxa"/>
        <w:tblLayout w:type="fixed"/>
        <w:tblCellMar>
          <w:left w:w="70" w:type="dxa"/>
          <w:right w:w="70" w:type="dxa"/>
        </w:tblCellMar>
        <w:tblLook w:val="04A0" w:firstRow="1" w:lastRow="0" w:firstColumn="1" w:lastColumn="0" w:noHBand="0" w:noVBand="1"/>
      </w:tblPr>
      <w:tblGrid>
        <w:gridCol w:w="2551"/>
        <w:gridCol w:w="1082"/>
        <w:gridCol w:w="1082"/>
        <w:gridCol w:w="1082"/>
        <w:gridCol w:w="1082"/>
        <w:gridCol w:w="1082"/>
        <w:gridCol w:w="1082"/>
        <w:gridCol w:w="1082"/>
        <w:gridCol w:w="1082"/>
        <w:gridCol w:w="1082"/>
        <w:gridCol w:w="1082"/>
        <w:gridCol w:w="1083"/>
      </w:tblGrid>
      <w:tr w:rsidR="00FC5956" w:rsidRPr="00A848D7" w14:paraId="78D85398" w14:textId="77777777" w:rsidTr="00842883">
        <w:trPr>
          <w:trHeight w:val="290"/>
        </w:trPr>
        <w:tc>
          <w:tcPr>
            <w:tcW w:w="2551" w:type="dxa"/>
            <w:tcBorders>
              <w:top w:val="single" w:sz="4" w:space="0" w:color="auto"/>
              <w:bottom w:val="single" w:sz="4" w:space="0" w:color="auto"/>
            </w:tcBorders>
            <w:shd w:val="clear" w:color="auto" w:fill="auto"/>
            <w:noWrap/>
            <w:hideMark/>
          </w:tcPr>
          <w:p w14:paraId="321601A4" w14:textId="77777777" w:rsidR="00FC5956" w:rsidRPr="00A848D7" w:rsidRDefault="00FC5956" w:rsidP="00842883">
            <w:pPr>
              <w:spacing w:line="240" w:lineRule="auto"/>
              <w:ind w:firstLine="0"/>
              <w:rPr>
                <w:rFonts w:ascii="Arial" w:eastAsia="Times New Roman" w:hAnsi="Arial" w:cs="Arial"/>
                <w:b/>
                <w:kern w:val="0"/>
                <w:sz w:val="20"/>
                <w:szCs w:val="20"/>
                <w:lang w:val="en-US" w:eastAsia="de-DE"/>
              </w:rPr>
            </w:pPr>
          </w:p>
        </w:tc>
        <w:tc>
          <w:tcPr>
            <w:tcW w:w="1082" w:type="dxa"/>
            <w:tcBorders>
              <w:top w:val="single" w:sz="4" w:space="0" w:color="auto"/>
              <w:bottom w:val="single" w:sz="4" w:space="0" w:color="auto"/>
            </w:tcBorders>
            <w:shd w:val="clear" w:color="auto" w:fill="auto"/>
            <w:noWrap/>
            <w:hideMark/>
          </w:tcPr>
          <w:p w14:paraId="1149C21A" w14:textId="77777777" w:rsidR="00FC5956" w:rsidRPr="00A848D7" w:rsidRDefault="00FC5956" w:rsidP="00842883">
            <w:pPr>
              <w:spacing w:line="240" w:lineRule="auto"/>
              <w:ind w:firstLine="0"/>
              <w:rPr>
                <w:rFonts w:ascii="Arial" w:eastAsia="Times New Roman" w:hAnsi="Arial" w:cs="Arial"/>
                <w:b/>
                <w:color w:val="000000"/>
                <w:kern w:val="0"/>
                <w:sz w:val="20"/>
                <w:szCs w:val="20"/>
                <w:lang w:eastAsia="de-DE"/>
              </w:rPr>
            </w:pPr>
            <w:r w:rsidRPr="00A848D7">
              <w:rPr>
                <w:rFonts w:ascii="Arial" w:eastAsia="Times New Roman" w:hAnsi="Arial" w:cs="Arial"/>
                <w:b/>
                <w:color w:val="000000"/>
                <w:kern w:val="0"/>
                <w:sz w:val="20"/>
                <w:szCs w:val="20"/>
                <w:lang w:eastAsia="de-DE"/>
              </w:rPr>
              <w:t>1</w:t>
            </w:r>
          </w:p>
        </w:tc>
        <w:tc>
          <w:tcPr>
            <w:tcW w:w="1082" w:type="dxa"/>
            <w:tcBorders>
              <w:top w:val="single" w:sz="4" w:space="0" w:color="auto"/>
              <w:bottom w:val="single" w:sz="4" w:space="0" w:color="auto"/>
            </w:tcBorders>
            <w:shd w:val="clear" w:color="auto" w:fill="auto"/>
            <w:noWrap/>
            <w:hideMark/>
          </w:tcPr>
          <w:p w14:paraId="55A82AE6" w14:textId="77777777" w:rsidR="00FC5956" w:rsidRPr="00A848D7" w:rsidRDefault="00FC5956" w:rsidP="00842883">
            <w:pPr>
              <w:spacing w:line="240" w:lineRule="auto"/>
              <w:ind w:firstLine="0"/>
              <w:rPr>
                <w:rFonts w:ascii="Arial" w:eastAsia="Times New Roman" w:hAnsi="Arial" w:cs="Arial"/>
                <w:b/>
                <w:color w:val="000000"/>
                <w:kern w:val="0"/>
                <w:sz w:val="20"/>
                <w:szCs w:val="20"/>
                <w:lang w:eastAsia="de-DE"/>
              </w:rPr>
            </w:pPr>
            <w:r w:rsidRPr="00A848D7">
              <w:rPr>
                <w:rFonts w:ascii="Arial" w:eastAsia="Times New Roman" w:hAnsi="Arial" w:cs="Arial"/>
                <w:b/>
                <w:color w:val="000000"/>
                <w:kern w:val="0"/>
                <w:sz w:val="20"/>
                <w:szCs w:val="20"/>
                <w:lang w:eastAsia="de-DE"/>
              </w:rPr>
              <w:t xml:space="preserve">2 </w:t>
            </w:r>
          </w:p>
        </w:tc>
        <w:tc>
          <w:tcPr>
            <w:tcW w:w="1082" w:type="dxa"/>
            <w:tcBorders>
              <w:top w:val="single" w:sz="4" w:space="0" w:color="auto"/>
              <w:bottom w:val="single" w:sz="4" w:space="0" w:color="auto"/>
            </w:tcBorders>
            <w:shd w:val="clear" w:color="auto" w:fill="auto"/>
            <w:noWrap/>
            <w:hideMark/>
          </w:tcPr>
          <w:p w14:paraId="2F829006" w14:textId="77777777" w:rsidR="00FC5956" w:rsidRPr="00A848D7" w:rsidRDefault="00FC5956" w:rsidP="00842883">
            <w:pPr>
              <w:spacing w:line="240" w:lineRule="auto"/>
              <w:ind w:firstLine="0"/>
              <w:rPr>
                <w:rFonts w:ascii="Arial" w:eastAsia="Times New Roman" w:hAnsi="Arial" w:cs="Arial"/>
                <w:b/>
                <w:color w:val="000000"/>
                <w:kern w:val="0"/>
                <w:sz w:val="20"/>
                <w:szCs w:val="20"/>
                <w:lang w:eastAsia="de-DE"/>
              </w:rPr>
            </w:pPr>
            <w:r w:rsidRPr="00A848D7">
              <w:rPr>
                <w:rFonts w:ascii="Arial" w:eastAsia="Times New Roman" w:hAnsi="Arial" w:cs="Arial"/>
                <w:b/>
                <w:color w:val="000000"/>
                <w:kern w:val="0"/>
                <w:sz w:val="20"/>
                <w:szCs w:val="20"/>
                <w:lang w:eastAsia="de-DE"/>
              </w:rPr>
              <w:t xml:space="preserve">3 </w:t>
            </w:r>
          </w:p>
        </w:tc>
        <w:tc>
          <w:tcPr>
            <w:tcW w:w="1082" w:type="dxa"/>
            <w:tcBorders>
              <w:top w:val="single" w:sz="4" w:space="0" w:color="auto"/>
              <w:bottom w:val="single" w:sz="4" w:space="0" w:color="auto"/>
            </w:tcBorders>
            <w:shd w:val="clear" w:color="auto" w:fill="auto"/>
            <w:noWrap/>
            <w:hideMark/>
          </w:tcPr>
          <w:p w14:paraId="3EDC012F" w14:textId="77777777" w:rsidR="00FC5956" w:rsidRPr="00A848D7" w:rsidRDefault="00FC5956" w:rsidP="00842883">
            <w:pPr>
              <w:spacing w:line="240" w:lineRule="auto"/>
              <w:ind w:firstLine="0"/>
              <w:rPr>
                <w:rFonts w:ascii="Arial" w:eastAsia="Times New Roman" w:hAnsi="Arial" w:cs="Arial"/>
                <w:b/>
                <w:color w:val="000000"/>
                <w:kern w:val="0"/>
                <w:sz w:val="20"/>
                <w:szCs w:val="20"/>
                <w:lang w:eastAsia="de-DE"/>
              </w:rPr>
            </w:pPr>
            <w:r w:rsidRPr="00A848D7">
              <w:rPr>
                <w:rFonts w:ascii="Arial" w:eastAsia="Times New Roman" w:hAnsi="Arial" w:cs="Arial"/>
                <w:b/>
                <w:color w:val="000000"/>
                <w:kern w:val="0"/>
                <w:sz w:val="20"/>
                <w:szCs w:val="20"/>
                <w:lang w:eastAsia="de-DE"/>
              </w:rPr>
              <w:t>4</w:t>
            </w:r>
          </w:p>
        </w:tc>
        <w:tc>
          <w:tcPr>
            <w:tcW w:w="1082" w:type="dxa"/>
            <w:tcBorders>
              <w:top w:val="single" w:sz="4" w:space="0" w:color="auto"/>
              <w:bottom w:val="single" w:sz="4" w:space="0" w:color="auto"/>
            </w:tcBorders>
            <w:shd w:val="clear" w:color="auto" w:fill="auto"/>
            <w:noWrap/>
            <w:hideMark/>
          </w:tcPr>
          <w:p w14:paraId="19263B19" w14:textId="77777777" w:rsidR="00FC5956" w:rsidRPr="00A848D7" w:rsidRDefault="00FC5956" w:rsidP="00842883">
            <w:pPr>
              <w:spacing w:line="240" w:lineRule="auto"/>
              <w:ind w:firstLine="0"/>
              <w:rPr>
                <w:rFonts w:ascii="Arial" w:eastAsia="Times New Roman" w:hAnsi="Arial" w:cs="Arial"/>
                <w:b/>
                <w:color w:val="000000"/>
                <w:kern w:val="0"/>
                <w:sz w:val="20"/>
                <w:szCs w:val="20"/>
                <w:lang w:eastAsia="de-DE"/>
              </w:rPr>
            </w:pPr>
            <w:r w:rsidRPr="00A848D7">
              <w:rPr>
                <w:rFonts w:ascii="Arial" w:eastAsia="Times New Roman" w:hAnsi="Arial" w:cs="Arial"/>
                <w:b/>
                <w:color w:val="000000"/>
                <w:kern w:val="0"/>
                <w:sz w:val="20"/>
                <w:szCs w:val="20"/>
                <w:lang w:eastAsia="de-DE"/>
              </w:rPr>
              <w:t>5</w:t>
            </w:r>
          </w:p>
        </w:tc>
        <w:tc>
          <w:tcPr>
            <w:tcW w:w="1082" w:type="dxa"/>
            <w:tcBorders>
              <w:top w:val="single" w:sz="4" w:space="0" w:color="auto"/>
              <w:bottom w:val="single" w:sz="4" w:space="0" w:color="auto"/>
            </w:tcBorders>
            <w:shd w:val="clear" w:color="auto" w:fill="auto"/>
            <w:noWrap/>
            <w:hideMark/>
          </w:tcPr>
          <w:p w14:paraId="6AB5EB72" w14:textId="77777777" w:rsidR="00FC5956" w:rsidRPr="00A848D7" w:rsidRDefault="00FC5956" w:rsidP="00842883">
            <w:pPr>
              <w:spacing w:line="240" w:lineRule="auto"/>
              <w:ind w:firstLine="0"/>
              <w:rPr>
                <w:rFonts w:ascii="Arial" w:eastAsia="Times New Roman" w:hAnsi="Arial" w:cs="Arial"/>
                <w:b/>
                <w:color w:val="000000"/>
                <w:kern w:val="0"/>
                <w:sz w:val="20"/>
                <w:szCs w:val="20"/>
                <w:lang w:eastAsia="de-DE"/>
              </w:rPr>
            </w:pPr>
            <w:r w:rsidRPr="00A848D7">
              <w:rPr>
                <w:rFonts w:ascii="Arial" w:eastAsia="Times New Roman" w:hAnsi="Arial" w:cs="Arial"/>
                <w:b/>
                <w:color w:val="000000"/>
                <w:kern w:val="0"/>
                <w:sz w:val="20"/>
                <w:szCs w:val="20"/>
                <w:lang w:eastAsia="de-DE"/>
              </w:rPr>
              <w:t xml:space="preserve">6 </w:t>
            </w:r>
          </w:p>
        </w:tc>
        <w:tc>
          <w:tcPr>
            <w:tcW w:w="1082" w:type="dxa"/>
            <w:tcBorders>
              <w:top w:val="single" w:sz="4" w:space="0" w:color="auto"/>
              <w:bottom w:val="single" w:sz="4" w:space="0" w:color="auto"/>
            </w:tcBorders>
            <w:shd w:val="clear" w:color="auto" w:fill="auto"/>
            <w:noWrap/>
            <w:hideMark/>
          </w:tcPr>
          <w:p w14:paraId="60166B8C" w14:textId="77777777" w:rsidR="00FC5956" w:rsidRPr="00A848D7" w:rsidRDefault="00FC5956" w:rsidP="00842883">
            <w:pPr>
              <w:spacing w:line="240" w:lineRule="auto"/>
              <w:ind w:firstLine="0"/>
              <w:rPr>
                <w:rFonts w:ascii="Arial" w:eastAsia="Times New Roman" w:hAnsi="Arial" w:cs="Arial"/>
                <w:b/>
                <w:color w:val="000000"/>
                <w:kern w:val="0"/>
                <w:sz w:val="20"/>
                <w:szCs w:val="20"/>
                <w:lang w:eastAsia="de-DE"/>
              </w:rPr>
            </w:pPr>
            <w:r w:rsidRPr="00A848D7">
              <w:rPr>
                <w:rFonts w:ascii="Arial" w:eastAsia="Times New Roman" w:hAnsi="Arial" w:cs="Arial"/>
                <w:b/>
                <w:color w:val="000000"/>
                <w:kern w:val="0"/>
                <w:sz w:val="20"/>
                <w:szCs w:val="20"/>
                <w:lang w:eastAsia="de-DE"/>
              </w:rPr>
              <w:t>7</w:t>
            </w:r>
          </w:p>
        </w:tc>
        <w:tc>
          <w:tcPr>
            <w:tcW w:w="1082" w:type="dxa"/>
            <w:tcBorders>
              <w:top w:val="single" w:sz="4" w:space="0" w:color="auto"/>
              <w:bottom w:val="single" w:sz="4" w:space="0" w:color="auto"/>
            </w:tcBorders>
            <w:shd w:val="clear" w:color="auto" w:fill="auto"/>
            <w:noWrap/>
            <w:hideMark/>
          </w:tcPr>
          <w:p w14:paraId="5728D2B8" w14:textId="77777777" w:rsidR="00FC5956" w:rsidRPr="00A848D7" w:rsidRDefault="00FC5956" w:rsidP="00842883">
            <w:pPr>
              <w:spacing w:line="240" w:lineRule="auto"/>
              <w:ind w:firstLine="0"/>
              <w:rPr>
                <w:rFonts w:ascii="Arial" w:eastAsia="Times New Roman" w:hAnsi="Arial" w:cs="Arial"/>
                <w:b/>
                <w:color w:val="000000"/>
                <w:kern w:val="0"/>
                <w:sz w:val="20"/>
                <w:szCs w:val="20"/>
                <w:lang w:eastAsia="de-DE"/>
              </w:rPr>
            </w:pPr>
            <w:r w:rsidRPr="00A848D7">
              <w:rPr>
                <w:rFonts w:ascii="Arial" w:eastAsia="Times New Roman" w:hAnsi="Arial" w:cs="Arial"/>
                <w:b/>
                <w:color w:val="000000"/>
                <w:kern w:val="0"/>
                <w:sz w:val="20"/>
                <w:szCs w:val="20"/>
                <w:lang w:eastAsia="de-DE"/>
              </w:rPr>
              <w:t>8</w:t>
            </w:r>
          </w:p>
        </w:tc>
        <w:tc>
          <w:tcPr>
            <w:tcW w:w="1082" w:type="dxa"/>
            <w:tcBorders>
              <w:top w:val="single" w:sz="4" w:space="0" w:color="auto"/>
              <w:bottom w:val="single" w:sz="4" w:space="0" w:color="auto"/>
            </w:tcBorders>
            <w:shd w:val="clear" w:color="auto" w:fill="auto"/>
            <w:noWrap/>
            <w:hideMark/>
          </w:tcPr>
          <w:p w14:paraId="5428B628" w14:textId="77777777" w:rsidR="00FC5956" w:rsidRPr="00A848D7" w:rsidRDefault="00FC5956" w:rsidP="00842883">
            <w:pPr>
              <w:spacing w:line="240" w:lineRule="auto"/>
              <w:ind w:firstLine="0"/>
              <w:rPr>
                <w:rFonts w:ascii="Arial" w:eastAsia="Times New Roman" w:hAnsi="Arial" w:cs="Arial"/>
                <w:b/>
                <w:color w:val="000000"/>
                <w:kern w:val="0"/>
                <w:sz w:val="20"/>
                <w:szCs w:val="20"/>
                <w:lang w:eastAsia="de-DE"/>
              </w:rPr>
            </w:pPr>
            <w:r w:rsidRPr="00A848D7">
              <w:rPr>
                <w:rFonts w:ascii="Arial" w:eastAsia="Times New Roman" w:hAnsi="Arial" w:cs="Arial"/>
                <w:b/>
                <w:color w:val="000000"/>
                <w:kern w:val="0"/>
                <w:sz w:val="20"/>
                <w:szCs w:val="20"/>
                <w:lang w:eastAsia="de-DE"/>
              </w:rPr>
              <w:t xml:space="preserve">9 </w:t>
            </w:r>
          </w:p>
        </w:tc>
        <w:tc>
          <w:tcPr>
            <w:tcW w:w="1082" w:type="dxa"/>
            <w:tcBorders>
              <w:top w:val="single" w:sz="4" w:space="0" w:color="auto"/>
              <w:bottom w:val="single" w:sz="4" w:space="0" w:color="auto"/>
            </w:tcBorders>
          </w:tcPr>
          <w:p w14:paraId="38E10A27" w14:textId="77777777" w:rsidR="00FC5956" w:rsidRPr="00A848D7" w:rsidRDefault="00FC5956" w:rsidP="00842883">
            <w:pPr>
              <w:spacing w:line="240" w:lineRule="auto"/>
              <w:ind w:firstLine="0"/>
              <w:rPr>
                <w:rFonts w:ascii="Arial" w:eastAsia="Times New Roman" w:hAnsi="Arial" w:cs="Arial"/>
                <w:b/>
                <w:color w:val="000000"/>
                <w:kern w:val="0"/>
                <w:sz w:val="20"/>
                <w:szCs w:val="20"/>
                <w:lang w:eastAsia="de-DE"/>
              </w:rPr>
            </w:pPr>
            <w:r w:rsidRPr="00A848D7">
              <w:rPr>
                <w:rFonts w:ascii="Arial" w:eastAsia="Times New Roman" w:hAnsi="Arial" w:cs="Arial"/>
                <w:b/>
                <w:color w:val="000000"/>
                <w:kern w:val="0"/>
                <w:sz w:val="20"/>
                <w:szCs w:val="20"/>
                <w:lang w:eastAsia="de-DE"/>
              </w:rPr>
              <w:t>10</w:t>
            </w:r>
          </w:p>
        </w:tc>
        <w:tc>
          <w:tcPr>
            <w:tcW w:w="1083" w:type="dxa"/>
            <w:tcBorders>
              <w:top w:val="single" w:sz="4" w:space="0" w:color="auto"/>
              <w:bottom w:val="single" w:sz="4" w:space="0" w:color="auto"/>
            </w:tcBorders>
            <w:shd w:val="clear" w:color="auto" w:fill="auto"/>
            <w:noWrap/>
            <w:hideMark/>
          </w:tcPr>
          <w:p w14:paraId="2C4F4A0B" w14:textId="77777777" w:rsidR="00FC5956" w:rsidRPr="00A848D7" w:rsidRDefault="00FC5956" w:rsidP="00842883">
            <w:pPr>
              <w:spacing w:line="240" w:lineRule="auto"/>
              <w:ind w:firstLine="0"/>
              <w:rPr>
                <w:rFonts w:ascii="Arial" w:eastAsia="Times New Roman" w:hAnsi="Arial" w:cs="Arial"/>
                <w:b/>
                <w:color w:val="000000"/>
                <w:kern w:val="0"/>
                <w:sz w:val="20"/>
                <w:szCs w:val="20"/>
                <w:lang w:eastAsia="de-DE"/>
              </w:rPr>
            </w:pPr>
            <w:r w:rsidRPr="00A848D7">
              <w:rPr>
                <w:rFonts w:ascii="Arial" w:eastAsia="Times New Roman" w:hAnsi="Arial" w:cs="Arial"/>
                <w:b/>
                <w:color w:val="000000"/>
                <w:kern w:val="0"/>
                <w:sz w:val="20"/>
                <w:szCs w:val="20"/>
                <w:lang w:eastAsia="de-DE"/>
              </w:rPr>
              <w:t xml:space="preserve">11 </w:t>
            </w:r>
          </w:p>
        </w:tc>
      </w:tr>
      <w:tr w:rsidR="00FC5956" w:rsidRPr="00A848D7" w14:paraId="52E094EB" w14:textId="77777777" w:rsidTr="00842883">
        <w:trPr>
          <w:trHeight w:val="290"/>
        </w:trPr>
        <w:tc>
          <w:tcPr>
            <w:tcW w:w="2551" w:type="dxa"/>
            <w:tcBorders>
              <w:top w:val="single" w:sz="4" w:space="0" w:color="auto"/>
            </w:tcBorders>
            <w:shd w:val="clear" w:color="auto" w:fill="auto"/>
            <w:noWrap/>
          </w:tcPr>
          <w:p w14:paraId="1E0BF8FD" w14:textId="77777777" w:rsidR="00FC5956" w:rsidRPr="00A848D7" w:rsidRDefault="00FC5956" w:rsidP="00842883">
            <w:pPr>
              <w:spacing w:line="240" w:lineRule="auto"/>
              <w:ind w:firstLine="0"/>
              <w:rPr>
                <w:rFonts w:ascii="Arial" w:eastAsia="Times New Roman" w:hAnsi="Arial" w:cs="Arial"/>
                <w:kern w:val="0"/>
                <w:sz w:val="20"/>
                <w:szCs w:val="20"/>
                <w:lang w:eastAsia="de-DE"/>
              </w:rPr>
            </w:pPr>
            <w:r w:rsidRPr="00A848D7">
              <w:rPr>
                <w:rFonts w:ascii="Arial" w:eastAsia="Times New Roman" w:hAnsi="Arial" w:cs="Arial"/>
                <w:kern w:val="0"/>
                <w:sz w:val="20"/>
                <w:szCs w:val="20"/>
                <w:lang w:eastAsia="de-DE"/>
              </w:rPr>
              <w:t xml:space="preserve">1. PTSD </w:t>
            </w:r>
            <w:proofErr w:type="spellStart"/>
            <w:r w:rsidRPr="00A848D7">
              <w:rPr>
                <w:rFonts w:ascii="Arial" w:eastAsia="Times New Roman" w:hAnsi="Arial" w:cs="Arial"/>
                <w:kern w:val="0"/>
                <w:sz w:val="20"/>
                <w:szCs w:val="20"/>
                <w:lang w:eastAsia="de-DE"/>
              </w:rPr>
              <w:t>severity</w:t>
            </w:r>
            <w:proofErr w:type="spellEnd"/>
          </w:p>
        </w:tc>
        <w:tc>
          <w:tcPr>
            <w:tcW w:w="1082" w:type="dxa"/>
            <w:tcBorders>
              <w:top w:val="single" w:sz="4" w:space="0" w:color="auto"/>
            </w:tcBorders>
            <w:shd w:val="clear" w:color="auto" w:fill="auto"/>
            <w:noWrap/>
          </w:tcPr>
          <w:p w14:paraId="4C5BC4AC"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1</w:t>
            </w:r>
          </w:p>
        </w:tc>
        <w:tc>
          <w:tcPr>
            <w:tcW w:w="1082" w:type="dxa"/>
            <w:tcBorders>
              <w:top w:val="single" w:sz="4" w:space="0" w:color="auto"/>
            </w:tcBorders>
            <w:shd w:val="clear" w:color="auto" w:fill="auto"/>
            <w:noWrap/>
          </w:tcPr>
          <w:p w14:paraId="7794CE40"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tcBorders>
              <w:top w:val="single" w:sz="4" w:space="0" w:color="auto"/>
            </w:tcBorders>
            <w:shd w:val="clear" w:color="auto" w:fill="auto"/>
            <w:noWrap/>
          </w:tcPr>
          <w:p w14:paraId="22B9704D"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tcBorders>
              <w:top w:val="single" w:sz="4" w:space="0" w:color="auto"/>
            </w:tcBorders>
            <w:shd w:val="clear" w:color="auto" w:fill="auto"/>
            <w:noWrap/>
          </w:tcPr>
          <w:p w14:paraId="3F1607F9"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tcBorders>
              <w:top w:val="single" w:sz="4" w:space="0" w:color="auto"/>
            </w:tcBorders>
            <w:shd w:val="clear" w:color="auto" w:fill="auto"/>
            <w:noWrap/>
          </w:tcPr>
          <w:p w14:paraId="4B3CB8AB"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tcBorders>
              <w:top w:val="single" w:sz="4" w:space="0" w:color="auto"/>
            </w:tcBorders>
            <w:shd w:val="clear" w:color="auto" w:fill="auto"/>
            <w:noWrap/>
          </w:tcPr>
          <w:p w14:paraId="73855075"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tcBorders>
              <w:top w:val="single" w:sz="4" w:space="0" w:color="auto"/>
            </w:tcBorders>
            <w:shd w:val="clear" w:color="auto" w:fill="auto"/>
            <w:noWrap/>
          </w:tcPr>
          <w:p w14:paraId="5C6C9EA0"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tcBorders>
              <w:top w:val="single" w:sz="4" w:space="0" w:color="auto"/>
            </w:tcBorders>
            <w:shd w:val="clear" w:color="auto" w:fill="auto"/>
            <w:noWrap/>
          </w:tcPr>
          <w:p w14:paraId="4E0E3F5C"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tcBorders>
              <w:top w:val="single" w:sz="4" w:space="0" w:color="auto"/>
            </w:tcBorders>
            <w:shd w:val="clear" w:color="auto" w:fill="auto"/>
            <w:noWrap/>
          </w:tcPr>
          <w:p w14:paraId="13A18118"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tcBorders>
              <w:top w:val="single" w:sz="4" w:space="0" w:color="auto"/>
            </w:tcBorders>
          </w:tcPr>
          <w:p w14:paraId="35E232F0"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3" w:type="dxa"/>
            <w:tcBorders>
              <w:top w:val="single" w:sz="4" w:space="0" w:color="auto"/>
            </w:tcBorders>
            <w:shd w:val="clear" w:color="auto" w:fill="auto"/>
            <w:noWrap/>
          </w:tcPr>
          <w:p w14:paraId="41C8E406"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r>
      <w:tr w:rsidR="00FC5956" w:rsidRPr="00A848D7" w14:paraId="1F00306D" w14:textId="77777777" w:rsidTr="00842883">
        <w:trPr>
          <w:trHeight w:val="290"/>
        </w:trPr>
        <w:tc>
          <w:tcPr>
            <w:tcW w:w="2551" w:type="dxa"/>
            <w:shd w:val="clear" w:color="auto" w:fill="auto"/>
            <w:noWrap/>
            <w:hideMark/>
          </w:tcPr>
          <w:p w14:paraId="0CBDD3F1" w14:textId="77777777" w:rsidR="00FC5956" w:rsidRPr="00A848D7" w:rsidRDefault="00FC5956" w:rsidP="00842883">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2. Age</w:t>
            </w:r>
          </w:p>
        </w:tc>
        <w:tc>
          <w:tcPr>
            <w:tcW w:w="1082" w:type="dxa"/>
            <w:shd w:val="clear" w:color="auto" w:fill="auto"/>
            <w:noWrap/>
            <w:hideMark/>
          </w:tcPr>
          <w:p w14:paraId="69786C7C"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0.02</w:t>
            </w:r>
          </w:p>
        </w:tc>
        <w:tc>
          <w:tcPr>
            <w:tcW w:w="1082" w:type="dxa"/>
            <w:shd w:val="clear" w:color="auto" w:fill="auto"/>
            <w:noWrap/>
            <w:hideMark/>
          </w:tcPr>
          <w:p w14:paraId="4BE6CA21"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1</w:t>
            </w:r>
          </w:p>
        </w:tc>
        <w:tc>
          <w:tcPr>
            <w:tcW w:w="1082" w:type="dxa"/>
            <w:shd w:val="clear" w:color="auto" w:fill="auto"/>
            <w:noWrap/>
            <w:hideMark/>
          </w:tcPr>
          <w:p w14:paraId="6FE54235"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4929CC83"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63978EBC"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484BB7A2"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1BD0ACED"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2F86C93B"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60E29AB3"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tcPr>
          <w:p w14:paraId="70559CB1"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3" w:type="dxa"/>
            <w:shd w:val="clear" w:color="auto" w:fill="auto"/>
            <w:noWrap/>
            <w:hideMark/>
          </w:tcPr>
          <w:p w14:paraId="1F692013"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r>
      <w:tr w:rsidR="00FC5956" w:rsidRPr="00A848D7" w14:paraId="274FC385" w14:textId="77777777" w:rsidTr="00842883">
        <w:trPr>
          <w:trHeight w:val="290"/>
        </w:trPr>
        <w:tc>
          <w:tcPr>
            <w:tcW w:w="2551" w:type="dxa"/>
            <w:shd w:val="clear" w:color="auto" w:fill="auto"/>
            <w:noWrap/>
            <w:hideMark/>
          </w:tcPr>
          <w:p w14:paraId="654E8FED" w14:textId="77777777" w:rsidR="00FC5956" w:rsidRPr="00A848D7" w:rsidRDefault="00FC5956" w:rsidP="00842883">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 xml:space="preserve">3. </w:t>
            </w:r>
            <w:proofErr w:type="spellStart"/>
            <w:r w:rsidRPr="00A848D7">
              <w:rPr>
                <w:rFonts w:ascii="Arial" w:eastAsia="Times New Roman" w:hAnsi="Arial" w:cs="Arial"/>
                <w:color w:val="000000"/>
                <w:kern w:val="0"/>
                <w:sz w:val="20"/>
                <w:szCs w:val="20"/>
                <w:lang w:eastAsia="de-DE"/>
              </w:rPr>
              <w:t>Pretraumatic</w:t>
            </w:r>
            <w:proofErr w:type="spellEnd"/>
            <w:r w:rsidRPr="00A848D7">
              <w:rPr>
                <w:rFonts w:ascii="Arial" w:eastAsia="Times New Roman" w:hAnsi="Arial" w:cs="Arial"/>
                <w:color w:val="000000"/>
                <w:kern w:val="0"/>
                <w:sz w:val="20"/>
                <w:szCs w:val="20"/>
                <w:lang w:eastAsia="de-DE"/>
              </w:rPr>
              <w:t xml:space="preserve"> </w:t>
            </w:r>
            <w:proofErr w:type="spellStart"/>
            <w:r w:rsidRPr="00A848D7">
              <w:rPr>
                <w:rFonts w:ascii="Arial" w:eastAsia="Times New Roman" w:hAnsi="Arial" w:cs="Arial"/>
                <w:color w:val="000000"/>
                <w:kern w:val="0"/>
                <w:sz w:val="20"/>
                <w:szCs w:val="20"/>
                <w:lang w:eastAsia="de-DE"/>
              </w:rPr>
              <w:t>depression</w:t>
            </w:r>
            <w:proofErr w:type="spellEnd"/>
          </w:p>
        </w:tc>
        <w:tc>
          <w:tcPr>
            <w:tcW w:w="1082" w:type="dxa"/>
            <w:shd w:val="clear" w:color="auto" w:fill="auto"/>
            <w:noWrap/>
            <w:hideMark/>
          </w:tcPr>
          <w:p w14:paraId="11F45822"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0.391***</w:t>
            </w:r>
          </w:p>
        </w:tc>
        <w:tc>
          <w:tcPr>
            <w:tcW w:w="1082" w:type="dxa"/>
            <w:shd w:val="clear" w:color="auto" w:fill="auto"/>
            <w:noWrap/>
            <w:hideMark/>
          </w:tcPr>
          <w:p w14:paraId="65E5CC71"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-0.035</w:t>
            </w:r>
          </w:p>
        </w:tc>
        <w:tc>
          <w:tcPr>
            <w:tcW w:w="1082" w:type="dxa"/>
            <w:shd w:val="clear" w:color="auto" w:fill="auto"/>
            <w:noWrap/>
            <w:hideMark/>
          </w:tcPr>
          <w:p w14:paraId="3BE0FED1"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1</w:t>
            </w:r>
          </w:p>
        </w:tc>
        <w:tc>
          <w:tcPr>
            <w:tcW w:w="1082" w:type="dxa"/>
            <w:shd w:val="clear" w:color="auto" w:fill="auto"/>
            <w:noWrap/>
            <w:hideMark/>
          </w:tcPr>
          <w:p w14:paraId="419C63C1"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27ABB610"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01743A37"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62E9FE82"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45D5B9B6"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3342636B"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tcPr>
          <w:p w14:paraId="14ECD3B8"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3" w:type="dxa"/>
            <w:shd w:val="clear" w:color="auto" w:fill="auto"/>
            <w:noWrap/>
            <w:hideMark/>
          </w:tcPr>
          <w:p w14:paraId="5C82F722"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r>
      <w:tr w:rsidR="00FC5956" w:rsidRPr="00A848D7" w14:paraId="419BEE7C" w14:textId="77777777" w:rsidTr="00842883">
        <w:trPr>
          <w:trHeight w:val="290"/>
        </w:trPr>
        <w:tc>
          <w:tcPr>
            <w:tcW w:w="2551" w:type="dxa"/>
            <w:shd w:val="clear" w:color="auto" w:fill="auto"/>
            <w:noWrap/>
            <w:hideMark/>
          </w:tcPr>
          <w:p w14:paraId="3A0C9BEF" w14:textId="77777777" w:rsidR="00FC5956" w:rsidRPr="00A848D7" w:rsidRDefault="00FC5956" w:rsidP="00842883">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 xml:space="preserve">4. </w:t>
            </w:r>
            <w:proofErr w:type="spellStart"/>
            <w:r w:rsidRPr="00A848D7">
              <w:rPr>
                <w:rFonts w:ascii="Arial" w:eastAsia="Times New Roman" w:hAnsi="Arial" w:cs="Arial"/>
                <w:color w:val="000000"/>
                <w:kern w:val="0"/>
                <w:sz w:val="20"/>
                <w:szCs w:val="20"/>
                <w:lang w:eastAsia="de-DE"/>
              </w:rPr>
              <w:t>Pretraumatic</w:t>
            </w:r>
            <w:proofErr w:type="spellEnd"/>
            <w:r w:rsidRPr="00A848D7">
              <w:rPr>
                <w:rFonts w:ascii="Arial" w:eastAsia="Times New Roman" w:hAnsi="Arial" w:cs="Arial"/>
                <w:color w:val="000000"/>
                <w:kern w:val="0"/>
                <w:sz w:val="20"/>
                <w:szCs w:val="20"/>
                <w:lang w:eastAsia="de-DE"/>
              </w:rPr>
              <w:t xml:space="preserve"> </w:t>
            </w:r>
            <w:proofErr w:type="spellStart"/>
            <w:r w:rsidRPr="00A848D7">
              <w:rPr>
                <w:rFonts w:ascii="Arial" w:eastAsia="Times New Roman" w:hAnsi="Arial" w:cs="Arial"/>
                <w:color w:val="000000"/>
                <w:kern w:val="0"/>
                <w:sz w:val="20"/>
                <w:szCs w:val="20"/>
                <w:lang w:eastAsia="de-DE"/>
              </w:rPr>
              <w:t>anxiety</w:t>
            </w:r>
            <w:proofErr w:type="spellEnd"/>
          </w:p>
        </w:tc>
        <w:tc>
          <w:tcPr>
            <w:tcW w:w="1082" w:type="dxa"/>
            <w:shd w:val="clear" w:color="auto" w:fill="auto"/>
            <w:noWrap/>
            <w:hideMark/>
          </w:tcPr>
          <w:p w14:paraId="10C6F8C4"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0.399***</w:t>
            </w:r>
          </w:p>
        </w:tc>
        <w:tc>
          <w:tcPr>
            <w:tcW w:w="1082" w:type="dxa"/>
            <w:shd w:val="clear" w:color="auto" w:fill="auto"/>
            <w:noWrap/>
            <w:hideMark/>
          </w:tcPr>
          <w:p w14:paraId="3C4241FB"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-0.023</w:t>
            </w:r>
          </w:p>
        </w:tc>
        <w:tc>
          <w:tcPr>
            <w:tcW w:w="1082" w:type="dxa"/>
            <w:shd w:val="clear" w:color="auto" w:fill="auto"/>
            <w:noWrap/>
            <w:hideMark/>
          </w:tcPr>
          <w:p w14:paraId="54EA1EA9"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0.795***</w:t>
            </w:r>
          </w:p>
        </w:tc>
        <w:tc>
          <w:tcPr>
            <w:tcW w:w="1082" w:type="dxa"/>
            <w:shd w:val="clear" w:color="auto" w:fill="auto"/>
            <w:noWrap/>
            <w:hideMark/>
          </w:tcPr>
          <w:p w14:paraId="34A7297D"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1</w:t>
            </w:r>
          </w:p>
        </w:tc>
        <w:tc>
          <w:tcPr>
            <w:tcW w:w="1082" w:type="dxa"/>
            <w:shd w:val="clear" w:color="auto" w:fill="auto"/>
            <w:noWrap/>
            <w:hideMark/>
          </w:tcPr>
          <w:p w14:paraId="0BEF7010"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7BAACC82"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627487FE"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2B92035A"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1B9752A3"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tcPr>
          <w:p w14:paraId="174A00DF"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3" w:type="dxa"/>
            <w:shd w:val="clear" w:color="auto" w:fill="auto"/>
            <w:noWrap/>
            <w:hideMark/>
          </w:tcPr>
          <w:p w14:paraId="0D1033B2"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r>
      <w:tr w:rsidR="00FC5956" w:rsidRPr="00A848D7" w14:paraId="71F5DEAF" w14:textId="77777777" w:rsidTr="00842883">
        <w:trPr>
          <w:trHeight w:val="290"/>
        </w:trPr>
        <w:tc>
          <w:tcPr>
            <w:tcW w:w="2551" w:type="dxa"/>
            <w:shd w:val="clear" w:color="auto" w:fill="auto"/>
            <w:noWrap/>
            <w:hideMark/>
          </w:tcPr>
          <w:p w14:paraId="1618D514" w14:textId="77777777" w:rsidR="00FC5956" w:rsidRPr="00A848D7" w:rsidRDefault="00FC5956" w:rsidP="00842883">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 xml:space="preserve">5. </w:t>
            </w:r>
            <w:proofErr w:type="spellStart"/>
            <w:r w:rsidRPr="00A848D7">
              <w:rPr>
                <w:rFonts w:ascii="Arial" w:eastAsia="Times New Roman" w:hAnsi="Arial" w:cs="Arial"/>
                <w:color w:val="000000"/>
                <w:kern w:val="0"/>
                <w:sz w:val="20"/>
                <w:szCs w:val="20"/>
                <w:lang w:eastAsia="de-DE"/>
              </w:rPr>
              <w:t>Acute</w:t>
            </w:r>
            <w:proofErr w:type="spellEnd"/>
            <w:r w:rsidRPr="00A848D7">
              <w:rPr>
                <w:rFonts w:ascii="Arial" w:eastAsia="Times New Roman" w:hAnsi="Arial" w:cs="Arial"/>
                <w:color w:val="000000"/>
                <w:kern w:val="0"/>
                <w:sz w:val="20"/>
                <w:szCs w:val="20"/>
                <w:lang w:eastAsia="de-DE"/>
              </w:rPr>
              <w:t xml:space="preserve"> </w:t>
            </w:r>
            <w:proofErr w:type="spellStart"/>
            <w:r w:rsidRPr="00A848D7">
              <w:rPr>
                <w:rFonts w:ascii="Arial" w:eastAsia="Times New Roman" w:hAnsi="Arial" w:cs="Arial"/>
                <w:color w:val="000000"/>
                <w:kern w:val="0"/>
                <w:sz w:val="20"/>
                <w:szCs w:val="20"/>
                <w:lang w:eastAsia="de-DE"/>
              </w:rPr>
              <w:t>dissociation</w:t>
            </w:r>
            <w:proofErr w:type="spellEnd"/>
          </w:p>
        </w:tc>
        <w:tc>
          <w:tcPr>
            <w:tcW w:w="1082" w:type="dxa"/>
            <w:shd w:val="clear" w:color="auto" w:fill="auto"/>
            <w:noWrap/>
            <w:hideMark/>
          </w:tcPr>
          <w:p w14:paraId="51B3256C"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0.499***</w:t>
            </w:r>
          </w:p>
        </w:tc>
        <w:tc>
          <w:tcPr>
            <w:tcW w:w="1082" w:type="dxa"/>
            <w:shd w:val="clear" w:color="auto" w:fill="auto"/>
            <w:noWrap/>
            <w:hideMark/>
          </w:tcPr>
          <w:p w14:paraId="60AF932C"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-0.058** </w:t>
            </w:r>
          </w:p>
        </w:tc>
        <w:tc>
          <w:tcPr>
            <w:tcW w:w="1082" w:type="dxa"/>
            <w:shd w:val="clear" w:color="auto" w:fill="auto"/>
            <w:noWrap/>
            <w:hideMark/>
          </w:tcPr>
          <w:p w14:paraId="4AADF140"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0.356***</w:t>
            </w:r>
          </w:p>
        </w:tc>
        <w:tc>
          <w:tcPr>
            <w:tcW w:w="1082" w:type="dxa"/>
            <w:shd w:val="clear" w:color="auto" w:fill="auto"/>
            <w:noWrap/>
            <w:hideMark/>
          </w:tcPr>
          <w:p w14:paraId="0E0CFE2B"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0.333***</w:t>
            </w:r>
          </w:p>
        </w:tc>
        <w:tc>
          <w:tcPr>
            <w:tcW w:w="1082" w:type="dxa"/>
            <w:shd w:val="clear" w:color="auto" w:fill="auto"/>
            <w:noWrap/>
            <w:hideMark/>
          </w:tcPr>
          <w:p w14:paraId="237F69E6"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1</w:t>
            </w:r>
          </w:p>
        </w:tc>
        <w:tc>
          <w:tcPr>
            <w:tcW w:w="1082" w:type="dxa"/>
            <w:shd w:val="clear" w:color="auto" w:fill="auto"/>
            <w:noWrap/>
            <w:hideMark/>
          </w:tcPr>
          <w:p w14:paraId="6A0E71D2"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47317A41"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502BD7D8"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3D045734"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tcPr>
          <w:p w14:paraId="6A9248A5"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3" w:type="dxa"/>
            <w:shd w:val="clear" w:color="auto" w:fill="auto"/>
            <w:noWrap/>
            <w:hideMark/>
          </w:tcPr>
          <w:p w14:paraId="08F9CB38"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r>
      <w:tr w:rsidR="00FC5956" w:rsidRPr="00A848D7" w14:paraId="36D9FC18" w14:textId="77777777" w:rsidTr="00842883">
        <w:trPr>
          <w:trHeight w:val="290"/>
        </w:trPr>
        <w:tc>
          <w:tcPr>
            <w:tcW w:w="2551" w:type="dxa"/>
            <w:shd w:val="clear" w:color="auto" w:fill="auto"/>
            <w:noWrap/>
            <w:hideMark/>
          </w:tcPr>
          <w:p w14:paraId="006CDA63" w14:textId="77777777" w:rsidR="00FC5956" w:rsidRPr="00A848D7" w:rsidRDefault="00FC5956" w:rsidP="00842883">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6. Support</w:t>
            </w:r>
          </w:p>
        </w:tc>
        <w:tc>
          <w:tcPr>
            <w:tcW w:w="1082" w:type="dxa"/>
            <w:shd w:val="clear" w:color="auto" w:fill="auto"/>
            <w:noWrap/>
            <w:hideMark/>
          </w:tcPr>
          <w:p w14:paraId="6B02B059"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-0.182***</w:t>
            </w:r>
          </w:p>
        </w:tc>
        <w:tc>
          <w:tcPr>
            <w:tcW w:w="1082" w:type="dxa"/>
            <w:shd w:val="clear" w:color="auto" w:fill="auto"/>
            <w:noWrap/>
            <w:hideMark/>
          </w:tcPr>
          <w:p w14:paraId="613442DD"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0.072***</w:t>
            </w:r>
          </w:p>
        </w:tc>
        <w:tc>
          <w:tcPr>
            <w:tcW w:w="1082" w:type="dxa"/>
            <w:shd w:val="clear" w:color="auto" w:fill="auto"/>
            <w:noWrap/>
            <w:hideMark/>
          </w:tcPr>
          <w:p w14:paraId="2CF5F952"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-0.217***</w:t>
            </w:r>
          </w:p>
        </w:tc>
        <w:tc>
          <w:tcPr>
            <w:tcW w:w="1082" w:type="dxa"/>
            <w:shd w:val="clear" w:color="auto" w:fill="auto"/>
            <w:noWrap/>
            <w:hideMark/>
          </w:tcPr>
          <w:p w14:paraId="736A7AE1"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-0.178***</w:t>
            </w:r>
          </w:p>
        </w:tc>
        <w:tc>
          <w:tcPr>
            <w:tcW w:w="1082" w:type="dxa"/>
            <w:shd w:val="clear" w:color="auto" w:fill="auto"/>
            <w:noWrap/>
            <w:hideMark/>
          </w:tcPr>
          <w:p w14:paraId="56F8FD80"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-0.127***</w:t>
            </w:r>
          </w:p>
        </w:tc>
        <w:tc>
          <w:tcPr>
            <w:tcW w:w="1082" w:type="dxa"/>
            <w:shd w:val="clear" w:color="auto" w:fill="auto"/>
            <w:noWrap/>
            <w:hideMark/>
          </w:tcPr>
          <w:p w14:paraId="292209C4"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1</w:t>
            </w:r>
          </w:p>
        </w:tc>
        <w:tc>
          <w:tcPr>
            <w:tcW w:w="1082" w:type="dxa"/>
            <w:shd w:val="clear" w:color="auto" w:fill="auto"/>
            <w:noWrap/>
            <w:hideMark/>
          </w:tcPr>
          <w:p w14:paraId="19DD7E1F"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613C1D89"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5A460C66"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tcPr>
          <w:p w14:paraId="4C569A04"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3" w:type="dxa"/>
            <w:shd w:val="clear" w:color="auto" w:fill="auto"/>
            <w:noWrap/>
            <w:hideMark/>
          </w:tcPr>
          <w:p w14:paraId="315F7A0C"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r>
      <w:tr w:rsidR="00FC5956" w:rsidRPr="00A848D7" w14:paraId="4015A231" w14:textId="77777777" w:rsidTr="00842883">
        <w:trPr>
          <w:trHeight w:val="290"/>
        </w:trPr>
        <w:tc>
          <w:tcPr>
            <w:tcW w:w="2551" w:type="dxa"/>
            <w:shd w:val="clear" w:color="auto" w:fill="auto"/>
            <w:noWrap/>
            <w:hideMark/>
          </w:tcPr>
          <w:p w14:paraId="63A90779" w14:textId="77777777" w:rsidR="00FC5956" w:rsidRPr="00A848D7" w:rsidRDefault="00FC5956" w:rsidP="00842883">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 xml:space="preserve">7. </w:t>
            </w:r>
            <w:proofErr w:type="spellStart"/>
            <w:r w:rsidRPr="00A848D7">
              <w:rPr>
                <w:rFonts w:ascii="Arial" w:eastAsia="Times New Roman" w:hAnsi="Arial" w:cs="Arial"/>
                <w:color w:val="000000"/>
                <w:kern w:val="0"/>
                <w:sz w:val="20"/>
                <w:szCs w:val="20"/>
                <w:lang w:eastAsia="de-DE"/>
              </w:rPr>
              <w:t>Acute</w:t>
            </w:r>
            <w:proofErr w:type="spellEnd"/>
            <w:r w:rsidRPr="00A848D7">
              <w:rPr>
                <w:rFonts w:ascii="Arial" w:eastAsia="Times New Roman" w:hAnsi="Arial" w:cs="Arial"/>
                <w:color w:val="000000"/>
                <w:kern w:val="0"/>
                <w:sz w:val="20"/>
                <w:szCs w:val="20"/>
                <w:lang w:eastAsia="de-DE"/>
              </w:rPr>
              <w:t xml:space="preserve"> stress </w:t>
            </w:r>
            <w:proofErr w:type="spellStart"/>
            <w:r w:rsidRPr="00A848D7">
              <w:rPr>
                <w:rFonts w:ascii="Arial" w:eastAsia="Times New Roman" w:hAnsi="Arial" w:cs="Arial"/>
                <w:color w:val="000000"/>
                <w:kern w:val="0"/>
                <w:sz w:val="20"/>
                <w:szCs w:val="20"/>
                <w:lang w:eastAsia="de-DE"/>
              </w:rPr>
              <w:t>disorder</w:t>
            </w:r>
            <w:proofErr w:type="spellEnd"/>
          </w:p>
        </w:tc>
        <w:tc>
          <w:tcPr>
            <w:tcW w:w="1082" w:type="dxa"/>
            <w:shd w:val="clear" w:color="auto" w:fill="auto"/>
            <w:noWrap/>
            <w:hideMark/>
          </w:tcPr>
          <w:p w14:paraId="6690963B"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0.649***</w:t>
            </w:r>
          </w:p>
        </w:tc>
        <w:tc>
          <w:tcPr>
            <w:tcW w:w="1082" w:type="dxa"/>
            <w:shd w:val="clear" w:color="auto" w:fill="auto"/>
            <w:noWrap/>
            <w:hideMark/>
          </w:tcPr>
          <w:p w14:paraId="53E03724"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-0.005</w:t>
            </w:r>
          </w:p>
        </w:tc>
        <w:tc>
          <w:tcPr>
            <w:tcW w:w="1082" w:type="dxa"/>
            <w:shd w:val="clear" w:color="auto" w:fill="auto"/>
            <w:noWrap/>
            <w:hideMark/>
          </w:tcPr>
          <w:p w14:paraId="5BB03485"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0.358***</w:t>
            </w:r>
          </w:p>
        </w:tc>
        <w:tc>
          <w:tcPr>
            <w:tcW w:w="1082" w:type="dxa"/>
            <w:shd w:val="clear" w:color="auto" w:fill="auto"/>
            <w:noWrap/>
            <w:hideMark/>
          </w:tcPr>
          <w:p w14:paraId="11DBC75C"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0.382***</w:t>
            </w:r>
          </w:p>
        </w:tc>
        <w:tc>
          <w:tcPr>
            <w:tcW w:w="1082" w:type="dxa"/>
            <w:shd w:val="clear" w:color="auto" w:fill="auto"/>
            <w:noWrap/>
            <w:hideMark/>
          </w:tcPr>
          <w:p w14:paraId="377BBD42"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0.653***</w:t>
            </w:r>
          </w:p>
        </w:tc>
        <w:tc>
          <w:tcPr>
            <w:tcW w:w="1082" w:type="dxa"/>
            <w:shd w:val="clear" w:color="auto" w:fill="auto"/>
            <w:noWrap/>
            <w:hideMark/>
          </w:tcPr>
          <w:p w14:paraId="21186698"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-0.166***</w:t>
            </w:r>
          </w:p>
        </w:tc>
        <w:tc>
          <w:tcPr>
            <w:tcW w:w="1082" w:type="dxa"/>
            <w:shd w:val="clear" w:color="auto" w:fill="auto"/>
            <w:noWrap/>
            <w:hideMark/>
          </w:tcPr>
          <w:p w14:paraId="402491FC"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1</w:t>
            </w:r>
          </w:p>
        </w:tc>
        <w:tc>
          <w:tcPr>
            <w:tcW w:w="1082" w:type="dxa"/>
            <w:shd w:val="clear" w:color="auto" w:fill="auto"/>
            <w:noWrap/>
            <w:hideMark/>
          </w:tcPr>
          <w:p w14:paraId="5601564C"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shd w:val="clear" w:color="auto" w:fill="auto"/>
            <w:noWrap/>
            <w:hideMark/>
          </w:tcPr>
          <w:p w14:paraId="0C589514"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tcPr>
          <w:p w14:paraId="3D5BD038"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3" w:type="dxa"/>
            <w:shd w:val="clear" w:color="auto" w:fill="auto"/>
            <w:noWrap/>
            <w:hideMark/>
          </w:tcPr>
          <w:p w14:paraId="064FD7C7"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r>
      <w:tr w:rsidR="00FC5956" w:rsidRPr="00A848D7" w14:paraId="7CBBE89A" w14:textId="77777777" w:rsidTr="00842883">
        <w:trPr>
          <w:trHeight w:val="290"/>
        </w:trPr>
        <w:tc>
          <w:tcPr>
            <w:tcW w:w="2551" w:type="dxa"/>
            <w:shd w:val="clear" w:color="auto" w:fill="auto"/>
            <w:noWrap/>
            <w:hideMark/>
          </w:tcPr>
          <w:p w14:paraId="18FC14C9" w14:textId="77777777" w:rsidR="00FC5956" w:rsidRPr="00A848D7" w:rsidRDefault="00FC5956" w:rsidP="00842883">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 xml:space="preserve">8. </w:t>
            </w:r>
            <w:proofErr w:type="spellStart"/>
            <w:r w:rsidRPr="00A848D7">
              <w:rPr>
                <w:rFonts w:ascii="Arial" w:eastAsia="Times New Roman" w:hAnsi="Arial" w:cs="Arial"/>
                <w:color w:val="000000"/>
                <w:kern w:val="0"/>
                <w:sz w:val="20"/>
                <w:szCs w:val="20"/>
                <w:lang w:eastAsia="de-DE"/>
              </w:rPr>
              <w:t>Peritraumatic</w:t>
            </w:r>
            <w:proofErr w:type="spellEnd"/>
            <w:r w:rsidRPr="00A848D7">
              <w:rPr>
                <w:rFonts w:ascii="Arial" w:eastAsia="Times New Roman" w:hAnsi="Arial" w:cs="Arial"/>
                <w:color w:val="000000"/>
                <w:kern w:val="0"/>
                <w:sz w:val="20"/>
                <w:szCs w:val="20"/>
                <w:lang w:eastAsia="de-DE"/>
              </w:rPr>
              <w:t xml:space="preserve"> </w:t>
            </w:r>
            <w:proofErr w:type="spellStart"/>
            <w:r w:rsidRPr="00A848D7">
              <w:rPr>
                <w:rFonts w:ascii="Arial" w:eastAsia="Times New Roman" w:hAnsi="Arial" w:cs="Arial"/>
                <w:color w:val="000000"/>
                <w:kern w:val="0"/>
                <w:sz w:val="20"/>
                <w:szCs w:val="20"/>
                <w:lang w:eastAsia="de-DE"/>
              </w:rPr>
              <w:t>distress</w:t>
            </w:r>
            <w:proofErr w:type="spellEnd"/>
          </w:p>
        </w:tc>
        <w:tc>
          <w:tcPr>
            <w:tcW w:w="1082" w:type="dxa"/>
            <w:shd w:val="clear" w:color="auto" w:fill="auto"/>
            <w:noWrap/>
            <w:hideMark/>
          </w:tcPr>
          <w:p w14:paraId="19B6147A"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0.317***</w:t>
            </w:r>
          </w:p>
        </w:tc>
        <w:tc>
          <w:tcPr>
            <w:tcW w:w="1082" w:type="dxa"/>
            <w:shd w:val="clear" w:color="auto" w:fill="auto"/>
            <w:noWrap/>
            <w:hideMark/>
          </w:tcPr>
          <w:p w14:paraId="793C3B4C"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0.006</w:t>
            </w:r>
          </w:p>
        </w:tc>
        <w:tc>
          <w:tcPr>
            <w:tcW w:w="1082" w:type="dxa"/>
            <w:shd w:val="clear" w:color="auto" w:fill="auto"/>
            <w:noWrap/>
            <w:hideMark/>
          </w:tcPr>
          <w:p w14:paraId="16BBCE8B"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0.214***</w:t>
            </w:r>
          </w:p>
        </w:tc>
        <w:tc>
          <w:tcPr>
            <w:tcW w:w="1082" w:type="dxa"/>
            <w:shd w:val="clear" w:color="auto" w:fill="auto"/>
            <w:noWrap/>
            <w:hideMark/>
          </w:tcPr>
          <w:p w14:paraId="3DEF6EC2"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0.231***</w:t>
            </w:r>
          </w:p>
        </w:tc>
        <w:tc>
          <w:tcPr>
            <w:tcW w:w="1082" w:type="dxa"/>
            <w:shd w:val="clear" w:color="auto" w:fill="auto"/>
            <w:noWrap/>
            <w:hideMark/>
          </w:tcPr>
          <w:p w14:paraId="2578CE29"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0.276***</w:t>
            </w:r>
          </w:p>
        </w:tc>
        <w:tc>
          <w:tcPr>
            <w:tcW w:w="1082" w:type="dxa"/>
            <w:shd w:val="clear" w:color="auto" w:fill="auto"/>
            <w:noWrap/>
            <w:hideMark/>
          </w:tcPr>
          <w:p w14:paraId="2689D1E3"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-0.038*  </w:t>
            </w:r>
          </w:p>
        </w:tc>
        <w:tc>
          <w:tcPr>
            <w:tcW w:w="1082" w:type="dxa"/>
            <w:shd w:val="clear" w:color="auto" w:fill="auto"/>
            <w:noWrap/>
            <w:hideMark/>
          </w:tcPr>
          <w:p w14:paraId="1045C6E3"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0.425***</w:t>
            </w:r>
          </w:p>
        </w:tc>
        <w:tc>
          <w:tcPr>
            <w:tcW w:w="1082" w:type="dxa"/>
            <w:shd w:val="clear" w:color="auto" w:fill="auto"/>
            <w:noWrap/>
            <w:hideMark/>
          </w:tcPr>
          <w:p w14:paraId="5FEBA8A3"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1</w:t>
            </w:r>
          </w:p>
        </w:tc>
        <w:tc>
          <w:tcPr>
            <w:tcW w:w="1082" w:type="dxa"/>
            <w:shd w:val="clear" w:color="auto" w:fill="auto"/>
            <w:noWrap/>
            <w:hideMark/>
          </w:tcPr>
          <w:p w14:paraId="6EB15B90"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2" w:type="dxa"/>
          </w:tcPr>
          <w:p w14:paraId="2512A82A"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3" w:type="dxa"/>
            <w:shd w:val="clear" w:color="auto" w:fill="auto"/>
            <w:noWrap/>
            <w:hideMark/>
          </w:tcPr>
          <w:p w14:paraId="57CA08AE"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r>
      <w:tr w:rsidR="00FC5956" w:rsidRPr="00A848D7" w14:paraId="1525CF93" w14:textId="77777777" w:rsidTr="00842883">
        <w:trPr>
          <w:trHeight w:val="290"/>
        </w:trPr>
        <w:tc>
          <w:tcPr>
            <w:tcW w:w="2551" w:type="dxa"/>
            <w:shd w:val="clear" w:color="auto" w:fill="auto"/>
            <w:noWrap/>
            <w:hideMark/>
          </w:tcPr>
          <w:p w14:paraId="4FD763A4" w14:textId="77777777" w:rsidR="00FC5956" w:rsidRPr="00A848D7" w:rsidRDefault="00FC5956" w:rsidP="00842883">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 xml:space="preserve">8. Chance of </w:t>
            </w:r>
            <w:proofErr w:type="spellStart"/>
            <w:r w:rsidRPr="00A848D7">
              <w:rPr>
                <w:rFonts w:ascii="Arial" w:eastAsia="Times New Roman" w:hAnsi="Arial" w:cs="Arial"/>
                <w:color w:val="000000"/>
                <w:kern w:val="0"/>
                <w:sz w:val="20"/>
                <w:szCs w:val="20"/>
                <w:lang w:eastAsia="de-DE"/>
              </w:rPr>
              <w:t>dying</w:t>
            </w:r>
            <w:proofErr w:type="spellEnd"/>
          </w:p>
        </w:tc>
        <w:tc>
          <w:tcPr>
            <w:tcW w:w="1082" w:type="dxa"/>
            <w:shd w:val="clear" w:color="auto" w:fill="auto"/>
            <w:noWrap/>
            <w:hideMark/>
          </w:tcPr>
          <w:p w14:paraId="1516629F"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0.217***</w:t>
            </w:r>
          </w:p>
        </w:tc>
        <w:tc>
          <w:tcPr>
            <w:tcW w:w="1082" w:type="dxa"/>
            <w:shd w:val="clear" w:color="auto" w:fill="auto"/>
            <w:noWrap/>
            <w:hideMark/>
          </w:tcPr>
          <w:p w14:paraId="16D231A6"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-0.039*  </w:t>
            </w:r>
          </w:p>
        </w:tc>
        <w:tc>
          <w:tcPr>
            <w:tcW w:w="1082" w:type="dxa"/>
            <w:shd w:val="clear" w:color="auto" w:fill="auto"/>
            <w:noWrap/>
            <w:hideMark/>
          </w:tcPr>
          <w:p w14:paraId="18C77683"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0.062***</w:t>
            </w:r>
          </w:p>
        </w:tc>
        <w:tc>
          <w:tcPr>
            <w:tcW w:w="1082" w:type="dxa"/>
            <w:shd w:val="clear" w:color="auto" w:fill="auto"/>
            <w:noWrap/>
            <w:hideMark/>
          </w:tcPr>
          <w:p w14:paraId="371A44D3"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0.079***</w:t>
            </w:r>
          </w:p>
        </w:tc>
        <w:tc>
          <w:tcPr>
            <w:tcW w:w="1082" w:type="dxa"/>
            <w:shd w:val="clear" w:color="auto" w:fill="auto"/>
            <w:noWrap/>
            <w:hideMark/>
          </w:tcPr>
          <w:p w14:paraId="05CF2634"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0.171***</w:t>
            </w:r>
          </w:p>
        </w:tc>
        <w:tc>
          <w:tcPr>
            <w:tcW w:w="1082" w:type="dxa"/>
            <w:shd w:val="clear" w:color="auto" w:fill="auto"/>
            <w:noWrap/>
            <w:hideMark/>
          </w:tcPr>
          <w:p w14:paraId="76F93A4E"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-0.012</w:t>
            </w:r>
          </w:p>
        </w:tc>
        <w:tc>
          <w:tcPr>
            <w:tcW w:w="1082" w:type="dxa"/>
            <w:shd w:val="clear" w:color="auto" w:fill="auto"/>
            <w:noWrap/>
            <w:hideMark/>
          </w:tcPr>
          <w:p w14:paraId="523EC2FD"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0.244***</w:t>
            </w:r>
          </w:p>
        </w:tc>
        <w:tc>
          <w:tcPr>
            <w:tcW w:w="1082" w:type="dxa"/>
            <w:shd w:val="clear" w:color="auto" w:fill="auto"/>
            <w:noWrap/>
            <w:hideMark/>
          </w:tcPr>
          <w:p w14:paraId="4CCB391A"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0.460***</w:t>
            </w:r>
          </w:p>
        </w:tc>
        <w:tc>
          <w:tcPr>
            <w:tcW w:w="1082" w:type="dxa"/>
            <w:shd w:val="clear" w:color="auto" w:fill="auto"/>
            <w:noWrap/>
            <w:hideMark/>
          </w:tcPr>
          <w:p w14:paraId="2B5A8871"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1</w:t>
            </w:r>
          </w:p>
        </w:tc>
        <w:tc>
          <w:tcPr>
            <w:tcW w:w="1082" w:type="dxa"/>
          </w:tcPr>
          <w:p w14:paraId="4B312367"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c>
          <w:tcPr>
            <w:tcW w:w="1083" w:type="dxa"/>
            <w:shd w:val="clear" w:color="auto" w:fill="auto"/>
            <w:noWrap/>
            <w:hideMark/>
          </w:tcPr>
          <w:p w14:paraId="372803C8"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r>
      <w:tr w:rsidR="00FC5956" w:rsidRPr="00A848D7" w14:paraId="4DAECABA" w14:textId="77777777" w:rsidTr="00842883">
        <w:trPr>
          <w:trHeight w:val="290"/>
        </w:trPr>
        <w:tc>
          <w:tcPr>
            <w:tcW w:w="2551" w:type="dxa"/>
            <w:shd w:val="clear" w:color="auto" w:fill="auto"/>
            <w:noWrap/>
            <w:hideMark/>
          </w:tcPr>
          <w:p w14:paraId="6698EB8E" w14:textId="77777777" w:rsidR="00FC5956" w:rsidRPr="00A848D7" w:rsidRDefault="00FC5956" w:rsidP="00842883">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 xml:space="preserve">10. </w:t>
            </w:r>
            <w:proofErr w:type="spellStart"/>
            <w:r w:rsidRPr="00A848D7">
              <w:rPr>
                <w:rFonts w:ascii="Arial" w:eastAsia="Times New Roman" w:hAnsi="Arial" w:cs="Arial"/>
                <w:color w:val="000000"/>
                <w:kern w:val="0"/>
                <w:sz w:val="20"/>
                <w:szCs w:val="20"/>
                <w:lang w:eastAsia="de-DE"/>
              </w:rPr>
              <w:t>Anxiety</w:t>
            </w:r>
            <w:proofErr w:type="spellEnd"/>
            <w:r w:rsidRPr="00A848D7">
              <w:rPr>
                <w:rFonts w:ascii="Arial" w:eastAsia="Times New Roman" w:hAnsi="Arial" w:cs="Arial"/>
                <w:color w:val="000000"/>
                <w:kern w:val="0"/>
                <w:sz w:val="20"/>
                <w:szCs w:val="20"/>
                <w:lang w:eastAsia="de-DE"/>
              </w:rPr>
              <w:t xml:space="preserve"> </w:t>
            </w:r>
            <w:proofErr w:type="spellStart"/>
            <w:r w:rsidRPr="00A848D7">
              <w:rPr>
                <w:rFonts w:ascii="Arial" w:eastAsia="Times New Roman" w:hAnsi="Arial" w:cs="Arial"/>
                <w:color w:val="000000"/>
                <w:kern w:val="0"/>
                <w:sz w:val="20"/>
                <w:szCs w:val="20"/>
                <w:lang w:eastAsia="de-DE"/>
              </w:rPr>
              <w:t>sensitivity</w:t>
            </w:r>
            <w:proofErr w:type="spellEnd"/>
          </w:p>
        </w:tc>
        <w:tc>
          <w:tcPr>
            <w:tcW w:w="1082" w:type="dxa"/>
            <w:shd w:val="clear" w:color="auto" w:fill="auto"/>
            <w:noWrap/>
            <w:hideMark/>
          </w:tcPr>
          <w:p w14:paraId="1391866C"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0.505***</w:t>
            </w:r>
          </w:p>
        </w:tc>
        <w:tc>
          <w:tcPr>
            <w:tcW w:w="1082" w:type="dxa"/>
            <w:shd w:val="clear" w:color="auto" w:fill="auto"/>
            <w:noWrap/>
            <w:hideMark/>
          </w:tcPr>
          <w:p w14:paraId="50DE9CEC"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-0.155***</w:t>
            </w:r>
          </w:p>
        </w:tc>
        <w:tc>
          <w:tcPr>
            <w:tcW w:w="1082" w:type="dxa"/>
            <w:shd w:val="clear" w:color="auto" w:fill="auto"/>
            <w:noWrap/>
            <w:hideMark/>
          </w:tcPr>
          <w:p w14:paraId="0736F2B6"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0.387***</w:t>
            </w:r>
          </w:p>
        </w:tc>
        <w:tc>
          <w:tcPr>
            <w:tcW w:w="1082" w:type="dxa"/>
            <w:shd w:val="clear" w:color="auto" w:fill="auto"/>
            <w:noWrap/>
            <w:hideMark/>
          </w:tcPr>
          <w:p w14:paraId="6209F5F3"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0.370***</w:t>
            </w:r>
          </w:p>
        </w:tc>
        <w:tc>
          <w:tcPr>
            <w:tcW w:w="1082" w:type="dxa"/>
            <w:shd w:val="clear" w:color="auto" w:fill="auto"/>
            <w:noWrap/>
            <w:hideMark/>
          </w:tcPr>
          <w:p w14:paraId="332D5035"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0.576***</w:t>
            </w:r>
          </w:p>
        </w:tc>
        <w:tc>
          <w:tcPr>
            <w:tcW w:w="1082" w:type="dxa"/>
            <w:shd w:val="clear" w:color="auto" w:fill="auto"/>
            <w:noWrap/>
            <w:hideMark/>
          </w:tcPr>
          <w:p w14:paraId="6C6ACE6D"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-0.176***</w:t>
            </w:r>
          </w:p>
        </w:tc>
        <w:tc>
          <w:tcPr>
            <w:tcW w:w="1082" w:type="dxa"/>
            <w:shd w:val="clear" w:color="auto" w:fill="auto"/>
            <w:noWrap/>
            <w:hideMark/>
          </w:tcPr>
          <w:p w14:paraId="587E2F3F"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0.546***</w:t>
            </w:r>
          </w:p>
        </w:tc>
        <w:tc>
          <w:tcPr>
            <w:tcW w:w="1082" w:type="dxa"/>
            <w:shd w:val="clear" w:color="auto" w:fill="auto"/>
            <w:noWrap/>
            <w:hideMark/>
          </w:tcPr>
          <w:p w14:paraId="7BE76344"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0.299***</w:t>
            </w:r>
          </w:p>
        </w:tc>
        <w:tc>
          <w:tcPr>
            <w:tcW w:w="1082" w:type="dxa"/>
            <w:shd w:val="clear" w:color="auto" w:fill="auto"/>
            <w:noWrap/>
            <w:hideMark/>
          </w:tcPr>
          <w:p w14:paraId="76D830AB"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0.182***</w:t>
            </w:r>
          </w:p>
        </w:tc>
        <w:tc>
          <w:tcPr>
            <w:tcW w:w="1082" w:type="dxa"/>
          </w:tcPr>
          <w:p w14:paraId="5ED011D2"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1</w:t>
            </w:r>
          </w:p>
        </w:tc>
        <w:tc>
          <w:tcPr>
            <w:tcW w:w="1083" w:type="dxa"/>
            <w:shd w:val="clear" w:color="auto" w:fill="auto"/>
            <w:noWrap/>
            <w:hideMark/>
          </w:tcPr>
          <w:p w14:paraId="6F488F4F"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p>
        </w:tc>
      </w:tr>
      <w:tr w:rsidR="00FC5956" w:rsidRPr="00A848D7" w14:paraId="0D15FFC9" w14:textId="77777777" w:rsidTr="00842883">
        <w:trPr>
          <w:trHeight w:val="290"/>
        </w:trPr>
        <w:tc>
          <w:tcPr>
            <w:tcW w:w="2551" w:type="dxa"/>
            <w:shd w:val="clear" w:color="auto" w:fill="auto"/>
            <w:noWrap/>
            <w:hideMark/>
          </w:tcPr>
          <w:p w14:paraId="45A41351" w14:textId="77777777" w:rsidR="00FC5956" w:rsidRPr="00A848D7" w:rsidRDefault="00FC5956" w:rsidP="00842883">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 xml:space="preserve">11. </w:t>
            </w:r>
            <w:proofErr w:type="spellStart"/>
            <w:r w:rsidRPr="00A848D7">
              <w:rPr>
                <w:rFonts w:ascii="Arial" w:eastAsia="Times New Roman" w:hAnsi="Arial" w:cs="Arial"/>
                <w:color w:val="000000"/>
                <w:kern w:val="0"/>
                <w:sz w:val="20"/>
                <w:szCs w:val="20"/>
                <w:lang w:eastAsia="de-DE"/>
              </w:rPr>
              <w:t>Neuroticism</w:t>
            </w:r>
            <w:proofErr w:type="spellEnd"/>
          </w:p>
        </w:tc>
        <w:tc>
          <w:tcPr>
            <w:tcW w:w="1082" w:type="dxa"/>
            <w:shd w:val="clear" w:color="auto" w:fill="auto"/>
            <w:noWrap/>
            <w:hideMark/>
          </w:tcPr>
          <w:p w14:paraId="4285EAC9"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0.484***</w:t>
            </w:r>
          </w:p>
        </w:tc>
        <w:tc>
          <w:tcPr>
            <w:tcW w:w="1082" w:type="dxa"/>
            <w:shd w:val="clear" w:color="auto" w:fill="auto"/>
            <w:noWrap/>
            <w:hideMark/>
          </w:tcPr>
          <w:p w14:paraId="268CEB20"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-0.155***</w:t>
            </w:r>
          </w:p>
        </w:tc>
        <w:tc>
          <w:tcPr>
            <w:tcW w:w="1082" w:type="dxa"/>
            <w:shd w:val="clear" w:color="auto" w:fill="auto"/>
            <w:noWrap/>
            <w:hideMark/>
          </w:tcPr>
          <w:p w14:paraId="0724F6C2"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0.485***</w:t>
            </w:r>
          </w:p>
        </w:tc>
        <w:tc>
          <w:tcPr>
            <w:tcW w:w="1082" w:type="dxa"/>
            <w:shd w:val="clear" w:color="auto" w:fill="auto"/>
            <w:noWrap/>
            <w:hideMark/>
          </w:tcPr>
          <w:p w14:paraId="301B1292"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0.499***</w:t>
            </w:r>
          </w:p>
        </w:tc>
        <w:tc>
          <w:tcPr>
            <w:tcW w:w="1082" w:type="dxa"/>
            <w:shd w:val="clear" w:color="auto" w:fill="auto"/>
            <w:noWrap/>
            <w:hideMark/>
          </w:tcPr>
          <w:p w14:paraId="19A43752"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0.385***</w:t>
            </w:r>
          </w:p>
        </w:tc>
        <w:tc>
          <w:tcPr>
            <w:tcW w:w="1082" w:type="dxa"/>
            <w:shd w:val="clear" w:color="auto" w:fill="auto"/>
            <w:noWrap/>
            <w:hideMark/>
          </w:tcPr>
          <w:p w14:paraId="4BEAF4D1"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-0.267***</w:t>
            </w:r>
          </w:p>
        </w:tc>
        <w:tc>
          <w:tcPr>
            <w:tcW w:w="1082" w:type="dxa"/>
            <w:shd w:val="clear" w:color="auto" w:fill="auto"/>
            <w:noWrap/>
            <w:hideMark/>
          </w:tcPr>
          <w:p w14:paraId="0FBEE054"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0.502***</w:t>
            </w:r>
          </w:p>
        </w:tc>
        <w:tc>
          <w:tcPr>
            <w:tcW w:w="1082" w:type="dxa"/>
            <w:shd w:val="clear" w:color="auto" w:fill="auto"/>
            <w:noWrap/>
            <w:hideMark/>
          </w:tcPr>
          <w:p w14:paraId="28B0A74C"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0.257***</w:t>
            </w:r>
          </w:p>
        </w:tc>
        <w:tc>
          <w:tcPr>
            <w:tcW w:w="1082" w:type="dxa"/>
            <w:shd w:val="clear" w:color="auto" w:fill="auto"/>
            <w:noWrap/>
            <w:hideMark/>
          </w:tcPr>
          <w:p w14:paraId="1C0ECB9B"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0.119***</w:t>
            </w:r>
          </w:p>
        </w:tc>
        <w:tc>
          <w:tcPr>
            <w:tcW w:w="1082" w:type="dxa"/>
          </w:tcPr>
          <w:p w14:paraId="7EA5A73C"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0.530***</w:t>
            </w:r>
          </w:p>
        </w:tc>
        <w:tc>
          <w:tcPr>
            <w:tcW w:w="1083" w:type="dxa"/>
            <w:shd w:val="clear" w:color="auto" w:fill="auto"/>
            <w:noWrap/>
            <w:hideMark/>
          </w:tcPr>
          <w:p w14:paraId="340DB643"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1</w:t>
            </w:r>
          </w:p>
        </w:tc>
      </w:tr>
      <w:tr w:rsidR="00FC5956" w:rsidRPr="00A848D7" w14:paraId="2E6D9BB7" w14:textId="77777777" w:rsidTr="00842883">
        <w:trPr>
          <w:trHeight w:val="290"/>
        </w:trPr>
        <w:tc>
          <w:tcPr>
            <w:tcW w:w="2551" w:type="dxa"/>
            <w:tcBorders>
              <w:bottom w:val="single" w:sz="4" w:space="0" w:color="auto"/>
            </w:tcBorders>
            <w:shd w:val="clear" w:color="auto" w:fill="auto"/>
            <w:noWrap/>
            <w:hideMark/>
          </w:tcPr>
          <w:p w14:paraId="20027486" w14:textId="77777777" w:rsidR="00FC5956" w:rsidRPr="00A848D7" w:rsidRDefault="00FC5956" w:rsidP="00842883">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 xml:space="preserve">12. Trauma </w:t>
            </w:r>
            <w:proofErr w:type="spellStart"/>
            <w:r w:rsidRPr="00A848D7">
              <w:rPr>
                <w:rFonts w:ascii="Arial" w:eastAsia="Times New Roman" w:hAnsi="Arial" w:cs="Arial"/>
                <w:color w:val="000000"/>
                <w:kern w:val="0"/>
                <w:sz w:val="20"/>
                <w:szCs w:val="20"/>
                <w:lang w:eastAsia="de-DE"/>
              </w:rPr>
              <w:t>load</w:t>
            </w:r>
            <w:proofErr w:type="spellEnd"/>
          </w:p>
        </w:tc>
        <w:tc>
          <w:tcPr>
            <w:tcW w:w="1082" w:type="dxa"/>
            <w:tcBorders>
              <w:bottom w:val="single" w:sz="4" w:space="0" w:color="auto"/>
            </w:tcBorders>
            <w:shd w:val="clear" w:color="auto" w:fill="auto"/>
            <w:noWrap/>
            <w:hideMark/>
          </w:tcPr>
          <w:p w14:paraId="193CFC7E"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0.175***</w:t>
            </w:r>
          </w:p>
        </w:tc>
        <w:tc>
          <w:tcPr>
            <w:tcW w:w="1082" w:type="dxa"/>
            <w:tcBorders>
              <w:bottom w:val="single" w:sz="4" w:space="0" w:color="auto"/>
            </w:tcBorders>
            <w:shd w:val="clear" w:color="auto" w:fill="auto"/>
            <w:noWrap/>
            <w:hideMark/>
          </w:tcPr>
          <w:p w14:paraId="53AF3002"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0.083***</w:t>
            </w:r>
          </w:p>
        </w:tc>
        <w:tc>
          <w:tcPr>
            <w:tcW w:w="1082" w:type="dxa"/>
            <w:tcBorders>
              <w:bottom w:val="single" w:sz="4" w:space="0" w:color="auto"/>
            </w:tcBorders>
            <w:shd w:val="clear" w:color="auto" w:fill="auto"/>
            <w:noWrap/>
            <w:hideMark/>
          </w:tcPr>
          <w:p w14:paraId="02D1AC73"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0.152***</w:t>
            </w:r>
          </w:p>
        </w:tc>
        <w:tc>
          <w:tcPr>
            <w:tcW w:w="1082" w:type="dxa"/>
            <w:tcBorders>
              <w:bottom w:val="single" w:sz="4" w:space="0" w:color="auto"/>
            </w:tcBorders>
            <w:shd w:val="clear" w:color="auto" w:fill="auto"/>
            <w:noWrap/>
            <w:hideMark/>
          </w:tcPr>
          <w:p w14:paraId="40D16496"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0.157***</w:t>
            </w:r>
          </w:p>
        </w:tc>
        <w:tc>
          <w:tcPr>
            <w:tcW w:w="1082" w:type="dxa"/>
            <w:tcBorders>
              <w:bottom w:val="single" w:sz="4" w:space="0" w:color="auto"/>
            </w:tcBorders>
            <w:shd w:val="clear" w:color="auto" w:fill="auto"/>
            <w:noWrap/>
            <w:hideMark/>
          </w:tcPr>
          <w:p w14:paraId="3C0C99CC"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0.110***</w:t>
            </w:r>
          </w:p>
        </w:tc>
        <w:tc>
          <w:tcPr>
            <w:tcW w:w="1082" w:type="dxa"/>
            <w:tcBorders>
              <w:bottom w:val="single" w:sz="4" w:space="0" w:color="auto"/>
            </w:tcBorders>
            <w:shd w:val="clear" w:color="auto" w:fill="auto"/>
            <w:noWrap/>
            <w:hideMark/>
          </w:tcPr>
          <w:p w14:paraId="4A7506A5"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-0.023</w:t>
            </w:r>
          </w:p>
        </w:tc>
        <w:tc>
          <w:tcPr>
            <w:tcW w:w="1082" w:type="dxa"/>
            <w:tcBorders>
              <w:bottom w:val="single" w:sz="4" w:space="0" w:color="auto"/>
            </w:tcBorders>
            <w:shd w:val="clear" w:color="auto" w:fill="auto"/>
            <w:noWrap/>
            <w:hideMark/>
          </w:tcPr>
          <w:p w14:paraId="068CB220"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0.150***</w:t>
            </w:r>
          </w:p>
        </w:tc>
        <w:tc>
          <w:tcPr>
            <w:tcW w:w="1082" w:type="dxa"/>
            <w:tcBorders>
              <w:bottom w:val="single" w:sz="4" w:space="0" w:color="auto"/>
            </w:tcBorders>
            <w:shd w:val="clear" w:color="auto" w:fill="auto"/>
            <w:noWrap/>
            <w:hideMark/>
          </w:tcPr>
          <w:p w14:paraId="5E9A225B"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0.012</w:t>
            </w:r>
          </w:p>
        </w:tc>
        <w:tc>
          <w:tcPr>
            <w:tcW w:w="1082" w:type="dxa"/>
            <w:tcBorders>
              <w:bottom w:val="single" w:sz="4" w:space="0" w:color="auto"/>
            </w:tcBorders>
            <w:shd w:val="clear" w:color="auto" w:fill="auto"/>
            <w:noWrap/>
            <w:hideMark/>
          </w:tcPr>
          <w:p w14:paraId="5A24E7C1"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-0.006</w:t>
            </w:r>
          </w:p>
        </w:tc>
        <w:tc>
          <w:tcPr>
            <w:tcW w:w="1082" w:type="dxa"/>
            <w:tcBorders>
              <w:bottom w:val="single" w:sz="4" w:space="0" w:color="auto"/>
            </w:tcBorders>
          </w:tcPr>
          <w:p w14:paraId="54DBCA21"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0.082***</w:t>
            </w:r>
          </w:p>
        </w:tc>
        <w:tc>
          <w:tcPr>
            <w:tcW w:w="1083" w:type="dxa"/>
            <w:tcBorders>
              <w:bottom w:val="single" w:sz="4" w:space="0" w:color="auto"/>
            </w:tcBorders>
            <w:shd w:val="clear" w:color="auto" w:fill="auto"/>
            <w:noWrap/>
            <w:hideMark/>
          </w:tcPr>
          <w:p w14:paraId="0EE626DD" w14:textId="77777777" w:rsidR="00FC5956" w:rsidRPr="00A848D7" w:rsidRDefault="00FC5956" w:rsidP="00842883">
            <w:pPr>
              <w:spacing w:after="160" w:line="259" w:lineRule="auto"/>
              <w:ind w:firstLine="0"/>
              <w:rPr>
                <w:rFonts w:ascii="Arial" w:eastAsia="Calibri" w:hAnsi="Arial" w:cs="Arial"/>
                <w:kern w:val="0"/>
                <w:sz w:val="20"/>
                <w:szCs w:val="20"/>
                <w:lang w:eastAsia="en-US"/>
              </w:rPr>
            </w:pPr>
            <w:r w:rsidRPr="00A848D7">
              <w:rPr>
                <w:rFonts w:ascii="Arial" w:eastAsia="Calibri" w:hAnsi="Arial" w:cs="Arial"/>
                <w:kern w:val="0"/>
                <w:sz w:val="20"/>
                <w:szCs w:val="20"/>
                <w:lang w:eastAsia="en-US"/>
              </w:rPr>
              <w:t xml:space="preserve"> 0.069** </w:t>
            </w:r>
          </w:p>
        </w:tc>
      </w:tr>
    </w:tbl>
    <w:p w14:paraId="400BCBDB" w14:textId="77777777" w:rsidR="00842883" w:rsidRPr="00A848D7" w:rsidRDefault="00842883" w:rsidP="00842883">
      <w:pPr>
        <w:ind w:firstLine="0"/>
        <w:rPr>
          <w:rFonts w:ascii="Arial" w:hAnsi="Arial" w:cs="Arial"/>
          <w:sz w:val="20"/>
          <w:lang w:val="en-US"/>
        </w:rPr>
      </w:pPr>
      <w:r w:rsidRPr="00A848D7">
        <w:rPr>
          <w:rFonts w:ascii="Arial" w:hAnsi="Arial" w:cs="Arial"/>
          <w:i/>
          <w:sz w:val="20"/>
          <w:lang w:val="en-US"/>
        </w:rPr>
        <w:t>Note.</w:t>
      </w:r>
      <w:r w:rsidRPr="00A848D7">
        <w:rPr>
          <w:rFonts w:ascii="Arial" w:hAnsi="Arial" w:cs="Arial"/>
          <w:sz w:val="20"/>
          <w:lang w:val="en-US"/>
        </w:rPr>
        <w:t xml:space="preserve"> * p&lt;.05, ** p&lt;.01, ***p&lt;.001</w:t>
      </w:r>
    </w:p>
    <w:p w14:paraId="3E133CFF" w14:textId="51F3C037" w:rsidR="00842883" w:rsidRPr="00A848D7" w:rsidRDefault="00842883">
      <w:pPr>
        <w:rPr>
          <w:rFonts w:ascii="Arial" w:hAnsi="Arial" w:cs="Arial"/>
          <w:sz w:val="20"/>
          <w:lang w:val="en-US"/>
        </w:rPr>
      </w:pPr>
      <w:r w:rsidRPr="00A848D7">
        <w:rPr>
          <w:rFonts w:ascii="Arial" w:hAnsi="Arial" w:cs="Arial"/>
          <w:sz w:val="20"/>
          <w:lang w:val="en-US"/>
        </w:rPr>
        <w:br w:type="page"/>
      </w:r>
    </w:p>
    <w:p w14:paraId="0551B9F2" w14:textId="292094D2" w:rsidR="00842883" w:rsidRPr="00A848D7" w:rsidRDefault="00842883" w:rsidP="00842883">
      <w:pPr>
        <w:ind w:firstLine="0"/>
        <w:rPr>
          <w:rFonts w:ascii="Arial" w:hAnsi="Arial" w:cs="Arial"/>
          <w:lang w:val="en-US"/>
        </w:rPr>
      </w:pPr>
      <w:proofErr w:type="spellStart"/>
      <w:r w:rsidRPr="00A848D7">
        <w:rPr>
          <w:rFonts w:ascii="Arial" w:hAnsi="Arial" w:cs="Arial"/>
          <w:b/>
          <w:lang w:val="en-US"/>
        </w:rPr>
        <w:lastRenderedPageBreak/>
        <w:t>eTable</w:t>
      </w:r>
      <w:proofErr w:type="spellEnd"/>
      <w:r w:rsidRPr="00A848D7">
        <w:rPr>
          <w:rFonts w:ascii="Arial" w:hAnsi="Arial" w:cs="Arial"/>
          <w:b/>
          <w:lang w:val="en-US"/>
        </w:rPr>
        <w:t xml:space="preserve"> 4 </w:t>
      </w:r>
      <w:r w:rsidRPr="00A848D7">
        <w:rPr>
          <w:rFonts w:ascii="Arial" w:hAnsi="Arial" w:cs="Arial"/>
          <w:lang w:val="en-US"/>
        </w:rPr>
        <w:t>Baseline model controlling for demographics, baseline mental health and lifetime sexual assault exposure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560"/>
        <w:gridCol w:w="1848"/>
        <w:gridCol w:w="1848"/>
        <w:gridCol w:w="1849"/>
      </w:tblGrid>
      <w:tr w:rsidR="00842883" w:rsidRPr="00A848D7" w14:paraId="7A70C943" w14:textId="77777777" w:rsidTr="00203736">
        <w:trPr>
          <w:trHeight w:val="321"/>
        </w:trPr>
        <w:tc>
          <w:tcPr>
            <w:tcW w:w="2977" w:type="dxa"/>
            <w:tcBorders>
              <w:top w:val="single" w:sz="4" w:space="0" w:color="auto"/>
              <w:bottom w:val="single" w:sz="4" w:space="0" w:color="auto"/>
            </w:tcBorders>
            <w:vAlign w:val="center"/>
          </w:tcPr>
          <w:p w14:paraId="2B572B0B" w14:textId="77777777" w:rsidR="00842883" w:rsidRPr="00A848D7" w:rsidRDefault="00842883" w:rsidP="00203736">
            <w:pPr>
              <w:ind w:firstLine="0"/>
              <w:rPr>
                <w:rFonts w:ascii="Arial" w:hAnsi="Arial" w:cs="Arial"/>
                <w:lang w:val="en-US"/>
              </w:rPr>
            </w:pPr>
            <w:proofErr w:type="spellStart"/>
            <w:r w:rsidRPr="00A848D7">
              <w:rPr>
                <w:rFonts w:ascii="Arial" w:hAnsi="Arial" w:cs="Arial"/>
                <w:b/>
                <w:bCs/>
                <w:color w:val="000000" w:themeColor="text1"/>
                <w:sz w:val="20"/>
                <w:szCs w:val="20"/>
              </w:rPr>
              <w:t>term</w:t>
            </w:r>
            <w:proofErr w:type="spellEnd"/>
          </w:p>
        </w:tc>
        <w:tc>
          <w:tcPr>
            <w:tcW w:w="1560" w:type="dxa"/>
            <w:tcBorders>
              <w:top w:val="single" w:sz="4" w:space="0" w:color="auto"/>
              <w:bottom w:val="single" w:sz="4" w:space="0" w:color="auto"/>
            </w:tcBorders>
            <w:vAlign w:val="center"/>
          </w:tcPr>
          <w:p w14:paraId="4A1B0C54" w14:textId="77777777" w:rsidR="00842883" w:rsidRPr="00A848D7" w:rsidRDefault="00842883" w:rsidP="00203736">
            <w:pPr>
              <w:ind w:firstLine="0"/>
              <w:jc w:val="right"/>
              <w:rPr>
                <w:rFonts w:ascii="Arial" w:hAnsi="Arial" w:cs="Arial"/>
                <w:lang w:val="en-US"/>
              </w:rPr>
            </w:pPr>
            <w:proofErr w:type="spellStart"/>
            <w:r w:rsidRPr="00A848D7">
              <w:rPr>
                <w:rFonts w:ascii="Arial" w:hAnsi="Arial" w:cs="Arial"/>
                <w:b/>
                <w:bCs/>
                <w:color w:val="000000" w:themeColor="text1"/>
                <w:sz w:val="20"/>
                <w:szCs w:val="20"/>
              </w:rPr>
              <w:t>coefficient</w:t>
            </w:r>
            <w:proofErr w:type="spellEnd"/>
          </w:p>
        </w:tc>
        <w:tc>
          <w:tcPr>
            <w:tcW w:w="1848" w:type="dxa"/>
            <w:tcBorders>
              <w:top w:val="single" w:sz="4" w:space="0" w:color="auto"/>
              <w:bottom w:val="single" w:sz="4" w:space="0" w:color="auto"/>
            </w:tcBorders>
            <w:vAlign w:val="center"/>
          </w:tcPr>
          <w:p w14:paraId="0AB4C95C" w14:textId="77777777" w:rsidR="00842883" w:rsidRPr="00A848D7" w:rsidRDefault="00842883" w:rsidP="00203736">
            <w:pPr>
              <w:ind w:firstLine="0"/>
              <w:jc w:val="right"/>
              <w:rPr>
                <w:rFonts w:ascii="Arial" w:hAnsi="Arial" w:cs="Arial"/>
                <w:lang w:val="en-US"/>
              </w:rPr>
            </w:pPr>
            <w:r w:rsidRPr="00A848D7">
              <w:rPr>
                <w:rFonts w:ascii="Arial" w:hAnsi="Arial" w:cs="Arial"/>
                <w:b/>
                <w:bCs/>
                <w:color w:val="000000" w:themeColor="text1"/>
                <w:sz w:val="20"/>
                <w:szCs w:val="20"/>
              </w:rPr>
              <w:t>SE</w:t>
            </w:r>
          </w:p>
        </w:tc>
        <w:tc>
          <w:tcPr>
            <w:tcW w:w="1848" w:type="dxa"/>
            <w:tcBorders>
              <w:top w:val="single" w:sz="4" w:space="0" w:color="auto"/>
              <w:bottom w:val="single" w:sz="4" w:space="0" w:color="auto"/>
            </w:tcBorders>
            <w:vAlign w:val="center"/>
          </w:tcPr>
          <w:p w14:paraId="549D95E7" w14:textId="77777777" w:rsidR="00842883" w:rsidRPr="00A848D7" w:rsidRDefault="00842883" w:rsidP="00203736">
            <w:pPr>
              <w:ind w:firstLine="0"/>
              <w:jc w:val="right"/>
              <w:rPr>
                <w:rFonts w:ascii="Arial" w:hAnsi="Arial" w:cs="Arial"/>
                <w:lang w:val="en-US"/>
              </w:rPr>
            </w:pPr>
            <w:r w:rsidRPr="00A848D7">
              <w:rPr>
                <w:rFonts w:ascii="Arial" w:hAnsi="Arial" w:cs="Arial"/>
                <w:b/>
                <w:bCs/>
                <w:color w:val="000000" w:themeColor="text1"/>
                <w:sz w:val="20"/>
                <w:szCs w:val="20"/>
              </w:rPr>
              <w:t>t</w:t>
            </w:r>
          </w:p>
        </w:tc>
        <w:tc>
          <w:tcPr>
            <w:tcW w:w="1849" w:type="dxa"/>
            <w:tcBorders>
              <w:top w:val="single" w:sz="4" w:space="0" w:color="auto"/>
              <w:bottom w:val="single" w:sz="4" w:space="0" w:color="auto"/>
            </w:tcBorders>
            <w:vAlign w:val="center"/>
          </w:tcPr>
          <w:p w14:paraId="3C8CA3B2" w14:textId="77777777" w:rsidR="00842883" w:rsidRPr="00A848D7" w:rsidRDefault="00842883" w:rsidP="00203736">
            <w:pPr>
              <w:ind w:firstLine="0"/>
              <w:jc w:val="right"/>
              <w:rPr>
                <w:rFonts w:ascii="Arial" w:hAnsi="Arial" w:cs="Arial"/>
                <w:b/>
                <w:bCs/>
                <w:i/>
                <w:color w:val="000000" w:themeColor="text1"/>
                <w:sz w:val="20"/>
                <w:szCs w:val="20"/>
              </w:rPr>
            </w:pPr>
            <w:r w:rsidRPr="00A848D7">
              <w:rPr>
                <w:rFonts w:ascii="Arial" w:hAnsi="Arial" w:cs="Arial"/>
                <w:b/>
                <w:bCs/>
                <w:i/>
                <w:color w:val="000000" w:themeColor="text1"/>
                <w:sz w:val="20"/>
                <w:szCs w:val="20"/>
              </w:rPr>
              <w:t>p</w:t>
            </w:r>
          </w:p>
        </w:tc>
      </w:tr>
      <w:tr w:rsidR="00842883" w:rsidRPr="00A848D7" w14:paraId="7D2E0975" w14:textId="77777777" w:rsidTr="00203736">
        <w:trPr>
          <w:trHeight w:val="290"/>
        </w:trPr>
        <w:tc>
          <w:tcPr>
            <w:tcW w:w="2977" w:type="dxa"/>
            <w:tcBorders>
              <w:top w:val="single" w:sz="4" w:space="0" w:color="auto"/>
            </w:tcBorders>
            <w:noWrap/>
            <w:hideMark/>
          </w:tcPr>
          <w:p w14:paraId="53E61B3B" w14:textId="77777777" w:rsidR="00842883" w:rsidRPr="00A848D7" w:rsidRDefault="00842883" w:rsidP="00203736">
            <w:pPr>
              <w:ind w:firstLine="0"/>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w:t>
            </w:r>
            <w:proofErr w:type="spellStart"/>
            <w:r w:rsidRPr="00A848D7">
              <w:rPr>
                <w:rFonts w:ascii="Arial" w:eastAsia="Times New Roman" w:hAnsi="Arial" w:cs="Arial"/>
                <w:color w:val="000000"/>
                <w:kern w:val="0"/>
                <w:sz w:val="22"/>
                <w:szCs w:val="22"/>
                <w:lang w:eastAsia="de-DE"/>
              </w:rPr>
              <w:t>intercept</w:t>
            </w:r>
            <w:proofErr w:type="spellEnd"/>
            <w:r w:rsidRPr="00A848D7">
              <w:rPr>
                <w:rFonts w:ascii="Arial" w:eastAsia="Times New Roman" w:hAnsi="Arial" w:cs="Arial"/>
                <w:color w:val="000000"/>
                <w:kern w:val="0"/>
                <w:sz w:val="22"/>
                <w:szCs w:val="22"/>
                <w:lang w:eastAsia="de-DE"/>
              </w:rPr>
              <w:t>)</w:t>
            </w:r>
          </w:p>
        </w:tc>
        <w:tc>
          <w:tcPr>
            <w:tcW w:w="1560" w:type="dxa"/>
            <w:tcBorders>
              <w:top w:val="single" w:sz="4" w:space="0" w:color="auto"/>
            </w:tcBorders>
            <w:noWrap/>
            <w:hideMark/>
          </w:tcPr>
          <w:p w14:paraId="3DAF8512"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-0.25</w:t>
            </w:r>
          </w:p>
        </w:tc>
        <w:tc>
          <w:tcPr>
            <w:tcW w:w="1848" w:type="dxa"/>
            <w:tcBorders>
              <w:top w:val="single" w:sz="4" w:space="0" w:color="auto"/>
            </w:tcBorders>
            <w:noWrap/>
            <w:hideMark/>
          </w:tcPr>
          <w:p w14:paraId="1190C6D4"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0.04</w:t>
            </w:r>
          </w:p>
        </w:tc>
        <w:tc>
          <w:tcPr>
            <w:tcW w:w="1848" w:type="dxa"/>
            <w:tcBorders>
              <w:top w:val="single" w:sz="4" w:space="0" w:color="auto"/>
            </w:tcBorders>
            <w:noWrap/>
            <w:hideMark/>
          </w:tcPr>
          <w:p w14:paraId="7A286AD5"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-5.64</w:t>
            </w:r>
          </w:p>
        </w:tc>
        <w:tc>
          <w:tcPr>
            <w:tcW w:w="1849" w:type="dxa"/>
            <w:tcBorders>
              <w:top w:val="single" w:sz="4" w:space="0" w:color="auto"/>
            </w:tcBorders>
            <w:noWrap/>
            <w:hideMark/>
          </w:tcPr>
          <w:p w14:paraId="7B9779F1"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0.000</w:t>
            </w:r>
          </w:p>
        </w:tc>
      </w:tr>
      <w:tr w:rsidR="00842883" w:rsidRPr="00A848D7" w14:paraId="6C5B87FF" w14:textId="77777777" w:rsidTr="00203736">
        <w:trPr>
          <w:trHeight w:val="290"/>
        </w:trPr>
        <w:tc>
          <w:tcPr>
            <w:tcW w:w="2977" w:type="dxa"/>
            <w:noWrap/>
            <w:hideMark/>
          </w:tcPr>
          <w:p w14:paraId="6A2DD7E5" w14:textId="77777777" w:rsidR="00842883" w:rsidRPr="00A848D7" w:rsidRDefault="00842883" w:rsidP="00203736">
            <w:pPr>
              <w:ind w:firstLine="0"/>
              <w:rPr>
                <w:rFonts w:ascii="Arial" w:eastAsia="Times New Roman" w:hAnsi="Arial" w:cs="Arial"/>
                <w:color w:val="000000"/>
                <w:kern w:val="0"/>
                <w:sz w:val="22"/>
                <w:szCs w:val="22"/>
                <w:lang w:eastAsia="de-DE"/>
              </w:rPr>
            </w:pPr>
            <w:proofErr w:type="spellStart"/>
            <w:r w:rsidRPr="00A848D7">
              <w:rPr>
                <w:rFonts w:ascii="Arial" w:eastAsia="Times New Roman" w:hAnsi="Arial" w:cs="Arial"/>
                <w:color w:val="000000"/>
                <w:kern w:val="0"/>
                <w:sz w:val="22"/>
                <w:szCs w:val="22"/>
                <w:lang w:eastAsia="de-DE"/>
              </w:rPr>
              <w:t>age</w:t>
            </w:r>
            <w:proofErr w:type="spellEnd"/>
          </w:p>
        </w:tc>
        <w:tc>
          <w:tcPr>
            <w:tcW w:w="1560" w:type="dxa"/>
            <w:noWrap/>
            <w:hideMark/>
          </w:tcPr>
          <w:p w14:paraId="7BC058E9"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0.05</w:t>
            </w:r>
          </w:p>
        </w:tc>
        <w:tc>
          <w:tcPr>
            <w:tcW w:w="1848" w:type="dxa"/>
            <w:noWrap/>
            <w:hideMark/>
          </w:tcPr>
          <w:p w14:paraId="1D1FD1FE"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0.02</w:t>
            </w:r>
          </w:p>
        </w:tc>
        <w:tc>
          <w:tcPr>
            <w:tcW w:w="1848" w:type="dxa"/>
            <w:noWrap/>
            <w:hideMark/>
          </w:tcPr>
          <w:p w14:paraId="68C7ADC0"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2.45</w:t>
            </w:r>
          </w:p>
        </w:tc>
        <w:tc>
          <w:tcPr>
            <w:tcW w:w="1849" w:type="dxa"/>
            <w:noWrap/>
            <w:hideMark/>
          </w:tcPr>
          <w:p w14:paraId="4F618C98"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0.015</w:t>
            </w:r>
          </w:p>
        </w:tc>
      </w:tr>
      <w:tr w:rsidR="00842883" w:rsidRPr="00A848D7" w14:paraId="118BD90C" w14:textId="77777777" w:rsidTr="00203736">
        <w:trPr>
          <w:trHeight w:val="290"/>
        </w:trPr>
        <w:tc>
          <w:tcPr>
            <w:tcW w:w="2977" w:type="dxa"/>
            <w:noWrap/>
            <w:hideMark/>
          </w:tcPr>
          <w:p w14:paraId="0E7D273E" w14:textId="77777777" w:rsidR="00842883" w:rsidRPr="00A848D7" w:rsidRDefault="00842883" w:rsidP="00203736">
            <w:pPr>
              <w:ind w:firstLine="0"/>
              <w:rPr>
                <w:rFonts w:ascii="Arial" w:eastAsia="Times New Roman" w:hAnsi="Arial" w:cs="Arial"/>
                <w:color w:val="000000"/>
                <w:kern w:val="0"/>
                <w:sz w:val="22"/>
                <w:szCs w:val="22"/>
                <w:lang w:eastAsia="de-DE"/>
              </w:rPr>
            </w:pPr>
            <w:proofErr w:type="spellStart"/>
            <w:r w:rsidRPr="00A848D7">
              <w:rPr>
                <w:rFonts w:ascii="Arial" w:eastAsia="Times New Roman" w:hAnsi="Arial" w:cs="Arial"/>
                <w:color w:val="000000"/>
                <w:kern w:val="0"/>
                <w:sz w:val="22"/>
                <w:szCs w:val="22"/>
                <w:lang w:eastAsia="de-DE"/>
              </w:rPr>
              <w:t>family</w:t>
            </w:r>
            <w:proofErr w:type="spellEnd"/>
            <w:r w:rsidRPr="00A848D7">
              <w:rPr>
                <w:rFonts w:ascii="Arial" w:eastAsia="Times New Roman" w:hAnsi="Arial" w:cs="Arial"/>
                <w:color w:val="000000"/>
                <w:kern w:val="0"/>
                <w:sz w:val="22"/>
                <w:szCs w:val="22"/>
                <w:lang w:eastAsia="de-DE"/>
              </w:rPr>
              <w:t xml:space="preserve"> </w:t>
            </w:r>
            <w:proofErr w:type="spellStart"/>
            <w:r w:rsidRPr="00A848D7">
              <w:rPr>
                <w:rFonts w:ascii="Arial" w:eastAsia="Times New Roman" w:hAnsi="Arial" w:cs="Arial"/>
                <w:color w:val="000000"/>
                <w:kern w:val="0"/>
                <w:sz w:val="22"/>
                <w:szCs w:val="22"/>
                <w:lang w:eastAsia="de-DE"/>
              </w:rPr>
              <w:t>income</w:t>
            </w:r>
            <w:proofErr w:type="spellEnd"/>
            <w:r w:rsidRPr="00A848D7">
              <w:rPr>
                <w:rFonts w:ascii="Arial" w:eastAsia="Times New Roman" w:hAnsi="Arial" w:cs="Arial"/>
                <w:color w:val="000000"/>
                <w:kern w:val="0"/>
                <w:sz w:val="22"/>
                <w:szCs w:val="22"/>
                <w:lang w:eastAsia="de-DE"/>
              </w:rPr>
              <w:t xml:space="preserve"> &lt;19k</w:t>
            </w:r>
          </w:p>
        </w:tc>
        <w:tc>
          <w:tcPr>
            <w:tcW w:w="1560" w:type="dxa"/>
            <w:noWrap/>
            <w:hideMark/>
          </w:tcPr>
          <w:p w14:paraId="725734AF"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0.08</w:t>
            </w:r>
          </w:p>
        </w:tc>
        <w:tc>
          <w:tcPr>
            <w:tcW w:w="1848" w:type="dxa"/>
            <w:noWrap/>
            <w:hideMark/>
          </w:tcPr>
          <w:p w14:paraId="168D2280"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0.04</w:t>
            </w:r>
          </w:p>
        </w:tc>
        <w:tc>
          <w:tcPr>
            <w:tcW w:w="1848" w:type="dxa"/>
            <w:noWrap/>
            <w:hideMark/>
          </w:tcPr>
          <w:p w14:paraId="3F7144F8"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1.98</w:t>
            </w:r>
          </w:p>
        </w:tc>
        <w:tc>
          <w:tcPr>
            <w:tcW w:w="1849" w:type="dxa"/>
            <w:noWrap/>
            <w:hideMark/>
          </w:tcPr>
          <w:p w14:paraId="776FA7F8"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0.048</w:t>
            </w:r>
          </w:p>
        </w:tc>
      </w:tr>
      <w:tr w:rsidR="00842883" w:rsidRPr="00A848D7" w14:paraId="362ADF98" w14:textId="77777777" w:rsidTr="00203736">
        <w:trPr>
          <w:trHeight w:val="290"/>
        </w:trPr>
        <w:tc>
          <w:tcPr>
            <w:tcW w:w="2977" w:type="dxa"/>
            <w:noWrap/>
            <w:hideMark/>
          </w:tcPr>
          <w:p w14:paraId="3D124FE4" w14:textId="77777777" w:rsidR="00842883" w:rsidRPr="00A848D7" w:rsidRDefault="00842883" w:rsidP="00203736">
            <w:pPr>
              <w:ind w:firstLine="0"/>
              <w:rPr>
                <w:rFonts w:ascii="Arial" w:eastAsia="Times New Roman" w:hAnsi="Arial" w:cs="Arial"/>
                <w:color w:val="000000"/>
                <w:kern w:val="0"/>
                <w:sz w:val="22"/>
                <w:szCs w:val="22"/>
                <w:lang w:eastAsia="de-DE"/>
              </w:rPr>
            </w:pPr>
            <w:proofErr w:type="spellStart"/>
            <w:r w:rsidRPr="00A848D7">
              <w:rPr>
                <w:rFonts w:ascii="Arial" w:eastAsia="Times New Roman" w:hAnsi="Arial" w:cs="Arial"/>
                <w:color w:val="000000"/>
                <w:kern w:val="0"/>
                <w:sz w:val="22"/>
                <w:szCs w:val="22"/>
                <w:lang w:eastAsia="de-DE"/>
              </w:rPr>
              <w:t>member</w:t>
            </w:r>
            <w:proofErr w:type="spellEnd"/>
            <w:r w:rsidRPr="00A848D7">
              <w:rPr>
                <w:rFonts w:ascii="Arial" w:eastAsia="Times New Roman" w:hAnsi="Arial" w:cs="Arial"/>
                <w:color w:val="000000"/>
                <w:kern w:val="0"/>
                <w:sz w:val="22"/>
                <w:szCs w:val="22"/>
                <w:lang w:eastAsia="de-DE"/>
              </w:rPr>
              <w:t xml:space="preserve"> of </w:t>
            </w:r>
            <w:proofErr w:type="spellStart"/>
            <w:r w:rsidRPr="00A848D7">
              <w:rPr>
                <w:rFonts w:ascii="Arial" w:eastAsia="Times New Roman" w:hAnsi="Arial" w:cs="Arial"/>
                <w:color w:val="000000"/>
                <w:kern w:val="0"/>
                <w:sz w:val="22"/>
                <w:szCs w:val="22"/>
                <w:lang w:eastAsia="de-DE"/>
              </w:rPr>
              <w:t>minority</w:t>
            </w:r>
            <w:proofErr w:type="spellEnd"/>
            <w:r w:rsidRPr="00A848D7">
              <w:rPr>
                <w:rFonts w:ascii="Arial" w:eastAsia="Times New Roman" w:hAnsi="Arial" w:cs="Arial"/>
                <w:color w:val="000000"/>
                <w:kern w:val="0"/>
                <w:sz w:val="22"/>
                <w:szCs w:val="22"/>
                <w:lang w:eastAsia="de-DE"/>
              </w:rPr>
              <w:t xml:space="preserve"> </w:t>
            </w:r>
            <w:proofErr w:type="spellStart"/>
            <w:r w:rsidRPr="00A848D7">
              <w:rPr>
                <w:rFonts w:ascii="Arial" w:eastAsia="Times New Roman" w:hAnsi="Arial" w:cs="Arial"/>
                <w:color w:val="000000"/>
                <w:kern w:val="0"/>
                <w:sz w:val="22"/>
                <w:szCs w:val="22"/>
                <w:lang w:eastAsia="de-DE"/>
              </w:rPr>
              <w:t>group</w:t>
            </w:r>
            <w:proofErr w:type="spellEnd"/>
          </w:p>
        </w:tc>
        <w:tc>
          <w:tcPr>
            <w:tcW w:w="1560" w:type="dxa"/>
            <w:noWrap/>
            <w:hideMark/>
          </w:tcPr>
          <w:p w14:paraId="028FAFF4"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0.10</w:t>
            </w:r>
          </w:p>
        </w:tc>
        <w:tc>
          <w:tcPr>
            <w:tcW w:w="1848" w:type="dxa"/>
            <w:noWrap/>
            <w:hideMark/>
          </w:tcPr>
          <w:p w14:paraId="5D5DDA1D"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0.04</w:t>
            </w:r>
          </w:p>
        </w:tc>
        <w:tc>
          <w:tcPr>
            <w:tcW w:w="1848" w:type="dxa"/>
            <w:noWrap/>
            <w:hideMark/>
          </w:tcPr>
          <w:p w14:paraId="74856666"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2.52</w:t>
            </w:r>
          </w:p>
        </w:tc>
        <w:tc>
          <w:tcPr>
            <w:tcW w:w="1849" w:type="dxa"/>
            <w:noWrap/>
            <w:hideMark/>
          </w:tcPr>
          <w:p w14:paraId="3CB63C0F"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0.012</w:t>
            </w:r>
          </w:p>
        </w:tc>
      </w:tr>
      <w:tr w:rsidR="00842883" w:rsidRPr="00A848D7" w14:paraId="5D9880BB" w14:textId="77777777" w:rsidTr="00203736">
        <w:trPr>
          <w:trHeight w:val="290"/>
        </w:trPr>
        <w:tc>
          <w:tcPr>
            <w:tcW w:w="2977" w:type="dxa"/>
            <w:noWrap/>
            <w:hideMark/>
          </w:tcPr>
          <w:p w14:paraId="25D0A363" w14:textId="77777777" w:rsidR="00842883" w:rsidRPr="00A848D7" w:rsidRDefault="00842883" w:rsidP="00203736">
            <w:pPr>
              <w:ind w:firstLine="0"/>
              <w:rPr>
                <w:rFonts w:ascii="Arial" w:eastAsia="Times New Roman" w:hAnsi="Arial" w:cs="Arial"/>
                <w:color w:val="000000"/>
                <w:kern w:val="0"/>
                <w:sz w:val="22"/>
                <w:szCs w:val="22"/>
                <w:lang w:eastAsia="de-DE"/>
              </w:rPr>
            </w:pPr>
            <w:proofErr w:type="spellStart"/>
            <w:r w:rsidRPr="00A848D7">
              <w:rPr>
                <w:rFonts w:ascii="Arial" w:eastAsia="Times New Roman" w:hAnsi="Arial" w:cs="Arial"/>
                <w:color w:val="000000"/>
                <w:kern w:val="0"/>
                <w:sz w:val="22"/>
                <w:szCs w:val="22"/>
                <w:lang w:eastAsia="de-DE"/>
              </w:rPr>
              <w:t>unemployed</w:t>
            </w:r>
            <w:proofErr w:type="spellEnd"/>
          </w:p>
        </w:tc>
        <w:tc>
          <w:tcPr>
            <w:tcW w:w="1560" w:type="dxa"/>
            <w:noWrap/>
            <w:hideMark/>
          </w:tcPr>
          <w:p w14:paraId="5018C649"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0.07</w:t>
            </w:r>
          </w:p>
        </w:tc>
        <w:tc>
          <w:tcPr>
            <w:tcW w:w="1848" w:type="dxa"/>
            <w:noWrap/>
            <w:hideMark/>
          </w:tcPr>
          <w:p w14:paraId="617BB6A2"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0.05</w:t>
            </w:r>
          </w:p>
        </w:tc>
        <w:tc>
          <w:tcPr>
            <w:tcW w:w="1848" w:type="dxa"/>
            <w:noWrap/>
            <w:hideMark/>
          </w:tcPr>
          <w:p w14:paraId="621A5611"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1.32</w:t>
            </w:r>
          </w:p>
        </w:tc>
        <w:tc>
          <w:tcPr>
            <w:tcW w:w="1849" w:type="dxa"/>
            <w:noWrap/>
            <w:hideMark/>
          </w:tcPr>
          <w:p w14:paraId="2764B5A0"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0.186</w:t>
            </w:r>
          </w:p>
        </w:tc>
      </w:tr>
      <w:tr w:rsidR="00842883" w:rsidRPr="00A848D7" w14:paraId="31329AAA" w14:textId="77777777" w:rsidTr="00203736">
        <w:trPr>
          <w:trHeight w:val="290"/>
        </w:trPr>
        <w:tc>
          <w:tcPr>
            <w:tcW w:w="2977" w:type="dxa"/>
            <w:noWrap/>
            <w:hideMark/>
          </w:tcPr>
          <w:p w14:paraId="3E8F7C52" w14:textId="77777777" w:rsidR="00842883" w:rsidRPr="00A848D7" w:rsidRDefault="00842883" w:rsidP="00203736">
            <w:pPr>
              <w:ind w:firstLine="0"/>
              <w:rPr>
                <w:rFonts w:ascii="Arial" w:eastAsia="Times New Roman" w:hAnsi="Arial" w:cs="Arial"/>
                <w:color w:val="000000"/>
                <w:kern w:val="0"/>
                <w:sz w:val="22"/>
                <w:szCs w:val="22"/>
                <w:lang w:eastAsia="de-DE"/>
              </w:rPr>
            </w:pPr>
            <w:proofErr w:type="spellStart"/>
            <w:r w:rsidRPr="00A848D7">
              <w:rPr>
                <w:rFonts w:ascii="Arial" w:eastAsia="Times New Roman" w:hAnsi="Arial" w:cs="Arial"/>
                <w:color w:val="000000"/>
                <w:kern w:val="0"/>
                <w:sz w:val="22"/>
                <w:szCs w:val="22"/>
                <w:lang w:eastAsia="de-DE"/>
              </w:rPr>
              <w:t>married</w:t>
            </w:r>
            <w:proofErr w:type="spellEnd"/>
          </w:p>
        </w:tc>
        <w:tc>
          <w:tcPr>
            <w:tcW w:w="1560" w:type="dxa"/>
            <w:noWrap/>
            <w:hideMark/>
          </w:tcPr>
          <w:p w14:paraId="21A12F55"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-0.09</w:t>
            </w:r>
          </w:p>
        </w:tc>
        <w:tc>
          <w:tcPr>
            <w:tcW w:w="1848" w:type="dxa"/>
            <w:noWrap/>
            <w:hideMark/>
          </w:tcPr>
          <w:p w14:paraId="3FA185AE"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0.05</w:t>
            </w:r>
          </w:p>
        </w:tc>
        <w:tc>
          <w:tcPr>
            <w:tcW w:w="1848" w:type="dxa"/>
            <w:noWrap/>
            <w:hideMark/>
          </w:tcPr>
          <w:p w14:paraId="329227B9"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-1.85</w:t>
            </w:r>
          </w:p>
        </w:tc>
        <w:tc>
          <w:tcPr>
            <w:tcW w:w="1849" w:type="dxa"/>
            <w:noWrap/>
            <w:hideMark/>
          </w:tcPr>
          <w:p w14:paraId="2C0AB0EF"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0.065</w:t>
            </w:r>
          </w:p>
        </w:tc>
      </w:tr>
      <w:tr w:rsidR="00842883" w:rsidRPr="00A848D7" w14:paraId="6D0C930C" w14:textId="77777777" w:rsidTr="00203736">
        <w:trPr>
          <w:trHeight w:val="290"/>
        </w:trPr>
        <w:tc>
          <w:tcPr>
            <w:tcW w:w="2977" w:type="dxa"/>
            <w:noWrap/>
            <w:hideMark/>
          </w:tcPr>
          <w:p w14:paraId="7D643D6D" w14:textId="77777777" w:rsidR="00842883" w:rsidRPr="00A848D7" w:rsidRDefault="00842883" w:rsidP="00203736">
            <w:pPr>
              <w:ind w:firstLine="0"/>
              <w:rPr>
                <w:rFonts w:ascii="Arial" w:eastAsia="Times New Roman" w:hAnsi="Arial" w:cs="Arial"/>
                <w:color w:val="000000"/>
                <w:kern w:val="0"/>
                <w:sz w:val="22"/>
                <w:szCs w:val="22"/>
                <w:lang w:eastAsia="de-DE"/>
              </w:rPr>
            </w:pPr>
            <w:proofErr w:type="spellStart"/>
            <w:r w:rsidRPr="00A848D7">
              <w:rPr>
                <w:rFonts w:ascii="Arial" w:eastAsia="Times New Roman" w:hAnsi="Arial" w:cs="Arial"/>
                <w:color w:val="000000"/>
                <w:kern w:val="0"/>
                <w:sz w:val="22"/>
                <w:szCs w:val="22"/>
                <w:lang w:eastAsia="de-DE"/>
              </w:rPr>
              <w:t>pre-traumatic</w:t>
            </w:r>
            <w:proofErr w:type="spellEnd"/>
            <w:r w:rsidRPr="00A848D7">
              <w:rPr>
                <w:rFonts w:ascii="Arial" w:eastAsia="Times New Roman" w:hAnsi="Arial" w:cs="Arial"/>
                <w:color w:val="000000"/>
                <w:kern w:val="0"/>
                <w:sz w:val="22"/>
                <w:szCs w:val="22"/>
                <w:lang w:eastAsia="de-DE"/>
              </w:rPr>
              <w:t xml:space="preserve"> </w:t>
            </w:r>
            <w:proofErr w:type="spellStart"/>
            <w:r w:rsidRPr="00A848D7">
              <w:rPr>
                <w:rFonts w:ascii="Arial" w:eastAsia="Times New Roman" w:hAnsi="Arial" w:cs="Arial"/>
                <w:color w:val="000000"/>
                <w:kern w:val="0"/>
                <w:sz w:val="22"/>
                <w:szCs w:val="22"/>
                <w:lang w:eastAsia="de-DE"/>
              </w:rPr>
              <w:t>depression</w:t>
            </w:r>
            <w:proofErr w:type="spellEnd"/>
          </w:p>
        </w:tc>
        <w:tc>
          <w:tcPr>
            <w:tcW w:w="1560" w:type="dxa"/>
            <w:noWrap/>
            <w:hideMark/>
          </w:tcPr>
          <w:p w14:paraId="09957E5B"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0.21</w:t>
            </w:r>
          </w:p>
        </w:tc>
        <w:tc>
          <w:tcPr>
            <w:tcW w:w="1848" w:type="dxa"/>
            <w:noWrap/>
            <w:hideMark/>
          </w:tcPr>
          <w:p w14:paraId="471D10FF"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0.03</w:t>
            </w:r>
          </w:p>
        </w:tc>
        <w:tc>
          <w:tcPr>
            <w:tcW w:w="1848" w:type="dxa"/>
            <w:noWrap/>
            <w:hideMark/>
          </w:tcPr>
          <w:p w14:paraId="4121D95C"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6.77</w:t>
            </w:r>
          </w:p>
        </w:tc>
        <w:tc>
          <w:tcPr>
            <w:tcW w:w="1849" w:type="dxa"/>
            <w:noWrap/>
            <w:hideMark/>
          </w:tcPr>
          <w:p w14:paraId="4A9C6647"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0.000</w:t>
            </w:r>
          </w:p>
        </w:tc>
      </w:tr>
      <w:tr w:rsidR="00842883" w:rsidRPr="00A848D7" w14:paraId="465171BA" w14:textId="77777777" w:rsidTr="00203736">
        <w:trPr>
          <w:trHeight w:val="290"/>
        </w:trPr>
        <w:tc>
          <w:tcPr>
            <w:tcW w:w="2977" w:type="dxa"/>
            <w:noWrap/>
            <w:hideMark/>
          </w:tcPr>
          <w:p w14:paraId="16722AB9" w14:textId="77777777" w:rsidR="00842883" w:rsidRPr="00A848D7" w:rsidRDefault="00842883" w:rsidP="00203736">
            <w:pPr>
              <w:ind w:firstLine="0"/>
              <w:rPr>
                <w:rFonts w:ascii="Arial" w:eastAsia="Times New Roman" w:hAnsi="Arial" w:cs="Arial"/>
                <w:color w:val="000000"/>
                <w:kern w:val="0"/>
                <w:sz w:val="22"/>
                <w:szCs w:val="22"/>
                <w:lang w:eastAsia="de-DE"/>
              </w:rPr>
            </w:pPr>
            <w:proofErr w:type="spellStart"/>
            <w:r w:rsidRPr="00A848D7">
              <w:rPr>
                <w:rFonts w:ascii="Arial" w:eastAsia="Times New Roman" w:hAnsi="Arial" w:cs="Arial"/>
                <w:color w:val="000000"/>
                <w:kern w:val="0"/>
                <w:sz w:val="22"/>
                <w:szCs w:val="22"/>
                <w:lang w:eastAsia="de-DE"/>
              </w:rPr>
              <w:t>pre-traumatic</w:t>
            </w:r>
            <w:proofErr w:type="spellEnd"/>
            <w:r w:rsidRPr="00A848D7">
              <w:rPr>
                <w:rFonts w:ascii="Arial" w:eastAsia="Times New Roman" w:hAnsi="Arial" w:cs="Arial"/>
                <w:color w:val="000000"/>
                <w:kern w:val="0"/>
                <w:sz w:val="22"/>
                <w:szCs w:val="22"/>
                <w:lang w:eastAsia="de-DE"/>
              </w:rPr>
              <w:t xml:space="preserve"> </w:t>
            </w:r>
            <w:proofErr w:type="spellStart"/>
            <w:r w:rsidRPr="00A848D7">
              <w:rPr>
                <w:rFonts w:ascii="Arial" w:eastAsia="Times New Roman" w:hAnsi="Arial" w:cs="Arial"/>
                <w:color w:val="000000"/>
                <w:kern w:val="0"/>
                <w:sz w:val="22"/>
                <w:szCs w:val="22"/>
                <w:lang w:eastAsia="de-DE"/>
              </w:rPr>
              <w:t>anxiety</w:t>
            </w:r>
            <w:proofErr w:type="spellEnd"/>
          </w:p>
        </w:tc>
        <w:tc>
          <w:tcPr>
            <w:tcW w:w="1560" w:type="dxa"/>
            <w:noWrap/>
            <w:hideMark/>
          </w:tcPr>
          <w:p w14:paraId="34DDBC52"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0.21</w:t>
            </w:r>
          </w:p>
        </w:tc>
        <w:tc>
          <w:tcPr>
            <w:tcW w:w="1848" w:type="dxa"/>
            <w:noWrap/>
            <w:hideMark/>
          </w:tcPr>
          <w:p w14:paraId="398E69B6"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0.03</w:t>
            </w:r>
          </w:p>
        </w:tc>
        <w:tc>
          <w:tcPr>
            <w:tcW w:w="1848" w:type="dxa"/>
            <w:noWrap/>
            <w:hideMark/>
          </w:tcPr>
          <w:p w14:paraId="277A2F61"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6.75</w:t>
            </w:r>
          </w:p>
        </w:tc>
        <w:tc>
          <w:tcPr>
            <w:tcW w:w="1849" w:type="dxa"/>
            <w:noWrap/>
            <w:hideMark/>
          </w:tcPr>
          <w:p w14:paraId="157861ED"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0.000</w:t>
            </w:r>
          </w:p>
        </w:tc>
      </w:tr>
      <w:tr w:rsidR="00842883" w:rsidRPr="00A848D7" w14:paraId="27C954BC" w14:textId="77777777" w:rsidTr="00203736">
        <w:trPr>
          <w:trHeight w:val="290"/>
        </w:trPr>
        <w:tc>
          <w:tcPr>
            <w:tcW w:w="2977" w:type="dxa"/>
            <w:noWrap/>
            <w:hideMark/>
          </w:tcPr>
          <w:p w14:paraId="3D84C1FD" w14:textId="77777777" w:rsidR="00842883" w:rsidRPr="00A848D7" w:rsidRDefault="00842883" w:rsidP="00203736">
            <w:pPr>
              <w:ind w:firstLine="0"/>
              <w:rPr>
                <w:rFonts w:ascii="Arial" w:eastAsia="Times New Roman" w:hAnsi="Arial" w:cs="Arial"/>
                <w:color w:val="000000"/>
                <w:kern w:val="0"/>
                <w:sz w:val="22"/>
                <w:szCs w:val="22"/>
                <w:lang w:eastAsia="de-DE"/>
              </w:rPr>
            </w:pPr>
            <w:proofErr w:type="spellStart"/>
            <w:r w:rsidRPr="00A848D7">
              <w:rPr>
                <w:rFonts w:ascii="Arial" w:eastAsia="Times New Roman" w:hAnsi="Arial" w:cs="Arial"/>
                <w:color w:val="000000"/>
                <w:kern w:val="0"/>
                <w:sz w:val="22"/>
                <w:szCs w:val="22"/>
                <w:lang w:eastAsia="de-DE"/>
              </w:rPr>
              <w:t>life</w:t>
            </w:r>
            <w:proofErr w:type="spellEnd"/>
            <w:r w:rsidRPr="00A848D7">
              <w:rPr>
                <w:rFonts w:ascii="Arial" w:eastAsia="Times New Roman" w:hAnsi="Arial" w:cs="Arial"/>
                <w:color w:val="000000"/>
                <w:kern w:val="0"/>
                <w:sz w:val="22"/>
                <w:szCs w:val="22"/>
                <w:lang w:eastAsia="de-DE"/>
              </w:rPr>
              <w:t xml:space="preserve"> time sexual </w:t>
            </w:r>
            <w:proofErr w:type="spellStart"/>
            <w:r w:rsidRPr="00A848D7">
              <w:rPr>
                <w:rFonts w:ascii="Arial" w:eastAsia="Times New Roman" w:hAnsi="Arial" w:cs="Arial"/>
                <w:color w:val="000000"/>
                <w:kern w:val="0"/>
                <w:sz w:val="22"/>
                <w:szCs w:val="22"/>
                <w:lang w:eastAsia="de-DE"/>
              </w:rPr>
              <w:t>assault</w:t>
            </w:r>
            <w:proofErr w:type="spellEnd"/>
          </w:p>
        </w:tc>
        <w:tc>
          <w:tcPr>
            <w:tcW w:w="1560" w:type="dxa"/>
            <w:noWrap/>
            <w:hideMark/>
          </w:tcPr>
          <w:p w14:paraId="2912E373"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0.25</w:t>
            </w:r>
          </w:p>
        </w:tc>
        <w:tc>
          <w:tcPr>
            <w:tcW w:w="1848" w:type="dxa"/>
            <w:noWrap/>
            <w:hideMark/>
          </w:tcPr>
          <w:p w14:paraId="54AC72C4"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0.04</w:t>
            </w:r>
          </w:p>
        </w:tc>
        <w:tc>
          <w:tcPr>
            <w:tcW w:w="1848" w:type="dxa"/>
            <w:noWrap/>
            <w:hideMark/>
          </w:tcPr>
          <w:p w14:paraId="76BBA7AF"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5.66</w:t>
            </w:r>
          </w:p>
        </w:tc>
        <w:tc>
          <w:tcPr>
            <w:tcW w:w="1849" w:type="dxa"/>
            <w:noWrap/>
            <w:hideMark/>
          </w:tcPr>
          <w:p w14:paraId="181CE6A7"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0.000</w:t>
            </w:r>
          </w:p>
        </w:tc>
      </w:tr>
      <w:tr w:rsidR="00842883" w:rsidRPr="00A848D7" w14:paraId="593C8E03" w14:textId="77777777" w:rsidTr="00203736">
        <w:trPr>
          <w:trHeight w:val="290"/>
        </w:trPr>
        <w:tc>
          <w:tcPr>
            <w:tcW w:w="2977" w:type="dxa"/>
            <w:tcBorders>
              <w:bottom w:val="single" w:sz="4" w:space="0" w:color="auto"/>
            </w:tcBorders>
            <w:noWrap/>
            <w:hideMark/>
          </w:tcPr>
          <w:p w14:paraId="71C46F62" w14:textId="77777777" w:rsidR="00842883" w:rsidRPr="00A848D7" w:rsidRDefault="00842883" w:rsidP="00203736">
            <w:pPr>
              <w:ind w:firstLine="0"/>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sex (</w:t>
            </w:r>
            <w:proofErr w:type="spellStart"/>
            <w:r w:rsidRPr="00A848D7">
              <w:rPr>
                <w:rFonts w:ascii="Arial" w:eastAsia="Times New Roman" w:hAnsi="Arial" w:cs="Arial"/>
                <w:color w:val="000000"/>
                <w:kern w:val="0"/>
                <w:sz w:val="22"/>
                <w:szCs w:val="22"/>
                <w:lang w:eastAsia="de-DE"/>
              </w:rPr>
              <w:t>female</w:t>
            </w:r>
            <w:proofErr w:type="spellEnd"/>
            <w:r w:rsidRPr="00A848D7">
              <w:rPr>
                <w:rFonts w:ascii="Arial" w:eastAsia="Times New Roman" w:hAnsi="Arial" w:cs="Arial"/>
                <w:color w:val="000000"/>
                <w:kern w:val="0"/>
                <w:sz w:val="22"/>
                <w:szCs w:val="22"/>
                <w:lang w:eastAsia="de-DE"/>
              </w:rPr>
              <w:t>)</w:t>
            </w:r>
          </w:p>
        </w:tc>
        <w:tc>
          <w:tcPr>
            <w:tcW w:w="1560" w:type="dxa"/>
            <w:tcBorders>
              <w:bottom w:val="single" w:sz="4" w:space="0" w:color="auto"/>
            </w:tcBorders>
            <w:noWrap/>
            <w:hideMark/>
          </w:tcPr>
          <w:p w14:paraId="17F2008F"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0.13</w:t>
            </w:r>
          </w:p>
        </w:tc>
        <w:tc>
          <w:tcPr>
            <w:tcW w:w="1848" w:type="dxa"/>
            <w:tcBorders>
              <w:bottom w:val="single" w:sz="4" w:space="0" w:color="auto"/>
            </w:tcBorders>
            <w:noWrap/>
            <w:hideMark/>
          </w:tcPr>
          <w:p w14:paraId="3A0C2E77"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0.04</w:t>
            </w:r>
          </w:p>
        </w:tc>
        <w:tc>
          <w:tcPr>
            <w:tcW w:w="1848" w:type="dxa"/>
            <w:tcBorders>
              <w:bottom w:val="single" w:sz="4" w:space="0" w:color="auto"/>
            </w:tcBorders>
            <w:noWrap/>
            <w:hideMark/>
          </w:tcPr>
          <w:p w14:paraId="005F4DC5"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3.37</w:t>
            </w:r>
          </w:p>
        </w:tc>
        <w:tc>
          <w:tcPr>
            <w:tcW w:w="1849" w:type="dxa"/>
            <w:tcBorders>
              <w:bottom w:val="single" w:sz="4" w:space="0" w:color="auto"/>
            </w:tcBorders>
            <w:noWrap/>
            <w:hideMark/>
          </w:tcPr>
          <w:p w14:paraId="63373D6E" w14:textId="77777777" w:rsidR="00842883" w:rsidRPr="00A848D7" w:rsidRDefault="00842883" w:rsidP="00203736">
            <w:pPr>
              <w:ind w:firstLine="0"/>
              <w:jc w:val="right"/>
              <w:rPr>
                <w:rFonts w:ascii="Arial" w:eastAsia="Times New Roman" w:hAnsi="Arial" w:cs="Arial"/>
                <w:color w:val="000000"/>
                <w:kern w:val="0"/>
                <w:sz w:val="22"/>
                <w:szCs w:val="22"/>
                <w:lang w:eastAsia="de-DE"/>
              </w:rPr>
            </w:pPr>
            <w:r w:rsidRPr="00A848D7">
              <w:rPr>
                <w:rFonts w:ascii="Arial" w:eastAsia="Times New Roman" w:hAnsi="Arial" w:cs="Arial"/>
                <w:color w:val="000000"/>
                <w:kern w:val="0"/>
                <w:sz w:val="22"/>
                <w:szCs w:val="22"/>
                <w:lang w:eastAsia="de-DE"/>
              </w:rPr>
              <w:t>0.001</w:t>
            </w:r>
          </w:p>
        </w:tc>
      </w:tr>
    </w:tbl>
    <w:p w14:paraId="0320E448" w14:textId="77777777" w:rsidR="00842883" w:rsidRPr="00A848D7" w:rsidRDefault="00842883" w:rsidP="00842883">
      <w:pPr>
        <w:ind w:firstLine="0"/>
        <w:rPr>
          <w:rFonts w:ascii="Arial" w:hAnsi="Arial" w:cs="Arial"/>
          <w:sz w:val="20"/>
          <w:lang w:val="en-US"/>
        </w:rPr>
      </w:pPr>
      <w:r w:rsidRPr="00A848D7">
        <w:rPr>
          <w:rFonts w:ascii="Arial" w:hAnsi="Arial" w:cs="Arial"/>
          <w:sz w:val="20"/>
          <w:lang w:val="en-US"/>
        </w:rPr>
        <w:t>Continuous variables were standardized, categorical variables were dummy-coded.</w:t>
      </w:r>
    </w:p>
    <w:p w14:paraId="567775FC" w14:textId="102D62E0" w:rsidR="00842883" w:rsidRPr="00A848D7" w:rsidRDefault="00842883">
      <w:pPr>
        <w:rPr>
          <w:rFonts w:ascii="Arial" w:hAnsi="Arial" w:cs="Arial"/>
          <w:b/>
          <w:lang w:val="en-US"/>
        </w:rPr>
      </w:pPr>
      <w:r w:rsidRPr="00A848D7">
        <w:rPr>
          <w:rFonts w:ascii="Arial" w:hAnsi="Arial" w:cs="Arial"/>
          <w:b/>
          <w:lang w:val="en-US"/>
        </w:rPr>
        <w:br w:type="page"/>
      </w:r>
    </w:p>
    <w:p w14:paraId="2F7879B5" w14:textId="425A24C4" w:rsidR="00842883" w:rsidRPr="00A848D7" w:rsidRDefault="00842883" w:rsidP="00842883">
      <w:pPr>
        <w:ind w:firstLine="0"/>
        <w:rPr>
          <w:rFonts w:ascii="Arial" w:hAnsi="Arial" w:cs="Arial"/>
          <w:lang w:val="en-US"/>
        </w:rPr>
      </w:pPr>
      <w:proofErr w:type="spellStart"/>
      <w:r w:rsidRPr="00A848D7">
        <w:rPr>
          <w:rFonts w:ascii="Arial" w:hAnsi="Arial" w:cs="Arial"/>
          <w:b/>
          <w:lang w:val="en-US"/>
        </w:rPr>
        <w:lastRenderedPageBreak/>
        <w:t>eTable</w:t>
      </w:r>
      <w:proofErr w:type="spellEnd"/>
      <w:r w:rsidRPr="00A848D7">
        <w:rPr>
          <w:rFonts w:ascii="Arial" w:hAnsi="Arial" w:cs="Arial"/>
          <w:b/>
          <w:lang w:val="en-US"/>
        </w:rPr>
        <w:t xml:space="preserve"> 5 </w:t>
      </w:r>
      <w:r w:rsidRPr="00A848D7">
        <w:rPr>
          <w:rFonts w:ascii="Arial" w:hAnsi="Arial" w:cs="Arial"/>
          <w:lang w:val="en-US"/>
        </w:rPr>
        <w:t xml:space="preserve">Sex differences in </w:t>
      </w:r>
      <w:r w:rsidR="00A834B1" w:rsidRPr="00A848D7">
        <w:rPr>
          <w:rFonts w:ascii="Arial" w:hAnsi="Arial" w:cs="Arial"/>
          <w:lang w:val="en-US"/>
        </w:rPr>
        <w:t xml:space="preserve">univariable </w:t>
      </w:r>
      <w:r w:rsidRPr="00A848D7">
        <w:rPr>
          <w:rFonts w:ascii="Arial" w:hAnsi="Arial" w:cs="Arial"/>
          <w:lang w:val="en-US"/>
        </w:rPr>
        <w:t>risk factor associations with 3-month PTSD severity</w:t>
      </w:r>
      <w:r w:rsidR="00A834B1" w:rsidRPr="00A848D7">
        <w:rPr>
          <w:rFonts w:ascii="Arial" w:hAnsi="Arial" w:cs="Arial"/>
          <w:lang w:val="en-US"/>
        </w:rPr>
        <w:t xml:space="preserve"> in the subsample of participants with motor vehicle collision </w:t>
      </w:r>
    </w:p>
    <w:tbl>
      <w:tblPr>
        <w:tblW w:w="13469" w:type="dxa"/>
        <w:tblLayout w:type="fixed"/>
        <w:tblCellMar>
          <w:left w:w="70" w:type="dxa"/>
          <w:right w:w="70" w:type="dxa"/>
        </w:tblCellMar>
        <w:tblLook w:val="04A0" w:firstRow="1" w:lastRow="0" w:firstColumn="1" w:lastColumn="0" w:noHBand="0" w:noVBand="1"/>
      </w:tblPr>
      <w:tblGrid>
        <w:gridCol w:w="2552"/>
        <w:gridCol w:w="1025"/>
        <w:gridCol w:w="1025"/>
        <w:gridCol w:w="1025"/>
        <w:gridCol w:w="1026"/>
        <w:gridCol w:w="288"/>
        <w:gridCol w:w="1026"/>
        <w:gridCol w:w="1026"/>
        <w:gridCol w:w="1026"/>
        <w:gridCol w:w="1026"/>
        <w:gridCol w:w="372"/>
        <w:gridCol w:w="1026"/>
        <w:gridCol w:w="1026"/>
      </w:tblGrid>
      <w:tr w:rsidR="00842883" w:rsidRPr="00A848D7" w14:paraId="6EF796B0" w14:textId="77777777" w:rsidTr="00203736">
        <w:trPr>
          <w:trHeight w:val="290"/>
        </w:trPr>
        <w:tc>
          <w:tcPr>
            <w:tcW w:w="2552" w:type="dxa"/>
            <w:tcBorders>
              <w:top w:val="single" w:sz="4" w:space="0" w:color="auto"/>
            </w:tcBorders>
            <w:shd w:val="clear" w:color="auto" w:fill="auto"/>
            <w:noWrap/>
            <w:vAlign w:val="bottom"/>
          </w:tcPr>
          <w:p w14:paraId="3BE1D053" w14:textId="77777777" w:rsidR="00842883" w:rsidRPr="00A848D7" w:rsidRDefault="00842883" w:rsidP="00203736">
            <w:pPr>
              <w:spacing w:line="240" w:lineRule="auto"/>
              <w:ind w:firstLine="0"/>
              <w:jc w:val="center"/>
              <w:rPr>
                <w:rFonts w:ascii="Arial" w:eastAsia="Times New Roman" w:hAnsi="Arial" w:cs="Arial"/>
                <w:b/>
                <w:bCs/>
                <w:color w:val="000000"/>
                <w:kern w:val="0"/>
                <w:sz w:val="20"/>
                <w:szCs w:val="20"/>
                <w:lang w:val="en-US" w:eastAsia="de-DE"/>
              </w:rPr>
            </w:pPr>
          </w:p>
        </w:tc>
        <w:tc>
          <w:tcPr>
            <w:tcW w:w="4101" w:type="dxa"/>
            <w:gridSpan w:val="4"/>
            <w:tcBorders>
              <w:top w:val="single" w:sz="4" w:space="0" w:color="auto"/>
              <w:bottom w:val="single" w:sz="4" w:space="0" w:color="auto"/>
            </w:tcBorders>
            <w:shd w:val="clear" w:color="auto" w:fill="auto"/>
            <w:noWrap/>
            <w:vAlign w:val="bottom"/>
          </w:tcPr>
          <w:p w14:paraId="6101C323" w14:textId="77777777" w:rsidR="00842883" w:rsidRPr="00A848D7" w:rsidRDefault="00842883" w:rsidP="00203736">
            <w:pPr>
              <w:spacing w:line="240" w:lineRule="auto"/>
              <w:ind w:firstLine="0"/>
              <w:jc w:val="center"/>
              <w:rPr>
                <w:rFonts w:ascii="Arial" w:eastAsia="Times New Roman" w:hAnsi="Arial" w:cs="Arial"/>
                <w:b/>
                <w:bCs/>
                <w:color w:val="000000"/>
                <w:kern w:val="0"/>
                <w:sz w:val="20"/>
                <w:szCs w:val="20"/>
                <w:lang w:eastAsia="de-DE"/>
              </w:rPr>
            </w:pPr>
            <w:r w:rsidRPr="00A848D7">
              <w:rPr>
                <w:rFonts w:ascii="Arial" w:eastAsia="Times New Roman" w:hAnsi="Arial" w:cs="Arial"/>
                <w:b/>
                <w:bCs/>
                <w:color w:val="000000"/>
                <w:kern w:val="0"/>
                <w:sz w:val="20"/>
                <w:szCs w:val="20"/>
                <w:lang w:eastAsia="de-DE"/>
              </w:rPr>
              <w:t>Men</w:t>
            </w:r>
          </w:p>
        </w:tc>
        <w:tc>
          <w:tcPr>
            <w:tcW w:w="288" w:type="dxa"/>
            <w:tcBorders>
              <w:top w:val="single" w:sz="4" w:space="0" w:color="auto"/>
            </w:tcBorders>
            <w:shd w:val="clear" w:color="auto" w:fill="auto"/>
            <w:noWrap/>
            <w:vAlign w:val="bottom"/>
          </w:tcPr>
          <w:p w14:paraId="1BA7FE64" w14:textId="77777777" w:rsidR="00842883" w:rsidRPr="00A848D7" w:rsidRDefault="00842883" w:rsidP="00203736">
            <w:pPr>
              <w:spacing w:line="240" w:lineRule="auto"/>
              <w:ind w:firstLine="0"/>
              <w:jc w:val="center"/>
              <w:rPr>
                <w:rFonts w:ascii="Arial" w:eastAsia="Times New Roman" w:hAnsi="Arial" w:cs="Arial"/>
                <w:b/>
                <w:bCs/>
                <w:color w:val="000000"/>
                <w:kern w:val="0"/>
                <w:sz w:val="20"/>
                <w:szCs w:val="20"/>
                <w:lang w:eastAsia="de-DE"/>
              </w:rPr>
            </w:pPr>
          </w:p>
        </w:tc>
        <w:tc>
          <w:tcPr>
            <w:tcW w:w="4104" w:type="dxa"/>
            <w:gridSpan w:val="4"/>
            <w:tcBorders>
              <w:top w:val="single" w:sz="4" w:space="0" w:color="auto"/>
              <w:bottom w:val="single" w:sz="4" w:space="0" w:color="auto"/>
            </w:tcBorders>
            <w:shd w:val="clear" w:color="auto" w:fill="auto"/>
            <w:noWrap/>
            <w:vAlign w:val="bottom"/>
          </w:tcPr>
          <w:p w14:paraId="16D712A7" w14:textId="77777777" w:rsidR="00842883" w:rsidRPr="00A848D7" w:rsidRDefault="00842883" w:rsidP="00203736">
            <w:pPr>
              <w:spacing w:line="240" w:lineRule="auto"/>
              <w:ind w:firstLine="0"/>
              <w:jc w:val="center"/>
              <w:rPr>
                <w:rFonts w:ascii="Arial" w:eastAsia="Times New Roman" w:hAnsi="Arial" w:cs="Arial"/>
                <w:b/>
                <w:bCs/>
                <w:color w:val="000000"/>
                <w:kern w:val="0"/>
                <w:sz w:val="20"/>
                <w:szCs w:val="20"/>
                <w:lang w:eastAsia="de-DE"/>
              </w:rPr>
            </w:pPr>
            <w:r w:rsidRPr="00A848D7">
              <w:rPr>
                <w:rFonts w:ascii="Arial" w:eastAsia="Times New Roman" w:hAnsi="Arial" w:cs="Arial"/>
                <w:b/>
                <w:bCs/>
                <w:color w:val="000000"/>
                <w:kern w:val="0"/>
                <w:sz w:val="20"/>
                <w:szCs w:val="20"/>
                <w:lang w:eastAsia="de-DE"/>
              </w:rPr>
              <w:t>Women</w:t>
            </w:r>
          </w:p>
        </w:tc>
        <w:tc>
          <w:tcPr>
            <w:tcW w:w="372" w:type="dxa"/>
            <w:tcBorders>
              <w:top w:val="single" w:sz="4" w:space="0" w:color="auto"/>
            </w:tcBorders>
          </w:tcPr>
          <w:p w14:paraId="53F35FB7" w14:textId="77777777" w:rsidR="00842883" w:rsidRPr="00A848D7" w:rsidRDefault="00842883" w:rsidP="00203736">
            <w:pPr>
              <w:spacing w:line="240" w:lineRule="auto"/>
              <w:ind w:firstLine="0"/>
              <w:jc w:val="center"/>
              <w:rPr>
                <w:rFonts w:ascii="Arial" w:eastAsia="Times New Roman" w:hAnsi="Arial" w:cs="Arial"/>
                <w:b/>
                <w:bCs/>
                <w:color w:val="000000"/>
                <w:kern w:val="0"/>
                <w:sz w:val="20"/>
                <w:szCs w:val="20"/>
                <w:lang w:eastAsia="de-DE"/>
              </w:rPr>
            </w:pPr>
          </w:p>
        </w:tc>
        <w:tc>
          <w:tcPr>
            <w:tcW w:w="2052" w:type="dxa"/>
            <w:gridSpan w:val="2"/>
            <w:tcBorders>
              <w:top w:val="single" w:sz="4" w:space="0" w:color="auto"/>
              <w:bottom w:val="single" w:sz="4" w:space="0" w:color="auto"/>
            </w:tcBorders>
            <w:shd w:val="clear" w:color="auto" w:fill="auto"/>
            <w:noWrap/>
            <w:vAlign w:val="bottom"/>
          </w:tcPr>
          <w:p w14:paraId="3AABE186" w14:textId="77777777" w:rsidR="00842883" w:rsidRPr="00A848D7" w:rsidRDefault="00842883" w:rsidP="00203736">
            <w:pPr>
              <w:spacing w:line="240" w:lineRule="auto"/>
              <w:ind w:firstLine="0"/>
              <w:jc w:val="center"/>
              <w:rPr>
                <w:rFonts w:ascii="Arial" w:eastAsia="Times New Roman" w:hAnsi="Arial" w:cs="Arial"/>
                <w:b/>
                <w:bCs/>
                <w:color w:val="000000"/>
                <w:kern w:val="0"/>
                <w:sz w:val="20"/>
                <w:szCs w:val="20"/>
                <w:lang w:eastAsia="de-DE"/>
              </w:rPr>
            </w:pPr>
            <w:proofErr w:type="spellStart"/>
            <w:r w:rsidRPr="00A848D7">
              <w:rPr>
                <w:rFonts w:ascii="Arial" w:eastAsia="Times New Roman" w:hAnsi="Arial" w:cs="Arial"/>
                <w:b/>
                <w:bCs/>
                <w:color w:val="000000"/>
                <w:kern w:val="0"/>
                <w:sz w:val="20"/>
                <w:szCs w:val="20"/>
                <w:lang w:eastAsia="de-DE"/>
              </w:rPr>
              <w:t>Difference</w:t>
            </w:r>
            <w:proofErr w:type="spellEnd"/>
          </w:p>
        </w:tc>
      </w:tr>
      <w:tr w:rsidR="00842883" w:rsidRPr="00A848D7" w14:paraId="7ED80090" w14:textId="77777777" w:rsidTr="00203736">
        <w:trPr>
          <w:trHeight w:val="290"/>
        </w:trPr>
        <w:tc>
          <w:tcPr>
            <w:tcW w:w="2552" w:type="dxa"/>
            <w:shd w:val="clear" w:color="auto" w:fill="auto"/>
            <w:noWrap/>
            <w:vAlign w:val="bottom"/>
            <w:hideMark/>
          </w:tcPr>
          <w:p w14:paraId="2B5CC2F1" w14:textId="77777777" w:rsidR="00842883" w:rsidRPr="00A848D7" w:rsidRDefault="00842883" w:rsidP="00203736">
            <w:pPr>
              <w:spacing w:line="240" w:lineRule="auto"/>
              <w:ind w:firstLine="0"/>
              <w:jc w:val="center"/>
              <w:rPr>
                <w:rFonts w:ascii="Arial" w:eastAsia="Times New Roman" w:hAnsi="Arial" w:cs="Arial"/>
                <w:b/>
                <w:bCs/>
                <w:color w:val="000000"/>
                <w:kern w:val="0"/>
                <w:sz w:val="20"/>
                <w:szCs w:val="20"/>
                <w:lang w:eastAsia="de-DE"/>
              </w:rPr>
            </w:pPr>
          </w:p>
        </w:tc>
        <w:tc>
          <w:tcPr>
            <w:tcW w:w="1025" w:type="dxa"/>
            <w:tcBorders>
              <w:top w:val="single" w:sz="4" w:space="0" w:color="auto"/>
              <w:bottom w:val="single" w:sz="4" w:space="0" w:color="auto"/>
            </w:tcBorders>
            <w:shd w:val="clear" w:color="auto" w:fill="auto"/>
            <w:noWrap/>
            <w:vAlign w:val="bottom"/>
            <w:hideMark/>
          </w:tcPr>
          <w:p w14:paraId="20AF6BB3" w14:textId="77777777" w:rsidR="00842883" w:rsidRPr="00A848D7" w:rsidRDefault="00842883" w:rsidP="00203736">
            <w:pPr>
              <w:spacing w:line="240" w:lineRule="auto"/>
              <w:ind w:firstLine="0"/>
              <w:rPr>
                <w:rFonts w:ascii="Arial" w:eastAsia="Times New Roman" w:hAnsi="Arial" w:cs="Arial"/>
                <w:b/>
                <w:bCs/>
                <w:i/>
                <w:color w:val="000000"/>
                <w:kern w:val="0"/>
                <w:sz w:val="20"/>
                <w:szCs w:val="20"/>
                <w:lang w:eastAsia="de-DE"/>
              </w:rPr>
            </w:pPr>
            <w:r w:rsidRPr="00A848D7">
              <w:rPr>
                <w:rFonts w:ascii="Arial" w:eastAsia="Times New Roman" w:hAnsi="Arial" w:cs="Arial"/>
                <w:b/>
                <w:bCs/>
                <w:i/>
                <w:color w:val="000000"/>
                <w:kern w:val="0"/>
                <w:sz w:val="20"/>
                <w:szCs w:val="20"/>
                <w:lang w:eastAsia="de-DE"/>
              </w:rPr>
              <w:t>r</w:t>
            </w:r>
          </w:p>
        </w:tc>
        <w:tc>
          <w:tcPr>
            <w:tcW w:w="1025" w:type="dxa"/>
            <w:tcBorders>
              <w:top w:val="single" w:sz="4" w:space="0" w:color="auto"/>
              <w:bottom w:val="single" w:sz="4" w:space="0" w:color="auto"/>
            </w:tcBorders>
            <w:shd w:val="clear" w:color="auto" w:fill="auto"/>
            <w:noWrap/>
            <w:vAlign w:val="bottom"/>
            <w:hideMark/>
          </w:tcPr>
          <w:p w14:paraId="04C364D5" w14:textId="77777777" w:rsidR="00842883" w:rsidRPr="00A848D7" w:rsidRDefault="00842883" w:rsidP="00203736">
            <w:pPr>
              <w:spacing w:line="240" w:lineRule="auto"/>
              <w:ind w:firstLine="0"/>
              <w:rPr>
                <w:rFonts w:ascii="Arial" w:eastAsia="Times New Roman" w:hAnsi="Arial" w:cs="Arial"/>
                <w:b/>
                <w:bCs/>
                <w:color w:val="000000"/>
                <w:kern w:val="0"/>
                <w:sz w:val="20"/>
                <w:szCs w:val="20"/>
                <w:lang w:eastAsia="de-DE"/>
              </w:rPr>
            </w:pPr>
            <w:r w:rsidRPr="00A848D7">
              <w:rPr>
                <w:rFonts w:ascii="Arial" w:eastAsia="Times New Roman" w:hAnsi="Arial" w:cs="Arial"/>
                <w:b/>
                <w:bCs/>
                <w:color w:val="000000"/>
                <w:kern w:val="0"/>
                <w:sz w:val="20"/>
                <w:szCs w:val="20"/>
                <w:lang w:eastAsia="de-DE"/>
              </w:rPr>
              <w:t>lower.ci</w:t>
            </w:r>
          </w:p>
        </w:tc>
        <w:tc>
          <w:tcPr>
            <w:tcW w:w="1025" w:type="dxa"/>
            <w:tcBorders>
              <w:top w:val="single" w:sz="4" w:space="0" w:color="auto"/>
              <w:bottom w:val="single" w:sz="4" w:space="0" w:color="auto"/>
            </w:tcBorders>
            <w:shd w:val="clear" w:color="auto" w:fill="auto"/>
            <w:noWrap/>
            <w:vAlign w:val="bottom"/>
            <w:hideMark/>
          </w:tcPr>
          <w:p w14:paraId="56FFF8B3" w14:textId="77777777" w:rsidR="00842883" w:rsidRPr="00A848D7" w:rsidRDefault="00842883" w:rsidP="00203736">
            <w:pPr>
              <w:spacing w:line="240" w:lineRule="auto"/>
              <w:ind w:firstLine="0"/>
              <w:rPr>
                <w:rFonts w:ascii="Arial" w:eastAsia="Times New Roman" w:hAnsi="Arial" w:cs="Arial"/>
                <w:b/>
                <w:bCs/>
                <w:color w:val="000000"/>
                <w:kern w:val="0"/>
                <w:sz w:val="20"/>
                <w:szCs w:val="20"/>
                <w:lang w:eastAsia="de-DE"/>
              </w:rPr>
            </w:pPr>
            <w:r w:rsidRPr="00A848D7">
              <w:rPr>
                <w:rFonts w:ascii="Arial" w:eastAsia="Times New Roman" w:hAnsi="Arial" w:cs="Arial"/>
                <w:b/>
                <w:bCs/>
                <w:color w:val="000000"/>
                <w:kern w:val="0"/>
                <w:sz w:val="20"/>
                <w:szCs w:val="20"/>
                <w:lang w:eastAsia="de-DE"/>
              </w:rPr>
              <w:t>upper.ci</w:t>
            </w:r>
          </w:p>
        </w:tc>
        <w:tc>
          <w:tcPr>
            <w:tcW w:w="1026" w:type="dxa"/>
            <w:tcBorders>
              <w:top w:val="single" w:sz="4" w:space="0" w:color="auto"/>
              <w:bottom w:val="single" w:sz="4" w:space="0" w:color="auto"/>
            </w:tcBorders>
            <w:shd w:val="clear" w:color="auto" w:fill="auto"/>
            <w:noWrap/>
            <w:vAlign w:val="bottom"/>
            <w:hideMark/>
          </w:tcPr>
          <w:p w14:paraId="34F4C325" w14:textId="77777777" w:rsidR="00842883" w:rsidRPr="00A848D7" w:rsidRDefault="00842883" w:rsidP="00203736">
            <w:pPr>
              <w:spacing w:line="240" w:lineRule="auto"/>
              <w:ind w:firstLine="0"/>
              <w:rPr>
                <w:rFonts w:ascii="Arial" w:eastAsia="Times New Roman" w:hAnsi="Arial" w:cs="Arial"/>
                <w:b/>
                <w:bCs/>
                <w:i/>
                <w:color w:val="000000"/>
                <w:kern w:val="0"/>
                <w:sz w:val="20"/>
                <w:szCs w:val="20"/>
                <w:lang w:eastAsia="de-DE"/>
              </w:rPr>
            </w:pPr>
            <w:r w:rsidRPr="00A848D7">
              <w:rPr>
                <w:rFonts w:ascii="Arial" w:eastAsia="Times New Roman" w:hAnsi="Arial" w:cs="Arial"/>
                <w:b/>
                <w:bCs/>
                <w:i/>
                <w:color w:val="000000"/>
                <w:kern w:val="0"/>
                <w:sz w:val="20"/>
                <w:szCs w:val="20"/>
                <w:lang w:eastAsia="de-DE"/>
              </w:rPr>
              <w:t>p</w:t>
            </w:r>
          </w:p>
        </w:tc>
        <w:tc>
          <w:tcPr>
            <w:tcW w:w="288" w:type="dxa"/>
            <w:shd w:val="clear" w:color="auto" w:fill="auto"/>
            <w:noWrap/>
            <w:vAlign w:val="bottom"/>
          </w:tcPr>
          <w:p w14:paraId="2CEF2D4C" w14:textId="77777777" w:rsidR="00842883" w:rsidRPr="00A848D7" w:rsidRDefault="00842883" w:rsidP="00203736">
            <w:pPr>
              <w:spacing w:line="240" w:lineRule="auto"/>
              <w:ind w:firstLine="0"/>
              <w:rPr>
                <w:rFonts w:ascii="Arial" w:eastAsia="Times New Roman" w:hAnsi="Arial" w:cs="Arial"/>
                <w:b/>
                <w:bCs/>
                <w:color w:val="000000"/>
                <w:kern w:val="0"/>
                <w:sz w:val="20"/>
                <w:szCs w:val="20"/>
                <w:lang w:eastAsia="de-DE"/>
              </w:rPr>
            </w:pPr>
          </w:p>
        </w:tc>
        <w:tc>
          <w:tcPr>
            <w:tcW w:w="1026" w:type="dxa"/>
            <w:tcBorders>
              <w:top w:val="single" w:sz="4" w:space="0" w:color="auto"/>
              <w:bottom w:val="single" w:sz="4" w:space="0" w:color="auto"/>
            </w:tcBorders>
            <w:shd w:val="clear" w:color="auto" w:fill="auto"/>
            <w:noWrap/>
            <w:vAlign w:val="bottom"/>
            <w:hideMark/>
          </w:tcPr>
          <w:p w14:paraId="6EA981B1" w14:textId="77777777" w:rsidR="00842883" w:rsidRPr="00A848D7" w:rsidRDefault="00842883" w:rsidP="00203736">
            <w:pPr>
              <w:spacing w:line="240" w:lineRule="auto"/>
              <w:ind w:firstLine="0"/>
              <w:rPr>
                <w:rFonts w:ascii="Arial" w:eastAsia="Times New Roman" w:hAnsi="Arial" w:cs="Arial"/>
                <w:b/>
                <w:bCs/>
                <w:i/>
                <w:color w:val="000000"/>
                <w:kern w:val="0"/>
                <w:sz w:val="20"/>
                <w:szCs w:val="20"/>
                <w:lang w:eastAsia="de-DE"/>
              </w:rPr>
            </w:pPr>
            <w:r w:rsidRPr="00A848D7">
              <w:rPr>
                <w:rFonts w:ascii="Arial" w:eastAsia="Times New Roman" w:hAnsi="Arial" w:cs="Arial"/>
                <w:b/>
                <w:bCs/>
                <w:i/>
                <w:color w:val="000000"/>
                <w:kern w:val="0"/>
                <w:sz w:val="20"/>
                <w:szCs w:val="20"/>
                <w:lang w:eastAsia="de-DE"/>
              </w:rPr>
              <w:t>r</w:t>
            </w:r>
          </w:p>
        </w:tc>
        <w:tc>
          <w:tcPr>
            <w:tcW w:w="1026" w:type="dxa"/>
            <w:tcBorders>
              <w:top w:val="single" w:sz="4" w:space="0" w:color="auto"/>
              <w:bottom w:val="single" w:sz="4" w:space="0" w:color="auto"/>
            </w:tcBorders>
            <w:shd w:val="clear" w:color="auto" w:fill="auto"/>
            <w:noWrap/>
            <w:vAlign w:val="bottom"/>
            <w:hideMark/>
          </w:tcPr>
          <w:p w14:paraId="77E14F45" w14:textId="77777777" w:rsidR="00842883" w:rsidRPr="00A848D7" w:rsidRDefault="00842883" w:rsidP="00203736">
            <w:pPr>
              <w:spacing w:line="240" w:lineRule="auto"/>
              <w:ind w:firstLine="0"/>
              <w:rPr>
                <w:rFonts w:ascii="Arial" w:eastAsia="Times New Roman" w:hAnsi="Arial" w:cs="Arial"/>
                <w:b/>
                <w:bCs/>
                <w:color w:val="000000"/>
                <w:kern w:val="0"/>
                <w:sz w:val="20"/>
                <w:szCs w:val="20"/>
                <w:lang w:eastAsia="de-DE"/>
              </w:rPr>
            </w:pPr>
            <w:r w:rsidRPr="00A848D7">
              <w:rPr>
                <w:rFonts w:ascii="Arial" w:eastAsia="Times New Roman" w:hAnsi="Arial" w:cs="Arial"/>
                <w:b/>
                <w:bCs/>
                <w:color w:val="000000"/>
                <w:kern w:val="0"/>
                <w:sz w:val="20"/>
                <w:szCs w:val="20"/>
                <w:lang w:eastAsia="de-DE"/>
              </w:rPr>
              <w:t>lower.ci</w:t>
            </w:r>
          </w:p>
        </w:tc>
        <w:tc>
          <w:tcPr>
            <w:tcW w:w="1026" w:type="dxa"/>
            <w:tcBorders>
              <w:top w:val="single" w:sz="4" w:space="0" w:color="auto"/>
              <w:bottom w:val="single" w:sz="4" w:space="0" w:color="auto"/>
            </w:tcBorders>
            <w:shd w:val="clear" w:color="auto" w:fill="auto"/>
            <w:noWrap/>
            <w:vAlign w:val="bottom"/>
            <w:hideMark/>
          </w:tcPr>
          <w:p w14:paraId="19AB0088" w14:textId="77777777" w:rsidR="00842883" w:rsidRPr="00A848D7" w:rsidRDefault="00842883" w:rsidP="00203736">
            <w:pPr>
              <w:spacing w:line="240" w:lineRule="auto"/>
              <w:ind w:firstLine="0"/>
              <w:rPr>
                <w:rFonts w:ascii="Arial" w:eastAsia="Times New Roman" w:hAnsi="Arial" w:cs="Arial"/>
                <w:b/>
                <w:bCs/>
                <w:color w:val="000000"/>
                <w:kern w:val="0"/>
                <w:sz w:val="20"/>
                <w:szCs w:val="20"/>
                <w:lang w:eastAsia="de-DE"/>
              </w:rPr>
            </w:pPr>
            <w:r w:rsidRPr="00A848D7">
              <w:rPr>
                <w:rFonts w:ascii="Arial" w:eastAsia="Times New Roman" w:hAnsi="Arial" w:cs="Arial"/>
                <w:b/>
                <w:bCs/>
                <w:color w:val="000000"/>
                <w:kern w:val="0"/>
                <w:sz w:val="20"/>
                <w:szCs w:val="20"/>
                <w:lang w:eastAsia="de-DE"/>
              </w:rPr>
              <w:t>upper.ci</w:t>
            </w:r>
          </w:p>
        </w:tc>
        <w:tc>
          <w:tcPr>
            <w:tcW w:w="1026" w:type="dxa"/>
            <w:tcBorders>
              <w:top w:val="single" w:sz="4" w:space="0" w:color="auto"/>
              <w:bottom w:val="single" w:sz="4" w:space="0" w:color="auto"/>
            </w:tcBorders>
            <w:shd w:val="clear" w:color="auto" w:fill="auto"/>
            <w:noWrap/>
            <w:vAlign w:val="bottom"/>
            <w:hideMark/>
          </w:tcPr>
          <w:p w14:paraId="50401BA0" w14:textId="77777777" w:rsidR="00842883" w:rsidRPr="00A848D7" w:rsidRDefault="00842883" w:rsidP="00203736">
            <w:pPr>
              <w:spacing w:line="240" w:lineRule="auto"/>
              <w:ind w:firstLine="0"/>
              <w:rPr>
                <w:rFonts w:ascii="Arial" w:eastAsia="Times New Roman" w:hAnsi="Arial" w:cs="Arial"/>
                <w:b/>
                <w:bCs/>
                <w:i/>
                <w:color w:val="000000"/>
                <w:kern w:val="0"/>
                <w:sz w:val="20"/>
                <w:szCs w:val="20"/>
                <w:lang w:eastAsia="de-DE"/>
              </w:rPr>
            </w:pPr>
            <w:r w:rsidRPr="00A848D7">
              <w:rPr>
                <w:rFonts w:ascii="Arial" w:eastAsia="Times New Roman" w:hAnsi="Arial" w:cs="Arial"/>
                <w:b/>
                <w:bCs/>
                <w:i/>
                <w:color w:val="000000"/>
                <w:kern w:val="0"/>
                <w:sz w:val="20"/>
                <w:szCs w:val="20"/>
                <w:lang w:eastAsia="de-DE"/>
              </w:rPr>
              <w:t>p</w:t>
            </w:r>
          </w:p>
        </w:tc>
        <w:tc>
          <w:tcPr>
            <w:tcW w:w="372" w:type="dxa"/>
          </w:tcPr>
          <w:p w14:paraId="4670A822" w14:textId="77777777" w:rsidR="00842883" w:rsidRPr="00A848D7" w:rsidRDefault="00842883" w:rsidP="00203736">
            <w:pPr>
              <w:spacing w:line="240" w:lineRule="auto"/>
              <w:ind w:firstLine="0"/>
              <w:rPr>
                <w:rFonts w:ascii="Arial" w:eastAsia="Times New Roman" w:hAnsi="Arial" w:cs="Arial"/>
                <w:b/>
                <w:bCs/>
                <w:color w:val="000000"/>
                <w:kern w:val="0"/>
                <w:sz w:val="20"/>
                <w:szCs w:val="20"/>
                <w:lang w:eastAsia="de-DE"/>
              </w:rPr>
            </w:pPr>
          </w:p>
        </w:tc>
        <w:tc>
          <w:tcPr>
            <w:tcW w:w="1026" w:type="dxa"/>
            <w:tcBorders>
              <w:top w:val="single" w:sz="4" w:space="0" w:color="auto"/>
              <w:bottom w:val="single" w:sz="4" w:space="0" w:color="auto"/>
            </w:tcBorders>
            <w:shd w:val="clear" w:color="auto" w:fill="auto"/>
            <w:noWrap/>
            <w:vAlign w:val="bottom"/>
            <w:hideMark/>
          </w:tcPr>
          <w:p w14:paraId="6AEF067A" w14:textId="77777777" w:rsidR="00842883" w:rsidRPr="00A848D7" w:rsidRDefault="00842883" w:rsidP="00203736">
            <w:pPr>
              <w:spacing w:line="240" w:lineRule="auto"/>
              <w:ind w:firstLine="0"/>
              <w:rPr>
                <w:rFonts w:ascii="Arial" w:eastAsia="Times New Roman" w:hAnsi="Arial" w:cs="Arial"/>
                <w:b/>
                <w:bCs/>
                <w:i/>
                <w:color w:val="000000"/>
                <w:kern w:val="0"/>
                <w:sz w:val="20"/>
                <w:szCs w:val="20"/>
                <w:lang w:eastAsia="de-DE"/>
              </w:rPr>
            </w:pPr>
            <w:r w:rsidRPr="00A848D7">
              <w:rPr>
                <w:rFonts w:ascii="Arial" w:eastAsia="Times New Roman" w:hAnsi="Arial" w:cs="Arial"/>
                <w:b/>
                <w:bCs/>
                <w:i/>
                <w:color w:val="000000"/>
                <w:kern w:val="0"/>
                <w:sz w:val="20"/>
                <w:szCs w:val="20"/>
                <w:lang w:eastAsia="de-DE"/>
              </w:rPr>
              <w:t>d</w:t>
            </w:r>
          </w:p>
        </w:tc>
        <w:tc>
          <w:tcPr>
            <w:tcW w:w="1026" w:type="dxa"/>
            <w:tcBorders>
              <w:top w:val="single" w:sz="4" w:space="0" w:color="auto"/>
              <w:bottom w:val="single" w:sz="4" w:space="0" w:color="auto"/>
            </w:tcBorders>
            <w:shd w:val="clear" w:color="auto" w:fill="auto"/>
            <w:noWrap/>
            <w:vAlign w:val="bottom"/>
            <w:hideMark/>
          </w:tcPr>
          <w:p w14:paraId="6ED86643" w14:textId="77777777" w:rsidR="00842883" w:rsidRPr="00A848D7" w:rsidRDefault="00842883" w:rsidP="00203736">
            <w:pPr>
              <w:spacing w:line="240" w:lineRule="auto"/>
              <w:ind w:firstLine="0"/>
              <w:rPr>
                <w:rFonts w:ascii="Arial" w:eastAsia="Times New Roman" w:hAnsi="Arial" w:cs="Arial"/>
                <w:b/>
                <w:bCs/>
                <w:color w:val="000000"/>
                <w:kern w:val="0"/>
                <w:sz w:val="20"/>
                <w:szCs w:val="20"/>
                <w:lang w:eastAsia="de-DE"/>
              </w:rPr>
            </w:pPr>
            <w:r w:rsidRPr="00A848D7">
              <w:rPr>
                <w:rFonts w:ascii="Arial" w:eastAsia="Times New Roman" w:hAnsi="Arial" w:cs="Arial"/>
                <w:b/>
                <w:bCs/>
                <w:i/>
                <w:color w:val="000000"/>
                <w:kern w:val="0"/>
                <w:sz w:val="20"/>
                <w:szCs w:val="20"/>
                <w:lang w:eastAsia="de-DE"/>
              </w:rPr>
              <w:t>p</w:t>
            </w:r>
          </w:p>
        </w:tc>
      </w:tr>
      <w:tr w:rsidR="00842883" w:rsidRPr="00A848D7" w14:paraId="6B9120DA" w14:textId="77777777" w:rsidTr="00203736">
        <w:trPr>
          <w:trHeight w:val="290"/>
        </w:trPr>
        <w:tc>
          <w:tcPr>
            <w:tcW w:w="2552" w:type="dxa"/>
            <w:shd w:val="clear" w:color="auto" w:fill="auto"/>
            <w:noWrap/>
            <w:vAlign w:val="bottom"/>
            <w:hideMark/>
          </w:tcPr>
          <w:p w14:paraId="3F9A87A1"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roofErr w:type="spellStart"/>
            <w:r w:rsidRPr="00A848D7">
              <w:rPr>
                <w:rFonts w:ascii="Arial" w:eastAsia="Times New Roman" w:hAnsi="Arial" w:cs="Arial"/>
                <w:color w:val="000000"/>
                <w:kern w:val="0"/>
                <w:sz w:val="20"/>
                <w:szCs w:val="20"/>
                <w:lang w:eastAsia="de-DE"/>
              </w:rPr>
              <w:t>Acute</w:t>
            </w:r>
            <w:proofErr w:type="spellEnd"/>
            <w:r w:rsidRPr="00A848D7">
              <w:rPr>
                <w:rFonts w:ascii="Arial" w:eastAsia="Times New Roman" w:hAnsi="Arial" w:cs="Arial"/>
                <w:color w:val="000000"/>
                <w:kern w:val="0"/>
                <w:sz w:val="20"/>
                <w:szCs w:val="20"/>
                <w:lang w:eastAsia="de-DE"/>
              </w:rPr>
              <w:t xml:space="preserve"> stress </w:t>
            </w:r>
            <w:proofErr w:type="spellStart"/>
            <w:r w:rsidRPr="00A848D7">
              <w:rPr>
                <w:rFonts w:ascii="Arial" w:eastAsia="Times New Roman" w:hAnsi="Arial" w:cs="Arial"/>
                <w:color w:val="000000"/>
                <w:kern w:val="0"/>
                <w:sz w:val="20"/>
                <w:szCs w:val="20"/>
                <w:lang w:eastAsia="de-DE"/>
              </w:rPr>
              <w:t>disorder</w:t>
            </w:r>
            <w:proofErr w:type="spellEnd"/>
          </w:p>
        </w:tc>
        <w:tc>
          <w:tcPr>
            <w:tcW w:w="1025" w:type="dxa"/>
            <w:tcBorders>
              <w:top w:val="single" w:sz="4" w:space="0" w:color="auto"/>
            </w:tcBorders>
            <w:shd w:val="clear" w:color="auto" w:fill="auto"/>
            <w:noWrap/>
            <w:vAlign w:val="bottom"/>
            <w:hideMark/>
          </w:tcPr>
          <w:p w14:paraId="2651F3F2"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0.67</w:t>
            </w:r>
          </w:p>
        </w:tc>
        <w:tc>
          <w:tcPr>
            <w:tcW w:w="1025" w:type="dxa"/>
            <w:tcBorders>
              <w:top w:val="single" w:sz="4" w:space="0" w:color="auto"/>
            </w:tcBorders>
            <w:shd w:val="clear" w:color="auto" w:fill="auto"/>
            <w:noWrap/>
            <w:vAlign w:val="bottom"/>
            <w:hideMark/>
          </w:tcPr>
          <w:p w14:paraId="31085731"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0.63</w:t>
            </w:r>
          </w:p>
        </w:tc>
        <w:tc>
          <w:tcPr>
            <w:tcW w:w="1025" w:type="dxa"/>
            <w:tcBorders>
              <w:top w:val="single" w:sz="4" w:space="0" w:color="auto"/>
            </w:tcBorders>
            <w:shd w:val="clear" w:color="auto" w:fill="auto"/>
            <w:noWrap/>
            <w:vAlign w:val="bottom"/>
            <w:hideMark/>
          </w:tcPr>
          <w:p w14:paraId="2805C932"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0.71</w:t>
            </w:r>
          </w:p>
        </w:tc>
        <w:tc>
          <w:tcPr>
            <w:tcW w:w="1026" w:type="dxa"/>
            <w:tcBorders>
              <w:top w:val="single" w:sz="4" w:space="0" w:color="auto"/>
            </w:tcBorders>
            <w:shd w:val="clear" w:color="auto" w:fill="auto"/>
            <w:noWrap/>
            <w:vAlign w:val="bottom"/>
            <w:hideMark/>
          </w:tcPr>
          <w:p w14:paraId="0104473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&lt;0.001***</w:t>
            </w:r>
          </w:p>
        </w:tc>
        <w:tc>
          <w:tcPr>
            <w:tcW w:w="288" w:type="dxa"/>
            <w:tcBorders>
              <w:top w:val="single" w:sz="4" w:space="0" w:color="auto"/>
            </w:tcBorders>
            <w:shd w:val="clear" w:color="auto" w:fill="auto"/>
            <w:noWrap/>
            <w:vAlign w:val="bottom"/>
          </w:tcPr>
          <w:p w14:paraId="1C2C46AC"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tcBorders>
              <w:top w:val="single" w:sz="4" w:space="0" w:color="auto"/>
            </w:tcBorders>
            <w:shd w:val="clear" w:color="auto" w:fill="auto"/>
            <w:noWrap/>
            <w:vAlign w:val="bottom"/>
            <w:hideMark/>
          </w:tcPr>
          <w:p w14:paraId="699FF17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0.61</w:t>
            </w:r>
          </w:p>
        </w:tc>
        <w:tc>
          <w:tcPr>
            <w:tcW w:w="1026" w:type="dxa"/>
            <w:tcBorders>
              <w:top w:val="single" w:sz="4" w:space="0" w:color="auto"/>
            </w:tcBorders>
            <w:shd w:val="clear" w:color="auto" w:fill="auto"/>
            <w:noWrap/>
            <w:vAlign w:val="bottom"/>
            <w:hideMark/>
          </w:tcPr>
          <w:p w14:paraId="37FFB51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0.57</w:t>
            </w:r>
          </w:p>
        </w:tc>
        <w:tc>
          <w:tcPr>
            <w:tcW w:w="1026" w:type="dxa"/>
            <w:tcBorders>
              <w:top w:val="single" w:sz="4" w:space="0" w:color="auto"/>
            </w:tcBorders>
            <w:shd w:val="clear" w:color="auto" w:fill="auto"/>
            <w:noWrap/>
            <w:vAlign w:val="bottom"/>
            <w:hideMark/>
          </w:tcPr>
          <w:p w14:paraId="67D40F52"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0.64</w:t>
            </w:r>
          </w:p>
        </w:tc>
        <w:tc>
          <w:tcPr>
            <w:tcW w:w="1026" w:type="dxa"/>
            <w:tcBorders>
              <w:top w:val="single" w:sz="4" w:space="0" w:color="auto"/>
            </w:tcBorders>
            <w:shd w:val="clear" w:color="auto" w:fill="auto"/>
            <w:noWrap/>
            <w:vAlign w:val="bottom"/>
            <w:hideMark/>
          </w:tcPr>
          <w:p w14:paraId="4D5CAB4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&lt;0.001***</w:t>
            </w:r>
          </w:p>
        </w:tc>
        <w:tc>
          <w:tcPr>
            <w:tcW w:w="372" w:type="dxa"/>
            <w:tcBorders>
              <w:top w:val="single" w:sz="4" w:space="0" w:color="auto"/>
            </w:tcBorders>
          </w:tcPr>
          <w:p w14:paraId="7724CC77"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tcBorders>
              <w:top w:val="single" w:sz="4" w:space="0" w:color="auto"/>
            </w:tcBorders>
            <w:shd w:val="clear" w:color="auto" w:fill="auto"/>
            <w:noWrap/>
            <w:vAlign w:val="bottom"/>
            <w:hideMark/>
          </w:tcPr>
          <w:p w14:paraId="59C4D81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-0.06</w:t>
            </w:r>
          </w:p>
        </w:tc>
        <w:tc>
          <w:tcPr>
            <w:tcW w:w="1026" w:type="dxa"/>
            <w:tcBorders>
              <w:top w:val="single" w:sz="4" w:space="0" w:color="auto"/>
            </w:tcBorders>
            <w:shd w:val="clear" w:color="auto" w:fill="auto"/>
            <w:noWrap/>
            <w:vAlign w:val="bottom"/>
            <w:hideMark/>
          </w:tcPr>
          <w:p w14:paraId="6FA36CC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0.027*</w:t>
            </w:r>
          </w:p>
        </w:tc>
      </w:tr>
      <w:tr w:rsidR="00842883" w:rsidRPr="00A848D7" w14:paraId="39154659" w14:textId="77777777" w:rsidTr="00203736">
        <w:trPr>
          <w:trHeight w:val="290"/>
        </w:trPr>
        <w:tc>
          <w:tcPr>
            <w:tcW w:w="2552" w:type="dxa"/>
            <w:shd w:val="clear" w:color="auto" w:fill="auto"/>
            <w:noWrap/>
            <w:vAlign w:val="bottom"/>
            <w:hideMark/>
          </w:tcPr>
          <w:p w14:paraId="39A63020"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roofErr w:type="spellStart"/>
            <w:r w:rsidRPr="00A848D7">
              <w:rPr>
                <w:rFonts w:ascii="Arial" w:eastAsia="Times New Roman" w:hAnsi="Arial" w:cs="Arial"/>
                <w:color w:val="000000"/>
                <w:kern w:val="0"/>
                <w:sz w:val="20"/>
                <w:szCs w:val="20"/>
                <w:lang w:eastAsia="de-DE"/>
              </w:rPr>
              <w:t>Acute</w:t>
            </w:r>
            <w:proofErr w:type="spellEnd"/>
            <w:r w:rsidRPr="00A848D7">
              <w:rPr>
                <w:rFonts w:ascii="Arial" w:eastAsia="Times New Roman" w:hAnsi="Arial" w:cs="Arial"/>
                <w:color w:val="000000"/>
                <w:kern w:val="0"/>
                <w:sz w:val="20"/>
                <w:szCs w:val="20"/>
                <w:lang w:eastAsia="de-DE"/>
              </w:rPr>
              <w:t xml:space="preserve"> </w:t>
            </w:r>
            <w:proofErr w:type="spellStart"/>
            <w:r w:rsidRPr="00A848D7">
              <w:rPr>
                <w:rFonts w:ascii="Arial" w:eastAsia="Times New Roman" w:hAnsi="Arial" w:cs="Arial"/>
                <w:color w:val="000000"/>
                <w:kern w:val="0"/>
                <w:sz w:val="20"/>
                <w:szCs w:val="20"/>
                <w:lang w:eastAsia="de-DE"/>
              </w:rPr>
              <w:t>dissociation</w:t>
            </w:r>
            <w:proofErr w:type="spellEnd"/>
          </w:p>
        </w:tc>
        <w:tc>
          <w:tcPr>
            <w:tcW w:w="1025" w:type="dxa"/>
            <w:shd w:val="clear" w:color="auto" w:fill="auto"/>
            <w:noWrap/>
            <w:vAlign w:val="bottom"/>
            <w:hideMark/>
          </w:tcPr>
          <w:p w14:paraId="379108E0"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0.55</w:t>
            </w:r>
          </w:p>
        </w:tc>
        <w:tc>
          <w:tcPr>
            <w:tcW w:w="1025" w:type="dxa"/>
            <w:shd w:val="clear" w:color="auto" w:fill="auto"/>
            <w:noWrap/>
            <w:vAlign w:val="bottom"/>
            <w:hideMark/>
          </w:tcPr>
          <w:p w14:paraId="520E5DA1"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0.50</w:t>
            </w:r>
          </w:p>
        </w:tc>
        <w:tc>
          <w:tcPr>
            <w:tcW w:w="1025" w:type="dxa"/>
            <w:shd w:val="clear" w:color="auto" w:fill="auto"/>
            <w:noWrap/>
            <w:vAlign w:val="bottom"/>
            <w:hideMark/>
          </w:tcPr>
          <w:p w14:paraId="0C2AC4A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0.60</w:t>
            </w:r>
          </w:p>
        </w:tc>
        <w:tc>
          <w:tcPr>
            <w:tcW w:w="1026" w:type="dxa"/>
            <w:shd w:val="clear" w:color="auto" w:fill="auto"/>
            <w:noWrap/>
            <w:vAlign w:val="bottom"/>
            <w:hideMark/>
          </w:tcPr>
          <w:p w14:paraId="5FC7FCDC"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&lt;0.001***</w:t>
            </w:r>
          </w:p>
        </w:tc>
        <w:tc>
          <w:tcPr>
            <w:tcW w:w="288" w:type="dxa"/>
            <w:shd w:val="clear" w:color="auto" w:fill="auto"/>
            <w:noWrap/>
            <w:vAlign w:val="bottom"/>
          </w:tcPr>
          <w:p w14:paraId="163C5FDD"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25364FE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0.46</w:t>
            </w:r>
          </w:p>
        </w:tc>
        <w:tc>
          <w:tcPr>
            <w:tcW w:w="1026" w:type="dxa"/>
            <w:shd w:val="clear" w:color="auto" w:fill="auto"/>
            <w:noWrap/>
            <w:vAlign w:val="bottom"/>
            <w:hideMark/>
          </w:tcPr>
          <w:p w14:paraId="2FA3B6E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0.42</w:t>
            </w:r>
          </w:p>
        </w:tc>
        <w:tc>
          <w:tcPr>
            <w:tcW w:w="1026" w:type="dxa"/>
            <w:shd w:val="clear" w:color="auto" w:fill="auto"/>
            <w:noWrap/>
            <w:vAlign w:val="bottom"/>
            <w:hideMark/>
          </w:tcPr>
          <w:p w14:paraId="36AD2E16"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0.50</w:t>
            </w:r>
          </w:p>
        </w:tc>
        <w:tc>
          <w:tcPr>
            <w:tcW w:w="1026" w:type="dxa"/>
            <w:shd w:val="clear" w:color="auto" w:fill="auto"/>
            <w:noWrap/>
            <w:vAlign w:val="bottom"/>
            <w:hideMark/>
          </w:tcPr>
          <w:p w14:paraId="2CCDDE3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&lt;0.001***</w:t>
            </w:r>
          </w:p>
        </w:tc>
        <w:tc>
          <w:tcPr>
            <w:tcW w:w="372" w:type="dxa"/>
          </w:tcPr>
          <w:p w14:paraId="70D347E9"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747AA49C"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-0.09</w:t>
            </w:r>
          </w:p>
        </w:tc>
        <w:tc>
          <w:tcPr>
            <w:tcW w:w="1026" w:type="dxa"/>
            <w:shd w:val="clear" w:color="auto" w:fill="auto"/>
            <w:noWrap/>
            <w:vAlign w:val="bottom"/>
            <w:hideMark/>
          </w:tcPr>
          <w:p w14:paraId="2009F553"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0.007**</w:t>
            </w:r>
          </w:p>
        </w:tc>
      </w:tr>
      <w:tr w:rsidR="00842883" w:rsidRPr="00A848D7" w14:paraId="1605DB34" w14:textId="77777777" w:rsidTr="00203736">
        <w:trPr>
          <w:trHeight w:val="290"/>
        </w:trPr>
        <w:tc>
          <w:tcPr>
            <w:tcW w:w="2552" w:type="dxa"/>
            <w:shd w:val="clear" w:color="auto" w:fill="auto"/>
            <w:noWrap/>
            <w:vAlign w:val="bottom"/>
            <w:hideMark/>
          </w:tcPr>
          <w:p w14:paraId="00388BF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roofErr w:type="spellStart"/>
            <w:r w:rsidRPr="00A848D7">
              <w:rPr>
                <w:rFonts w:ascii="Arial" w:eastAsia="Times New Roman" w:hAnsi="Arial" w:cs="Arial"/>
                <w:color w:val="000000"/>
                <w:kern w:val="0"/>
                <w:sz w:val="20"/>
                <w:szCs w:val="20"/>
                <w:lang w:eastAsia="de-DE"/>
              </w:rPr>
              <w:t>Anxiety</w:t>
            </w:r>
            <w:proofErr w:type="spellEnd"/>
            <w:r w:rsidRPr="00A848D7">
              <w:rPr>
                <w:rFonts w:ascii="Arial" w:eastAsia="Times New Roman" w:hAnsi="Arial" w:cs="Arial"/>
                <w:color w:val="000000"/>
                <w:kern w:val="0"/>
                <w:sz w:val="20"/>
                <w:szCs w:val="20"/>
                <w:lang w:eastAsia="de-DE"/>
              </w:rPr>
              <w:t xml:space="preserve"> </w:t>
            </w:r>
            <w:proofErr w:type="spellStart"/>
            <w:r w:rsidRPr="00A848D7">
              <w:rPr>
                <w:rFonts w:ascii="Arial" w:eastAsia="Times New Roman" w:hAnsi="Arial" w:cs="Arial"/>
                <w:color w:val="000000"/>
                <w:kern w:val="0"/>
                <w:sz w:val="20"/>
                <w:szCs w:val="20"/>
                <w:lang w:eastAsia="de-DE"/>
              </w:rPr>
              <w:t>sensitivity</w:t>
            </w:r>
            <w:proofErr w:type="spellEnd"/>
          </w:p>
        </w:tc>
        <w:tc>
          <w:tcPr>
            <w:tcW w:w="1025" w:type="dxa"/>
            <w:shd w:val="clear" w:color="auto" w:fill="auto"/>
            <w:noWrap/>
            <w:vAlign w:val="bottom"/>
            <w:hideMark/>
          </w:tcPr>
          <w:p w14:paraId="145E4F16"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0.52</w:t>
            </w:r>
          </w:p>
        </w:tc>
        <w:tc>
          <w:tcPr>
            <w:tcW w:w="1025" w:type="dxa"/>
            <w:shd w:val="clear" w:color="auto" w:fill="auto"/>
            <w:noWrap/>
            <w:vAlign w:val="bottom"/>
            <w:hideMark/>
          </w:tcPr>
          <w:p w14:paraId="010CB5F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0.47</w:t>
            </w:r>
          </w:p>
        </w:tc>
        <w:tc>
          <w:tcPr>
            <w:tcW w:w="1025" w:type="dxa"/>
            <w:shd w:val="clear" w:color="auto" w:fill="auto"/>
            <w:noWrap/>
            <w:vAlign w:val="bottom"/>
            <w:hideMark/>
          </w:tcPr>
          <w:p w14:paraId="5FAE9F8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0.58</w:t>
            </w:r>
          </w:p>
        </w:tc>
        <w:tc>
          <w:tcPr>
            <w:tcW w:w="1026" w:type="dxa"/>
            <w:shd w:val="clear" w:color="auto" w:fill="auto"/>
            <w:noWrap/>
            <w:vAlign w:val="bottom"/>
            <w:hideMark/>
          </w:tcPr>
          <w:p w14:paraId="492BE52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&lt;0.001***</w:t>
            </w:r>
          </w:p>
        </w:tc>
        <w:tc>
          <w:tcPr>
            <w:tcW w:w="288" w:type="dxa"/>
            <w:shd w:val="clear" w:color="auto" w:fill="auto"/>
            <w:noWrap/>
            <w:vAlign w:val="bottom"/>
          </w:tcPr>
          <w:p w14:paraId="34030D7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74296C11"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0.47</w:t>
            </w:r>
          </w:p>
        </w:tc>
        <w:tc>
          <w:tcPr>
            <w:tcW w:w="1026" w:type="dxa"/>
            <w:shd w:val="clear" w:color="auto" w:fill="auto"/>
            <w:noWrap/>
            <w:vAlign w:val="bottom"/>
            <w:hideMark/>
          </w:tcPr>
          <w:p w14:paraId="7423CB73"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0.42</w:t>
            </w:r>
          </w:p>
        </w:tc>
        <w:tc>
          <w:tcPr>
            <w:tcW w:w="1026" w:type="dxa"/>
            <w:shd w:val="clear" w:color="auto" w:fill="auto"/>
            <w:noWrap/>
            <w:vAlign w:val="bottom"/>
            <w:hideMark/>
          </w:tcPr>
          <w:p w14:paraId="1C40DD9C"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0.51</w:t>
            </w:r>
          </w:p>
        </w:tc>
        <w:tc>
          <w:tcPr>
            <w:tcW w:w="1026" w:type="dxa"/>
            <w:shd w:val="clear" w:color="auto" w:fill="auto"/>
            <w:noWrap/>
            <w:vAlign w:val="bottom"/>
            <w:hideMark/>
          </w:tcPr>
          <w:p w14:paraId="7F82739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&lt;0.001***</w:t>
            </w:r>
          </w:p>
        </w:tc>
        <w:tc>
          <w:tcPr>
            <w:tcW w:w="372" w:type="dxa"/>
          </w:tcPr>
          <w:p w14:paraId="4A9AA5A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29D2D50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-0.06</w:t>
            </w:r>
          </w:p>
        </w:tc>
        <w:tc>
          <w:tcPr>
            <w:tcW w:w="1026" w:type="dxa"/>
            <w:shd w:val="clear" w:color="auto" w:fill="auto"/>
            <w:noWrap/>
            <w:vAlign w:val="bottom"/>
            <w:hideMark/>
          </w:tcPr>
          <w:p w14:paraId="184479E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0.123</w:t>
            </w:r>
          </w:p>
        </w:tc>
      </w:tr>
      <w:tr w:rsidR="00842883" w:rsidRPr="00A848D7" w14:paraId="56C6AA20" w14:textId="77777777" w:rsidTr="00203736">
        <w:trPr>
          <w:trHeight w:val="290"/>
        </w:trPr>
        <w:tc>
          <w:tcPr>
            <w:tcW w:w="2552" w:type="dxa"/>
            <w:shd w:val="clear" w:color="auto" w:fill="auto"/>
            <w:noWrap/>
            <w:vAlign w:val="bottom"/>
            <w:hideMark/>
          </w:tcPr>
          <w:p w14:paraId="79B7218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roofErr w:type="spellStart"/>
            <w:r w:rsidRPr="00A848D7">
              <w:rPr>
                <w:rFonts w:ascii="Arial" w:eastAsia="Times New Roman" w:hAnsi="Arial" w:cs="Arial"/>
                <w:color w:val="000000"/>
                <w:kern w:val="0"/>
                <w:sz w:val="20"/>
                <w:szCs w:val="20"/>
                <w:lang w:eastAsia="de-DE"/>
              </w:rPr>
              <w:t>Neuroticism</w:t>
            </w:r>
            <w:proofErr w:type="spellEnd"/>
          </w:p>
        </w:tc>
        <w:tc>
          <w:tcPr>
            <w:tcW w:w="1025" w:type="dxa"/>
            <w:shd w:val="clear" w:color="auto" w:fill="auto"/>
            <w:noWrap/>
            <w:vAlign w:val="bottom"/>
            <w:hideMark/>
          </w:tcPr>
          <w:p w14:paraId="018DDE09"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0.45</w:t>
            </w:r>
          </w:p>
        </w:tc>
        <w:tc>
          <w:tcPr>
            <w:tcW w:w="1025" w:type="dxa"/>
            <w:shd w:val="clear" w:color="auto" w:fill="auto"/>
            <w:noWrap/>
            <w:vAlign w:val="bottom"/>
            <w:hideMark/>
          </w:tcPr>
          <w:p w14:paraId="3A8BB65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0.39</w:t>
            </w:r>
          </w:p>
        </w:tc>
        <w:tc>
          <w:tcPr>
            <w:tcW w:w="1025" w:type="dxa"/>
            <w:shd w:val="clear" w:color="auto" w:fill="auto"/>
            <w:noWrap/>
            <w:vAlign w:val="bottom"/>
            <w:hideMark/>
          </w:tcPr>
          <w:p w14:paraId="1CDF14D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0.51</w:t>
            </w:r>
          </w:p>
        </w:tc>
        <w:tc>
          <w:tcPr>
            <w:tcW w:w="1026" w:type="dxa"/>
            <w:shd w:val="clear" w:color="auto" w:fill="auto"/>
            <w:noWrap/>
            <w:vAlign w:val="bottom"/>
            <w:hideMark/>
          </w:tcPr>
          <w:p w14:paraId="352FCE0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&lt;0.001***</w:t>
            </w:r>
          </w:p>
        </w:tc>
        <w:tc>
          <w:tcPr>
            <w:tcW w:w="288" w:type="dxa"/>
            <w:shd w:val="clear" w:color="auto" w:fill="auto"/>
            <w:noWrap/>
            <w:vAlign w:val="bottom"/>
          </w:tcPr>
          <w:p w14:paraId="0600C74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66E9C09D"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0.45</w:t>
            </w:r>
          </w:p>
        </w:tc>
        <w:tc>
          <w:tcPr>
            <w:tcW w:w="1026" w:type="dxa"/>
            <w:shd w:val="clear" w:color="auto" w:fill="auto"/>
            <w:noWrap/>
            <w:vAlign w:val="bottom"/>
            <w:hideMark/>
          </w:tcPr>
          <w:p w14:paraId="308F2E5D"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0.41</w:t>
            </w:r>
          </w:p>
        </w:tc>
        <w:tc>
          <w:tcPr>
            <w:tcW w:w="1026" w:type="dxa"/>
            <w:shd w:val="clear" w:color="auto" w:fill="auto"/>
            <w:noWrap/>
            <w:vAlign w:val="bottom"/>
            <w:hideMark/>
          </w:tcPr>
          <w:p w14:paraId="7FF26BC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0.49</w:t>
            </w:r>
          </w:p>
        </w:tc>
        <w:tc>
          <w:tcPr>
            <w:tcW w:w="1026" w:type="dxa"/>
            <w:shd w:val="clear" w:color="auto" w:fill="auto"/>
            <w:noWrap/>
            <w:vAlign w:val="bottom"/>
            <w:hideMark/>
          </w:tcPr>
          <w:p w14:paraId="121D3112"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&lt;0.001***</w:t>
            </w:r>
          </w:p>
        </w:tc>
        <w:tc>
          <w:tcPr>
            <w:tcW w:w="372" w:type="dxa"/>
          </w:tcPr>
          <w:p w14:paraId="04F0448D"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108293D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-0.00</w:t>
            </w:r>
          </w:p>
        </w:tc>
        <w:tc>
          <w:tcPr>
            <w:tcW w:w="1026" w:type="dxa"/>
            <w:shd w:val="clear" w:color="auto" w:fill="auto"/>
            <w:noWrap/>
            <w:vAlign w:val="bottom"/>
            <w:hideMark/>
          </w:tcPr>
          <w:p w14:paraId="7C6F596D"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0.996</w:t>
            </w:r>
          </w:p>
        </w:tc>
      </w:tr>
      <w:tr w:rsidR="00842883" w:rsidRPr="00A848D7" w14:paraId="5A36B031" w14:textId="77777777" w:rsidTr="00203736">
        <w:trPr>
          <w:trHeight w:val="290"/>
        </w:trPr>
        <w:tc>
          <w:tcPr>
            <w:tcW w:w="2552" w:type="dxa"/>
            <w:shd w:val="clear" w:color="auto" w:fill="auto"/>
            <w:noWrap/>
            <w:vAlign w:val="bottom"/>
            <w:hideMark/>
          </w:tcPr>
          <w:p w14:paraId="1E796D76"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roofErr w:type="spellStart"/>
            <w:r w:rsidRPr="00A848D7">
              <w:rPr>
                <w:rFonts w:ascii="Arial" w:eastAsia="Times New Roman" w:hAnsi="Arial" w:cs="Arial"/>
                <w:color w:val="000000"/>
                <w:kern w:val="0"/>
                <w:sz w:val="20"/>
                <w:szCs w:val="20"/>
                <w:lang w:eastAsia="de-DE"/>
              </w:rPr>
              <w:t>Pre-traumatic</w:t>
            </w:r>
            <w:proofErr w:type="spellEnd"/>
            <w:r w:rsidRPr="00A848D7">
              <w:rPr>
                <w:rFonts w:ascii="Arial" w:eastAsia="Times New Roman" w:hAnsi="Arial" w:cs="Arial"/>
                <w:color w:val="000000"/>
                <w:kern w:val="0"/>
                <w:sz w:val="20"/>
                <w:szCs w:val="20"/>
                <w:lang w:eastAsia="de-DE"/>
              </w:rPr>
              <w:t xml:space="preserve"> </w:t>
            </w:r>
            <w:proofErr w:type="spellStart"/>
            <w:r w:rsidRPr="00A848D7">
              <w:rPr>
                <w:rFonts w:ascii="Arial" w:eastAsia="Times New Roman" w:hAnsi="Arial" w:cs="Arial"/>
                <w:color w:val="000000"/>
                <w:kern w:val="0"/>
                <w:sz w:val="20"/>
                <w:szCs w:val="20"/>
                <w:lang w:eastAsia="de-DE"/>
              </w:rPr>
              <w:t>anxiety</w:t>
            </w:r>
            <w:proofErr w:type="spellEnd"/>
          </w:p>
        </w:tc>
        <w:tc>
          <w:tcPr>
            <w:tcW w:w="1025" w:type="dxa"/>
            <w:shd w:val="clear" w:color="auto" w:fill="auto"/>
            <w:noWrap/>
            <w:vAlign w:val="bottom"/>
            <w:hideMark/>
          </w:tcPr>
          <w:p w14:paraId="3369078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0.41</w:t>
            </w:r>
          </w:p>
        </w:tc>
        <w:tc>
          <w:tcPr>
            <w:tcW w:w="1025" w:type="dxa"/>
            <w:shd w:val="clear" w:color="auto" w:fill="auto"/>
            <w:noWrap/>
            <w:vAlign w:val="bottom"/>
            <w:hideMark/>
          </w:tcPr>
          <w:p w14:paraId="5F53BB8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0.35</w:t>
            </w:r>
          </w:p>
        </w:tc>
        <w:tc>
          <w:tcPr>
            <w:tcW w:w="1025" w:type="dxa"/>
            <w:shd w:val="clear" w:color="auto" w:fill="auto"/>
            <w:noWrap/>
            <w:vAlign w:val="bottom"/>
            <w:hideMark/>
          </w:tcPr>
          <w:p w14:paraId="2A4F4926"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0.47</w:t>
            </w:r>
          </w:p>
        </w:tc>
        <w:tc>
          <w:tcPr>
            <w:tcW w:w="1026" w:type="dxa"/>
            <w:shd w:val="clear" w:color="auto" w:fill="auto"/>
            <w:noWrap/>
            <w:vAlign w:val="bottom"/>
            <w:hideMark/>
          </w:tcPr>
          <w:p w14:paraId="3EB5F55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&lt;0.001***</w:t>
            </w:r>
          </w:p>
        </w:tc>
        <w:tc>
          <w:tcPr>
            <w:tcW w:w="288" w:type="dxa"/>
            <w:shd w:val="clear" w:color="auto" w:fill="auto"/>
            <w:noWrap/>
            <w:vAlign w:val="bottom"/>
          </w:tcPr>
          <w:p w14:paraId="65930AB0"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550DDF39"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0.35</w:t>
            </w:r>
          </w:p>
        </w:tc>
        <w:tc>
          <w:tcPr>
            <w:tcW w:w="1026" w:type="dxa"/>
            <w:shd w:val="clear" w:color="auto" w:fill="auto"/>
            <w:noWrap/>
            <w:vAlign w:val="bottom"/>
            <w:hideMark/>
          </w:tcPr>
          <w:p w14:paraId="10396D0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0.31</w:t>
            </w:r>
          </w:p>
        </w:tc>
        <w:tc>
          <w:tcPr>
            <w:tcW w:w="1026" w:type="dxa"/>
            <w:shd w:val="clear" w:color="auto" w:fill="auto"/>
            <w:noWrap/>
            <w:vAlign w:val="bottom"/>
            <w:hideMark/>
          </w:tcPr>
          <w:p w14:paraId="06180E1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0.40</w:t>
            </w:r>
          </w:p>
        </w:tc>
        <w:tc>
          <w:tcPr>
            <w:tcW w:w="1026" w:type="dxa"/>
            <w:shd w:val="clear" w:color="auto" w:fill="auto"/>
            <w:noWrap/>
            <w:vAlign w:val="bottom"/>
            <w:hideMark/>
          </w:tcPr>
          <w:p w14:paraId="63E167D0"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&lt;0.001***</w:t>
            </w:r>
          </w:p>
        </w:tc>
        <w:tc>
          <w:tcPr>
            <w:tcW w:w="372" w:type="dxa"/>
          </w:tcPr>
          <w:p w14:paraId="59588023"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333895E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-0.06</w:t>
            </w:r>
          </w:p>
        </w:tc>
        <w:tc>
          <w:tcPr>
            <w:tcW w:w="1026" w:type="dxa"/>
            <w:shd w:val="clear" w:color="auto" w:fill="auto"/>
            <w:noWrap/>
            <w:vAlign w:val="bottom"/>
            <w:hideMark/>
          </w:tcPr>
          <w:p w14:paraId="1CDCB5C9"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0.139</w:t>
            </w:r>
          </w:p>
        </w:tc>
      </w:tr>
      <w:tr w:rsidR="00842883" w:rsidRPr="00A848D7" w14:paraId="42F6FDD1" w14:textId="77777777" w:rsidTr="00203736">
        <w:trPr>
          <w:trHeight w:val="290"/>
        </w:trPr>
        <w:tc>
          <w:tcPr>
            <w:tcW w:w="2552" w:type="dxa"/>
            <w:shd w:val="clear" w:color="auto" w:fill="auto"/>
            <w:noWrap/>
            <w:vAlign w:val="bottom"/>
            <w:hideMark/>
          </w:tcPr>
          <w:p w14:paraId="7F122F46"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roofErr w:type="spellStart"/>
            <w:r w:rsidRPr="00A848D7">
              <w:rPr>
                <w:rFonts w:ascii="Arial" w:eastAsia="Times New Roman" w:hAnsi="Arial" w:cs="Arial"/>
                <w:color w:val="000000"/>
                <w:kern w:val="0"/>
                <w:sz w:val="20"/>
                <w:szCs w:val="20"/>
                <w:lang w:eastAsia="de-DE"/>
              </w:rPr>
              <w:t>Pre-traumatic</w:t>
            </w:r>
            <w:proofErr w:type="spellEnd"/>
            <w:r w:rsidRPr="00A848D7">
              <w:rPr>
                <w:rFonts w:ascii="Arial" w:eastAsia="Times New Roman" w:hAnsi="Arial" w:cs="Arial"/>
                <w:color w:val="000000"/>
                <w:kern w:val="0"/>
                <w:sz w:val="20"/>
                <w:szCs w:val="20"/>
                <w:lang w:eastAsia="de-DE"/>
              </w:rPr>
              <w:t xml:space="preserve"> </w:t>
            </w:r>
            <w:proofErr w:type="spellStart"/>
            <w:r w:rsidRPr="00A848D7">
              <w:rPr>
                <w:rFonts w:ascii="Arial" w:eastAsia="Times New Roman" w:hAnsi="Arial" w:cs="Arial"/>
                <w:color w:val="000000"/>
                <w:kern w:val="0"/>
                <w:sz w:val="20"/>
                <w:szCs w:val="20"/>
                <w:lang w:eastAsia="de-DE"/>
              </w:rPr>
              <w:t>depression</w:t>
            </w:r>
            <w:proofErr w:type="spellEnd"/>
          </w:p>
        </w:tc>
        <w:tc>
          <w:tcPr>
            <w:tcW w:w="1025" w:type="dxa"/>
            <w:shd w:val="clear" w:color="auto" w:fill="auto"/>
            <w:noWrap/>
            <w:vAlign w:val="bottom"/>
            <w:hideMark/>
          </w:tcPr>
          <w:p w14:paraId="77AC8AB6"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0.38</w:t>
            </w:r>
          </w:p>
        </w:tc>
        <w:tc>
          <w:tcPr>
            <w:tcW w:w="1025" w:type="dxa"/>
            <w:shd w:val="clear" w:color="auto" w:fill="auto"/>
            <w:noWrap/>
            <w:vAlign w:val="bottom"/>
            <w:hideMark/>
          </w:tcPr>
          <w:p w14:paraId="315252B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0.32</w:t>
            </w:r>
          </w:p>
        </w:tc>
        <w:tc>
          <w:tcPr>
            <w:tcW w:w="1025" w:type="dxa"/>
            <w:shd w:val="clear" w:color="auto" w:fill="auto"/>
            <w:noWrap/>
            <w:vAlign w:val="bottom"/>
            <w:hideMark/>
          </w:tcPr>
          <w:p w14:paraId="3E3D08C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0.44</w:t>
            </w:r>
          </w:p>
        </w:tc>
        <w:tc>
          <w:tcPr>
            <w:tcW w:w="1026" w:type="dxa"/>
            <w:shd w:val="clear" w:color="auto" w:fill="auto"/>
            <w:noWrap/>
            <w:vAlign w:val="bottom"/>
            <w:hideMark/>
          </w:tcPr>
          <w:p w14:paraId="4686BE9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&lt;0.001***</w:t>
            </w:r>
          </w:p>
        </w:tc>
        <w:tc>
          <w:tcPr>
            <w:tcW w:w="288" w:type="dxa"/>
            <w:shd w:val="clear" w:color="auto" w:fill="auto"/>
            <w:noWrap/>
            <w:vAlign w:val="bottom"/>
          </w:tcPr>
          <w:p w14:paraId="3A4B84B2"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7E2E7D92"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0.36</w:t>
            </w:r>
          </w:p>
        </w:tc>
        <w:tc>
          <w:tcPr>
            <w:tcW w:w="1026" w:type="dxa"/>
            <w:shd w:val="clear" w:color="auto" w:fill="auto"/>
            <w:noWrap/>
            <w:vAlign w:val="bottom"/>
            <w:hideMark/>
          </w:tcPr>
          <w:p w14:paraId="5894533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0.31</w:t>
            </w:r>
          </w:p>
        </w:tc>
        <w:tc>
          <w:tcPr>
            <w:tcW w:w="1026" w:type="dxa"/>
            <w:shd w:val="clear" w:color="auto" w:fill="auto"/>
            <w:noWrap/>
            <w:vAlign w:val="bottom"/>
            <w:hideMark/>
          </w:tcPr>
          <w:p w14:paraId="4D49EEC0"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0.40</w:t>
            </w:r>
          </w:p>
        </w:tc>
        <w:tc>
          <w:tcPr>
            <w:tcW w:w="1026" w:type="dxa"/>
            <w:shd w:val="clear" w:color="auto" w:fill="auto"/>
            <w:noWrap/>
            <w:vAlign w:val="bottom"/>
            <w:hideMark/>
          </w:tcPr>
          <w:p w14:paraId="2859204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&lt;0.001***</w:t>
            </w:r>
          </w:p>
        </w:tc>
        <w:tc>
          <w:tcPr>
            <w:tcW w:w="372" w:type="dxa"/>
          </w:tcPr>
          <w:p w14:paraId="7E39210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70B521C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-0.02</w:t>
            </w:r>
          </w:p>
        </w:tc>
        <w:tc>
          <w:tcPr>
            <w:tcW w:w="1026" w:type="dxa"/>
            <w:shd w:val="clear" w:color="auto" w:fill="auto"/>
            <w:noWrap/>
            <w:vAlign w:val="bottom"/>
            <w:hideMark/>
          </w:tcPr>
          <w:p w14:paraId="6FDE6C8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0.638</w:t>
            </w:r>
          </w:p>
        </w:tc>
      </w:tr>
      <w:tr w:rsidR="00842883" w:rsidRPr="00A848D7" w14:paraId="1986398B" w14:textId="77777777" w:rsidTr="00203736">
        <w:trPr>
          <w:trHeight w:val="290"/>
        </w:trPr>
        <w:tc>
          <w:tcPr>
            <w:tcW w:w="2552" w:type="dxa"/>
            <w:shd w:val="clear" w:color="auto" w:fill="auto"/>
            <w:noWrap/>
            <w:vAlign w:val="bottom"/>
            <w:hideMark/>
          </w:tcPr>
          <w:p w14:paraId="1874155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roofErr w:type="spellStart"/>
            <w:r w:rsidRPr="00A848D7">
              <w:rPr>
                <w:rFonts w:ascii="Arial" w:eastAsia="Times New Roman" w:hAnsi="Arial" w:cs="Arial"/>
                <w:color w:val="000000"/>
                <w:kern w:val="0"/>
                <w:sz w:val="20"/>
                <w:szCs w:val="20"/>
                <w:lang w:eastAsia="de-DE"/>
              </w:rPr>
              <w:t>Peritraumatic</w:t>
            </w:r>
            <w:proofErr w:type="spellEnd"/>
            <w:r w:rsidRPr="00A848D7">
              <w:rPr>
                <w:rFonts w:ascii="Arial" w:eastAsia="Times New Roman" w:hAnsi="Arial" w:cs="Arial"/>
                <w:color w:val="000000"/>
                <w:kern w:val="0"/>
                <w:sz w:val="20"/>
                <w:szCs w:val="20"/>
                <w:lang w:eastAsia="de-DE"/>
              </w:rPr>
              <w:t xml:space="preserve"> </w:t>
            </w:r>
            <w:proofErr w:type="spellStart"/>
            <w:r w:rsidRPr="00A848D7">
              <w:rPr>
                <w:rFonts w:ascii="Arial" w:eastAsia="Times New Roman" w:hAnsi="Arial" w:cs="Arial"/>
                <w:color w:val="000000"/>
                <w:kern w:val="0"/>
                <w:sz w:val="20"/>
                <w:szCs w:val="20"/>
                <w:lang w:eastAsia="de-DE"/>
              </w:rPr>
              <w:t>distress</w:t>
            </w:r>
            <w:proofErr w:type="spellEnd"/>
          </w:p>
        </w:tc>
        <w:tc>
          <w:tcPr>
            <w:tcW w:w="1025" w:type="dxa"/>
            <w:shd w:val="clear" w:color="auto" w:fill="auto"/>
            <w:noWrap/>
            <w:vAlign w:val="bottom"/>
            <w:hideMark/>
          </w:tcPr>
          <w:p w14:paraId="386473D7"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0.33</w:t>
            </w:r>
          </w:p>
        </w:tc>
        <w:tc>
          <w:tcPr>
            <w:tcW w:w="1025" w:type="dxa"/>
            <w:shd w:val="clear" w:color="auto" w:fill="auto"/>
            <w:noWrap/>
            <w:vAlign w:val="bottom"/>
            <w:hideMark/>
          </w:tcPr>
          <w:p w14:paraId="00BCDDE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0.27</w:t>
            </w:r>
          </w:p>
        </w:tc>
        <w:tc>
          <w:tcPr>
            <w:tcW w:w="1025" w:type="dxa"/>
            <w:shd w:val="clear" w:color="auto" w:fill="auto"/>
            <w:noWrap/>
            <w:vAlign w:val="bottom"/>
            <w:hideMark/>
          </w:tcPr>
          <w:p w14:paraId="6899450C"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0.40</w:t>
            </w:r>
          </w:p>
        </w:tc>
        <w:tc>
          <w:tcPr>
            <w:tcW w:w="1026" w:type="dxa"/>
            <w:shd w:val="clear" w:color="auto" w:fill="auto"/>
            <w:noWrap/>
            <w:vAlign w:val="bottom"/>
            <w:hideMark/>
          </w:tcPr>
          <w:p w14:paraId="5AFAD9A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&lt;0.001***</w:t>
            </w:r>
          </w:p>
        </w:tc>
        <w:tc>
          <w:tcPr>
            <w:tcW w:w="288" w:type="dxa"/>
            <w:shd w:val="clear" w:color="auto" w:fill="auto"/>
            <w:noWrap/>
            <w:vAlign w:val="bottom"/>
          </w:tcPr>
          <w:p w14:paraId="647D412C"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343A1CD6"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0.25</w:t>
            </w:r>
          </w:p>
        </w:tc>
        <w:tc>
          <w:tcPr>
            <w:tcW w:w="1026" w:type="dxa"/>
            <w:shd w:val="clear" w:color="auto" w:fill="auto"/>
            <w:noWrap/>
            <w:vAlign w:val="bottom"/>
            <w:hideMark/>
          </w:tcPr>
          <w:p w14:paraId="34710E2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0.20</w:t>
            </w:r>
          </w:p>
        </w:tc>
        <w:tc>
          <w:tcPr>
            <w:tcW w:w="1026" w:type="dxa"/>
            <w:shd w:val="clear" w:color="auto" w:fill="auto"/>
            <w:noWrap/>
            <w:vAlign w:val="bottom"/>
            <w:hideMark/>
          </w:tcPr>
          <w:p w14:paraId="7038511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0.30</w:t>
            </w:r>
          </w:p>
        </w:tc>
        <w:tc>
          <w:tcPr>
            <w:tcW w:w="1026" w:type="dxa"/>
            <w:shd w:val="clear" w:color="auto" w:fill="auto"/>
            <w:noWrap/>
            <w:vAlign w:val="bottom"/>
            <w:hideMark/>
          </w:tcPr>
          <w:p w14:paraId="3B8BF3A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&lt;0.001***</w:t>
            </w:r>
          </w:p>
        </w:tc>
        <w:tc>
          <w:tcPr>
            <w:tcW w:w="372" w:type="dxa"/>
          </w:tcPr>
          <w:p w14:paraId="030EA00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631E61B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-0.09</w:t>
            </w:r>
          </w:p>
        </w:tc>
        <w:tc>
          <w:tcPr>
            <w:tcW w:w="1026" w:type="dxa"/>
            <w:shd w:val="clear" w:color="auto" w:fill="auto"/>
            <w:noWrap/>
            <w:vAlign w:val="bottom"/>
            <w:hideMark/>
          </w:tcPr>
          <w:p w14:paraId="1F97B1A1"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0.042*</w:t>
            </w:r>
          </w:p>
        </w:tc>
      </w:tr>
      <w:tr w:rsidR="00842883" w:rsidRPr="00A848D7" w14:paraId="1B041511" w14:textId="77777777" w:rsidTr="00203736">
        <w:trPr>
          <w:trHeight w:val="290"/>
        </w:trPr>
        <w:tc>
          <w:tcPr>
            <w:tcW w:w="2552" w:type="dxa"/>
            <w:shd w:val="clear" w:color="auto" w:fill="auto"/>
            <w:noWrap/>
            <w:vAlign w:val="bottom"/>
            <w:hideMark/>
          </w:tcPr>
          <w:p w14:paraId="4D5A4AFC"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 xml:space="preserve">Chance of </w:t>
            </w:r>
            <w:proofErr w:type="spellStart"/>
            <w:r w:rsidRPr="00A848D7">
              <w:rPr>
                <w:rFonts w:ascii="Arial" w:eastAsia="Times New Roman" w:hAnsi="Arial" w:cs="Arial"/>
                <w:color w:val="000000"/>
                <w:kern w:val="0"/>
                <w:sz w:val="20"/>
                <w:szCs w:val="20"/>
                <w:lang w:eastAsia="de-DE"/>
              </w:rPr>
              <w:t>dying</w:t>
            </w:r>
            <w:proofErr w:type="spellEnd"/>
          </w:p>
        </w:tc>
        <w:tc>
          <w:tcPr>
            <w:tcW w:w="1025" w:type="dxa"/>
            <w:shd w:val="clear" w:color="auto" w:fill="auto"/>
            <w:noWrap/>
            <w:vAlign w:val="bottom"/>
            <w:hideMark/>
          </w:tcPr>
          <w:p w14:paraId="1BFB75F3"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0.24</w:t>
            </w:r>
          </w:p>
        </w:tc>
        <w:tc>
          <w:tcPr>
            <w:tcW w:w="1025" w:type="dxa"/>
            <w:shd w:val="clear" w:color="auto" w:fill="auto"/>
            <w:noWrap/>
            <w:vAlign w:val="bottom"/>
            <w:hideMark/>
          </w:tcPr>
          <w:p w14:paraId="18E89AE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0.17</w:t>
            </w:r>
          </w:p>
        </w:tc>
        <w:tc>
          <w:tcPr>
            <w:tcW w:w="1025" w:type="dxa"/>
            <w:shd w:val="clear" w:color="auto" w:fill="auto"/>
            <w:noWrap/>
            <w:vAlign w:val="bottom"/>
            <w:hideMark/>
          </w:tcPr>
          <w:p w14:paraId="2E8C8A62"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0.31</w:t>
            </w:r>
          </w:p>
        </w:tc>
        <w:tc>
          <w:tcPr>
            <w:tcW w:w="1026" w:type="dxa"/>
            <w:shd w:val="clear" w:color="auto" w:fill="auto"/>
            <w:noWrap/>
            <w:vAlign w:val="bottom"/>
            <w:hideMark/>
          </w:tcPr>
          <w:p w14:paraId="60A596FC"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&lt;0.001***</w:t>
            </w:r>
          </w:p>
        </w:tc>
        <w:tc>
          <w:tcPr>
            <w:tcW w:w="288" w:type="dxa"/>
            <w:shd w:val="clear" w:color="auto" w:fill="auto"/>
            <w:noWrap/>
            <w:vAlign w:val="bottom"/>
          </w:tcPr>
          <w:p w14:paraId="4B9E2307"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0CB2A973"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0.17</w:t>
            </w:r>
          </w:p>
        </w:tc>
        <w:tc>
          <w:tcPr>
            <w:tcW w:w="1026" w:type="dxa"/>
            <w:shd w:val="clear" w:color="auto" w:fill="auto"/>
            <w:noWrap/>
            <w:vAlign w:val="bottom"/>
            <w:hideMark/>
          </w:tcPr>
          <w:p w14:paraId="3D1B557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0.12</w:t>
            </w:r>
          </w:p>
        </w:tc>
        <w:tc>
          <w:tcPr>
            <w:tcW w:w="1026" w:type="dxa"/>
            <w:shd w:val="clear" w:color="auto" w:fill="auto"/>
            <w:noWrap/>
            <w:vAlign w:val="bottom"/>
            <w:hideMark/>
          </w:tcPr>
          <w:p w14:paraId="5CAA1137"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0.22</w:t>
            </w:r>
          </w:p>
        </w:tc>
        <w:tc>
          <w:tcPr>
            <w:tcW w:w="1026" w:type="dxa"/>
            <w:shd w:val="clear" w:color="auto" w:fill="auto"/>
            <w:noWrap/>
            <w:vAlign w:val="bottom"/>
            <w:hideMark/>
          </w:tcPr>
          <w:p w14:paraId="03634F2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&lt;0.001***</w:t>
            </w:r>
          </w:p>
        </w:tc>
        <w:tc>
          <w:tcPr>
            <w:tcW w:w="372" w:type="dxa"/>
          </w:tcPr>
          <w:p w14:paraId="13E0AC1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2D37B4A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-0.07</w:t>
            </w:r>
          </w:p>
        </w:tc>
        <w:tc>
          <w:tcPr>
            <w:tcW w:w="1026" w:type="dxa"/>
            <w:shd w:val="clear" w:color="auto" w:fill="auto"/>
            <w:noWrap/>
            <w:vAlign w:val="bottom"/>
            <w:hideMark/>
          </w:tcPr>
          <w:p w14:paraId="4D1ADFA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0.097</w:t>
            </w:r>
          </w:p>
        </w:tc>
      </w:tr>
      <w:tr w:rsidR="00842883" w:rsidRPr="00A848D7" w14:paraId="47257090" w14:textId="77777777" w:rsidTr="00203736">
        <w:trPr>
          <w:trHeight w:val="290"/>
        </w:trPr>
        <w:tc>
          <w:tcPr>
            <w:tcW w:w="2552" w:type="dxa"/>
            <w:shd w:val="clear" w:color="auto" w:fill="auto"/>
            <w:noWrap/>
            <w:vAlign w:val="bottom"/>
            <w:hideMark/>
          </w:tcPr>
          <w:p w14:paraId="06A8F483"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 xml:space="preserve">Trauma </w:t>
            </w:r>
            <w:proofErr w:type="spellStart"/>
            <w:r w:rsidRPr="00A848D7">
              <w:rPr>
                <w:rFonts w:ascii="Arial" w:eastAsia="Times New Roman" w:hAnsi="Arial" w:cs="Arial"/>
                <w:color w:val="000000"/>
                <w:kern w:val="0"/>
                <w:sz w:val="20"/>
                <w:szCs w:val="20"/>
                <w:lang w:eastAsia="de-DE"/>
              </w:rPr>
              <w:t>load</w:t>
            </w:r>
            <w:proofErr w:type="spellEnd"/>
          </w:p>
        </w:tc>
        <w:tc>
          <w:tcPr>
            <w:tcW w:w="1025" w:type="dxa"/>
            <w:shd w:val="clear" w:color="auto" w:fill="auto"/>
            <w:noWrap/>
            <w:vAlign w:val="bottom"/>
            <w:hideMark/>
          </w:tcPr>
          <w:p w14:paraId="1AB8F612"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0.11</w:t>
            </w:r>
          </w:p>
        </w:tc>
        <w:tc>
          <w:tcPr>
            <w:tcW w:w="1025" w:type="dxa"/>
            <w:shd w:val="clear" w:color="auto" w:fill="auto"/>
            <w:noWrap/>
            <w:vAlign w:val="bottom"/>
            <w:hideMark/>
          </w:tcPr>
          <w:p w14:paraId="44C4D80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0.03</w:t>
            </w:r>
          </w:p>
        </w:tc>
        <w:tc>
          <w:tcPr>
            <w:tcW w:w="1025" w:type="dxa"/>
            <w:shd w:val="clear" w:color="auto" w:fill="auto"/>
            <w:noWrap/>
            <w:vAlign w:val="bottom"/>
            <w:hideMark/>
          </w:tcPr>
          <w:p w14:paraId="4EA01C9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0.19</w:t>
            </w:r>
          </w:p>
        </w:tc>
        <w:tc>
          <w:tcPr>
            <w:tcW w:w="1026" w:type="dxa"/>
            <w:shd w:val="clear" w:color="auto" w:fill="auto"/>
            <w:noWrap/>
            <w:vAlign w:val="bottom"/>
            <w:hideMark/>
          </w:tcPr>
          <w:p w14:paraId="6F75D8D2"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0.005**</w:t>
            </w:r>
          </w:p>
        </w:tc>
        <w:tc>
          <w:tcPr>
            <w:tcW w:w="288" w:type="dxa"/>
            <w:shd w:val="clear" w:color="auto" w:fill="auto"/>
            <w:noWrap/>
            <w:vAlign w:val="bottom"/>
          </w:tcPr>
          <w:p w14:paraId="170BD5D2"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3C169190"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0.22</w:t>
            </w:r>
          </w:p>
        </w:tc>
        <w:tc>
          <w:tcPr>
            <w:tcW w:w="1026" w:type="dxa"/>
            <w:shd w:val="clear" w:color="auto" w:fill="auto"/>
            <w:noWrap/>
            <w:vAlign w:val="bottom"/>
            <w:hideMark/>
          </w:tcPr>
          <w:p w14:paraId="48DB0499"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0.17</w:t>
            </w:r>
          </w:p>
        </w:tc>
        <w:tc>
          <w:tcPr>
            <w:tcW w:w="1026" w:type="dxa"/>
            <w:shd w:val="clear" w:color="auto" w:fill="auto"/>
            <w:noWrap/>
            <w:vAlign w:val="bottom"/>
            <w:hideMark/>
          </w:tcPr>
          <w:p w14:paraId="154C3FC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0.28</w:t>
            </w:r>
          </w:p>
        </w:tc>
        <w:tc>
          <w:tcPr>
            <w:tcW w:w="1026" w:type="dxa"/>
            <w:shd w:val="clear" w:color="auto" w:fill="auto"/>
            <w:noWrap/>
            <w:vAlign w:val="bottom"/>
            <w:hideMark/>
          </w:tcPr>
          <w:p w14:paraId="2937286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&lt;0.001***</w:t>
            </w:r>
          </w:p>
        </w:tc>
        <w:tc>
          <w:tcPr>
            <w:tcW w:w="372" w:type="dxa"/>
          </w:tcPr>
          <w:p w14:paraId="4415EE5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1864F079"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0.11</w:t>
            </w:r>
          </w:p>
        </w:tc>
        <w:tc>
          <w:tcPr>
            <w:tcW w:w="1026" w:type="dxa"/>
            <w:shd w:val="clear" w:color="auto" w:fill="auto"/>
            <w:noWrap/>
            <w:vAlign w:val="bottom"/>
            <w:hideMark/>
          </w:tcPr>
          <w:p w14:paraId="736A114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0.027*</w:t>
            </w:r>
          </w:p>
        </w:tc>
      </w:tr>
      <w:tr w:rsidR="00842883" w:rsidRPr="00A848D7" w14:paraId="172EBD63" w14:textId="77777777" w:rsidTr="00203736">
        <w:trPr>
          <w:trHeight w:val="290"/>
        </w:trPr>
        <w:tc>
          <w:tcPr>
            <w:tcW w:w="2552" w:type="dxa"/>
            <w:shd w:val="clear" w:color="auto" w:fill="auto"/>
            <w:noWrap/>
            <w:vAlign w:val="bottom"/>
            <w:hideMark/>
          </w:tcPr>
          <w:p w14:paraId="025C1EC1"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 xml:space="preserve">Family </w:t>
            </w:r>
            <w:proofErr w:type="spellStart"/>
            <w:r w:rsidRPr="00A848D7">
              <w:rPr>
                <w:rFonts w:ascii="Arial" w:eastAsia="Times New Roman" w:hAnsi="Arial" w:cs="Arial"/>
                <w:color w:val="000000"/>
                <w:kern w:val="0"/>
                <w:sz w:val="20"/>
                <w:szCs w:val="20"/>
                <w:lang w:eastAsia="de-DE"/>
              </w:rPr>
              <w:t>income</w:t>
            </w:r>
            <w:proofErr w:type="spellEnd"/>
            <w:r w:rsidRPr="00A848D7">
              <w:rPr>
                <w:rFonts w:ascii="Arial" w:eastAsia="Times New Roman" w:hAnsi="Arial" w:cs="Arial"/>
                <w:color w:val="000000"/>
                <w:kern w:val="0"/>
                <w:sz w:val="20"/>
                <w:szCs w:val="20"/>
                <w:lang w:eastAsia="de-DE"/>
              </w:rPr>
              <w:t xml:space="preserve"> &lt;19,000</w:t>
            </w:r>
          </w:p>
        </w:tc>
        <w:tc>
          <w:tcPr>
            <w:tcW w:w="1025" w:type="dxa"/>
            <w:shd w:val="clear" w:color="auto" w:fill="auto"/>
            <w:noWrap/>
            <w:vAlign w:val="bottom"/>
            <w:hideMark/>
          </w:tcPr>
          <w:p w14:paraId="23148EC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0.07</w:t>
            </w:r>
          </w:p>
        </w:tc>
        <w:tc>
          <w:tcPr>
            <w:tcW w:w="1025" w:type="dxa"/>
            <w:shd w:val="clear" w:color="auto" w:fill="auto"/>
            <w:noWrap/>
            <w:vAlign w:val="bottom"/>
            <w:hideMark/>
          </w:tcPr>
          <w:p w14:paraId="66B7539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0.00</w:t>
            </w:r>
          </w:p>
        </w:tc>
        <w:tc>
          <w:tcPr>
            <w:tcW w:w="1025" w:type="dxa"/>
            <w:shd w:val="clear" w:color="auto" w:fill="auto"/>
            <w:noWrap/>
            <w:vAlign w:val="bottom"/>
            <w:hideMark/>
          </w:tcPr>
          <w:p w14:paraId="220FE2FD"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0.15</w:t>
            </w:r>
          </w:p>
        </w:tc>
        <w:tc>
          <w:tcPr>
            <w:tcW w:w="1026" w:type="dxa"/>
            <w:shd w:val="clear" w:color="auto" w:fill="auto"/>
            <w:noWrap/>
            <w:vAlign w:val="bottom"/>
            <w:hideMark/>
          </w:tcPr>
          <w:p w14:paraId="5683D0C9"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0.063</w:t>
            </w:r>
          </w:p>
        </w:tc>
        <w:tc>
          <w:tcPr>
            <w:tcW w:w="288" w:type="dxa"/>
            <w:shd w:val="clear" w:color="auto" w:fill="auto"/>
            <w:noWrap/>
            <w:vAlign w:val="bottom"/>
          </w:tcPr>
          <w:p w14:paraId="19ED96CC"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4ABED98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0.09</w:t>
            </w:r>
          </w:p>
        </w:tc>
        <w:tc>
          <w:tcPr>
            <w:tcW w:w="1026" w:type="dxa"/>
            <w:shd w:val="clear" w:color="auto" w:fill="auto"/>
            <w:noWrap/>
            <w:vAlign w:val="bottom"/>
            <w:hideMark/>
          </w:tcPr>
          <w:p w14:paraId="16AC5D46"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0.03</w:t>
            </w:r>
          </w:p>
        </w:tc>
        <w:tc>
          <w:tcPr>
            <w:tcW w:w="1026" w:type="dxa"/>
            <w:shd w:val="clear" w:color="auto" w:fill="auto"/>
            <w:noWrap/>
            <w:vAlign w:val="bottom"/>
            <w:hideMark/>
          </w:tcPr>
          <w:p w14:paraId="6D830D9C"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0.14</w:t>
            </w:r>
          </w:p>
        </w:tc>
        <w:tc>
          <w:tcPr>
            <w:tcW w:w="1026" w:type="dxa"/>
            <w:shd w:val="clear" w:color="auto" w:fill="auto"/>
            <w:noWrap/>
            <w:vAlign w:val="bottom"/>
            <w:hideMark/>
          </w:tcPr>
          <w:p w14:paraId="57AE08F0"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0.002**</w:t>
            </w:r>
          </w:p>
        </w:tc>
        <w:tc>
          <w:tcPr>
            <w:tcW w:w="372" w:type="dxa"/>
          </w:tcPr>
          <w:p w14:paraId="4A99D559"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0A9AA25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0.01</w:t>
            </w:r>
          </w:p>
        </w:tc>
        <w:tc>
          <w:tcPr>
            <w:tcW w:w="1026" w:type="dxa"/>
            <w:shd w:val="clear" w:color="auto" w:fill="auto"/>
            <w:noWrap/>
            <w:vAlign w:val="bottom"/>
            <w:hideMark/>
          </w:tcPr>
          <w:p w14:paraId="6952590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0.760</w:t>
            </w:r>
          </w:p>
        </w:tc>
      </w:tr>
      <w:tr w:rsidR="00842883" w:rsidRPr="00A848D7" w14:paraId="1693CCBC" w14:textId="77777777" w:rsidTr="00203736">
        <w:trPr>
          <w:trHeight w:val="290"/>
        </w:trPr>
        <w:tc>
          <w:tcPr>
            <w:tcW w:w="2552" w:type="dxa"/>
            <w:shd w:val="clear" w:color="auto" w:fill="auto"/>
            <w:noWrap/>
            <w:vAlign w:val="bottom"/>
            <w:hideMark/>
          </w:tcPr>
          <w:p w14:paraId="77242FE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Age</w:t>
            </w:r>
          </w:p>
        </w:tc>
        <w:tc>
          <w:tcPr>
            <w:tcW w:w="1025" w:type="dxa"/>
            <w:shd w:val="clear" w:color="auto" w:fill="auto"/>
            <w:noWrap/>
            <w:vAlign w:val="bottom"/>
            <w:hideMark/>
          </w:tcPr>
          <w:p w14:paraId="424E2F1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0.07</w:t>
            </w:r>
          </w:p>
        </w:tc>
        <w:tc>
          <w:tcPr>
            <w:tcW w:w="1025" w:type="dxa"/>
            <w:shd w:val="clear" w:color="auto" w:fill="auto"/>
            <w:noWrap/>
            <w:vAlign w:val="bottom"/>
            <w:hideMark/>
          </w:tcPr>
          <w:p w14:paraId="4C728450"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0.00</w:t>
            </w:r>
          </w:p>
        </w:tc>
        <w:tc>
          <w:tcPr>
            <w:tcW w:w="1025" w:type="dxa"/>
            <w:shd w:val="clear" w:color="auto" w:fill="auto"/>
            <w:noWrap/>
            <w:vAlign w:val="bottom"/>
            <w:hideMark/>
          </w:tcPr>
          <w:p w14:paraId="604AD8E9"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0.14</w:t>
            </w:r>
          </w:p>
        </w:tc>
        <w:tc>
          <w:tcPr>
            <w:tcW w:w="1026" w:type="dxa"/>
            <w:shd w:val="clear" w:color="auto" w:fill="auto"/>
            <w:noWrap/>
            <w:vAlign w:val="bottom"/>
            <w:hideMark/>
          </w:tcPr>
          <w:p w14:paraId="3270596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0.056</w:t>
            </w:r>
          </w:p>
        </w:tc>
        <w:tc>
          <w:tcPr>
            <w:tcW w:w="288" w:type="dxa"/>
            <w:shd w:val="clear" w:color="auto" w:fill="auto"/>
            <w:noWrap/>
            <w:vAlign w:val="bottom"/>
          </w:tcPr>
          <w:p w14:paraId="1B22C0CD"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1F4B400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0.03</w:t>
            </w:r>
          </w:p>
        </w:tc>
        <w:tc>
          <w:tcPr>
            <w:tcW w:w="1026" w:type="dxa"/>
            <w:shd w:val="clear" w:color="auto" w:fill="auto"/>
            <w:noWrap/>
            <w:vAlign w:val="bottom"/>
            <w:hideMark/>
          </w:tcPr>
          <w:p w14:paraId="24E4384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-0.02</w:t>
            </w:r>
          </w:p>
        </w:tc>
        <w:tc>
          <w:tcPr>
            <w:tcW w:w="1026" w:type="dxa"/>
            <w:shd w:val="clear" w:color="auto" w:fill="auto"/>
            <w:noWrap/>
            <w:vAlign w:val="bottom"/>
            <w:hideMark/>
          </w:tcPr>
          <w:p w14:paraId="6250505D"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0.08</w:t>
            </w:r>
          </w:p>
        </w:tc>
        <w:tc>
          <w:tcPr>
            <w:tcW w:w="1026" w:type="dxa"/>
            <w:shd w:val="clear" w:color="auto" w:fill="auto"/>
            <w:noWrap/>
            <w:vAlign w:val="bottom"/>
            <w:hideMark/>
          </w:tcPr>
          <w:p w14:paraId="3E27E5B0"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0.251</w:t>
            </w:r>
          </w:p>
        </w:tc>
        <w:tc>
          <w:tcPr>
            <w:tcW w:w="372" w:type="dxa"/>
          </w:tcPr>
          <w:p w14:paraId="1BA36BF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677223E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-0.04</w:t>
            </w:r>
          </w:p>
        </w:tc>
        <w:tc>
          <w:tcPr>
            <w:tcW w:w="1026" w:type="dxa"/>
            <w:shd w:val="clear" w:color="auto" w:fill="auto"/>
            <w:noWrap/>
            <w:vAlign w:val="bottom"/>
            <w:hideMark/>
          </w:tcPr>
          <w:p w14:paraId="20D7EC5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0.381</w:t>
            </w:r>
          </w:p>
        </w:tc>
      </w:tr>
      <w:tr w:rsidR="00842883" w:rsidRPr="00A848D7" w14:paraId="218DB0ED" w14:textId="77777777" w:rsidTr="00203736">
        <w:trPr>
          <w:trHeight w:val="290"/>
        </w:trPr>
        <w:tc>
          <w:tcPr>
            <w:tcW w:w="2552" w:type="dxa"/>
            <w:shd w:val="clear" w:color="auto" w:fill="auto"/>
            <w:noWrap/>
            <w:vAlign w:val="bottom"/>
            <w:hideMark/>
          </w:tcPr>
          <w:p w14:paraId="3F220211"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roofErr w:type="spellStart"/>
            <w:r w:rsidRPr="00A848D7">
              <w:rPr>
                <w:rFonts w:ascii="Arial" w:eastAsia="Times New Roman" w:hAnsi="Arial" w:cs="Arial"/>
                <w:color w:val="000000"/>
                <w:kern w:val="0"/>
                <w:sz w:val="20"/>
                <w:szCs w:val="20"/>
                <w:lang w:eastAsia="de-DE"/>
              </w:rPr>
              <w:t>Unemployment</w:t>
            </w:r>
            <w:proofErr w:type="spellEnd"/>
          </w:p>
        </w:tc>
        <w:tc>
          <w:tcPr>
            <w:tcW w:w="1025" w:type="dxa"/>
            <w:shd w:val="clear" w:color="auto" w:fill="auto"/>
            <w:noWrap/>
            <w:vAlign w:val="bottom"/>
            <w:hideMark/>
          </w:tcPr>
          <w:p w14:paraId="16B621B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0.05</w:t>
            </w:r>
          </w:p>
        </w:tc>
        <w:tc>
          <w:tcPr>
            <w:tcW w:w="1025" w:type="dxa"/>
            <w:shd w:val="clear" w:color="auto" w:fill="auto"/>
            <w:noWrap/>
            <w:vAlign w:val="bottom"/>
            <w:hideMark/>
          </w:tcPr>
          <w:p w14:paraId="64392826"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-0.02</w:t>
            </w:r>
          </w:p>
        </w:tc>
        <w:tc>
          <w:tcPr>
            <w:tcW w:w="1025" w:type="dxa"/>
            <w:shd w:val="clear" w:color="auto" w:fill="auto"/>
            <w:noWrap/>
            <w:vAlign w:val="bottom"/>
            <w:hideMark/>
          </w:tcPr>
          <w:p w14:paraId="7FC6277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0.13</w:t>
            </w:r>
          </w:p>
        </w:tc>
        <w:tc>
          <w:tcPr>
            <w:tcW w:w="1026" w:type="dxa"/>
            <w:shd w:val="clear" w:color="auto" w:fill="auto"/>
            <w:noWrap/>
            <w:vAlign w:val="bottom"/>
            <w:hideMark/>
          </w:tcPr>
          <w:p w14:paraId="6FE63057"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0.170</w:t>
            </w:r>
          </w:p>
        </w:tc>
        <w:tc>
          <w:tcPr>
            <w:tcW w:w="288" w:type="dxa"/>
            <w:shd w:val="clear" w:color="auto" w:fill="auto"/>
            <w:noWrap/>
            <w:vAlign w:val="bottom"/>
          </w:tcPr>
          <w:p w14:paraId="6CD96786"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6B656B80"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0.09</w:t>
            </w:r>
          </w:p>
        </w:tc>
        <w:tc>
          <w:tcPr>
            <w:tcW w:w="1026" w:type="dxa"/>
            <w:shd w:val="clear" w:color="auto" w:fill="auto"/>
            <w:noWrap/>
            <w:vAlign w:val="bottom"/>
            <w:hideMark/>
          </w:tcPr>
          <w:p w14:paraId="2CD9F607"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0.04</w:t>
            </w:r>
          </w:p>
        </w:tc>
        <w:tc>
          <w:tcPr>
            <w:tcW w:w="1026" w:type="dxa"/>
            <w:shd w:val="clear" w:color="auto" w:fill="auto"/>
            <w:noWrap/>
            <w:vAlign w:val="bottom"/>
            <w:hideMark/>
          </w:tcPr>
          <w:p w14:paraId="40C02D01"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0.15</w:t>
            </w:r>
          </w:p>
        </w:tc>
        <w:tc>
          <w:tcPr>
            <w:tcW w:w="1026" w:type="dxa"/>
            <w:shd w:val="clear" w:color="auto" w:fill="auto"/>
            <w:noWrap/>
            <w:vAlign w:val="bottom"/>
            <w:hideMark/>
          </w:tcPr>
          <w:p w14:paraId="278B5DA0"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0.001**</w:t>
            </w:r>
          </w:p>
        </w:tc>
        <w:tc>
          <w:tcPr>
            <w:tcW w:w="372" w:type="dxa"/>
          </w:tcPr>
          <w:p w14:paraId="289389E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3F1F6240"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0.04</w:t>
            </w:r>
          </w:p>
        </w:tc>
        <w:tc>
          <w:tcPr>
            <w:tcW w:w="1026" w:type="dxa"/>
            <w:shd w:val="clear" w:color="auto" w:fill="auto"/>
            <w:noWrap/>
            <w:vAlign w:val="bottom"/>
            <w:hideMark/>
          </w:tcPr>
          <w:p w14:paraId="3209159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0.427</w:t>
            </w:r>
          </w:p>
        </w:tc>
      </w:tr>
      <w:tr w:rsidR="00842883" w:rsidRPr="00A848D7" w14:paraId="6486D842" w14:textId="77777777" w:rsidTr="00203736">
        <w:trPr>
          <w:trHeight w:val="290"/>
        </w:trPr>
        <w:tc>
          <w:tcPr>
            <w:tcW w:w="2552" w:type="dxa"/>
            <w:shd w:val="clear" w:color="auto" w:fill="auto"/>
            <w:noWrap/>
            <w:vAlign w:val="bottom"/>
            <w:hideMark/>
          </w:tcPr>
          <w:p w14:paraId="53C925A0"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 xml:space="preserve">Member of </w:t>
            </w:r>
            <w:proofErr w:type="spellStart"/>
            <w:r w:rsidRPr="00A848D7">
              <w:rPr>
                <w:rFonts w:ascii="Arial" w:eastAsia="Times New Roman" w:hAnsi="Arial" w:cs="Arial"/>
                <w:color w:val="000000"/>
                <w:kern w:val="0"/>
                <w:sz w:val="20"/>
                <w:szCs w:val="20"/>
                <w:lang w:eastAsia="de-DE"/>
              </w:rPr>
              <w:t>minority</w:t>
            </w:r>
            <w:proofErr w:type="spellEnd"/>
            <w:r w:rsidRPr="00A848D7">
              <w:rPr>
                <w:rFonts w:ascii="Arial" w:eastAsia="Times New Roman" w:hAnsi="Arial" w:cs="Arial"/>
                <w:color w:val="000000"/>
                <w:kern w:val="0"/>
                <w:sz w:val="20"/>
                <w:szCs w:val="20"/>
                <w:lang w:eastAsia="de-DE"/>
              </w:rPr>
              <w:t xml:space="preserve"> </w:t>
            </w:r>
            <w:proofErr w:type="spellStart"/>
            <w:r w:rsidRPr="00A848D7">
              <w:rPr>
                <w:rFonts w:ascii="Arial" w:eastAsia="Times New Roman" w:hAnsi="Arial" w:cs="Arial"/>
                <w:color w:val="000000"/>
                <w:kern w:val="0"/>
                <w:sz w:val="20"/>
                <w:szCs w:val="20"/>
                <w:lang w:eastAsia="de-DE"/>
              </w:rPr>
              <w:t>group</w:t>
            </w:r>
            <w:proofErr w:type="spellEnd"/>
          </w:p>
        </w:tc>
        <w:tc>
          <w:tcPr>
            <w:tcW w:w="1025" w:type="dxa"/>
            <w:shd w:val="clear" w:color="auto" w:fill="auto"/>
            <w:noWrap/>
            <w:vAlign w:val="bottom"/>
            <w:hideMark/>
          </w:tcPr>
          <w:p w14:paraId="66B5476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0.05</w:t>
            </w:r>
          </w:p>
        </w:tc>
        <w:tc>
          <w:tcPr>
            <w:tcW w:w="1025" w:type="dxa"/>
            <w:shd w:val="clear" w:color="auto" w:fill="auto"/>
            <w:noWrap/>
            <w:vAlign w:val="bottom"/>
            <w:hideMark/>
          </w:tcPr>
          <w:p w14:paraId="53826522"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-0.02</w:t>
            </w:r>
          </w:p>
        </w:tc>
        <w:tc>
          <w:tcPr>
            <w:tcW w:w="1025" w:type="dxa"/>
            <w:shd w:val="clear" w:color="auto" w:fill="auto"/>
            <w:noWrap/>
            <w:vAlign w:val="bottom"/>
            <w:hideMark/>
          </w:tcPr>
          <w:p w14:paraId="4C6EB433"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0.12</w:t>
            </w:r>
          </w:p>
        </w:tc>
        <w:tc>
          <w:tcPr>
            <w:tcW w:w="1026" w:type="dxa"/>
            <w:shd w:val="clear" w:color="auto" w:fill="auto"/>
            <w:noWrap/>
            <w:vAlign w:val="bottom"/>
            <w:hideMark/>
          </w:tcPr>
          <w:p w14:paraId="4E03E31D"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0.152</w:t>
            </w:r>
          </w:p>
        </w:tc>
        <w:tc>
          <w:tcPr>
            <w:tcW w:w="288" w:type="dxa"/>
            <w:shd w:val="clear" w:color="auto" w:fill="auto"/>
            <w:noWrap/>
            <w:vAlign w:val="bottom"/>
          </w:tcPr>
          <w:p w14:paraId="062CC08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7DE2D19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0.04</w:t>
            </w:r>
          </w:p>
        </w:tc>
        <w:tc>
          <w:tcPr>
            <w:tcW w:w="1026" w:type="dxa"/>
            <w:shd w:val="clear" w:color="auto" w:fill="auto"/>
            <w:noWrap/>
            <w:vAlign w:val="bottom"/>
            <w:hideMark/>
          </w:tcPr>
          <w:p w14:paraId="018F397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-0.01</w:t>
            </w:r>
          </w:p>
        </w:tc>
        <w:tc>
          <w:tcPr>
            <w:tcW w:w="1026" w:type="dxa"/>
            <w:shd w:val="clear" w:color="auto" w:fill="auto"/>
            <w:noWrap/>
            <w:vAlign w:val="bottom"/>
            <w:hideMark/>
          </w:tcPr>
          <w:p w14:paraId="6E9C5947"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0.09</w:t>
            </w:r>
          </w:p>
        </w:tc>
        <w:tc>
          <w:tcPr>
            <w:tcW w:w="1026" w:type="dxa"/>
            <w:shd w:val="clear" w:color="auto" w:fill="auto"/>
            <w:noWrap/>
            <w:vAlign w:val="bottom"/>
            <w:hideMark/>
          </w:tcPr>
          <w:p w14:paraId="7F19EAD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0.111</w:t>
            </w:r>
          </w:p>
        </w:tc>
        <w:tc>
          <w:tcPr>
            <w:tcW w:w="372" w:type="dxa"/>
          </w:tcPr>
          <w:p w14:paraId="2052E44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270CCEE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-0.01</w:t>
            </w:r>
          </w:p>
        </w:tc>
        <w:tc>
          <w:tcPr>
            <w:tcW w:w="1026" w:type="dxa"/>
            <w:shd w:val="clear" w:color="auto" w:fill="auto"/>
            <w:noWrap/>
            <w:vAlign w:val="bottom"/>
            <w:hideMark/>
          </w:tcPr>
          <w:p w14:paraId="316AAD4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0.821</w:t>
            </w:r>
          </w:p>
        </w:tc>
      </w:tr>
      <w:tr w:rsidR="00842883" w:rsidRPr="00A848D7" w14:paraId="67F45198" w14:textId="77777777" w:rsidTr="00203736">
        <w:trPr>
          <w:trHeight w:val="290"/>
        </w:trPr>
        <w:tc>
          <w:tcPr>
            <w:tcW w:w="2552" w:type="dxa"/>
            <w:shd w:val="clear" w:color="auto" w:fill="auto"/>
            <w:noWrap/>
            <w:vAlign w:val="bottom"/>
            <w:hideMark/>
          </w:tcPr>
          <w:p w14:paraId="242336C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 xml:space="preserve">Lifetime sexual </w:t>
            </w:r>
            <w:proofErr w:type="spellStart"/>
            <w:r w:rsidRPr="00A848D7">
              <w:rPr>
                <w:rFonts w:ascii="Arial" w:eastAsia="Times New Roman" w:hAnsi="Arial" w:cs="Arial"/>
                <w:color w:val="000000"/>
                <w:kern w:val="0"/>
                <w:sz w:val="20"/>
                <w:szCs w:val="20"/>
                <w:lang w:eastAsia="de-DE"/>
              </w:rPr>
              <w:t>assault</w:t>
            </w:r>
            <w:proofErr w:type="spellEnd"/>
          </w:p>
        </w:tc>
        <w:tc>
          <w:tcPr>
            <w:tcW w:w="1025" w:type="dxa"/>
            <w:shd w:val="clear" w:color="auto" w:fill="auto"/>
            <w:noWrap/>
            <w:vAlign w:val="bottom"/>
            <w:hideMark/>
          </w:tcPr>
          <w:p w14:paraId="75F9C2E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0.05</w:t>
            </w:r>
          </w:p>
        </w:tc>
        <w:tc>
          <w:tcPr>
            <w:tcW w:w="1025" w:type="dxa"/>
            <w:shd w:val="clear" w:color="auto" w:fill="auto"/>
            <w:noWrap/>
            <w:vAlign w:val="bottom"/>
            <w:hideMark/>
          </w:tcPr>
          <w:p w14:paraId="09B77B8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-0.03</w:t>
            </w:r>
          </w:p>
        </w:tc>
        <w:tc>
          <w:tcPr>
            <w:tcW w:w="1025" w:type="dxa"/>
            <w:shd w:val="clear" w:color="auto" w:fill="auto"/>
            <w:noWrap/>
            <w:vAlign w:val="bottom"/>
            <w:hideMark/>
          </w:tcPr>
          <w:p w14:paraId="5F0BA377"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0.13</w:t>
            </w:r>
          </w:p>
        </w:tc>
        <w:tc>
          <w:tcPr>
            <w:tcW w:w="1026" w:type="dxa"/>
            <w:shd w:val="clear" w:color="auto" w:fill="auto"/>
            <w:noWrap/>
            <w:vAlign w:val="bottom"/>
            <w:hideMark/>
          </w:tcPr>
          <w:p w14:paraId="5C8B04DD"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0.249</w:t>
            </w:r>
          </w:p>
        </w:tc>
        <w:tc>
          <w:tcPr>
            <w:tcW w:w="288" w:type="dxa"/>
            <w:shd w:val="clear" w:color="auto" w:fill="auto"/>
            <w:noWrap/>
            <w:vAlign w:val="bottom"/>
          </w:tcPr>
          <w:p w14:paraId="5C467D0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17387C12"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0.19</w:t>
            </w:r>
          </w:p>
        </w:tc>
        <w:tc>
          <w:tcPr>
            <w:tcW w:w="1026" w:type="dxa"/>
            <w:shd w:val="clear" w:color="auto" w:fill="auto"/>
            <w:noWrap/>
            <w:vAlign w:val="bottom"/>
            <w:hideMark/>
          </w:tcPr>
          <w:p w14:paraId="6CFC8D49"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0.13</w:t>
            </w:r>
          </w:p>
        </w:tc>
        <w:tc>
          <w:tcPr>
            <w:tcW w:w="1026" w:type="dxa"/>
            <w:shd w:val="clear" w:color="auto" w:fill="auto"/>
            <w:noWrap/>
            <w:vAlign w:val="bottom"/>
            <w:hideMark/>
          </w:tcPr>
          <w:p w14:paraId="2FC5260D"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0.24</w:t>
            </w:r>
          </w:p>
        </w:tc>
        <w:tc>
          <w:tcPr>
            <w:tcW w:w="1026" w:type="dxa"/>
            <w:shd w:val="clear" w:color="auto" w:fill="auto"/>
            <w:noWrap/>
            <w:vAlign w:val="bottom"/>
            <w:hideMark/>
          </w:tcPr>
          <w:p w14:paraId="3951965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&lt;0.001***</w:t>
            </w:r>
          </w:p>
        </w:tc>
        <w:tc>
          <w:tcPr>
            <w:tcW w:w="372" w:type="dxa"/>
          </w:tcPr>
          <w:p w14:paraId="0A025F3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180C0E10"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0.14</w:t>
            </w:r>
          </w:p>
        </w:tc>
        <w:tc>
          <w:tcPr>
            <w:tcW w:w="1026" w:type="dxa"/>
            <w:shd w:val="clear" w:color="auto" w:fill="auto"/>
            <w:noWrap/>
            <w:vAlign w:val="bottom"/>
            <w:hideMark/>
          </w:tcPr>
          <w:p w14:paraId="2184350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0.005**</w:t>
            </w:r>
          </w:p>
        </w:tc>
      </w:tr>
      <w:tr w:rsidR="00842883" w:rsidRPr="00A848D7" w14:paraId="591BA245" w14:textId="77777777" w:rsidTr="00203736">
        <w:trPr>
          <w:trHeight w:val="290"/>
        </w:trPr>
        <w:tc>
          <w:tcPr>
            <w:tcW w:w="2552" w:type="dxa"/>
            <w:shd w:val="clear" w:color="auto" w:fill="auto"/>
            <w:noWrap/>
            <w:vAlign w:val="bottom"/>
            <w:hideMark/>
          </w:tcPr>
          <w:p w14:paraId="22EB298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roofErr w:type="spellStart"/>
            <w:r w:rsidRPr="00A848D7">
              <w:rPr>
                <w:rFonts w:ascii="Arial" w:eastAsia="Times New Roman" w:hAnsi="Arial" w:cs="Arial"/>
                <w:color w:val="000000"/>
                <w:kern w:val="0"/>
                <w:sz w:val="20"/>
                <w:szCs w:val="20"/>
                <w:lang w:eastAsia="de-DE"/>
              </w:rPr>
              <w:t>Marriage</w:t>
            </w:r>
            <w:proofErr w:type="spellEnd"/>
          </w:p>
        </w:tc>
        <w:tc>
          <w:tcPr>
            <w:tcW w:w="1025" w:type="dxa"/>
            <w:shd w:val="clear" w:color="auto" w:fill="auto"/>
            <w:noWrap/>
            <w:vAlign w:val="bottom"/>
            <w:hideMark/>
          </w:tcPr>
          <w:p w14:paraId="32A617A9"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-0.02</w:t>
            </w:r>
          </w:p>
        </w:tc>
        <w:tc>
          <w:tcPr>
            <w:tcW w:w="1025" w:type="dxa"/>
            <w:shd w:val="clear" w:color="auto" w:fill="auto"/>
            <w:noWrap/>
            <w:vAlign w:val="bottom"/>
            <w:hideMark/>
          </w:tcPr>
          <w:p w14:paraId="28E67787"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-0.09</w:t>
            </w:r>
          </w:p>
        </w:tc>
        <w:tc>
          <w:tcPr>
            <w:tcW w:w="1025" w:type="dxa"/>
            <w:shd w:val="clear" w:color="auto" w:fill="auto"/>
            <w:noWrap/>
            <w:vAlign w:val="bottom"/>
            <w:hideMark/>
          </w:tcPr>
          <w:p w14:paraId="2C84344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0.06</w:t>
            </w:r>
          </w:p>
        </w:tc>
        <w:tc>
          <w:tcPr>
            <w:tcW w:w="1026" w:type="dxa"/>
            <w:shd w:val="clear" w:color="auto" w:fill="auto"/>
            <w:noWrap/>
            <w:vAlign w:val="bottom"/>
            <w:hideMark/>
          </w:tcPr>
          <w:p w14:paraId="66D7925D"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0.666</w:t>
            </w:r>
          </w:p>
        </w:tc>
        <w:tc>
          <w:tcPr>
            <w:tcW w:w="288" w:type="dxa"/>
            <w:shd w:val="clear" w:color="auto" w:fill="auto"/>
            <w:noWrap/>
            <w:vAlign w:val="bottom"/>
          </w:tcPr>
          <w:p w14:paraId="7716E78D"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44BE106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-0.07</w:t>
            </w:r>
          </w:p>
        </w:tc>
        <w:tc>
          <w:tcPr>
            <w:tcW w:w="1026" w:type="dxa"/>
            <w:shd w:val="clear" w:color="auto" w:fill="auto"/>
            <w:noWrap/>
            <w:vAlign w:val="bottom"/>
            <w:hideMark/>
          </w:tcPr>
          <w:p w14:paraId="4A87DC6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-0.12</w:t>
            </w:r>
          </w:p>
        </w:tc>
        <w:tc>
          <w:tcPr>
            <w:tcW w:w="1026" w:type="dxa"/>
            <w:shd w:val="clear" w:color="auto" w:fill="auto"/>
            <w:noWrap/>
            <w:vAlign w:val="bottom"/>
            <w:hideMark/>
          </w:tcPr>
          <w:p w14:paraId="591FB3A9"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-0.02</w:t>
            </w:r>
          </w:p>
        </w:tc>
        <w:tc>
          <w:tcPr>
            <w:tcW w:w="1026" w:type="dxa"/>
            <w:shd w:val="clear" w:color="auto" w:fill="auto"/>
            <w:noWrap/>
            <w:vAlign w:val="bottom"/>
            <w:hideMark/>
          </w:tcPr>
          <w:p w14:paraId="303C3C7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0.009**</w:t>
            </w:r>
          </w:p>
        </w:tc>
        <w:tc>
          <w:tcPr>
            <w:tcW w:w="372" w:type="dxa"/>
          </w:tcPr>
          <w:p w14:paraId="11E8E53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shd w:val="clear" w:color="auto" w:fill="auto"/>
            <w:noWrap/>
            <w:vAlign w:val="bottom"/>
            <w:hideMark/>
          </w:tcPr>
          <w:p w14:paraId="2EAF5BF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-0.05</w:t>
            </w:r>
          </w:p>
        </w:tc>
        <w:tc>
          <w:tcPr>
            <w:tcW w:w="1026" w:type="dxa"/>
            <w:shd w:val="clear" w:color="auto" w:fill="auto"/>
            <w:noWrap/>
            <w:vAlign w:val="bottom"/>
            <w:hideMark/>
          </w:tcPr>
          <w:p w14:paraId="1867971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0.240</w:t>
            </w:r>
          </w:p>
        </w:tc>
      </w:tr>
      <w:tr w:rsidR="00842883" w:rsidRPr="00A848D7" w14:paraId="081C24CA" w14:textId="77777777" w:rsidTr="00203736">
        <w:trPr>
          <w:trHeight w:val="290"/>
        </w:trPr>
        <w:tc>
          <w:tcPr>
            <w:tcW w:w="2552" w:type="dxa"/>
            <w:tcBorders>
              <w:bottom w:val="single" w:sz="4" w:space="0" w:color="auto"/>
            </w:tcBorders>
            <w:shd w:val="clear" w:color="auto" w:fill="auto"/>
            <w:noWrap/>
            <w:vAlign w:val="bottom"/>
            <w:hideMark/>
          </w:tcPr>
          <w:p w14:paraId="142D2043"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Support</w:t>
            </w:r>
          </w:p>
        </w:tc>
        <w:tc>
          <w:tcPr>
            <w:tcW w:w="1025" w:type="dxa"/>
            <w:tcBorders>
              <w:bottom w:val="single" w:sz="4" w:space="0" w:color="auto"/>
            </w:tcBorders>
            <w:shd w:val="clear" w:color="auto" w:fill="auto"/>
            <w:noWrap/>
            <w:vAlign w:val="bottom"/>
            <w:hideMark/>
          </w:tcPr>
          <w:p w14:paraId="223B7319"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-0.14</w:t>
            </w:r>
          </w:p>
        </w:tc>
        <w:tc>
          <w:tcPr>
            <w:tcW w:w="1025" w:type="dxa"/>
            <w:tcBorders>
              <w:bottom w:val="single" w:sz="4" w:space="0" w:color="auto"/>
            </w:tcBorders>
            <w:shd w:val="clear" w:color="auto" w:fill="auto"/>
            <w:noWrap/>
            <w:vAlign w:val="bottom"/>
            <w:hideMark/>
          </w:tcPr>
          <w:p w14:paraId="5DBB47D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-0.21</w:t>
            </w:r>
          </w:p>
        </w:tc>
        <w:tc>
          <w:tcPr>
            <w:tcW w:w="1025" w:type="dxa"/>
            <w:tcBorders>
              <w:bottom w:val="single" w:sz="4" w:space="0" w:color="auto"/>
            </w:tcBorders>
            <w:shd w:val="clear" w:color="auto" w:fill="auto"/>
            <w:noWrap/>
            <w:vAlign w:val="bottom"/>
            <w:hideMark/>
          </w:tcPr>
          <w:p w14:paraId="74C0FBE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-0.07</w:t>
            </w:r>
          </w:p>
        </w:tc>
        <w:tc>
          <w:tcPr>
            <w:tcW w:w="1026" w:type="dxa"/>
            <w:tcBorders>
              <w:bottom w:val="single" w:sz="4" w:space="0" w:color="auto"/>
            </w:tcBorders>
            <w:shd w:val="clear" w:color="auto" w:fill="auto"/>
            <w:noWrap/>
            <w:vAlign w:val="bottom"/>
            <w:hideMark/>
          </w:tcPr>
          <w:p w14:paraId="2A8D524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&lt;0.001***</w:t>
            </w:r>
          </w:p>
        </w:tc>
        <w:tc>
          <w:tcPr>
            <w:tcW w:w="288" w:type="dxa"/>
            <w:tcBorders>
              <w:bottom w:val="single" w:sz="4" w:space="0" w:color="auto"/>
            </w:tcBorders>
            <w:shd w:val="clear" w:color="auto" w:fill="auto"/>
            <w:noWrap/>
            <w:vAlign w:val="bottom"/>
          </w:tcPr>
          <w:p w14:paraId="0A99EA20"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tcBorders>
              <w:bottom w:val="single" w:sz="4" w:space="0" w:color="auto"/>
            </w:tcBorders>
            <w:shd w:val="clear" w:color="auto" w:fill="auto"/>
            <w:noWrap/>
            <w:vAlign w:val="bottom"/>
            <w:hideMark/>
          </w:tcPr>
          <w:p w14:paraId="4DB784EC"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-0.21</w:t>
            </w:r>
          </w:p>
        </w:tc>
        <w:tc>
          <w:tcPr>
            <w:tcW w:w="1026" w:type="dxa"/>
            <w:tcBorders>
              <w:bottom w:val="single" w:sz="4" w:space="0" w:color="auto"/>
            </w:tcBorders>
            <w:shd w:val="clear" w:color="auto" w:fill="auto"/>
            <w:noWrap/>
            <w:vAlign w:val="bottom"/>
            <w:hideMark/>
          </w:tcPr>
          <w:p w14:paraId="14732D86"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-0.26</w:t>
            </w:r>
          </w:p>
        </w:tc>
        <w:tc>
          <w:tcPr>
            <w:tcW w:w="1026" w:type="dxa"/>
            <w:tcBorders>
              <w:bottom w:val="single" w:sz="4" w:space="0" w:color="auto"/>
            </w:tcBorders>
            <w:shd w:val="clear" w:color="auto" w:fill="auto"/>
            <w:noWrap/>
            <w:vAlign w:val="bottom"/>
            <w:hideMark/>
          </w:tcPr>
          <w:p w14:paraId="21A634B7"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-0.16</w:t>
            </w:r>
          </w:p>
        </w:tc>
        <w:tc>
          <w:tcPr>
            <w:tcW w:w="1026" w:type="dxa"/>
            <w:tcBorders>
              <w:bottom w:val="single" w:sz="4" w:space="0" w:color="auto"/>
            </w:tcBorders>
            <w:shd w:val="clear" w:color="auto" w:fill="auto"/>
            <w:noWrap/>
            <w:vAlign w:val="bottom"/>
            <w:hideMark/>
          </w:tcPr>
          <w:p w14:paraId="00410B7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&lt;0.001***</w:t>
            </w:r>
          </w:p>
        </w:tc>
        <w:tc>
          <w:tcPr>
            <w:tcW w:w="372" w:type="dxa"/>
            <w:tcBorders>
              <w:bottom w:val="single" w:sz="4" w:space="0" w:color="auto"/>
            </w:tcBorders>
          </w:tcPr>
          <w:p w14:paraId="5A6112B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
        </w:tc>
        <w:tc>
          <w:tcPr>
            <w:tcW w:w="1026" w:type="dxa"/>
            <w:tcBorders>
              <w:bottom w:val="single" w:sz="4" w:space="0" w:color="auto"/>
            </w:tcBorders>
            <w:shd w:val="clear" w:color="auto" w:fill="auto"/>
            <w:noWrap/>
            <w:vAlign w:val="bottom"/>
            <w:hideMark/>
          </w:tcPr>
          <w:p w14:paraId="5918E64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-0.07</w:t>
            </w:r>
          </w:p>
        </w:tc>
        <w:tc>
          <w:tcPr>
            <w:tcW w:w="1026" w:type="dxa"/>
            <w:tcBorders>
              <w:bottom w:val="single" w:sz="4" w:space="0" w:color="auto"/>
            </w:tcBorders>
            <w:shd w:val="clear" w:color="auto" w:fill="auto"/>
            <w:noWrap/>
            <w:vAlign w:val="bottom"/>
            <w:hideMark/>
          </w:tcPr>
          <w:p w14:paraId="2B481A0D"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0.093</w:t>
            </w:r>
          </w:p>
        </w:tc>
      </w:tr>
    </w:tbl>
    <w:p w14:paraId="3ABC1879" w14:textId="77777777" w:rsidR="00842883" w:rsidRPr="00A848D7" w:rsidRDefault="00842883" w:rsidP="00842883">
      <w:pPr>
        <w:ind w:firstLine="0"/>
        <w:rPr>
          <w:rFonts w:ascii="Arial" w:hAnsi="Arial" w:cs="Arial"/>
          <w:sz w:val="20"/>
          <w:lang w:val="en-US"/>
        </w:rPr>
      </w:pPr>
      <w:r w:rsidRPr="00A848D7">
        <w:rPr>
          <w:rFonts w:ascii="Arial" w:hAnsi="Arial" w:cs="Arial"/>
          <w:i/>
          <w:sz w:val="20"/>
          <w:lang w:val="en-US"/>
        </w:rPr>
        <w:t>Note.</w:t>
      </w:r>
      <w:r w:rsidRPr="00A848D7">
        <w:rPr>
          <w:rFonts w:ascii="Arial" w:hAnsi="Arial" w:cs="Arial"/>
          <w:sz w:val="20"/>
          <w:lang w:val="en-US"/>
        </w:rPr>
        <w:t xml:space="preserve"> * p&lt;.05, ** p&lt;.01, ***p&lt;.001</w:t>
      </w:r>
    </w:p>
    <w:p w14:paraId="5D03B18C" w14:textId="77777777" w:rsidR="00842883" w:rsidRPr="00A848D7" w:rsidRDefault="00842883" w:rsidP="00842883">
      <w:pPr>
        <w:ind w:firstLine="0"/>
        <w:rPr>
          <w:rFonts w:ascii="Arial" w:hAnsi="Arial" w:cs="Arial"/>
          <w:sz w:val="20"/>
          <w:lang w:val="en-US"/>
        </w:rPr>
      </w:pPr>
    </w:p>
    <w:p w14:paraId="71BF2EA9" w14:textId="77777777" w:rsidR="00842883" w:rsidRPr="00A848D7" w:rsidRDefault="00842883" w:rsidP="00842883">
      <w:pPr>
        <w:ind w:firstLine="0"/>
        <w:rPr>
          <w:rFonts w:ascii="Arial" w:hAnsi="Arial" w:cs="Arial"/>
          <w:sz w:val="20"/>
          <w:lang w:val="en-US"/>
        </w:rPr>
        <w:sectPr w:rsidR="00842883" w:rsidRPr="00A848D7" w:rsidSect="00E35B46">
          <w:footnotePr>
            <w:pos w:val="beneathText"/>
          </w:footnotePr>
          <w:pgSz w:w="16838" w:h="11906" w:orient="landscape" w:code="9"/>
          <w:pgMar w:top="907" w:right="1440" w:bottom="907" w:left="1440" w:header="720" w:footer="720" w:gutter="0"/>
          <w:lnNumType w:countBy="1" w:restart="continuous"/>
          <w:cols w:space="720"/>
          <w:titlePg/>
          <w:docGrid w:linePitch="360"/>
        </w:sectPr>
      </w:pPr>
    </w:p>
    <w:p w14:paraId="69E9B893" w14:textId="26C6E001" w:rsidR="00842883" w:rsidRPr="00A848D7" w:rsidRDefault="00842883" w:rsidP="00842883">
      <w:pPr>
        <w:ind w:firstLine="0"/>
        <w:rPr>
          <w:rFonts w:ascii="Arial" w:hAnsi="Arial" w:cs="Arial"/>
          <w:lang w:val="en-US"/>
        </w:rPr>
      </w:pPr>
      <w:proofErr w:type="spellStart"/>
      <w:r w:rsidRPr="00A848D7">
        <w:rPr>
          <w:rFonts w:ascii="Arial" w:hAnsi="Arial" w:cs="Arial"/>
          <w:b/>
          <w:lang w:val="en-US"/>
        </w:rPr>
        <w:lastRenderedPageBreak/>
        <w:t>eTable</w:t>
      </w:r>
      <w:proofErr w:type="spellEnd"/>
      <w:r w:rsidRPr="00A848D7">
        <w:rPr>
          <w:rFonts w:ascii="Arial" w:hAnsi="Arial" w:cs="Arial"/>
          <w:b/>
          <w:lang w:val="en-US"/>
        </w:rPr>
        <w:t xml:space="preserve"> 6</w:t>
      </w:r>
      <w:r w:rsidR="00D448CC" w:rsidRPr="00A848D7">
        <w:rPr>
          <w:rFonts w:ascii="Arial" w:hAnsi="Arial" w:cs="Arial"/>
          <w:b/>
          <w:lang w:val="en-US"/>
        </w:rPr>
        <w:t xml:space="preserve"> </w:t>
      </w:r>
      <w:r w:rsidRPr="00A848D7">
        <w:rPr>
          <w:rFonts w:ascii="Arial" w:hAnsi="Arial" w:cs="Arial"/>
          <w:lang w:val="en-US"/>
        </w:rPr>
        <w:t>Moderation effects of sex in the subsample of participants with motor vehicle collisions</w:t>
      </w:r>
    </w:p>
    <w:tbl>
      <w:tblPr>
        <w:tblW w:w="10768" w:type="dxa"/>
        <w:tblLayout w:type="fixed"/>
        <w:tblCellMar>
          <w:left w:w="70" w:type="dxa"/>
          <w:right w:w="70" w:type="dxa"/>
        </w:tblCellMar>
        <w:tblLook w:val="04A0" w:firstRow="1" w:lastRow="0" w:firstColumn="1" w:lastColumn="0" w:noHBand="0" w:noVBand="1"/>
      </w:tblPr>
      <w:tblGrid>
        <w:gridCol w:w="3397"/>
        <w:gridCol w:w="1228"/>
        <w:gridCol w:w="1229"/>
        <w:gridCol w:w="1228"/>
        <w:gridCol w:w="1229"/>
        <w:gridCol w:w="1228"/>
        <w:gridCol w:w="1229"/>
      </w:tblGrid>
      <w:tr w:rsidR="00842883" w:rsidRPr="00A848D7" w14:paraId="5AE9E5E5" w14:textId="77777777" w:rsidTr="00203736">
        <w:trPr>
          <w:trHeight w:val="290"/>
        </w:trPr>
        <w:tc>
          <w:tcPr>
            <w:tcW w:w="3397" w:type="dxa"/>
            <w:tcBorders>
              <w:top w:val="single" w:sz="4" w:space="0" w:color="auto"/>
              <w:bottom w:val="single" w:sz="4" w:space="0" w:color="auto"/>
            </w:tcBorders>
            <w:shd w:val="clear" w:color="auto" w:fill="auto"/>
            <w:noWrap/>
            <w:vAlign w:val="bottom"/>
            <w:hideMark/>
          </w:tcPr>
          <w:p w14:paraId="465ACF0C" w14:textId="77777777" w:rsidR="00842883" w:rsidRPr="00A848D7" w:rsidRDefault="00842883" w:rsidP="00203736">
            <w:pPr>
              <w:spacing w:line="240" w:lineRule="auto"/>
              <w:ind w:firstLine="0"/>
              <w:jc w:val="center"/>
              <w:rPr>
                <w:rFonts w:ascii="Arial" w:eastAsia="Times New Roman" w:hAnsi="Arial" w:cs="Arial"/>
                <w:b/>
                <w:bCs/>
                <w:color w:val="000000"/>
                <w:kern w:val="0"/>
                <w:sz w:val="20"/>
                <w:szCs w:val="20"/>
                <w:lang w:eastAsia="de-DE"/>
              </w:rPr>
            </w:pPr>
            <w:r w:rsidRPr="00A848D7">
              <w:rPr>
                <w:rFonts w:ascii="Arial" w:eastAsia="Times New Roman" w:hAnsi="Arial" w:cs="Arial"/>
                <w:b/>
                <w:bCs/>
                <w:color w:val="000000"/>
                <w:kern w:val="0"/>
                <w:sz w:val="20"/>
                <w:szCs w:val="20"/>
                <w:lang w:eastAsia="de-DE"/>
              </w:rPr>
              <w:t>variable</w:t>
            </w:r>
          </w:p>
        </w:tc>
        <w:tc>
          <w:tcPr>
            <w:tcW w:w="1228" w:type="dxa"/>
            <w:tcBorders>
              <w:top w:val="single" w:sz="4" w:space="0" w:color="auto"/>
              <w:bottom w:val="single" w:sz="4" w:space="0" w:color="auto"/>
            </w:tcBorders>
            <w:shd w:val="clear" w:color="auto" w:fill="auto"/>
            <w:noWrap/>
            <w:vAlign w:val="bottom"/>
            <w:hideMark/>
          </w:tcPr>
          <w:p w14:paraId="24C5CB90" w14:textId="77777777" w:rsidR="00842883" w:rsidRPr="00A848D7" w:rsidRDefault="00842883" w:rsidP="00203736">
            <w:pPr>
              <w:spacing w:line="240" w:lineRule="auto"/>
              <w:ind w:firstLine="0"/>
              <w:rPr>
                <w:rFonts w:ascii="Arial" w:eastAsia="Times New Roman" w:hAnsi="Arial" w:cs="Arial"/>
                <w:b/>
                <w:bCs/>
                <w:color w:val="000000"/>
                <w:kern w:val="0"/>
                <w:sz w:val="20"/>
                <w:szCs w:val="20"/>
                <w:lang w:eastAsia="de-DE"/>
              </w:rPr>
            </w:pPr>
            <w:proofErr w:type="spellStart"/>
            <w:r w:rsidRPr="00A848D7">
              <w:rPr>
                <w:rFonts w:ascii="Arial" w:eastAsia="Times New Roman" w:hAnsi="Arial" w:cs="Arial"/>
                <w:b/>
                <w:bCs/>
                <w:color w:val="000000"/>
                <w:kern w:val="0"/>
                <w:sz w:val="20"/>
                <w:szCs w:val="20"/>
                <w:lang w:eastAsia="de-DE"/>
              </w:rPr>
              <w:t>estimate</w:t>
            </w:r>
            <w:proofErr w:type="spellEnd"/>
          </w:p>
        </w:tc>
        <w:tc>
          <w:tcPr>
            <w:tcW w:w="1229" w:type="dxa"/>
            <w:tcBorders>
              <w:top w:val="single" w:sz="4" w:space="0" w:color="auto"/>
              <w:bottom w:val="single" w:sz="4" w:space="0" w:color="auto"/>
            </w:tcBorders>
            <w:shd w:val="clear" w:color="auto" w:fill="auto"/>
            <w:noWrap/>
            <w:vAlign w:val="bottom"/>
            <w:hideMark/>
          </w:tcPr>
          <w:p w14:paraId="531F22BC" w14:textId="77777777" w:rsidR="00842883" w:rsidRPr="00A848D7" w:rsidRDefault="00842883" w:rsidP="00203736">
            <w:pPr>
              <w:spacing w:line="240" w:lineRule="auto"/>
              <w:ind w:firstLine="0"/>
              <w:rPr>
                <w:rFonts w:ascii="Arial" w:eastAsia="Times New Roman" w:hAnsi="Arial" w:cs="Arial"/>
                <w:b/>
                <w:bCs/>
                <w:i/>
                <w:color w:val="000000"/>
                <w:kern w:val="0"/>
                <w:sz w:val="20"/>
                <w:szCs w:val="20"/>
                <w:lang w:eastAsia="de-DE"/>
              </w:rPr>
            </w:pPr>
            <w:r w:rsidRPr="00A848D7">
              <w:rPr>
                <w:rFonts w:ascii="Arial" w:eastAsia="Times New Roman" w:hAnsi="Arial" w:cs="Arial"/>
                <w:b/>
                <w:bCs/>
                <w:i/>
                <w:color w:val="000000"/>
                <w:kern w:val="0"/>
                <w:sz w:val="20"/>
                <w:szCs w:val="20"/>
                <w:lang w:eastAsia="de-DE"/>
              </w:rPr>
              <w:t>SE</w:t>
            </w:r>
          </w:p>
        </w:tc>
        <w:tc>
          <w:tcPr>
            <w:tcW w:w="1228" w:type="dxa"/>
            <w:tcBorders>
              <w:top w:val="single" w:sz="4" w:space="0" w:color="auto"/>
              <w:bottom w:val="single" w:sz="4" w:space="0" w:color="auto"/>
            </w:tcBorders>
            <w:shd w:val="clear" w:color="auto" w:fill="auto"/>
            <w:noWrap/>
            <w:vAlign w:val="bottom"/>
            <w:hideMark/>
          </w:tcPr>
          <w:p w14:paraId="6C8474D0" w14:textId="77777777" w:rsidR="00842883" w:rsidRPr="00A848D7" w:rsidRDefault="00842883" w:rsidP="00203736">
            <w:pPr>
              <w:spacing w:line="240" w:lineRule="auto"/>
              <w:ind w:firstLine="0"/>
              <w:rPr>
                <w:rFonts w:ascii="Arial" w:eastAsia="Times New Roman" w:hAnsi="Arial" w:cs="Arial"/>
                <w:b/>
                <w:bCs/>
                <w:color w:val="000000"/>
                <w:kern w:val="0"/>
                <w:sz w:val="20"/>
                <w:szCs w:val="20"/>
                <w:lang w:eastAsia="de-DE"/>
              </w:rPr>
            </w:pPr>
            <w:r w:rsidRPr="00A848D7">
              <w:rPr>
                <w:rFonts w:ascii="Arial" w:eastAsia="Times New Roman" w:hAnsi="Arial" w:cs="Arial"/>
                <w:b/>
                <w:bCs/>
                <w:color w:val="000000"/>
                <w:kern w:val="0"/>
                <w:sz w:val="20"/>
                <w:szCs w:val="20"/>
                <w:lang w:eastAsia="de-DE"/>
              </w:rPr>
              <w:t>lower.ci</w:t>
            </w:r>
          </w:p>
        </w:tc>
        <w:tc>
          <w:tcPr>
            <w:tcW w:w="1229" w:type="dxa"/>
            <w:tcBorders>
              <w:top w:val="single" w:sz="4" w:space="0" w:color="auto"/>
              <w:bottom w:val="single" w:sz="4" w:space="0" w:color="auto"/>
            </w:tcBorders>
            <w:shd w:val="clear" w:color="auto" w:fill="auto"/>
            <w:noWrap/>
            <w:vAlign w:val="bottom"/>
            <w:hideMark/>
          </w:tcPr>
          <w:p w14:paraId="30824CB2" w14:textId="77777777" w:rsidR="00842883" w:rsidRPr="00A848D7" w:rsidRDefault="00842883" w:rsidP="00203736">
            <w:pPr>
              <w:spacing w:line="240" w:lineRule="auto"/>
              <w:ind w:firstLine="0"/>
              <w:rPr>
                <w:rFonts w:ascii="Arial" w:eastAsia="Times New Roman" w:hAnsi="Arial" w:cs="Arial"/>
                <w:b/>
                <w:bCs/>
                <w:color w:val="000000"/>
                <w:kern w:val="0"/>
                <w:sz w:val="20"/>
                <w:szCs w:val="20"/>
                <w:lang w:eastAsia="de-DE"/>
              </w:rPr>
            </w:pPr>
            <w:r w:rsidRPr="00A848D7">
              <w:rPr>
                <w:rFonts w:ascii="Arial" w:eastAsia="Times New Roman" w:hAnsi="Arial" w:cs="Arial"/>
                <w:b/>
                <w:bCs/>
                <w:color w:val="000000"/>
                <w:kern w:val="0"/>
                <w:sz w:val="20"/>
                <w:szCs w:val="20"/>
                <w:lang w:eastAsia="de-DE"/>
              </w:rPr>
              <w:t>upper.ci</w:t>
            </w:r>
          </w:p>
        </w:tc>
        <w:tc>
          <w:tcPr>
            <w:tcW w:w="1228" w:type="dxa"/>
            <w:tcBorders>
              <w:top w:val="single" w:sz="4" w:space="0" w:color="auto"/>
              <w:bottom w:val="single" w:sz="4" w:space="0" w:color="auto"/>
            </w:tcBorders>
            <w:shd w:val="clear" w:color="auto" w:fill="auto"/>
            <w:noWrap/>
            <w:vAlign w:val="bottom"/>
            <w:hideMark/>
          </w:tcPr>
          <w:p w14:paraId="11C50955" w14:textId="77777777" w:rsidR="00842883" w:rsidRPr="00A848D7" w:rsidRDefault="00842883" w:rsidP="00203736">
            <w:pPr>
              <w:spacing w:line="240" w:lineRule="auto"/>
              <w:ind w:firstLine="0"/>
              <w:rPr>
                <w:rFonts w:ascii="Arial" w:eastAsia="Times New Roman" w:hAnsi="Arial" w:cs="Arial"/>
                <w:b/>
                <w:bCs/>
                <w:i/>
                <w:color w:val="000000"/>
                <w:kern w:val="0"/>
                <w:sz w:val="20"/>
                <w:szCs w:val="20"/>
                <w:lang w:eastAsia="de-DE"/>
              </w:rPr>
            </w:pPr>
            <w:r w:rsidRPr="00A848D7">
              <w:rPr>
                <w:rFonts w:ascii="Arial" w:eastAsia="Times New Roman" w:hAnsi="Arial" w:cs="Arial"/>
                <w:b/>
                <w:bCs/>
                <w:i/>
                <w:color w:val="000000"/>
                <w:kern w:val="0"/>
                <w:sz w:val="20"/>
                <w:szCs w:val="20"/>
                <w:lang w:eastAsia="de-DE"/>
              </w:rPr>
              <w:t>t</w:t>
            </w:r>
          </w:p>
        </w:tc>
        <w:tc>
          <w:tcPr>
            <w:tcW w:w="1229" w:type="dxa"/>
            <w:tcBorders>
              <w:top w:val="single" w:sz="4" w:space="0" w:color="auto"/>
              <w:bottom w:val="single" w:sz="4" w:space="0" w:color="auto"/>
            </w:tcBorders>
            <w:shd w:val="clear" w:color="auto" w:fill="auto"/>
            <w:noWrap/>
            <w:vAlign w:val="bottom"/>
            <w:hideMark/>
          </w:tcPr>
          <w:p w14:paraId="4F03ABFD" w14:textId="77777777" w:rsidR="00842883" w:rsidRPr="00A848D7" w:rsidRDefault="00842883" w:rsidP="00203736">
            <w:pPr>
              <w:spacing w:line="240" w:lineRule="auto"/>
              <w:ind w:firstLine="0"/>
              <w:rPr>
                <w:rFonts w:ascii="Arial" w:eastAsia="Times New Roman" w:hAnsi="Arial" w:cs="Arial"/>
                <w:b/>
                <w:bCs/>
                <w:i/>
                <w:color w:val="000000"/>
                <w:kern w:val="0"/>
                <w:sz w:val="20"/>
                <w:szCs w:val="20"/>
                <w:lang w:eastAsia="de-DE"/>
              </w:rPr>
            </w:pPr>
            <w:r w:rsidRPr="00A848D7">
              <w:rPr>
                <w:rFonts w:ascii="Arial" w:eastAsia="Times New Roman" w:hAnsi="Arial" w:cs="Arial"/>
                <w:b/>
                <w:bCs/>
                <w:i/>
                <w:color w:val="000000"/>
                <w:kern w:val="0"/>
                <w:sz w:val="20"/>
                <w:szCs w:val="20"/>
                <w:lang w:eastAsia="de-DE"/>
              </w:rPr>
              <w:t>p</w:t>
            </w:r>
          </w:p>
        </w:tc>
      </w:tr>
      <w:tr w:rsidR="00842883" w:rsidRPr="00A848D7" w14:paraId="067212B0" w14:textId="77777777" w:rsidTr="00203736">
        <w:trPr>
          <w:trHeight w:val="290"/>
        </w:trPr>
        <w:tc>
          <w:tcPr>
            <w:tcW w:w="3397" w:type="dxa"/>
            <w:tcBorders>
              <w:top w:val="single" w:sz="4" w:space="0" w:color="auto"/>
            </w:tcBorders>
            <w:shd w:val="clear" w:color="auto" w:fill="auto"/>
            <w:noWrap/>
            <w:vAlign w:val="bottom"/>
            <w:hideMark/>
          </w:tcPr>
          <w:p w14:paraId="5A256BFD"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roofErr w:type="spellStart"/>
            <w:r w:rsidRPr="00A848D7">
              <w:rPr>
                <w:rFonts w:ascii="Arial" w:eastAsia="Times New Roman" w:hAnsi="Arial" w:cs="Arial"/>
                <w:color w:val="000000"/>
                <w:kern w:val="0"/>
                <w:sz w:val="20"/>
                <w:szCs w:val="20"/>
                <w:lang w:eastAsia="de-DE"/>
              </w:rPr>
              <w:t>Acute</w:t>
            </w:r>
            <w:proofErr w:type="spellEnd"/>
            <w:r w:rsidRPr="00A848D7">
              <w:rPr>
                <w:rFonts w:ascii="Arial" w:eastAsia="Times New Roman" w:hAnsi="Arial" w:cs="Arial"/>
                <w:color w:val="000000"/>
                <w:kern w:val="0"/>
                <w:sz w:val="20"/>
                <w:szCs w:val="20"/>
                <w:lang w:eastAsia="de-DE"/>
              </w:rPr>
              <w:t xml:space="preserve"> </w:t>
            </w:r>
            <w:proofErr w:type="spellStart"/>
            <w:r w:rsidRPr="00A848D7">
              <w:rPr>
                <w:rFonts w:ascii="Arial" w:eastAsia="Times New Roman" w:hAnsi="Arial" w:cs="Arial"/>
                <w:color w:val="000000"/>
                <w:kern w:val="0"/>
                <w:sz w:val="20"/>
                <w:szCs w:val="20"/>
                <w:lang w:eastAsia="de-DE"/>
              </w:rPr>
              <w:t>dissociation</w:t>
            </w:r>
            <w:proofErr w:type="spellEnd"/>
          </w:p>
        </w:tc>
        <w:tc>
          <w:tcPr>
            <w:tcW w:w="1228" w:type="dxa"/>
            <w:tcBorders>
              <w:top w:val="single" w:sz="4" w:space="0" w:color="auto"/>
            </w:tcBorders>
            <w:shd w:val="clear" w:color="auto" w:fill="auto"/>
            <w:noWrap/>
            <w:vAlign w:val="bottom"/>
            <w:hideMark/>
          </w:tcPr>
          <w:p w14:paraId="68ACB50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-0.11</w:t>
            </w:r>
          </w:p>
        </w:tc>
        <w:tc>
          <w:tcPr>
            <w:tcW w:w="1229" w:type="dxa"/>
            <w:tcBorders>
              <w:top w:val="single" w:sz="4" w:space="0" w:color="auto"/>
            </w:tcBorders>
            <w:shd w:val="clear" w:color="auto" w:fill="auto"/>
            <w:noWrap/>
            <w:vAlign w:val="bottom"/>
            <w:hideMark/>
          </w:tcPr>
          <w:p w14:paraId="44A9D1D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0.04</w:t>
            </w:r>
          </w:p>
        </w:tc>
        <w:tc>
          <w:tcPr>
            <w:tcW w:w="1228" w:type="dxa"/>
            <w:tcBorders>
              <w:top w:val="single" w:sz="4" w:space="0" w:color="auto"/>
            </w:tcBorders>
            <w:shd w:val="clear" w:color="auto" w:fill="auto"/>
            <w:noWrap/>
            <w:vAlign w:val="bottom"/>
            <w:hideMark/>
          </w:tcPr>
          <w:p w14:paraId="41E502F2"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-0.20</w:t>
            </w:r>
          </w:p>
        </w:tc>
        <w:tc>
          <w:tcPr>
            <w:tcW w:w="1229" w:type="dxa"/>
            <w:tcBorders>
              <w:top w:val="single" w:sz="4" w:space="0" w:color="auto"/>
            </w:tcBorders>
            <w:shd w:val="clear" w:color="auto" w:fill="auto"/>
            <w:noWrap/>
            <w:vAlign w:val="bottom"/>
            <w:hideMark/>
          </w:tcPr>
          <w:p w14:paraId="09AEDAD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-0.03</w:t>
            </w:r>
          </w:p>
        </w:tc>
        <w:tc>
          <w:tcPr>
            <w:tcW w:w="1228" w:type="dxa"/>
            <w:tcBorders>
              <w:top w:val="single" w:sz="4" w:space="0" w:color="auto"/>
            </w:tcBorders>
            <w:shd w:val="clear" w:color="auto" w:fill="auto"/>
            <w:noWrap/>
            <w:vAlign w:val="bottom"/>
            <w:hideMark/>
          </w:tcPr>
          <w:p w14:paraId="140DB37C"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-2.69</w:t>
            </w:r>
          </w:p>
        </w:tc>
        <w:tc>
          <w:tcPr>
            <w:tcW w:w="1229" w:type="dxa"/>
            <w:tcBorders>
              <w:top w:val="single" w:sz="4" w:space="0" w:color="auto"/>
            </w:tcBorders>
            <w:shd w:val="clear" w:color="auto" w:fill="auto"/>
            <w:noWrap/>
            <w:vAlign w:val="bottom"/>
            <w:hideMark/>
          </w:tcPr>
          <w:p w14:paraId="6CAB65EC"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0.007**</w:t>
            </w:r>
          </w:p>
        </w:tc>
      </w:tr>
      <w:tr w:rsidR="00842883" w:rsidRPr="00A848D7" w14:paraId="6A32E353" w14:textId="77777777" w:rsidTr="00203736">
        <w:trPr>
          <w:trHeight w:val="290"/>
        </w:trPr>
        <w:tc>
          <w:tcPr>
            <w:tcW w:w="3397" w:type="dxa"/>
            <w:shd w:val="clear" w:color="auto" w:fill="auto"/>
            <w:noWrap/>
            <w:vAlign w:val="bottom"/>
            <w:hideMark/>
          </w:tcPr>
          <w:p w14:paraId="61439877"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roofErr w:type="spellStart"/>
            <w:r w:rsidRPr="00A848D7">
              <w:rPr>
                <w:rFonts w:ascii="Arial" w:eastAsia="Times New Roman" w:hAnsi="Arial" w:cs="Arial"/>
                <w:color w:val="000000"/>
                <w:kern w:val="0"/>
                <w:sz w:val="20"/>
                <w:szCs w:val="20"/>
                <w:lang w:eastAsia="de-DE"/>
              </w:rPr>
              <w:t>Anxiety</w:t>
            </w:r>
            <w:proofErr w:type="spellEnd"/>
            <w:r w:rsidRPr="00A848D7">
              <w:rPr>
                <w:rFonts w:ascii="Arial" w:eastAsia="Times New Roman" w:hAnsi="Arial" w:cs="Arial"/>
                <w:color w:val="000000"/>
                <w:kern w:val="0"/>
                <w:sz w:val="20"/>
                <w:szCs w:val="20"/>
                <w:lang w:eastAsia="de-DE"/>
              </w:rPr>
              <w:t xml:space="preserve"> </w:t>
            </w:r>
            <w:proofErr w:type="spellStart"/>
            <w:r w:rsidRPr="00A848D7">
              <w:rPr>
                <w:rFonts w:ascii="Arial" w:eastAsia="Times New Roman" w:hAnsi="Arial" w:cs="Arial"/>
                <w:color w:val="000000"/>
                <w:kern w:val="0"/>
                <w:sz w:val="20"/>
                <w:szCs w:val="20"/>
                <w:lang w:eastAsia="de-DE"/>
              </w:rPr>
              <w:t>sensitivity</w:t>
            </w:r>
            <w:proofErr w:type="spellEnd"/>
          </w:p>
        </w:tc>
        <w:tc>
          <w:tcPr>
            <w:tcW w:w="1228" w:type="dxa"/>
            <w:shd w:val="clear" w:color="auto" w:fill="auto"/>
            <w:noWrap/>
            <w:vAlign w:val="bottom"/>
            <w:hideMark/>
          </w:tcPr>
          <w:p w14:paraId="793D05B6"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-0.09</w:t>
            </w:r>
          </w:p>
        </w:tc>
        <w:tc>
          <w:tcPr>
            <w:tcW w:w="1229" w:type="dxa"/>
            <w:shd w:val="clear" w:color="auto" w:fill="auto"/>
            <w:noWrap/>
            <w:vAlign w:val="bottom"/>
            <w:hideMark/>
          </w:tcPr>
          <w:p w14:paraId="35111A51"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0.05</w:t>
            </w:r>
          </w:p>
        </w:tc>
        <w:tc>
          <w:tcPr>
            <w:tcW w:w="1228" w:type="dxa"/>
            <w:shd w:val="clear" w:color="auto" w:fill="auto"/>
            <w:noWrap/>
            <w:vAlign w:val="bottom"/>
            <w:hideMark/>
          </w:tcPr>
          <w:p w14:paraId="6C2B715C"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-0.18</w:t>
            </w:r>
          </w:p>
        </w:tc>
        <w:tc>
          <w:tcPr>
            <w:tcW w:w="1229" w:type="dxa"/>
            <w:shd w:val="clear" w:color="auto" w:fill="auto"/>
            <w:noWrap/>
            <w:vAlign w:val="bottom"/>
            <w:hideMark/>
          </w:tcPr>
          <w:p w14:paraId="59A8D1C1"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0.00</w:t>
            </w:r>
          </w:p>
        </w:tc>
        <w:tc>
          <w:tcPr>
            <w:tcW w:w="1228" w:type="dxa"/>
            <w:shd w:val="clear" w:color="auto" w:fill="auto"/>
            <w:noWrap/>
            <w:vAlign w:val="bottom"/>
            <w:hideMark/>
          </w:tcPr>
          <w:p w14:paraId="3C83B25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-2.02</w:t>
            </w:r>
          </w:p>
        </w:tc>
        <w:tc>
          <w:tcPr>
            <w:tcW w:w="1229" w:type="dxa"/>
            <w:shd w:val="clear" w:color="auto" w:fill="auto"/>
            <w:noWrap/>
            <w:vAlign w:val="bottom"/>
            <w:hideMark/>
          </w:tcPr>
          <w:p w14:paraId="235E0D59"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0.044*</w:t>
            </w:r>
          </w:p>
        </w:tc>
      </w:tr>
      <w:tr w:rsidR="00842883" w:rsidRPr="00A848D7" w14:paraId="2816D512" w14:textId="77777777" w:rsidTr="00203736">
        <w:trPr>
          <w:trHeight w:val="290"/>
        </w:trPr>
        <w:tc>
          <w:tcPr>
            <w:tcW w:w="3397" w:type="dxa"/>
            <w:shd w:val="clear" w:color="auto" w:fill="auto"/>
            <w:noWrap/>
            <w:vAlign w:val="bottom"/>
            <w:hideMark/>
          </w:tcPr>
          <w:p w14:paraId="3D47D8B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roofErr w:type="spellStart"/>
            <w:r w:rsidRPr="00A848D7">
              <w:rPr>
                <w:rFonts w:ascii="Arial" w:eastAsia="Times New Roman" w:hAnsi="Arial" w:cs="Arial"/>
                <w:color w:val="000000"/>
                <w:kern w:val="0"/>
                <w:sz w:val="20"/>
                <w:szCs w:val="20"/>
                <w:lang w:eastAsia="de-DE"/>
              </w:rPr>
              <w:t>Pre-traumatic</w:t>
            </w:r>
            <w:proofErr w:type="spellEnd"/>
            <w:r w:rsidRPr="00A848D7">
              <w:rPr>
                <w:rFonts w:ascii="Arial" w:eastAsia="Times New Roman" w:hAnsi="Arial" w:cs="Arial"/>
                <w:color w:val="000000"/>
                <w:kern w:val="0"/>
                <w:sz w:val="20"/>
                <w:szCs w:val="20"/>
                <w:lang w:eastAsia="de-DE"/>
              </w:rPr>
              <w:t xml:space="preserve"> </w:t>
            </w:r>
            <w:proofErr w:type="spellStart"/>
            <w:r w:rsidRPr="00A848D7">
              <w:rPr>
                <w:rFonts w:ascii="Arial" w:eastAsia="Times New Roman" w:hAnsi="Arial" w:cs="Arial"/>
                <w:color w:val="000000"/>
                <w:kern w:val="0"/>
                <w:sz w:val="20"/>
                <w:szCs w:val="20"/>
                <w:lang w:eastAsia="de-DE"/>
              </w:rPr>
              <w:t>anxiety</w:t>
            </w:r>
            <w:proofErr w:type="spellEnd"/>
          </w:p>
        </w:tc>
        <w:tc>
          <w:tcPr>
            <w:tcW w:w="1228" w:type="dxa"/>
            <w:shd w:val="clear" w:color="auto" w:fill="auto"/>
            <w:noWrap/>
            <w:vAlign w:val="bottom"/>
            <w:hideMark/>
          </w:tcPr>
          <w:p w14:paraId="0852D8F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-0.09</w:t>
            </w:r>
          </w:p>
        </w:tc>
        <w:tc>
          <w:tcPr>
            <w:tcW w:w="1229" w:type="dxa"/>
            <w:shd w:val="clear" w:color="auto" w:fill="auto"/>
            <w:noWrap/>
            <w:vAlign w:val="bottom"/>
            <w:hideMark/>
          </w:tcPr>
          <w:p w14:paraId="6D59B9A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0.05</w:t>
            </w:r>
          </w:p>
        </w:tc>
        <w:tc>
          <w:tcPr>
            <w:tcW w:w="1228" w:type="dxa"/>
            <w:shd w:val="clear" w:color="auto" w:fill="auto"/>
            <w:noWrap/>
            <w:vAlign w:val="bottom"/>
            <w:hideMark/>
          </w:tcPr>
          <w:p w14:paraId="2633C0D7"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-0.18</w:t>
            </w:r>
          </w:p>
        </w:tc>
        <w:tc>
          <w:tcPr>
            <w:tcW w:w="1229" w:type="dxa"/>
            <w:shd w:val="clear" w:color="auto" w:fill="auto"/>
            <w:noWrap/>
            <w:vAlign w:val="bottom"/>
            <w:hideMark/>
          </w:tcPr>
          <w:p w14:paraId="2A79C01D"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0.01</w:t>
            </w:r>
          </w:p>
        </w:tc>
        <w:tc>
          <w:tcPr>
            <w:tcW w:w="1228" w:type="dxa"/>
            <w:shd w:val="clear" w:color="auto" w:fill="auto"/>
            <w:noWrap/>
            <w:vAlign w:val="bottom"/>
            <w:hideMark/>
          </w:tcPr>
          <w:p w14:paraId="1BCBE15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-1.77</w:t>
            </w:r>
          </w:p>
        </w:tc>
        <w:tc>
          <w:tcPr>
            <w:tcW w:w="1229" w:type="dxa"/>
            <w:shd w:val="clear" w:color="auto" w:fill="auto"/>
            <w:noWrap/>
            <w:vAlign w:val="bottom"/>
            <w:hideMark/>
          </w:tcPr>
          <w:p w14:paraId="77919BE7"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0.078</w:t>
            </w:r>
          </w:p>
        </w:tc>
      </w:tr>
      <w:tr w:rsidR="00842883" w:rsidRPr="00A848D7" w14:paraId="3D931908" w14:textId="77777777" w:rsidTr="00203736">
        <w:trPr>
          <w:trHeight w:val="290"/>
        </w:trPr>
        <w:tc>
          <w:tcPr>
            <w:tcW w:w="3397" w:type="dxa"/>
            <w:shd w:val="clear" w:color="auto" w:fill="auto"/>
            <w:noWrap/>
            <w:vAlign w:val="bottom"/>
            <w:hideMark/>
          </w:tcPr>
          <w:p w14:paraId="0EF8D99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Age</w:t>
            </w:r>
          </w:p>
        </w:tc>
        <w:tc>
          <w:tcPr>
            <w:tcW w:w="1228" w:type="dxa"/>
            <w:shd w:val="clear" w:color="auto" w:fill="auto"/>
            <w:noWrap/>
            <w:vAlign w:val="bottom"/>
            <w:hideMark/>
          </w:tcPr>
          <w:p w14:paraId="7BC0960C"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-0.07</w:t>
            </w:r>
          </w:p>
        </w:tc>
        <w:tc>
          <w:tcPr>
            <w:tcW w:w="1229" w:type="dxa"/>
            <w:shd w:val="clear" w:color="auto" w:fill="auto"/>
            <w:noWrap/>
            <w:vAlign w:val="bottom"/>
            <w:hideMark/>
          </w:tcPr>
          <w:p w14:paraId="264957E7"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0.05</w:t>
            </w:r>
          </w:p>
        </w:tc>
        <w:tc>
          <w:tcPr>
            <w:tcW w:w="1228" w:type="dxa"/>
            <w:shd w:val="clear" w:color="auto" w:fill="auto"/>
            <w:noWrap/>
            <w:vAlign w:val="bottom"/>
            <w:hideMark/>
          </w:tcPr>
          <w:p w14:paraId="66BDF10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-0.16</w:t>
            </w:r>
          </w:p>
        </w:tc>
        <w:tc>
          <w:tcPr>
            <w:tcW w:w="1229" w:type="dxa"/>
            <w:shd w:val="clear" w:color="auto" w:fill="auto"/>
            <w:noWrap/>
            <w:vAlign w:val="bottom"/>
            <w:hideMark/>
          </w:tcPr>
          <w:p w14:paraId="1FD4E859"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0.02</w:t>
            </w:r>
          </w:p>
        </w:tc>
        <w:tc>
          <w:tcPr>
            <w:tcW w:w="1228" w:type="dxa"/>
            <w:shd w:val="clear" w:color="auto" w:fill="auto"/>
            <w:noWrap/>
            <w:vAlign w:val="bottom"/>
            <w:hideMark/>
          </w:tcPr>
          <w:p w14:paraId="45E25E6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-1.46</w:t>
            </w:r>
          </w:p>
        </w:tc>
        <w:tc>
          <w:tcPr>
            <w:tcW w:w="1229" w:type="dxa"/>
            <w:shd w:val="clear" w:color="auto" w:fill="auto"/>
            <w:noWrap/>
            <w:vAlign w:val="bottom"/>
            <w:hideMark/>
          </w:tcPr>
          <w:p w14:paraId="184C2E26"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0.145</w:t>
            </w:r>
          </w:p>
        </w:tc>
      </w:tr>
      <w:tr w:rsidR="00842883" w:rsidRPr="00A848D7" w14:paraId="23050EFA" w14:textId="77777777" w:rsidTr="00203736">
        <w:trPr>
          <w:trHeight w:val="290"/>
        </w:trPr>
        <w:tc>
          <w:tcPr>
            <w:tcW w:w="3397" w:type="dxa"/>
            <w:shd w:val="clear" w:color="auto" w:fill="auto"/>
            <w:noWrap/>
            <w:vAlign w:val="bottom"/>
            <w:hideMark/>
          </w:tcPr>
          <w:p w14:paraId="4F342EB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 xml:space="preserve">Trauma </w:t>
            </w:r>
            <w:proofErr w:type="spellStart"/>
            <w:r w:rsidRPr="00A848D7">
              <w:rPr>
                <w:rFonts w:ascii="Arial" w:eastAsia="Times New Roman" w:hAnsi="Arial" w:cs="Arial"/>
                <w:color w:val="000000"/>
                <w:kern w:val="0"/>
                <w:sz w:val="20"/>
                <w:szCs w:val="20"/>
                <w:lang w:eastAsia="de-DE"/>
              </w:rPr>
              <w:t>load</w:t>
            </w:r>
            <w:proofErr w:type="spellEnd"/>
          </w:p>
        </w:tc>
        <w:tc>
          <w:tcPr>
            <w:tcW w:w="1228" w:type="dxa"/>
            <w:shd w:val="clear" w:color="auto" w:fill="auto"/>
            <w:noWrap/>
            <w:vAlign w:val="bottom"/>
            <w:hideMark/>
          </w:tcPr>
          <w:p w14:paraId="1FF0B7B0"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0.06</w:t>
            </w:r>
          </w:p>
        </w:tc>
        <w:tc>
          <w:tcPr>
            <w:tcW w:w="1229" w:type="dxa"/>
            <w:shd w:val="clear" w:color="auto" w:fill="auto"/>
            <w:noWrap/>
            <w:vAlign w:val="bottom"/>
            <w:hideMark/>
          </w:tcPr>
          <w:p w14:paraId="70C39DEC"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0.05</w:t>
            </w:r>
          </w:p>
        </w:tc>
        <w:tc>
          <w:tcPr>
            <w:tcW w:w="1228" w:type="dxa"/>
            <w:shd w:val="clear" w:color="auto" w:fill="auto"/>
            <w:noWrap/>
            <w:vAlign w:val="bottom"/>
            <w:hideMark/>
          </w:tcPr>
          <w:p w14:paraId="1B8E4F69"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-0.03</w:t>
            </w:r>
          </w:p>
        </w:tc>
        <w:tc>
          <w:tcPr>
            <w:tcW w:w="1229" w:type="dxa"/>
            <w:shd w:val="clear" w:color="auto" w:fill="auto"/>
            <w:noWrap/>
            <w:vAlign w:val="bottom"/>
            <w:hideMark/>
          </w:tcPr>
          <w:p w14:paraId="3D893F8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0.15</w:t>
            </w:r>
          </w:p>
        </w:tc>
        <w:tc>
          <w:tcPr>
            <w:tcW w:w="1228" w:type="dxa"/>
            <w:shd w:val="clear" w:color="auto" w:fill="auto"/>
            <w:noWrap/>
            <w:vAlign w:val="bottom"/>
            <w:hideMark/>
          </w:tcPr>
          <w:p w14:paraId="55578D83"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1.35</w:t>
            </w:r>
          </w:p>
        </w:tc>
        <w:tc>
          <w:tcPr>
            <w:tcW w:w="1229" w:type="dxa"/>
            <w:shd w:val="clear" w:color="auto" w:fill="auto"/>
            <w:noWrap/>
            <w:vAlign w:val="bottom"/>
            <w:hideMark/>
          </w:tcPr>
          <w:p w14:paraId="1ADCC883"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0.176</w:t>
            </w:r>
          </w:p>
        </w:tc>
      </w:tr>
      <w:tr w:rsidR="00842883" w:rsidRPr="00A848D7" w14:paraId="7257CDCB" w14:textId="77777777" w:rsidTr="00203736">
        <w:trPr>
          <w:trHeight w:val="290"/>
        </w:trPr>
        <w:tc>
          <w:tcPr>
            <w:tcW w:w="3397" w:type="dxa"/>
            <w:shd w:val="clear" w:color="auto" w:fill="auto"/>
            <w:noWrap/>
            <w:vAlign w:val="bottom"/>
            <w:hideMark/>
          </w:tcPr>
          <w:p w14:paraId="141C47F1"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roofErr w:type="spellStart"/>
            <w:r w:rsidRPr="00A848D7">
              <w:rPr>
                <w:rFonts w:ascii="Arial" w:eastAsia="Times New Roman" w:hAnsi="Arial" w:cs="Arial"/>
                <w:color w:val="000000"/>
                <w:kern w:val="0"/>
                <w:sz w:val="20"/>
                <w:szCs w:val="20"/>
                <w:lang w:eastAsia="de-DE"/>
              </w:rPr>
              <w:t>Pre-traumatic</w:t>
            </w:r>
            <w:proofErr w:type="spellEnd"/>
            <w:r w:rsidRPr="00A848D7">
              <w:rPr>
                <w:rFonts w:ascii="Arial" w:eastAsia="Times New Roman" w:hAnsi="Arial" w:cs="Arial"/>
                <w:color w:val="000000"/>
                <w:kern w:val="0"/>
                <w:sz w:val="20"/>
                <w:szCs w:val="20"/>
                <w:lang w:eastAsia="de-DE"/>
              </w:rPr>
              <w:t xml:space="preserve"> </w:t>
            </w:r>
            <w:proofErr w:type="spellStart"/>
            <w:r w:rsidRPr="00A848D7">
              <w:rPr>
                <w:rFonts w:ascii="Arial" w:eastAsia="Times New Roman" w:hAnsi="Arial" w:cs="Arial"/>
                <w:color w:val="000000"/>
                <w:kern w:val="0"/>
                <w:sz w:val="20"/>
                <w:szCs w:val="20"/>
                <w:lang w:eastAsia="de-DE"/>
              </w:rPr>
              <w:t>depression</w:t>
            </w:r>
            <w:proofErr w:type="spellEnd"/>
          </w:p>
        </w:tc>
        <w:tc>
          <w:tcPr>
            <w:tcW w:w="1228" w:type="dxa"/>
            <w:shd w:val="clear" w:color="auto" w:fill="auto"/>
            <w:noWrap/>
            <w:vAlign w:val="bottom"/>
            <w:hideMark/>
          </w:tcPr>
          <w:p w14:paraId="1C00A81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-0.05</w:t>
            </w:r>
          </w:p>
        </w:tc>
        <w:tc>
          <w:tcPr>
            <w:tcW w:w="1229" w:type="dxa"/>
            <w:shd w:val="clear" w:color="auto" w:fill="auto"/>
            <w:noWrap/>
            <w:vAlign w:val="bottom"/>
            <w:hideMark/>
          </w:tcPr>
          <w:p w14:paraId="603D556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0.05</w:t>
            </w:r>
          </w:p>
        </w:tc>
        <w:tc>
          <w:tcPr>
            <w:tcW w:w="1228" w:type="dxa"/>
            <w:shd w:val="clear" w:color="auto" w:fill="auto"/>
            <w:noWrap/>
            <w:vAlign w:val="bottom"/>
            <w:hideMark/>
          </w:tcPr>
          <w:p w14:paraId="2C01D1C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-0.15</w:t>
            </w:r>
          </w:p>
        </w:tc>
        <w:tc>
          <w:tcPr>
            <w:tcW w:w="1229" w:type="dxa"/>
            <w:shd w:val="clear" w:color="auto" w:fill="auto"/>
            <w:noWrap/>
            <w:vAlign w:val="bottom"/>
            <w:hideMark/>
          </w:tcPr>
          <w:p w14:paraId="5CD93061"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0.04</w:t>
            </w:r>
          </w:p>
        </w:tc>
        <w:tc>
          <w:tcPr>
            <w:tcW w:w="1228" w:type="dxa"/>
            <w:shd w:val="clear" w:color="auto" w:fill="auto"/>
            <w:noWrap/>
            <w:vAlign w:val="bottom"/>
            <w:hideMark/>
          </w:tcPr>
          <w:p w14:paraId="1321F3D3"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-1.11</w:t>
            </w:r>
          </w:p>
        </w:tc>
        <w:tc>
          <w:tcPr>
            <w:tcW w:w="1229" w:type="dxa"/>
            <w:shd w:val="clear" w:color="auto" w:fill="auto"/>
            <w:noWrap/>
            <w:vAlign w:val="bottom"/>
            <w:hideMark/>
          </w:tcPr>
          <w:p w14:paraId="18939F6D"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0.267</w:t>
            </w:r>
          </w:p>
        </w:tc>
      </w:tr>
      <w:tr w:rsidR="00842883" w:rsidRPr="00A848D7" w14:paraId="567A89E1" w14:textId="77777777" w:rsidTr="00203736">
        <w:trPr>
          <w:trHeight w:val="290"/>
        </w:trPr>
        <w:tc>
          <w:tcPr>
            <w:tcW w:w="3397" w:type="dxa"/>
            <w:shd w:val="clear" w:color="auto" w:fill="auto"/>
            <w:noWrap/>
            <w:vAlign w:val="bottom"/>
            <w:hideMark/>
          </w:tcPr>
          <w:p w14:paraId="2D7EE39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roofErr w:type="spellStart"/>
            <w:r w:rsidRPr="00A848D7">
              <w:rPr>
                <w:rFonts w:ascii="Arial" w:eastAsia="Times New Roman" w:hAnsi="Arial" w:cs="Arial"/>
                <w:color w:val="000000"/>
                <w:kern w:val="0"/>
                <w:sz w:val="20"/>
                <w:szCs w:val="20"/>
                <w:lang w:eastAsia="de-DE"/>
              </w:rPr>
              <w:t>Marriage</w:t>
            </w:r>
            <w:proofErr w:type="spellEnd"/>
          </w:p>
        </w:tc>
        <w:tc>
          <w:tcPr>
            <w:tcW w:w="1228" w:type="dxa"/>
            <w:shd w:val="clear" w:color="auto" w:fill="auto"/>
            <w:noWrap/>
            <w:vAlign w:val="bottom"/>
            <w:hideMark/>
          </w:tcPr>
          <w:p w14:paraId="77EE5259"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-0.11</w:t>
            </w:r>
          </w:p>
        </w:tc>
        <w:tc>
          <w:tcPr>
            <w:tcW w:w="1229" w:type="dxa"/>
            <w:shd w:val="clear" w:color="auto" w:fill="auto"/>
            <w:noWrap/>
            <w:vAlign w:val="bottom"/>
            <w:hideMark/>
          </w:tcPr>
          <w:p w14:paraId="0CDA2482"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0.11</w:t>
            </w:r>
          </w:p>
        </w:tc>
        <w:tc>
          <w:tcPr>
            <w:tcW w:w="1228" w:type="dxa"/>
            <w:shd w:val="clear" w:color="auto" w:fill="auto"/>
            <w:noWrap/>
            <w:vAlign w:val="bottom"/>
            <w:hideMark/>
          </w:tcPr>
          <w:p w14:paraId="27B75297"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-0.33</w:t>
            </w:r>
          </w:p>
        </w:tc>
        <w:tc>
          <w:tcPr>
            <w:tcW w:w="1229" w:type="dxa"/>
            <w:shd w:val="clear" w:color="auto" w:fill="auto"/>
            <w:noWrap/>
            <w:vAlign w:val="bottom"/>
            <w:hideMark/>
          </w:tcPr>
          <w:p w14:paraId="3EE829A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0.10</w:t>
            </w:r>
          </w:p>
        </w:tc>
        <w:tc>
          <w:tcPr>
            <w:tcW w:w="1228" w:type="dxa"/>
            <w:shd w:val="clear" w:color="auto" w:fill="auto"/>
            <w:noWrap/>
            <w:vAlign w:val="bottom"/>
            <w:hideMark/>
          </w:tcPr>
          <w:p w14:paraId="6B92810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-1.05</w:t>
            </w:r>
          </w:p>
        </w:tc>
        <w:tc>
          <w:tcPr>
            <w:tcW w:w="1229" w:type="dxa"/>
            <w:shd w:val="clear" w:color="auto" w:fill="auto"/>
            <w:noWrap/>
            <w:vAlign w:val="bottom"/>
            <w:hideMark/>
          </w:tcPr>
          <w:p w14:paraId="6E6C941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0.295</w:t>
            </w:r>
          </w:p>
        </w:tc>
      </w:tr>
      <w:tr w:rsidR="00842883" w:rsidRPr="00A848D7" w14:paraId="6029C009" w14:textId="77777777" w:rsidTr="00203736">
        <w:trPr>
          <w:trHeight w:val="290"/>
        </w:trPr>
        <w:tc>
          <w:tcPr>
            <w:tcW w:w="3397" w:type="dxa"/>
            <w:shd w:val="clear" w:color="auto" w:fill="auto"/>
            <w:noWrap/>
            <w:vAlign w:val="bottom"/>
            <w:hideMark/>
          </w:tcPr>
          <w:p w14:paraId="36084DE3"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 xml:space="preserve">Lifetime sexual </w:t>
            </w:r>
            <w:proofErr w:type="spellStart"/>
            <w:r w:rsidRPr="00A848D7">
              <w:rPr>
                <w:rFonts w:ascii="Arial" w:eastAsia="Times New Roman" w:hAnsi="Arial" w:cs="Arial"/>
                <w:color w:val="000000"/>
                <w:kern w:val="0"/>
                <w:sz w:val="20"/>
                <w:szCs w:val="20"/>
                <w:lang w:eastAsia="de-DE"/>
              </w:rPr>
              <w:t>assault</w:t>
            </w:r>
            <w:proofErr w:type="spellEnd"/>
          </w:p>
        </w:tc>
        <w:tc>
          <w:tcPr>
            <w:tcW w:w="1228" w:type="dxa"/>
            <w:shd w:val="clear" w:color="auto" w:fill="auto"/>
            <w:noWrap/>
            <w:vAlign w:val="bottom"/>
            <w:hideMark/>
          </w:tcPr>
          <w:p w14:paraId="77A0CC70"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0.12</w:t>
            </w:r>
          </w:p>
        </w:tc>
        <w:tc>
          <w:tcPr>
            <w:tcW w:w="1229" w:type="dxa"/>
            <w:shd w:val="clear" w:color="auto" w:fill="auto"/>
            <w:noWrap/>
            <w:vAlign w:val="bottom"/>
            <w:hideMark/>
          </w:tcPr>
          <w:p w14:paraId="6ECFCFC2"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0.14</w:t>
            </w:r>
          </w:p>
        </w:tc>
        <w:tc>
          <w:tcPr>
            <w:tcW w:w="1228" w:type="dxa"/>
            <w:shd w:val="clear" w:color="auto" w:fill="auto"/>
            <w:noWrap/>
            <w:vAlign w:val="bottom"/>
            <w:hideMark/>
          </w:tcPr>
          <w:p w14:paraId="3562350C"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-0.16</w:t>
            </w:r>
          </w:p>
        </w:tc>
        <w:tc>
          <w:tcPr>
            <w:tcW w:w="1229" w:type="dxa"/>
            <w:shd w:val="clear" w:color="auto" w:fill="auto"/>
            <w:noWrap/>
            <w:vAlign w:val="bottom"/>
            <w:hideMark/>
          </w:tcPr>
          <w:p w14:paraId="1399D2AC"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0.40</w:t>
            </w:r>
          </w:p>
        </w:tc>
        <w:tc>
          <w:tcPr>
            <w:tcW w:w="1228" w:type="dxa"/>
            <w:shd w:val="clear" w:color="auto" w:fill="auto"/>
            <w:noWrap/>
            <w:vAlign w:val="bottom"/>
            <w:hideMark/>
          </w:tcPr>
          <w:p w14:paraId="0F33C4A3"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0.81</w:t>
            </w:r>
          </w:p>
        </w:tc>
        <w:tc>
          <w:tcPr>
            <w:tcW w:w="1229" w:type="dxa"/>
            <w:shd w:val="clear" w:color="auto" w:fill="auto"/>
            <w:noWrap/>
            <w:vAlign w:val="bottom"/>
            <w:hideMark/>
          </w:tcPr>
          <w:p w14:paraId="500B64E0"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0.417</w:t>
            </w:r>
          </w:p>
        </w:tc>
      </w:tr>
      <w:tr w:rsidR="00842883" w:rsidRPr="00A848D7" w14:paraId="50BF4DDD" w14:textId="77777777" w:rsidTr="00203736">
        <w:trPr>
          <w:trHeight w:val="290"/>
        </w:trPr>
        <w:tc>
          <w:tcPr>
            <w:tcW w:w="3397" w:type="dxa"/>
            <w:shd w:val="clear" w:color="auto" w:fill="auto"/>
            <w:noWrap/>
            <w:vAlign w:val="bottom"/>
            <w:hideMark/>
          </w:tcPr>
          <w:p w14:paraId="3CB9113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roofErr w:type="spellStart"/>
            <w:r w:rsidRPr="00A848D7">
              <w:rPr>
                <w:rFonts w:ascii="Arial" w:eastAsia="Times New Roman" w:hAnsi="Arial" w:cs="Arial"/>
                <w:color w:val="000000"/>
                <w:kern w:val="0"/>
                <w:sz w:val="20"/>
                <w:szCs w:val="20"/>
                <w:lang w:eastAsia="de-DE"/>
              </w:rPr>
              <w:t>Peritraumatic</w:t>
            </w:r>
            <w:proofErr w:type="spellEnd"/>
            <w:r w:rsidRPr="00A848D7">
              <w:rPr>
                <w:rFonts w:ascii="Arial" w:eastAsia="Times New Roman" w:hAnsi="Arial" w:cs="Arial"/>
                <w:color w:val="000000"/>
                <w:kern w:val="0"/>
                <w:sz w:val="20"/>
                <w:szCs w:val="20"/>
                <w:lang w:eastAsia="de-DE"/>
              </w:rPr>
              <w:t xml:space="preserve"> </w:t>
            </w:r>
            <w:proofErr w:type="spellStart"/>
            <w:r w:rsidRPr="00A848D7">
              <w:rPr>
                <w:rFonts w:ascii="Arial" w:eastAsia="Times New Roman" w:hAnsi="Arial" w:cs="Arial"/>
                <w:color w:val="000000"/>
                <w:kern w:val="0"/>
                <w:sz w:val="20"/>
                <w:szCs w:val="20"/>
                <w:lang w:eastAsia="de-DE"/>
              </w:rPr>
              <w:t>distress</w:t>
            </w:r>
            <w:proofErr w:type="spellEnd"/>
          </w:p>
        </w:tc>
        <w:tc>
          <w:tcPr>
            <w:tcW w:w="1228" w:type="dxa"/>
            <w:shd w:val="clear" w:color="auto" w:fill="auto"/>
            <w:noWrap/>
            <w:vAlign w:val="bottom"/>
            <w:hideMark/>
          </w:tcPr>
          <w:p w14:paraId="22D6D6D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-0.03</w:t>
            </w:r>
          </w:p>
        </w:tc>
        <w:tc>
          <w:tcPr>
            <w:tcW w:w="1229" w:type="dxa"/>
            <w:shd w:val="clear" w:color="auto" w:fill="auto"/>
            <w:noWrap/>
            <w:vAlign w:val="bottom"/>
            <w:hideMark/>
          </w:tcPr>
          <w:p w14:paraId="26FD61E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0.05</w:t>
            </w:r>
          </w:p>
        </w:tc>
        <w:tc>
          <w:tcPr>
            <w:tcW w:w="1228" w:type="dxa"/>
            <w:shd w:val="clear" w:color="auto" w:fill="auto"/>
            <w:noWrap/>
            <w:vAlign w:val="bottom"/>
            <w:hideMark/>
          </w:tcPr>
          <w:p w14:paraId="61A1CCA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-0.13</w:t>
            </w:r>
          </w:p>
        </w:tc>
        <w:tc>
          <w:tcPr>
            <w:tcW w:w="1229" w:type="dxa"/>
            <w:shd w:val="clear" w:color="auto" w:fill="auto"/>
            <w:noWrap/>
            <w:vAlign w:val="bottom"/>
            <w:hideMark/>
          </w:tcPr>
          <w:p w14:paraId="17353EE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0.06</w:t>
            </w:r>
          </w:p>
        </w:tc>
        <w:tc>
          <w:tcPr>
            <w:tcW w:w="1228" w:type="dxa"/>
            <w:shd w:val="clear" w:color="auto" w:fill="auto"/>
            <w:noWrap/>
            <w:vAlign w:val="bottom"/>
            <w:hideMark/>
          </w:tcPr>
          <w:p w14:paraId="70BAA650"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-0.70</w:t>
            </w:r>
          </w:p>
        </w:tc>
        <w:tc>
          <w:tcPr>
            <w:tcW w:w="1229" w:type="dxa"/>
            <w:shd w:val="clear" w:color="auto" w:fill="auto"/>
            <w:noWrap/>
            <w:vAlign w:val="bottom"/>
            <w:hideMark/>
          </w:tcPr>
          <w:p w14:paraId="438B4412"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0.483</w:t>
            </w:r>
          </w:p>
        </w:tc>
      </w:tr>
      <w:tr w:rsidR="00842883" w:rsidRPr="00A848D7" w14:paraId="333B80D2" w14:textId="77777777" w:rsidTr="00203736">
        <w:trPr>
          <w:trHeight w:val="290"/>
        </w:trPr>
        <w:tc>
          <w:tcPr>
            <w:tcW w:w="3397" w:type="dxa"/>
            <w:shd w:val="clear" w:color="auto" w:fill="auto"/>
            <w:noWrap/>
            <w:vAlign w:val="bottom"/>
            <w:hideMark/>
          </w:tcPr>
          <w:p w14:paraId="561B03A1"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roofErr w:type="spellStart"/>
            <w:r w:rsidRPr="00A848D7">
              <w:rPr>
                <w:rFonts w:ascii="Arial" w:eastAsia="Times New Roman" w:hAnsi="Arial" w:cs="Arial"/>
                <w:color w:val="000000"/>
                <w:kern w:val="0"/>
                <w:sz w:val="20"/>
                <w:szCs w:val="20"/>
                <w:lang w:eastAsia="de-DE"/>
              </w:rPr>
              <w:t>Unemployment</w:t>
            </w:r>
            <w:proofErr w:type="spellEnd"/>
          </w:p>
        </w:tc>
        <w:tc>
          <w:tcPr>
            <w:tcW w:w="1228" w:type="dxa"/>
            <w:shd w:val="clear" w:color="auto" w:fill="auto"/>
            <w:noWrap/>
            <w:vAlign w:val="bottom"/>
            <w:hideMark/>
          </w:tcPr>
          <w:p w14:paraId="65672A5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0.08</w:t>
            </w:r>
          </w:p>
        </w:tc>
        <w:tc>
          <w:tcPr>
            <w:tcW w:w="1229" w:type="dxa"/>
            <w:shd w:val="clear" w:color="auto" w:fill="auto"/>
            <w:noWrap/>
            <w:vAlign w:val="bottom"/>
            <w:hideMark/>
          </w:tcPr>
          <w:p w14:paraId="41D0A9F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0.13</w:t>
            </w:r>
          </w:p>
        </w:tc>
        <w:tc>
          <w:tcPr>
            <w:tcW w:w="1228" w:type="dxa"/>
            <w:shd w:val="clear" w:color="auto" w:fill="auto"/>
            <w:noWrap/>
            <w:vAlign w:val="bottom"/>
            <w:hideMark/>
          </w:tcPr>
          <w:p w14:paraId="7D16534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-0.16</w:t>
            </w:r>
          </w:p>
        </w:tc>
        <w:tc>
          <w:tcPr>
            <w:tcW w:w="1229" w:type="dxa"/>
            <w:shd w:val="clear" w:color="auto" w:fill="auto"/>
            <w:noWrap/>
            <w:vAlign w:val="bottom"/>
            <w:hideMark/>
          </w:tcPr>
          <w:p w14:paraId="5C86D5F7"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0.33</w:t>
            </w:r>
          </w:p>
        </w:tc>
        <w:tc>
          <w:tcPr>
            <w:tcW w:w="1228" w:type="dxa"/>
            <w:shd w:val="clear" w:color="auto" w:fill="auto"/>
            <w:noWrap/>
            <w:vAlign w:val="bottom"/>
            <w:hideMark/>
          </w:tcPr>
          <w:p w14:paraId="3BCB3DAC"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0.67</w:t>
            </w:r>
          </w:p>
        </w:tc>
        <w:tc>
          <w:tcPr>
            <w:tcW w:w="1229" w:type="dxa"/>
            <w:shd w:val="clear" w:color="auto" w:fill="auto"/>
            <w:noWrap/>
            <w:vAlign w:val="bottom"/>
            <w:hideMark/>
          </w:tcPr>
          <w:p w14:paraId="7F09BA42"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0.504</w:t>
            </w:r>
          </w:p>
        </w:tc>
      </w:tr>
      <w:tr w:rsidR="00842883" w:rsidRPr="00A848D7" w14:paraId="48BC0B92" w14:textId="77777777" w:rsidTr="00203736">
        <w:trPr>
          <w:trHeight w:val="290"/>
        </w:trPr>
        <w:tc>
          <w:tcPr>
            <w:tcW w:w="3397" w:type="dxa"/>
            <w:shd w:val="clear" w:color="auto" w:fill="auto"/>
            <w:noWrap/>
            <w:vAlign w:val="bottom"/>
            <w:hideMark/>
          </w:tcPr>
          <w:p w14:paraId="0CC9C219"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roofErr w:type="spellStart"/>
            <w:r w:rsidRPr="00A848D7">
              <w:rPr>
                <w:rFonts w:ascii="Arial" w:eastAsia="Times New Roman" w:hAnsi="Arial" w:cs="Arial"/>
                <w:color w:val="000000"/>
                <w:kern w:val="0"/>
                <w:sz w:val="20"/>
                <w:szCs w:val="20"/>
                <w:lang w:eastAsia="de-DE"/>
              </w:rPr>
              <w:t>Acute</w:t>
            </w:r>
            <w:proofErr w:type="spellEnd"/>
            <w:r w:rsidRPr="00A848D7">
              <w:rPr>
                <w:rFonts w:ascii="Arial" w:eastAsia="Times New Roman" w:hAnsi="Arial" w:cs="Arial"/>
                <w:color w:val="000000"/>
                <w:kern w:val="0"/>
                <w:sz w:val="20"/>
                <w:szCs w:val="20"/>
                <w:lang w:eastAsia="de-DE"/>
              </w:rPr>
              <w:t xml:space="preserve"> stress </w:t>
            </w:r>
            <w:proofErr w:type="spellStart"/>
            <w:r w:rsidRPr="00A848D7">
              <w:rPr>
                <w:rFonts w:ascii="Arial" w:eastAsia="Times New Roman" w:hAnsi="Arial" w:cs="Arial"/>
                <w:color w:val="000000"/>
                <w:kern w:val="0"/>
                <w:sz w:val="20"/>
                <w:szCs w:val="20"/>
                <w:lang w:eastAsia="de-DE"/>
              </w:rPr>
              <w:t>disorder</w:t>
            </w:r>
            <w:proofErr w:type="spellEnd"/>
          </w:p>
        </w:tc>
        <w:tc>
          <w:tcPr>
            <w:tcW w:w="1228" w:type="dxa"/>
            <w:shd w:val="clear" w:color="auto" w:fill="auto"/>
            <w:noWrap/>
            <w:vAlign w:val="bottom"/>
            <w:hideMark/>
          </w:tcPr>
          <w:p w14:paraId="3327E956"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-0.02</w:t>
            </w:r>
          </w:p>
        </w:tc>
        <w:tc>
          <w:tcPr>
            <w:tcW w:w="1229" w:type="dxa"/>
            <w:shd w:val="clear" w:color="auto" w:fill="auto"/>
            <w:noWrap/>
            <w:vAlign w:val="bottom"/>
            <w:hideMark/>
          </w:tcPr>
          <w:p w14:paraId="1D2F612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0.04</w:t>
            </w:r>
          </w:p>
        </w:tc>
        <w:tc>
          <w:tcPr>
            <w:tcW w:w="1228" w:type="dxa"/>
            <w:shd w:val="clear" w:color="auto" w:fill="auto"/>
            <w:noWrap/>
            <w:vAlign w:val="bottom"/>
            <w:hideMark/>
          </w:tcPr>
          <w:p w14:paraId="3DB012D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-0.10</w:t>
            </w:r>
          </w:p>
        </w:tc>
        <w:tc>
          <w:tcPr>
            <w:tcW w:w="1229" w:type="dxa"/>
            <w:shd w:val="clear" w:color="auto" w:fill="auto"/>
            <w:noWrap/>
            <w:vAlign w:val="bottom"/>
            <w:hideMark/>
          </w:tcPr>
          <w:p w14:paraId="26D019AD"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0.06</w:t>
            </w:r>
          </w:p>
        </w:tc>
        <w:tc>
          <w:tcPr>
            <w:tcW w:w="1228" w:type="dxa"/>
            <w:shd w:val="clear" w:color="auto" w:fill="auto"/>
            <w:noWrap/>
            <w:vAlign w:val="bottom"/>
            <w:hideMark/>
          </w:tcPr>
          <w:p w14:paraId="1875CB9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-0.58</w:t>
            </w:r>
          </w:p>
        </w:tc>
        <w:tc>
          <w:tcPr>
            <w:tcW w:w="1229" w:type="dxa"/>
            <w:shd w:val="clear" w:color="auto" w:fill="auto"/>
            <w:noWrap/>
            <w:vAlign w:val="bottom"/>
            <w:hideMark/>
          </w:tcPr>
          <w:p w14:paraId="7A0FBC69"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0.564</w:t>
            </w:r>
          </w:p>
        </w:tc>
      </w:tr>
      <w:tr w:rsidR="00842883" w:rsidRPr="00A848D7" w14:paraId="3FCE955D" w14:textId="77777777" w:rsidTr="00203736">
        <w:trPr>
          <w:trHeight w:val="290"/>
        </w:trPr>
        <w:tc>
          <w:tcPr>
            <w:tcW w:w="3397" w:type="dxa"/>
            <w:shd w:val="clear" w:color="auto" w:fill="auto"/>
            <w:noWrap/>
            <w:vAlign w:val="bottom"/>
            <w:hideMark/>
          </w:tcPr>
          <w:p w14:paraId="7114AA97"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 xml:space="preserve">Chance of </w:t>
            </w:r>
            <w:proofErr w:type="spellStart"/>
            <w:r w:rsidRPr="00A848D7">
              <w:rPr>
                <w:rFonts w:ascii="Arial" w:eastAsia="Times New Roman" w:hAnsi="Arial" w:cs="Arial"/>
                <w:color w:val="000000"/>
                <w:kern w:val="0"/>
                <w:sz w:val="20"/>
                <w:szCs w:val="20"/>
                <w:lang w:eastAsia="de-DE"/>
              </w:rPr>
              <w:t>dying</w:t>
            </w:r>
            <w:proofErr w:type="spellEnd"/>
          </w:p>
        </w:tc>
        <w:tc>
          <w:tcPr>
            <w:tcW w:w="1228" w:type="dxa"/>
            <w:shd w:val="clear" w:color="auto" w:fill="auto"/>
            <w:noWrap/>
            <w:vAlign w:val="bottom"/>
            <w:hideMark/>
          </w:tcPr>
          <w:p w14:paraId="40E158C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-0.02</w:t>
            </w:r>
          </w:p>
        </w:tc>
        <w:tc>
          <w:tcPr>
            <w:tcW w:w="1229" w:type="dxa"/>
            <w:shd w:val="clear" w:color="auto" w:fill="auto"/>
            <w:noWrap/>
            <w:vAlign w:val="bottom"/>
            <w:hideMark/>
          </w:tcPr>
          <w:p w14:paraId="201839F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0.05</w:t>
            </w:r>
          </w:p>
        </w:tc>
        <w:tc>
          <w:tcPr>
            <w:tcW w:w="1228" w:type="dxa"/>
            <w:shd w:val="clear" w:color="auto" w:fill="auto"/>
            <w:noWrap/>
            <w:vAlign w:val="bottom"/>
            <w:hideMark/>
          </w:tcPr>
          <w:p w14:paraId="5C757B5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-0.12</w:t>
            </w:r>
          </w:p>
        </w:tc>
        <w:tc>
          <w:tcPr>
            <w:tcW w:w="1229" w:type="dxa"/>
            <w:shd w:val="clear" w:color="auto" w:fill="auto"/>
            <w:noWrap/>
            <w:vAlign w:val="bottom"/>
            <w:hideMark/>
          </w:tcPr>
          <w:p w14:paraId="220ACAE6"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0.07</w:t>
            </w:r>
          </w:p>
        </w:tc>
        <w:tc>
          <w:tcPr>
            <w:tcW w:w="1228" w:type="dxa"/>
            <w:shd w:val="clear" w:color="auto" w:fill="auto"/>
            <w:noWrap/>
            <w:vAlign w:val="bottom"/>
            <w:hideMark/>
          </w:tcPr>
          <w:p w14:paraId="131695CD"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-0.50</w:t>
            </w:r>
          </w:p>
        </w:tc>
        <w:tc>
          <w:tcPr>
            <w:tcW w:w="1229" w:type="dxa"/>
            <w:shd w:val="clear" w:color="auto" w:fill="auto"/>
            <w:noWrap/>
            <w:vAlign w:val="bottom"/>
            <w:hideMark/>
          </w:tcPr>
          <w:p w14:paraId="647D8E72"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0.615</w:t>
            </w:r>
          </w:p>
        </w:tc>
      </w:tr>
      <w:tr w:rsidR="00842883" w:rsidRPr="00A848D7" w14:paraId="77F968D5" w14:textId="77777777" w:rsidTr="00203736">
        <w:trPr>
          <w:trHeight w:val="290"/>
        </w:trPr>
        <w:tc>
          <w:tcPr>
            <w:tcW w:w="3397" w:type="dxa"/>
            <w:shd w:val="clear" w:color="auto" w:fill="auto"/>
            <w:noWrap/>
            <w:vAlign w:val="bottom"/>
            <w:hideMark/>
          </w:tcPr>
          <w:p w14:paraId="7344E47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proofErr w:type="spellStart"/>
            <w:r w:rsidRPr="00A848D7">
              <w:rPr>
                <w:rFonts w:ascii="Arial" w:eastAsia="Times New Roman" w:hAnsi="Arial" w:cs="Arial"/>
                <w:color w:val="000000"/>
                <w:kern w:val="0"/>
                <w:sz w:val="20"/>
                <w:szCs w:val="20"/>
                <w:lang w:eastAsia="de-DE"/>
              </w:rPr>
              <w:t>Neuroticism</w:t>
            </w:r>
            <w:proofErr w:type="spellEnd"/>
          </w:p>
        </w:tc>
        <w:tc>
          <w:tcPr>
            <w:tcW w:w="1228" w:type="dxa"/>
            <w:shd w:val="clear" w:color="auto" w:fill="auto"/>
            <w:noWrap/>
            <w:vAlign w:val="bottom"/>
            <w:hideMark/>
          </w:tcPr>
          <w:p w14:paraId="34FE1867"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-0.02</w:t>
            </w:r>
          </w:p>
        </w:tc>
        <w:tc>
          <w:tcPr>
            <w:tcW w:w="1229" w:type="dxa"/>
            <w:shd w:val="clear" w:color="auto" w:fill="auto"/>
            <w:noWrap/>
            <w:vAlign w:val="bottom"/>
            <w:hideMark/>
          </w:tcPr>
          <w:p w14:paraId="12FAF97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0.05</w:t>
            </w:r>
          </w:p>
        </w:tc>
        <w:tc>
          <w:tcPr>
            <w:tcW w:w="1228" w:type="dxa"/>
            <w:shd w:val="clear" w:color="auto" w:fill="auto"/>
            <w:noWrap/>
            <w:vAlign w:val="bottom"/>
            <w:hideMark/>
          </w:tcPr>
          <w:p w14:paraId="41412019"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-0.11</w:t>
            </w:r>
          </w:p>
        </w:tc>
        <w:tc>
          <w:tcPr>
            <w:tcW w:w="1229" w:type="dxa"/>
            <w:shd w:val="clear" w:color="auto" w:fill="auto"/>
            <w:noWrap/>
            <w:vAlign w:val="bottom"/>
            <w:hideMark/>
          </w:tcPr>
          <w:p w14:paraId="7A793F10"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0.07</w:t>
            </w:r>
          </w:p>
        </w:tc>
        <w:tc>
          <w:tcPr>
            <w:tcW w:w="1228" w:type="dxa"/>
            <w:shd w:val="clear" w:color="auto" w:fill="auto"/>
            <w:noWrap/>
            <w:vAlign w:val="bottom"/>
            <w:hideMark/>
          </w:tcPr>
          <w:p w14:paraId="18753CCE"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-0.38</w:t>
            </w:r>
          </w:p>
        </w:tc>
        <w:tc>
          <w:tcPr>
            <w:tcW w:w="1229" w:type="dxa"/>
            <w:shd w:val="clear" w:color="auto" w:fill="auto"/>
            <w:noWrap/>
            <w:vAlign w:val="bottom"/>
            <w:hideMark/>
          </w:tcPr>
          <w:p w14:paraId="64AA653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0.701</w:t>
            </w:r>
          </w:p>
        </w:tc>
      </w:tr>
      <w:tr w:rsidR="00842883" w:rsidRPr="00A848D7" w14:paraId="74D2FD80" w14:textId="77777777" w:rsidTr="00203736">
        <w:trPr>
          <w:trHeight w:val="290"/>
        </w:trPr>
        <w:tc>
          <w:tcPr>
            <w:tcW w:w="3397" w:type="dxa"/>
            <w:shd w:val="clear" w:color="auto" w:fill="auto"/>
            <w:noWrap/>
            <w:vAlign w:val="bottom"/>
            <w:hideMark/>
          </w:tcPr>
          <w:p w14:paraId="3637B7A1"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 xml:space="preserve">Member of </w:t>
            </w:r>
            <w:proofErr w:type="spellStart"/>
            <w:r w:rsidRPr="00A848D7">
              <w:rPr>
                <w:rFonts w:ascii="Arial" w:eastAsia="Times New Roman" w:hAnsi="Arial" w:cs="Arial"/>
                <w:color w:val="000000"/>
                <w:kern w:val="0"/>
                <w:sz w:val="20"/>
                <w:szCs w:val="20"/>
                <w:lang w:eastAsia="de-DE"/>
              </w:rPr>
              <w:t>minority</w:t>
            </w:r>
            <w:proofErr w:type="spellEnd"/>
            <w:r w:rsidRPr="00A848D7">
              <w:rPr>
                <w:rFonts w:ascii="Arial" w:eastAsia="Times New Roman" w:hAnsi="Arial" w:cs="Arial"/>
                <w:color w:val="000000"/>
                <w:kern w:val="0"/>
                <w:sz w:val="20"/>
                <w:szCs w:val="20"/>
                <w:lang w:eastAsia="de-DE"/>
              </w:rPr>
              <w:t xml:space="preserve"> </w:t>
            </w:r>
            <w:proofErr w:type="spellStart"/>
            <w:r w:rsidRPr="00A848D7">
              <w:rPr>
                <w:rFonts w:ascii="Arial" w:eastAsia="Times New Roman" w:hAnsi="Arial" w:cs="Arial"/>
                <w:color w:val="000000"/>
                <w:kern w:val="0"/>
                <w:sz w:val="20"/>
                <w:szCs w:val="20"/>
                <w:lang w:eastAsia="de-DE"/>
              </w:rPr>
              <w:t>group</w:t>
            </w:r>
            <w:proofErr w:type="spellEnd"/>
          </w:p>
        </w:tc>
        <w:tc>
          <w:tcPr>
            <w:tcW w:w="1228" w:type="dxa"/>
            <w:shd w:val="clear" w:color="auto" w:fill="auto"/>
            <w:noWrap/>
            <w:vAlign w:val="bottom"/>
            <w:hideMark/>
          </w:tcPr>
          <w:p w14:paraId="128C65E5"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-0.03</w:t>
            </w:r>
          </w:p>
        </w:tc>
        <w:tc>
          <w:tcPr>
            <w:tcW w:w="1229" w:type="dxa"/>
            <w:shd w:val="clear" w:color="auto" w:fill="auto"/>
            <w:noWrap/>
            <w:vAlign w:val="bottom"/>
            <w:hideMark/>
          </w:tcPr>
          <w:p w14:paraId="2F2DC3D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0.10</w:t>
            </w:r>
          </w:p>
        </w:tc>
        <w:tc>
          <w:tcPr>
            <w:tcW w:w="1228" w:type="dxa"/>
            <w:shd w:val="clear" w:color="auto" w:fill="auto"/>
            <w:noWrap/>
            <w:vAlign w:val="bottom"/>
            <w:hideMark/>
          </w:tcPr>
          <w:p w14:paraId="09BE7A5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-0.23</w:t>
            </w:r>
          </w:p>
        </w:tc>
        <w:tc>
          <w:tcPr>
            <w:tcW w:w="1229" w:type="dxa"/>
            <w:shd w:val="clear" w:color="auto" w:fill="auto"/>
            <w:noWrap/>
            <w:vAlign w:val="bottom"/>
            <w:hideMark/>
          </w:tcPr>
          <w:p w14:paraId="6B689C78"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0.16</w:t>
            </w:r>
          </w:p>
        </w:tc>
        <w:tc>
          <w:tcPr>
            <w:tcW w:w="1228" w:type="dxa"/>
            <w:shd w:val="clear" w:color="auto" w:fill="auto"/>
            <w:noWrap/>
            <w:vAlign w:val="bottom"/>
            <w:hideMark/>
          </w:tcPr>
          <w:p w14:paraId="2747964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-0.32</w:t>
            </w:r>
          </w:p>
        </w:tc>
        <w:tc>
          <w:tcPr>
            <w:tcW w:w="1229" w:type="dxa"/>
            <w:shd w:val="clear" w:color="auto" w:fill="auto"/>
            <w:noWrap/>
            <w:vAlign w:val="bottom"/>
            <w:hideMark/>
          </w:tcPr>
          <w:p w14:paraId="005C6D1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0.748</w:t>
            </w:r>
          </w:p>
        </w:tc>
      </w:tr>
      <w:tr w:rsidR="00842883" w:rsidRPr="00A848D7" w14:paraId="1940BF19" w14:textId="77777777" w:rsidTr="00203736">
        <w:trPr>
          <w:trHeight w:val="290"/>
        </w:trPr>
        <w:tc>
          <w:tcPr>
            <w:tcW w:w="3397" w:type="dxa"/>
            <w:shd w:val="clear" w:color="auto" w:fill="auto"/>
            <w:noWrap/>
            <w:vAlign w:val="bottom"/>
            <w:hideMark/>
          </w:tcPr>
          <w:p w14:paraId="5D53FD07"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 xml:space="preserve">Family </w:t>
            </w:r>
            <w:proofErr w:type="spellStart"/>
            <w:r w:rsidRPr="00A848D7">
              <w:rPr>
                <w:rFonts w:ascii="Arial" w:eastAsia="Times New Roman" w:hAnsi="Arial" w:cs="Arial"/>
                <w:color w:val="000000"/>
                <w:kern w:val="0"/>
                <w:sz w:val="20"/>
                <w:szCs w:val="20"/>
                <w:lang w:eastAsia="de-DE"/>
              </w:rPr>
              <w:t>income</w:t>
            </w:r>
            <w:proofErr w:type="spellEnd"/>
            <w:r w:rsidRPr="00A848D7">
              <w:rPr>
                <w:rFonts w:ascii="Arial" w:eastAsia="Times New Roman" w:hAnsi="Arial" w:cs="Arial"/>
                <w:color w:val="000000"/>
                <w:kern w:val="0"/>
                <w:sz w:val="20"/>
                <w:szCs w:val="20"/>
                <w:lang w:eastAsia="de-DE"/>
              </w:rPr>
              <w:t xml:space="preserve"> &lt;19,000</w:t>
            </w:r>
          </w:p>
        </w:tc>
        <w:tc>
          <w:tcPr>
            <w:tcW w:w="1228" w:type="dxa"/>
            <w:shd w:val="clear" w:color="auto" w:fill="auto"/>
            <w:noWrap/>
            <w:vAlign w:val="bottom"/>
            <w:hideMark/>
          </w:tcPr>
          <w:p w14:paraId="7A1EE28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-0.03</w:t>
            </w:r>
          </w:p>
        </w:tc>
        <w:tc>
          <w:tcPr>
            <w:tcW w:w="1229" w:type="dxa"/>
            <w:shd w:val="clear" w:color="auto" w:fill="auto"/>
            <w:noWrap/>
            <w:vAlign w:val="bottom"/>
            <w:hideMark/>
          </w:tcPr>
          <w:p w14:paraId="0DE6932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0.10</w:t>
            </w:r>
          </w:p>
        </w:tc>
        <w:tc>
          <w:tcPr>
            <w:tcW w:w="1228" w:type="dxa"/>
            <w:shd w:val="clear" w:color="auto" w:fill="auto"/>
            <w:noWrap/>
            <w:vAlign w:val="bottom"/>
            <w:hideMark/>
          </w:tcPr>
          <w:p w14:paraId="61A89EF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-0.23</w:t>
            </w:r>
          </w:p>
        </w:tc>
        <w:tc>
          <w:tcPr>
            <w:tcW w:w="1229" w:type="dxa"/>
            <w:shd w:val="clear" w:color="auto" w:fill="auto"/>
            <w:noWrap/>
            <w:vAlign w:val="bottom"/>
            <w:hideMark/>
          </w:tcPr>
          <w:p w14:paraId="1CE7CC2B"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0.17</w:t>
            </w:r>
          </w:p>
        </w:tc>
        <w:tc>
          <w:tcPr>
            <w:tcW w:w="1228" w:type="dxa"/>
            <w:shd w:val="clear" w:color="auto" w:fill="auto"/>
            <w:noWrap/>
            <w:vAlign w:val="bottom"/>
            <w:hideMark/>
          </w:tcPr>
          <w:p w14:paraId="03903DF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-0.29</w:t>
            </w:r>
          </w:p>
        </w:tc>
        <w:tc>
          <w:tcPr>
            <w:tcW w:w="1229" w:type="dxa"/>
            <w:shd w:val="clear" w:color="auto" w:fill="auto"/>
            <w:noWrap/>
            <w:vAlign w:val="bottom"/>
            <w:hideMark/>
          </w:tcPr>
          <w:p w14:paraId="4FA5732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0.771</w:t>
            </w:r>
          </w:p>
        </w:tc>
      </w:tr>
      <w:tr w:rsidR="00842883" w:rsidRPr="00A848D7" w14:paraId="58041ED5" w14:textId="77777777" w:rsidTr="00203736">
        <w:trPr>
          <w:trHeight w:val="290"/>
        </w:trPr>
        <w:tc>
          <w:tcPr>
            <w:tcW w:w="3397" w:type="dxa"/>
            <w:tcBorders>
              <w:bottom w:val="single" w:sz="4" w:space="0" w:color="auto"/>
            </w:tcBorders>
            <w:shd w:val="clear" w:color="auto" w:fill="auto"/>
            <w:noWrap/>
            <w:vAlign w:val="bottom"/>
            <w:hideMark/>
          </w:tcPr>
          <w:p w14:paraId="63EFE092"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Support</w:t>
            </w:r>
          </w:p>
        </w:tc>
        <w:tc>
          <w:tcPr>
            <w:tcW w:w="1228" w:type="dxa"/>
            <w:tcBorders>
              <w:bottom w:val="single" w:sz="4" w:space="0" w:color="auto"/>
            </w:tcBorders>
            <w:shd w:val="clear" w:color="auto" w:fill="auto"/>
            <w:noWrap/>
            <w:vAlign w:val="bottom"/>
            <w:hideMark/>
          </w:tcPr>
          <w:p w14:paraId="04872D9D"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0.00</w:t>
            </w:r>
          </w:p>
        </w:tc>
        <w:tc>
          <w:tcPr>
            <w:tcW w:w="1229" w:type="dxa"/>
            <w:tcBorders>
              <w:bottom w:val="single" w:sz="4" w:space="0" w:color="auto"/>
            </w:tcBorders>
            <w:shd w:val="clear" w:color="auto" w:fill="auto"/>
            <w:noWrap/>
            <w:vAlign w:val="bottom"/>
            <w:hideMark/>
          </w:tcPr>
          <w:p w14:paraId="50ED9B1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0.05</w:t>
            </w:r>
          </w:p>
        </w:tc>
        <w:tc>
          <w:tcPr>
            <w:tcW w:w="1228" w:type="dxa"/>
            <w:tcBorders>
              <w:bottom w:val="single" w:sz="4" w:space="0" w:color="auto"/>
            </w:tcBorders>
            <w:shd w:val="clear" w:color="auto" w:fill="auto"/>
            <w:noWrap/>
            <w:vAlign w:val="bottom"/>
            <w:hideMark/>
          </w:tcPr>
          <w:p w14:paraId="46632D33"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-0.09</w:t>
            </w:r>
          </w:p>
        </w:tc>
        <w:tc>
          <w:tcPr>
            <w:tcW w:w="1229" w:type="dxa"/>
            <w:tcBorders>
              <w:bottom w:val="single" w:sz="4" w:space="0" w:color="auto"/>
            </w:tcBorders>
            <w:shd w:val="clear" w:color="auto" w:fill="auto"/>
            <w:noWrap/>
            <w:vAlign w:val="bottom"/>
            <w:hideMark/>
          </w:tcPr>
          <w:p w14:paraId="65C9DCAF"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0.09</w:t>
            </w:r>
          </w:p>
        </w:tc>
        <w:tc>
          <w:tcPr>
            <w:tcW w:w="1228" w:type="dxa"/>
            <w:tcBorders>
              <w:bottom w:val="single" w:sz="4" w:space="0" w:color="auto"/>
            </w:tcBorders>
            <w:shd w:val="clear" w:color="auto" w:fill="auto"/>
            <w:noWrap/>
            <w:vAlign w:val="bottom"/>
            <w:hideMark/>
          </w:tcPr>
          <w:p w14:paraId="0C2419A4"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0.03</w:t>
            </w:r>
          </w:p>
        </w:tc>
        <w:tc>
          <w:tcPr>
            <w:tcW w:w="1229" w:type="dxa"/>
            <w:tcBorders>
              <w:bottom w:val="single" w:sz="4" w:space="0" w:color="auto"/>
            </w:tcBorders>
            <w:shd w:val="clear" w:color="auto" w:fill="auto"/>
            <w:noWrap/>
            <w:vAlign w:val="bottom"/>
            <w:hideMark/>
          </w:tcPr>
          <w:p w14:paraId="5FF869EA" w14:textId="77777777" w:rsidR="00842883" w:rsidRPr="00A848D7" w:rsidRDefault="00842883" w:rsidP="00203736">
            <w:pPr>
              <w:spacing w:line="240" w:lineRule="auto"/>
              <w:ind w:firstLine="0"/>
              <w:rPr>
                <w:rFonts w:ascii="Arial" w:eastAsia="Times New Roman" w:hAnsi="Arial" w:cs="Arial"/>
                <w:color w:val="000000"/>
                <w:kern w:val="0"/>
                <w:sz w:val="20"/>
                <w:szCs w:val="20"/>
                <w:lang w:eastAsia="de-DE"/>
              </w:rPr>
            </w:pPr>
            <w:r w:rsidRPr="00A848D7">
              <w:rPr>
                <w:rFonts w:ascii="Arial" w:eastAsia="Times New Roman" w:hAnsi="Arial" w:cs="Arial"/>
                <w:color w:val="000000"/>
                <w:kern w:val="0"/>
                <w:sz w:val="20"/>
                <w:szCs w:val="20"/>
                <w:lang w:eastAsia="de-DE"/>
              </w:rPr>
              <w:t>0.980</w:t>
            </w:r>
          </w:p>
        </w:tc>
      </w:tr>
    </w:tbl>
    <w:p w14:paraId="311FAFA4" w14:textId="77777777" w:rsidR="00842883" w:rsidRPr="00EE27D0" w:rsidRDefault="00842883" w:rsidP="00842883">
      <w:pPr>
        <w:spacing w:line="360" w:lineRule="auto"/>
        <w:ind w:firstLine="0"/>
        <w:rPr>
          <w:rFonts w:ascii="Arial" w:hAnsi="Arial" w:cs="Arial"/>
          <w:sz w:val="20"/>
          <w:lang w:val="en-US"/>
        </w:rPr>
      </w:pPr>
      <w:r w:rsidRPr="00A848D7">
        <w:rPr>
          <w:rFonts w:ascii="Arial" w:hAnsi="Arial" w:cs="Arial"/>
          <w:i/>
          <w:sz w:val="20"/>
          <w:lang w:val="en-US"/>
        </w:rPr>
        <w:t>Note.</w:t>
      </w:r>
      <w:r w:rsidRPr="00A848D7">
        <w:rPr>
          <w:rFonts w:ascii="Arial" w:hAnsi="Arial" w:cs="Arial"/>
          <w:sz w:val="20"/>
          <w:lang w:val="en-US"/>
        </w:rPr>
        <w:t xml:space="preserve"> Parameter estimates and 95% confidence intervals associated with female sex (versus male sex as the reference group) in a multivariable regression model, including an interaction term between the risk factor variable and sex, adjusting for demographics, baseline mental health and lifetime sexual assault. Outcome was 3-month PTSD severity. Continuous variables were standardized, categorical variables were dummy coded. * p&lt;.05, ** p&lt;.01, ***p&lt;.001</w:t>
      </w:r>
    </w:p>
    <w:p w14:paraId="0F21D846" w14:textId="315400C5" w:rsidR="00FC5956" w:rsidRPr="00F32381" w:rsidRDefault="00FC5956" w:rsidP="00842883">
      <w:pPr>
        <w:ind w:firstLine="0"/>
        <w:rPr>
          <w:rFonts w:ascii="Arial" w:hAnsi="Arial" w:cs="Arial"/>
          <w:sz w:val="20"/>
          <w:lang w:val="en-US"/>
        </w:rPr>
      </w:pPr>
    </w:p>
    <w:sectPr w:rsidR="00FC5956" w:rsidRPr="00F32381" w:rsidSect="00E35B46">
      <w:footnotePr>
        <w:pos w:val="beneathText"/>
      </w:footnotePr>
      <w:pgSz w:w="16838" w:h="11906" w:orient="landscape" w:code="9"/>
      <w:pgMar w:top="907" w:right="1440" w:bottom="907"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5F682" w14:textId="77777777" w:rsidR="001A24F1" w:rsidRDefault="001A24F1">
      <w:pPr>
        <w:spacing w:line="240" w:lineRule="auto"/>
      </w:pPr>
      <w:r>
        <w:separator/>
      </w:r>
    </w:p>
    <w:p w14:paraId="3FCEB05E" w14:textId="77777777" w:rsidR="001A24F1" w:rsidRDefault="001A24F1"/>
  </w:endnote>
  <w:endnote w:type="continuationSeparator" w:id="0">
    <w:p w14:paraId="761ACE28" w14:textId="77777777" w:rsidR="001A24F1" w:rsidRDefault="001A24F1">
      <w:pPr>
        <w:spacing w:line="240" w:lineRule="auto"/>
      </w:pPr>
      <w:r>
        <w:continuationSeparator/>
      </w:r>
    </w:p>
    <w:p w14:paraId="7D63BBB4" w14:textId="77777777" w:rsidR="001A24F1" w:rsidRDefault="001A2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997381"/>
      <w:docPartObj>
        <w:docPartGallery w:val="Page Numbers (Bottom of Page)"/>
        <w:docPartUnique/>
      </w:docPartObj>
    </w:sdtPr>
    <w:sdtEndPr>
      <w:rPr>
        <w:rFonts w:ascii="Arial" w:hAnsi="Arial" w:cs="Arial"/>
      </w:rPr>
    </w:sdtEndPr>
    <w:sdtContent>
      <w:p w14:paraId="77D64602" w14:textId="6492DB8C" w:rsidR="00450C4C" w:rsidRPr="005110DF" w:rsidRDefault="00450C4C">
        <w:pPr>
          <w:pStyle w:val="Fuzeile"/>
          <w:jc w:val="right"/>
          <w:rPr>
            <w:rFonts w:ascii="Arial" w:hAnsi="Arial" w:cs="Arial"/>
          </w:rPr>
        </w:pPr>
        <w:r w:rsidRPr="005110DF">
          <w:rPr>
            <w:rFonts w:ascii="Arial" w:hAnsi="Arial" w:cs="Arial"/>
          </w:rPr>
          <w:fldChar w:fldCharType="begin"/>
        </w:r>
        <w:r w:rsidRPr="005110DF">
          <w:rPr>
            <w:rFonts w:ascii="Arial" w:hAnsi="Arial" w:cs="Arial"/>
          </w:rPr>
          <w:instrText>PAGE   \* MERGEFORMAT</w:instrText>
        </w:r>
        <w:r w:rsidRPr="005110DF">
          <w:rPr>
            <w:rFonts w:ascii="Arial" w:hAnsi="Arial" w:cs="Arial"/>
          </w:rPr>
          <w:fldChar w:fldCharType="separate"/>
        </w:r>
        <w:r>
          <w:rPr>
            <w:rFonts w:ascii="Arial" w:hAnsi="Arial" w:cs="Arial"/>
            <w:noProof/>
          </w:rPr>
          <w:t>32</w:t>
        </w:r>
        <w:r w:rsidRPr="005110DF">
          <w:rPr>
            <w:rFonts w:ascii="Arial" w:hAnsi="Arial" w:cs="Arial"/>
          </w:rPr>
          <w:fldChar w:fldCharType="end"/>
        </w:r>
      </w:p>
    </w:sdtContent>
  </w:sdt>
  <w:p w14:paraId="659AF03B" w14:textId="77777777" w:rsidR="00450C4C" w:rsidRDefault="00450C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67A09" w14:textId="77777777" w:rsidR="001A24F1" w:rsidRDefault="001A24F1">
      <w:pPr>
        <w:spacing w:line="240" w:lineRule="auto"/>
      </w:pPr>
      <w:r>
        <w:separator/>
      </w:r>
    </w:p>
    <w:p w14:paraId="473498AA" w14:textId="77777777" w:rsidR="001A24F1" w:rsidRDefault="001A24F1"/>
  </w:footnote>
  <w:footnote w:type="continuationSeparator" w:id="0">
    <w:p w14:paraId="4E04B152" w14:textId="77777777" w:rsidR="001A24F1" w:rsidRDefault="001A24F1">
      <w:pPr>
        <w:spacing w:line="240" w:lineRule="auto"/>
      </w:pPr>
      <w:r>
        <w:continuationSeparator/>
      </w:r>
    </w:p>
    <w:p w14:paraId="25137A12" w14:textId="77777777" w:rsidR="001A24F1" w:rsidRDefault="001A24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CC57" w14:textId="0AEA1912" w:rsidR="00450C4C" w:rsidRPr="005110DF" w:rsidRDefault="00450C4C" w:rsidP="005110DF">
    <w:pPr>
      <w:pStyle w:val="Kopfzeile"/>
      <w:rPr>
        <w:lang w:val="en-GB"/>
      </w:rPr>
    </w:pPr>
    <w:r w:rsidRPr="005110DF">
      <w:rPr>
        <w:rFonts w:ascii="Arial" w:hAnsi="Arial" w:cs="Arial"/>
        <w:lang w:val="en-US" w:bidi="de-DE"/>
      </w:rPr>
      <w:t>Sex-d</w:t>
    </w:r>
    <w:r>
      <w:rPr>
        <w:rFonts w:ascii="Arial" w:hAnsi="Arial" w:cs="Arial"/>
        <w:lang w:val="en-US" w:bidi="de-DE"/>
      </w:rPr>
      <w:t>ependent</w:t>
    </w:r>
    <w:r w:rsidRPr="005110DF">
      <w:rPr>
        <w:rFonts w:ascii="Arial" w:hAnsi="Arial" w:cs="Arial"/>
        <w:lang w:val="en-US" w:bidi="de-DE"/>
      </w:rPr>
      <w:t xml:space="preserve"> </w:t>
    </w:r>
    <w:r>
      <w:rPr>
        <w:rFonts w:ascii="Arial" w:hAnsi="Arial" w:cs="Arial"/>
        <w:lang w:val="en-US" w:bidi="de-DE"/>
      </w:rPr>
      <w:t>vulnerability</w:t>
    </w:r>
    <w:r w:rsidRPr="005110DF">
      <w:rPr>
        <w:rFonts w:ascii="Arial" w:hAnsi="Arial" w:cs="Arial"/>
        <w:lang w:val="en-US" w:bidi="de-DE"/>
      </w:rPr>
      <w:t xml:space="preserve"> to early PTSD risk factors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6B14E" w14:textId="3DE3124A" w:rsidR="00450C4C" w:rsidRPr="005110DF" w:rsidRDefault="00450C4C">
    <w:pPr>
      <w:pStyle w:val="Kopfzeile"/>
      <w:rPr>
        <w:rStyle w:val="Fett"/>
        <w:rFonts w:ascii="Arial" w:hAnsi="Arial" w:cs="Arial"/>
        <w:lang w:val="en-US"/>
      </w:rPr>
    </w:pPr>
    <w:r w:rsidRPr="005110DF">
      <w:rPr>
        <w:rFonts w:ascii="Arial" w:hAnsi="Arial" w:cs="Arial"/>
        <w:lang w:val="en-US" w:bidi="de-DE"/>
      </w:rPr>
      <w:t>Sex-d</w:t>
    </w:r>
    <w:r>
      <w:rPr>
        <w:rFonts w:ascii="Arial" w:hAnsi="Arial" w:cs="Arial"/>
        <w:lang w:val="en-US" w:bidi="de-DE"/>
      </w:rPr>
      <w:t>ependent</w:t>
    </w:r>
    <w:r w:rsidRPr="005110DF">
      <w:rPr>
        <w:rFonts w:ascii="Arial" w:hAnsi="Arial" w:cs="Arial"/>
        <w:lang w:val="en-US" w:bidi="de-DE"/>
      </w:rPr>
      <w:t xml:space="preserve"> </w:t>
    </w:r>
    <w:r>
      <w:rPr>
        <w:rFonts w:ascii="Arial" w:hAnsi="Arial" w:cs="Arial"/>
        <w:lang w:val="en-US" w:bidi="de-DE"/>
      </w:rPr>
      <w:t>vulnerability</w:t>
    </w:r>
    <w:r w:rsidRPr="005110DF">
      <w:rPr>
        <w:rFonts w:ascii="Arial" w:hAnsi="Arial" w:cs="Arial"/>
        <w:lang w:val="en-US" w:bidi="de-DE"/>
      </w:rPr>
      <w:t xml:space="preserve"> to early PTSD risk factors</w:t>
    </w:r>
    <w:r w:rsidRPr="005110DF">
      <w:rPr>
        <w:rStyle w:val="Fett"/>
        <w:rFonts w:ascii="Arial" w:hAnsi="Arial" w:cs="Arial"/>
        <w:caps w:val="0"/>
        <w:lang w:val="en-US" w:bidi="de-DE"/>
      </w:rPr>
      <w:t xml:space="preserve"> </w:t>
    </w:r>
    <w:r w:rsidRPr="005110DF">
      <w:rPr>
        <w:rStyle w:val="Fett"/>
        <w:rFonts w:ascii="Arial" w:hAnsi="Arial" w:cs="Arial"/>
        <w:lang w:bidi="de-DE"/>
      </w:rPr>
      <w:ptab w:relativeTo="margin" w:alignment="right" w:leader="none"/>
    </w:r>
    <w:r w:rsidRPr="005110DF">
      <w:rPr>
        <w:rStyle w:val="Fett"/>
        <w:rFonts w:ascii="Arial" w:hAnsi="Arial" w:cs="Arial"/>
        <w:lang w:bidi="de-DE"/>
      </w:rPr>
      <w:fldChar w:fldCharType="begin"/>
    </w:r>
    <w:r w:rsidRPr="005110DF">
      <w:rPr>
        <w:rStyle w:val="Fett"/>
        <w:rFonts w:ascii="Arial" w:hAnsi="Arial" w:cs="Arial"/>
        <w:lang w:val="en-US" w:bidi="de-DE"/>
      </w:rPr>
      <w:instrText xml:space="preserve"> PAGE   \* MERGEFORMAT </w:instrText>
    </w:r>
    <w:r w:rsidRPr="005110DF">
      <w:rPr>
        <w:rStyle w:val="Fett"/>
        <w:rFonts w:ascii="Arial" w:hAnsi="Arial" w:cs="Arial"/>
        <w:lang w:bidi="de-DE"/>
      </w:rPr>
      <w:fldChar w:fldCharType="separate"/>
    </w:r>
    <w:r>
      <w:rPr>
        <w:rStyle w:val="Fett"/>
        <w:rFonts w:ascii="Arial" w:hAnsi="Arial" w:cs="Arial"/>
        <w:noProof/>
        <w:lang w:val="en-US" w:bidi="de-DE"/>
      </w:rPr>
      <w:t>1</w:t>
    </w:r>
    <w:r w:rsidRPr="005110DF">
      <w:rPr>
        <w:rStyle w:val="Fett"/>
        <w:rFonts w:ascii="Arial" w:hAnsi="Arial" w:cs="Arial"/>
        <w:noProof/>
        <w:lang w:bidi="de-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ennumm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Aufzhlungszeichen"/>
      <w:lvlText w:val=""/>
      <w:lvlJc w:val="left"/>
      <w:pPr>
        <w:tabs>
          <w:tab w:val="num" w:pos="1080"/>
        </w:tabs>
        <w:ind w:left="1080" w:hanging="360"/>
      </w:pPr>
      <w:rPr>
        <w:rFonts w:ascii="Symbol" w:hAnsi="Symbol" w:hint="default"/>
      </w:rPr>
    </w:lvl>
  </w:abstractNum>
  <w:abstractNum w:abstractNumId="10" w15:restartNumberingAfterBreak="0">
    <w:nsid w:val="0DD018C8"/>
    <w:multiLevelType w:val="multilevel"/>
    <w:tmpl w:val="ACDE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FF58BF"/>
    <w:multiLevelType w:val="multilevel"/>
    <w:tmpl w:val="4DD2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E40A1D"/>
    <w:multiLevelType w:val="hybridMultilevel"/>
    <w:tmpl w:val="8DD23AA4"/>
    <w:lvl w:ilvl="0" w:tplc="5DDC35E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75099B"/>
    <w:multiLevelType w:val="multilevel"/>
    <w:tmpl w:val="4DD2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A74268"/>
    <w:multiLevelType w:val="hybridMultilevel"/>
    <w:tmpl w:val="B6E2B2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C21E1F"/>
    <w:multiLevelType w:val="hybridMultilevel"/>
    <w:tmpl w:val="80F84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5A1099"/>
    <w:multiLevelType w:val="multilevel"/>
    <w:tmpl w:val="4268E1E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01A4416"/>
    <w:multiLevelType w:val="hybridMultilevel"/>
    <w:tmpl w:val="EEEC8DDA"/>
    <w:lvl w:ilvl="0" w:tplc="452AD322">
      <w:start w:val="1"/>
      <w:numFmt w:val="bullet"/>
      <w:lvlText w:val="-"/>
      <w:lvlJc w:val="left"/>
      <w:pPr>
        <w:ind w:left="1080" w:hanging="360"/>
      </w:pPr>
      <w:rPr>
        <w:rFonts w:ascii="Times New Roman" w:eastAsiaTheme="minorEastAsia" w:hAnsi="Times New Roman"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117FF0"/>
    <w:multiLevelType w:val="multilevel"/>
    <w:tmpl w:val="D4CA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461B81"/>
    <w:multiLevelType w:val="hybridMultilevel"/>
    <w:tmpl w:val="D4CE74BA"/>
    <w:lvl w:ilvl="0" w:tplc="CF742760">
      <w:start w:val="7"/>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D702056"/>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2"/>
  </w:num>
  <w:num w:numId="13">
    <w:abstractNumId w:val="18"/>
  </w:num>
  <w:num w:numId="14">
    <w:abstractNumId w:val="16"/>
  </w:num>
  <w:num w:numId="15">
    <w:abstractNumId w:val="21"/>
  </w:num>
  <w:num w:numId="16">
    <w:abstractNumId w:val="12"/>
  </w:num>
  <w:num w:numId="17">
    <w:abstractNumId w:val="17"/>
  </w:num>
  <w:num w:numId="18">
    <w:abstractNumId w:val="14"/>
  </w:num>
  <w:num w:numId="19">
    <w:abstractNumId w:val="10"/>
  </w:num>
  <w:num w:numId="20">
    <w:abstractNumId w:val="20"/>
  </w:num>
  <w:num w:numId="21">
    <w:abstractNumId w:val="15"/>
  </w:num>
  <w:num w:numId="22">
    <w:abstractNumId w:val="13"/>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attachedTemplate r:id="rId1"/>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EF"/>
    <w:rsid w:val="00004576"/>
    <w:rsid w:val="00007287"/>
    <w:rsid w:val="00010534"/>
    <w:rsid w:val="0001056F"/>
    <w:rsid w:val="00012885"/>
    <w:rsid w:val="00012FC7"/>
    <w:rsid w:val="00014A91"/>
    <w:rsid w:val="0001594C"/>
    <w:rsid w:val="00015EBF"/>
    <w:rsid w:val="00017D94"/>
    <w:rsid w:val="00027F6C"/>
    <w:rsid w:val="00033523"/>
    <w:rsid w:val="00033A4F"/>
    <w:rsid w:val="000360F2"/>
    <w:rsid w:val="00040388"/>
    <w:rsid w:val="00041689"/>
    <w:rsid w:val="00053473"/>
    <w:rsid w:val="000557AB"/>
    <w:rsid w:val="00055B51"/>
    <w:rsid w:val="00055CB4"/>
    <w:rsid w:val="00057B00"/>
    <w:rsid w:val="0006378C"/>
    <w:rsid w:val="000671C8"/>
    <w:rsid w:val="0007070C"/>
    <w:rsid w:val="00075607"/>
    <w:rsid w:val="0007626A"/>
    <w:rsid w:val="00077AE5"/>
    <w:rsid w:val="0008058E"/>
    <w:rsid w:val="00082568"/>
    <w:rsid w:val="00082AFB"/>
    <w:rsid w:val="000843D6"/>
    <w:rsid w:val="000867C7"/>
    <w:rsid w:val="00087734"/>
    <w:rsid w:val="0009275D"/>
    <w:rsid w:val="000936CB"/>
    <w:rsid w:val="000954BF"/>
    <w:rsid w:val="00097AAB"/>
    <w:rsid w:val="000A14E1"/>
    <w:rsid w:val="000A3AAD"/>
    <w:rsid w:val="000A42F3"/>
    <w:rsid w:val="000A486C"/>
    <w:rsid w:val="000B4440"/>
    <w:rsid w:val="000B5D15"/>
    <w:rsid w:val="000B60A9"/>
    <w:rsid w:val="000B7E9D"/>
    <w:rsid w:val="000B7EF5"/>
    <w:rsid w:val="000C0946"/>
    <w:rsid w:val="000C0DA9"/>
    <w:rsid w:val="000C1493"/>
    <w:rsid w:val="000C767D"/>
    <w:rsid w:val="000D045E"/>
    <w:rsid w:val="000D086F"/>
    <w:rsid w:val="000D2040"/>
    <w:rsid w:val="000D20DF"/>
    <w:rsid w:val="000D27CD"/>
    <w:rsid w:val="000D3F41"/>
    <w:rsid w:val="000D729D"/>
    <w:rsid w:val="000E197A"/>
    <w:rsid w:val="000E1B7D"/>
    <w:rsid w:val="000E252D"/>
    <w:rsid w:val="000E312E"/>
    <w:rsid w:val="000E3D9B"/>
    <w:rsid w:val="000F040B"/>
    <w:rsid w:val="000F07EE"/>
    <w:rsid w:val="000F320E"/>
    <w:rsid w:val="000F42A5"/>
    <w:rsid w:val="000F64AA"/>
    <w:rsid w:val="000F7472"/>
    <w:rsid w:val="00104354"/>
    <w:rsid w:val="00104994"/>
    <w:rsid w:val="00105AC4"/>
    <w:rsid w:val="00111EA3"/>
    <w:rsid w:val="001165D6"/>
    <w:rsid w:val="001221E1"/>
    <w:rsid w:val="0012462B"/>
    <w:rsid w:val="00124BB5"/>
    <w:rsid w:val="00132335"/>
    <w:rsid w:val="00140E49"/>
    <w:rsid w:val="00141E9A"/>
    <w:rsid w:val="00142278"/>
    <w:rsid w:val="00142B50"/>
    <w:rsid w:val="00146238"/>
    <w:rsid w:val="00147481"/>
    <w:rsid w:val="00147C2A"/>
    <w:rsid w:val="00151546"/>
    <w:rsid w:val="00152742"/>
    <w:rsid w:val="00153493"/>
    <w:rsid w:val="0015395B"/>
    <w:rsid w:val="00161831"/>
    <w:rsid w:val="001651E9"/>
    <w:rsid w:val="00170C69"/>
    <w:rsid w:val="00170C9A"/>
    <w:rsid w:val="0017111E"/>
    <w:rsid w:val="00171406"/>
    <w:rsid w:val="00173886"/>
    <w:rsid w:val="00174C17"/>
    <w:rsid w:val="0017573C"/>
    <w:rsid w:val="00176C68"/>
    <w:rsid w:val="00177D21"/>
    <w:rsid w:val="0018022A"/>
    <w:rsid w:val="00180E34"/>
    <w:rsid w:val="00183AD9"/>
    <w:rsid w:val="001861E2"/>
    <w:rsid w:val="00186DD5"/>
    <w:rsid w:val="001914B0"/>
    <w:rsid w:val="00193EAF"/>
    <w:rsid w:val="001A1C08"/>
    <w:rsid w:val="001A24F1"/>
    <w:rsid w:val="001A5875"/>
    <w:rsid w:val="001B1F8E"/>
    <w:rsid w:val="001B2B42"/>
    <w:rsid w:val="001B4E16"/>
    <w:rsid w:val="001C269B"/>
    <w:rsid w:val="001C3173"/>
    <w:rsid w:val="001C56B1"/>
    <w:rsid w:val="001C6F09"/>
    <w:rsid w:val="001D0E32"/>
    <w:rsid w:val="001D2FE3"/>
    <w:rsid w:val="001D32CA"/>
    <w:rsid w:val="001D381B"/>
    <w:rsid w:val="001D4B60"/>
    <w:rsid w:val="001D75CC"/>
    <w:rsid w:val="001D79AD"/>
    <w:rsid w:val="001E1468"/>
    <w:rsid w:val="001E15E2"/>
    <w:rsid w:val="001E6F15"/>
    <w:rsid w:val="001F19EB"/>
    <w:rsid w:val="001F6C24"/>
    <w:rsid w:val="001F7397"/>
    <w:rsid w:val="00210641"/>
    <w:rsid w:val="0022241E"/>
    <w:rsid w:val="00223B88"/>
    <w:rsid w:val="00224923"/>
    <w:rsid w:val="0022655C"/>
    <w:rsid w:val="002268D7"/>
    <w:rsid w:val="00227B5C"/>
    <w:rsid w:val="00232D0B"/>
    <w:rsid w:val="002340E9"/>
    <w:rsid w:val="0023479E"/>
    <w:rsid w:val="0023762B"/>
    <w:rsid w:val="002461D3"/>
    <w:rsid w:val="00247BA5"/>
    <w:rsid w:val="00252EEB"/>
    <w:rsid w:val="00256C4A"/>
    <w:rsid w:val="00257E8C"/>
    <w:rsid w:val="00260F34"/>
    <w:rsid w:val="002644ED"/>
    <w:rsid w:val="00264697"/>
    <w:rsid w:val="00267DD7"/>
    <w:rsid w:val="002718A4"/>
    <w:rsid w:val="0027238F"/>
    <w:rsid w:val="00272D44"/>
    <w:rsid w:val="00273E2E"/>
    <w:rsid w:val="00276396"/>
    <w:rsid w:val="0028067E"/>
    <w:rsid w:val="002835A3"/>
    <w:rsid w:val="00285543"/>
    <w:rsid w:val="00286000"/>
    <w:rsid w:val="0028629D"/>
    <w:rsid w:val="00286B8A"/>
    <w:rsid w:val="00286CD1"/>
    <w:rsid w:val="00295381"/>
    <w:rsid w:val="002A0A5E"/>
    <w:rsid w:val="002A4861"/>
    <w:rsid w:val="002A7CA9"/>
    <w:rsid w:val="002C3822"/>
    <w:rsid w:val="002C4FFF"/>
    <w:rsid w:val="002D10DD"/>
    <w:rsid w:val="002E0F2F"/>
    <w:rsid w:val="002E174F"/>
    <w:rsid w:val="002E1DCE"/>
    <w:rsid w:val="002E2E4E"/>
    <w:rsid w:val="002E72F4"/>
    <w:rsid w:val="002F3C08"/>
    <w:rsid w:val="003016FB"/>
    <w:rsid w:val="00301BE0"/>
    <w:rsid w:val="003030AC"/>
    <w:rsid w:val="00304881"/>
    <w:rsid w:val="0030505A"/>
    <w:rsid w:val="0030672E"/>
    <w:rsid w:val="0031349D"/>
    <w:rsid w:val="00317E6D"/>
    <w:rsid w:val="00320827"/>
    <w:rsid w:val="003229ED"/>
    <w:rsid w:val="003311CA"/>
    <w:rsid w:val="00331DF8"/>
    <w:rsid w:val="00333BF6"/>
    <w:rsid w:val="00334E1E"/>
    <w:rsid w:val="00335588"/>
    <w:rsid w:val="00340835"/>
    <w:rsid w:val="0035000F"/>
    <w:rsid w:val="003502D3"/>
    <w:rsid w:val="00350C9B"/>
    <w:rsid w:val="0035315D"/>
    <w:rsid w:val="003541DE"/>
    <w:rsid w:val="00355DCA"/>
    <w:rsid w:val="00356283"/>
    <w:rsid w:val="0035788F"/>
    <w:rsid w:val="00362D72"/>
    <w:rsid w:val="00367A29"/>
    <w:rsid w:val="003706ED"/>
    <w:rsid w:val="0037185B"/>
    <w:rsid w:val="00374E18"/>
    <w:rsid w:val="00381187"/>
    <w:rsid w:val="003820DA"/>
    <w:rsid w:val="003820E2"/>
    <w:rsid w:val="0038279C"/>
    <w:rsid w:val="00384181"/>
    <w:rsid w:val="0038638E"/>
    <w:rsid w:val="00391E74"/>
    <w:rsid w:val="00393903"/>
    <w:rsid w:val="003A1083"/>
    <w:rsid w:val="003A377A"/>
    <w:rsid w:val="003B0FB8"/>
    <w:rsid w:val="003B49B7"/>
    <w:rsid w:val="003B52BB"/>
    <w:rsid w:val="003B61B4"/>
    <w:rsid w:val="003B6281"/>
    <w:rsid w:val="003C0833"/>
    <w:rsid w:val="003C0B7F"/>
    <w:rsid w:val="003C3061"/>
    <w:rsid w:val="003C313B"/>
    <w:rsid w:val="003D34C9"/>
    <w:rsid w:val="003D79BC"/>
    <w:rsid w:val="003E50D3"/>
    <w:rsid w:val="003F06CB"/>
    <w:rsid w:val="003F1784"/>
    <w:rsid w:val="003F381C"/>
    <w:rsid w:val="003F46C8"/>
    <w:rsid w:val="003F474C"/>
    <w:rsid w:val="003F4F9A"/>
    <w:rsid w:val="00402428"/>
    <w:rsid w:val="004047A2"/>
    <w:rsid w:val="00414259"/>
    <w:rsid w:val="004209AE"/>
    <w:rsid w:val="00420F09"/>
    <w:rsid w:val="00421AC0"/>
    <w:rsid w:val="0042645E"/>
    <w:rsid w:val="0043046C"/>
    <w:rsid w:val="0043117A"/>
    <w:rsid w:val="004347DE"/>
    <w:rsid w:val="00436172"/>
    <w:rsid w:val="00436A6E"/>
    <w:rsid w:val="0043786F"/>
    <w:rsid w:val="004420EC"/>
    <w:rsid w:val="0044751A"/>
    <w:rsid w:val="00450965"/>
    <w:rsid w:val="00450C4C"/>
    <w:rsid w:val="00450E8F"/>
    <w:rsid w:val="00451749"/>
    <w:rsid w:val="004526E5"/>
    <w:rsid w:val="00452A2F"/>
    <w:rsid w:val="004532ED"/>
    <w:rsid w:val="00456E69"/>
    <w:rsid w:val="00457A56"/>
    <w:rsid w:val="0046038E"/>
    <w:rsid w:val="0046232E"/>
    <w:rsid w:val="0046436A"/>
    <w:rsid w:val="004646E8"/>
    <w:rsid w:val="0046653C"/>
    <w:rsid w:val="004668D7"/>
    <w:rsid w:val="004676AF"/>
    <w:rsid w:val="00472163"/>
    <w:rsid w:val="004802DA"/>
    <w:rsid w:val="00480D71"/>
    <w:rsid w:val="0048321F"/>
    <w:rsid w:val="00483AE4"/>
    <w:rsid w:val="00485821"/>
    <w:rsid w:val="00486059"/>
    <w:rsid w:val="00490B78"/>
    <w:rsid w:val="004916F8"/>
    <w:rsid w:val="004A1E97"/>
    <w:rsid w:val="004A3EA3"/>
    <w:rsid w:val="004A706D"/>
    <w:rsid w:val="004A7BBF"/>
    <w:rsid w:val="004B227F"/>
    <w:rsid w:val="004B4AD2"/>
    <w:rsid w:val="004B71FB"/>
    <w:rsid w:val="004B7399"/>
    <w:rsid w:val="004C32E0"/>
    <w:rsid w:val="004C49C7"/>
    <w:rsid w:val="004D0BEE"/>
    <w:rsid w:val="004D2C59"/>
    <w:rsid w:val="004D60D7"/>
    <w:rsid w:val="004E2A89"/>
    <w:rsid w:val="004F2E6E"/>
    <w:rsid w:val="004F5576"/>
    <w:rsid w:val="004F59FF"/>
    <w:rsid w:val="004F5AD3"/>
    <w:rsid w:val="00501AF6"/>
    <w:rsid w:val="00503EA5"/>
    <w:rsid w:val="0051063B"/>
    <w:rsid w:val="005110DF"/>
    <w:rsid w:val="0052043C"/>
    <w:rsid w:val="00523605"/>
    <w:rsid w:val="00524579"/>
    <w:rsid w:val="00527B6F"/>
    <w:rsid w:val="0053137C"/>
    <w:rsid w:val="005326BD"/>
    <w:rsid w:val="00532806"/>
    <w:rsid w:val="00533C60"/>
    <w:rsid w:val="005341F0"/>
    <w:rsid w:val="00534A04"/>
    <w:rsid w:val="00535635"/>
    <w:rsid w:val="00536AA6"/>
    <w:rsid w:val="00540648"/>
    <w:rsid w:val="00540B07"/>
    <w:rsid w:val="00540C6B"/>
    <w:rsid w:val="00550A22"/>
    <w:rsid w:val="00551A02"/>
    <w:rsid w:val="00551A7B"/>
    <w:rsid w:val="005534FA"/>
    <w:rsid w:val="00553587"/>
    <w:rsid w:val="00553F91"/>
    <w:rsid w:val="00554255"/>
    <w:rsid w:val="00555F51"/>
    <w:rsid w:val="005575DE"/>
    <w:rsid w:val="00557990"/>
    <w:rsid w:val="00565161"/>
    <w:rsid w:val="00570B78"/>
    <w:rsid w:val="00575F90"/>
    <w:rsid w:val="00576F07"/>
    <w:rsid w:val="005809FA"/>
    <w:rsid w:val="00582719"/>
    <w:rsid w:val="00582871"/>
    <w:rsid w:val="00583172"/>
    <w:rsid w:val="00584B5A"/>
    <w:rsid w:val="00585089"/>
    <w:rsid w:val="00593D74"/>
    <w:rsid w:val="0059402D"/>
    <w:rsid w:val="0059411D"/>
    <w:rsid w:val="00595B7E"/>
    <w:rsid w:val="005A172A"/>
    <w:rsid w:val="005A1823"/>
    <w:rsid w:val="005A1A65"/>
    <w:rsid w:val="005A6BFA"/>
    <w:rsid w:val="005A798D"/>
    <w:rsid w:val="005B71AE"/>
    <w:rsid w:val="005C1EEF"/>
    <w:rsid w:val="005D3A03"/>
    <w:rsid w:val="005D58CA"/>
    <w:rsid w:val="005D5C5E"/>
    <w:rsid w:val="005D67EC"/>
    <w:rsid w:val="005D71D6"/>
    <w:rsid w:val="005D73A4"/>
    <w:rsid w:val="005F05C6"/>
    <w:rsid w:val="005F2222"/>
    <w:rsid w:val="005F37EB"/>
    <w:rsid w:val="005F3B0E"/>
    <w:rsid w:val="005F3C5F"/>
    <w:rsid w:val="005F52CE"/>
    <w:rsid w:val="0060049A"/>
    <w:rsid w:val="006004BF"/>
    <w:rsid w:val="00607686"/>
    <w:rsid w:val="00611A90"/>
    <w:rsid w:val="006130E8"/>
    <w:rsid w:val="0061545D"/>
    <w:rsid w:val="00620493"/>
    <w:rsid w:val="00622A40"/>
    <w:rsid w:val="00626A9D"/>
    <w:rsid w:val="006312F5"/>
    <w:rsid w:val="00631A83"/>
    <w:rsid w:val="00632D01"/>
    <w:rsid w:val="006345C5"/>
    <w:rsid w:val="00635403"/>
    <w:rsid w:val="00635C2B"/>
    <w:rsid w:val="00636153"/>
    <w:rsid w:val="00637A7D"/>
    <w:rsid w:val="006469BF"/>
    <w:rsid w:val="00650330"/>
    <w:rsid w:val="0065093F"/>
    <w:rsid w:val="006512AC"/>
    <w:rsid w:val="00654276"/>
    <w:rsid w:val="006569DD"/>
    <w:rsid w:val="00656A11"/>
    <w:rsid w:val="00660424"/>
    <w:rsid w:val="0066088A"/>
    <w:rsid w:val="00663A7C"/>
    <w:rsid w:val="00665AD0"/>
    <w:rsid w:val="00667DD0"/>
    <w:rsid w:val="0067037B"/>
    <w:rsid w:val="006739E7"/>
    <w:rsid w:val="0067490B"/>
    <w:rsid w:val="00675374"/>
    <w:rsid w:val="00675FC2"/>
    <w:rsid w:val="00680A27"/>
    <w:rsid w:val="00681C83"/>
    <w:rsid w:val="00681D70"/>
    <w:rsid w:val="00682430"/>
    <w:rsid w:val="00682F32"/>
    <w:rsid w:val="00686516"/>
    <w:rsid w:val="00686E67"/>
    <w:rsid w:val="00693702"/>
    <w:rsid w:val="006941DA"/>
    <w:rsid w:val="006960BF"/>
    <w:rsid w:val="006A2B67"/>
    <w:rsid w:val="006A7FF7"/>
    <w:rsid w:val="006B0482"/>
    <w:rsid w:val="006B14DF"/>
    <w:rsid w:val="006B5B72"/>
    <w:rsid w:val="006B7D33"/>
    <w:rsid w:val="006C16A2"/>
    <w:rsid w:val="006C610C"/>
    <w:rsid w:val="006E127A"/>
    <w:rsid w:val="006E45C8"/>
    <w:rsid w:val="006F12F0"/>
    <w:rsid w:val="00703334"/>
    <w:rsid w:val="00703B86"/>
    <w:rsid w:val="00705C5B"/>
    <w:rsid w:val="00706D0A"/>
    <w:rsid w:val="007126E8"/>
    <w:rsid w:val="00713A39"/>
    <w:rsid w:val="007144E8"/>
    <w:rsid w:val="00714CF3"/>
    <w:rsid w:val="00715D56"/>
    <w:rsid w:val="00721733"/>
    <w:rsid w:val="00723AEC"/>
    <w:rsid w:val="00725DD4"/>
    <w:rsid w:val="00730444"/>
    <w:rsid w:val="007305D2"/>
    <w:rsid w:val="00743346"/>
    <w:rsid w:val="00743916"/>
    <w:rsid w:val="0074692B"/>
    <w:rsid w:val="0075364A"/>
    <w:rsid w:val="00753C35"/>
    <w:rsid w:val="007557E7"/>
    <w:rsid w:val="007561B1"/>
    <w:rsid w:val="00760EA8"/>
    <w:rsid w:val="00762379"/>
    <w:rsid w:val="0076739B"/>
    <w:rsid w:val="00767825"/>
    <w:rsid w:val="00771275"/>
    <w:rsid w:val="007724C8"/>
    <w:rsid w:val="00784D9D"/>
    <w:rsid w:val="00787ECF"/>
    <w:rsid w:val="00790EDF"/>
    <w:rsid w:val="00796210"/>
    <w:rsid w:val="00797424"/>
    <w:rsid w:val="007A39DB"/>
    <w:rsid w:val="007A62E9"/>
    <w:rsid w:val="007A7021"/>
    <w:rsid w:val="007B10CA"/>
    <w:rsid w:val="007C2212"/>
    <w:rsid w:val="007C3E39"/>
    <w:rsid w:val="007C4031"/>
    <w:rsid w:val="007C53AC"/>
    <w:rsid w:val="007C7FC7"/>
    <w:rsid w:val="007D2503"/>
    <w:rsid w:val="007D33E9"/>
    <w:rsid w:val="007D447E"/>
    <w:rsid w:val="007D66C8"/>
    <w:rsid w:val="007D696D"/>
    <w:rsid w:val="007D7437"/>
    <w:rsid w:val="007E6269"/>
    <w:rsid w:val="007E7402"/>
    <w:rsid w:val="007F246F"/>
    <w:rsid w:val="008001B6"/>
    <w:rsid w:val="008002C0"/>
    <w:rsid w:val="00802823"/>
    <w:rsid w:val="00804567"/>
    <w:rsid w:val="00805A2D"/>
    <w:rsid w:val="00805E13"/>
    <w:rsid w:val="008065B5"/>
    <w:rsid w:val="00810035"/>
    <w:rsid w:val="00812069"/>
    <w:rsid w:val="008121A8"/>
    <w:rsid w:val="008149CC"/>
    <w:rsid w:val="008159CE"/>
    <w:rsid w:val="00822B47"/>
    <w:rsid w:val="00831C88"/>
    <w:rsid w:val="00833CD3"/>
    <w:rsid w:val="00840BE6"/>
    <w:rsid w:val="00842883"/>
    <w:rsid w:val="00852E0D"/>
    <w:rsid w:val="008531AE"/>
    <w:rsid w:val="00857484"/>
    <w:rsid w:val="008604CC"/>
    <w:rsid w:val="008626B1"/>
    <w:rsid w:val="00863C02"/>
    <w:rsid w:val="00866072"/>
    <w:rsid w:val="0086705E"/>
    <w:rsid w:val="00873414"/>
    <w:rsid w:val="00874CE8"/>
    <w:rsid w:val="008771C4"/>
    <w:rsid w:val="0088151E"/>
    <w:rsid w:val="0088335C"/>
    <w:rsid w:val="0088340F"/>
    <w:rsid w:val="008837D4"/>
    <w:rsid w:val="00890916"/>
    <w:rsid w:val="00893837"/>
    <w:rsid w:val="00893BD7"/>
    <w:rsid w:val="008A3DA1"/>
    <w:rsid w:val="008A53AA"/>
    <w:rsid w:val="008A5CA9"/>
    <w:rsid w:val="008B4AB7"/>
    <w:rsid w:val="008B74E8"/>
    <w:rsid w:val="008C25AC"/>
    <w:rsid w:val="008C2CA2"/>
    <w:rsid w:val="008C3033"/>
    <w:rsid w:val="008C4D34"/>
    <w:rsid w:val="008C5323"/>
    <w:rsid w:val="008C58F3"/>
    <w:rsid w:val="008C6C3F"/>
    <w:rsid w:val="008D13B2"/>
    <w:rsid w:val="008D1BD9"/>
    <w:rsid w:val="008D2D15"/>
    <w:rsid w:val="008D462D"/>
    <w:rsid w:val="008E1B09"/>
    <w:rsid w:val="008E39C0"/>
    <w:rsid w:val="008E6074"/>
    <w:rsid w:val="008E63D9"/>
    <w:rsid w:val="008E69E4"/>
    <w:rsid w:val="008F01F9"/>
    <w:rsid w:val="009000E9"/>
    <w:rsid w:val="00903179"/>
    <w:rsid w:val="00903414"/>
    <w:rsid w:val="0090447A"/>
    <w:rsid w:val="00904F16"/>
    <w:rsid w:val="009058F7"/>
    <w:rsid w:val="0091161C"/>
    <w:rsid w:val="00913141"/>
    <w:rsid w:val="009133FE"/>
    <w:rsid w:val="00920559"/>
    <w:rsid w:val="00921E8D"/>
    <w:rsid w:val="00930530"/>
    <w:rsid w:val="00935A1F"/>
    <w:rsid w:val="00936091"/>
    <w:rsid w:val="0093653C"/>
    <w:rsid w:val="00936857"/>
    <w:rsid w:val="009369BE"/>
    <w:rsid w:val="0094027C"/>
    <w:rsid w:val="009460EE"/>
    <w:rsid w:val="00952203"/>
    <w:rsid w:val="0095377F"/>
    <w:rsid w:val="00956FA7"/>
    <w:rsid w:val="00962BC5"/>
    <w:rsid w:val="00965B79"/>
    <w:rsid w:val="00967EA6"/>
    <w:rsid w:val="00972E2B"/>
    <w:rsid w:val="00974D55"/>
    <w:rsid w:val="00975603"/>
    <w:rsid w:val="00981369"/>
    <w:rsid w:val="00981E7B"/>
    <w:rsid w:val="00992F4D"/>
    <w:rsid w:val="00996662"/>
    <w:rsid w:val="00996B54"/>
    <w:rsid w:val="009A44C9"/>
    <w:rsid w:val="009A661E"/>
    <w:rsid w:val="009A6A3B"/>
    <w:rsid w:val="009A77FC"/>
    <w:rsid w:val="009B3336"/>
    <w:rsid w:val="009B39E7"/>
    <w:rsid w:val="009B6489"/>
    <w:rsid w:val="009C03FE"/>
    <w:rsid w:val="009C1415"/>
    <w:rsid w:val="009C1810"/>
    <w:rsid w:val="009C72BF"/>
    <w:rsid w:val="009C7B50"/>
    <w:rsid w:val="009C7F5B"/>
    <w:rsid w:val="009D0D1A"/>
    <w:rsid w:val="009D4BA0"/>
    <w:rsid w:val="009E0B4B"/>
    <w:rsid w:val="009E1F4F"/>
    <w:rsid w:val="009E2A65"/>
    <w:rsid w:val="009E42F3"/>
    <w:rsid w:val="009E6835"/>
    <w:rsid w:val="009E6F37"/>
    <w:rsid w:val="009E75F3"/>
    <w:rsid w:val="009F13EA"/>
    <w:rsid w:val="00A04C8C"/>
    <w:rsid w:val="00A07387"/>
    <w:rsid w:val="00A14AA7"/>
    <w:rsid w:val="00A16E9C"/>
    <w:rsid w:val="00A203E6"/>
    <w:rsid w:val="00A20771"/>
    <w:rsid w:val="00A21C0B"/>
    <w:rsid w:val="00A22D14"/>
    <w:rsid w:val="00A263D1"/>
    <w:rsid w:val="00A2754F"/>
    <w:rsid w:val="00A31361"/>
    <w:rsid w:val="00A315EC"/>
    <w:rsid w:val="00A34B36"/>
    <w:rsid w:val="00A41DC2"/>
    <w:rsid w:val="00A43041"/>
    <w:rsid w:val="00A4377B"/>
    <w:rsid w:val="00A450C3"/>
    <w:rsid w:val="00A51868"/>
    <w:rsid w:val="00A518B0"/>
    <w:rsid w:val="00A52BD3"/>
    <w:rsid w:val="00A5443E"/>
    <w:rsid w:val="00A61132"/>
    <w:rsid w:val="00A62C06"/>
    <w:rsid w:val="00A6440B"/>
    <w:rsid w:val="00A65B9C"/>
    <w:rsid w:val="00A66B78"/>
    <w:rsid w:val="00A708BD"/>
    <w:rsid w:val="00A76F2F"/>
    <w:rsid w:val="00A77FE7"/>
    <w:rsid w:val="00A81398"/>
    <w:rsid w:val="00A81B6F"/>
    <w:rsid w:val="00A834B1"/>
    <w:rsid w:val="00A848D7"/>
    <w:rsid w:val="00A86282"/>
    <w:rsid w:val="00A87DD1"/>
    <w:rsid w:val="00A94BA4"/>
    <w:rsid w:val="00A94FE4"/>
    <w:rsid w:val="00AA24E2"/>
    <w:rsid w:val="00AA29B1"/>
    <w:rsid w:val="00AA2C6C"/>
    <w:rsid w:val="00AA3804"/>
    <w:rsid w:val="00AA699A"/>
    <w:rsid w:val="00AA7B3A"/>
    <w:rsid w:val="00AB3DEF"/>
    <w:rsid w:val="00AB500C"/>
    <w:rsid w:val="00AB7786"/>
    <w:rsid w:val="00AC2D05"/>
    <w:rsid w:val="00AC5221"/>
    <w:rsid w:val="00AC659C"/>
    <w:rsid w:val="00AD1FE9"/>
    <w:rsid w:val="00AD615B"/>
    <w:rsid w:val="00AD75F9"/>
    <w:rsid w:val="00AD7BF1"/>
    <w:rsid w:val="00AE5C9F"/>
    <w:rsid w:val="00AF2509"/>
    <w:rsid w:val="00AF3857"/>
    <w:rsid w:val="00AF3DCF"/>
    <w:rsid w:val="00AF3DDD"/>
    <w:rsid w:val="00B032CA"/>
    <w:rsid w:val="00B06169"/>
    <w:rsid w:val="00B0643A"/>
    <w:rsid w:val="00B1323D"/>
    <w:rsid w:val="00B13AF3"/>
    <w:rsid w:val="00B17117"/>
    <w:rsid w:val="00B2175A"/>
    <w:rsid w:val="00B34340"/>
    <w:rsid w:val="00B35A35"/>
    <w:rsid w:val="00B375C1"/>
    <w:rsid w:val="00B4251E"/>
    <w:rsid w:val="00B42EB8"/>
    <w:rsid w:val="00B43604"/>
    <w:rsid w:val="00B43A5C"/>
    <w:rsid w:val="00B4640A"/>
    <w:rsid w:val="00B46791"/>
    <w:rsid w:val="00B4747C"/>
    <w:rsid w:val="00B538AB"/>
    <w:rsid w:val="00B53C04"/>
    <w:rsid w:val="00B53C50"/>
    <w:rsid w:val="00B54296"/>
    <w:rsid w:val="00B54831"/>
    <w:rsid w:val="00B55971"/>
    <w:rsid w:val="00B5708E"/>
    <w:rsid w:val="00B643C6"/>
    <w:rsid w:val="00B64949"/>
    <w:rsid w:val="00B64C52"/>
    <w:rsid w:val="00B659E7"/>
    <w:rsid w:val="00B67C0B"/>
    <w:rsid w:val="00B70E93"/>
    <w:rsid w:val="00B71CF4"/>
    <w:rsid w:val="00B823AA"/>
    <w:rsid w:val="00B902B4"/>
    <w:rsid w:val="00B921F4"/>
    <w:rsid w:val="00B94C08"/>
    <w:rsid w:val="00B966E4"/>
    <w:rsid w:val="00BA099B"/>
    <w:rsid w:val="00BA45DB"/>
    <w:rsid w:val="00BB0B88"/>
    <w:rsid w:val="00BB3451"/>
    <w:rsid w:val="00BB4E02"/>
    <w:rsid w:val="00BB6ED8"/>
    <w:rsid w:val="00BB7873"/>
    <w:rsid w:val="00BC0442"/>
    <w:rsid w:val="00BC55BC"/>
    <w:rsid w:val="00BC6E07"/>
    <w:rsid w:val="00BD22EF"/>
    <w:rsid w:val="00BD408B"/>
    <w:rsid w:val="00BD53BB"/>
    <w:rsid w:val="00BD67C8"/>
    <w:rsid w:val="00BD7A60"/>
    <w:rsid w:val="00BE03C6"/>
    <w:rsid w:val="00BE7350"/>
    <w:rsid w:val="00BE753E"/>
    <w:rsid w:val="00BF082F"/>
    <w:rsid w:val="00BF151A"/>
    <w:rsid w:val="00BF2D09"/>
    <w:rsid w:val="00BF4184"/>
    <w:rsid w:val="00BF5895"/>
    <w:rsid w:val="00C03790"/>
    <w:rsid w:val="00C0601E"/>
    <w:rsid w:val="00C105E1"/>
    <w:rsid w:val="00C10AA6"/>
    <w:rsid w:val="00C14146"/>
    <w:rsid w:val="00C166EF"/>
    <w:rsid w:val="00C169FC"/>
    <w:rsid w:val="00C1793A"/>
    <w:rsid w:val="00C17E9C"/>
    <w:rsid w:val="00C208C7"/>
    <w:rsid w:val="00C23C97"/>
    <w:rsid w:val="00C26728"/>
    <w:rsid w:val="00C26B69"/>
    <w:rsid w:val="00C301BA"/>
    <w:rsid w:val="00C31971"/>
    <w:rsid w:val="00C31D30"/>
    <w:rsid w:val="00C3340C"/>
    <w:rsid w:val="00C3774B"/>
    <w:rsid w:val="00C4220A"/>
    <w:rsid w:val="00C434AF"/>
    <w:rsid w:val="00C471A1"/>
    <w:rsid w:val="00C475CA"/>
    <w:rsid w:val="00C502BF"/>
    <w:rsid w:val="00C52059"/>
    <w:rsid w:val="00C65816"/>
    <w:rsid w:val="00C658FD"/>
    <w:rsid w:val="00C66D0F"/>
    <w:rsid w:val="00C73017"/>
    <w:rsid w:val="00C81838"/>
    <w:rsid w:val="00C84BFF"/>
    <w:rsid w:val="00C860AA"/>
    <w:rsid w:val="00C90C72"/>
    <w:rsid w:val="00C92E16"/>
    <w:rsid w:val="00C936ED"/>
    <w:rsid w:val="00C969C1"/>
    <w:rsid w:val="00CA1A79"/>
    <w:rsid w:val="00CA4903"/>
    <w:rsid w:val="00CA786D"/>
    <w:rsid w:val="00CB12B7"/>
    <w:rsid w:val="00CB5EB0"/>
    <w:rsid w:val="00CB76CF"/>
    <w:rsid w:val="00CC26C3"/>
    <w:rsid w:val="00CC591F"/>
    <w:rsid w:val="00CD0B65"/>
    <w:rsid w:val="00CD4F5D"/>
    <w:rsid w:val="00CD5ECC"/>
    <w:rsid w:val="00CD6E39"/>
    <w:rsid w:val="00CF17F1"/>
    <w:rsid w:val="00CF3C33"/>
    <w:rsid w:val="00CF6E91"/>
    <w:rsid w:val="00D03445"/>
    <w:rsid w:val="00D03C23"/>
    <w:rsid w:val="00D069EF"/>
    <w:rsid w:val="00D116CE"/>
    <w:rsid w:val="00D11708"/>
    <w:rsid w:val="00D124A9"/>
    <w:rsid w:val="00D14724"/>
    <w:rsid w:val="00D1499C"/>
    <w:rsid w:val="00D16328"/>
    <w:rsid w:val="00D16A2B"/>
    <w:rsid w:val="00D23A07"/>
    <w:rsid w:val="00D30308"/>
    <w:rsid w:val="00D32632"/>
    <w:rsid w:val="00D33546"/>
    <w:rsid w:val="00D349B8"/>
    <w:rsid w:val="00D37A3F"/>
    <w:rsid w:val="00D40F0B"/>
    <w:rsid w:val="00D42106"/>
    <w:rsid w:val="00D448CC"/>
    <w:rsid w:val="00D47139"/>
    <w:rsid w:val="00D51C02"/>
    <w:rsid w:val="00D5680B"/>
    <w:rsid w:val="00D608F3"/>
    <w:rsid w:val="00D770E0"/>
    <w:rsid w:val="00D77849"/>
    <w:rsid w:val="00D778FC"/>
    <w:rsid w:val="00D85B68"/>
    <w:rsid w:val="00D87B87"/>
    <w:rsid w:val="00D90EB7"/>
    <w:rsid w:val="00D92068"/>
    <w:rsid w:val="00D94307"/>
    <w:rsid w:val="00D947F3"/>
    <w:rsid w:val="00DA188C"/>
    <w:rsid w:val="00DA263A"/>
    <w:rsid w:val="00DA27A5"/>
    <w:rsid w:val="00DA35E0"/>
    <w:rsid w:val="00DA4998"/>
    <w:rsid w:val="00DA5B44"/>
    <w:rsid w:val="00DB13EA"/>
    <w:rsid w:val="00DB2447"/>
    <w:rsid w:val="00DB3D21"/>
    <w:rsid w:val="00DB50AE"/>
    <w:rsid w:val="00DB5B12"/>
    <w:rsid w:val="00DC0A09"/>
    <w:rsid w:val="00DC607B"/>
    <w:rsid w:val="00DC6357"/>
    <w:rsid w:val="00DD400B"/>
    <w:rsid w:val="00DD446C"/>
    <w:rsid w:val="00DD6D7F"/>
    <w:rsid w:val="00DD7CA3"/>
    <w:rsid w:val="00DE0E67"/>
    <w:rsid w:val="00DE422B"/>
    <w:rsid w:val="00DE67EF"/>
    <w:rsid w:val="00DE729E"/>
    <w:rsid w:val="00DF27B9"/>
    <w:rsid w:val="00DF2E38"/>
    <w:rsid w:val="00DF663E"/>
    <w:rsid w:val="00DF68B0"/>
    <w:rsid w:val="00E00033"/>
    <w:rsid w:val="00E0098B"/>
    <w:rsid w:val="00E111E2"/>
    <w:rsid w:val="00E1333C"/>
    <w:rsid w:val="00E1398F"/>
    <w:rsid w:val="00E154B0"/>
    <w:rsid w:val="00E15E75"/>
    <w:rsid w:val="00E234BE"/>
    <w:rsid w:val="00E253BE"/>
    <w:rsid w:val="00E25C60"/>
    <w:rsid w:val="00E30214"/>
    <w:rsid w:val="00E302DE"/>
    <w:rsid w:val="00E30751"/>
    <w:rsid w:val="00E32530"/>
    <w:rsid w:val="00E33DA6"/>
    <w:rsid w:val="00E35B46"/>
    <w:rsid w:val="00E36F6F"/>
    <w:rsid w:val="00E40147"/>
    <w:rsid w:val="00E41C3D"/>
    <w:rsid w:val="00E438CC"/>
    <w:rsid w:val="00E43B95"/>
    <w:rsid w:val="00E45E89"/>
    <w:rsid w:val="00E45ECA"/>
    <w:rsid w:val="00E5668B"/>
    <w:rsid w:val="00E57E48"/>
    <w:rsid w:val="00E6004D"/>
    <w:rsid w:val="00E63782"/>
    <w:rsid w:val="00E65851"/>
    <w:rsid w:val="00E66008"/>
    <w:rsid w:val="00E67226"/>
    <w:rsid w:val="00E71241"/>
    <w:rsid w:val="00E72201"/>
    <w:rsid w:val="00E72DA2"/>
    <w:rsid w:val="00E774E2"/>
    <w:rsid w:val="00E77705"/>
    <w:rsid w:val="00E81978"/>
    <w:rsid w:val="00E85B3C"/>
    <w:rsid w:val="00E86197"/>
    <w:rsid w:val="00E8719A"/>
    <w:rsid w:val="00E87748"/>
    <w:rsid w:val="00E92BAB"/>
    <w:rsid w:val="00E9348A"/>
    <w:rsid w:val="00EA243F"/>
    <w:rsid w:val="00EA4659"/>
    <w:rsid w:val="00EB428A"/>
    <w:rsid w:val="00EB4E74"/>
    <w:rsid w:val="00EB55E8"/>
    <w:rsid w:val="00EB5DA6"/>
    <w:rsid w:val="00EC1A3A"/>
    <w:rsid w:val="00EC372C"/>
    <w:rsid w:val="00EC4322"/>
    <w:rsid w:val="00EC63F0"/>
    <w:rsid w:val="00ED180F"/>
    <w:rsid w:val="00ED51DC"/>
    <w:rsid w:val="00ED59A6"/>
    <w:rsid w:val="00ED6327"/>
    <w:rsid w:val="00ED6F37"/>
    <w:rsid w:val="00EE27D0"/>
    <w:rsid w:val="00EE308C"/>
    <w:rsid w:val="00EE39BE"/>
    <w:rsid w:val="00EE3C5D"/>
    <w:rsid w:val="00EF2BDE"/>
    <w:rsid w:val="00EF5D29"/>
    <w:rsid w:val="00F00413"/>
    <w:rsid w:val="00F01912"/>
    <w:rsid w:val="00F0519C"/>
    <w:rsid w:val="00F07D46"/>
    <w:rsid w:val="00F10990"/>
    <w:rsid w:val="00F14A2B"/>
    <w:rsid w:val="00F239E6"/>
    <w:rsid w:val="00F24331"/>
    <w:rsid w:val="00F24FB0"/>
    <w:rsid w:val="00F31B5A"/>
    <w:rsid w:val="00F32381"/>
    <w:rsid w:val="00F32528"/>
    <w:rsid w:val="00F325AA"/>
    <w:rsid w:val="00F32795"/>
    <w:rsid w:val="00F3497B"/>
    <w:rsid w:val="00F34981"/>
    <w:rsid w:val="00F36624"/>
    <w:rsid w:val="00F379B7"/>
    <w:rsid w:val="00F4087F"/>
    <w:rsid w:val="00F444A3"/>
    <w:rsid w:val="00F525FA"/>
    <w:rsid w:val="00F5314D"/>
    <w:rsid w:val="00F54EC2"/>
    <w:rsid w:val="00F56635"/>
    <w:rsid w:val="00F56826"/>
    <w:rsid w:val="00F605E5"/>
    <w:rsid w:val="00F640D5"/>
    <w:rsid w:val="00F7035D"/>
    <w:rsid w:val="00F728E5"/>
    <w:rsid w:val="00F7593A"/>
    <w:rsid w:val="00F87275"/>
    <w:rsid w:val="00F8772E"/>
    <w:rsid w:val="00F916B2"/>
    <w:rsid w:val="00F96216"/>
    <w:rsid w:val="00F973AB"/>
    <w:rsid w:val="00FA3D17"/>
    <w:rsid w:val="00FA473C"/>
    <w:rsid w:val="00FA52AD"/>
    <w:rsid w:val="00FA5893"/>
    <w:rsid w:val="00FA7741"/>
    <w:rsid w:val="00FB0BFA"/>
    <w:rsid w:val="00FB113D"/>
    <w:rsid w:val="00FB6728"/>
    <w:rsid w:val="00FC1DB5"/>
    <w:rsid w:val="00FC446A"/>
    <w:rsid w:val="00FC4641"/>
    <w:rsid w:val="00FC5956"/>
    <w:rsid w:val="00FD09C6"/>
    <w:rsid w:val="00FD2BF0"/>
    <w:rsid w:val="00FD45FC"/>
    <w:rsid w:val="00FE0B51"/>
    <w:rsid w:val="00FE1ED0"/>
    <w:rsid w:val="00FE36FE"/>
    <w:rsid w:val="00FE37E2"/>
    <w:rsid w:val="00FE5CBE"/>
    <w:rsid w:val="00FF0E97"/>
    <w:rsid w:val="00FF2002"/>
    <w:rsid w:val="00FF2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1BC2E"/>
  <w15:chartTrackingRefBased/>
  <w15:docId w15:val="{73F9A685-6FBB-43BF-B3BD-B2928EE7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1C0B"/>
    <w:rPr>
      <w:kern w:val="24"/>
    </w:rPr>
  </w:style>
  <w:style w:type="paragraph" w:styleId="berschrift1">
    <w:name w:val="heading 1"/>
    <w:basedOn w:val="Standard"/>
    <w:next w:val="Standard"/>
    <w:link w:val="berschrift1Zchn"/>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berschrift2">
    <w:name w:val="heading 2"/>
    <w:basedOn w:val="Standard"/>
    <w:next w:val="Standard"/>
    <w:link w:val="berschrift2Zchn"/>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berschrift3">
    <w:name w:val="heading 3"/>
    <w:basedOn w:val="Standard"/>
    <w:next w:val="Standard"/>
    <w:link w:val="berschrift3Zchn"/>
    <w:uiPriority w:val="4"/>
    <w:unhideWhenUsed/>
    <w:qFormat/>
    <w:rsid w:val="00C31D30"/>
    <w:pPr>
      <w:keepNext/>
      <w:keepLines/>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4"/>
    <w:unhideWhenUsed/>
    <w:qFormat/>
    <w:rsid w:val="00C31D30"/>
    <w:pPr>
      <w:keepNext/>
      <w:keepLines/>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4"/>
    <w:unhideWhenUsed/>
    <w:qFormat/>
    <w:rsid w:val="00C31D30"/>
    <w:pPr>
      <w:keepNext/>
      <w:keepLines/>
      <w:outlineLvl w:val="4"/>
    </w:pPr>
    <w:rPr>
      <w:rFonts w:asciiTheme="majorHAnsi" w:eastAsiaTheme="majorEastAsia" w:hAnsiTheme="majorHAnsi" w:cstheme="majorBidi"/>
      <w:i/>
      <w:iCs/>
    </w:rPr>
  </w:style>
  <w:style w:type="paragraph" w:styleId="berschrift6">
    <w:name w:val="heading 6"/>
    <w:basedOn w:val="Standard"/>
    <w:next w:val="Standard"/>
    <w:link w:val="berschrift6Zchn"/>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berschrift7">
    <w:name w:val="heading 7"/>
    <w:basedOn w:val="Standard"/>
    <w:next w:val="Standard"/>
    <w:link w:val="berschrift7Zchn"/>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berschrift8">
    <w:name w:val="heading 8"/>
    <w:basedOn w:val="Standard"/>
    <w:next w:val="Standard"/>
    <w:link w:val="berschrift8Zchn"/>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berschrift9">
    <w:name w:val="heading 9"/>
    <w:basedOn w:val="Standard"/>
    <w:next w:val="Standard"/>
    <w:link w:val="berschrift9Zchn"/>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stitel">
    <w:name w:val="Abschnittstitel"/>
    <w:basedOn w:val="Standard"/>
    <w:uiPriority w:val="2"/>
    <w:qFormat/>
    <w:pPr>
      <w:pageBreakBefore/>
      <w:ind w:firstLine="0"/>
      <w:jc w:val="center"/>
      <w:outlineLvl w:val="0"/>
    </w:pPr>
    <w:rPr>
      <w:rFonts w:asciiTheme="majorHAnsi" w:eastAsiaTheme="majorEastAsia" w:hAnsiTheme="majorHAnsi" w:cstheme="majorBidi"/>
    </w:rPr>
  </w:style>
  <w:style w:type="paragraph" w:styleId="Kopfzeile">
    <w:name w:val="header"/>
    <w:basedOn w:val="Standard"/>
    <w:link w:val="KopfzeileZchn"/>
    <w:uiPriority w:val="99"/>
    <w:unhideWhenUsed/>
    <w:qFormat/>
    <w:pPr>
      <w:spacing w:line="240" w:lineRule="auto"/>
      <w:ind w:firstLine="0"/>
    </w:pPr>
  </w:style>
  <w:style w:type="character" w:customStyle="1" w:styleId="KopfzeileZchn">
    <w:name w:val="Kopfzeile Zchn"/>
    <w:basedOn w:val="Absatz-Standardschriftart"/>
    <w:link w:val="Kopfzeile"/>
    <w:uiPriority w:val="99"/>
    <w:rPr>
      <w:kern w:val="24"/>
    </w:rPr>
  </w:style>
  <w:style w:type="character" w:styleId="Fett">
    <w:name w:val="Strong"/>
    <w:basedOn w:val="Absatz-Standardschriftart"/>
    <w:uiPriority w:val="22"/>
    <w:unhideWhenUsed/>
    <w:qFormat/>
    <w:rsid w:val="00E30751"/>
    <w:rPr>
      <w:rFonts w:asciiTheme="minorHAnsi" w:hAnsiTheme="minorHAnsi"/>
      <w:b w:val="0"/>
      <w:bCs w:val="0"/>
      <w:caps/>
      <w:smallCaps w:val="0"/>
      <w:sz w:val="24"/>
    </w:rPr>
  </w:style>
  <w:style w:type="character" w:styleId="Platzhaltertext">
    <w:name w:val="Placeholder Text"/>
    <w:basedOn w:val="Absatz-Standardschriftart"/>
    <w:uiPriority w:val="99"/>
    <w:semiHidden/>
    <w:rsid w:val="005D3A03"/>
    <w:rPr>
      <w:color w:val="404040" w:themeColor="text1" w:themeTint="BF"/>
    </w:rPr>
  </w:style>
  <w:style w:type="paragraph" w:styleId="KeinLeerraum">
    <w:name w:val="No Spacing"/>
    <w:aliases w:val="Kein Einzug"/>
    <w:uiPriority w:val="3"/>
    <w:qFormat/>
    <w:pPr>
      <w:ind w:firstLine="0"/>
    </w:pPr>
  </w:style>
  <w:style w:type="character" w:customStyle="1" w:styleId="berschrift1Zchn">
    <w:name w:val="Überschrift 1 Zchn"/>
    <w:basedOn w:val="Absatz-Standardschriftart"/>
    <w:link w:val="berschrift1"/>
    <w:uiPriority w:val="4"/>
    <w:rPr>
      <w:rFonts w:asciiTheme="majorHAnsi" w:eastAsiaTheme="majorEastAsia" w:hAnsiTheme="majorHAnsi" w:cstheme="majorBidi"/>
      <w:b/>
      <w:bCs/>
      <w:kern w:val="24"/>
    </w:rPr>
  </w:style>
  <w:style w:type="character" w:customStyle="1" w:styleId="berschrift2Zchn">
    <w:name w:val="Überschrift 2 Zchn"/>
    <w:basedOn w:val="Absatz-Standardschriftart"/>
    <w:link w:val="berschrift2"/>
    <w:uiPriority w:val="4"/>
    <w:rPr>
      <w:rFonts w:asciiTheme="majorHAnsi" w:eastAsiaTheme="majorEastAsia" w:hAnsiTheme="majorHAnsi" w:cstheme="majorBidi"/>
      <w:b/>
      <w:bCs/>
      <w:kern w:val="24"/>
    </w:rPr>
  </w:style>
  <w:style w:type="paragraph" w:styleId="Titel">
    <w:name w:val="Title"/>
    <w:basedOn w:val="Standard"/>
    <w:link w:val="TitelZchn"/>
    <w:qFormat/>
    <w:pPr>
      <w:spacing w:before="2400"/>
      <w:ind w:firstLine="0"/>
      <w:contextualSpacing/>
      <w:jc w:val="center"/>
    </w:pPr>
    <w:rPr>
      <w:rFonts w:asciiTheme="majorHAnsi" w:eastAsiaTheme="majorEastAsia" w:hAnsiTheme="majorHAnsi" w:cstheme="majorBidi"/>
    </w:rPr>
  </w:style>
  <w:style w:type="character" w:customStyle="1" w:styleId="TitelZchn">
    <w:name w:val="Titel Zchn"/>
    <w:basedOn w:val="Absatz-Standardschriftart"/>
    <w:link w:val="Titel"/>
    <w:rsid w:val="008C5323"/>
    <w:rPr>
      <w:rFonts w:asciiTheme="majorHAnsi" w:eastAsiaTheme="majorEastAsia" w:hAnsiTheme="majorHAnsi" w:cstheme="majorBidi"/>
      <w:kern w:val="24"/>
    </w:rPr>
  </w:style>
  <w:style w:type="character" w:styleId="Hervorhebung">
    <w:name w:val="Emphasis"/>
    <w:basedOn w:val="Absatz-Standardschriftart"/>
    <w:uiPriority w:val="20"/>
    <w:unhideWhenUsed/>
    <w:qFormat/>
    <w:rsid w:val="00E30751"/>
    <w:rPr>
      <w:rFonts w:asciiTheme="minorHAnsi" w:hAnsiTheme="minorHAnsi"/>
      <w:i/>
      <w:iCs/>
      <w:sz w:val="24"/>
    </w:rPr>
  </w:style>
  <w:style w:type="character" w:customStyle="1" w:styleId="berschrift3Zchn">
    <w:name w:val="Überschrift 3 Zchn"/>
    <w:basedOn w:val="Absatz-Standardschriftart"/>
    <w:link w:val="berschrift3"/>
    <w:uiPriority w:val="4"/>
    <w:rsid w:val="00C31D30"/>
    <w:rPr>
      <w:rFonts w:asciiTheme="majorHAnsi" w:eastAsiaTheme="majorEastAsia" w:hAnsiTheme="majorHAnsi" w:cstheme="majorBidi"/>
      <w:b/>
      <w:bCs/>
      <w:kern w:val="24"/>
    </w:rPr>
  </w:style>
  <w:style w:type="character" w:customStyle="1" w:styleId="berschrift4Zchn">
    <w:name w:val="Überschrift 4 Zchn"/>
    <w:basedOn w:val="Absatz-Standardschriftart"/>
    <w:link w:val="berschrift4"/>
    <w:uiPriority w:val="4"/>
    <w:rsid w:val="00C31D30"/>
    <w:rPr>
      <w:rFonts w:asciiTheme="majorHAnsi" w:eastAsiaTheme="majorEastAsia" w:hAnsiTheme="majorHAnsi" w:cstheme="majorBidi"/>
      <w:b/>
      <w:bCs/>
      <w:i/>
      <w:iCs/>
      <w:kern w:val="24"/>
    </w:rPr>
  </w:style>
  <w:style w:type="character" w:customStyle="1" w:styleId="berschrift5Zchn">
    <w:name w:val="Überschrift 5 Zchn"/>
    <w:basedOn w:val="Absatz-Standardschriftart"/>
    <w:link w:val="berschrift5"/>
    <w:uiPriority w:val="4"/>
    <w:rsid w:val="00C31D30"/>
    <w:rPr>
      <w:rFonts w:asciiTheme="majorHAnsi" w:eastAsiaTheme="majorEastAsia" w:hAnsiTheme="majorHAnsi" w:cstheme="majorBidi"/>
      <w:i/>
      <w:iCs/>
      <w:kern w:val="24"/>
    </w:rPr>
  </w:style>
  <w:style w:type="paragraph" w:styleId="Sprechblasentext">
    <w:name w:val="Balloon Text"/>
    <w:basedOn w:val="Standard"/>
    <w:link w:val="SprechblasentextZchn"/>
    <w:uiPriority w:val="99"/>
    <w:semiHidden/>
    <w:unhideWhenUsed/>
    <w:rsid w:val="00FF2002"/>
    <w:pPr>
      <w:spacing w:line="240" w:lineRule="auto"/>
      <w:ind w:firstLine="0"/>
    </w:pPr>
    <w:rPr>
      <w:rFonts w:ascii="Segoe UI" w:hAnsi="Segoe UI" w:cs="Segoe UI"/>
      <w:sz w:val="22"/>
      <w:szCs w:val="18"/>
    </w:rPr>
  </w:style>
  <w:style w:type="character" w:customStyle="1" w:styleId="SprechblasentextZchn">
    <w:name w:val="Sprechblasentext Zchn"/>
    <w:basedOn w:val="Absatz-Standardschriftart"/>
    <w:link w:val="Sprechblasentext"/>
    <w:uiPriority w:val="99"/>
    <w:semiHidden/>
    <w:rsid w:val="00FF2002"/>
    <w:rPr>
      <w:rFonts w:ascii="Segoe UI" w:hAnsi="Segoe UI" w:cs="Segoe UI"/>
      <w:kern w:val="24"/>
      <w:sz w:val="22"/>
      <w:szCs w:val="18"/>
    </w:rPr>
  </w:style>
  <w:style w:type="paragraph" w:styleId="Literaturverzeichnis">
    <w:name w:val="Bibliography"/>
    <w:basedOn w:val="Standard"/>
    <w:next w:val="Standard"/>
    <w:uiPriority w:val="37"/>
    <w:unhideWhenUsed/>
    <w:qFormat/>
    <w:pPr>
      <w:ind w:left="720" w:hanging="720"/>
    </w:pPr>
  </w:style>
  <w:style w:type="paragraph" w:styleId="Blocktext">
    <w:name w:val="Block Text"/>
    <w:basedOn w:val="Standard"/>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Textkrper">
    <w:name w:val="Body Text"/>
    <w:basedOn w:val="Standard"/>
    <w:link w:val="TextkrperZchn"/>
    <w:uiPriority w:val="99"/>
    <w:semiHidden/>
    <w:unhideWhenUsed/>
    <w:pPr>
      <w:spacing w:after="120"/>
      <w:ind w:firstLine="0"/>
    </w:pPr>
  </w:style>
  <w:style w:type="character" w:customStyle="1" w:styleId="TextkrperZchn">
    <w:name w:val="Textkörper Zchn"/>
    <w:basedOn w:val="Absatz-Standardschriftart"/>
    <w:link w:val="Textkrper"/>
    <w:uiPriority w:val="99"/>
    <w:semiHidden/>
    <w:rPr>
      <w:kern w:val="24"/>
    </w:rPr>
  </w:style>
  <w:style w:type="paragraph" w:styleId="Textkrper2">
    <w:name w:val="Body Text 2"/>
    <w:basedOn w:val="Standard"/>
    <w:link w:val="Textkrper2Zchn"/>
    <w:uiPriority w:val="99"/>
    <w:semiHidden/>
    <w:unhideWhenUsed/>
    <w:pPr>
      <w:spacing w:after="120"/>
      <w:ind w:firstLine="0"/>
    </w:pPr>
  </w:style>
  <w:style w:type="character" w:customStyle="1" w:styleId="Textkrper2Zchn">
    <w:name w:val="Textkörper 2 Zchn"/>
    <w:basedOn w:val="Absatz-Standardschriftart"/>
    <w:link w:val="Textkrper2"/>
    <w:uiPriority w:val="99"/>
    <w:semiHidden/>
    <w:rPr>
      <w:kern w:val="24"/>
    </w:rPr>
  </w:style>
  <w:style w:type="paragraph" w:styleId="Textkrper3">
    <w:name w:val="Body Text 3"/>
    <w:basedOn w:val="Standard"/>
    <w:link w:val="Textkrper3Zchn"/>
    <w:uiPriority w:val="99"/>
    <w:semiHidden/>
    <w:unhideWhenUsed/>
    <w:rsid w:val="00FF2002"/>
    <w:pPr>
      <w:spacing w:after="120"/>
      <w:ind w:firstLine="0"/>
    </w:pPr>
    <w:rPr>
      <w:sz w:val="22"/>
      <w:szCs w:val="16"/>
    </w:rPr>
  </w:style>
  <w:style w:type="character" w:customStyle="1" w:styleId="Textkrper3Zchn">
    <w:name w:val="Textkörper 3 Zchn"/>
    <w:basedOn w:val="Absatz-Standardschriftart"/>
    <w:link w:val="Textkrper3"/>
    <w:uiPriority w:val="99"/>
    <w:semiHidden/>
    <w:rsid w:val="00FF2002"/>
    <w:rPr>
      <w:kern w:val="24"/>
      <w:sz w:val="22"/>
      <w:szCs w:val="16"/>
    </w:rPr>
  </w:style>
  <w:style w:type="paragraph" w:styleId="Textkrper-Erstzeileneinzug">
    <w:name w:val="Body Text First Indent"/>
    <w:basedOn w:val="Textkrper"/>
    <w:link w:val="Textkrper-ErstzeileneinzugZchn"/>
    <w:uiPriority w:val="99"/>
    <w:semiHidden/>
    <w:unhideWhenUsed/>
    <w:pPr>
      <w:spacing w:after="0"/>
    </w:pPr>
  </w:style>
  <w:style w:type="character" w:customStyle="1" w:styleId="Textkrper-ErstzeileneinzugZchn">
    <w:name w:val="Textkörper-Erstzeileneinzug Zchn"/>
    <w:basedOn w:val="TextkrperZchn"/>
    <w:link w:val="Textkrper-Erstzeileneinzug"/>
    <w:uiPriority w:val="99"/>
    <w:semiHidden/>
    <w:rPr>
      <w:kern w:val="24"/>
    </w:rPr>
  </w:style>
  <w:style w:type="paragraph" w:styleId="Textkrper-Zeileneinzug">
    <w:name w:val="Body Text Indent"/>
    <w:basedOn w:val="Standard"/>
    <w:link w:val="Textkrper-ZeileneinzugZchn"/>
    <w:uiPriority w:val="99"/>
    <w:semiHidden/>
    <w:unhideWhenUsed/>
    <w:pPr>
      <w:spacing w:after="120"/>
      <w:ind w:left="360" w:firstLine="0"/>
    </w:pPr>
  </w:style>
  <w:style w:type="character" w:customStyle="1" w:styleId="Textkrper-ZeileneinzugZchn">
    <w:name w:val="Textkörper-Zeileneinzug Zchn"/>
    <w:basedOn w:val="Absatz-Standardschriftart"/>
    <w:link w:val="Textkrper-Zeileneinzug"/>
    <w:uiPriority w:val="99"/>
    <w:semiHidden/>
    <w:rPr>
      <w:kern w:val="24"/>
    </w:rPr>
  </w:style>
  <w:style w:type="paragraph" w:styleId="Textkrper-Erstzeileneinzug2">
    <w:name w:val="Body Text First Indent 2"/>
    <w:basedOn w:val="Textkrper-Zeileneinzug"/>
    <w:link w:val="Textkrper-Erstzeileneinzug2Zchn"/>
    <w:uiPriority w:val="99"/>
    <w:semiHidden/>
    <w:unhideWhenUsed/>
    <w:pPr>
      <w:spacing w:after="0"/>
    </w:pPr>
  </w:style>
  <w:style w:type="character" w:customStyle="1" w:styleId="Textkrper-Erstzeileneinzug2Zchn">
    <w:name w:val="Textkörper-Erstzeileneinzug 2 Zchn"/>
    <w:basedOn w:val="Textkrper-ZeileneinzugZchn"/>
    <w:link w:val="Textkrper-Erstzeileneinzug2"/>
    <w:uiPriority w:val="99"/>
    <w:semiHidden/>
    <w:rPr>
      <w:kern w:val="24"/>
    </w:rPr>
  </w:style>
  <w:style w:type="paragraph" w:styleId="Textkrper-Einzug2">
    <w:name w:val="Body Text Indent 2"/>
    <w:basedOn w:val="Standard"/>
    <w:link w:val="Textkrper-Einzug2Zchn"/>
    <w:uiPriority w:val="99"/>
    <w:semiHidden/>
    <w:unhideWhenUsed/>
    <w:pPr>
      <w:spacing w:after="120"/>
      <w:ind w:left="360" w:firstLine="0"/>
    </w:pPr>
  </w:style>
  <w:style w:type="character" w:customStyle="1" w:styleId="Textkrper-Einzug2Zchn">
    <w:name w:val="Textkörper-Einzug 2 Zchn"/>
    <w:basedOn w:val="Absatz-Standardschriftart"/>
    <w:link w:val="Textkrper-Einzug2"/>
    <w:uiPriority w:val="99"/>
    <w:semiHidden/>
    <w:rPr>
      <w:kern w:val="24"/>
    </w:rPr>
  </w:style>
  <w:style w:type="paragraph" w:styleId="Textkrper-Einzug3">
    <w:name w:val="Body Text Indent 3"/>
    <w:basedOn w:val="Standard"/>
    <w:link w:val="Textkrper-Einzug3Zchn"/>
    <w:uiPriority w:val="99"/>
    <w:semiHidden/>
    <w:unhideWhenUsed/>
    <w:rsid w:val="00FF2002"/>
    <w:pPr>
      <w:spacing w:after="120"/>
      <w:ind w:left="360" w:firstLine="0"/>
    </w:pPr>
    <w:rPr>
      <w:sz w:val="22"/>
      <w:szCs w:val="16"/>
    </w:rPr>
  </w:style>
  <w:style w:type="character" w:customStyle="1" w:styleId="Textkrper-Einzug3Zchn">
    <w:name w:val="Textkörper-Einzug 3 Zchn"/>
    <w:basedOn w:val="Absatz-Standardschriftart"/>
    <w:link w:val="Textkrper-Einzug3"/>
    <w:uiPriority w:val="99"/>
    <w:semiHidden/>
    <w:rsid w:val="00FF2002"/>
    <w:rPr>
      <w:kern w:val="24"/>
      <w:sz w:val="22"/>
      <w:szCs w:val="16"/>
    </w:rPr>
  </w:style>
  <w:style w:type="paragraph" w:styleId="Beschriftung">
    <w:name w:val="caption"/>
    <w:basedOn w:val="Standard"/>
    <w:next w:val="Standard"/>
    <w:uiPriority w:val="35"/>
    <w:semiHidden/>
    <w:unhideWhenUsed/>
    <w:qFormat/>
    <w:rsid w:val="00FF2002"/>
    <w:pPr>
      <w:spacing w:after="200" w:line="240" w:lineRule="auto"/>
      <w:ind w:firstLine="0"/>
    </w:pPr>
    <w:rPr>
      <w:i/>
      <w:iCs/>
      <w:color w:val="000000" w:themeColor="text2"/>
      <w:sz w:val="22"/>
      <w:szCs w:val="18"/>
    </w:rPr>
  </w:style>
  <w:style w:type="paragraph" w:styleId="Gruformel">
    <w:name w:val="Closing"/>
    <w:basedOn w:val="Standard"/>
    <w:link w:val="GruformelZchn"/>
    <w:uiPriority w:val="99"/>
    <w:semiHidden/>
    <w:unhideWhenUsed/>
    <w:pPr>
      <w:spacing w:line="240" w:lineRule="auto"/>
      <w:ind w:left="4320" w:firstLine="0"/>
    </w:pPr>
  </w:style>
  <w:style w:type="character" w:customStyle="1" w:styleId="GruformelZchn">
    <w:name w:val="Grußformel Zchn"/>
    <w:basedOn w:val="Absatz-Standardschriftart"/>
    <w:link w:val="Gruformel"/>
    <w:uiPriority w:val="99"/>
    <w:semiHidden/>
    <w:rPr>
      <w:kern w:val="24"/>
    </w:rPr>
  </w:style>
  <w:style w:type="paragraph" w:styleId="Kommentartext">
    <w:name w:val="annotation text"/>
    <w:basedOn w:val="Standard"/>
    <w:link w:val="KommentartextZchn"/>
    <w:uiPriority w:val="99"/>
    <w:unhideWhenUsed/>
    <w:rsid w:val="00FF2002"/>
    <w:pPr>
      <w:spacing w:line="240" w:lineRule="auto"/>
      <w:ind w:firstLine="0"/>
    </w:pPr>
    <w:rPr>
      <w:sz w:val="22"/>
      <w:szCs w:val="20"/>
    </w:rPr>
  </w:style>
  <w:style w:type="character" w:customStyle="1" w:styleId="KommentartextZchn">
    <w:name w:val="Kommentartext Zchn"/>
    <w:basedOn w:val="Absatz-Standardschriftart"/>
    <w:link w:val="Kommentartext"/>
    <w:uiPriority w:val="99"/>
    <w:rsid w:val="00FF2002"/>
    <w:rPr>
      <w:kern w:val="24"/>
      <w:sz w:val="22"/>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kern w:val="24"/>
      <w:sz w:val="20"/>
      <w:szCs w:val="20"/>
    </w:rPr>
  </w:style>
  <w:style w:type="paragraph" w:styleId="Datum">
    <w:name w:val="Date"/>
    <w:basedOn w:val="Standard"/>
    <w:next w:val="Standard"/>
    <w:link w:val="DatumZchn"/>
    <w:uiPriority w:val="99"/>
    <w:semiHidden/>
    <w:unhideWhenUsed/>
    <w:pPr>
      <w:ind w:firstLine="0"/>
    </w:pPr>
  </w:style>
  <w:style w:type="character" w:customStyle="1" w:styleId="DatumZchn">
    <w:name w:val="Datum Zchn"/>
    <w:basedOn w:val="Absatz-Standardschriftart"/>
    <w:link w:val="Datum"/>
    <w:uiPriority w:val="99"/>
    <w:semiHidden/>
    <w:rPr>
      <w:kern w:val="24"/>
    </w:rPr>
  </w:style>
  <w:style w:type="paragraph" w:styleId="Dokumentstruktur">
    <w:name w:val="Document Map"/>
    <w:basedOn w:val="Standard"/>
    <w:link w:val="DokumentstrukturZchn"/>
    <w:uiPriority w:val="99"/>
    <w:semiHidden/>
    <w:unhideWhenUsed/>
    <w:rsid w:val="00FF2002"/>
    <w:pPr>
      <w:spacing w:line="240" w:lineRule="auto"/>
      <w:ind w:firstLine="0"/>
    </w:pPr>
    <w:rPr>
      <w:rFonts w:ascii="Segoe UI" w:hAnsi="Segoe UI" w:cs="Segoe UI"/>
      <w:sz w:val="22"/>
      <w:szCs w:val="16"/>
    </w:rPr>
  </w:style>
  <w:style w:type="character" w:customStyle="1" w:styleId="DokumentstrukturZchn">
    <w:name w:val="Dokumentstruktur Zchn"/>
    <w:basedOn w:val="Absatz-Standardschriftart"/>
    <w:link w:val="Dokumentstruktur"/>
    <w:uiPriority w:val="99"/>
    <w:semiHidden/>
    <w:rsid w:val="00FF2002"/>
    <w:rPr>
      <w:rFonts w:ascii="Segoe UI" w:hAnsi="Segoe UI" w:cs="Segoe UI"/>
      <w:kern w:val="24"/>
      <w:sz w:val="22"/>
      <w:szCs w:val="16"/>
    </w:rPr>
  </w:style>
  <w:style w:type="paragraph" w:styleId="E-Mail-Signatur">
    <w:name w:val="E-mail Signature"/>
    <w:basedOn w:val="Standard"/>
    <w:link w:val="E-Mail-SignaturZchn"/>
    <w:uiPriority w:val="99"/>
    <w:semiHidden/>
    <w:unhideWhenUsed/>
    <w:pPr>
      <w:spacing w:line="240" w:lineRule="auto"/>
      <w:ind w:firstLine="0"/>
    </w:pPr>
  </w:style>
  <w:style w:type="character" w:customStyle="1" w:styleId="E-Mail-SignaturZchn">
    <w:name w:val="E-Mail-Signatur Zchn"/>
    <w:basedOn w:val="Absatz-Standardschriftart"/>
    <w:link w:val="E-Mail-Signatur"/>
    <w:uiPriority w:val="99"/>
    <w:semiHidden/>
    <w:rPr>
      <w:kern w:val="24"/>
    </w:rPr>
  </w:style>
  <w:style w:type="paragraph" w:styleId="Funotentext">
    <w:name w:val="footnote text"/>
    <w:basedOn w:val="Standard"/>
    <w:link w:val="FunotentextZchn"/>
    <w:uiPriority w:val="99"/>
    <w:semiHidden/>
    <w:unhideWhenUsed/>
    <w:rsid w:val="00FF2002"/>
    <w:pPr>
      <w:spacing w:line="240" w:lineRule="auto"/>
    </w:pPr>
    <w:rPr>
      <w:sz w:val="22"/>
      <w:szCs w:val="20"/>
    </w:rPr>
  </w:style>
  <w:style w:type="character" w:customStyle="1" w:styleId="FunotentextZchn">
    <w:name w:val="Fußnotentext Zchn"/>
    <w:basedOn w:val="Absatz-Standardschriftart"/>
    <w:link w:val="Funotentext"/>
    <w:uiPriority w:val="99"/>
    <w:semiHidden/>
    <w:rsid w:val="00FF2002"/>
    <w:rPr>
      <w:kern w:val="24"/>
      <w:sz w:val="22"/>
      <w:szCs w:val="20"/>
    </w:rPr>
  </w:style>
  <w:style w:type="paragraph" w:styleId="Umschlagadresse">
    <w:name w:val="envelope address"/>
    <w:basedOn w:val="Standard"/>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Umschlagabsenderadresse">
    <w:name w:val="envelope return"/>
    <w:basedOn w:val="Standard"/>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uzeile">
    <w:name w:val="footer"/>
    <w:basedOn w:val="Standard"/>
    <w:link w:val="FuzeileZchn"/>
    <w:uiPriority w:val="99"/>
    <w:unhideWhenUsed/>
    <w:rsid w:val="008002C0"/>
    <w:pPr>
      <w:spacing w:line="240" w:lineRule="auto"/>
      <w:ind w:firstLine="0"/>
    </w:pPr>
  </w:style>
  <w:style w:type="character" w:customStyle="1" w:styleId="FuzeileZchn">
    <w:name w:val="Fußzeile Zchn"/>
    <w:basedOn w:val="Absatz-Standardschriftart"/>
    <w:link w:val="Fuzeile"/>
    <w:uiPriority w:val="99"/>
    <w:rsid w:val="008002C0"/>
    <w:rPr>
      <w:kern w:val="24"/>
    </w:rPr>
  </w:style>
  <w:style w:type="table" w:styleId="Tabellenraster">
    <w:name w:val="Table Grid"/>
    <w:basedOn w:val="NormaleTabelle"/>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6E6E6E" w:themeColor="accent1" w:themeShade="7F"/>
      <w:kern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6E6E6E" w:themeColor="accent1" w:themeShade="7F"/>
      <w:kern w:val="24"/>
    </w:rPr>
  </w:style>
  <w:style w:type="character" w:customStyle="1" w:styleId="berschrift8Zchn">
    <w:name w:val="Überschrift 8 Zchn"/>
    <w:basedOn w:val="Absatz-Standardschriftart"/>
    <w:link w:val="berschrift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berschrift9Zchn">
    <w:name w:val="Überschrift 9 Zchn"/>
    <w:basedOn w:val="Absatz-Standardschriftart"/>
    <w:link w:val="berschrift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resse">
    <w:name w:val="HTML Address"/>
    <w:basedOn w:val="Standard"/>
    <w:link w:val="HTMLAdresseZchn"/>
    <w:uiPriority w:val="99"/>
    <w:semiHidden/>
    <w:unhideWhenUsed/>
    <w:pPr>
      <w:spacing w:line="240" w:lineRule="auto"/>
      <w:ind w:firstLine="0"/>
    </w:pPr>
    <w:rPr>
      <w:i/>
      <w:iCs/>
    </w:rPr>
  </w:style>
  <w:style w:type="character" w:customStyle="1" w:styleId="HTMLAdresseZchn">
    <w:name w:val="HTML Adresse Zchn"/>
    <w:basedOn w:val="Absatz-Standardschriftart"/>
    <w:link w:val="HTMLAdresse"/>
    <w:uiPriority w:val="99"/>
    <w:semiHidden/>
    <w:rPr>
      <w:i/>
      <w:iCs/>
      <w:kern w:val="24"/>
    </w:rPr>
  </w:style>
  <w:style w:type="paragraph" w:styleId="HTMLVorformatiert">
    <w:name w:val="HTML Preformatted"/>
    <w:basedOn w:val="Standard"/>
    <w:link w:val="HTMLVorformatiertZchn"/>
    <w:uiPriority w:val="99"/>
    <w:semiHidden/>
    <w:unhideWhenUsed/>
    <w:rsid w:val="00FF2002"/>
    <w:pPr>
      <w:spacing w:line="240" w:lineRule="auto"/>
      <w:ind w:firstLine="0"/>
    </w:pPr>
    <w:rPr>
      <w:rFonts w:ascii="Consolas" w:hAnsi="Consolas" w:cs="Consolas"/>
      <w:sz w:val="22"/>
      <w:szCs w:val="20"/>
    </w:rPr>
  </w:style>
  <w:style w:type="character" w:customStyle="1" w:styleId="HTMLVorformatiertZchn">
    <w:name w:val="HTML Vorformatiert Zchn"/>
    <w:basedOn w:val="Absatz-Standardschriftart"/>
    <w:link w:val="HTMLVorformatiert"/>
    <w:uiPriority w:val="99"/>
    <w:semiHidden/>
    <w:rsid w:val="00FF2002"/>
    <w:rPr>
      <w:rFonts w:ascii="Consolas" w:hAnsi="Consolas" w:cs="Consolas"/>
      <w:kern w:val="24"/>
      <w:sz w:val="22"/>
      <w:szCs w:val="20"/>
    </w:rPr>
  </w:style>
  <w:style w:type="paragraph" w:styleId="Index1">
    <w:name w:val="index 1"/>
    <w:basedOn w:val="Standard"/>
    <w:next w:val="Standard"/>
    <w:autoRedefine/>
    <w:uiPriority w:val="99"/>
    <w:semiHidden/>
    <w:unhideWhenUsed/>
    <w:pPr>
      <w:spacing w:line="240" w:lineRule="auto"/>
      <w:ind w:left="240" w:firstLine="0"/>
    </w:pPr>
  </w:style>
  <w:style w:type="paragraph" w:styleId="Index2">
    <w:name w:val="index 2"/>
    <w:basedOn w:val="Standard"/>
    <w:next w:val="Standard"/>
    <w:autoRedefine/>
    <w:uiPriority w:val="99"/>
    <w:semiHidden/>
    <w:unhideWhenUsed/>
    <w:pPr>
      <w:spacing w:line="240" w:lineRule="auto"/>
      <w:ind w:left="480" w:firstLine="0"/>
    </w:pPr>
  </w:style>
  <w:style w:type="paragraph" w:styleId="Index3">
    <w:name w:val="index 3"/>
    <w:basedOn w:val="Standard"/>
    <w:next w:val="Standard"/>
    <w:autoRedefine/>
    <w:uiPriority w:val="99"/>
    <w:semiHidden/>
    <w:unhideWhenUsed/>
    <w:pPr>
      <w:spacing w:line="240" w:lineRule="auto"/>
      <w:ind w:left="720" w:firstLine="0"/>
    </w:pPr>
  </w:style>
  <w:style w:type="paragraph" w:styleId="Index4">
    <w:name w:val="index 4"/>
    <w:basedOn w:val="Standard"/>
    <w:next w:val="Standard"/>
    <w:autoRedefine/>
    <w:uiPriority w:val="99"/>
    <w:semiHidden/>
    <w:unhideWhenUsed/>
    <w:pPr>
      <w:spacing w:line="240" w:lineRule="auto"/>
      <w:ind w:left="960" w:firstLine="0"/>
    </w:pPr>
  </w:style>
  <w:style w:type="paragraph" w:styleId="Index5">
    <w:name w:val="index 5"/>
    <w:basedOn w:val="Standard"/>
    <w:next w:val="Standard"/>
    <w:autoRedefine/>
    <w:uiPriority w:val="99"/>
    <w:semiHidden/>
    <w:unhideWhenUsed/>
    <w:pPr>
      <w:spacing w:line="240" w:lineRule="auto"/>
      <w:ind w:left="1200" w:firstLine="0"/>
    </w:pPr>
  </w:style>
  <w:style w:type="paragraph" w:styleId="Index6">
    <w:name w:val="index 6"/>
    <w:basedOn w:val="Standard"/>
    <w:next w:val="Standard"/>
    <w:autoRedefine/>
    <w:uiPriority w:val="99"/>
    <w:semiHidden/>
    <w:unhideWhenUsed/>
    <w:pPr>
      <w:spacing w:line="240" w:lineRule="auto"/>
      <w:ind w:left="1440" w:firstLine="0"/>
    </w:pPr>
  </w:style>
  <w:style w:type="paragraph" w:styleId="Index7">
    <w:name w:val="index 7"/>
    <w:basedOn w:val="Standard"/>
    <w:next w:val="Standard"/>
    <w:autoRedefine/>
    <w:uiPriority w:val="99"/>
    <w:semiHidden/>
    <w:unhideWhenUsed/>
    <w:pPr>
      <w:spacing w:line="240" w:lineRule="auto"/>
      <w:ind w:left="1680" w:firstLine="0"/>
    </w:pPr>
  </w:style>
  <w:style w:type="paragraph" w:styleId="Index8">
    <w:name w:val="index 8"/>
    <w:basedOn w:val="Standard"/>
    <w:next w:val="Standard"/>
    <w:autoRedefine/>
    <w:uiPriority w:val="99"/>
    <w:semiHidden/>
    <w:unhideWhenUsed/>
    <w:pPr>
      <w:spacing w:line="240" w:lineRule="auto"/>
      <w:ind w:left="1920" w:firstLine="0"/>
    </w:pPr>
  </w:style>
  <w:style w:type="paragraph" w:styleId="Index9">
    <w:name w:val="index 9"/>
    <w:basedOn w:val="Standard"/>
    <w:next w:val="Standard"/>
    <w:autoRedefine/>
    <w:uiPriority w:val="99"/>
    <w:semiHidden/>
    <w:unhideWhenUsed/>
    <w:pPr>
      <w:spacing w:line="240" w:lineRule="auto"/>
      <w:ind w:left="2160" w:firstLine="0"/>
    </w:pPr>
  </w:style>
  <w:style w:type="paragraph" w:styleId="Indexberschrift">
    <w:name w:val="index heading"/>
    <w:basedOn w:val="Standard"/>
    <w:next w:val="Index1"/>
    <w:uiPriority w:val="99"/>
    <w:semiHidden/>
    <w:unhideWhenUsed/>
    <w:pPr>
      <w:ind w:firstLine="0"/>
    </w:pPr>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ivesZitatZchn">
    <w:name w:val="Intensives Zitat Zchn"/>
    <w:basedOn w:val="Absatz-Standardschriftart"/>
    <w:link w:val="IntensivesZitat"/>
    <w:uiPriority w:val="30"/>
    <w:semiHidden/>
    <w:rsid w:val="005D3A03"/>
    <w:rPr>
      <w:i/>
      <w:iCs/>
      <w:color w:val="404040" w:themeColor="text1" w:themeTint="BF"/>
      <w:kern w:val="24"/>
    </w:rPr>
  </w:style>
  <w:style w:type="paragraph" w:styleId="Liste">
    <w:name w:val="List"/>
    <w:basedOn w:val="Standard"/>
    <w:uiPriority w:val="99"/>
    <w:semiHidden/>
    <w:unhideWhenUsed/>
    <w:pPr>
      <w:ind w:left="360" w:firstLine="0"/>
      <w:contextualSpacing/>
    </w:pPr>
  </w:style>
  <w:style w:type="paragraph" w:styleId="Liste2">
    <w:name w:val="List 2"/>
    <w:basedOn w:val="Standard"/>
    <w:uiPriority w:val="99"/>
    <w:semiHidden/>
    <w:unhideWhenUsed/>
    <w:pPr>
      <w:ind w:left="720" w:firstLine="0"/>
      <w:contextualSpacing/>
    </w:pPr>
  </w:style>
  <w:style w:type="paragraph" w:styleId="Liste3">
    <w:name w:val="List 3"/>
    <w:basedOn w:val="Standard"/>
    <w:uiPriority w:val="99"/>
    <w:semiHidden/>
    <w:unhideWhenUsed/>
    <w:pPr>
      <w:ind w:left="1080" w:firstLine="0"/>
      <w:contextualSpacing/>
    </w:pPr>
  </w:style>
  <w:style w:type="paragraph" w:styleId="Liste4">
    <w:name w:val="List 4"/>
    <w:basedOn w:val="Standard"/>
    <w:uiPriority w:val="99"/>
    <w:semiHidden/>
    <w:unhideWhenUsed/>
    <w:pPr>
      <w:ind w:left="1440" w:firstLine="0"/>
      <w:contextualSpacing/>
    </w:pPr>
  </w:style>
  <w:style w:type="paragraph" w:styleId="Liste5">
    <w:name w:val="List 5"/>
    <w:basedOn w:val="Standard"/>
    <w:uiPriority w:val="99"/>
    <w:semiHidden/>
    <w:unhideWhenUsed/>
    <w:pPr>
      <w:ind w:left="1800" w:firstLine="0"/>
      <w:contextualSpacing/>
    </w:pPr>
  </w:style>
  <w:style w:type="paragraph" w:styleId="Aufzhlungszeichen">
    <w:name w:val="List Bullet"/>
    <w:basedOn w:val="Standard"/>
    <w:uiPriority w:val="9"/>
    <w:unhideWhenUsed/>
    <w:qFormat/>
    <w:pPr>
      <w:numPr>
        <w:numId w:val="1"/>
      </w:numPr>
      <w:contextualSpacing/>
    </w:pPr>
  </w:style>
  <w:style w:type="paragraph" w:styleId="Aufzhlungszeichen2">
    <w:name w:val="List Bullet 2"/>
    <w:basedOn w:val="Standard"/>
    <w:uiPriority w:val="99"/>
    <w:semiHidden/>
    <w:unhideWhenUsed/>
    <w:pPr>
      <w:numPr>
        <w:numId w:val="2"/>
      </w:numPr>
      <w:ind w:firstLine="0"/>
      <w:contextualSpacing/>
    </w:pPr>
  </w:style>
  <w:style w:type="paragraph" w:styleId="Aufzhlungszeichen3">
    <w:name w:val="List Bullet 3"/>
    <w:basedOn w:val="Standard"/>
    <w:uiPriority w:val="99"/>
    <w:semiHidden/>
    <w:unhideWhenUsed/>
    <w:pPr>
      <w:numPr>
        <w:numId w:val="3"/>
      </w:numPr>
      <w:ind w:firstLine="0"/>
      <w:contextualSpacing/>
    </w:pPr>
  </w:style>
  <w:style w:type="paragraph" w:styleId="Aufzhlungszeichen4">
    <w:name w:val="List Bullet 4"/>
    <w:basedOn w:val="Standard"/>
    <w:uiPriority w:val="99"/>
    <w:semiHidden/>
    <w:unhideWhenUsed/>
    <w:pPr>
      <w:numPr>
        <w:numId w:val="4"/>
      </w:numPr>
      <w:ind w:firstLine="0"/>
      <w:contextualSpacing/>
    </w:pPr>
  </w:style>
  <w:style w:type="paragraph" w:styleId="Aufzhlungszeichen5">
    <w:name w:val="List Bullet 5"/>
    <w:basedOn w:val="Standard"/>
    <w:uiPriority w:val="99"/>
    <w:semiHidden/>
    <w:unhideWhenUsed/>
    <w:pPr>
      <w:numPr>
        <w:numId w:val="5"/>
      </w:numPr>
      <w:ind w:firstLine="0"/>
      <w:contextualSpacing/>
    </w:pPr>
  </w:style>
  <w:style w:type="paragraph" w:styleId="Listenfortsetzung">
    <w:name w:val="List Continue"/>
    <w:basedOn w:val="Standard"/>
    <w:uiPriority w:val="99"/>
    <w:semiHidden/>
    <w:unhideWhenUsed/>
    <w:pPr>
      <w:spacing w:after="120"/>
      <w:ind w:left="360" w:firstLine="0"/>
      <w:contextualSpacing/>
    </w:pPr>
  </w:style>
  <w:style w:type="paragraph" w:styleId="Listenfortsetzung2">
    <w:name w:val="List Continue 2"/>
    <w:basedOn w:val="Standard"/>
    <w:uiPriority w:val="99"/>
    <w:semiHidden/>
    <w:unhideWhenUsed/>
    <w:pPr>
      <w:spacing w:after="120"/>
      <w:ind w:left="720" w:firstLine="0"/>
      <w:contextualSpacing/>
    </w:pPr>
  </w:style>
  <w:style w:type="paragraph" w:styleId="Listenfortsetzung3">
    <w:name w:val="List Continue 3"/>
    <w:basedOn w:val="Standard"/>
    <w:uiPriority w:val="99"/>
    <w:semiHidden/>
    <w:unhideWhenUsed/>
    <w:pPr>
      <w:spacing w:after="120"/>
      <w:ind w:left="1080" w:firstLine="0"/>
      <w:contextualSpacing/>
    </w:pPr>
  </w:style>
  <w:style w:type="paragraph" w:styleId="Listenfortsetzung4">
    <w:name w:val="List Continue 4"/>
    <w:basedOn w:val="Standard"/>
    <w:uiPriority w:val="99"/>
    <w:semiHidden/>
    <w:unhideWhenUsed/>
    <w:pPr>
      <w:spacing w:after="120"/>
      <w:ind w:left="1440" w:firstLine="0"/>
      <w:contextualSpacing/>
    </w:pPr>
  </w:style>
  <w:style w:type="paragraph" w:styleId="Listenfortsetzung5">
    <w:name w:val="List Continue 5"/>
    <w:basedOn w:val="Standard"/>
    <w:uiPriority w:val="99"/>
    <w:semiHidden/>
    <w:unhideWhenUsed/>
    <w:pPr>
      <w:spacing w:after="120"/>
      <w:ind w:left="1800" w:firstLine="0"/>
      <w:contextualSpacing/>
    </w:pPr>
  </w:style>
  <w:style w:type="paragraph" w:styleId="Listennummer">
    <w:name w:val="List Number"/>
    <w:basedOn w:val="Standard"/>
    <w:uiPriority w:val="9"/>
    <w:unhideWhenUsed/>
    <w:qFormat/>
    <w:pPr>
      <w:numPr>
        <w:numId w:val="6"/>
      </w:numPr>
      <w:contextualSpacing/>
    </w:pPr>
  </w:style>
  <w:style w:type="paragraph" w:styleId="Listennummer2">
    <w:name w:val="List Number 2"/>
    <w:basedOn w:val="Standard"/>
    <w:uiPriority w:val="99"/>
    <w:semiHidden/>
    <w:unhideWhenUsed/>
    <w:pPr>
      <w:numPr>
        <w:numId w:val="7"/>
      </w:numPr>
      <w:ind w:firstLine="0"/>
      <w:contextualSpacing/>
    </w:pPr>
  </w:style>
  <w:style w:type="paragraph" w:styleId="Listennummer3">
    <w:name w:val="List Number 3"/>
    <w:basedOn w:val="Standard"/>
    <w:uiPriority w:val="99"/>
    <w:semiHidden/>
    <w:unhideWhenUsed/>
    <w:pPr>
      <w:numPr>
        <w:numId w:val="8"/>
      </w:numPr>
      <w:ind w:firstLine="0"/>
      <w:contextualSpacing/>
    </w:pPr>
  </w:style>
  <w:style w:type="paragraph" w:styleId="Listennummer4">
    <w:name w:val="List Number 4"/>
    <w:basedOn w:val="Standard"/>
    <w:uiPriority w:val="99"/>
    <w:semiHidden/>
    <w:unhideWhenUsed/>
    <w:pPr>
      <w:numPr>
        <w:numId w:val="9"/>
      </w:numPr>
      <w:ind w:firstLine="0"/>
      <w:contextualSpacing/>
    </w:pPr>
  </w:style>
  <w:style w:type="paragraph" w:styleId="Listennummer5">
    <w:name w:val="List Number 5"/>
    <w:basedOn w:val="Standard"/>
    <w:uiPriority w:val="99"/>
    <w:semiHidden/>
    <w:unhideWhenUsed/>
    <w:pPr>
      <w:numPr>
        <w:numId w:val="10"/>
      </w:numPr>
      <w:ind w:firstLine="0"/>
      <w:contextualSpacing/>
    </w:pPr>
  </w:style>
  <w:style w:type="paragraph" w:styleId="Listenabsatz">
    <w:name w:val="List Paragraph"/>
    <w:basedOn w:val="Standard"/>
    <w:uiPriority w:val="34"/>
    <w:unhideWhenUsed/>
    <w:qFormat/>
    <w:pPr>
      <w:ind w:left="720" w:firstLine="0"/>
      <w:contextualSpacing/>
    </w:pPr>
  </w:style>
  <w:style w:type="paragraph" w:styleId="Makrotext">
    <w:name w:val="macro"/>
    <w:link w:val="MakrotextZchn"/>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krotextZchn">
    <w:name w:val="Makrotext Zchn"/>
    <w:basedOn w:val="Absatz-Standardschriftart"/>
    <w:link w:val="Makrotext"/>
    <w:uiPriority w:val="99"/>
    <w:semiHidden/>
    <w:rsid w:val="00FF2002"/>
    <w:rPr>
      <w:rFonts w:ascii="Consolas" w:hAnsi="Consolas" w:cs="Consolas"/>
      <w:kern w:val="24"/>
      <w:sz w:val="22"/>
      <w:szCs w:val="20"/>
    </w:r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kern w:val="24"/>
      <w:shd w:val="pct20" w:color="auto" w:fill="auto"/>
    </w:rPr>
  </w:style>
  <w:style w:type="paragraph" w:styleId="StandardWeb">
    <w:name w:val="Normal (Web)"/>
    <w:basedOn w:val="Standard"/>
    <w:uiPriority w:val="99"/>
    <w:unhideWhenUsed/>
    <w:pPr>
      <w:ind w:firstLine="0"/>
    </w:pPr>
    <w:rPr>
      <w:rFonts w:ascii="Times New Roman" w:hAnsi="Times New Roman" w:cs="Times New Roman"/>
    </w:rPr>
  </w:style>
  <w:style w:type="paragraph" w:styleId="Standardeinzug">
    <w:name w:val="Normal Indent"/>
    <w:basedOn w:val="Standard"/>
    <w:uiPriority w:val="99"/>
    <w:semiHidden/>
    <w:unhideWhenUsed/>
    <w:pPr>
      <w:ind w:left="720" w:firstLine="0"/>
    </w:pPr>
  </w:style>
  <w:style w:type="paragraph" w:styleId="Fu-Endnotenberschrift">
    <w:name w:val="Note Heading"/>
    <w:basedOn w:val="Standard"/>
    <w:next w:val="Standard"/>
    <w:link w:val="Fu-EndnotenberschriftZchn"/>
    <w:uiPriority w:val="99"/>
    <w:semiHidden/>
    <w:unhideWhenUsed/>
    <w:pPr>
      <w:spacing w:line="240" w:lineRule="auto"/>
      <w:ind w:firstLine="0"/>
    </w:pPr>
  </w:style>
  <w:style w:type="character" w:customStyle="1" w:styleId="Fu-EndnotenberschriftZchn">
    <w:name w:val="Fuß/-Endnotenüberschrift Zchn"/>
    <w:basedOn w:val="Absatz-Standardschriftart"/>
    <w:link w:val="Fu-Endnotenberschrift"/>
    <w:uiPriority w:val="99"/>
    <w:semiHidden/>
    <w:rPr>
      <w:kern w:val="24"/>
    </w:rPr>
  </w:style>
  <w:style w:type="paragraph" w:styleId="NurText">
    <w:name w:val="Plain Text"/>
    <w:basedOn w:val="Standard"/>
    <w:link w:val="NurTextZchn"/>
    <w:uiPriority w:val="99"/>
    <w:semiHidden/>
    <w:unhideWhenUsed/>
    <w:rsid w:val="00FF2002"/>
    <w:pPr>
      <w:spacing w:line="240" w:lineRule="auto"/>
      <w:ind w:firstLine="0"/>
    </w:pPr>
    <w:rPr>
      <w:rFonts w:ascii="Consolas" w:hAnsi="Consolas" w:cs="Consolas"/>
      <w:sz w:val="22"/>
      <w:szCs w:val="21"/>
    </w:rPr>
  </w:style>
  <w:style w:type="character" w:customStyle="1" w:styleId="NurTextZchn">
    <w:name w:val="Nur Text Zchn"/>
    <w:basedOn w:val="Absatz-Standardschriftart"/>
    <w:link w:val="NurText"/>
    <w:uiPriority w:val="99"/>
    <w:semiHidden/>
    <w:rsid w:val="00FF2002"/>
    <w:rPr>
      <w:rFonts w:ascii="Consolas" w:hAnsi="Consolas" w:cs="Consolas"/>
      <w:kern w:val="24"/>
      <w:sz w:val="22"/>
      <w:szCs w:val="21"/>
    </w:rPr>
  </w:style>
  <w:style w:type="paragraph" w:styleId="Zitat">
    <w:name w:val="Quote"/>
    <w:basedOn w:val="Standard"/>
    <w:next w:val="Standard"/>
    <w:link w:val="ZitatZchn"/>
    <w:uiPriority w:val="29"/>
    <w:semiHidden/>
    <w:unhideWhenUsed/>
    <w:qFormat/>
    <w:pPr>
      <w:spacing w:before="200" w:after="160"/>
      <w:ind w:left="864" w:right="864" w:firstLine="0"/>
      <w:jc w:val="center"/>
    </w:pPr>
    <w:rPr>
      <w:i/>
      <w:iCs/>
      <w:color w:val="404040" w:themeColor="text1" w:themeTint="BF"/>
    </w:rPr>
  </w:style>
  <w:style w:type="character" w:customStyle="1" w:styleId="ZitatZchn">
    <w:name w:val="Zitat Zchn"/>
    <w:basedOn w:val="Absatz-Standardschriftart"/>
    <w:link w:val="Zitat"/>
    <w:uiPriority w:val="29"/>
    <w:semiHidden/>
    <w:rPr>
      <w:i/>
      <w:iCs/>
      <w:color w:val="404040" w:themeColor="text1" w:themeTint="BF"/>
      <w:kern w:val="24"/>
    </w:rPr>
  </w:style>
  <w:style w:type="paragraph" w:styleId="Anrede">
    <w:name w:val="Salutation"/>
    <w:basedOn w:val="Standard"/>
    <w:next w:val="Standard"/>
    <w:link w:val="AnredeZchn"/>
    <w:uiPriority w:val="99"/>
    <w:semiHidden/>
    <w:unhideWhenUsed/>
    <w:pPr>
      <w:ind w:firstLine="0"/>
    </w:pPr>
  </w:style>
  <w:style w:type="character" w:customStyle="1" w:styleId="AnredeZchn">
    <w:name w:val="Anrede Zchn"/>
    <w:basedOn w:val="Absatz-Standardschriftart"/>
    <w:link w:val="Anrede"/>
    <w:uiPriority w:val="99"/>
    <w:semiHidden/>
    <w:rPr>
      <w:kern w:val="24"/>
    </w:rPr>
  </w:style>
  <w:style w:type="paragraph" w:styleId="Unterschrift">
    <w:name w:val="Signature"/>
    <w:basedOn w:val="Standard"/>
    <w:link w:val="UnterschriftZchn"/>
    <w:uiPriority w:val="99"/>
    <w:semiHidden/>
    <w:unhideWhenUsed/>
    <w:pPr>
      <w:spacing w:line="240" w:lineRule="auto"/>
      <w:ind w:left="4320" w:firstLine="0"/>
    </w:pPr>
  </w:style>
  <w:style w:type="character" w:customStyle="1" w:styleId="UnterschriftZchn">
    <w:name w:val="Unterschrift Zchn"/>
    <w:basedOn w:val="Absatz-Standardschriftart"/>
    <w:link w:val="Unterschrift"/>
    <w:uiPriority w:val="99"/>
    <w:semiHidden/>
    <w:rPr>
      <w:kern w:val="24"/>
    </w:rPr>
  </w:style>
  <w:style w:type="paragraph" w:styleId="Rechtsgrundlagenverzeichnis">
    <w:name w:val="table of authorities"/>
    <w:basedOn w:val="Standard"/>
    <w:next w:val="Standard"/>
    <w:uiPriority w:val="99"/>
    <w:semiHidden/>
    <w:unhideWhenUsed/>
    <w:pPr>
      <w:ind w:left="240" w:firstLine="0"/>
    </w:pPr>
  </w:style>
  <w:style w:type="paragraph" w:styleId="Abbildungsverzeichnis">
    <w:name w:val="table of figures"/>
    <w:basedOn w:val="Standard"/>
    <w:next w:val="Standard"/>
    <w:uiPriority w:val="99"/>
    <w:semiHidden/>
    <w:unhideWhenUsed/>
    <w:pPr>
      <w:ind w:firstLine="0"/>
    </w:pPr>
  </w:style>
  <w:style w:type="paragraph" w:styleId="RGV-berschrift">
    <w:name w:val="toa heading"/>
    <w:basedOn w:val="Standard"/>
    <w:next w:val="Standard"/>
    <w:uiPriority w:val="99"/>
    <w:semiHidden/>
    <w:unhideWhenUsed/>
    <w:pPr>
      <w:spacing w:before="120"/>
      <w:ind w:firstLine="0"/>
    </w:pPr>
    <w:rPr>
      <w:rFonts w:asciiTheme="majorHAnsi" w:eastAsiaTheme="majorEastAsia" w:hAnsiTheme="majorHAnsi" w:cstheme="majorBidi"/>
      <w:b/>
      <w:bCs/>
    </w:rPr>
  </w:style>
  <w:style w:type="paragraph" w:styleId="Verzeichnis4">
    <w:name w:val="toc 4"/>
    <w:basedOn w:val="Standard"/>
    <w:next w:val="Standard"/>
    <w:autoRedefine/>
    <w:uiPriority w:val="39"/>
    <w:semiHidden/>
    <w:unhideWhenUsed/>
    <w:pPr>
      <w:spacing w:after="100"/>
      <w:ind w:left="720" w:firstLine="0"/>
    </w:pPr>
  </w:style>
  <w:style w:type="paragraph" w:styleId="Verzeichnis5">
    <w:name w:val="toc 5"/>
    <w:basedOn w:val="Standard"/>
    <w:next w:val="Standard"/>
    <w:autoRedefine/>
    <w:uiPriority w:val="39"/>
    <w:semiHidden/>
    <w:unhideWhenUsed/>
    <w:pPr>
      <w:spacing w:after="100"/>
      <w:ind w:left="960" w:firstLine="0"/>
    </w:pPr>
  </w:style>
  <w:style w:type="paragraph" w:styleId="Verzeichnis6">
    <w:name w:val="toc 6"/>
    <w:basedOn w:val="Standard"/>
    <w:next w:val="Standard"/>
    <w:autoRedefine/>
    <w:uiPriority w:val="39"/>
    <w:semiHidden/>
    <w:unhideWhenUsed/>
    <w:pPr>
      <w:spacing w:after="100"/>
      <w:ind w:left="1200" w:firstLine="0"/>
    </w:pPr>
  </w:style>
  <w:style w:type="paragraph" w:styleId="Verzeichnis7">
    <w:name w:val="toc 7"/>
    <w:basedOn w:val="Standard"/>
    <w:next w:val="Standard"/>
    <w:autoRedefine/>
    <w:uiPriority w:val="39"/>
    <w:semiHidden/>
    <w:unhideWhenUsed/>
    <w:pPr>
      <w:spacing w:after="100"/>
      <w:ind w:left="1440" w:firstLine="0"/>
    </w:pPr>
  </w:style>
  <w:style w:type="paragraph" w:styleId="Verzeichnis8">
    <w:name w:val="toc 8"/>
    <w:basedOn w:val="Standard"/>
    <w:next w:val="Standard"/>
    <w:autoRedefine/>
    <w:uiPriority w:val="39"/>
    <w:semiHidden/>
    <w:unhideWhenUsed/>
    <w:pPr>
      <w:spacing w:after="100"/>
      <w:ind w:left="1680" w:firstLine="0"/>
    </w:pPr>
  </w:style>
  <w:style w:type="paragraph" w:styleId="Verzeichnis9">
    <w:name w:val="toc 9"/>
    <w:basedOn w:val="Standard"/>
    <w:next w:val="Standard"/>
    <w:autoRedefine/>
    <w:uiPriority w:val="39"/>
    <w:semiHidden/>
    <w:unhideWhenUsed/>
    <w:pPr>
      <w:spacing w:after="100"/>
      <w:ind w:left="1920" w:firstLine="0"/>
    </w:pPr>
  </w:style>
  <w:style w:type="character" w:styleId="Endnotenzeichen">
    <w:name w:val="endnote reference"/>
    <w:basedOn w:val="Absatz-Standardschriftart"/>
    <w:uiPriority w:val="99"/>
    <w:semiHidden/>
    <w:unhideWhenUsed/>
    <w:rPr>
      <w:vertAlign w:val="superscript"/>
    </w:rPr>
  </w:style>
  <w:style w:type="character" w:styleId="Funotenzeichen">
    <w:name w:val="footnote reference"/>
    <w:basedOn w:val="Absatz-Standardschriftart"/>
    <w:uiPriority w:val="5"/>
    <w:unhideWhenUsed/>
    <w:qFormat/>
    <w:rPr>
      <w:vertAlign w:val="superscript"/>
    </w:rPr>
  </w:style>
  <w:style w:type="table" w:customStyle="1" w:styleId="APA-Bericht">
    <w:name w:val="APA-Bericht"/>
    <w:basedOn w:val="NormaleTabelle"/>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leAbbildung">
    <w:name w:val="Tabelle/Abbildung"/>
    <w:basedOn w:val="Standard"/>
    <w:uiPriority w:val="39"/>
    <w:qFormat/>
    <w:pPr>
      <w:spacing w:before="240"/>
      <w:ind w:firstLine="0"/>
      <w:contextualSpacing/>
    </w:pPr>
  </w:style>
  <w:style w:type="table" w:styleId="EinfacheTabelle1">
    <w:name w:val="Plain Table 1"/>
    <w:basedOn w:val="NormaleTabelle"/>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FF2002"/>
    <w:rPr>
      <w:sz w:val="22"/>
      <w:szCs w:val="16"/>
    </w:rPr>
  </w:style>
  <w:style w:type="paragraph" w:styleId="Endnotentext">
    <w:name w:val="endnote text"/>
    <w:basedOn w:val="Standard"/>
    <w:link w:val="EndnotentextZchn"/>
    <w:uiPriority w:val="99"/>
    <w:semiHidden/>
    <w:unhideWhenUsed/>
    <w:qFormat/>
    <w:rsid w:val="00FF2002"/>
    <w:pPr>
      <w:spacing w:line="240" w:lineRule="auto"/>
    </w:pPr>
    <w:rPr>
      <w:sz w:val="22"/>
      <w:szCs w:val="20"/>
    </w:rPr>
  </w:style>
  <w:style w:type="character" w:customStyle="1" w:styleId="EndnotentextZchn">
    <w:name w:val="Endnotentext Zchn"/>
    <w:basedOn w:val="Absatz-Standardschriftart"/>
    <w:link w:val="Endnotentext"/>
    <w:uiPriority w:val="99"/>
    <w:semiHidden/>
    <w:rsid w:val="00FF2002"/>
    <w:rPr>
      <w:kern w:val="24"/>
      <w:sz w:val="22"/>
      <w:szCs w:val="20"/>
    </w:rPr>
  </w:style>
  <w:style w:type="character" w:styleId="HTMLCode">
    <w:name w:val="HTML Code"/>
    <w:basedOn w:val="Absatz-Standardschriftart"/>
    <w:uiPriority w:val="99"/>
    <w:semiHidden/>
    <w:unhideWhenUsed/>
    <w:rsid w:val="00FF2002"/>
    <w:rPr>
      <w:rFonts w:ascii="Consolas" w:hAnsi="Consolas"/>
      <w:sz w:val="22"/>
      <w:szCs w:val="20"/>
    </w:rPr>
  </w:style>
  <w:style w:type="character" w:styleId="HTMLTastatur">
    <w:name w:val="HTML Keyboard"/>
    <w:basedOn w:val="Absatz-Standardschriftart"/>
    <w:uiPriority w:val="99"/>
    <w:semiHidden/>
    <w:unhideWhenUsed/>
    <w:rsid w:val="00FF2002"/>
    <w:rPr>
      <w:rFonts w:ascii="Consolas" w:hAnsi="Consolas"/>
      <w:sz w:val="22"/>
      <w:szCs w:val="20"/>
    </w:rPr>
  </w:style>
  <w:style w:type="character" w:styleId="HTMLSchreibmaschine">
    <w:name w:val="HTML Typewriter"/>
    <w:basedOn w:val="Absatz-Standardschriftart"/>
    <w:uiPriority w:val="99"/>
    <w:semiHidden/>
    <w:unhideWhenUsed/>
    <w:rsid w:val="00FF2002"/>
    <w:rPr>
      <w:rFonts w:ascii="Consolas" w:hAnsi="Consolas"/>
      <w:sz w:val="22"/>
      <w:szCs w:val="20"/>
    </w:rPr>
  </w:style>
  <w:style w:type="character" w:styleId="IntensiveHervorhebung">
    <w:name w:val="Intense Emphasis"/>
    <w:basedOn w:val="Absatz-Standardschriftart"/>
    <w:uiPriority w:val="21"/>
    <w:semiHidden/>
    <w:unhideWhenUsed/>
    <w:qFormat/>
    <w:rsid w:val="005D3A03"/>
    <w:rPr>
      <w:i/>
      <w:iCs/>
      <w:color w:val="373737" w:themeColor="accent1" w:themeShade="40"/>
    </w:rPr>
  </w:style>
  <w:style w:type="character" w:styleId="IntensiverVerweis">
    <w:name w:val="Intense Reference"/>
    <w:basedOn w:val="Absatz-Standardschriftart"/>
    <w:uiPriority w:val="32"/>
    <w:semiHidden/>
    <w:unhideWhenUsed/>
    <w:qFormat/>
    <w:rsid w:val="00BA45DB"/>
    <w:rPr>
      <w:b/>
      <w:bCs/>
      <w:caps w:val="0"/>
      <w:smallCaps/>
      <w:color w:val="595959" w:themeColor="text1" w:themeTint="A6"/>
      <w:spacing w:val="5"/>
    </w:rPr>
  </w:style>
  <w:style w:type="paragraph" w:styleId="Inhaltsverzeichnisberschrift">
    <w:name w:val="TOC Heading"/>
    <w:basedOn w:val="berschrift1"/>
    <w:next w:val="Standard"/>
    <w:uiPriority w:val="39"/>
    <w:semiHidden/>
    <w:unhideWhenUsed/>
    <w:qFormat/>
    <w:rsid w:val="009A6A3B"/>
    <w:pPr>
      <w:spacing w:before="240"/>
      <w:ind w:firstLine="720"/>
      <w:jc w:val="left"/>
      <w:outlineLvl w:val="9"/>
    </w:pPr>
    <w:rPr>
      <w:bCs w:val="0"/>
      <w:szCs w:val="32"/>
    </w:rPr>
  </w:style>
  <w:style w:type="character" w:styleId="BesuchterLink">
    <w:name w:val="FollowedHyperlink"/>
    <w:basedOn w:val="Absatz-Standardschriftart"/>
    <w:uiPriority w:val="99"/>
    <w:semiHidden/>
    <w:unhideWhenUsed/>
    <w:rsid w:val="009A6A3B"/>
    <w:rPr>
      <w:color w:val="595959" w:themeColor="text1" w:themeTint="A6"/>
      <w:u w:val="single"/>
    </w:rPr>
  </w:style>
  <w:style w:type="paragraph" w:customStyle="1" w:styleId="Titel2">
    <w:name w:val="Titel 2"/>
    <w:basedOn w:val="Standard"/>
    <w:uiPriority w:val="1"/>
    <w:qFormat/>
    <w:rsid w:val="00B823AA"/>
    <w:pPr>
      <w:ind w:firstLine="0"/>
      <w:jc w:val="center"/>
    </w:pPr>
  </w:style>
  <w:style w:type="character" w:styleId="Hyperlink">
    <w:name w:val="Hyperlink"/>
    <w:basedOn w:val="Absatz-Standardschriftart"/>
    <w:uiPriority w:val="99"/>
    <w:unhideWhenUsed/>
    <w:rsid w:val="00193EAF"/>
    <w:rPr>
      <w:color w:val="0000FF"/>
      <w:u w:val="single"/>
    </w:rPr>
  </w:style>
  <w:style w:type="character" w:customStyle="1" w:styleId="c-timestamplabel">
    <w:name w:val="c-timestamp__label"/>
    <w:basedOn w:val="Absatz-Standardschriftart"/>
    <w:rsid w:val="007A39DB"/>
  </w:style>
  <w:style w:type="table" w:customStyle="1" w:styleId="Tabellenraster1">
    <w:name w:val="Tabellenraster1"/>
    <w:basedOn w:val="NormaleTabelle"/>
    <w:next w:val="Tabellenraster"/>
    <w:uiPriority w:val="39"/>
    <w:rsid w:val="008E63D9"/>
    <w:pPr>
      <w:spacing w:line="240" w:lineRule="auto"/>
      <w:ind w:firstLine="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92E16"/>
    <w:pPr>
      <w:spacing w:line="240" w:lineRule="auto"/>
      <w:ind w:firstLine="0"/>
    </w:pPr>
    <w:rPr>
      <w:kern w:val="24"/>
    </w:rPr>
  </w:style>
  <w:style w:type="character" w:customStyle="1" w:styleId="NichtaufgelsteErwhnung1">
    <w:name w:val="Nicht aufgelöste Erwähnung1"/>
    <w:basedOn w:val="Absatz-Standardschriftart"/>
    <w:uiPriority w:val="99"/>
    <w:semiHidden/>
    <w:unhideWhenUsed/>
    <w:rsid w:val="00840BE6"/>
    <w:rPr>
      <w:color w:val="605E5C"/>
      <w:shd w:val="clear" w:color="auto" w:fill="E1DFDD"/>
    </w:rPr>
  </w:style>
  <w:style w:type="character" w:styleId="Zeilennummer">
    <w:name w:val="line number"/>
    <w:basedOn w:val="Absatz-Standardschriftart"/>
    <w:uiPriority w:val="99"/>
    <w:semiHidden/>
    <w:unhideWhenUsed/>
    <w:rsid w:val="00A21C0B"/>
    <w:rPr>
      <w:rFonts w:ascii="Arial" w:hAnsi="Arial"/>
    </w:rPr>
  </w:style>
  <w:style w:type="character" w:customStyle="1" w:styleId="normaltextrun">
    <w:name w:val="normaltextrun"/>
    <w:basedOn w:val="Absatz-Standardschriftart"/>
    <w:rsid w:val="00535635"/>
  </w:style>
  <w:style w:type="character" w:customStyle="1" w:styleId="eop">
    <w:name w:val="eop"/>
    <w:basedOn w:val="Absatz-Standardschriftart"/>
    <w:rsid w:val="00535635"/>
  </w:style>
  <w:style w:type="character" w:styleId="NichtaufgelsteErwhnung">
    <w:name w:val="Unresolved Mention"/>
    <w:basedOn w:val="Absatz-Standardschriftart"/>
    <w:uiPriority w:val="99"/>
    <w:semiHidden/>
    <w:unhideWhenUsed/>
    <w:rsid w:val="00256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7694">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4048998">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77381964">
      <w:bodyDiv w:val="1"/>
      <w:marLeft w:val="0"/>
      <w:marRight w:val="0"/>
      <w:marTop w:val="0"/>
      <w:marBottom w:val="0"/>
      <w:divBdr>
        <w:top w:val="none" w:sz="0" w:space="0" w:color="auto"/>
        <w:left w:val="none" w:sz="0" w:space="0" w:color="auto"/>
        <w:bottom w:val="none" w:sz="0" w:space="0" w:color="auto"/>
        <w:right w:val="none" w:sz="0" w:space="0" w:color="auto"/>
      </w:divBdr>
    </w:div>
    <w:div w:id="58419426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76819667">
      <w:bodyDiv w:val="1"/>
      <w:marLeft w:val="0"/>
      <w:marRight w:val="0"/>
      <w:marTop w:val="0"/>
      <w:marBottom w:val="0"/>
      <w:divBdr>
        <w:top w:val="none" w:sz="0" w:space="0" w:color="auto"/>
        <w:left w:val="none" w:sz="0" w:space="0" w:color="auto"/>
        <w:bottom w:val="none" w:sz="0" w:space="0" w:color="auto"/>
        <w:right w:val="none" w:sz="0" w:space="0" w:color="auto"/>
      </w:divBdr>
    </w:div>
    <w:div w:id="96751706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97560772">
      <w:bodyDiv w:val="1"/>
      <w:marLeft w:val="0"/>
      <w:marRight w:val="0"/>
      <w:marTop w:val="0"/>
      <w:marBottom w:val="0"/>
      <w:divBdr>
        <w:top w:val="none" w:sz="0" w:space="0" w:color="auto"/>
        <w:left w:val="none" w:sz="0" w:space="0" w:color="auto"/>
        <w:bottom w:val="none" w:sz="0" w:space="0" w:color="auto"/>
        <w:right w:val="none" w:sz="0" w:space="0" w:color="auto"/>
      </w:divBdr>
    </w:div>
    <w:div w:id="111510210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25875631">
      <w:bodyDiv w:val="1"/>
      <w:marLeft w:val="0"/>
      <w:marRight w:val="0"/>
      <w:marTop w:val="0"/>
      <w:marBottom w:val="0"/>
      <w:divBdr>
        <w:top w:val="none" w:sz="0" w:space="0" w:color="auto"/>
        <w:left w:val="none" w:sz="0" w:space="0" w:color="auto"/>
        <w:bottom w:val="none" w:sz="0" w:space="0" w:color="auto"/>
        <w:right w:val="none" w:sz="0" w:space="0" w:color="auto"/>
      </w:divBdr>
    </w:div>
    <w:div w:id="1231496881">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94892863">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0585156">
      <w:bodyDiv w:val="1"/>
      <w:marLeft w:val="0"/>
      <w:marRight w:val="0"/>
      <w:marTop w:val="0"/>
      <w:marBottom w:val="0"/>
      <w:divBdr>
        <w:top w:val="none" w:sz="0" w:space="0" w:color="auto"/>
        <w:left w:val="none" w:sz="0" w:space="0" w:color="auto"/>
        <w:bottom w:val="none" w:sz="0" w:space="0" w:color="auto"/>
        <w:right w:val="none" w:sz="0" w:space="0" w:color="auto"/>
      </w:divBdr>
      <w:divsChild>
        <w:div w:id="1508906465">
          <w:marLeft w:val="0"/>
          <w:marRight w:val="0"/>
          <w:marTop w:val="0"/>
          <w:marBottom w:val="0"/>
          <w:divBdr>
            <w:top w:val="none" w:sz="0" w:space="0" w:color="auto"/>
            <w:left w:val="none" w:sz="0" w:space="0" w:color="auto"/>
            <w:bottom w:val="none" w:sz="0" w:space="0" w:color="auto"/>
            <w:right w:val="none" w:sz="0" w:space="0" w:color="auto"/>
          </w:divBdr>
          <w:divsChild>
            <w:div w:id="241569542">
              <w:marLeft w:val="0"/>
              <w:marRight w:val="0"/>
              <w:marTop w:val="0"/>
              <w:marBottom w:val="0"/>
              <w:divBdr>
                <w:top w:val="none" w:sz="0" w:space="0" w:color="auto"/>
                <w:left w:val="none" w:sz="0" w:space="0" w:color="auto"/>
                <w:bottom w:val="none" w:sz="0" w:space="0" w:color="auto"/>
                <w:right w:val="none" w:sz="0" w:space="0" w:color="auto"/>
              </w:divBdr>
              <w:divsChild>
                <w:div w:id="838615328">
                  <w:marLeft w:val="0"/>
                  <w:marRight w:val="0"/>
                  <w:marTop w:val="0"/>
                  <w:marBottom w:val="0"/>
                  <w:divBdr>
                    <w:top w:val="none" w:sz="0" w:space="0" w:color="auto"/>
                    <w:left w:val="none" w:sz="0" w:space="0" w:color="auto"/>
                    <w:bottom w:val="none" w:sz="0" w:space="0" w:color="auto"/>
                    <w:right w:val="none" w:sz="0" w:space="0" w:color="auto"/>
                  </w:divBdr>
                  <w:divsChild>
                    <w:div w:id="1095982288">
                      <w:marLeft w:val="0"/>
                      <w:marRight w:val="0"/>
                      <w:marTop w:val="0"/>
                      <w:marBottom w:val="0"/>
                      <w:divBdr>
                        <w:top w:val="none" w:sz="0" w:space="0" w:color="auto"/>
                        <w:left w:val="none" w:sz="0" w:space="0" w:color="auto"/>
                        <w:bottom w:val="none" w:sz="0" w:space="0" w:color="auto"/>
                        <w:right w:val="none" w:sz="0" w:space="0" w:color="auto"/>
                      </w:divBdr>
                      <w:divsChild>
                        <w:div w:id="2092382570">
                          <w:marLeft w:val="0"/>
                          <w:marRight w:val="0"/>
                          <w:marTop w:val="0"/>
                          <w:marBottom w:val="0"/>
                          <w:divBdr>
                            <w:top w:val="none" w:sz="0" w:space="0" w:color="auto"/>
                            <w:left w:val="none" w:sz="0" w:space="0" w:color="auto"/>
                            <w:bottom w:val="none" w:sz="0" w:space="0" w:color="auto"/>
                            <w:right w:val="none" w:sz="0" w:space="0" w:color="auto"/>
                          </w:divBdr>
                          <w:divsChild>
                            <w:div w:id="877350217">
                              <w:marLeft w:val="-240"/>
                              <w:marRight w:val="-120"/>
                              <w:marTop w:val="0"/>
                              <w:marBottom w:val="0"/>
                              <w:divBdr>
                                <w:top w:val="none" w:sz="0" w:space="0" w:color="auto"/>
                                <w:left w:val="none" w:sz="0" w:space="0" w:color="auto"/>
                                <w:bottom w:val="none" w:sz="0" w:space="0" w:color="auto"/>
                                <w:right w:val="none" w:sz="0" w:space="0" w:color="auto"/>
                              </w:divBdr>
                              <w:divsChild>
                                <w:div w:id="1671567426">
                                  <w:marLeft w:val="0"/>
                                  <w:marRight w:val="0"/>
                                  <w:marTop w:val="0"/>
                                  <w:marBottom w:val="60"/>
                                  <w:divBdr>
                                    <w:top w:val="none" w:sz="0" w:space="0" w:color="auto"/>
                                    <w:left w:val="none" w:sz="0" w:space="0" w:color="auto"/>
                                    <w:bottom w:val="none" w:sz="0" w:space="0" w:color="auto"/>
                                    <w:right w:val="none" w:sz="0" w:space="0" w:color="auto"/>
                                  </w:divBdr>
                                  <w:divsChild>
                                    <w:div w:id="827745536">
                                      <w:marLeft w:val="0"/>
                                      <w:marRight w:val="0"/>
                                      <w:marTop w:val="0"/>
                                      <w:marBottom w:val="0"/>
                                      <w:divBdr>
                                        <w:top w:val="none" w:sz="0" w:space="0" w:color="auto"/>
                                        <w:left w:val="none" w:sz="0" w:space="0" w:color="auto"/>
                                        <w:bottom w:val="none" w:sz="0" w:space="0" w:color="auto"/>
                                        <w:right w:val="none" w:sz="0" w:space="0" w:color="auto"/>
                                      </w:divBdr>
                                      <w:divsChild>
                                        <w:div w:id="324281524">
                                          <w:marLeft w:val="0"/>
                                          <w:marRight w:val="0"/>
                                          <w:marTop w:val="0"/>
                                          <w:marBottom w:val="0"/>
                                          <w:divBdr>
                                            <w:top w:val="none" w:sz="0" w:space="0" w:color="auto"/>
                                            <w:left w:val="none" w:sz="0" w:space="0" w:color="auto"/>
                                            <w:bottom w:val="none" w:sz="0" w:space="0" w:color="auto"/>
                                            <w:right w:val="none" w:sz="0" w:space="0" w:color="auto"/>
                                          </w:divBdr>
                                          <w:divsChild>
                                            <w:div w:id="1446463767">
                                              <w:marLeft w:val="0"/>
                                              <w:marRight w:val="0"/>
                                              <w:marTop w:val="0"/>
                                              <w:marBottom w:val="0"/>
                                              <w:divBdr>
                                                <w:top w:val="none" w:sz="0" w:space="0" w:color="auto"/>
                                                <w:left w:val="none" w:sz="0" w:space="0" w:color="auto"/>
                                                <w:bottom w:val="none" w:sz="0" w:space="0" w:color="auto"/>
                                                <w:right w:val="none" w:sz="0" w:space="0" w:color="auto"/>
                                              </w:divBdr>
                                              <w:divsChild>
                                                <w:div w:id="17396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821709">
          <w:marLeft w:val="0"/>
          <w:marRight w:val="0"/>
          <w:marTop w:val="0"/>
          <w:marBottom w:val="0"/>
          <w:divBdr>
            <w:top w:val="none" w:sz="0" w:space="0" w:color="auto"/>
            <w:left w:val="none" w:sz="0" w:space="0" w:color="auto"/>
            <w:bottom w:val="none" w:sz="0" w:space="0" w:color="auto"/>
            <w:right w:val="none" w:sz="0" w:space="0" w:color="auto"/>
          </w:divBdr>
          <w:divsChild>
            <w:div w:id="2006934049">
              <w:marLeft w:val="0"/>
              <w:marRight w:val="0"/>
              <w:marTop w:val="0"/>
              <w:marBottom w:val="360"/>
              <w:divBdr>
                <w:top w:val="none" w:sz="0" w:space="0" w:color="auto"/>
                <w:left w:val="none" w:sz="0" w:space="0" w:color="auto"/>
                <w:bottom w:val="none" w:sz="0" w:space="0" w:color="auto"/>
                <w:right w:val="none" w:sz="0" w:space="0" w:color="auto"/>
              </w:divBdr>
              <w:divsChild>
                <w:div w:id="1279723767">
                  <w:marLeft w:val="0"/>
                  <w:marRight w:val="0"/>
                  <w:marTop w:val="0"/>
                  <w:marBottom w:val="0"/>
                  <w:divBdr>
                    <w:top w:val="none" w:sz="0" w:space="0" w:color="auto"/>
                    <w:left w:val="none" w:sz="0" w:space="0" w:color="auto"/>
                    <w:bottom w:val="none" w:sz="0" w:space="0" w:color="auto"/>
                    <w:right w:val="none" w:sz="0" w:space="0" w:color="auto"/>
                  </w:divBdr>
                  <w:divsChild>
                    <w:div w:id="1851289386">
                      <w:marLeft w:val="0"/>
                      <w:marRight w:val="0"/>
                      <w:marTop w:val="0"/>
                      <w:marBottom w:val="0"/>
                      <w:divBdr>
                        <w:top w:val="none" w:sz="0" w:space="0" w:color="auto"/>
                        <w:left w:val="none" w:sz="0" w:space="0" w:color="auto"/>
                        <w:bottom w:val="none" w:sz="0" w:space="0" w:color="auto"/>
                        <w:right w:val="none" w:sz="0" w:space="0" w:color="auto"/>
                      </w:divBdr>
                      <w:divsChild>
                        <w:div w:id="2042045198">
                          <w:marLeft w:val="0"/>
                          <w:marRight w:val="0"/>
                          <w:marTop w:val="0"/>
                          <w:marBottom w:val="0"/>
                          <w:divBdr>
                            <w:top w:val="none" w:sz="0" w:space="0" w:color="auto"/>
                            <w:left w:val="none" w:sz="0" w:space="0" w:color="auto"/>
                            <w:bottom w:val="none" w:sz="0" w:space="0" w:color="auto"/>
                            <w:right w:val="none" w:sz="0" w:space="0" w:color="auto"/>
                          </w:divBdr>
                          <w:divsChild>
                            <w:div w:id="1152019921">
                              <w:marLeft w:val="0"/>
                              <w:marRight w:val="120"/>
                              <w:marTop w:val="0"/>
                              <w:marBottom w:val="0"/>
                              <w:divBdr>
                                <w:top w:val="none" w:sz="0" w:space="0" w:color="auto"/>
                                <w:left w:val="none" w:sz="0" w:space="0" w:color="auto"/>
                                <w:bottom w:val="none" w:sz="0" w:space="0" w:color="auto"/>
                                <w:right w:val="none" w:sz="0" w:space="0" w:color="auto"/>
                              </w:divBdr>
                              <w:divsChild>
                                <w:div w:id="1581521633">
                                  <w:marLeft w:val="-300"/>
                                  <w:marRight w:val="0"/>
                                  <w:marTop w:val="0"/>
                                  <w:marBottom w:val="0"/>
                                  <w:divBdr>
                                    <w:top w:val="none" w:sz="0" w:space="0" w:color="auto"/>
                                    <w:left w:val="none" w:sz="0" w:space="0" w:color="auto"/>
                                    <w:bottom w:val="none" w:sz="0" w:space="0" w:color="auto"/>
                                    <w:right w:val="none" w:sz="0" w:space="0" w:color="auto"/>
                                  </w:divBdr>
                                </w:div>
                              </w:divsChild>
                            </w:div>
                            <w:div w:id="1759210850">
                              <w:marLeft w:val="-240"/>
                              <w:marRight w:val="-120"/>
                              <w:marTop w:val="0"/>
                              <w:marBottom w:val="0"/>
                              <w:divBdr>
                                <w:top w:val="none" w:sz="0" w:space="0" w:color="auto"/>
                                <w:left w:val="none" w:sz="0" w:space="0" w:color="auto"/>
                                <w:bottom w:val="none" w:sz="0" w:space="0" w:color="auto"/>
                                <w:right w:val="none" w:sz="0" w:space="0" w:color="auto"/>
                              </w:divBdr>
                              <w:divsChild>
                                <w:div w:id="870412395">
                                  <w:marLeft w:val="0"/>
                                  <w:marRight w:val="0"/>
                                  <w:marTop w:val="0"/>
                                  <w:marBottom w:val="60"/>
                                  <w:divBdr>
                                    <w:top w:val="none" w:sz="0" w:space="0" w:color="auto"/>
                                    <w:left w:val="none" w:sz="0" w:space="0" w:color="auto"/>
                                    <w:bottom w:val="none" w:sz="0" w:space="0" w:color="auto"/>
                                    <w:right w:val="none" w:sz="0" w:space="0" w:color="auto"/>
                                  </w:divBdr>
                                  <w:divsChild>
                                    <w:div w:id="1615946153">
                                      <w:marLeft w:val="0"/>
                                      <w:marRight w:val="0"/>
                                      <w:marTop w:val="0"/>
                                      <w:marBottom w:val="0"/>
                                      <w:divBdr>
                                        <w:top w:val="none" w:sz="0" w:space="0" w:color="auto"/>
                                        <w:left w:val="none" w:sz="0" w:space="0" w:color="auto"/>
                                        <w:bottom w:val="none" w:sz="0" w:space="0" w:color="auto"/>
                                        <w:right w:val="none" w:sz="0" w:space="0" w:color="auto"/>
                                      </w:divBdr>
                                      <w:divsChild>
                                        <w:div w:id="274482934">
                                          <w:marLeft w:val="0"/>
                                          <w:marRight w:val="0"/>
                                          <w:marTop w:val="0"/>
                                          <w:marBottom w:val="0"/>
                                          <w:divBdr>
                                            <w:top w:val="none" w:sz="0" w:space="0" w:color="auto"/>
                                            <w:left w:val="none" w:sz="0" w:space="0" w:color="auto"/>
                                            <w:bottom w:val="none" w:sz="0" w:space="0" w:color="auto"/>
                                            <w:right w:val="none" w:sz="0" w:space="0" w:color="auto"/>
                                          </w:divBdr>
                                          <w:divsChild>
                                            <w:div w:id="228394078">
                                              <w:marLeft w:val="0"/>
                                              <w:marRight w:val="0"/>
                                              <w:marTop w:val="0"/>
                                              <w:marBottom w:val="0"/>
                                              <w:divBdr>
                                                <w:top w:val="none" w:sz="0" w:space="0" w:color="auto"/>
                                                <w:left w:val="none" w:sz="0" w:space="0" w:color="auto"/>
                                                <w:bottom w:val="none" w:sz="0" w:space="0" w:color="auto"/>
                                                <w:right w:val="none" w:sz="0" w:space="0" w:color="auto"/>
                                              </w:divBdr>
                                              <w:divsChild>
                                                <w:div w:id="550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8494770">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12084256">
      <w:bodyDiv w:val="1"/>
      <w:marLeft w:val="0"/>
      <w:marRight w:val="0"/>
      <w:marTop w:val="0"/>
      <w:marBottom w:val="0"/>
      <w:divBdr>
        <w:top w:val="none" w:sz="0" w:space="0" w:color="auto"/>
        <w:left w:val="none" w:sz="0" w:space="0" w:color="auto"/>
        <w:bottom w:val="none" w:sz="0" w:space="0" w:color="auto"/>
        <w:right w:val="none" w:sz="0" w:space="0" w:color="auto"/>
      </w:divBdr>
      <w:divsChild>
        <w:div w:id="641426057">
          <w:blockQuote w:val="1"/>
          <w:marLeft w:val="720"/>
          <w:marRight w:val="720"/>
          <w:marTop w:val="100"/>
          <w:marBottom w:val="100"/>
          <w:divBdr>
            <w:top w:val="none" w:sz="0" w:space="0" w:color="auto"/>
            <w:left w:val="single" w:sz="36" w:space="9" w:color="auto"/>
            <w:bottom w:val="none" w:sz="0" w:space="0" w:color="auto"/>
            <w:right w:val="none" w:sz="0" w:space="0" w:color="auto"/>
          </w:divBdr>
        </w:div>
        <w:div w:id="1114056059">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1627538387">
      <w:bodyDiv w:val="1"/>
      <w:marLeft w:val="0"/>
      <w:marRight w:val="0"/>
      <w:marTop w:val="0"/>
      <w:marBottom w:val="0"/>
      <w:divBdr>
        <w:top w:val="none" w:sz="0" w:space="0" w:color="auto"/>
        <w:left w:val="none" w:sz="0" w:space="0" w:color="auto"/>
        <w:bottom w:val="none" w:sz="0" w:space="0" w:color="auto"/>
        <w:right w:val="none" w:sz="0" w:space="0" w:color="auto"/>
      </w:divBdr>
    </w:div>
    <w:div w:id="1674410747">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26953385">
      <w:bodyDiv w:val="1"/>
      <w:marLeft w:val="0"/>
      <w:marRight w:val="0"/>
      <w:marTop w:val="0"/>
      <w:marBottom w:val="0"/>
      <w:divBdr>
        <w:top w:val="none" w:sz="0" w:space="0" w:color="auto"/>
        <w:left w:val="none" w:sz="0" w:space="0" w:color="auto"/>
        <w:bottom w:val="none" w:sz="0" w:space="0" w:color="auto"/>
        <w:right w:val="none" w:sz="0" w:space="0" w:color="auto"/>
      </w:divBdr>
    </w:div>
    <w:div w:id="1730223212">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55588566">
      <w:bodyDiv w:val="1"/>
      <w:marLeft w:val="0"/>
      <w:marRight w:val="0"/>
      <w:marTop w:val="0"/>
      <w:marBottom w:val="0"/>
      <w:divBdr>
        <w:top w:val="none" w:sz="0" w:space="0" w:color="auto"/>
        <w:left w:val="none" w:sz="0" w:space="0" w:color="auto"/>
        <w:bottom w:val="none" w:sz="0" w:space="0" w:color="auto"/>
        <w:right w:val="none" w:sz="0" w:space="0" w:color="auto"/>
      </w:divBdr>
      <w:divsChild>
        <w:div w:id="2063213836">
          <w:blockQuote w:val="1"/>
          <w:marLeft w:val="720"/>
          <w:marRight w:val="720"/>
          <w:marTop w:val="100"/>
          <w:marBottom w:val="100"/>
          <w:divBdr>
            <w:top w:val="none" w:sz="0" w:space="0" w:color="auto"/>
            <w:left w:val="single" w:sz="36" w:space="9" w:color="auto"/>
            <w:bottom w:val="none" w:sz="0" w:space="0" w:color="auto"/>
            <w:right w:val="none" w:sz="0" w:space="0" w:color="auto"/>
          </w:divBdr>
        </w:div>
        <w:div w:id="1528374033">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1761295956">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65962967">
      <w:bodyDiv w:val="1"/>
      <w:marLeft w:val="0"/>
      <w:marRight w:val="0"/>
      <w:marTop w:val="0"/>
      <w:marBottom w:val="0"/>
      <w:divBdr>
        <w:top w:val="none" w:sz="0" w:space="0" w:color="auto"/>
        <w:left w:val="none" w:sz="0" w:space="0" w:color="auto"/>
        <w:bottom w:val="none" w:sz="0" w:space="0" w:color="auto"/>
        <w:right w:val="none" w:sz="0" w:space="0" w:color="auto"/>
      </w:divBdr>
    </w:div>
    <w:div w:id="1966348427">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37536067">
      <w:bodyDiv w:val="1"/>
      <w:marLeft w:val="0"/>
      <w:marRight w:val="0"/>
      <w:marTop w:val="0"/>
      <w:marBottom w:val="0"/>
      <w:divBdr>
        <w:top w:val="none" w:sz="0" w:space="0" w:color="auto"/>
        <w:left w:val="none" w:sz="0" w:space="0" w:color="auto"/>
        <w:bottom w:val="none" w:sz="0" w:space="0" w:color="auto"/>
        <w:right w:val="none" w:sz="0" w:space="0" w:color="auto"/>
      </w:divBdr>
    </w:div>
    <w:div w:id="204389663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1898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erings\AppData\Roaming\Microsoft\Templates\Bericht%20im%20APA-Format%20(6.%20Ausgab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Sex-differences in early PTSD risk factors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0e1cf97-e0d7-4e25-987c-bf24a982ba3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0366316ED8D3439E4B8BA1498F1B56" ma:contentTypeVersion="16" ma:contentTypeDescription="Create a new document." ma:contentTypeScope="" ma:versionID="8d8cc6471c74882d4250f270500f0d21">
  <xsd:schema xmlns:xsd="http://www.w3.org/2001/XMLSchema" xmlns:xs="http://www.w3.org/2001/XMLSchema" xmlns:p="http://schemas.microsoft.com/office/2006/metadata/properties" xmlns:ns3="a0e1cf97-e0d7-4e25-987c-bf24a982ba36" xmlns:ns4="88109a18-a51b-4b9d-87ae-38ca01377d48" targetNamespace="http://schemas.microsoft.com/office/2006/metadata/properties" ma:root="true" ma:fieldsID="c982383f4dee66711f148a121c38fa0d" ns3:_="" ns4:_="">
    <xsd:import namespace="a0e1cf97-e0d7-4e25-987c-bf24a982ba36"/>
    <xsd:import namespace="88109a18-a51b-4b9d-87ae-38ca01377d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1cf97-e0d7-4e25-987c-bf24a982b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109a18-a51b-4b9d-87ae-38ca01377d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b:Source>
    <b:Tag>Article</b:Tag>
    <b:SourceType>JournalArticle</b:SourceType>
    <b:Guid>{5200A229-A398-4A97-8486-6787EABC588E}</b:Guid>
    <b:Title>Artikeltitel</b:Title>
    <b:Year>Jahr</b:Year>
    <b:JournalName>Titel des Journals</b:JournalName>
    <b:Pages>Seiten von – bis</b:Pages>
    <b:Author>
      <b:Author>
        <b:NameList>
          <b:Person>
            <b:Last>Nachname</b:Last>
            <b:First>Vorname,</b:First>
            <b:Middle>2. Vorname</b:Middle>
          </b:Person>
        </b:NameList>
      </b:Author>
    </b:Author>
    <b:RefOrder>1</b:RefOrder>
  </b:Source>
  <b:Source>
    <b:Tag>Last</b:Tag>
    <b:SourceType>Book</b:SourceType>
    <b:Guid>{8F0E26D6-E74B-49BE-9E03-F6A15DC5C5A7}</b:Guid>
    <b:Title>Buchtitel</b:Title>
    <b:Year>Jahr</b:Year>
    <b:City>Stadt</b:City>
    <b:Publisher>Verlag</b:Publisher>
    <b:Author>
      <b:Author>
        <b:NameList>
          <b:Person>
            <b:Last>Nachname</b:Last>
            <b:First>Vorname,</b:First>
            <b:Middle>2. Vorname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300A14-25B2-4AC5-8566-7B7A4B98AF86}">
  <ds:schemaRefs>
    <ds:schemaRef ds:uri="http://schemas.microsoft.com/sharepoint/v3/contenttype/forms"/>
  </ds:schemaRefs>
</ds:datastoreItem>
</file>

<file path=customXml/itemProps3.xml><?xml version="1.0" encoding="utf-8"?>
<ds:datastoreItem xmlns:ds="http://schemas.openxmlformats.org/officeDocument/2006/customXml" ds:itemID="{B0243226-360D-4EE3-91A8-D49F2A28BAB9}">
  <ds:schemaRefs>
    <ds:schemaRef ds:uri="http://schemas.microsoft.com/office/2006/metadata/properties"/>
    <ds:schemaRef ds:uri="http://schemas.microsoft.com/office/infopath/2007/PartnerControls"/>
    <ds:schemaRef ds:uri="a0e1cf97-e0d7-4e25-987c-bf24a982ba36"/>
  </ds:schemaRefs>
</ds:datastoreItem>
</file>

<file path=customXml/itemProps4.xml><?xml version="1.0" encoding="utf-8"?>
<ds:datastoreItem xmlns:ds="http://schemas.openxmlformats.org/officeDocument/2006/customXml" ds:itemID="{403FA66D-89E8-4555-8029-DAB778709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1cf97-e0d7-4e25-987c-bf24a982ba36"/>
    <ds:schemaRef ds:uri="88109a18-a51b-4b9d-87ae-38ca0137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968652-BA05-4D2D-91A8-21A0189D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 im APA-Format (6. Ausgabe).dotx</Template>
  <TotalTime>0</TotalTime>
  <Pages>14</Pages>
  <Words>5076</Words>
  <Characters>31979</Characters>
  <Application>Microsoft Office Word</Application>
  <DocSecurity>0</DocSecurity>
  <Lines>266</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Häring, Stephanie</dc:creator>
  <cp:keywords/>
  <dc:description/>
  <cp:lastModifiedBy>Häring, Stephanie</cp:lastModifiedBy>
  <cp:revision>4</cp:revision>
  <cp:lastPrinted>2024-03-04T13:59:00Z</cp:lastPrinted>
  <dcterms:created xsi:type="dcterms:W3CDTF">2024-03-04T13:59:00Z</dcterms:created>
  <dcterms:modified xsi:type="dcterms:W3CDTF">2024-03-04T14:01:00Z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id="jaX4BB2V"/&gt;&lt;style id="http://www.zotero.org/styles/apa" locale="en-US" hasBibliography="1" bibliographyStyleHasBeenSet="1"/&gt;&lt;prefs&gt;&lt;pref name="fieldType" value="Field"/&gt;&lt;pref name="automaticJourna</vt:lpwstr>
  </property>
  <property fmtid="{D5CDD505-2E9C-101B-9397-08002B2CF9AE}" pid="3" name="ContentTypeId">
    <vt:lpwstr>0x010100280366316ED8D3439E4B8BA1498F1B56</vt:lpwstr>
  </property>
  <property fmtid="{D5CDD505-2E9C-101B-9397-08002B2CF9AE}" pid="4" name="ZOTERO_PREF_2">
    <vt:lpwstr>lAbbreviations" value="true"/&gt;&lt;/prefs&gt;&lt;/data&gt;</vt:lpwstr>
  </property>
</Properties>
</file>