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C703" w14:textId="77777777" w:rsidR="00E36858" w:rsidRPr="00A41EEC" w:rsidRDefault="00E36858" w:rsidP="00E36858">
      <w:pPr>
        <w:rPr>
          <w:rFonts w:ascii="Times New Roman" w:hAnsi="Times New Roman" w:cs="Times New Roman"/>
          <w:b/>
          <w:bCs/>
          <w:sz w:val="24"/>
          <w:szCs w:val="24"/>
        </w:rPr>
      </w:pPr>
      <w:r>
        <w:rPr>
          <w:rFonts w:ascii="Times New Roman" w:hAnsi="Times New Roman" w:cs="Times New Roman"/>
          <w:b/>
          <w:bCs/>
          <w:sz w:val="24"/>
          <w:szCs w:val="24"/>
        </w:rPr>
        <w:t>SUPPLEMENTARY MATERIAL</w:t>
      </w:r>
    </w:p>
    <w:p w14:paraId="282D3850" w14:textId="4A13563C" w:rsidR="003A1CDB" w:rsidRDefault="00F21E4B" w:rsidP="003A1CDB">
      <w:pPr>
        <w:spacing w:line="240" w:lineRule="auto"/>
        <w:rPr>
          <w:rFonts w:ascii="Times New Roman" w:hAnsi="Times New Roman" w:cs="Times New Roman"/>
          <w:b/>
          <w:bCs/>
          <w:sz w:val="24"/>
          <w:szCs w:val="24"/>
        </w:rPr>
      </w:pPr>
      <w:r>
        <w:rPr>
          <w:rFonts w:ascii="Times New Roman" w:hAnsi="Times New Roman" w:cs="Times New Roman"/>
          <w:b/>
          <w:bCs/>
          <w:sz w:val="24"/>
          <w:szCs w:val="24"/>
        </w:rPr>
        <w:t>Relative Associations of Behavioural and Physiological Risks for Cardiometabolic Disease with Cognition in Bipolar Disorder</w:t>
      </w:r>
      <w:r w:rsidR="007A53FD">
        <w:rPr>
          <w:rFonts w:ascii="Times New Roman" w:hAnsi="Times New Roman" w:cs="Times New Roman"/>
          <w:b/>
          <w:bCs/>
          <w:sz w:val="24"/>
          <w:szCs w:val="24"/>
        </w:rPr>
        <w:t xml:space="preserve"> During Mid and Later-life</w:t>
      </w:r>
      <w:r>
        <w:rPr>
          <w:rFonts w:ascii="Times New Roman" w:hAnsi="Times New Roman" w:cs="Times New Roman"/>
          <w:b/>
          <w:bCs/>
          <w:sz w:val="24"/>
          <w:szCs w:val="24"/>
        </w:rPr>
        <w:t>: Findings from the UK Biobank</w:t>
      </w:r>
    </w:p>
    <w:p w14:paraId="018BE78A" w14:textId="10EF32E2" w:rsidR="00E36858" w:rsidRDefault="003A1CDB" w:rsidP="00E36858">
      <w:pPr>
        <w:rPr>
          <w:rFonts w:ascii="Times New Roman" w:hAnsi="Times New Roman" w:cs="Times New Roman"/>
          <w:sz w:val="24"/>
          <w:szCs w:val="24"/>
        </w:rPr>
      </w:pPr>
      <w:r w:rsidRPr="00147820">
        <w:rPr>
          <w:rFonts w:ascii="Times New Roman" w:hAnsi="Times New Roman" w:cs="Times New Roman"/>
          <w:sz w:val="24"/>
          <w:szCs w:val="24"/>
        </w:rPr>
        <w:t>Elysha Ringin</w:t>
      </w:r>
      <w:r>
        <w:rPr>
          <w:rFonts w:ascii="Times New Roman" w:hAnsi="Times New Roman" w:cs="Times New Roman"/>
          <w:sz w:val="24"/>
          <w:szCs w:val="24"/>
        </w:rPr>
        <w:t>,</w:t>
      </w:r>
      <w:r w:rsidRPr="00147820">
        <w:rPr>
          <w:rFonts w:ascii="Times New Roman" w:hAnsi="Times New Roman" w:cs="Times New Roman"/>
          <w:sz w:val="24"/>
          <w:szCs w:val="24"/>
        </w:rPr>
        <w:t xml:space="preserve"> David W Dunstan, </w:t>
      </w:r>
      <w:r w:rsidR="00A77C60">
        <w:rPr>
          <w:rFonts w:ascii="Times New Roman" w:hAnsi="Times New Roman" w:cs="Times New Roman"/>
          <w:sz w:val="24"/>
          <w:szCs w:val="24"/>
        </w:rPr>
        <w:t xml:space="preserve">Denny Meyer, </w:t>
      </w:r>
      <w:r>
        <w:rPr>
          <w:rFonts w:ascii="Times New Roman" w:hAnsi="Times New Roman" w:cs="Times New Roman"/>
          <w:sz w:val="24"/>
          <w:szCs w:val="24"/>
        </w:rPr>
        <w:t xml:space="preserve">Roger S McIntyre, </w:t>
      </w:r>
      <w:r w:rsidRPr="00147820">
        <w:rPr>
          <w:rFonts w:ascii="Times New Roman" w:hAnsi="Times New Roman" w:cs="Times New Roman"/>
          <w:sz w:val="24"/>
          <w:szCs w:val="24"/>
        </w:rPr>
        <w:t>Neville Owen,</w:t>
      </w:r>
      <w:r>
        <w:rPr>
          <w:rFonts w:ascii="Times New Roman" w:hAnsi="Times New Roman" w:cs="Times New Roman"/>
          <w:sz w:val="24"/>
          <w:szCs w:val="24"/>
        </w:rPr>
        <w:t xml:space="preserve"> </w:t>
      </w:r>
      <w:r w:rsidRPr="00147820">
        <w:rPr>
          <w:rFonts w:ascii="Times New Roman" w:hAnsi="Times New Roman" w:cs="Times New Roman"/>
          <w:sz w:val="24"/>
          <w:szCs w:val="24"/>
        </w:rPr>
        <w:t>Michael Berk,</w:t>
      </w:r>
      <w:r>
        <w:rPr>
          <w:rFonts w:ascii="Times New Roman" w:hAnsi="Times New Roman" w:cs="Times New Roman"/>
          <w:sz w:val="24"/>
          <w:szCs w:val="24"/>
        </w:rPr>
        <w:t xml:space="preserve"> Mats Hallgren,</w:t>
      </w:r>
      <w:r w:rsidR="00F019D7">
        <w:rPr>
          <w:rFonts w:ascii="Times New Roman" w:hAnsi="Times New Roman" w:cs="Times New Roman"/>
          <w:sz w:val="24"/>
          <w:szCs w:val="24"/>
        </w:rPr>
        <w:t xml:space="preserve"> </w:t>
      </w:r>
      <w:r w:rsidR="00F019D7" w:rsidRPr="00147820">
        <w:rPr>
          <w:rFonts w:ascii="Times New Roman" w:hAnsi="Times New Roman" w:cs="Times New Roman"/>
          <w:sz w:val="24"/>
          <w:szCs w:val="24"/>
        </w:rPr>
        <w:t>Susan L Rossell,</w:t>
      </w:r>
      <w:r>
        <w:rPr>
          <w:rFonts w:ascii="Times New Roman" w:hAnsi="Times New Roman" w:cs="Times New Roman"/>
          <w:sz w:val="24"/>
          <w:szCs w:val="24"/>
        </w:rPr>
        <w:t xml:space="preserve"> </w:t>
      </w:r>
      <w:r w:rsidRPr="00147820">
        <w:rPr>
          <w:rFonts w:ascii="Times New Roman" w:hAnsi="Times New Roman" w:cs="Times New Roman"/>
          <w:sz w:val="24"/>
          <w:szCs w:val="24"/>
        </w:rPr>
        <w:t>and Tamsyn E Van Rheenen</w:t>
      </w:r>
      <w:r>
        <w:rPr>
          <w:rFonts w:ascii="Times New Roman" w:hAnsi="Times New Roman" w:cs="Times New Roman"/>
          <w:sz w:val="24"/>
          <w:szCs w:val="24"/>
        </w:rPr>
        <w:t>.</w:t>
      </w:r>
    </w:p>
    <w:p w14:paraId="20433910" w14:textId="77777777" w:rsidR="00887285" w:rsidRPr="003A1CDB" w:rsidRDefault="00887285" w:rsidP="00E36858">
      <w:pPr>
        <w:rPr>
          <w:rFonts w:ascii="Times New Roman" w:hAnsi="Times New Roman" w:cs="Times New Roman"/>
          <w:sz w:val="24"/>
          <w:szCs w:val="24"/>
        </w:rPr>
      </w:pPr>
    </w:p>
    <w:sdt>
      <w:sdtPr>
        <w:rPr>
          <w:rFonts w:asciiTheme="minorHAnsi" w:eastAsiaTheme="minorHAnsi" w:hAnsiTheme="minorHAnsi" w:cstheme="minorBidi"/>
          <w:color w:val="auto"/>
          <w:sz w:val="22"/>
          <w:szCs w:val="22"/>
          <w:lang w:val="en-AU" w:eastAsia="en-AU"/>
        </w:rPr>
        <w:id w:val="303511471"/>
        <w:docPartObj>
          <w:docPartGallery w:val="Table of Contents"/>
          <w:docPartUnique/>
        </w:docPartObj>
      </w:sdtPr>
      <w:sdtEndPr>
        <w:rPr>
          <w:b/>
          <w:bCs/>
          <w:noProof/>
        </w:rPr>
      </w:sdtEndPr>
      <w:sdtContent>
        <w:p w14:paraId="4D5D4A21" w14:textId="66C54B12" w:rsidR="007E49AC" w:rsidRPr="008137AC" w:rsidRDefault="007E49AC">
          <w:pPr>
            <w:pStyle w:val="TOCHeading"/>
            <w:rPr>
              <w:rFonts w:ascii="Times New Roman" w:hAnsi="Times New Roman" w:cs="Times New Roman"/>
              <w:b/>
              <w:bCs/>
              <w:color w:val="auto"/>
              <w:sz w:val="24"/>
              <w:szCs w:val="24"/>
            </w:rPr>
          </w:pPr>
          <w:r w:rsidRPr="002313D0">
            <w:rPr>
              <w:rFonts w:ascii="Times New Roman" w:hAnsi="Times New Roman" w:cs="Times New Roman"/>
              <w:b/>
              <w:bCs/>
              <w:color w:val="auto"/>
              <w:sz w:val="24"/>
              <w:szCs w:val="24"/>
            </w:rPr>
            <w:t>T</w:t>
          </w:r>
          <w:r w:rsidRPr="008137AC">
            <w:rPr>
              <w:rFonts w:ascii="Times New Roman" w:hAnsi="Times New Roman" w:cs="Times New Roman"/>
              <w:b/>
              <w:bCs/>
              <w:color w:val="auto"/>
              <w:sz w:val="24"/>
              <w:szCs w:val="24"/>
            </w:rPr>
            <w:t>able of Contents</w:t>
          </w:r>
        </w:p>
        <w:p w14:paraId="39DDCF0D" w14:textId="77777777" w:rsidR="002313D0" w:rsidRPr="008137AC" w:rsidRDefault="002313D0" w:rsidP="002313D0">
          <w:pPr>
            <w:rPr>
              <w:rFonts w:ascii="Times New Roman" w:hAnsi="Times New Roman" w:cs="Times New Roman"/>
              <w:lang w:val="en-US" w:eastAsia="en-US"/>
            </w:rPr>
          </w:pPr>
        </w:p>
        <w:p w14:paraId="4F91D02F" w14:textId="1484E904" w:rsidR="008137AC" w:rsidRPr="008137AC" w:rsidRDefault="007E49AC">
          <w:pPr>
            <w:pStyle w:val="TOC1"/>
            <w:tabs>
              <w:tab w:val="right" w:leader="dot" w:pos="9016"/>
            </w:tabs>
            <w:rPr>
              <w:rFonts w:ascii="Times New Roman" w:eastAsiaTheme="minorEastAsia" w:hAnsi="Times New Roman" w:cs="Times New Roman"/>
              <w:noProof/>
              <w:kern w:val="2"/>
              <w14:ligatures w14:val="standardContextual"/>
            </w:rPr>
          </w:pPr>
          <w:r w:rsidRPr="008137AC">
            <w:rPr>
              <w:rFonts w:ascii="Times New Roman" w:hAnsi="Times New Roman" w:cs="Times New Roman"/>
            </w:rPr>
            <w:fldChar w:fldCharType="begin"/>
          </w:r>
          <w:r w:rsidRPr="008137AC">
            <w:rPr>
              <w:rFonts w:ascii="Times New Roman" w:hAnsi="Times New Roman" w:cs="Times New Roman"/>
            </w:rPr>
            <w:instrText xml:space="preserve"> TOC \o "1-3" \h \z \u </w:instrText>
          </w:r>
          <w:r w:rsidRPr="008137AC">
            <w:rPr>
              <w:rFonts w:ascii="Times New Roman" w:hAnsi="Times New Roman" w:cs="Times New Roman"/>
            </w:rPr>
            <w:fldChar w:fldCharType="separate"/>
          </w:r>
          <w:hyperlink w:anchor="_Toc149733158" w:history="1">
            <w:r w:rsidR="008137AC" w:rsidRPr="008137AC">
              <w:rPr>
                <w:rStyle w:val="Hyperlink"/>
                <w:rFonts w:ascii="Times New Roman" w:hAnsi="Times New Roman" w:cs="Times New Roman"/>
                <w:b/>
                <w:bCs/>
                <w:noProof/>
              </w:rPr>
              <w:t>Supplementary Methods</w:t>
            </w:r>
            <w:r w:rsidR="008137AC" w:rsidRPr="008137AC">
              <w:rPr>
                <w:rFonts w:ascii="Times New Roman" w:hAnsi="Times New Roman" w:cs="Times New Roman"/>
                <w:noProof/>
                <w:webHidden/>
              </w:rPr>
              <w:tab/>
            </w:r>
            <w:r w:rsidR="008137AC" w:rsidRPr="008137AC">
              <w:rPr>
                <w:rFonts w:ascii="Times New Roman" w:hAnsi="Times New Roman" w:cs="Times New Roman"/>
                <w:noProof/>
                <w:webHidden/>
              </w:rPr>
              <w:fldChar w:fldCharType="begin"/>
            </w:r>
            <w:r w:rsidR="008137AC" w:rsidRPr="008137AC">
              <w:rPr>
                <w:rFonts w:ascii="Times New Roman" w:hAnsi="Times New Roman" w:cs="Times New Roman"/>
                <w:noProof/>
                <w:webHidden/>
              </w:rPr>
              <w:instrText xml:space="preserve"> PAGEREF _Toc149733158 \h </w:instrText>
            </w:r>
            <w:r w:rsidR="008137AC" w:rsidRPr="008137AC">
              <w:rPr>
                <w:rFonts w:ascii="Times New Roman" w:hAnsi="Times New Roman" w:cs="Times New Roman"/>
                <w:noProof/>
                <w:webHidden/>
              </w:rPr>
            </w:r>
            <w:r w:rsidR="008137AC" w:rsidRPr="008137AC">
              <w:rPr>
                <w:rFonts w:ascii="Times New Roman" w:hAnsi="Times New Roman" w:cs="Times New Roman"/>
                <w:noProof/>
                <w:webHidden/>
              </w:rPr>
              <w:fldChar w:fldCharType="separate"/>
            </w:r>
            <w:r w:rsidR="008137AC" w:rsidRPr="008137AC">
              <w:rPr>
                <w:rFonts w:ascii="Times New Roman" w:hAnsi="Times New Roman" w:cs="Times New Roman"/>
                <w:noProof/>
                <w:webHidden/>
              </w:rPr>
              <w:t>2</w:t>
            </w:r>
            <w:r w:rsidR="008137AC" w:rsidRPr="008137AC">
              <w:rPr>
                <w:rFonts w:ascii="Times New Roman" w:hAnsi="Times New Roman" w:cs="Times New Roman"/>
                <w:noProof/>
                <w:webHidden/>
              </w:rPr>
              <w:fldChar w:fldCharType="end"/>
            </w:r>
          </w:hyperlink>
        </w:p>
        <w:p w14:paraId="27EC7717" w14:textId="3FDFC6FF" w:rsidR="008137AC" w:rsidRPr="008137AC" w:rsidRDefault="00000000">
          <w:pPr>
            <w:pStyle w:val="TOC1"/>
            <w:tabs>
              <w:tab w:val="right" w:leader="dot" w:pos="9016"/>
            </w:tabs>
            <w:rPr>
              <w:rFonts w:ascii="Times New Roman" w:eastAsiaTheme="minorEastAsia" w:hAnsi="Times New Roman" w:cs="Times New Roman"/>
              <w:noProof/>
              <w:kern w:val="2"/>
              <w14:ligatures w14:val="standardContextual"/>
            </w:rPr>
          </w:pPr>
          <w:hyperlink w:anchor="_Toc149733159" w:history="1">
            <w:r w:rsidR="008137AC" w:rsidRPr="008137AC">
              <w:rPr>
                <w:rStyle w:val="Hyperlink"/>
                <w:rFonts w:ascii="Times New Roman" w:hAnsi="Times New Roman" w:cs="Times New Roman"/>
                <w:b/>
                <w:bCs/>
                <w:noProof/>
              </w:rPr>
              <w:t>Supplementary Appendices</w:t>
            </w:r>
            <w:r w:rsidR="008137AC" w:rsidRPr="008137AC">
              <w:rPr>
                <w:rFonts w:ascii="Times New Roman" w:hAnsi="Times New Roman" w:cs="Times New Roman"/>
                <w:noProof/>
                <w:webHidden/>
              </w:rPr>
              <w:tab/>
            </w:r>
            <w:r w:rsidR="008137AC" w:rsidRPr="008137AC">
              <w:rPr>
                <w:rFonts w:ascii="Times New Roman" w:hAnsi="Times New Roman" w:cs="Times New Roman"/>
                <w:noProof/>
                <w:webHidden/>
              </w:rPr>
              <w:fldChar w:fldCharType="begin"/>
            </w:r>
            <w:r w:rsidR="008137AC" w:rsidRPr="008137AC">
              <w:rPr>
                <w:rFonts w:ascii="Times New Roman" w:hAnsi="Times New Roman" w:cs="Times New Roman"/>
                <w:noProof/>
                <w:webHidden/>
              </w:rPr>
              <w:instrText xml:space="preserve"> PAGEREF _Toc149733159 \h </w:instrText>
            </w:r>
            <w:r w:rsidR="008137AC" w:rsidRPr="008137AC">
              <w:rPr>
                <w:rFonts w:ascii="Times New Roman" w:hAnsi="Times New Roman" w:cs="Times New Roman"/>
                <w:noProof/>
                <w:webHidden/>
              </w:rPr>
            </w:r>
            <w:r w:rsidR="008137AC" w:rsidRPr="008137AC">
              <w:rPr>
                <w:rFonts w:ascii="Times New Roman" w:hAnsi="Times New Roman" w:cs="Times New Roman"/>
                <w:noProof/>
                <w:webHidden/>
              </w:rPr>
              <w:fldChar w:fldCharType="separate"/>
            </w:r>
            <w:r w:rsidR="008137AC" w:rsidRPr="008137AC">
              <w:rPr>
                <w:rFonts w:ascii="Times New Roman" w:hAnsi="Times New Roman" w:cs="Times New Roman"/>
                <w:noProof/>
                <w:webHidden/>
              </w:rPr>
              <w:t>5</w:t>
            </w:r>
            <w:r w:rsidR="008137AC" w:rsidRPr="008137AC">
              <w:rPr>
                <w:rFonts w:ascii="Times New Roman" w:hAnsi="Times New Roman" w:cs="Times New Roman"/>
                <w:noProof/>
                <w:webHidden/>
              </w:rPr>
              <w:fldChar w:fldCharType="end"/>
            </w:r>
          </w:hyperlink>
        </w:p>
        <w:p w14:paraId="35A162EE" w14:textId="1805C2C3" w:rsidR="008137AC" w:rsidRPr="008137AC" w:rsidRDefault="00000000">
          <w:pPr>
            <w:pStyle w:val="TOC2"/>
            <w:tabs>
              <w:tab w:val="right" w:leader="dot" w:pos="9016"/>
            </w:tabs>
            <w:rPr>
              <w:rFonts w:ascii="Times New Roman" w:eastAsiaTheme="minorEastAsia" w:hAnsi="Times New Roman" w:cs="Times New Roman"/>
              <w:noProof/>
              <w:kern w:val="2"/>
              <w14:ligatures w14:val="standardContextual"/>
            </w:rPr>
          </w:pPr>
          <w:hyperlink w:anchor="_Toc149733160" w:history="1">
            <w:r w:rsidR="008137AC" w:rsidRPr="008137AC">
              <w:rPr>
                <w:rStyle w:val="Hyperlink"/>
                <w:rFonts w:ascii="Times New Roman" w:hAnsi="Times New Roman" w:cs="Times New Roman"/>
                <w:b/>
                <w:bCs/>
                <w:noProof/>
              </w:rPr>
              <w:t xml:space="preserve">Appendix S1. </w:t>
            </w:r>
            <w:r w:rsidR="008137AC" w:rsidRPr="008137AC">
              <w:rPr>
                <w:rStyle w:val="Hyperlink"/>
                <w:rFonts w:ascii="Times New Roman" w:hAnsi="Times New Roman" w:cs="Times New Roman"/>
                <w:noProof/>
              </w:rPr>
              <w:t>Excluded neurological conditions.</w:t>
            </w:r>
            <w:r w:rsidR="008137AC" w:rsidRPr="008137AC">
              <w:rPr>
                <w:rFonts w:ascii="Times New Roman" w:hAnsi="Times New Roman" w:cs="Times New Roman"/>
                <w:noProof/>
                <w:webHidden/>
              </w:rPr>
              <w:tab/>
            </w:r>
            <w:r w:rsidR="008137AC" w:rsidRPr="008137AC">
              <w:rPr>
                <w:rFonts w:ascii="Times New Roman" w:hAnsi="Times New Roman" w:cs="Times New Roman"/>
                <w:noProof/>
                <w:webHidden/>
              </w:rPr>
              <w:fldChar w:fldCharType="begin"/>
            </w:r>
            <w:r w:rsidR="008137AC" w:rsidRPr="008137AC">
              <w:rPr>
                <w:rFonts w:ascii="Times New Roman" w:hAnsi="Times New Roman" w:cs="Times New Roman"/>
                <w:noProof/>
                <w:webHidden/>
              </w:rPr>
              <w:instrText xml:space="preserve"> PAGEREF _Toc149733160 \h </w:instrText>
            </w:r>
            <w:r w:rsidR="008137AC" w:rsidRPr="008137AC">
              <w:rPr>
                <w:rFonts w:ascii="Times New Roman" w:hAnsi="Times New Roman" w:cs="Times New Roman"/>
                <w:noProof/>
                <w:webHidden/>
              </w:rPr>
            </w:r>
            <w:r w:rsidR="008137AC" w:rsidRPr="008137AC">
              <w:rPr>
                <w:rFonts w:ascii="Times New Roman" w:hAnsi="Times New Roman" w:cs="Times New Roman"/>
                <w:noProof/>
                <w:webHidden/>
              </w:rPr>
              <w:fldChar w:fldCharType="separate"/>
            </w:r>
            <w:r w:rsidR="008137AC" w:rsidRPr="008137AC">
              <w:rPr>
                <w:rFonts w:ascii="Times New Roman" w:hAnsi="Times New Roman" w:cs="Times New Roman"/>
                <w:noProof/>
                <w:webHidden/>
              </w:rPr>
              <w:t>5</w:t>
            </w:r>
            <w:r w:rsidR="008137AC" w:rsidRPr="008137AC">
              <w:rPr>
                <w:rFonts w:ascii="Times New Roman" w:hAnsi="Times New Roman" w:cs="Times New Roman"/>
                <w:noProof/>
                <w:webHidden/>
              </w:rPr>
              <w:fldChar w:fldCharType="end"/>
            </w:r>
          </w:hyperlink>
        </w:p>
        <w:p w14:paraId="0B5D196F" w14:textId="69F440E5" w:rsidR="008137AC" w:rsidRPr="008137AC" w:rsidRDefault="00000000">
          <w:pPr>
            <w:pStyle w:val="TOC1"/>
            <w:tabs>
              <w:tab w:val="right" w:leader="dot" w:pos="9016"/>
            </w:tabs>
            <w:rPr>
              <w:rFonts w:ascii="Times New Roman" w:eastAsiaTheme="minorEastAsia" w:hAnsi="Times New Roman" w:cs="Times New Roman"/>
              <w:noProof/>
              <w:kern w:val="2"/>
              <w14:ligatures w14:val="standardContextual"/>
            </w:rPr>
          </w:pPr>
          <w:hyperlink w:anchor="_Toc149733161" w:history="1">
            <w:r w:rsidR="008137AC" w:rsidRPr="008137AC">
              <w:rPr>
                <w:rStyle w:val="Hyperlink"/>
                <w:rFonts w:ascii="Times New Roman" w:hAnsi="Times New Roman" w:cs="Times New Roman"/>
                <w:b/>
                <w:bCs/>
                <w:noProof/>
              </w:rPr>
              <w:t>Supplementary Tables</w:t>
            </w:r>
            <w:r w:rsidR="008137AC" w:rsidRPr="008137AC">
              <w:rPr>
                <w:rFonts w:ascii="Times New Roman" w:hAnsi="Times New Roman" w:cs="Times New Roman"/>
                <w:noProof/>
                <w:webHidden/>
              </w:rPr>
              <w:tab/>
            </w:r>
            <w:r w:rsidR="008137AC" w:rsidRPr="008137AC">
              <w:rPr>
                <w:rFonts w:ascii="Times New Roman" w:hAnsi="Times New Roman" w:cs="Times New Roman"/>
                <w:noProof/>
                <w:webHidden/>
              </w:rPr>
              <w:fldChar w:fldCharType="begin"/>
            </w:r>
            <w:r w:rsidR="008137AC" w:rsidRPr="008137AC">
              <w:rPr>
                <w:rFonts w:ascii="Times New Roman" w:hAnsi="Times New Roman" w:cs="Times New Roman"/>
                <w:noProof/>
                <w:webHidden/>
              </w:rPr>
              <w:instrText xml:space="preserve"> PAGEREF _Toc149733161 \h </w:instrText>
            </w:r>
            <w:r w:rsidR="008137AC" w:rsidRPr="008137AC">
              <w:rPr>
                <w:rFonts w:ascii="Times New Roman" w:hAnsi="Times New Roman" w:cs="Times New Roman"/>
                <w:noProof/>
                <w:webHidden/>
              </w:rPr>
            </w:r>
            <w:r w:rsidR="008137AC" w:rsidRPr="008137AC">
              <w:rPr>
                <w:rFonts w:ascii="Times New Roman" w:hAnsi="Times New Roman" w:cs="Times New Roman"/>
                <w:noProof/>
                <w:webHidden/>
              </w:rPr>
              <w:fldChar w:fldCharType="separate"/>
            </w:r>
            <w:r w:rsidR="008137AC" w:rsidRPr="008137AC">
              <w:rPr>
                <w:rFonts w:ascii="Times New Roman" w:hAnsi="Times New Roman" w:cs="Times New Roman"/>
                <w:noProof/>
                <w:webHidden/>
              </w:rPr>
              <w:t>6</w:t>
            </w:r>
            <w:r w:rsidR="008137AC" w:rsidRPr="008137AC">
              <w:rPr>
                <w:rFonts w:ascii="Times New Roman" w:hAnsi="Times New Roman" w:cs="Times New Roman"/>
                <w:noProof/>
                <w:webHidden/>
              </w:rPr>
              <w:fldChar w:fldCharType="end"/>
            </w:r>
          </w:hyperlink>
        </w:p>
        <w:p w14:paraId="0DA56A0E" w14:textId="52E5383C" w:rsidR="008137AC" w:rsidRPr="008137AC" w:rsidRDefault="00000000">
          <w:pPr>
            <w:pStyle w:val="TOC2"/>
            <w:tabs>
              <w:tab w:val="right" w:leader="dot" w:pos="9016"/>
            </w:tabs>
            <w:rPr>
              <w:rFonts w:ascii="Times New Roman" w:eastAsiaTheme="minorEastAsia" w:hAnsi="Times New Roman" w:cs="Times New Roman"/>
              <w:noProof/>
              <w:kern w:val="2"/>
              <w14:ligatures w14:val="standardContextual"/>
            </w:rPr>
          </w:pPr>
          <w:hyperlink w:anchor="_Toc149733162" w:history="1">
            <w:r w:rsidR="008137AC" w:rsidRPr="008137AC">
              <w:rPr>
                <w:rStyle w:val="Hyperlink"/>
                <w:rFonts w:ascii="Times New Roman" w:hAnsi="Times New Roman" w:cs="Times New Roman"/>
                <w:b/>
                <w:bCs/>
                <w:noProof/>
              </w:rPr>
              <w:t xml:space="preserve">Table S1. </w:t>
            </w:r>
            <w:r w:rsidR="008137AC" w:rsidRPr="008137AC">
              <w:rPr>
                <w:rStyle w:val="Hyperlink"/>
                <w:rFonts w:ascii="Times New Roman" w:hAnsi="Times New Roman" w:cs="Times New Roman"/>
                <w:noProof/>
              </w:rPr>
              <w:t>Associations of the categorical covariates with global cognition</w:t>
            </w:r>
            <w:r w:rsidR="008137AC" w:rsidRPr="008137AC">
              <w:rPr>
                <w:rFonts w:ascii="Times New Roman" w:hAnsi="Times New Roman" w:cs="Times New Roman"/>
                <w:noProof/>
                <w:webHidden/>
              </w:rPr>
              <w:tab/>
            </w:r>
            <w:r w:rsidR="008137AC" w:rsidRPr="008137AC">
              <w:rPr>
                <w:rFonts w:ascii="Times New Roman" w:hAnsi="Times New Roman" w:cs="Times New Roman"/>
                <w:noProof/>
                <w:webHidden/>
              </w:rPr>
              <w:fldChar w:fldCharType="begin"/>
            </w:r>
            <w:r w:rsidR="008137AC" w:rsidRPr="008137AC">
              <w:rPr>
                <w:rFonts w:ascii="Times New Roman" w:hAnsi="Times New Roman" w:cs="Times New Roman"/>
                <w:noProof/>
                <w:webHidden/>
              </w:rPr>
              <w:instrText xml:space="preserve"> PAGEREF _Toc149733162 \h </w:instrText>
            </w:r>
            <w:r w:rsidR="008137AC" w:rsidRPr="008137AC">
              <w:rPr>
                <w:rFonts w:ascii="Times New Roman" w:hAnsi="Times New Roman" w:cs="Times New Roman"/>
                <w:noProof/>
                <w:webHidden/>
              </w:rPr>
            </w:r>
            <w:r w:rsidR="008137AC" w:rsidRPr="008137AC">
              <w:rPr>
                <w:rFonts w:ascii="Times New Roman" w:hAnsi="Times New Roman" w:cs="Times New Roman"/>
                <w:noProof/>
                <w:webHidden/>
              </w:rPr>
              <w:fldChar w:fldCharType="separate"/>
            </w:r>
            <w:r w:rsidR="008137AC" w:rsidRPr="008137AC">
              <w:rPr>
                <w:rFonts w:ascii="Times New Roman" w:hAnsi="Times New Roman" w:cs="Times New Roman"/>
                <w:noProof/>
                <w:webHidden/>
              </w:rPr>
              <w:t>6</w:t>
            </w:r>
            <w:r w:rsidR="008137AC" w:rsidRPr="008137AC">
              <w:rPr>
                <w:rFonts w:ascii="Times New Roman" w:hAnsi="Times New Roman" w:cs="Times New Roman"/>
                <w:noProof/>
                <w:webHidden/>
              </w:rPr>
              <w:fldChar w:fldCharType="end"/>
            </w:r>
          </w:hyperlink>
        </w:p>
        <w:p w14:paraId="1DE24D71" w14:textId="47B0B01E" w:rsidR="008137AC" w:rsidRPr="008137AC" w:rsidRDefault="00000000">
          <w:pPr>
            <w:pStyle w:val="TOC2"/>
            <w:tabs>
              <w:tab w:val="right" w:leader="dot" w:pos="9016"/>
            </w:tabs>
            <w:rPr>
              <w:rFonts w:ascii="Times New Roman" w:eastAsiaTheme="minorEastAsia" w:hAnsi="Times New Roman" w:cs="Times New Roman"/>
              <w:noProof/>
              <w:kern w:val="2"/>
              <w14:ligatures w14:val="standardContextual"/>
            </w:rPr>
          </w:pPr>
          <w:hyperlink w:anchor="_Toc149733163" w:history="1">
            <w:r w:rsidR="008137AC" w:rsidRPr="008137AC">
              <w:rPr>
                <w:rStyle w:val="Hyperlink"/>
                <w:rFonts w:ascii="Times New Roman" w:hAnsi="Times New Roman" w:cs="Times New Roman"/>
                <w:b/>
                <w:bCs/>
                <w:noProof/>
              </w:rPr>
              <w:t>Table S2</w:t>
            </w:r>
            <w:r w:rsidR="008137AC" w:rsidRPr="008137AC">
              <w:rPr>
                <w:rStyle w:val="Hyperlink"/>
                <w:rFonts w:ascii="Times New Roman" w:hAnsi="Times New Roman" w:cs="Times New Roman"/>
                <w:noProof/>
              </w:rPr>
              <w:t>. Association of continuous covariates (SES) with global cognition</w:t>
            </w:r>
            <w:r w:rsidR="008137AC" w:rsidRPr="008137AC">
              <w:rPr>
                <w:rFonts w:ascii="Times New Roman" w:hAnsi="Times New Roman" w:cs="Times New Roman"/>
                <w:noProof/>
                <w:webHidden/>
              </w:rPr>
              <w:tab/>
            </w:r>
            <w:r w:rsidR="008137AC" w:rsidRPr="008137AC">
              <w:rPr>
                <w:rFonts w:ascii="Times New Roman" w:hAnsi="Times New Roman" w:cs="Times New Roman"/>
                <w:noProof/>
                <w:webHidden/>
              </w:rPr>
              <w:fldChar w:fldCharType="begin"/>
            </w:r>
            <w:r w:rsidR="008137AC" w:rsidRPr="008137AC">
              <w:rPr>
                <w:rFonts w:ascii="Times New Roman" w:hAnsi="Times New Roman" w:cs="Times New Roman"/>
                <w:noProof/>
                <w:webHidden/>
              </w:rPr>
              <w:instrText xml:space="preserve"> PAGEREF _Toc149733163 \h </w:instrText>
            </w:r>
            <w:r w:rsidR="008137AC" w:rsidRPr="008137AC">
              <w:rPr>
                <w:rFonts w:ascii="Times New Roman" w:hAnsi="Times New Roman" w:cs="Times New Roman"/>
                <w:noProof/>
                <w:webHidden/>
              </w:rPr>
            </w:r>
            <w:r w:rsidR="008137AC" w:rsidRPr="008137AC">
              <w:rPr>
                <w:rFonts w:ascii="Times New Roman" w:hAnsi="Times New Roman" w:cs="Times New Roman"/>
                <w:noProof/>
                <w:webHidden/>
              </w:rPr>
              <w:fldChar w:fldCharType="separate"/>
            </w:r>
            <w:r w:rsidR="008137AC" w:rsidRPr="008137AC">
              <w:rPr>
                <w:rFonts w:ascii="Times New Roman" w:hAnsi="Times New Roman" w:cs="Times New Roman"/>
                <w:noProof/>
                <w:webHidden/>
              </w:rPr>
              <w:t>8</w:t>
            </w:r>
            <w:r w:rsidR="008137AC" w:rsidRPr="008137AC">
              <w:rPr>
                <w:rFonts w:ascii="Times New Roman" w:hAnsi="Times New Roman" w:cs="Times New Roman"/>
                <w:noProof/>
                <w:webHidden/>
              </w:rPr>
              <w:fldChar w:fldCharType="end"/>
            </w:r>
          </w:hyperlink>
        </w:p>
        <w:p w14:paraId="0DC19DED" w14:textId="3B77D78B" w:rsidR="008137AC" w:rsidRPr="008137AC" w:rsidRDefault="00000000">
          <w:pPr>
            <w:pStyle w:val="TOC2"/>
            <w:tabs>
              <w:tab w:val="right" w:leader="dot" w:pos="9016"/>
            </w:tabs>
            <w:rPr>
              <w:rFonts w:ascii="Times New Roman" w:eastAsiaTheme="minorEastAsia" w:hAnsi="Times New Roman" w:cs="Times New Roman"/>
              <w:noProof/>
              <w:kern w:val="2"/>
              <w14:ligatures w14:val="standardContextual"/>
            </w:rPr>
          </w:pPr>
          <w:hyperlink w:anchor="_Toc149733164" w:history="1">
            <w:r w:rsidR="008137AC" w:rsidRPr="008137AC">
              <w:rPr>
                <w:rStyle w:val="Hyperlink"/>
                <w:rFonts w:ascii="Times New Roman" w:hAnsi="Times New Roman" w:cs="Times New Roman"/>
                <w:b/>
                <w:bCs/>
                <w:noProof/>
              </w:rPr>
              <w:t xml:space="preserve">Table S3. </w:t>
            </w:r>
            <w:r w:rsidR="008137AC" w:rsidRPr="008137AC">
              <w:rPr>
                <w:rStyle w:val="Hyperlink"/>
                <w:rFonts w:ascii="Times New Roman" w:hAnsi="Times New Roman" w:cs="Times New Roman"/>
                <w:noProof/>
              </w:rPr>
              <w:t xml:space="preserve"> Health risk behaviours regression model for global cognition</w:t>
            </w:r>
            <w:r w:rsidR="008137AC" w:rsidRPr="008137AC">
              <w:rPr>
                <w:rFonts w:ascii="Times New Roman" w:hAnsi="Times New Roman" w:cs="Times New Roman"/>
                <w:noProof/>
                <w:webHidden/>
              </w:rPr>
              <w:tab/>
            </w:r>
            <w:r w:rsidR="008137AC" w:rsidRPr="008137AC">
              <w:rPr>
                <w:rFonts w:ascii="Times New Roman" w:hAnsi="Times New Roman" w:cs="Times New Roman"/>
                <w:noProof/>
                <w:webHidden/>
              </w:rPr>
              <w:fldChar w:fldCharType="begin"/>
            </w:r>
            <w:r w:rsidR="008137AC" w:rsidRPr="008137AC">
              <w:rPr>
                <w:rFonts w:ascii="Times New Roman" w:hAnsi="Times New Roman" w:cs="Times New Roman"/>
                <w:noProof/>
                <w:webHidden/>
              </w:rPr>
              <w:instrText xml:space="preserve"> PAGEREF _Toc149733164 \h </w:instrText>
            </w:r>
            <w:r w:rsidR="008137AC" w:rsidRPr="008137AC">
              <w:rPr>
                <w:rFonts w:ascii="Times New Roman" w:hAnsi="Times New Roman" w:cs="Times New Roman"/>
                <w:noProof/>
                <w:webHidden/>
              </w:rPr>
            </w:r>
            <w:r w:rsidR="008137AC" w:rsidRPr="008137AC">
              <w:rPr>
                <w:rFonts w:ascii="Times New Roman" w:hAnsi="Times New Roman" w:cs="Times New Roman"/>
                <w:noProof/>
                <w:webHidden/>
              </w:rPr>
              <w:fldChar w:fldCharType="separate"/>
            </w:r>
            <w:r w:rsidR="008137AC" w:rsidRPr="008137AC">
              <w:rPr>
                <w:rFonts w:ascii="Times New Roman" w:hAnsi="Times New Roman" w:cs="Times New Roman"/>
                <w:noProof/>
                <w:webHidden/>
              </w:rPr>
              <w:t>9</w:t>
            </w:r>
            <w:r w:rsidR="008137AC" w:rsidRPr="008137AC">
              <w:rPr>
                <w:rFonts w:ascii="Times New Roman" w:hAnsi="Times New Roman" w:cs="Times New Roman"/>
                <w:noProof/>
                <w:webHidden/>
              </w:rPr>
              <w:fldChar w:fldCharType="end"/>
            </w:r>
          </w:hyperlink>
        </w:p>
        <w:p w14:paraId="57D45793" w14:textId="472FCCD6" w:rsidR="008137AC" w:rsidRPr="008137AC" w:rsidRDefault="00000000">
          <w:pPr>
            <w:pStyle w:val="TOC2"/>
            <w:tabs>
              <w:tab w:val="right" w:leader="dot" w:pos="9016"/>
            </w:tabs>
            <w:rPr>
              <w:rFonts w:ascii="Times New Roman" w:eastAsiaTheme="minorEastAsia" w:hAnsi="Times New Roman" w:cs="Times New Roman"/>
              <w:noProof/>
              <w:kern w:val="2"/>
              <w14:ligatures w14:val="standardContextual"/>
            </w:rPr>
          </w:pPr>
          <w:hyperlink w:anchor="_Toc149733165" w:history="1">
            <w:r w:rsidR="008137AC" w:rsidRPr="008137AC">
              <w:rPr>
                <w:rStyle w:val="Hyperlink"/>
                <w:rFonts w:ascii="Times New Roman" w:hAnsi="Times New Roman" w:cs="Times New Roman"/>
                <w:b/>
                <w:bCs/>
                <w:noProof/>
              </w:rPr>
              <w:t xml:space="preserve">Table S4. </w:t>
            </w:r>
            <w:r w:rsidR="008137AC" w:rsidRPr="008137AC">
              <w:rPr>
                <w:rStyle w:val="Hyperlink"/>
                <w:rFonts w:ascii="Times New Roman" w:hAnsi="Times New Roman" w:cs="Times New Roman"/>
                <w:noProof/>
              </w:rPr>
              <w:t>Anthropometric and clinical risk factors (physiological risk) regression for global cognition</w:t>
            </w:r>
            <w:r w:rsidR="008137AC" w:rsidRPr="008137AC">
              <w:rPr>
                <w:rFonts w:ascii="Times New Roman" w:hAnsi="Times New Roman" w:cs="Times New Roman"/>
                <w:noProof/>
                <w:webHidden/>
              </w:rPr>
              <w:tab/>
            </w:r>
            <w:r w:rsidR="008137AC" w:rsidRPr="008137AC">
              <w:rPr>
                <w:rFonts w:ascii="Times New Roman" w:hAnsi="Times New Roman" w:cs="Times New Roman"/>
                <w:noProof/>
                <w:webHidden/>
              </w:rPr>
              <w:fldChar w:fldCharType="begin"/>
            </w:r>
            <w:r w:rsidR="008137AC" w:rsidRPr="008137AC">
              <w:rPr>
                <w:rFonts w:ascii="Times New Roman" w:hAnsi="Times New Roman" w:cs="Times New Roman"/>
                <w:noProof/>
                <w:webHidden/>
              </w:rPr>
              <w:instrText xml:space="preserve"> PAGEREF _Toc149733165 \h </w:instrText>
            </w:r>
            <w:r w:rsidR="008137AC" w:rsidRPr="008137AC">
              <w:rPr>
                <w:rFonts w:ascii="Times New Roman" w:hAnsi="Times New Roman" w:cs="Times New Roman"/>
                <w:noProof/>
                <w:webHidden/>
              </w:rPr>
            </w:r>
            <w:r w:rsidR="008137AC" w:rsidRPr="008137AC">
              <w:rPr>
                <w:rFonts w:ascii="Times New Roman" w:hAnsi="Times New Roman" w:cs="Times New Roman"/>
                <w:noProof/>
                <w:webHidden/>
              </w:rPr>
              <w:fldChar w:fldCharType="separate"/>
            </w:r>
            <w:r w:rsidR="008137AC" w:rsidRPr="008137AC">
              <w:rPr>
                <w:rFonts w:ascii="Times New Roman" w:hAnsi="Times New Roman" w:cs="Times New Roman"/>
                <w:noProof/>
                <w:webHidden/>
              </w:rPr>
              <w:t>10</w:t>
            </w:r>
            <w:r w:rsidR="008137AC" w:rsidRPr="008137AC">
              <w:rPr>
                <w:rFonts w:ascii="Times New Roman" w:hAnsi="Times New Roman" w:cs="Times New Roman"/>
                <w:noProof/>
                <w:webHidden/>
              </w:rPr>
              <w:fldChar w:fldCharType="end"/>
            </w:r>
          </w:hyperlink>
        </w:p>
        <w:p w14:paraId="08309160" w14:textId="4744776F" w:rsidR="008137AC" w:rsidRPr="008137AC" w:rsidRDefault="00000000">
          <w:pPr>
            <w:pStyle w:val="TOC2"/>
            <w:tabs>
              <w:tab w:val="right" w:leader="dot" w:pos="9016"/>
            </w:tabs>
            <w:rPr>
              <w:rFonts w:ascii="Times New Roman" w:eastAsiaTheme="minorEastAsia" w:hAnsi="Times New Roman" w:cs="Times New Roman"/>
              <w:noProof/>
              <w:kern w:val="2"/>
              <w14:ligatures w14:val="standardContextual"/>
            </w:rPr>
          </w:pPr>
          <w:hyperlink w:anchor="_Toc149733166" w:history="1">
            <w:r w:rsidR="008137AC" w:rsidRPr="008137AC">
              <w:rPr>
                <w:rStyle w:val="Hyperlink"/>
                <w:rFonts w:ascii="Times New Roman" w:hAnsi="Times New Roman" w:cs="Times New Roman"/>
                <w:b/>
                <w:bCs/>
                <w:noProof/>
              </w:rPr>
              <w:t xml:space="preserve">Table S5. </w:t>
            </w:r>
            <w:r w:rsidR="008137AC" w:rsidRPr="008137AC">
              <w:rPr>
                <w:rStyle w:val="Hyperlink"/>
                <w:rFonts w:ascii="Times New Roman" w:hAnsi="Times New Roman" w:cs="Times New Roman"/>
                <w:noProof/>
              </w:rPr>
              <w:t>Cardiometabolic disease risk biomarkers (physiological risk) regression for global cognition</w:t>
            </w:r>
            <w:r w:rsidR="008137AC" w:rsidRPr="008137AC">
              <w:rPr>
                <w:rFonts w:ascii="Times New Roman" w:hAnsi="Times New Roman" w:cs="Times New Roman"/>
                <w:noProof/>
                <w:webHidden/>
              </w:rPr>
              <w:tab/>
            </w:r>
            <w:r w:rsidR="008137AC" w:rsidRPr="008137AC">
              <w:rPr>
                <w:rFonts w:ascii="Times New Roman" w:hAnsi="Times New Roman" w:cs="Times New Roman"/>
                <w:noProof/>
                <w:webHidden/>
              </w:rPr>
              <w:fldChar w:fldCharType="begin"/>
            </w:r>
            <w:r w:rsidR="008137AC" w:rsidRPr="008137AC">
              <w:rPr>
                <w:rFonts w:ascii="Times New Roman" w:hAnsi="Times New Roman" w:cs="Times New Roman"/>
                <w:noProof/>
                <w:webHidden/>
              </w:rPr>
              <w:instrText xml:space="preserve"> PAGEREF _Toc149733166 \h </w:instrText>
            </w:r>
            <w:r w:rsidR="008137AC" w:rsidRPr="008137AC">
              <w:rPr>
                <w:rFonts w:ascii="Times New Roman" w:hAnsi="Times New Roman" w:cs="Times New Roman"/>
                <w:noProof/>
                <w:webHidden/>
              </w:rPr>
            </w:r>
            <w:r w:rsidR="008137AC" w:rsidRPr="008137AC">
              <w:rPr>
                <w:rFonts w:ascii="Times New Roman" w:hAnsi="Times New Roman" w:cs="Times New Roman"/>
                <w:noProof/>
                <w:webHidden/>
              </w:rPr>
              <w:fldChar w:fldCharType="separate"/>
            </w:r>
            <w:r w:rsidR="008137AC" w:rsidRPr="008137AC">
              <w:rPr>
                <w:rFonts w:ascii="Times New Roman" w:hAnsi="Times New Roman" w:cs="Times New Roman"/>
                <w:noProof/>
                <w:webHidden/>
              </w:rPr>
              <w:t>11</w:t>
            </w:r>
            <w:r w:rsidR="008137AC" w:rsidRPr="008137AC">
              <w:rPr>
                <w:rFonts w:ascii="Times New Roman" w:hAnsi="Times New Roman" w:cs="Times New Roman"/>
                <w:noProof/>
                <w:webHidden/>
              </w:rPr>
              <w:fldChar w:fldCharType="end"/>
            </w:r>
          </w:hyperlink>
        </w:p>
        <w:p w14:paraId="4A45C3BA" w14:textId="1D239DB2" w:rsidR="008137AC" w:rsidRPr="008137AC" w:rsidRDefault="00000000">
          <w:pPr>
            <w:pStyle w:val="TOC1"/>
            <w:tabs>
              <w:tab w:val="right" w:leader="dot" w:pos="9016"/>
            </w:tabs>
            <w:rPr>
              <w:rFonts w:ascii="Times New Roman" w:eastAsiaTheme="minorEastAsia" w:hAnsi="Times New Roman" w:cs="Times New Roman"/>
              <w:noProof/>
              <w:kern w:val="2"/>
              <w14:ligatures w14:val="standardContextual"/>
            </w:rPr>
          </w:pPr>
          <w:hyperlink w:anchor="_Toc149733167" w:history="1">
            <w:r w:rsidR="008137AC" w:rsidRPr="008137AC">
              <w:rPr>
                <w:rStyle w:val="Hyperlink"/>
                <w:rFonts w:ascii="Times New Roman" w:hAnsi="Times New Roman" w:cs="Times New Roman"/>
                <w:b/>
                <w:bCs/>
                <w:noProof/>
              </w:rPr>
              <w:t>Supplementary Figures</w:t>
            </w:r>
            <w:r w:rsidR="008137AC" w:rsidRPr="008137AC">
              <w:rPr>
                <w:rFonts w:ascii="Times New Roman" w:hAnsi="Times New Roman" w:cs="Times New Roman"/>
                <w:noProof/>
                <w:webHidden/>
              </w:rPr>
              <w:tab/>
            </w:r>
            <w:r w:rsidR="008137AC" w:rsidRPr="008137AC">
              <w:rPr>
                <w:rFonts w:ascii="Times New Roman" w:hAnsi="Times New Roman" w:cs="Times New Roman"/>
                <w:noProof/>
                <w:webHidden/>
              </w:rPr>
              <w:fldChar w:fldCharType="begin"/>
            </w:r>
            <w:r w:rsidR="008137AC" w:rsidRPr="008137AC">
              <w:rPr>
                <w:rFonts w:ascii="Times New Roman" w:hAnsi="Times New Roman" w:cs="Times New Roman"/>
                <w:noProof/>
                <w:webHidden/>
              </w:rPr>
              <w:instrText xml:space="preserve"> PAGEREF _Toc149733167 \h </w:instrText>
            </w:r>
            <w:r w:rsidR="008137AC" w:rsidRPr="008137AC">
              <w:rPr>
                <w:rFonts w:ascii="Times New Roman" w:hAnsi="Times New Roman" w:cs="Times New Roman"/>
                <w:noProof/>
                <w:webHidden/>
              </w:rPr>
            </w:r>
            <w:r w:rsidR="008137AC" w:rsidRPr="008137AC">
              <w:rPr>
                <w:rFonts w:ascii="Times New Roman" w:hAnsi="Times New Roman" w:cs="Times New Roman"/>
                <w:noProof/>
                <w:webHidden/>
              </w:rPr>
              <w:fldChar w:fldCharType="separate"/>
            </w:r>
            <w:r w:rsidR="008137AC" w:rsidRPr="008137AC">
              <w:rPr>
                <w:rFonts w:ascii="Times New Roman" w:hAnsi="Times New Roman" w:cs="Times New Roman"/>
                <w:noProof/>
                <w:webHidden/>
              </w:rPr>
              <w:t>12</w:t>
            </w:r>
            <w:r w:rsidR="008137AC" w:rsidRPr="008137AC">
              <w:rPr>
                <w:rFonts w:ascii="Times New Roman" w:hAnsi="Times New Roman" w:cs="Times New Roman"/>
                <w:noProof/>
                <w:webHidden/>
              </w:rPr>
              <w:fldChar w:fldCharType="end"/>
            </w:r>
          </w:hyperlink>
        </w:p>
        <w:p w14:paraId="717284B8" w14:textId="3FD203BE" w:rsidR="008137AC" w:rsidRPr="008137AC" w:rsidRDefault="00000000">
          <w:pPr>
            <w:pStyle w:val="TOC2"/>
            <w:tabs>
              <w:tab w:val="right" w:leader="dot" w:pos="9016"/>
            </w:tabs>
            <w:rPr>
              <w:rFonts w:ascii="Times New Roman" w:eastAsiaTheme="minorEastAsia" w:hAnsi="Times New Roman" w:cs="Times New Roman"/>
              <w:noProof/>
              <w:kern w:val="2"/>
              <w14:ligatures w14:val="standardContextual"/>
            </w:rPr>
          </w:pPr>
          <w:hyperlink r:id="rId8" w:anchor="_Toc149733168" w:history="1">
            <w:r w:rsidR="008137AC" w:rsidRPr="008137AC">
              <w:rPr>
                <w:rStyle w:val="Hyperlink"/>
                <w:rFonts w:ascii="Times New Roman" w:hAnsi="Times New Roman" w:cs="Times New Roman"/>
                <w:b/>
                <w:bCs/>
                <w:noProof/>
              </w:rPr>
              <w:t>Figure S1.</w:t>
            </w:r>
            <w:r w:rsidR="008137AC" w:rsidRPr="008137AC">
              <w:rPr>
                <w:rStyle w:val="Hyperlink"/>
                <w:rFonts w:ascii="Times New Roman" w:hAnsi="Times New Roman" w:cs="Times New Roman"/>
                <w:noProof/>
              </w:rPr>
              <w:t xml:space="preserve"> Effects (bootstrapped standard error in parenthesis) for mediation examining how waist circumference was associated with global cognition</w:t>
            </w:r>
            <w:r w:rsidR="008137AC" w:rsidRPr="008137AC">
              <w:rPr>
                <w:rFonts w:ascii="Times New Roman" w:hAnsi="Times New Roman" w:cs="Times New Roman"/>
                <w:noProof/>
                <w:webHidden/>
              </w:rPr>
              <w:tab/>
            </w:r>
            <w:r w:rsidR="008137AC" w:rsidRPr="008137AC">
              <w:rPr>
                <w:rFonts w:ascii="Times New Roman" w:hAnsi="Times New Roman" w:cs="Times New Roman"/>
                <w:noProof/>
                <w:webHidden/>
              </w:rPr>
              <w:fldChar w:fldCharType="begin"/>
            </w:r>
            <w:r w:rsidR="008137AC" w:rsidRPr="008137AC">
              <w:rPr>
                <w:rFonts w:ascii="Times New Roman" w:hAnsi="Times New Roman" w:cs="Times New Roman"/>
                <w:noProof/>
                <w:webHidden/>
              </w:rPr>
              <w:instrText xml:space="preserve"> PAGEREF _Toc149733168 \h </w:instrText>
            </w:r>
            <w:r w:rsidR="008137AC" w:rsidRPr="008137AC">
              <w:rPr>
                <w:rFonts w:ascii="Times New Roman" w:hAnsi="Times New Roman" w:cs="Times New Roman"/>
                <w:noProof/>
                <w:webHidden/>
              </w:rPr>
            </w:r>
            <w:r w:rsidR="008137AC" w:rsidRPr="008137AC">
              <w:rPr>
                <w:rFonts w:ascii="Times New Roman" w:hAnsi="Times New Roman" w:cs="Times New Roman"/>
                <w:noProof/>
                <w:webHidden/>
              </w:rPr>
              <w:fldChar w:fldCharType="separate"/>
            </w:r>
            <w:r w:rsidR="008137AC" w:rsidRPr="008137AC">
              <w:rPr>
                <w:rFonts w:ascii="Times New Roman" w:hAnsi="Times New Roman" w:cs="Times New Roman"/>
                <w:noProof/>
                <w:webHidden/>
              </w:rPr>
              <w:t>12</w:t>
            </w:r>
            <w:r w:rsidR="008137AC" w:rsidRPr="008137AC">
              <w:rPr>
                <w:rFonts w:ascii="Times New Roman" w:hAnsi="Times New Roman" w:cs="Times New Roman"/>
                <w:noProof/>
                <w:webHidden/>
              </w:rPr>
              <w:fldChar w:fldCharType="end"/>
            </w:r>
          </w:hyperlink>
        </w:p>
        <w:p w14:paraId="2BA2F49E" w14:textId="515A71FE" w:rsidR="0082396F" w:rsidRDefault="007E49AC">
          <w:pPr>
            <w:rPr>
              <w:rFonts w:ascii="Times New Roman" w:hAnsi="Times New Roman" w:cs="Times New Roman"/>
              <w:b/>
              <w:bCs/>
              <w:noProof/>
            </w:rPr>
          </w:pPr>
          <w:r w:rsidRPr="008137AC">
            <w:rPr>
              <w:rFonts w:ascii="Times New Roman" w:hAnsi="Times New Roman" w:cs="Times New Roman"/>
              <w:b/>
              <w:bCs/>
              <w:noProof/>
            </w:rPr>
            <w:fldChar w:fldCharType="end"/>
          </w:r>
        </w:p>
        <w:p w14:paraId="0EF1AEA8" w14:textId="7A15A68A" w:rsidR="007E49AC" w:rsidRDefault="00000000"/>
      </w:sdtContent>
    </w:sdt>
    <w:p w14:paraId="2CB135F2" w14:textId="429E48D7" w:rsidR="005E53A2" w:rsidRDefault="005E53A2"/>
    <w:p w14:paraId="42E5BBAA" w14:textId="025D503D" w:rsidR="00E36858" w:rsidRDefault="00E36858" w:rsidP="00E36858">
      <w:pPr>
        <w:rPr>
          <w:rFonts w:ascii="Times New Roman" w:hAnsi="Times New Roman" w:cs="Times New Roman"/>
          <w:b/>
          <w:bCs/>
          <w:sz w:val="24"/>
          <w:szCs w:val="24"/>
        </w:rPr>
      </w:pPr>
    </w:p>
    <w:p w14:paraId="50DBE1B7" w14:textId="1E6F141C" w:rsidR="00E36858" w:rsidRDefault="00E36858" w:rsidP="00E36858">
      <w:pPr>
        <w:rPr>
          <w:rFonts w:ascii="Times New Roman" w:hAnsi="Times New Roman" w:cs="Times New Roman"/>
          <w:b/>
          <w:bCs/>
          <w:sz w:val="24"/>
          <w:szCs w:val="24"/>
        </w:rPr>
      </w:pPr>
    </w:p>
    <w:p w14:paraId="26632C7F" w14:textId="45AED210" w:rsidR="00E36858" w:rsidRDefault="00E36858" w:rsidP="00E36858">
      <w:pPr>
        <w:rPr>
          <w:rFonts w:ascii="Times New Roman" w:hAnsi="Times New Roman" w:cs="Times New Roman"/>
          <w:b/>
          <w:bCs/>
          <w:sz w:val="24"/>
          <w:szCs w:val="24"/>
        </w:rPr>
      </w:pPr>
    </w:p>
    <w:p w14:paraId="5EBD860E" w14:textId="1AA0E665" w:rsidR="00E36858" w:rsidRDefault="00BC2EC1" w:rsidP="00BC2EC1">
      <w:pPr>
        <w:tabs>
          <w:tab w:val="left" w:pos="7500"/>
        </w:tabs>
        <w:rPr>
          <w:rFonts w:ascii="Times New Roman" w:hAnsi="Times New Roman" w:cs="Times New Roman"/>
          <w:b/>
          <w:bCs/>
          <w:sz w:val="24"/>
          <w:szCs w:val="24"/>
        </w:rPr>
      </w:pPr>
      <w:r>
        <w:rPr>
          <w:rFonts w:ascii="Times New Roman" w:hAnsi="Times New Roman" w:cs="Times New Roman"/>
          <w:b/>
          <w:bCs/>
          <w:sz w:val="24"/>
          <w:szCs w:val="24"/>
        </w:rPr>
        <w:tab/>
      </w:r>
    </w:p>
    <w:p w14:paraId="70AB113E" w14:textId="6DC15A20" w:rsidR="00E36858" w:rsidRDefault="00E36858" w:rsidP="00E36858">
      <w:pPr>
        <w:rPr>
          <w:rFonts w:ascii="Times New Roman" w:hAnsi="Times New Roman" w:cs="Times New Roman"/>
          <w:b/>
          <w:bCs/>
          <w:sz w:val="24"/>
          <w:szCs w:val="24"/>
        </w:rPr>
      </w:pPr>
    </w:p>
    <w:p w14:paraId="2DAB7F54" w14:textId="27407D2D" w:rsidR="00E36858" w:rsidRDefault="00E36858" w:rsidP="00E36858">
      <w:pPr>
        <w:rPr>
          <w:rFonts w:ascii="Times New Roman" w:hAnsi="Times New Roman" w:cs="Times New Roman"/>
          <w:b/>
          <w:bCs/>
          <w:sz w:val="24"/>
          <w:szCs w:val="24"/>
        </w:rPr>
      </w:pPr>
    </w:p>
    <w:p w14:paraId="700F0202" w14:textId="0ACCFEB1" w:rsidR="00E36858" w:rsidRDefault="00E36858" w:rsidP="00E36858">
      <w:pPr>
        <w:rPr>
          <w:rFonts w:ascii="Times New Roman" w:hAnsi="Times New Roman" w:cs="Times New Roman"/>
          <w:b/>
          <w:bCs/>
          <w:sz w:val="24"/>
          <w:szCs w:val="24"/>
        </w:rPr>
      </w:pPr>
    </w:p>
    <w:p w14:paraId="7553786E" w14:textId="1E4013A4" w:rsidR="00E36858" w:rsidRDefault="00E36858" w:rsidP="00E36858">
      <w:pPr>
        <w:rPr>
          <w:rFonts w:ascii="Times New Roman" w:hAnsi="Times New Roman" w:cs="Times New Roman"/>
          <w:b/>
          <w:bCs/>
          <w:sz w:val="24"/>
          <w:szCs w:val="24"/>
        </w:rPr>
      </w:pPr>
    </w:p>
    <w:p w14:paraId="08058A64" w14:textId="77777777" w:rsidR="00E36858" w:rsidRDefault="00E36858" w:rsidP="00E36858">
      <w:pPr>
        <w:spacing w:after="0" w:line="240" w:lineRule="auto"/>
        <w:contextualSpacing/>
        <w:rPr>
          <w:rFonts w:ascii="Times New Roman" w:hAnsi="Times New Roman"/>
          <w:i/>
          <w:iCs/>
        </w:rPr>
      </w:pPr>
    </w:p>
    <w:p w14:paraId="34FA334D" w14:textId="05EBE718" w:rsidR="005A4258" w:rsidRDefault="005A4258" w:rsidP="005A4258">
      <w:pPr>
        <w:pStyle w:val="Heading1"/>
        <w:rPr>
          <w:rFonts w:ascii="Times New Roman" w:hAnsi="Times New Roman" w:cs="Times New Roman"/>
          <w:b/>
          <w:bCs/>
          <w:color w:val="auto"/>
          <w:sz w:val="24"/>
          <w:szCs w:val="24"/>
        </w:rPr>
      </w:pPr>
      <w:bookmarkStart w:id="0" w:name="_Toc130464824"/>
      <w:bookmarkStart w:id="1" w:name="_Toc149733158"/>
      <w:r w:rsidRPr="005A4258">
        <w:rPr>
          <w:rFonts w:ascii="Times New Roman" w:hAnsi="Times New Roman" w:cs="Times New Roman"/>
          <w:b/>
          <w:bCs/>
          <w:color w:val="auto"/>
          <w:sz w:val="24"/>
          <w:szCs w:val="24"/>
        </w:rPr>
        <w:lastRenderedPageBreak/>
        <w:t>Supplementary Methods</w:t>
      </w:r>
      <w:bookmarkEnd w:id="0"/>
      <w:bookmarkEnd w:id="1"/>
    </w:p>
    <w:p w14:paraId="460D425C" w14:textId="05B79792" w:rsidR="005A4258" w:rsidRDefault="005A4258" w:rsidP="005A4258"/>
    <w:p w14:paraId="6A9A2FDC" w14:textId="5C299CCE" w:rsidR="005A4258" w:rsidRPr="005A4258" w:rsidRDefault="005A4258" w:rsidP="005A4258">
      <w:pPr>
        <w:rPr>
          <w:rFonts w:ascii="Times New Roman" w:hAnsi="Times New Roman" w:cs="Times New Roman"/>
          <w:b/>
          <w:bCs/>
        </w:rPr>
      </w:pPr>
      <w:r>
        <w:rPr>
          <w:rFonts w:ascii="Times New Roman" w:hAnsi="Times New Roman" w:cs="Times New Roman"/>
          <w:b/>
          <w:bCs/>
        </w:rPr>
        <w:t xml:space="preserve">Full details of </w:t>
      </w:r>
      <w:r w:rsidR="00592E7F">
        <w:rPr>
          <w:rFonts w:ascii="Times New Roman" w:hAnsi="Times New Roman" w:cs="Times New Roman"/>
          <w:b/>
          <w:bCs/>
        </w:rPr>
        <w:t xml:space="preserve">cardiometabolic disease risk factors and covariates </w:t>
      </w:r>
    </w:p>
    <w:p w14:paraId="26F101B3" w14:textId="6B18A7C8" w:rsidR="003967D5" w:rsidRDefault="00592E7F" w:rsidP="00E36858">
      <w:pPr>
        <w:spacing w:after="0" w:line="240" w:lineRule="auto"/>
        <w:contextualSpacing/>
        <w:rPr>
          <w:rFonts w:ascii="Times New Roman" w:hAnsi="Times New Roman"/>
          <w:u w:val="single"/>
        </w:rPr>
      </w:pPr>
      <w:r>
        <w:rPr>
          <w:rFonts w:ascii="Times New Roman" w:hAnsi="Times New Roman"/>
          <w:u w:val="single"/>
        </w:rPr>
        <w:t>Covariates</w:t>
      </w:r>
    </w:p>
    <w:p w14:paraId="46D9D3F2" w14:textId="77777777" w:rsidR="005A4258" w:rsidRPr="005A4258" w:rsidRDefault="005A4258" w:rsidP="00E36858">
      <w:pPr>
        <w:spacing w:after="0" w:line="240" w:lineRule="auto"/>
        <w:contextualSpacing/>
        <w:rPr>
          <w:rFonts w:ascii="Times New Roman" w:hAnsi="Times New Roman"/>
          <w:u w:val="single"/>
        </w:rPr>
      </w:pPr>
    </w:p>
    <w:p w14:paraId="06DB005B" w14:textId="703693CE" w:rsidR="003967D5" w:rsidRDefault="0081603B" w:rsidP="00E36858">
      <w:pPr>
        <w:spacing w:after="0" w:line="240" w:lineRule="auto"/>
        <w:contextualSpacing/>
        <w:rPr>
          <w:rFonts w:ascii="Times New Roman" w:hAnsi="Times New Roman"/>
        </w:rPr>
      </w:pPr>
      <w:r w:rsidRPr="00E36858">
        <w:rPr>
          <w:rFonts w:ascii="Times New Roman" w:hAnsi="Times New Roman" w:cs="Times New Roman"/>
        </w:rPr>
        <w:t>S</w:t>
      </w:r>
      <w:r w:rsidR="003967D5" w:rsidRPr="00E36858">
        <w:rPr>
          <w:rFonts w:ascii="Times New Roman" w:hAnsi="Times New Roman" w:cs="Times New Roman"/>
        </w:rPr>
        <w:t xml:space="preserve">ex, </w:t>
      </w:r>
      <w:r w:rsidR="00C210AD">
        <w:rPr>
          <w:rFonts w:ascii="Times New Roman" w:hAnsi="Times New Roman" w:cs="Times New Roman"/>
        </w:rPr>
        <w:t xml:space="preserve">educational level, </w:t>
      </w:r>
      <w:r w:rsidR="003967D5" w:rsidRPr="00E36858">
        <w:rPr>
          <w:rFonts w:ascii="Times New Roman" w:hAnsi="Times New Roman" w:cs="Times New Roman"/>
        </w:rPr>
        <w:t>socio-economic status</w:t>
      </w:r>
      <w:r w:rsidR="003967D5" w:rsidRPr="00E36858" w:rsidDel="00E313AF">
        <w:rPr>
          <w:rFonts w:ascii="Times New Roman" w:hAnsi="Times New Roman" w:cs="Times New Roman"/>
        </w:rPr>
        <w:t xml:space="preserve"> </w:t>
      </w:r>
      <w:r w:rsidR="003967D5" w:rsidRPr="00E36858">
        <w:rPr>
          <w:rFonts w:ascii="Times New Roman" w:hAnsi="Times New Roman" w:cs="Times New Roman"/>
        </w:rPr>
        <w:t xml:space="preserve">(SES) - measured by the Townsend Deprivation Index, </w:t>
      </w:r>
      <w:r w:rsidR="00574EE3">
        <w:rPr>
          <w:rFonts w:ascii="Times New Roman" w:hAnsi="Times New Roman" w:cs="Times New Roman"/>
        </w:rPr>
        <w:t>medication</w:t>
      </w:r>
      <w:r w:rsidRPr="00E36858">
        <w:rPr>
          <w:rFonts w:ascii="Times New Roman" w:hAnsi="Times New Roman" w:cs="Times New Roman"/>
        </w:rPr>
        <w:t xml:space="preserve"> use, and BD subtype</w:t>
      </w:r>
      <w:r w:rsidR="00CA5110">
        <w:rPr>
          <w:rFonts w:ascii="Times New Roman" w:hAnsi="Times New Roman" w:cs="Times New Roman"/>
        </w:rPr>
        <w:t xml:space="preserve"> (BD I versus BD II) </w:t>
      </w:r>
      <w:r w:rsidR="003967D5" w:rsidRPr="00E36858">
        <w:rPr>
          <w:rFonts w:ascii="Times New Roman" w:hAnsi="Times New Roman" w:cs="Times New Roman"/>
        </w:rPr>
        <w:t>were collected from questionnaires completed during baseline assessments.</w:t>
      </w:r>
      <w:r w:rsidR="003967D5" w:rsidRPr="00E36858">
        <w:rPr>
          <w:rFonts w:ascii="Times New Roman" w:hAnsi="Times New Roman"/>
        </w:rPr>
        <w:t xml:space="preserve"> </w:t>
      </w:r>
      <w:r w:rsidR="00C210AD">
        <w:rPr>
          <w:rFonts w:ascii="Times New Roman" w:hAnsi="Times New Roman"/>
        </w:rPr>
        <w:t xml:space="preserve">Educational level was dichotomised into attending or not attending university/college. </w:t>
      </w:r>
      <w:r w:rsidR="00807DBC" w:rsidRPr="00E36858">
        <w:rPr>
          <w:rFonts w:ascii="Times New Roman" w:hAnsi="Times New Roman"/>
        </w:rPr>
        <w:t>Medication use was reported to trained research nurses during the verbal interview. In the current study, participants were dichotomised according to whether or not they were taking classes of psychotropic medication (i.e., mood stabilisers, antidepressants, first-generation antipsychotics, second-generation antipsychotics, and sedatives/hypnotics)</w:t>
      </w:r>
      <w:r w:rsidR="00574EE3">
        <w:rPr>
          <w:rFonts w:ascii="Times New Roman" w:hAnsi="Times New Roman"/>
        </w:rPr>
        <w:t>, cholesterol-lowering medication, or hypertensive medication</w:t>
      </w:r>
      <w:r w:rsidR="00807DBC" w:rsidRPr="00E36858">
        <w:rPr>
          <w:rFonts w:ascii="Times New Roman" w:hAnsi="Times New Roman"/>
        </w:rPr>
        <w:t xml:space="preserve">. </w:t>
      </w:r>
    </w:p>
    <w:p w14:paraId="7B9C3348" w14:textId="32683BDB" w:rsidR="005A4258" w:rsidRDefault="005A4258" w:rsidP="00E36858">
      <w:pPr>
        <w:spacing w:after="0" w:line="240" w:lineRule="auto"/>
        <w:contextualSpacing/>
        <w:rPr>
          <w:rFonts w:ascii="Times New Roman" w:hAnsi="Times New Roman"/>
        </w:rPr>
      </w:pPr>
    </w:p>
    <w:p w14:paraId="6BCBAA10" w14:textId="098D7D28" w:rsidR="003967D5" w:rsidRDefault="00592E7F" w:rsidP="00E36858">
      <w:pPr>
        <w:spacing w:after="0" w:line="240" w:lineRule="auto"/>
        <w:contextualSpacing/>
        <w:rPr>
          <w:rFonts w:ascii="Times New Roman" w:hAnsi="Times New Roman"/>
          <w:u w:val="single"/>
        </w:rPr>
      </w:pPr>
      <w:r>
        <w:rPr>
          <w:rFonts w:ascii="Times New Roman" w:hAnsi="Times New Roman"/>
          <w:u w:val="single"/>
        </w:rPr>
        <w:t xml:space="preserve">Health risk behaviours </w:t>
      </w:r>
    </w:p>
    <w:p w14:paraId="251FD1A8" w14:textId="50BAEF4D" w:rsidR="005A4258" w:rsidRDefault="005A4258" w:rsidP="00E36858">
      <w:pPr>
        <w:spacing w:after="0" w:line="240" w:lineRule="auto"/>
        <w:contextualSpacing/>
        <w:rPr>
          <w:rFonts w:ascii="Times New Roman" w:hAnsi="Times New Roman"/>
          <w:u w:val="single"/>
        </w:rPr>
      </w:pPr>
    </w:p>
    <w:p w14:paraId="2E7B2B93" w14:textId="13C1C786" w:rsidR="005A4258" w:rsidRPr="005A4258" w:rsidRDefault="005A4258" w:rsidP="00E36858">
      <w:pPr>
        <w:spacing w:after="0" w:line="240" w:lineRule="auto"/>
        <w:contextualSpacing/>
        <w:rPr>
          <w:rFonts w:ascii="Times New Roman" w:hAnsi="Times New Roman"/>
          <w:i/>
          <w:iCs/>
        </w:rPr>
      </w:pPr>
      <w:r>
        <w:rPr>
          <w:rFonts w:ascii="Times New Roman" w:hAnsi="Times New Roman"/>
          <w:i/>
          <w:iCs/>
        </w:rPr>
        <w:t>Sedentary Behaviour</w:t>
      </w:r>
    </w:p>
    <w:p w14:paraId="7F48132E" w14:textId="163611BC" w:rsidR="003967D5" w:rsidRDefault="003967D5" w:rsidP="00E36858">
      <w:pPr>
        <w:spacing w:after="0" w:line="240" w:lineRule="auto"/>
        <w:contextualSpacing/>
        <w:rPr>
          <w:rFonts w:ascii="Times New Roman" w:hAnsi="Times New Roman" w:cs="Times New Roman"/>
        </w:rPr>
      </w:pPr>
      <w:r w:rsidRPr="00E36858">
        <w:rPr>
          <w:rFonts w:ascii="Times New Roman" w:hAnsi="Times New Roman"/>
        </w:rPr>
        <w:t xml:space="preserve">Participants were asked to self-report their hours spent per day in different sedentary behaviours; TV viewing was used a measure of mentally-passive sedentary behaviour, and computer use as a measure of mentally-active sedentary behaviour. </w:t>
      </w:r>
      <w:r w:rsidRPr="00E36858">
        <w:rPr>
          <w:rFonts w:ascii="Times New Roman" w:hAnsi="Times New Roman" w:cs="Times New Roman"/>
        </w:rPr>
        <w:t xml:space="preserve">Responses of “less than an hour per day” were coded as 0.5 and </w:t>
      </w:r>
      <w:r w:rsidR="00A80863" w:rsidRPr="00E36858">
        <w:rPr>
          <w:rFonts w:ascii="Times New Roman" w:hAnsi="Times New Roman" w:cs="Times New Roman"/>
        </w:rPr>
        <w:t xml:space="preserve">participants who reported greater than 16 hours per day (indicating implausible levels of sedentary behaviour) of total sedentary behaviour (TV viewing, computer use, and driving) were excluded. </w:t>
      </w:r>
    </w:p>
    <w:p w14:paraId="33531B89" w14:textId="16542021" w:rsidR="005A4258" w:rsidRDefault="005A4258" w:rsidP="00E36858">
      <w:pPr>
        <w:spacing w:after="0" w:line="240" w:lineRule="auto"/>
        <w:contextualSpacing/>
        <w:rPr>
          <w:rFonts w:ascii="Times New Roman" w:hAnsi="Times New Roman" w:cs="Times New Roman"/>
        </w:rPr>
      </w:pPr>
    </w:p>
    <w:p w14:paraId="34613ECC" w14:textId="37005111" w:rsidR="005A4258" w:rsidRPr="005A4258" w:rsidRDefault="005A4258" w:rsidP="00E36858">
      <w:pPr>
        <w:spacing w:after="0" w:line="240" w:lineRule="auto"/>
        <w:contextualSpacing/>
        <w:rPr>
          <w:rFonts w:ascii="Times New Roman" w:hAnsi="Times New Roman" w:cs="Times New Roman"/>
          <w:i/>
          <w:iCs/>
        </w:rPr>
      </w:pPr>
      <w:r>
        <w:rPr>
          <w:rFonts w:ascii="Times New Roman" w:hAnsi="Times New Roman" w:cs="Times New Roman"/>
          <w:i/>
          <w:iCs/>
        </w:rPr>
        <w:t>Physical Activity</w:t>
      </w:r>
    </w:p>
    <w:p w14:paraId="368F5512" w14:textId="09265885" w:rsidR="003967D5" w:rsidRDefault="003967D5" w:rsidP="005A4258">
      <w:pPr>
        <w:spacing w:after="0" w:line="240" w:lineRule="auto"/>
        <w:contextualSpacing/>
        <w:rPr>
          <w:rFonts w:ascii="Times New Roman" w:hAnsi="Times New Roman"/>
        </w:rPr>
      </w:pPr>
      <w:r w:rsidRPr="00E36858">
        <w:rPr>
          <w:rFonts w:ascii="Times New Roman" w:hAnsi="Times New Roman" w:cs="Times New Roman"/>
        </w:rPr>
        <w:t xml:space="preserve">Physical activity was measured using adapted questions from the International Physical Activity Questionnaire (IPAQ) short form. </w:t>
      </w:r>
      <w:r w:rsidRPr="00E36858">
        <w:rPr>
          <w:rFonts w:ascii="Times New Roman" w:hAnsi="Times New Roman"/>
        </w:rPr>
        <w:t>Participants were categorised into low, moderate, and high physical activity groups based on IPAQ data processing guidelines</w:t>
      </w:r>
      <w:r w:rsidR="00574EE3">
        <w:rPr>
          <w:rFonts w:ascii="Times New Roman" w:hAnsi="Times New Roman"/>
        </w:rPr>
        <w:t xml:space="preserve"> (detailed below)</w:t>
      </w:r>
      <w:r w:rsidRPr="00E36858">
        <w:rPr>
          <w:rFonts w:ascii="Times New Roman" w:hAnsi="Times New Roman"/>
        </w:rPr>
        <w:t>. For the purpose of this analyses reported here, participants in the low and moderate groups were grouped together</w:t>
      </w:r>
      <w:r w:rsidR="00A80863" w:rsidRPr="00E36858">
        <w:rPr>
          <w:rFonts w:ascii="Times New Roman" w:hAnsi="Times New Roman"/>
        </w:rPr>
        <w:t>, given evidence from our group of no significant difference in cognitive function between these groups</w:t>
      </w:r>
      <w:r w:rsidR="00AB1984">
        <w:rPr>
          <w:rFonts w:ascii="Times New Roman" w:hAnsi="Times New Roman"/>
        </w:rPr>
        <w:t xml:space="preserve"> </w:t>
      </w:r>
      <w:r w:rsidR="00AB1984">
        <w:rPr>
          <w:rFonts w:ascii="Times New Roman" w:hAnsi="Times New Roman"/>
        </w:rPr>
        <w:fldChar w:fldCharType="begin" w:fldLock="1"/>
      </w:r>
      <w:r w:rsidR="00DC5CDB">
        <w:rPr>
          <w:rFonts w:ascii="Times New Roman" w:hAnsi="Times New Roman"/>
        </w:rPr>
        <w:instrText>ADDIN CSL_CITATION {"citationItems":[{"id":"ITEM-1","itemData":{"DOI":"10.1016/j.mhpa.2023.100514","ISSN":"17552966","author":[{"dropping-particle":"","family":"Ringin","given":"Elysha","non-dropping-particle":"","parse-names":false,"suffix":""},{"dropping-particle":"","family":"Dunstan","given":"David W.","non-dropping-particle":"","parse-names":false,"suffix":""},{"dropping-particle":"","family":"McIntyre","given":"Roger S.","non-dropping-particle":"","parse-names":false,"suffix":""},{"dropping-particle":"","family":"Owen","given":"Neville","non-dropping-particle":"","parse-names":false,"suffix":""},{"dropping-particle":"","family":"Berk","given":"Michael","non-dropping-particle":"","parse-names":false,"suffix":""},{"dropping-particle":"","family":"Rossell","given":"Susan L.","non-dropping-particle":"","parse-names":false,"suffix":""},{"dropping-particle":"","family":"Hallgren","given":"Mats","non-dropping-particle":"","parse-names":false,"suffix":""},{"dropping-particle":"","family":"Rheenen","given":"Tamsyn E.","non-dropping-particle":"Van","parse-names":false,"suffix":""}],"container-title":"Mental Health and Physical Activity","id":"ITEM-1","issued":{"date-parts":[["2023","3"]]},"page":"100514","title":"Differential associations of mentally-active and passive sedentary behaviours and physical activity with putative cognitive decline in healthy individuals and those with bipolar disorder: Findings from the UK Biobank cohort","type":"article-journal","volume":"24"},"uris":["http://www.mendeley.com/documents/?uuid=b9415b28-f5ba-4c8b-89fb-fc2e1599d295"]}],"mendeley":{"formattedCitation":"(Ringin et al., 2023)","plainTextFormattedCitation":"(Ringin et al., 2023)","previouslyFormattedCitation":"(Ringin et al., 2023)"},"properties":{"noteIndex":0},"schema":"https://github.com/citation-style-language/schema/raw/master/csl-citation.json"}</w:instrText>
      </w:r>
      <w:r w:rsidR="00AB1984">
        <w:rPr>
          <w:rFonts w:ascii="Times New Roman" w:hAnsi="Times New Roman"/>
        </w:rPr>
        <w:fldChar w:fldCharType="separate"/>
      </w:r>
      <w:r w:rsidR="00991A50" w:rsidRPr="00991A50">
        <w:rPr>
          <w:rFonts w:ascii="Times New Roman" w:hAnsi="Times New Roman"/>
          <w:noProof/>
        </w:rPr>
        <w:t>(Ringin et al., 2023)</w:t>
      </w:r>
      <w:r w:rsidR="00AB1984">
        <w:rPr>
          <w:rFonts w:ascii="Times New Roman" w:hAnsi="Times New Roman"/>
        </w:rPr>
        <w:fldChar w:fldCharType="end"/>
      </w:r>
      <w:r w:rsidR="00AB1984">
        <w:rPr>
          <w:rFonts w:ascii="Times New Roman" w:hAnsi="Times New Roman"/>
        </w:rPr>
        <w:t>.</w:t>
      </w:r>
    </w:p>
    <w:p w14:paraId="64F4B470" w14:textId="77777777" w:rsidR="00574EE3" w:rsidRDefault="00574EE3" w:rsidP="005A4258">
      <w:pPr>
        <w:spacing w:after="0" w:line="240" w:lineRule="auto"/>
        <w:contextualSpacing/>
        <w:rPr>
          <w:rFonts w:ascii="Times New Roman" w:hAnsi="Times New Roman"/>
        </w:rPr>
      </w:pPr>
    </w:p>
    <w:p w14:paraId="1806A14F" w14:textId="77777777" w:rsidR="00574EE3" w:rsidRDefault="00574EE3" w:rsidP="00574EE3">
      <w:pPr>
        <w:spacing w:after="0"/>
        <w:rPr>
          <w:rFonts w:ascii="Times New Roman" w:hAnsi="Times New Roman" w:cs="Times New Roman"/>
        </w:rPr>
      </w:pPr>
      <w:r>
        <w:rPr>
          <w:rFonts w:ascii="Times New Roman" w:hAnsi="Times New Roman" w:cs="Times New Roman"/>
        </w:rPr>
        <w:t>The below categorisations of physical activity are taken from the IPAQ short-form scoring guidelines.</w:t>
      </w:r>
    </w:p>
    <w:p w14:paraId="51671A48" w14:textId="77777777" w:rsidR="00574EE3" w:rsidRPr="005C670F" w:rsidRDefault="00574EE3" w:rsidP="00574EE3">
      <w:pPr>
        <w:spacing w:after="0"/>
        <w:rPr>
          <w:rFonts w:ascii="Times New Roman" w:hAnsi="Times New Roman" w:cs="Times New Roman"/>
        </w:rPr>
      </w:pPr>
    </w:p>
    <w:p w14:paraId="7B681A0A" w14:textId="77777777" w:rsidR="00574EE3" w:rsidRPr="00D238CF" w:rsidRDefault="00574EE3" w:rsidP="00574EE3">
      <w:pPr>
        <w:spacing w:after="0"/>
        <w:rPr>
          <w:rFonts w:ascii="Times New Roman" w:hAnsi="Times New Roman" w:cs="Times New Roman"/>
          <w:i/>
          <w:iCs/>
        </w:rPr>
      </w:pPr>
      <w:r w:rsidRPr="00D238CF">
        <w:rPr>
          <w:rFonts w:ascii="Times New Roman" w:hAnsi="Times New Roman" w:cs="Times New Roman"/>
          <w:i/>
          <w:iCs/>
        </w:rPr>
        <w:t>Category 1: Low</w:t>
      </w:r>
    </w:p>
    <w:p w14:paraId="63BBE253" w14:textId="77777777" w:rsidR="00574EE3" w:rsidRDefault="00574EE3" w:rsidP="00574EE3">
      <w:pPr>
        <w:spacing w:after="0"/>
        <w:rPr>
          <w:rFonts w:ascii="Times New Roman" w:hAnsi="Times New Roman" w:cs="Times New Roman"/>
        </w:rPr>
      </w:pPr>
      <w:r>
        <w:rPr>
          <w:rFonts w:ascii="Times New Roman" w:hAnsi="Times New Roman" w:cs="Times New Roman"/>
        </w:rPr>
        <w:t xml:space="preserve">Those who do not meet criteria for moderate or high levels of physical activity are included in this group. </w:t>
      </w:r>
    </w:p>
    <w:p w14:paraId="39E66B2F" w14:textId="77777777" w:rsidR="00574EE3" w:rsidRDefault="00574EE3" w:rsidP="00574EE3">
      <w:pPr>
        <w:spacing w:after="0"/>
        <w:rPr>
          <w:rFonts w:ascii="Times New Roman" w:hAnsi="Times New Roman" w:cs="Times New Roman"/>
        </w:rPr>
      </w:pPr>
    </w:p>
    <w:p w14:paraId="57AACC87" w14:textId="77777777" w:rsidR="00574EE3" w:rsidRDefault="00574EE3" w:rsidP="00574EE3">
      <w:pPr>
        <w:spacing w:after="0"/>
        <w:rPr>
          <w:rFonts w:ascii="Times New Roman" w:hAnsi="Times New Roman" w:cs="Times New Roman"/>
          <w:i/>
          <w:iCs/>
        </w:rPr>
      </w:pPr>
      <w:r>
        <w:rPr>
          <w:rFonts w:ascii="Times New Roman" w:hAnsi="Times New Roman" w:cs="Times New Roman"/>
          <w:i/>
          <w:iCs/>
        </w:rPr>
        <w:t xml:space="preserve">Category 2: Moderate </w:t>
      </w:r>
    </w:p>
    <w:p w14:paraId="4E754ACE" w14:textId="77777777" w:rsidR="00574EE3" w:rsidRDefault="00574EE3" w:rsidP="00574EE3">
      <w:pPr>
        <w:spacing w:after="0"/>
        <w:rPr>
          <w:rFonts w:ascii="Times New Roman" w:hAnsi="Times New Roman" w:cs="Times New Roman"/>
        </w:rPr>
      </w:pPr>
      <w:r>
        <w:rPr>
          <w:rFonts w:ascii="Times New Roman" w:hAnsi="Times New Roman" w:cs="Times New Roman"/>
        </w:rPr>
        <w:t>Those categorised as completing moderate physical activity must meet one of the following criteria:</w:t>
      </w:r>
    </w:p>
    <w:p w14:paraId="04C3B308" w14:textId="77777777" w:rsidR="00574EE3" w:rsidRDefault="00574EE3" w:rsidP="00574EE3">
      <w:pPr>
        <w:spacing w:after="0"/>
        <w:rPr>
          <w:rFonts w:ascii="Times New Roman" w:hAnsi="Times New Roman" w:cs="Times New Roman"/>
        </w:rPr>
      </w:pPr>
      <w:r>
        <w:rPr>
          <w:rFonts w:ascii="Times New Roman" w:hAnsi="Times New Roman" w:cs="Times New Roman"/>
        </w:rPr>
        <w:t>a) 3 or more days of vigorous-intensity activity of at least 20 minutes per day</w:t>
      </w:r>
    </w:p>
    <w:p w14:paraId="62B7E67D" w14:textId="77777777" w:rsidR="00574EE3" w:rsidRDefault="00574EE3" w:rsidP="00574EE3">
      <w:pPr>
        <w:spacing w:after="0"/>
        <w:rPr>
          <w:rFonts w:ascii="Times New Roman" w:hAnsi="Times New Roman" w:cs="Times New Roman"/>
          <w:b/>
          <w:bCs/>
        </w:rPr>
      </w:pPr>
      <w:r>
        <w:rPr>
          <w:rFonts w:ascii="Times New Roman" w:hAnsi="Times New Roman" w:cs="Times New Roman"/>
          <w:b/>
          <w:bCs/>
        </w:rPr>
        <w:t>OR</w:t>
      </w:r>
    </w:p>
    <w:p w14:paraId="4412262C" w14:textId="77777777" w:rsidR="00574EE3" w:rsidRDefault="00574EE3" w:rsidP="00574EE3">
      <w:pPr>
        <w:spacing w:after="0"/>
        <w:rPr>
          <w:rFonts w:ascii="Times New Roman" w:hAnsi="Times New Roman" w:cs="Times New Roman"/>
        </w:rPr>
      </w:pPr>
      <w:r>
        <w:rPr>
          <w:rFonts w:ascii="Times New Roman" w:hAnsi="Times New Roman" w:cs="Times New Roman"/>
        </w:rPr>
        <w:t xml:space="preserve">b) 5 or more days of moderate-intensity activity and/or walking of at least 30 minutes per day </w:t>
      </w:r>
    </w:p>
    <w:p w14:paraId="074F3AE2" w14:textId="77777777" w:rsidR="00574EE3" w:rsidRDefault="00574EE3" w:rsidP="00574EE3">
      <w:pPr>
        <w:spacing w:after="0"/>
        <w:rPr>
          <w:rFonts w:ascii="Times New Roman" w:hAnsi="Times New Roman" w:cs="Times New Roman"/>
          <w:b/>
          <w:bCs/>
        </w:rPr>
      </w:pPr>
      <w:r>
        <w:rPr>
          <w:rFonts w:ascii="Times New Roman" w:hAnsi="Times New Roman" w:cs="Times New Roman"/>
          <w:b/>
          <w:bCs/>
        </w:rPr>
        <w:t xml:space="preserve">OR </w:t>
      </w:r>
    </w:p>
    <w:p w14:paraId="05929BDD" w14:textId="77777777" w:rsidR="00574EE3" w:rsidRDefault="00574EE3" w:rsidP="00574EE3">
      <w:pPr>
        <w:spacing w:after="0"/>
        <w:rPr>
          <w:rFonts w:ascii="Times New Roman" w:hAnsi="Times New Roman" w:cs="Times New Roman"/>
        </w:rPr>
      </w:pPr>
      <w:r>
        <w:rPr>
          <w:rFonts w:ascii="Times New Roman" w:hAnsi="Times New Roman" w:cs="Times New Roman"/>
        </w:rPr>
        <w:t xml:space="preserve">c) 5 or more days of any combination of walking, moderate-intensity or vigorous activities achieving a minimum Total physical activity of at last 600 MET-minutes per week. </w:t>
      </w:r>
    </w:p>
    <w:p w14:paraId="647223C2" w14:textId="77777777" w:rsidR="00574EE3" w:rsidRDefault="00574EE3" w:rsidP="00574EE3">
      <w:pPr>
        <w:spacing w:after="0"/>
        <w:rPr>
          <w:rFonts w:ascii="Times New Roman" w:hAnsi="Times New Roman" w:cs="Times New Roman"/>
        </w:rPr>
      </w:pPr>
    </w:p>
    <w:p w14:paraId="09D2A558" w14:textId="77777777" w:rsidR="00574EE3" w:rsidRDefault="00574EE3" w:rsidP="00574EE3">
      <w:pPr>
        <w:spacing w:after="0"/>
        <w:rPr>
          <w:rFonts w:ascii="Times New Roman" w:hAnsi="Times New Roman" w:cs="Times New Roman"/>
          <w:i/>
          <w:iCs/>
        </w:rPr>
      </w:pPr>
      <w:r>
        <w:rPr>
          <w:rFonts w:ascii="Times New Roman" w:hAnsi="Times New Roman" w:cs="Times New Roman"/>
          <w:i/>
          <w:iCs/>
        </w:rPr>
        <w:t>Category 3: High</w:t>
      </w:r>
    </w:p>
    <w:p w14:paraId="711DC89A" w14:textId="77777777" w:rsidR="00574EE3" w:rsidRDefault="00574EE3" w:rsidP="00574EE3">
      <w:pPr>
        <w:spacing w:after="0"/>
        <w:rPr>
          <w:rFonts w:ascii="Times New Roman" w:hAnsi="Times New Roman" w:cs="Times New Roman"/>
        </w:rPr>
      </w:pPr>
      <w:r>
        <w:rPr>
          <w:rFonts w:ascii="Times New Roman" w:hAnsi="Times New Roman" w:cs="Times New Roman"/>
        </w:rPr>
        <w:t>Those categorised as completing high physical activity must meet one of the following criteria:</w:t>
      </w:r>
    </w:p>
    <w:p w14:paraId="1EA5BF86" w14:textId="77777777" w:rsidR="00574EE3" w:rsidRDefault="00574EE3" w:rsidP="00574EE3">
      <w:pPr>
        <w:spacing w:after="0"/>
        <w:rPr>
          <w:rFonts w:ascii="Times New Roman" w:hAnsi="Times New Roman" w:cs="Times New Roman"/>
        </w:rPr>
      </w:pPr>
      <w:r>
        <w:rPr>
          <w:rFonts w:ascii="Times New Roman" w:hAnsi="Times New Roman" w:cs="Times New Roman"/>
        </w:rPr>
        <w:t>a) Vigorous-intensity activity on at least 3 days achieving a minimum Total physical activity of at least 1500 MET-minutes per week</w:t>
      </w:r>
    </w:p>
    <w:p w14:paraId="57B129A8" w14:textId="77777777" w:rsidR="00574EE3" w:rsidRDefault="00574EE3" w:rsidP="00574EE3">
      <w:pPr>
        <w:spacing w:after="0"/>
        <w:rPr>
          <w:rFonts w:ascii="Times New Roman" w:hAnsi="Times New Roman" w:cs="Times New Roman"/>
          <w:b/>
          <w:bCs/>
        </w:rPr>
      </w:pPr>
      <w:r>
        <w:rPr>
          <w:rFonts w:ascii="Times New Roman" w:hAnsi="Times New Roman" w:cs="Times New Roman"/>
          <w:b/>
          <w:bCs/>
        </w:rPr>
        <w:t>OR</w:t>
      </w:r>
    </w:p>
    <w:p w14:paraId="4297F1CA" w14:textId="77777777" w:rsidR="00574EE3" w:rsidRPr="00DE6E11" w:rsidRDefault="00574EE3" w:rsidP="00574EE3">
      <w:pPr>
        <w:spacing w:after="0"/>
        <w:rPr>
          <w:rFonts w:ascii="Times New Roman" w:hAnsi="Times New Roman" w:cs="Times New Roman"/>
        </w:rPr>
      </w:pPr>
      <w:r>
        <w:rPr>
          <w:rFonts w:ascii="Times New Roman" w:hAnsi="Times New Roman" w:cs="Times New Roman"/>
        </w:rPr>
        <w:lastRenderedPageBreak/>
        <w:t xml:space="preserve">b) 7 or more days of any combination of walking, moderate-intensity, or vigorous-intensity activities achieving a minimum Total physical activity of at least 3000 MET-minutes per week. </w:t>
      </w:r>
    </w:p>
    <w:p w14:paraId="25FFA59E" w14:textId="7D866494" w:rsidR="005A4258" w:rsidRPr="005A4258" w:rsidRDefault="005A4258" w:rsidP="005A4258">
      <w:pPr>
        <w:spacing w:after="0" w:line="240" w:lineRule="auto"/>
        <w:contextualSpacing/>
        <w:rPr>
          <w:rFonts w:ascii="Times New Roman" w:hAnsi="Times New Roman"/>
          <w:b/>
          <w:bCs/>
        </w:rPr>
      </w:pPr>
    </w:p>
    <w:p w14:paraId="483B1154" w14:textId="00F1280A" w:rsidR="005A4258" w:rsidRPr="005A4258" w:rsidRDefault="005A4258" w:rsidP="005A4258">
      <w:pPr>
        <w:spacing w:after="0" w:line="240" w:lineRule="auto"/>
        <w:contextualSpacing/>
        <w:rPr>
          <w:rFonts w:ascii="Times New Roman" w:hAnsi="Times New Roman"/>
          <w:i/>
          <w:iCs/>
        </w:rPr>
      </w:pPr>
      <w:r>
        <w:rPr>
          <w:rFonts w:ascii="Times New Roman" w:hAnsi="Times New Roman"/>
          <w:i/>
          <w:iCs/>
        </w:rPr>
        <w:t xml:space="preserve">Smoking status </w:t>
      </w:r>
    </w:p>
    <w:p w14:paraId="7F597A29" w14:textId="058C7242" w:rsidR="00A80863" w:rsidRDefault="00A80863" w:rsidP="005A4258">
      <w:pPr>
        <w:spacing w:after="0" w:line="240" w:lineRule="auto"/>
        <w:contextualSpacing/>
        <w:rPr>
          <w:rFonts w:ascii="Times New Roman" w:hAnsi="Times New Roman"/>
        </w:rPr>
      </w:pPr>
      <w:r w:rsidRPr="00E36858">
        <w:rPr>
          <w:rFonts w:ascii="Times New Roman" w:hAnsi="Times New Roman"/>
        </w:rPr>
        <w:t>Participants were dichotomised into</w:t>
      </w:r>
      <w:r w:rsidR="00BD5D0B">
        <w:rPr>
          <w:rFonts w:ascii="Times New Roman" w:hAnsi="Times New Roman"/>
        </w:rPr>
        <w:t xml:space="preserve"> current</w:t>
      </w:r>
      <w:r w:rsidRPr="00E36858">
        <w:rPr>
          <w:rFonts w:ascii="Times New Roman" w:hAnsi="Times New Roman"/>
        </w:rPr>
        <w:t xml:space="preserve"> smoker</w:t>
      </w:r>
      <w:r w:rsidR="00BD5D0B">
        <w:rPr>
          <w:rFonts w:ascii="Times New Roman" w:hAnsi="Times New Roman"/>
        </w:rPr>
        <w:t>s</w:t>
      </w:r>
      <w:r w:rsidRPr="00E36858">
        <w:rPr>
          <w:rFonts w:ascii="Times New Roman" w:hAnsi="Times New Roman"/>
        </w:rPr>
        <w:t xml:space="preserve"> and non-smoker</w:t>
      </w:r>
      <w:r w:rsidR="00BD5D0B">
        <w:rPr>
          <w:rFonts w:ascii="Times New Roman" w:hAnsi="Times New Roman"/>
        </w:rPr>
        <w:t>s</w:t>
      </w:r>
      <w:r w:rsidRPr="00E36858">
        <w:rPr>
          <w:rFonts w:ascii="Times New Roman" w:hAnsi="Times New Roman"/>
        </w:rPr>
        <w:t xml:space="preserve">. </w:t>
      </w:r>
      <w:r w:rsidR="00BD5D0B">
        <w:rPr>
          <w:rFonts w:ascii="Times New Roman" w:hAnsi="Times New Roman"/>
        </w:rPr>
        <w:t>As t</w:t>
      </w:r>
      <w:r w:rsidRPr="00E36858">
        <w:rPr>
          <w:rFonts w:ascii="Times New Roman" w:hAnsi="Times New Roman"/>
        </w:rPr>
        <w:t>his categoris</w:t>
      </w:r>
      <w:r w:rsidR="00574EE3">
        <w:rPr>
          <w:rFonts w:ascii="Times New Roman" w:hAnsi="Times New Roman"/>
        </w:rPr>
        <w:t xml:space="preserve">ation </w:t>
      </w:r>
      <w:r w:rsidRPr="00E36858">
        <w:rPr>
          <w:rFonts w:ascii="Times New Roman" w:hAnsi="Times New Roman"/>
        </w:rPr>
        <w:t xml:space="preserve">refers to </w:t>
      </w:r>
      <w:r w:rsidRPr="00BD5D0B">
        <w:rPr>
          <w:rFonts w:ascii="Times New Roman" w:hAnsi="Times New Roman"/>
          <w:i/>
          <w:iCs/>
        </w:rPr>
        <w:t>current</w:t>
      </w:r>
      <w:r w:rsidRPr="00E36858">
        <w:rPr>
          <w:rFonts w:ascii="Times New Roman" w:hAnsi="Times New Roman"/>
        </w:rPr>
        <w:t xml:space="preserve"> smoking, past smokers were classed as non-smokers. </w:t>
      </w:r>
    </w:p>
    <w:p w14:paraId="23226B84" w14:textId="6059C1C9" w:rsidR="00040D32" w:rsidRDefault="00040D32" w:rsidP="00E36858">
      <w:pPr>
        <w:spacing w:after="0" w:line="240" w:lineRule="auto"/>
        <w:contextualSpacing/>
        <w:rPr>
          <w:rFonts w:ascii="Times New Roman" w:hAnsi="Times New Roman"/>
        </w:rPr>
      </w:pPr>
    </w:p>
    <w:p w14:paraId="44B06E84" w14:textId="40B85096" w:rsidR="00574EE3" w:rsidRDefault="00574EE3" w:rsidP="00E36858">
      <w:pPr>
        <w:spacing w:after="0" w:line="240" w:lineRule="auto"/>
        <w:contextualSpacing/>
        <w:rPr>
          <w:rFonts w:ascii="Times New Roman" w:hAnsi="Times New Roman"/>
          <w:i/>
          <w:iCs/>
        </w:rPr>
      </w:pPr>
      <w:r>
        <w:rPr>
          <w:rFonts w:ascii="Times New Roman" w:hAnsi="Times New Roman"/>
          <w:i/>
          <w:iCs/>
        </w:rPr>
        <w:t>Sleep duration</w:t>
      </w:r>
    </w:p>
    <w:p w14:paraId="47173A9B" w14:textId="0DFFDE88" w:rsidR="00574EE3" w:rsidRPr="00574EE3" w:rsidRDefault="00222AE9" w:rsidP="00E36858">
      <w:pPr>
        <w:spacing w:after="0" w:line="240" w:lineRule="auto"/>
        <w:contextualSpacing/>
        <w:rPr>
          <w:rFonts w:ascii="Times New Roman" w:hAnsi="Times New Roman"/>
        </w:rPr>
      </w:pPr>
      <w:r>
        <w:rPr>
          <w:rFonts w:ascii="Times New Roman" w:hAnsi="Times New Roman"/>
        </w:rPr>
        <w:t xml:space="preserve">Participants were asked to self-report the average number of hours sleep they get in a 24-hour period, including naps. For those whose sleeping time varies a lot, participants were asked to average the time over the past 4 weeks. Answers below 1 and above 23 were rejected, and answers below 3 and above 12 prompted a confirmation from the participant. For the current analyses, sleep duration was dichotomised to reflect adequate sleep (6 – 9 hours) and inadequate sleep (&lt;6 or &gt;9 hours). </w:t>
      </w:r>
    </w:p>
    <w:p w14:paraId="6E6C1EB3" w14:textId="44E29B55" w:rsidR="005A4258" w:rsidRDefault="005A4258" w:rsidP="00E36858">
      <w:pPr>
        <w:spacing w:after="0" w:line="240" w:lineRule="auto"/>
        <w:contextualSpacing/>
        <w:rPr>
          <w:rFonts w:ascii="Times New Roman" w:hAnsi="Times New Roman"/>
        </w:rPr>
      </w:pPr>
    </w:p>
    <w:p w14:paraId="446DF1B5" w14:textId="27DC51FD" w:rsidR="005A4258" w:rsidRDefault="008D7AA8" w:rsidP="00E36858">
      <w:pPr>
        <w:spacing w:after="0" w:line="240" w:lineRule="auto"/>
        <w:contextualSpacing/>
        <w:rPr>
          <w:rFonts w:ascii="Times New Roman" w:hAnsi="Times New Roman"/>
          <w:u w:val="single"/>
        </w:rPr>
      </w:pPr>
      <w:r>
        <w:rPr>
          <w:rFonts w:ascii="Times New Roman" w:hAnsi="Times New Roman"/>
          <w:u w:val="single"/>
        </w:rPr>
        <w:t xml:space="preserve">Anthropometric and clinical </w:t>
      </w:r>
      <w:r w:rsidR="005A4258">
        <w:rPr>
          <w:rFonts w:ascii="Times New Roman" w:hAnsi="Times New Roman"/>
          <w:u w:val="single"/>
        </w:rPr>
        <w:t xml:space="preserve">risk factors </w:t>
      </w:r>
    </w:p>
    <w:p w14:paraId="1DD4CBB8" w14:textId="77777777" w:rsidR="005A4258" w:rsidRPr="005A4258" w:rsidRDefault="005A4258" w:rsidP="00E36858">
      <w:pPr>
        <w:spacing w:after="0" w:line="240" w:lineRule="auto"/>
        <w:contextualSpacing/>
        <w:rPr>
          <w:rFonts w:ascii="Times New Roman" w:hAnsi="Times New Roman"/>
          <w:u w:val="single"/>
        </w:rPr>
      </w:pPr>
    </w:p>
    <w:p w14:paraId="259639C7" w14:textId="77777777" w:rsidR="003967D5" w:rsidRPr="00E36858" w:rsidRDefault="003967D5" w:rsidP="00E36858">
      <w:pPr>
        <w:spacing w:after="0" w:line="240" w:lineRule="auto"/>
        <w:contextualSpacing/>
        <w:rPr>
          <w:rFonts w:ascii="Times New Roman" w:hAnsi="Times New Roman"/>
          <w:i/>
          <w:iCs/>
        </w:rPr>
      </w:pPr>
      <w:r w:rsidRPr="00E36858">
        <w:rPr>
          <w:rFonts w:ascii="Times New Roman" w:hAnsi="Times New Roman"/>
          <w:i/>
          <w:iCs/>
        </w:rPr>
        <w:t>Blood pressure</w:t>
      </w:r>
    </w:p>
    <w:p w14:paraId="0F334A48" w14:textId="5535B552" w:rsidR="003967D5" w:rsidRPr="00E36858" w:rsidRDefault="003967D5" w:rsidP="00E36858">
      <w:pPr>
        <w:spacing w:after="0" w:line="240" w:lineRule="auto"/>
        <w:contextualSpacing/>
        <w:rPr>
          <w:rFonts w:ascii="Times New Roman" w:hAnsi="Times New Roman"/>
          <w:b/>
          <w:bCs/>
        </w:rPr>
      </w:pPr>
      <w:r w:rsidRPr="00E36858">
        <w:rPr>
          <w:rFonts w:ascii="Times New Roman" w:hAnsi="Times New Roman"/>
        </w:rPr>
        <w:t xml:space="preserve">Systolic and diastolic blood pressure were measured using an automated monitor (Omron 705). The mean of two measurements is reported. </w:t>
      </w:r>
    </w:p>
    <w:p w14:paraId="7B0657BD" w14:textId="77777777" w:rsidR="003967D5" w:rsidRPr="00E36858" w:rsidRDefault="003967D5" w:rsidP="00E36858">
      <w:pPr>
        <w:spacing w:after="0" w:line="240" w:lineRule="auto"/>
        <w:rPr>
          <w:rFonts w:ascii="Times New Roman" w:hAnsi="Times New Roman" w:cs="Times New Roman"/>
        </w:rPr>
      </w:pPr>
    </w:p>
    <w:p w14:paraId="3D60EA0B" w14:textId="17DA6B55" w:rsidR="003967D5" w:rsidRPr="00E36858" w:rsidRDefault="003967D5" w:rsidP="00E36858">
      <w:pPr>
        <w:spacing w:after="0" w:line="240" w:lineRule="auto"/>
        <w:rPr>
          <w:rFonts w:ascii="Times New Roman" w:hAnsi="Times New Roman" w:cs="Times New Roman"/>
          <w:i/>
          <w:iCs/>
        </w:rPr>
      </w:pPr>
      <w:r w:rsidRPr="00E36858">
        <w:rPr>
          <w:rFonts w:ascii="Times New Roman" w:hAnsi="Times New Roman" w:cs="Times New Roman"/>
          <w:i/>
          <w:iCs/>
        </w:rPr>
        <w:t xml:space="preserve">Adiposity measures </w:t>
      </w:r>
    </w:p>
    <w:p w14:paraId="49FF6F8D" w14:textId="449A452A" w:rsidR="003967D5" w:rsidRDefault="00440839" w:rsidP="00E36858">
      <w:pPr>
        <w:spacing w:after="0" w:line="240" w:lineRule="auto"/>
        <w:rPr>
          <w:rFonts w:ascii="Times New Roman" w:hAnsi="Times New Roman" w:cs="Times New Roman"/>
        </w:rPr>
      </w:pPr>
      <w:r w:rsidRPr="00E36858">
        <w:rPr>
          <w:rFonts w:ascii="Times New Roman" w:hAnsi="Times New Roman" w:cs="Times New Roman"/>
        </w:rPr>
        <w:t xml:space="preserve">Waist circumference measurements were recorded by an on-site research assistant </w:t>
      </w:r>
      <w:r w:rsidR="00DB4A0C" w:rsidRPr="00E36858">
        <w:rPr>
          <w:rFonts w:ascii="Times New Roman" w:hAnsi="Times New Roman"/>
        </w:rPr>
        <w:t>using a Wessex non-stretchable sprung tape</w:t>
      </w:r>
      <w:r w:rsidR="00DB4A0C" w:rsidRPr="00E36858">
        <w:rPr>
          <w:rFonts w:ascii="Times New Roman" w:hAnsi="Times New Roman" w:cs="Times New Roman"/>
        </w:rPr>
        <w:t xml:space="preserve"> </w:t>
      </w:r>
      <w:r w:rsidRPr="00E36858">
        <w:rPr>
          <w:rFonts w:ascii="Times New Roman" w:hAnsi="Times New Roman" w:cs="Times New Roman"/>
        </w:rPr>
        <w:t xml:space="preserve">during the physical health assessments, as detailed elsewhere </w:t>
      </w:r>
      <w:r w:rsidRPr="00E36858">
        <w:rPr>
          <w:rFonts w:ascii="Times New Roman" w:hAnsi="Times New Roman" w:cs="Times New Roman"/>
        </w:rPr>
        <w:fldChar w:fldCharType="begin" w:fldLock="1"/>
      </w:r>
      <w:r w:rsidR="00DC5CDB">
        <w:rPr>
          <w:rFonts w:ascii="Times New Roman" w:hAnsi="Times New Roman" w:cs="Times New Roman"/>
        </w:rPr>
        <w:instrText>ADDIN CSL_CITATION {"citationItems":[{"id":"ITEM-1","itemData":{"id":"ITEM-1","issued":{"date-parts":[["2007"]]},"title":"UK Biobank: Protocol for a large-scale prospective epidemiological resource","type":"report"},"uris":["http://www.mendeley.com/documents/?uuid=dfda478d-5461-4cee-8bac-1f6a40f881ed"]}],"mendeley":{"formattedCitation":"(&lt;i&gt;UK Biobank: Protocol for a large-scale prospective epidemiological resource&lt;/i&gt;, 2007)","plainTextFormattedCitation":"(UK Biobank: Protocol for a large-scale prospective epidemiological resource, 2007)","previouslyFormattedCitation":"(&lt;i&gt;UK Biobank: Protocol for a large-scale prospective epidemiological resource&lt;/i&gt;, 2007)"},"properties":{"noteIndex":0},"schema":"https://github.com/citation-style-language/schema/raw/master/csl-citation.json"}</w:instrText>
      </w:r>
      <w:r w:rsidRPr="00E36858">
        <w:rPr>
          <w:rFonts w:ascii="Times New Roman" w:hAnsi="Times New Roman" w:cs="Times New Roman"/>
        </w:rPr>
        <w:fldChar w:fldCharType="separate"/>
      </w:r>
      <w:r w:rsidR="00991A50" w:rsidRPr="00991A50">
        <w:rPr>
          <w:rFonts w:ascii="Times New Roman" w:hAnsi="Times New Roman" w:cs="Times New Roman"/>
          <w:noProof/>
        </w:rPr>
        <w:t>(</w:t>
      </w:r>
      <w:r w:rsidR="00991A50" w:rsidRPr="00991A50">
        <w:rPr>
          <w:rFonts w:ascii="Times New Roman" w:hAnsi="Times New Roman" w:cs="Times New Roman"/>
          <w:i/>
          <w:noProof/>
        </w:rPr>
        <w:t>UK Biobank: Protocol for a large-scale prospective epidemiological resource</w:t>
      </w:r>
      <w:r w:rsidR="00991A50" w:rsidRPr="00991A50">
        <w:rPr>
          <w:rFonts w:ascii="Times New Roman" w:hAnsi="Times New Roman" w:cs="Times New Roman"/>
          <w:noProof/>
        </w:rPr>
        <w:t>, 2007)</w:t>
      </w:r>
      <w:r w:rsidRPr="00E36858">
        <w:rPr>
          <w:rFonts w:ascii="Times New Roman" w:hAnsi="Times New Roman" w:cs="Times New Roman"/>
        </w:rPr>
        <w:fldChar w:fldCharType="end"/>
      </w:r>
      <w:r w:rsidRPr="00E36858">
        <w:rPr>
          <w:rFonts w:ascii="Times New Roman" w:hAnsi="Times New Roman" w:cs="Times New Roman"/>
        </w:rPr>
        <w:t xml:space="preserve">. </w:t>
      </w:r>
      <w:r w:rsidR="00422AE5" w:rsidRPr="00E36858">
        <w:rPr>
          <w:rFonts w:ascii="Times New Roman" w:hAnsi="Times New Roman" w:cs="Times New Roman"/>
        </w:rPr>
        <w:t>Body composition measurements were obtained with a Tanita BC-418 MA body composition analyser. Whole</w:t>
      </w:r>
      <w:r w:rsidR="00E7022C" w:rsidRPr="00E36858">
        <w:rPr>
          <w:rFonts w:ascii="Times New Roman" w:hAnsi="Times New Roman" w:cs="Times New Roman"/>
        </w:rPr>
        <w:t>-</w:t>
      </w:r>
      <w:r w:rsidR="00422AE5" w:rsidRPr="00E36858">
        <w:rPr>
          <w:rFonts w:ascii="Times New Roman" w:hAnsi="Times New Roman" w:cs="Times New Roman"/>
        </w:rPr>
        <w:t xml:space="preserve">body fat mass and </w:t>
      </w:r>
      <w:r w:rsidR="00E7022C" w:rsidRPr="00E36858">
        <w:rPr>
          <w:rFonts w:ascii="Times New Roman" w:hAnsi="Times New Roman" w:cs="Times New Roman"/>
        </w:rPr>
        <w:t>whole-body</w:t>
      </w:r>
      <w:r w:rsidR="00422AE5" w:rsidRPr="00E36858">
        <w:rPr>
          <w:rFonts w:ascii="Times New Roman" w:hAnsi="Times New Roman" w:cs="Times New Roman"/>
        </w:rPr>
        <w:t xml:space="preserve"> fat free mass</w:t>
      </w:r>
      <w:r w:rsidR="00E7022C" w:rsidRPr="00E36858">
        <w:rPr>
          <w:rFonts w:ascii="Times New Roman" w:hAnsi="Times New Roman" w:cs="Times New Roman"/>
        </w:rPr>
        <w:t xml:space="preserve"> </w:t>
      </w:r>
      <w:r w:rsidR="00422AE5" w:rsidRPr="00E36858">
        <w:rPr>
          <w:rFonts w:ascii="Times New Roman" w:hAnsi="Times New Roman" w:cs="Times New Roman"/>
        </w:rPr>
        <w:t>were used to calculate Fat Mass Index (FMI), and Fat Free Mass Index (FFMI), by divi</w:t>
      </w:r>
      <w:r w:rsidR="00E7022C" w:rsidRPr="00E36858">
        <w:rPr>
          <w:rFonts w:ascii="Times New Roman" w:hAnsi="Times New Roman" w:cs="Times New Roman"/>
        </w:rPr>
        <w:t>di</w:t>
      </w:r>
      <w:r w:rsidR="00422AE5" w:rsidRPr="00E36858">
        <w:rPr>
          <w:rFonts w:ascii="Times New Roman" w:hAnsi="Times New Roman" w:cs="Times New Roman"/>
        </w:rPr>
        <w:t xml:space="preserve">ng the respective values by height (in meters) squared. </w:t>
      </w:r>
    </w:p>
    <w:p w14:paraId="5E78A719" w14:textId="77777777" w:rsidR="00574EE3" w:rsidRDefault="00574EE3" w:rsidP="00E36858">
      <w:pPr>
        <w:spacing w:after="0" w:line="240" w:lineRule="auto"/>
        <w:rPr>
          <w:rFonts w:ascii="Times New Roman" w:hAnsi="Times New Roman" w:cs="Times New Roman"/>
        </w:rPr>
      </w:pPr>
    </w:p>
    <w:p w14:paraId="32AF6BB3" w14:textId="78C80A1B" w:rsidR="00574EE3" w:rsidRPr="00BB48AD" w:rsidRDefault="00BB48AD" w:rsidP="00574EE3">
      <w:pPr>
        <w:spacing w:after="0" w:line="240" w:lineRule="auto"/>
        <w:contextualSpacing/>
        <w:rPr>
          <w:rFonts w:ascii="Times New Roman" w:hAnsi="Times New Roman"/>
          <w:i/>
          <w:iCs/>
        </w:rPr>
      </w:pPr>
      <w:r w:rsidRPr="003A1CDB">
        <w:rPr>
          <w:rFonts w:ascii="Times New Roman" w:hAnsi="Times New Roman" w:cs="Times New Roman"/>
          <w:i/>
          <w:iCs/>
        </w:rPr>
        <w:t xml:space="preserve">Hand-grip </w:t>
      </w:r>
      <w:r w:rsidR="00574EE3" w:rsidRPr="00BB48AD">
        <w:rPr>
          <w:rFonts w:ascii="Times New Roman" w:hAnsi="Times New Roman"/>
          <w:i/>
          <w:iCs/>
        </w:rPr>
        <w:t>strength</w:t>
      </w:r>
    </w:p>
    <w:p w14:paraId="0EC38307" w14:textId="0FDA0916" w:rsidR="00574EE3" w:rsidRDefault="00574EE3" w:rsidP="00574EE3">
      <w:pPr>
        <w:spacing w:after="0" w:line="240" w:lineRule="auto"/>
        <w:contextualSpacing/>
        <w:rPr>
          <w:rFonts w:ascii="Times New Roman" w:hAnsi="Times New Roman"/>
        </w:rPr>
      </w:pPr>
      <w:r w:rsidRPr="00E36858">
        <w:rPr>
          <w:rFonts w:ascii="Times New Roman" w:hAnsi="Times New Roman"/>
        </w:rPr>
        <w:t>Handgrip strength was measured at the UK Biobank assessment centres using a Jamar J00105 hydraulic hand dynamometer. Measurements were taken by a trained research assistant</w:t>
      </w:r>
      <w:r>
        <w:rPr>
          <w:rFonts w:ascii="Times New Roman" w:hAnsi="Times New Roman"/>
        </w:rPr>
        <w:t>,</w:t>
      </w:r>
      <w:r w:rsidRPr="00E36858">
        <w:rPr>
          <w:rFonts w:ascii="Times New Roman" w:hAnsi="Times New Roman"/>
        </w:rPr>
        <w:t xml:space="preserve"> in line with standard procedures </w:t>
      </w:r>
      <w:r w:rsidRPr="00DC3B20">
        <w:rPr>
          <w:rFonts w:ascii="Times New Roman" w:hAnsi="Times New Roman"/>
        </w:rPr>
        <w:fldChar w:fldCharType="begin" w:fldLock="1"/>
      </w:r>
      <w:r w:rsidR="00DC5CDB">
        <w:rPr>
          <w:rFonts w:ascii="Times New Roman" w:hAnsi="Times New Roman"/>
        </w:rPr>
        <w:instrText>ADDIN CSL_CITATION {"citationItems":[{"id":"ITEM-1","itemData":{"DOI":"10.1093/ageing/afr051","ISSN":"1468-2834","author":[{"dropping-particle":"","family":"Roberts","given":"Helen C.","non-dropping-particle":"","parse-names":false,"suffix":""},{"dropping-particle":"","family":"Denison","given":"Hayley J.","non-dropping-particle":"","parse-names":false,"suffix":""},{"dropping-particle":"","family":"Martin","given":"Helen J.","non-dropping-particle":"","parse-names":false,"suffix":""},{"dropping-particle":"","family":"Patel","given":"Harnish P.","non-dropping-particle":"","parse-names":false,"suffix":""},{"dropping-particle":"","family":"Syddall","given":"Holly","non-dropping-particle":"","parse-names":false,"suffix":""},{"dropping-particle":"","family":"Cooper","given":"Cyrus","non-dropping-particle":"","parse-names":false,"suffix":""},{"dropping-particle":"","family":"Sayer","given":"Avan Aihie","non-dropping-particle":"","parse-names":false,"suffix":""}],"container-title":"Age and Ageing","id":"ITEM-1","issue":"4","issued":{"date-parts":[["2011","7"]]},"page":"423-429","title":"A review of the measurement of grip strength in clinical and epidemiological studies: towards a standardised approach","type":"article-journal","volume":"40"},"uris":["http://www.mendeley.com/documents/?uuid=aecf120f-342c-418a-9add-1ad1636fe208"]}],"mendeley":{"formattedCitation":"(Roberts et al., 2011)","plainTextFormattedCitation":"(Roberts et al., 2011)","previouslyFormattedCitation":"(Roberts et al., 2011)"},"properties":{"noteIndex":0},"schema":"https://github.com/citation-style-language/schema/raw/master/csl-citation.json"}</w:instrText>
      </w:r>
      <w:r w:rsidRPr="00DC3B20">
        <w:rPr>
          <w:rFonts w:ascii="Times New Roman" w:hAnsi="Times New Roman"/>
        </w:rPr>
        <w:fldChar w:fldCharType="separate"/>
      </w:r>
      <w:r w:rsidR="00991A50" w:rsidRPr="00991A50">
        <w:rPr>
          <w:rFonts w:ascii="Times New Roman" w:hAnsi="Times New Roman"/>
          <w:noProof/>
        </w:rPr>
        <w:t>(Roberts et al., 2011)</w:t>
      </w:r>
      <w:r w:rsidRPr="00DC3B20">
        <w:rPr>
          <w:rFonts w:ascii="Times New Roman" w:hAnsi="Times New Roman"/>
        </w:rPr>
        <w:fldChar w:fldCharType="end"/>
      </w:r>
      <w:r w:rsidRPr="00DC3B20">
        <w:rPr>
          <w:rFonts w:ascii="Times New Roman" w:hAnsi="Times New Roman"/>
        </w:rPr>
        <w:t>.</w:t>
      </w:r>
      <w:r w:rsidR="00940A29">
        <w:rPr>
          <w:rFonts w:ascii="Times New Roman" w:hAnsi="Times New Roman"/>
        </w:rPr>
        <w:t xml:space="preserve"> Participants were seated, with their forearm on an armrest. After selecting the most comfortable of 5 possible handgrip positions, a single score was obtained for each hand which indicated greatest strength. </w:t>
      </w:r>
      <w:r w:rsidRPr="00DC3B20">
        <w:rPr>
          <w:rFonts w:ascii="Times New Roman" w:hAnsi="Times New Roman"/>
        </w:rPr>
        <w:t>The</w:t>
      </w:r>
      <w:r w:rsidRPr="00E36858">
        <w:rPr>
          <w:rFonts w:ascii="Times New Roman" w:hAnsi="Times New Roman"/>
        </w:rPr>
        <w:t xml:space="preserve"> score from participants self-reported dominant hand was used</w:t>
      </w:r>
      <w:r w:rsidR="00940A29">
        <w:rPr>
          <w:rFonts w:ascii="Times New Roman" w:hAnsi="Times New Roman"/>
        </w:rPr>
        <w:t xml:space="preserve"> in the analyses</w:t>
      </w:r>
      <w:r w:rsidRPr="00E36858">
        <w:rPr>
          <w:rFonts w:ascii="Times New Roman" w:hAnsi="Times New Roman"/>
        </w:rPr>
        <w:t xml:space="preserve">. If handedness was not specified, the highest scoring value was used. </w:t>
      </w:r>
    </w:p>
    <w:p w14:paraId="17E138C0" w14:textId="77777777" w:rsidR="00422AE5" w:rsidRPr="00422AE5" w:rsidRDefault="00422AE5" w:rsidP="003967D5">
      <w:pPr>
        <w:spacing w:after="0" w:line="480" w:lineRule="auto"/>
        <w:rPr>
          <w:rFonts w:ascii="Times New Roman" w:hAnsi="Times New Roman" w:cs="Times New Roman"/>
        </w:rPr>
      </w:pPr>
    </w:p>
    <w:p w14:paraId="1140B00C" w14:textId="230D3E12" w:rsidR="006262E1" w:rsidRDefault="00592E7F">
      <w:pPr>
        <w:rPr>
          <w:rFonts w:ascii="Times New Roman" w:hAnsi="Times New Roman" w:cs="Times New Roman"/>
          <w:u w:val="single"/>
        </w:rPr>
      </w:pPr>
      <w:r>
        <w:rPr>
          <w:rFonts w:ascii="Times New Roman" w:hAnsi="Times New Roman" w:cs="Times New Roman"/>
          <w:u w:val="single"/>
        </w:rPr>
        <w:t>Cardiometabolic disease risk</w:t>
      </w:r>
      <w:r w:rsidR="00CA5110" w:rsidRPr="00CA5110">
        <w:rPr>
          <w:rFonts w:ascii="Times New Roman" w:hAnsi="Times New Roman" w:cs="Times New Roman"/>
          <w:u w:val="single"/>
        </w:rPr>
        <w:t xml:space="preserve"> markers </w:t>
      </w:r>
    </w:p>
    <w:p w14:paraId="7A54685D" w14:textId="2336E953" w:rsidR="00195A09" w:rsidRPr="00B135CC" w:rsidRDefault="00DC3B20" w:rsidP="00B135CC">
      <w:pPr>
        <w:spacing w:after="0" w:line="240" w:lineRule="auto"/>
        <w:contextualSpacing/>
      </w:pPr>
      <w:r w:rsidRPr="00903755">
        <w:rPr>
          <w:rFonts w:ascii="Times New Roman" w:hAnsi="Times New Roman"/>
        </w:rPr>
        <w:t>F</w:t>
      </w:r>
      <w:r w:rsidR="00847897">
        <w:rPr>
          <w:rFonts w:ascii="Times New Roman" w:hAnsi="Times New Roman"/>
        </w:rPr>
        <w:t>ive</w:t>
      </w:r>
      <w:r w:rsidRPr="00903755">
        <w:rPr>
          <w:rFonts w:ascii="Times New Roman" w:hAnsi="Times New Roman"/>
        </w:rPr>
        <w:t xml:space="preserve"> biomarkers were analysed: C-reactive protein</w:t>
      </w:r>
      <w:r w:rsidR="00847897">
        <w:rPr>
          <w:rFonts w:ascii="Times New Roman" w:hAnsi="Times New Roman"/>
        </w:rPr>
        <w:t xml:space="preserve"> (CRP)</w:t>
      </w:r>
      <w:r w:rsidRPr="00903755">
        <w:rPr>
          <w:rFonts w:ascii="Times New Roman" w:hAnsi="Times New Roman"/>
        </w:rPr>
        <w:t>,</w:t>
      </w:r>
      <w:r w:rsidR="00847897">
        <w:rPr>
          <w:rFonts w:ascii="Times New Roman" w:hAnsi="Times New Roman"/>
        </w:rPr>
        <w:t xml:space="preserve"> haemoglobin A1c (HbA1c),</w:t>
      </w:r>
      <w:r w:rsidRPr="00903755">
        <w:rPr>
          <w:rFonts w:ascii="Times New Roman" w:hAnsi="Times New Roman"/>
        </w:rPr>
        <w:t xml:space="preserve"> </w:t>
      </w:r>
      <w:r w:rsidR="00CD0D9E" w:rsidRPr="00903755">
        <w:rPr>
          <w:rFonts w:ascii="Times New Roman" w:hAnsi="Times New Roman"/>
        </w:rPr>
        <w:t>LDL</w:t>
      </w:r>
      <w:r w:rsidRPr="00903755">
        <w:rPr>
          <w:rFonts w:ascii="Times New Roman" w:hAnsi="Times New Roman"/>
        </w:rPr>
        <w:t xml:space="preserve"> cholesterol, HDL cholesterol, and triglycerides. </w:t>
      </w:r>
      <w:r w:rsidR="00195A09" w:rsidRPr="00903755">
        <w:rPr>
          <w:rFonts w:ascii="Times New Roman" w:hAnsi="Times New Roman"/>
        </w:rPr>
        <w:t>Details on serum sample handling and protocol in the UK Biobank have been described previously</w:t>
      </w:r>
      <w:r w:rsidR="00BD5D0B" w:rsidRPr="00903755">
        <w:rPr>
          <w:rFonts w:ascii="Times New Roman" w:hAnsi="Times New Roman"/>
        </w:rPr>
        <w:t xml:space="preserve"> </w:t>
      </w:r>
      <w:r w:rsidR="00BD5D0B" w:rsidRPr="00903755">
        <w:rPr>
          <w:rFonts w:ascii="Times New Roman" w:hAnsi="Times New Roman"/>
        </w:rPr>
        <w:fldChar w:fldCharType="begin" w:fldLock="1"/>
      </w:r>
      <w:r w:rsidR="00DC5CDB">
        <w:rPr>
          <w:rFonts w:ascii="Times New Roman" w:hAnsi="Times New Roman"/>
        </w:rPr>
        <w:instrText>ADDIN CSL_CITATION {"citationItems":[{"id":"ITEM-1","itemData":{"DOI":"10.1093/ije/dym276","ISSN":"0300-5771","author":[{"dropping-particle":"","family":"Elliott","given":"P.","non-dropping-particle":"","parse-names":false,"suffix":""},{"dropping-particle":"","family":"Peakman","given":"T. C","non-dropping-particle":"","parse-names":false,"suffix":""}],"container-title":"International Journal of Epidemiology","id":"ITEM-1","issue":"2","issued":{"date-parts":[["2008","4","1"]]},"page":"234-244","title":"The UK Biobank sample handling and storage protocol for the collection, processing and archiving of human blood and urine","type":"article-journal","volume":"37"},"uris":["http://www.mendeley.com/documents/?uuid=bb6d5240-40a5-404c-8f79-b936a5f8977a"]}],"mendeley":{"formattedCitation":"(Elliott &amp; Peakman, 2008)","plainTextFormattedCitation":"(Elliott &amp; Peakman, 2008)","previouslyFormattedCitation":"(Elliott &amp; Peakman, 2008)"},"properties":{"noteIndex":0},"schema":"https://github.com/citation-style-language/schema/raw/master/csl-citation.json"}</w:instrText>
      </w:r>
      <w:r w:rsidR="00BD5D0B" w:rsidRPr="00903755">
        <w:rPr>
          <w:rFonts w:ascii="Times New Roman" w:hAnsi="Times New Roman"/>
        </w:rPr>
        <w:fldChar w:fldCharType="separate"/>
      </w:r>
      <w:r w:rsidR="00991A50" w:rsidRPr="00991A50">
        <w:rPr>
          <w:rFonts w:ascii="Times New Roman" w:hAnsi="Times New Roman"/>
          <w:noProof/>
        </w:rPr>
        <w:t>(Elliott &amp; Peakman, 2008)</w:t>
      </w:r>
      <w:r w:rsidR="00BD5D0B" w:rsidRPr="00903755">
        <w:rPr>
          <w:rFonts w:ascii="Times New Roman" w:hAnsi="Times New Roman"/>
        </w:rPr>
        <w:fldChar w:fldCharType="end"/>
      </w:r>
      <w:r w:rsidR="00195A09" w:rsidRPr="00903755">
        <w:rPr>
          <w:rFonts w:ascii="Times New Roman" w:hAnsi="Times New Roman"/>
        </w:rPr>
        <w:t xml:space="preserve">. Serum CRP and lipid traits; LDL cholesterol, HDL cholesterol and triglycerides were measured by immunoturbidimetric analysis on a Beckman automated haematology analyser. </w:t>
      </w:r>
      <w:r w:rsidR="00847897">
        <w:rPr>
          <w:rFonts w:ascii="Times New Roman" w:hAnsi="Times New Roman"/>
        </w:rPr>
        <w:t xml:space="preserve">HbA1c was measured by high performance liquid chromatography on a Bio-Rad VARIANT II Turbo. </w:t>
      </w:r>
      <w:r w:rsidR="00195A09" w:rsidRPr="00903755">
        <w:rPr>
          <w:rFonts w:ascii="Times New Roman" w:hAnsi="Times New Roman"/>
        </w:rPr>
        <w:t>Quality</w:t>
      </w:r>
      <w:r w:rsidR="00195A09" w:rsidRPr="00B135CC">
        <w:rPr>
          <w:rFonts w:ascii="Times New Roman" w:hAnsi="Times New Roman"/>
        </w:rPr>
        <w:t xml:space="preserve"> control was performed by UKB using standardised laboratory </w:t>
      </w:r>
      <w:r w:rsidR="00195A09" w:rsidRPr="00903755">
        <w:rPr>
          <w:rFonts w:ascii="Times New Roman" w:hAnsi="Times New Roman"/>
        </w:rPr>
        <w:t xml:space="preserve">procedures </w:t>
      </w:r>
      <w:r w:rsidR="00195A09" w:rsidRPr="00903755">
        <w:rPr>
          <w:rFonts w:ascii="Times New Roman" w:hAnsi="Times New Roman"/>
        </w:rPr>
        <w:fldChar w:fldCharType="begin" w:fldLock="1"/>
      </w:r>
      <w:r w:rsidR="00DC5CDB">
        <w:rPr>
          <w:rFonts w:ascii="Times New Roman" w:hAnsi="Times New Roman"/>
        </w:rPr>
        <w:instrText>ADDIN CSL_CITATION {"citationItems":[{"id":"ITEM-1","itemData":{"author":[{"dropping-particle":"","family":"UK Biobank","given":"","non-dropping-particle":"","parse-names":false,"suffix":""}],"id":"ITEM-1","issue":"1.2","issued":{"date-parts":[["2019"]]},"title":"Biomarker assay quality procedures: approaches used to minimise systematic and random errors (and the wider epidemiological implications)","type":"report"},"uris":["http://www.mendeley.com/documents/?uuid=0d9fc78f-7b94-4939-b689-df24e013a827"]}],"mendeley":{"formattedCitation":"(UK Biobank, 2019)","plainTextFormattedCitation":"(UK Biobank, 2019)","previouslyFormattedCitation":"(UK Biobank, 2019)"},"properties":{"noteIndex":0},"schema":"https://github.com/citation-style-language/schema/raw/master/csl-citation.json"}</w:instrText>
      </w:r>
      <w:r w:rsidR="00195A09" w:rsidRPr="00903755">
        <w:rPr>
          <w:rFonts w:ascii="Times New Roman" w:hAnsi="Times New Roman"/>
        </w:rPr>
        <w:fldChar w:fldCharType="separate"/>
      </w:r>
      <w:r w:rsidR="00991A50" w:rsidRPr="00991A50">
        <w:rPr>
          <w:rFonts w:ascii="Times New Roman" w:hAnsi="Times New Roman"/>
          <w:noProof/>
        </w:rPr>
        <w:t>(UK Biobank, 2019)</w:t>
      </w:r>
      <w:r w:rsidR="00195A09" w:rsidRPr="00903755">
        <w:rPr>
          <w:rFonts w:ascii="Times New Roman" w:hAnsi="Times New Roman"/>
        </w:rPr>
        <w:fldChar w:fldCharType="end"/>
      </w:r>
      <w:r w:rsidR="00195A09" w:rsidRPr="00903755">
        <w:rPr>
          <w:rFonts w:ascii="Times New Roman" w:hAnsi="Times New Roman"/>
        </w:rPr>
        <w:t>.</w:t>
      </w:r>
      <w:r w:rsidR="00195A09" w:rsidRPr="00903755">
        <w:rPr>
          <w:rFonts w:ascii="Times New Roman" w:hAnsi="Times New Roman"/>
          <w:b/>
          <w:bCs/>
        </w:rPr>
        <w:t xml:space="preserve"> </w:t>
      </w:r>
      <w:r w:rsidR="00195A09" w:rsidRPr="00903755">
        <w:rPr>
          <w:rFonts w:ascii="Times New Roman" w:hAnsi="Times New Roman"/>
        </w:rPr>
        <w:t xml:space="preserve">CRP was measured in mg/L, </w:t>
      </w:r>
      <w:r w:rsidR="00847897">
        <w:rPr>
          <w:rFonts w:ascii="Times New Roman" w:hAnsi="Times New Roman"/>
        </w:rPr>
        <w:t xml:space="preserve">HbA1c in mmol/mol, </w:t>
      </w:r>
      <w:r w:rsidR="00195A09" w:rsidRPr="00903755">
        <w:rPr>
          <w:rFonts w:ascii="Times New Roman" w:hAnsi="Times New Roman"/>
        </w:rPr>
        <w:t xml:space="preserve">and cholesterol (both LDL and HDL) and triglycerides in mmol/L. </w:t>
      </w:r>
      <w:r w:rsidR="00903755" w:rsidRPr="00903755">
        <w:rPr>
          <w:rFonts w:ascii="Times New Roman" w:hAnsi="Times New Roman"/>
        </w:rPr>
        <w:t>CRP was dichotomised into normal (&lt;5mg/L) (=0) and elevated (</w:t>
      </w:r>
      <w:r w:rsidR="00903755" w:rsidRPr="00903755">
        <w:rPr>
          <w:rFonts w:ascii="Times New Roman" w:hAnsi="Times New Roman" w:cs="Times New Roman"/>
        </w:rPr>
        <w:t xml:space="preserve">≥ </w:t>
      </w:r>
      <w:r w:rsidR="00903755" w:rsidRPr="00903755">
        <w:rPr>
          <w:rFonts w:ascii="Times New Roman" w:hAnsi="Times New Roman"/>
        </w:rPr>
        <w:t xml:space="preserve">5mg/L) (=1) levels as per the standard reference range provided by the Royal College of Pathologists in Australasia </w:t>
      </w:r>
      <w:r w:rsidR="00903755" w:rsidRPr="00903755">
        <w:rPr>
          <w:rFonts w:ascii="Times New Roman" w:hAnsi="Times New Roman"/>
        </w:rPr>
        <w:fldChar w:fldCharType="begin" w:fldLock="1"/>
      </w:r>
      <w:r w:rsidR="00DC5CDB">
        <w:rPr>
          <w:rFonts w:ascii="Times New Roman" w:hAnsi="Times New Roman"/>
        </w:rPr>
        <w:instrText>ADDIN CSL_CITATION {"citationItems":[{"id":"ITEM-1","itemData":{"URL":"https://www.rcpa.edu.au/Manuals/RCPA-Manual/Pathology-Tests/C/C-Reactive-protein","author":[{"dropping-particle":"","family":"The Royal College of Pathologists of Australasia","given":"","non-dropping-particle":"","parse-names":false,"suffix":""}],"id":"ITEM-1","issued":{"date-parts":[["2019"]]},"title":"C-Reactive Protein","type":"webpage"},"uris":["http://www.mendeley.com/documents/?uuid=e34efb20-bbe7-4b12-8f56-41f2cc748bac"]}],"mendeley":{"formattedCitation":"(The Royal College of Pathologists of Australasia, 2019)","plainTextFormattedCitation":"(The Royal College of Pathologists of Australasia, 2019)","previouslyFormattedCitation":"(The Royal College of Pathologists of Australasia, 2019)"},"properties":{"noteIndex":0},"schema":"https://github.com/citation-style-language/schema/raw/master/csl-citation.json"}</w:instrText>
      </w:r>
      <w:r w:rsidR="00903755" w:rsidRPr="00903755">
        <w:rPr>
          <w:rFonts w:ascii="Times New Roman" w:hAnsi="Times New Roman"/>
        </w:rPr>
        <w:fldChar w:fldCharType="separate"/>
      </w:r>
      <w:r w:rsidR="00991A50" w:rsidRPr="00991A50">
        <w:rPr>
          <w:rFonts w:ascii="Times New Roman" w:hAnsi="Times New Roman"/>
          <w:noProof/>
        </w:rPr>
        <w:t>(The Royal College of Pathologists of Australasia, 2019)</w:t>
      </w:r>
      <w:r w:rsidR="00903755" w:rsidRPr="00903755">
        <w:rPr>
          <w:rFonts w:ascii="Times New Roman" w:hAnsi="Times New Roman"/>
        </w:rPr>
        <w:fldChar w:fldCharType="end"/>
      </w:r>
      <w:r w:rsidR="00903755" w:rsidRPr="00903755">
        <w:rPr>
          <w:rFonts w:ascii="Times New Roman" w:hAnsi="Times New Roman"/>
        </w:rPr>
        <w:t>.</w:t>
      </w:r>
      <w:r w:rsidR="00847897">
        <w:rPr>
          <w:rFonts w:ascii="Times New Roman" w:hAnsi="Times New Roman"/>
        </w:rPr>
        <w:t xml:space="preserve"> HbA1c was dichotomised into normal (&lt;</w:t>
      </w:r>
      <w:r w:rsidR="00EA7DEE">
        <w:rPr>
          <w:rFonts w:ascii="Times New Roman" w:hAnsi="Times New Roman"/>
        </w:rPr>
        <w:t>39</w:t>
      </w:r>
      <w:r w:rsidR="00847897">
        <w:rPr>
          <w:rFonts w:ascii="Times New Roman" w:hAnsi="Times New Roman"/>
        </w:rPr>
        <w:t>mmol/mol), elevated (</w:t>
      </w:r>
      <w:r w:rsidR="00EA7DEE">
        <w:rPr>
          <w:rFonts w:ascii="Times New Roman" w:hAnsi="Times New Roman"/>
        </w:rPr>
        <w:t>&gt;39</w:t>
      </w:r>
      <w:r w:rsidR="00847897">
        <w:rPr>
          <w:rFonts w:ascii="Times New Roman" w:hAnsi="Times New Roman"/>
        </w:rPr>
        <w:t xml:space="preserve">mmol/mol), in line with </w:t>
      </w:r>
      <w:r w:rsidR="003C4C03">
        <w:rPr>
          <w:rFonts w:ascii="Times New Roman" w:hAnsi="Times New Roman"/>
        </w:rPr>
        <w:t xml:space="preserve">reference ranges from the American Diabetes Association and the International Diabetes Federation </w:t>
      </w:r>
      <w:r w:rsidR="00DC5CDB">
        <w:rPr>
          <w:rFonts w:ascii="Times New Roman" w:hAnsi="Times New Roman"/>
        </w:rPr>
        <w:fldChar w:fldCharType="begin" w:fldLock="1"/>
      </w:r>
      <w:r w:rsidR="00DC5CDB">
        <w:rPr>
          <w:rFonts w:ascii="Times New Roman" w:hAnsi="Times New Roman"/>
        </w:rPr>
        <w:instrText>ADDIN CSL_CITATION {"citationItems":[{"id":"ITEM-1","itemData":{"author":[{"dropping-particle":"","family":"International Diabetes Federation","given":"","non-dropping-particle":"","parse-names":false,"suffix":""}],"id":"ITEM-1","issued":{"date-parts":[["2021"]]},"title":"IDF Diabetes Altas (10th edition)","type":"report"},"uris":["http://www.mendeley.com/documents/?uuid=209fc3f2-700a-4dbd-ab82-cedbc21793ca"]}],"mendeley":{"formattedCitation":"(International Diabetes Federation, 2021)","plainTextFormattedCitation":"(International Diabetes Federation, 2021)"},"properties":{"noteIndex":0},"schema":"https://github.com/citation-style-language/schema/raw/master/csl-citation.json"}</w:instrText>
      </w:r>
      <w:r w:rsidR="00DC5CDB">
        <w:rPr>
          <w:rFonts w:ascii="Times New Roman" w:hAnsi="Times New Roman"/>
        </w:rPr>
        <w:fldChar w:fldCharType="separate"/>
      </w:r>
      <w:r w:rsidR="00DC5CDB" w:rsidRPr="00DC5CDB">
        <w:rPr>
          <w:rFonts w:ascii="Times New Roman" w:hAnsi="Times New Roman"/>
          <w:noProof/>
        </w:rPr>
        <w:t>(International Diabetes Federation, 2021)</w:t>
      </w:r>
      <w:r w:rsidR="00DC5CDB">
        <w:rPr>
          <w:rFonts w:ascii="Times New Roman" w:hAnsi="Times New Roman"/>
        </w:rPr>
        <w:fldChar w:fldCharType="end"/>
      </w:r>
      <w:r w:rsidR="00DC5CDB">
        <w:rPr>
          <w:rFonts w:ascii="Times New Roman" w:hAnsi="Times New Roman"/>
        </w:rPr>
        <w:t>.</w:t>
      </w:r>
      <w:r w:rsidR="00903755">
        <w:rPr>
          <w:rFonts w:ascii="Times New Roman" w:hAnsi="Times New Roman"/>
          <w:sz w:val="24"/>
          <w:szCs w:val="24"/>
        </w:rPr>
        <w:t xml:space="preserve"> </w:t>
      </w:r>
      <w:r w:rsidR="00B135CC" w:rsidRPr="00B135CC">
        <w:rPr>
          <w:rFonts w:ascii="Times New Roman" w:hAnsi="Times New Roman"/>
        </w:rPr>
        <w:t xml:space="preserve">Lipids were dichotomised into normal (=0) and </w:t>
      </w:r>
      <w:r w:rsidR="00BB48AD">
        <w:rPr>
          <w:rFonts w:ascii="Times New Roman" w:hAnsi="Times New Roman"/>
        </w:rPr>
        <w:t>ab</w:t>
      </w:r>
      <w:r w:rsidR="00B135CC" w:rsidRPr="00B135CC">
        <w:rPr>
          <w:rFonts w:ascii="Times New Roman" w:hAnsi="Times New Roman"/>
        </w:rPr>
        <w:t xml:space="preserve">normal (=1) levels, in line with the Australian Institute for Health and Welfare </w:t>
      </w:r>
      <w:r w:rsidR="00B135CC" w:rsidRPr="00B135CC">
        <w:rPr>
          <w:rFonts w:ascii="Times New Roman" w:hAnsi="Times New Roman"/>
        </w:rPr>
        <w:fldChar w:fldCharType="begin" w:fldLock="1"/>
      </w:r>
      <w:r w:rsidR="00DC5CDB">
        <w:rPr>
          <w:rFonts w:ascii="Times New Roman" w:hAnsi="Times New Roman"/>
        </w:rPr>
        <w:instrText>ADDIN CSL_CITATION {"citationItems":[{"id":"ITEM-1","itemData":{"URL":"https://www.aihw.gov.au/reports/risk-factors/risk-factors-to-health/contents/abnormal-blood-lipids-dyslipidaemia","author":[{"dropping-particle":"","family":"Australian Institute of Health and Welfare","given":"","non-dropping-particle":"","parse-names":false,"suffix":""}],"container-title":"Risk Factors to Health","id":"ITEM-1","issued":{"date-parts":[["2017"]]},"title":"Abnormal blood lipids (dyslipidaemia)","type":"webpage"},"uris":["http://www.mendeley.com/documents/?uuid=d9da0a9c-7b3b-41a5-a546-7d17088ade90"]}],"mendeley":{"formattedCitation":"(Australian Institute of Health and Welfare, 2017)","plainTextFormattedCitation":"(Australian Institute of Health and Welfare, 2017)","previouslyFormattedCitation":"(Australian Institute of Health and Welfare, 2017)"},"properties":{"noteIndex":0},"schema":"https://github.com/citation-style-language/schema/raw/master/csl-citation.json"}</w:instrText>
      </w:r>
      <w:r w:rsidR="00B135CC" w:rsidRPr="00B135CC">
        <w:rPr>
          <w:rFonts w:ascii="Times New Roman" w:hAnsi="Times New Roman"/>
        </w:rPr>
        <w:fldChar w:fldCharType="separate"/>
      </w:r>
      <w:r w:rsidR="00991A50" w:rsidRPr="00991A50">
        <w:rPr>
          <w:rFonts w:ascii="Times New Roman" w:hAnsi="Times New Roman"/>
          <w:noProof/>
        </w:rPr>
        <w:t>(Australian Institute of Health and Welfare, 2017)</w:t>
      </w:r>
      <w:r w:rsidR="00B135CC" w:rsidRPr="00B135CC">
        <w:rPr>
          <w:rFonts w:ascii="Times New Roman" w:hAnsi="Times New Roman"/>
        </w:rPr>
        <w:fldChar w:fldCharType="end"/>
      </w:r>
      <w:r w:rsidR="00B135CC" w:rsidRPr="00B135CC">
        <w:rPr>
          <w:rFonts w:ascii="Times New Roman" w:hAnsi="Times New Roman"/>
        </w:rPr>
        <w:t xml:space="preserve">: LDL cholesterol </w:t>
      </w:r>
      <w:r w:rsidR="00B135CC" w:rsidRPr="00B135CC">
        <w:rPr>
          <w:rFonts w:ascii="Times New Roman" w:hAnsi="Times New Roman" w:cs="Times New Roman"/>
        </w:rPr>
        <w:t xml:space="preserve">≥ </w:t>
      </w:r>
      <w:r w:rsidR="00B135CC" w:rsidRPr="00B135CC">
        <w:rPr>
          <w:rFonts w:ascii="Times New Roman" w:hAnsi="Times New Roman"/>
        </w:rPr>
        <w:t xml:space="preserve">3.5mmol/L; HDL cholesterol &lt;1.00mmol/L for men, &lt;1.3mmol/L for women; triglycerides </w:t>
      </w:r>
      <w:r w:rsidR="00B135CC" w:rsidRPr="00B135CC">
        <w:rPr>
          <w:rFonts w:ascii="Times New Roman" w:hAnsi="Times New Roman" w:cs="Times New Roman"/>
        </w:rPr>
        <w:t>≥</w:t>
      </w:r>
      <w:r w:rsidR="00B135CC" w:rsidRPr="00B135CC">
        <w:rPr>
          <w:rFonts w:ascii="Times New Roman" w:hAnsi="Times New Roman"/>
        </w:rPr>
        <w:t xml:space="preserve"> 2mmol/L.</w:t>
      </w:r>
    </w:p>
    <w:p w14:paraId="4E5CA6C0" w14:textId="77777777" w:rsidR="004B5C92" w:rsidRDefault="004B5C92"/>
    <w:p w14:paraId="6E7BE7C6" w14:textId="77777777" w:rsidR="004B5C92" w:rsidRDefault="004B5C92"/>
    <w:p w14:paraId="6B2C25FF" w14:textId="77777777" w:rsidR="00195A09" w:rsidRDefault="00195A09" w:rsidP="00195A09">
      <w:pPr>
        <w:spacing w:after="0"/>
        <w:rPr>
          <w:rFonts w:ascii="Times New Roman" w:hAnsi="Times New Roman" w:cs="Times New Roman"/>
          <w:b/>
          <w:bCs/>
        </w:rPr>
      </w:pPr>
      <w:r>
        <w:rPr>
          <w:rFonts w:ascii="Times New Roman" w:hAnsi="Times New Roman" w:cs="Times New Roman"/>
          <w:b/>
          <w:bCs/>
        </w:rPr>
        <w:t xml:space="preserve">Full details of Cognitive Assessment </w:t>
      </w:r>
    </w:p>
    <w:p w14:paraId="17BA9436" w14:textId="77777777" w:rsidR="00195A09" w:rsidRDefault="00195A09" w:rsidP="00195A09">
      <w:pPr>
        <w:spacing w:after="0"/>
        <w:rPr>
          <w:rFonts w:ascii="Times New Roman" w:hAnsi="Times New Roman" w:cs="Times New Roman"/>
        </w:rPr>
      </w:pPr>
      <w:r>
        <w:rPr>
          <w:rFonts w:ascii="Times New Roman" w:hAnsi="Times New Roman" w:cs="Times New Roman"/>
        </w:rPr>
        <w:t>Cognitive functioning was assessed through a brief computerised battery. The current study utilised the measurement of four cognitive domains, listed below. UKB test name in brackets.</w:t>
      </w:r>
    </w:p>
    <w:p w14:paraId="6BD496BC" w14:textId="77777777" w:rsidR="00195A09" w:rsidRPr="004434B1" w:rsidRDefault="00195A09" w:rsidP="00195A09">
      <w:pPr>
        <w:spacing w:after="0"/>
        <w:rPr>
          <w:rFonts w:ascii="Times New Roman" w:hAnsi="Times New Roman" w:cs="Times New Roman"/>
        </w:rPr>
      </w:pPr>
      <w:r>
        <w:rPr>
          <w:rFonts w:ascii="Times New Roman" w:hAnsi="Times New Roman" w:cs="Times New Roman"/>
        </w:rPr>
        <w:t xml:space="preserve"> </w:t>
      </w:r>
    </w:p>
    <w:p w14:paraId="55A79033" w14:textId="1A067DCF" w:rsidR="00195A09" w:rsidRDefault="00195A09" w:rsidP="00195A09">
      <w:pPr>
        <w:pStyle w:val="ListParagraph"/>
        <w:numPr>
          <w:ilvl w:val="0"/>
          <w:numId w:val="1"/>
        </w:numPr>
        <w:spacing w:after="0" w:line="240" w:lineRule="auto"/>
        <w:ind w:left="357" w:hanging="357"/>
        <w:rPr>
          <w:rFonts w:ascii="Times New Roman" w:hAnsi="Times New Roman" w:cs="Times New Roman"/>
        </w:rPr>
      </w:pPr>
      <w:r w:rsidRPr="004434B1">
        <w:rPr>
          <w:rFonts w:ascii="Times New Roman" w:hAnsi="Times New Roman" w:cs="Times New Roman"/>
        </w:rPr>
        <w:t>Visuospatial memory (pairs matching): participants were shown 6 sets of symbol cards</w:t>
      </w:r>
      <w:r w:rsidR="00F91899">
        <w:rPr>
          <w:rFonts w:ascii="Times New Roman" w:hAnsi="Times New Roman" w:cs="Times New Roman"/>
        </w:rPr>
        <w:t xml:space="preserve"> for five seconds</w:t>
      </w:r>
      <w:r w:rsidRPr="004434B1">
        <w:rPr>
          <w:rFonts w:ascii="Times New Roman" w:hAnsi="Times New Roman" w:cs="Times New Roman"/>
        </w:rPr>
        <w:t>, which were then turned face down, and asked to remember as many matching pairs as possible in the fewest tries. The outcome of interest was the number of errors made. Higher scores indicate worse performance.</w:t>
      </w:r>
    </w:p>
    <w:p w14:paraId="1853CF91" w14:textId="77777777" w:rsidR="00195A09" w:rsidRPr="004434B1" w:rsidRDefault="00195A09" w:rsidP="00195A09">
      <w:pPr>
        <w:pStyle w:val="ListParagraph"/>
        <w:spacing w:after="0" w:line="240" w:lineRule="auto"/>
        <w:ind w:left="357"/>
        <w:rPr>
          <w:rFonts w:ascii="Times New Roman" w:hAnsi="Times New Roman" w:cs="Times New Roman"/>
        </w:rPr>
      </w:pPr>
    </w:p>
    <w:p w14:paraId="624EBBC0" w14:textId="63D46DF8" w:rsidR="00195A09" w:rsidRDefault="00195A09" w:rsidP="00195A09">
      <w:pPr>
        <w:pStyle w:val="ListParagraph"/>
        <w:numPr>
          <w:ilvl w:val="0"/>
          <w:numId w:val="1"/>
        </w:numPr>
        <w:spacing w:after="0" w:line="240" w:lineRule="auto"/>
        <w:ind w:left="357" w:hanging="357"/>
        <w:rPr>
          <w:rFonts w:ascii="Times New Roman" w:hAnsi="Times New Roman" w:cs="Times New Roman"/>
        </w:rPr>
      </w:pPr>
      <w:r w:rsidRPr="004434B1">
        <w:rPr>
          <w:rFonts w:ascii="Times New Roman" w:hAnsi="Times New Roman" w:cs="Times New Roman"/>
        </w:rPr>
        <w:t xml:space="preserve">Processing speed (reaction time): participants viewed pairs of cards </w:t>
      </w:r>
      <w:r w:rsidR="00F91899">
        <w:rPr>
          <w:rFonts w:ascii="Times New Roman" w:hAnsi="Times New Roman" w:cs="Times New Roman"/>
        </w:rPr>
        <w:t xml:space="preserve">with symbols on them </w:t>
      </w:r>
      <w:r w:rsidRPr="004434B1">
        <w:rPr>
          <w:rFonts w:ascii="Times New Roman" w:hAnsi="Times New Roman" w:cs="Times New Roman"/>
        </w:rPr>
        <w:t xml:space="preserve">and pressed a button when the cards matched. </w:t>
      </w:r>
      <w:r w:rsidR="00F91899">
        <w:rPr>
          <w:rFonts w:ascii="Times New Roman" w:hAnsi="Times New Roman" w:cs="Times New Roman"/>
        </w:rPr>
        <w:t xml:space="preserve">Participants were instructed to hit the button as quicky as possible with their dominant hand. Twelve pairs were presented in total. </w:t>
      </w:r>
      <w:r w:rsidRPr="004434B1">
        <w:rPr>
          <w:rFonts w:ascii="Times New Roman" w:hAnsi="Times New Roman" w:cs="Times New Roman"/>
        </w:rPr>
        <w:t>The outcome of interest was the mean response time (milliseconds)</w:t>
      </w:r>
      <w:r w:rsidR="00F91899">
        <w:rPr>
          <w:rFonts w:ascii="Times New Roman" w:hAnsi="Times New Roman" w:cs="Times New Roman"/>
        </w:rPr>
        <w:t>, derived from all trials in which there was a matching pair</w:t>
      </w:r>
      <w:r w:rsidRPr="004434B1">
        <w:rPr>
          <w:rFonts w:ascii="Times New Roman" w:hAnsi="Times New Roman" w:cs="Times New Roman"/>
        </w:rPr>
        <w:t>.  Higher scores indicate worse performance.</w:t>
      </w:r>
    </w:p>
    <w:p w14:paraId="018598EF" w14:textId="77777777" w:rsidR="00195A09" w:rsidRPr="00F35DC6" w:rsidRDefault="00195A09" w:rsidP="00195A09">
      <w:pPr>
        <w:spacing w:after="0" w:line="240" w:lineRule="auto"/>
        <w:rPr>
          <w:rFonts w:ascii="Times New Roman" w:hAnsi="Times New Roman" w:cs="Times New Roman"/>
        </w:rPr>
      </w:pPr>
    </w:p>
    <w:p w14:paraId="7D48B6AD" w14:textId="6A7A8810" w:rsidR="00195A09" w:rsidRDefault="00195A09" w:rsidP="00195A09">
      <w:pPr>
        <w:pStyle w:val="ListParagraph"/>
        <w:numPr>
          <w:ilvl w:val="0"/>
          <w:numId w:val="1"/>
        </w:numPr>
        <w:spacing w:after="0" w:line="240" w:lineRule="auto"/>
        <w:ind w:left="357" w:hanging="357"/>
        <w:rPr>
          <w:rFonts w:ascii="Times New Roman" w:hAnsi="Times New Roman" w:cs="Times New Roman"/>
        </w:rPr>
      </w:pPr>
      <w:r>
        <w:rPr>
          <w:rFonts w:ascii="Times New Roman" w:hAnsi="Times New Roman" w:cs="Times New Roman"/>
        </w:rPr>
        <w:t>F</w:t>
      </w:r>
      <w:r w:rsidRPr="004434B1">
        <w:rPr>
          <w:rFonts w:ascii="Times New Roman" w:hAnsi="Times New Roman" w:cs="Times New Roman"/>
        </w:rPr>
        <w:t>luid intelligence</w:t>
      </w:r>
      <w:r w:rsidRPr="00855B2D">
        <w:rPr>
          <w:rFonts w:ascii="Times New Roman" w:hAnsi="Times New Roman" w:cs="Times New Roman"/>
        </w:rPr>
        <w:t xml:space="preserve"> </w:t>
      </w:r>
      <w:r>
        <w:rPr>
          <w:rFonts w:ascii="Times New Roman" w:hAnsi="Times New Roman" w:cs="Times New Roman"/>
        </w:rPr>
        <w:t>(r</w:t>
      </w:r>
      <w:r w:rsidRPr="004434B1">
        <w:rPr>
          <w:rFonts w:ascii="Times New Roman" w:hAnsi="Times New Roman" w:cs="Times New Roman"/>
        </w:rPr>
        <w:t xml:space="preserve">easoning): participants were asked to solve </w:t>
      </w:r>
      <w:r w:rsidR="00F91899">
        <w:rPr>
          <w:rFonts w:ascii="Times New Roman" w:hAnsi="Times New Roman" w:cs="Times New Roman"/>
        </w:rPr>
        <w:t>thirteen</w:t>
      </w:r>
      <w:r w:rsidRPr="004434B1">
        <w:rPr>
          <w:rFonts w:ascii="Times New Roman" w:hAnsi="Times New Roman" w:cs="Times New Roman"/>
        </w:rPr>
        <w:t xml:space="preserve"> numeric and verbal logic problems in </w:t>
      </w:r>
      <w:r w:rsidR="00F91899">
        <w:rPr>
          <w:rFonts w:ascii="Times New Roman" w:hAnsi="Times New Roman" w:cs="Times New Roman"/>
        </w:rPr>
        <w:t>two</w:t>
      </w:r>
      <w:r w:rsidRPr="004434B1">
        <w:rPr>
          <w:rFonts w:ascii="Times New Roman" w:hAnsi="Times New Roman" w:cs="Times New Roman"/>
        </w:rPr>
        <w:t xml:space="preserve"> minutes</w:t>
      </w:r>
      <w:r w:rsidR="00F91899">
        <w:rPr>
          <w:rFonts w:ascii="Times New Roman" w:hAnsi="Times New Roman" w:cs="Times New Roman"/>
        </w:rPr>
        <w:t xml:space="preserve"> and select the correct answer from an array of prespecified options. These questions were designed to assess logic and reasoning ability, independent of acquired knowledge.</w:t>
      </w:r>
      <w:r w:rsidRPr="004434B1">
        <w:rPr>
          <w:rFonts w:ascii="Times New Roman" w:hAnsi="Times New Roman" w:cs="Times New Roman"/>
        </w:rPr>
        <w:t xml:space="preserve"> The outcome of interest was the number of correct problems solved. </w:t>
      </w:r>
      <w:r w:rsidR="00F91899">
        <w:rPr>
          <w:rFonts w:ascii="Times New Roman" w:hAnsi="Times New Roman" w:cs="Times New Roman"/>
        </w:rPr>
        <w:t xml:space="preserve">Any questions not attempted in the two minutes were scored as zero. </w:t>
      </w:r>
      <w:r w:rsidRPr="004434B1">
        <w:rPr>
          <w:rFonts w:ascii="Times New Roman" w:hAnsi="Times New Roman" w:cs="Times New Roman"/>
        </w:rPr>
        <w:t>Higher scores indicate better performance.</w:t>
      </w:r>
    </w:p>
    <w:p w14:paraId="69951158" w14:textId="77777777" w:rsidR="00195A09" w:rsidRPr="004434B1" w:rsidRDefault="00195A09" w:rsidP="00195A09">
      <w:pPr>
        <w:pStyle w:val="ListParagraph"/>
        <w:spacing w:after="0" w:line="240" w:lineRule="auto"/>
        <w:ind w:left="357"/>
        <w:rPr>
          <w:rFonts w:ascii="Times New Roman" w:hAnsi="Times New Roman" w:cs="Times New Roman"/>
        </w:rPr>
      </w:pPr>
    </w:p>
    <w:p w14:paraId="16C74426" w14:textId="2925EE31" w:rsidR="00195A09" w:rsidRDefault="00195A09" w:rsidP="00195A09">
      <w:pPr>
        <w:pStyle w:val="ListParagraph"/>
        <w:numPr>
          <w:ilvl w:val="0"/>
          <w:numId w:val="1"/>
        </w:numPr>
        <w:spacing w:after="0" w:line="240" w:lineRule="auto"/>
        <w:ind w:left="357" w:hanging="357"/>
        <w:rPr>
          <w:rFonts w:ascii="Times New Roman" w:hAnsi="Times New Roman" w:cs="Times New Roman"/>
        </w:rPr>
      </w:pPr>
      <w:r w:rsidRPr="004434B1">
        <w:rPr>
          <w:rFonts w:ascii="Times New Roman" w:hAnsi="Times New Roman" w:cs="Times New Roman"/>
        </w:rPr>
        <w:t>Prospective memory: participants were given an instruction during the early stage of the cognitive testing, which they were asked to act on after a delay/distraction period</w:t>
      </w:r>
      <w:r w:rsidR="00F91899">
        <w:rPr>
          <w:rFonts w:ascii="Times New Roman" w:hAnsi="Times New Roman" w:cs="Times New Roman"/>
        </w:rPr>
        <w:t xml:space="preserve"> (completion of other cognitive tests described above)</w:t>
      </w:r>
      <w:r w:rsidRPr="004434B1">
        <w:rPr>
          <w:rFonts w:ascii="Times New Roman" w:hAnsi="Times New Roman" w:cs="Times New Roman"/>
        </w:rPr>
        <w:t xml:space="preserve">. The outcome of interest was a dichotomous measure stating whether participants acted correctly or incorrectly in response to the instruction. </w:t>
      </w:r>
    </w:p>
    <w:p w14:paraId="7FDBD8B5" w14:textId="28BC678B" w:rsidR="00195A09" w:rsidRDefault="00195A09"/>
    <w:p w14:paraId="5E845F11" w14:textId="77777777" w:rsidR="0023480C" w:rsidRDefault="0023480C"/>
    <w:p w14:paraId="409C2F06" w14:textId="64DEA281" w:rsidR="002E78F9" w:rsidRPr="00D44282" w:rsidRDefault="0023480C">
      <w:pPr>
        <w:rPr>
          <w:rFonts w:ascii="Times New Roman" w:hAnsi="Times New Roman" w:cs="Times New Roman"/>
          <w:b/>
          <w:bCs/>
        </w:rPr>
      </w:pPr>
      <w:r w:rsidRPr="00D44282">
        <w:rPr>
          <w:rFonts w:ascii="Times New Roman" w:hAnsi="Times New Roman" w:cs="Times New Roman"/>
          <w:b/>
          <w:bCs/>
        </w:rPr>
        <w:t>Full details of physical activity and sleep variables included in post-hoc mediation models</w:t>
      </w:r>
    </w:p>
    <w:p w14:paraId="14927079" w14:textId="7F1C4D20" w:rsidR="002E78F9" w:rsidRPr="0023480C" w:rsidRDefault="0023480C">
      <w:pPr>
        <w:rPr>
          <w:rFonts w:ascii="Times New Roman" w:hAnsi="Times New Roman" w:cs="Times New Roman"/>
        </w:rPr>
      </w:pPr>
      <w:r w:rsidRPr="00D44282">
        <w:rPr>
          <w:rFonts w:ascii="Times New Roman" w:hAnsi="Times New Roman" w:cs="Times New Roman"/>
        </w:rPr>
        <w:t>As PROCESS only allows inclusion of continuous mediators, comparable continuous physcial activity and sleep variables were included in the mediation model in place of the categorical variables included in the primary models. Sumed MET minutes of activity per week was used as a physical activity measure. To capture the U-shaped relationship between sleep duration and cognition, sleep duration was recoded with optimal duration (7 hours) as 0, and every hour above and below this as 1 score higher (i.e., 6 or 8 hours = 1, 5 or 9 hours = 2), resulting in a score from 0 – 6. This rescoring was based on a UK Biobank study which demonstrated that s</w:t>
      </w:r>
      <w:r w:rsidRPr="00D44282">
        <w:rPr>
          <w:rFonts w:ascii="Times New Roman" w:hAnsi="Times New Roman" w:cs="Times New Roman"/>
          <w:shd w:val="clear" w:color="auto" w:fill="FFFFFF"/>
        </w:rPr>
        <w:t>even hours of sleep per day was associated with the highest cognitive performance which decreased for every hour below and above this sleep duration</w:t>
      </w:r>
      <w:r w:rsidR="007B7167" w:rsidRPr="00D44282">
        <w:rPr>
          <w:rFonts w:ascii="Times New Roman" w:hAnsi="Times New Roman" w:cs="Times New Roman"/>
          <w:shd w:val="clear" w:color="auto" w:fill="FFFFFF"/>
        </w:rPr>
        <w:t xml:space="preserve"> </w:t>
      </w:r>
      <w:r w:rsidR="007B7167" w:rsidRPr="00D44282">
        <w:rPr>
          <w:rFonts w:ascii="Times New Roman" w:hAnsi="Times New Roman" w:cs="Times New Roman"/>
          <w:shd w:val="clear" w:color="auto" w:fill="FFFFFF"/>
        </w:rPr>
        <w:fldChar w:fldCharType="begin" w:fldLock="1"/>
      </w:r>
      <w:r w:rsidR="00DC5CDB">
        <w:rPr>
          <w:rFonts w:ascii="Times New Roman" w:hAnsi="Times New Roman" w:cs="Times New Roman"/>
          <w:shd w:val="clear" w:color="auto" w:fill="FFFFFF"/>
        </w:rPr>
        <w:instrText>ADDIN CSL_CITATION {"citationItems":[{"id":"ITEM-1","itemData":{"DOI":"10.1038/s42003-022-03123-3","ISBN":"4200302203123","ISSN":"23993642","PMID":"35241774","abstract":"Sleep is essential for life, including daily cognitive processes, yet the amount of sleep required for optimal brain health as we grow older is unclear. Poor memory and increased risk of dementia is associated with the extremes of sleep quantity and disruption of other sleep characteristics. We examined sleep and cognitive data from the UK Biobank (N = 479,420) in middle-to-late life healthy individuals (age 38–73 years) and the relationship with brain structure in a sub-group (N = 37,553). Seven hours of sleep per day was associated with the highest cognitive performance which decreased for every hour below and above this sleep duration. This quadratic relationship remained present in older individuals (&gt;60 years, N = 212,006). Individuals who sleep between six-to-eight hours had significantly greater grey matter volume in 46 of 139 different brain regions including the orbitofrontal cortex, hippocampi, precentral gyrus, right frontal pole and cerebellar subfields. Several brain regions showed a quadratic relationship between sleep duration and volume while other regions were smaller only in individuals who slept longer. These findings highlight the important relationship between the modifiable lifestyle factor of sleep duration and cognition as well as a widespread association between sleep and structural brain health.","author":[{"dropping-particle":"","family":"Tai","given":"Xin You","non-dropping-particle":"","parse-names":false,"suffix":""},{"dropping-particle":"","family":"Chen","given":"Cheng","non-dropping-particle":"","parse-names":false,"suffix":""},{"dropping-particle":"","family":"Manohar","given":"Sanjay","non-dropping-particle":"","parse-names":false,"suffix":""},{"dropping-particle":"","family":"Husain","given":"Masud","non-dropping-particle":"","parse-names":false,"suffix":""}],"container-title":"Communications Biology","id":"ITEM-1","issue":"1","issued":{"date-parts":[["2022"]]},"page":"1-10","publisher":"Springer US","title":"Impact of sleep duration on executive function and brain structure","type":"article-journal","volume":"5"},"uris":["http://www.mendeley.com/documents/?uuid=349dd399-6dda-4f23-9736-26ec057a763d"]}],"mendeley":{"formattedCitation":"(Tai, Chen, Manohar, &amp; Husain, 2022)","plainTextFormattedCitation":"(Tai, Chen, Manohar, &amp; Husain, 2022)","previouslyFormattedCitation":"(Tai, Chen, Manohar, &amp; Husain, 2022)"},"properties":{"noteIndex":0},"schema":"https://github.com/citation-style-language/schema/raw/master/csl-citation.json"}</w:instrText>
      </w:r>
      <w:r w:rsidR="007B7167" w:rsidRPr="00D44282">
        <w:rPr>
          <w:rFonts w:ascii="Times New Roman" w:hAnsi="Times New Roman" w:cs="Times New Roman"/>
          <w:shd w:val="clear" w:color="auto" w:fill="FFFFFF"/>
        </w:rPr>
        <w:fldChar w:fldCharType="separate"/>
      </w:r>
      <w:r w:rsidR="00991A50" w:rsidRPr="00D44282">
        <w:rPr>
          <w:rFonts w:ascii="Times New Roman" w:hAnsi="Times New Roman" w:cs="Times New Roman"/>
          <w:noProof/>
          <w:shd w:val="clear" w:color="auto" w:fill="FFFFFF"/>
        </w:rPr>
        <w:t>(Tai, Chen, Manohar, &amp; Husain, 2022)</w:t>
      </w:r>
      <w:r w:rsidR="007B7167" w:rsidRPr="00D44282">
        <w:rPr>
          <w:rFonts w:ascii="Times New Roman" w:hAnsi="Times New Roman" w:cs="Times New Roman"/>
          <w:shd w:val="clear" w:color="auto" w:fill="FFFFFF"/>
        </w:rPr>
        <w:fldChar w:fldCharType="end"/>
      </w:r>
      <w:r w:rsidRPr="00D44282">
        <w:rPr>
          <w:rFonts w:ascii="Times New Roman" w:hAnsi="Times New Roman" w:cs="Times New Roman"/>
          <w:shd w:val="clear" w:color="auto" w:fill="FFFFFF"/>
        </w:rPr>
        <w:t>.</w:t>
      </w:r>
    </w:p>
    <w:p w14:paraId="5E7BAF45" w14:textId="77777777" w:rsidR="002E78F9" w:rsidRDefault="002E78F9"/>
    <w:p w14:paraId="73B530D4" w14:textId="77777777" w:rsidR="002E78F9" w:rsidRDefault="002E78F9"/>
    <w:p w14:paraId="0E7FE920" w14:textId="77777777" w:rsidR="002E78F9" w:rsidRDefault="002E78F9"/>
    <w:p w14:paraId="34FD457C" w14:textId="77777777" w:rsidR="002E78F9" w:rsidRDefault="002E78F9"/>
    <w:p w14:paraId="302A6B1D" w14:textId="77777777" w:rsidR="002E78F9" w:rsidRDefault="002E78F9"/>
    <w:p w14:paraId="74A066B8" w14:textId="77777777" w:rsidR="002E78F9" w:rsidRDefault="002E78F9"/>
    <w:p w14:paraId="11C00A71" w14:textId="77777777" w:rsidR="002E78F9" w:rsidRDefault="002E78F9"/>
    <w:p w14:paraId="0AE68084" w14:textId="77777777" w:rsidR="002E78F9" w:rsidRDefault="002E78F9"/>
    <w:p w14:paraId="6CA3C856" w14:textId="77777777" w:rsidR="00726293" w:rsidRDefault="00726293"/>
    <w:p w14:paraId="3B04750A" w14:textId="77777777" w:rsidR="002E78F9" w:rsidRDefault="002E78F9"/>
    <w:p w14:paraId="350AC9EA" w14:textId="77777777" w:rsidR="002E78F9" w:rsidRPr="00665F56" w:rsidRDefault="002E78F9" w:rsidP="002E78F9">
      <w:pPr>
        <w:pStyle w:val="Heading1"/>
        <w:rPr>
          <w:rFonts w:ascii="Times New Roman" w:hAnsi="Times New Roman" w:cs="Times New Roman"/>
          <w:b/>
          <w:bCs/>
          <w:color w:val="auto"/>
          <w:sz w:val="24"/>
          <w:szCs w:val="24"/>
        </w:rPr>
      </w:pPr>
      <w:bookmarkStart w:id="2" w:name="_Toc109119788"/>
      <w:bookmarkStart w:id="3" w:name="_Toc149733159"/>
      <w:r>
        <w:rPr>
          <w:rFonts w:ascii="Times New Roman" w:hAnsi="Times New Roman" w:cs="Times New Roman"/>
          <w:b/>
          <w:bCs/>
          <w:color w:val="auto"/>
          <w:sz w:val="24"/>
          <w:szCs w:val="24"/>
        </w:rPr>
        <w:t>Supplementary Appendices</w:t>
      </w:r>
      <w:bookmarkEnd w:id="2"/>
      <w:bookmarkEnd w:id="3"/>
    </w:p>
    <w:p w14:paraId="79F0E235" w14:textId="77777777" w:rsidR="002E78F9" w:rsidRDefault="002E78F9" w:rsidP="002E78F9">
      <w:pPr>
        <w:spacing w:after="0"/>
        <w:rPr>
          <w:rFonts w:ascii="Times New Roman" w:hAnsi="Times New Roman" w:cs="Times New Roman"/>
          <w:b/>
          <w:bCs/>
          <w:i/>
          <w:iCs/>
        </w:rPr>
      </w:pPr>
    </w:p>
    <w:p w14:paraId="2923010B" w14:textId="77777777" w:rsidR="002E78F9" w:rsidRPr="00665F56" w:rsidRDefault="002E78F9" w:rsidP="002E78F9">
      <w:pPr>
        <w:spacing w:after="0"/>
        <w:rPr>
          <w:rFonts w:ascii="Times New Roman" w:hAnsi="Times New Roman" w:cs="Times New Roman"/>
        </w:rPr>
      </w:pPr>
      <w:bookmarkStart w:id="4" w:name="_Toc109119789"/>
      <w:bookmarkStart w:id="5" w:name="_Toc149733160"/>
      <w:r w:rsidRPr="002E78F9">
        <w:rPr>
          <w:rStyle w:val="Heading2Char"/>
          <w:rFonts w:ascii="Times New Roman" w:eastAsiaTheme="minorHAnsi" w:hAnsi="Times New Roman"/>
          <w:b/>
          <w:bCs/>
          <w:color w:val="auto"/>
          <w:sz w:val="22"/>
          <w:szCs w:val="22"/>
        </w:rPr>
        <w:t xml:space="preserve">Appendix S1. </w:t>
      </w:r>
      <w:r w:rsidRPr="002E78F9">
        <w:rPr>
          <w:rStyle w:val="Heading2Char"/>
          <w:rFonts w:ascii="Times New Roman" w:eastAsiaTheme="minorHAnsi" w:hAnsi="Times New Roman"/>
          <w:color w:val="auto"/>
          <w:sz w:val="22"/>
          <w:szCs w:val="22"/>
        </w:rPr>
        <w:t>Excluded neurological conditions.</w:t>
      </w:r>
      <w:bookmarkEnd w:id="4"/>
      <w:bookmarkEnd w:id="5"/>
      <w:r w:rsidRPr="002E78F9">
        <w:rPr>
          <w:rFonts w:ascii="Times New Roman" w:hAnsi="Times New Roman" w:cs="Times New Roman"/>
        </w:rPr>
        <w:t xml:space="preserve"> </w:t>
      </w:r>
      <w:r w:rsidRPr="00665F56">
        <w:rPr>
          <w:rFonts w:ascii="Times New Roman" w:hAnsi="Times New Roman" w:cs="Times New Roman"/>
        </w:rPr>
        <w:t xml:space="preserve">Self-reported by participants; from data fields 6150, 20001 and 20002. </w:t>
      </w:r>
    </w:p>
    <w:p w14:paraId="3EEBCB27" w14:textId="77777777" w:rsidR="002E78F9" w:rsidRPr="00665F56" w:rsidRDefault="002E78F9" w:rsidP="002E78F9">
      <w:pPr>
        <w:spacing w:after="0"/>
        <w:rPr>
          <w:rFonts w:ascii="Times New Roman" w:hAnsi="Times New Roman" w:cs="Times New Roman"/>
        </w:rPr>
      </w:pPr>
    </w:p>
    <w:p w14:paraId="76DD6DEF"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Brain cancer/primary malignant tumour </w:t>
      </w:r>
    </w:p>
    <w:p w14:paraId="27CF50B4"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Brain haemorrhage </w:t>
      </w:r>
    </w:p>
    <w:p w14:paraId="5757CC00"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Brain/intracranial abscess </w:t>
      </w:r>
    </w:p>
    <w:p w14:paraId="5E3A0832"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Cerebral aneurysm </w:t>
      </w:r>
    </w:p>
    <w:p w14:paraId="73594B17"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Cerebral palsy </w:t>
      </w:r>
    </w:p>
    <w:p w14:paraId="43A2A4E5"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Chronic/degenerative neurological problem </w:t>
      </w:r>
    </w:p>
    <w:p w14:paraId="519CC2A0"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Dementia/Alzheimer's disease/cognitive impairment </w:t>
      </w:r>
    </w:p>
    <w:p w14:paraId="05E36160"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Encephalitis </w:t>
      </w:r>
    </w:p>
    <w:p w14:paraId="7F1B4CE7"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Epilepsy</w:t>
      </w:r>
    </w:p>
    <w:p w14:paraId="5562407D"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Head injury</w:t>
      </w:r>
    </w:p>
    <w:p w14:paraId="3550DDF1"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Infection of nervous system </w:t>
      </w:r>
    </w:p>
    <w:p w14:paraId="7A5F3AEB"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Ischaemic stroke </w:t>
      </w:r>
    </w:p>
    <w:p w14:paraId="32643771"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Meningeal cancer/malignant meningioma </w:t>
      </w:r>
    </w:p>
    <w:p w14:paraId="49AFBD72"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Meningioma (benign) </w:t>
      </w:r>
    </w:p>
    <w:p w14:paraId="76039E9E"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Meningitis </w:t>
      </w:r>
    </w:p>
    <w:p w14:paraId="03E91C4C"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Motor neurone disease </w:t>
      </w:r>
    </w:p>
    <w:p w14:paraId="20EF3DB1"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Multiple sclerosis </w:t>
      </w:r>
    </w:p>
    <w:p w14:paraId="151E7DFA"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Neurological injury/trauma </w:t>
      </w:r>
    </w:p>
    <w:p w14:paraId="4DD3AF05"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Neuroma (benign) </w:t>
      </w:r>
    </w:p>
    <w:p w14:paraId="4CEE2C6E"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Other demyelinating condition </w:t>
      </w:r>
    </w:p>
    <w:p w14:paraId="682B5B17"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Other neurological problem </w:t>
      </w:r>
    </w:p>
    <w:p w14:paraId="6252671B"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Parkinson's disease </w:t>
      </w:r>
    </w:p>
    <w:p w14:paraId="0E4A6A47"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Spina bifida </w:t>
      </w:r>
    </w:p>
    <w:p w14:paraId="57DBD5BF"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Stroke </w:t>
      </w:r>
    </w:p>
    <w:p w14:paraId="27A3E3D2"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Subarachnoid haemorrhage </w:t>
      </w:r>
    </w:p>
    <w:p w14:paraId="5567A430"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xml:space="preserve">- Subdural haematoma </w:t>
      </w:r>
    </w:p>
    <w:p w14:paraId="0412A86C" w14:textId="77777777" w:rsidR="002E78F9" w:rsidRPr="00665F56" w:rsidRDefault="002E78F9" w:rsidP="002E78F9">
      <w:pPr>
        <w:spacing w:after="0"/>
        <w:rPr>
          <w:rFonts w:ascii="Times New Roman" w:hAnsi="Times New Roman" w:cs="Times New Roman"/>
        </w:rPr>
      </w:pPr>
      <w:r w:rsidRPr="00665F56">
        <w:rPr>
          <w:rFonts w:ascii="Times New Roman" w:hAnsi="Times New Roman" w:cs="Times New Roman"/>
        </w:rPr>
        <w:t>- Transient ischaemic attack</w:t>
      </w:r>
    </w:p>
    <w:p w14:paraId="74CAE815" w14:textId="40856085" w:rsidR="002E78F9" w:rsidRDefault="002E78F9">
      <w:pPr>
        <w:sectPr w:rsidR="002E78F9" w:rsidSect="00BD07CF">
          <w:footerReference w:type="default" r:id="rId9"/>
          <w:pgSz w:w="11906" w:h="16838"/>
          <w:pgMar w:top="1440" w:right="1440" w:bottom="1440" w:left="1440" w:header="708" w:footer="708" w:gutter="0"/>
          <w:cols w:space="708"/>
          <w:docGrid w:linePitch="360"/>
        </w:sectPr>
      </w:pPr>
    </w:p>
    <w:p w14:paraId="1B9BA807" w14:textId="2762B81C" w:rsidR="0057052E" w:rsidRPr="00FE3B81" w:rsidRDefault="005E53A2" w:rsidP="00FE3B81">
      <w:pPr>
        <w:pStyle w:val="Heading1"/>
        <w:rPr>
          <w:rFonts w:ascii="Times New Roman" w:hAnsi="Times New Roman" w:cs="Times New Roman"/>
          <w:b/>
          <w:bCs/>
          <w:color w:val="auto"/>
          <w:sz w:val="24"/>
          <w:szCs w:val="24"/>
        </w:rPr>
      </w:pPr>
      <w:bookmarkStart w:id="6" w:name="_Toc130464826"/>
      <w:bookmarkStart w:id="7" w:name="_Toc149733161"/>
      <w:r w:rsidRPr="005E53A2">
        <w:rPr>
          <w:rFonts w:ascii="Times New Roman" w:hAnsi="Times New Roman" w:cs="Times New Roman"/>
          <w:b/>
          <w:bCs/>
          <w:color w:val="auto"/>
          <w:sz w:val="24"/>
          <w:szCs w:val="24"/>
        </w:rPr>
        <w:lastRenderedPageBreak/>
        <w:t>Supplementary Tables</w:t>
      </w:r>
      <w:bookmarkEnd w:id="6"/>
      <w:bookmarkEnd w:id="7"/>
      <w:r w:rsidRPr="005E53A2">
        <w:rPr>
          <w:rFonts w:ascii="Times New Roman" w:hAnsi="Times New Roman" w:cs="Times New Roman"/>
          <w:b/>
          <w:bCs/>
          <w:color w:val="auto"/>
          <w:sz w:val="24"/>
          <w:szCs w:val="24"/>
        </w:rPr>
        <w:t xml:space="preserve"> </w:t>
      </w:r>
    </w:p>
    <w:tbl>
      <w:tblPr>
        <w:tblpPr w:leftFromText="180" w:rightFromText="180" w:vertAnchor="text" w:horzAnchor="margin" w:tblpY="257"/>
        <w:tblOverlap w:val="never"/>
        <w:tblW w:w="13822" w:type="dxa"/>
        <w:tblLayout w:type="fixed"/>
        <w:tblLook w:val="04A0" w:firstRow="1" w:lastRow="0" w:firstColumn="1" w:lastColumn="0" w:noHBand="0" w:noVBand="1"/>
      </w:tblPr>
      <w:tblGrid>
        <w:gridCol w:w="4982"/>
        <w:gridCol w:w="3534"/>
        <w:gridCol w:w="1445"/>
        <w:gridCol w:w="1123"/>
        <w:gridCol w:w="1285"/>
        <w:gridCol w:w="1453"/>
      </w:tblGrid>
      <w:tr w:rsidR="00574EE3" w:rsidRPr="00574EE3" w14:paraId="6EA461E4" w14:textId="77777777" w:rsidTr="00D33E93">
        <w:trPr>
          <w:trHeight w:val="310"/>
          <w:tblHeader/>
        </w:trPr>
        <w:tc>
          <w:tcPr>
            <w:tcW w:w="13822" w:type="dxa"/>
            <w:gridSpan w:val="6"/>
            <w:tcBorders>
              <w:bottom w:val="single" w:sz="4" w:space="0" w:color="auto"/>
            </w:tcBorders>
            <w:shd w:val="clear" w:color="auto" w:fill="auto"/>
          </w:tcPr>
          <w:p w14:paraId="6095D1F4" w14:textId="45E9EF1C" w:rsidR="00FE3B81" w:rsidRPr="00574EE3" w:rsidRDefault="00FE3B81" w:rsidP="00574EE3">
            <w:pPr>
              <w:pStyle w:val="Heading2"/>
              <w:rPr>
                <w:rFonts w:ascii="Times New Roman" w:hAnsi="Times New Roman"/>
                <w:b/>
                <w:bCs/>
                <w:color w:val="auto"/>
                <w:sz w:val="22"/>
                <w:szCs w:val="22"/>
              </w:rPr>
            </w:pPr>
            <w:bookmarkStart w:id="8" w:name="_Toc149733162"/>
            <w:r w:rsidRPr="00574EE3">
              <w:rPr>
                <w:rFonts w:ascii="Times New Roman" w:hAnsi="Times New Roman"/>
                <w:b/>
                <w:bCs/>
                <w:color w:val="auto"/>
                <w:sz w:val="22"/>
                <w:szCs w:val="22"/>
              </w:rPr>
              <w:t xml:space="preserve">Table S1. </w:t>
            </w:r>
            <w:r w:rsidRPr="00574EE3">
              <w:rPr>
                <w:rFonts w:ascii="Times New Roman" w:hAnsi="Times New Roman"/>
                <w:color w:val="auto"/>
                <w:sz w:val="22"/>
                <w:szCs w:val="22"/>
              </w:rPr>
              <w:t xml:space="preserve">Associations of </w:t>
            </w:r>
            <w:r w:rsidR="00954CA0">
              <w:rPr>
                <w:rFonts w:ascii="Times New Roman" w:hAnsi="Times New Roman"/>
                <w:color w:val="auto"/>
                <w:sz w:val="22"/>
                <w:szCs w:val="22"/>
              </w:rPr>
              <w:t>the</w:t>
            </w:r>
            <w:r w:rsidR="00D910C4">
              <w:rPr>
                <w:rFonts w:ascii="Times New Roman" w:hAnsi="Times New Roman"/>
                <w:color w:val="auto"/>
                <w:sz w:val="22"/>
                <w:szCs w:val="22"/>
              </w:rPr>
              <w:t xml:space="preserve"> categorical</w:t>
            </w:r>
            <w:r w:rsidR="00954CA0">
              <w:rPr>
                <w:rFonts w:ascii="Times New Roman" w:hAnsi="Times New Roman"/>
                <w:color w:val="auto"/>
                <w:sz w:val="22"/>
                <w:szCs w:val="22"/>
              </w:rPr>
              <w:t xml:space="preserve"> covariates</w:t>
            </w:r>
            <w:r w:rsidRPr="00574EE3">
              <w:rPr>
                <w:rFonts w:ascii="Times New Roman" w:hAnsi="Times New Roman"/>
                <w:color w:val="auto"/>
                <w:sz w:val="22"/>
                <w:szCs w:val="22"/>
              </w:rPr>
              <w:t xml:space="preserve"> with global cognition</w:t>
            </w:r>
            <w:bookmarkEnd w:id="8"/>
          </w:p>
        </w:tc>
      </w:tr>
      <w:tr w:rsidR="00FE3B81" w:rsidRPr="00F33FC5" w14:paraId="382429ED" w14:textId="77777777" w:rsidTr="005C16CB">
        <w:trPr>
          <w:trHeight w:val="510"/>
          <w:tblHeader/>
        </w:trPr>
        <w:tc>
          <w:tcPr>
            <w:tcW w:w="4982" w:type="dxa"/>
            <w:tcBorders>
              <w:bottom w:val="single" w:sz="4" w:space="0" w:color="auto"/>
            </w:tcBorders>
            <w:shd w:val="clear" w:color="auto" w:fill="auto"/>
          </w:tcPr>
          <w:p w14:paraId="7E4A0CA3" w14:textId="77777777" w:rsidR="00FE3B81" w:rsidRPr="00F33FC5" w:rsidRDefault="00FE3B81" w:rsidP="00FE3B81">
            <w:pPr>
              <w:spacing w:after="0" w:line="240" w:lineRule="auto"/>
              <w:rPr>
                <w:rFonts w:ascii="Times New Roman" w:hAnsi="Times New Roman"/>
                <w:b/>
                <w:bCs/>
              </w:rPr>
            </w:pPr>
          </w:p>
          <w:p w14:paraId="79D3B27C" w14:textId="77777777" w:rsidR="00FE3B81" w:rsidRPr="00F33FC5" w:rsidRDefault="00FE3B81" w:rsidP="00FE3B81">
            <w:pPr>
              <w:spacing w:after="0" w:line="240" w:lineRule="auto"/>
              <w:rPr>
                <w:rFonts w:ascii="Times New Roman" w:hAnsi="Times New Roman"/>
                <w:b/>
                <w:bCs/>
              </w:rPr>
            </w:pPr>
            <w:r w:rsidRPr="00F33FC5">
              <w:rPr>
                <w:rFonts w:ascii="Times New Roman" w:hAnsi="Times New Roman"/>
                <w:b/>
                <w:bCs/>
              </w:rPr>
              <w:t>Domain</w:t>
            </w:r>
          </w:p>
        </w:tc>
        <w:tc>
          <w:tcPr>
            <w:tcW w:w="3534" w:type="dxa"/>
            <w:tcBorders>
              <w:bottom w:val="single" w:sz="4" w:space="0" w:color="auto"/>
            </w:tcBorders>
            <w:shd w:val="clear" w:color="auto" w:fill="auto"/>
          </w:tcPr>
          <w:p w14:paraId="49734731" w14:textId="77777777" w:rsidR="00FE3B81" w:rsidRPr="00F33FC5" w:rsidRDefault="00FE3B81" w:rsidP="00FE3B81">
            <w:pPr>
              <w:spacing w:after="0" w:line="240" w:lineRule="auto"/>
              <w:rPr>
                <w:rFonts w:ascii="Times New Roman" w:hAnsi="Times New Roman"/>
                <w:b/>
                <w:bCs/>
              </w:rPr>
            </w:pPr>
          </w:p>
          <w:p w14:paraId="667EFE49" w14:textId="77777777" w:rsidR="00FE3B81" w:rsidRPr="00F33FC5" w:rsidRDefault="00FE3B81" w:rsidP="00FE3B81">
            <w:pPr>
              <w:spacing w:after="0" w:line="240" w:lineRule="auto"/>
              <w:rPr>
                <w:rFonts w:ascii="Times New Roman" w:hAnsi="Times New Roman"/>
                <w:b/>
                <w:bCs/>
                <w:vertAlign w:val="superscript"/>
              </w:rPr>
            </w:pPr>
            <w:r w:rsidRPr="00F33FC5">
              <w:rPr>
                <w:rFonts w:ascii="Times New Roman" w:hAnsi="Times New Roman"/>
                <w:b/>
                <w:bCs/>
              </w:rPr>
              <w:t>Comparisons</w:t>
            </w:r>
            <w:r w:rsidRPr="00F33FC5">
              <w:rPr>
                <w:rFonts w:ascii="Times New Roman" w:hAnsi="Times New Roman"/>
                <w:b/>
                <w:bCs/>
                <w:vertAlign w:val="superscript"/>
              </w:rPr>
              <w:t>a</w:t>
            </w:r>
          </w:p>
        </w:tc>
        <w:tc>
          <w:tcPr>
            <w:tcW w:w="1445" w:type="dxa"/>
            <w:tcBorders>
              <w:bottom w:val="single" w:sz="4" w:space="0" w:color="auto"/>
            </w:tcBorders>
            <w:shd w:val="clear" w:color="auto" w:fill="auto"/>
          </w:tcPr>
          <w:p w14:paraId="30EE2E68" w14:textId="77777777" w:rsidR="00FE3B81" w:rsidRPr="00F33FC5" w:rsidRDefault="00FE3B81" w:rsidP="00FE3B81">
            <w:pPr>
              <w:spacing w:after="0" w:line="240" w:lineRule="auto"/>
              <w:rPr>
                <w:rFonts w:ascii="Times New Roman" w:hAnsi="Times New Roman"/>
                <w:b/>
                <w:bCs/>
              </w:rPr>
            </w:pPr>
          </w:p>
          <w:p w14:paraId="3C77173C" w14:textId="77777777" w:rsidR="00FE3B81" w:rsidRPr="00F33FC5" w:rsidRDefault="00FE3B81" w:rsidP="00FE3B81">
            <w:pPr>
              <w:spacing w:after="0" w:line="240" w:lineRule="auto"/>
              <w:rPr>
                <w:rFonts w:ascii="Times New Roman" w:hAnsi="Times New Roman"/>
                <w:b/>
                <w:bCs/>
              </w:rPr>
            </w:pPr>
            <w:r w:rsidRPr="00F33FC5">
              <w:rPr>
                <w:rFonts w:ascii="Times New Roman" w:hAnsi="Times New Roman"/>
                <w:b/>
                <w:bCs/>
              </w:rPr>
              <w:t>Group</w:t>
            </w:r>
          </w:p>
        </w:tc>
        <w:tc>
          <w:tcPr>
            <w:tcW w:w="1123" w:type="dxa"/>
            <w:tcBorders>
              <w:bottom w:val="single" w:sz="4" w:space="0" w:color="auto"/>
            </w:tcBorders>
            <w:shd w:val="clear" w:color="auto" w:fill="auto"/>
          </w:tcPr>
          <w:p w14:paraId="3FC32F44" w14:textId="77777777" w:rsidR="00FE3B81" w:rsidRPr="00F33FC5" w:rsidRDefault="00FE3B81" w:rsidP="00FE3B81">
            <w:pPr>
              <w:spacing w:after="0" w:line="240" w:lineRule="auto"/>
              <w:jc w:val="center"/>
              <w:rPr>
                <w:rFonts w:ascii="Times New Roman" w:hAnsi="Times New Roman"/>
                <w:b/>
                <w:bCs/>
              </w:rPr>
            </w:pPr>
          </w:p>
          <w:p w14:paraId="3DF90EB5" w14:textId="31C6816A" w:rsidR="00FE3B81" w:rsidRPr="00F33FC5" w:rsidRDefault="00FE3B81" w:rsidP="00FE3B81">
            <w:pPr>
              <w:spacing w:after="0" w:line="240" w:lineRule="auto"/>
              <w:jc w:val="center"/>
              <w:rPr>
                <w:rFonts w:ascii="Times New Roman" w:hAnsi="Times New Roman"/>
                <w:b/>
                <w:bCs/>
                <w:vertAlign w:val="superscript"/>
              </w:rPr>
            </w:pPr>
            <w:r w:rsidRPr="00F33FC5">
              <w:rPr>
                <w:rFonts w:ascii="Times New Roman" w:hAnsi="Times New Roman"/>
                <w:b/>
                <w:bCs/>
              </w:rPr>
              <w:t>M</w:t>
            </w:r>
          </w:p>
        </w:tc>
        <w:tc>
          <w:tcPr>
            <w:tcW w:w="1285" w:type="dxa"/>
            <w:tcBorders>
              <w:bottom w:val="single" w:sz="4" w:space="0" w:color="auto"/>
            </w:tcBorders>
            <w:shd w:val="clear" w:color="auto" w:fill="auto"/>
          </w:tcPr>
          <w:p w14:paraId="16B608C7" w14:textId="77777777" w:rsidR="00FE3B81" w:rsidRPr="00F33FC5" w:rsidRDefault="00FE3B81" w:rsidP="00FE3B81">
            <w:pPr>
              <w:spacing w:after="0" w:line="240" w:lineRule="auto"/>
              <w:jc w:val="center"/>
              <w:rPr>
                <w:rFonts w:ascii="Times New Roman" w:hAnsi="Times New Roman"/>
                <w:b/>
                <w:bCs/>
              </w:rPr>
            </w:pPr>
          </w:p>
          <w:p w14:paraId="607B77A8" w14:textId="77777777" w:rsidR="00FE3B81" w:rsidRPr="00F33FC5" w:rsidRDefault="00FE3B81" w:rsidP="00FE3B81">
            <w:pPr>
              <w:spacing w:after="0" w:line="240" w:lineRule="auto"/>
              <w:jc w:val="center"/>
              <w:rPr>
                <w:rFonts w:ascii="Times New Roman" w:hAnsi="Times New Roman"/>
                <w:b/>
                <w:bCs/>
              </w:rPr>
            </w:pPr>
            <w:r w:rsidRPr="00F33FC5">
              <w:rPr>
                <w:rFonts w:ascii="Times New Roman" w:hAnsi="Times New Roman"/>
                <w:b/>
                <w:bCs/>
              </w:rPr>
              <w:t>SD</w:t>
            </w:r>
          </w:p>
        </w:tc>
        <w:tc>
          <w:tcPr>
            <w:tcW w:w="1453" w:type="dxa"/>
            <w:tcBorders>
              <w:top w:val="single" w:sz="4" w:space="0" w:color="auto"/>
              <w:bottom w:val="single" w:sz="4" w:space="0" w:color="auto"/>
            </w:tcBorders>
            <w:shd w:val="clear" w:color="auto" w:fill="auto"/>
          </w:tcPr>
          <w:p w14:paraId="0F10A34B" w14:textId="77777777" w:rsidR="00FE3B81" w:rsidRPr="00F33FC5" w:rsidRDefault="00FE3B81" w:rsidP="00FE3B81">
            <w:pPr>
              <w:spacing w:after="0" w:line="240" w:lineRule="auto"/>
              <w:jc w:val="center"/>
              <w:rPr>
                <w:rFonts w:ascii="Times New Roman" w:hAnsi="Times New Roman"/>
                <w:b/>
                <w:bCs/>
              </w:rPr>
            </w:pPr>
          </w:p>
          <w:p w14:paraId="0C551C1D" w14:textId="7B79948C" w:rsidR="00FE3B81" w:rsidRPr="00F33FC5" w:rsidRDefault="00A4499C" w:rsidP="00FE3B81">
            <w:pPr>
              <w:spacing w:after="0" w:line="240" w:lineRule="auto"/>
              <w:jc w:val="center"/>
              <w:rPr>
                <w:rFonts w:ascii="Times New Roman" w:hAnsi="Times New Roman"/>
                <w:b/>
                <w:bCs/>
                <w:vertAlign w:val="superscript"/>
              </w:rPr>
            </w:pPr>
            <w:r>
              <w:rPr>
                <w:rFonts w:ascii="Times New Roman" w:hAnsi="Times New Roman"/>
                <w:b/>
                <w:bCs/>
              </w:rPr>
              <w:t>d</w:t>
            </w:r>
            <w:r>
              <w:rPr>
                <w:rFonts w:ascii="Times New Roman" w:hAnsi="Times New Roman"/>
                <w:b/>
                <w:bCs/>
                <w:vertAlign w:val="superscript"/>
              </w:rPr>
              <w:t>b</w:t>
            </w:r>
          </w:p>
        </w:tc>
      </w:tr>
      <w:tr w:rsidR="00FE3B81" w:rsidRPr="00F33FC5" w14:paraId="17E166AE" w14:textId="77777777" w:rsidTr="005C16CB">
        <w:trPr>
          <w:trHeight w:val="760"/>
        </w:trPr>
        <w:tc>
          <w:tcPr>
            <w:tcW w:w="4982" w:type="dxa"/>
            <w:tcBorders>
              <w:top w:val="single" w:sz="4" w:space="0" w:color="auto"/>
              <w:bottom w:val="single" w:sz="4" w:space="0" w:color="A5A5A5"/>
            </w:tcBorders>
            <w:shd w:val="clear" w:color="auto" w:fill="auto"/>
          </w:tcPr>
          <w:p w14:paraId="59020858" w14:textId="77777777" w:rsidR="00CD0D9E" w:rsidRPr="00A369CC" w:rsidRDefault="00CD0D9E" w:rsidP="00FE3B81">
            <w:pPr>
              <w:spacing w:after="0" w:line="240" w:lineRule="auto"/>
              <w:rPr>
                <w:rFonts w:ascii="Times New Roman" w:hAnsi="Times New Roman"/>
              </w:rPr>
            </w:pPr>
          </w:p>
          <w:p w14:paraId="0525FACA" w14:textId="789DCE58" w:rsidR="00FE3B81" w:rsidRPr="00A369CC" w:rsidRDefault="00CD0D9E" w:rsidP="00FE3B81">
            <w:pPr>
              <w:spacing w:after="0" w:line="240" w:lineRule="auto"/>
              <w:rPr>
                <w:rFonts w:ascii="Times New Roman" w:hAnsi="Times New Roman"/>
              </w:rPr>
            </w:pPr>
            <w:r w:rsidRPr="00A369CC">
              <w:rPr>
                <w:rFonts w:ascii="Times New Roman" w:hAnsi="Times New Roman"/>
              </w:rPr>
              <w:t>Sex</w:t>
            </w:r>
          </w:p>
        </w:tc>
        <w:tc>
          <w:tcPr>
            <w:tcW w:w="3534" w:type="dxa"/>
            <w:tcBorders>
              <w:top w:val="single" w:sz="4" w:space="0" w:color="auto"/>
              <w:bottom w:val="single" w:sz="4" w:space="0" w:color="A5A5A5"/>
            </w:tcBorders>
            <w:shd w:val="clear" w:color="auto" w:fill="auto"/>
          </w:tcPr>
          <w:p w14:paraId="412C8B29" w14:textId="77777777" w:rsidR="00FE3B81" w:rsidRPr="00A369CC" w:rsidRDefault="00FE3B81" w:rsidP="00FE3B81">
            <w:pPr>
              <w:spacing w:after="0" w:line="240" w:lineRule="auto"/>
              <w:rPr>
                <w:rFonts w:ascii="Times New Roman" w:hAnsi="Times New Roman"/>
              </w:rPr>
            </w:pPr>
          </w:p>
          <w:p w14:paraId="743114C6" w14:textId="622186D7" w:rsidR="00193212" w:rsidRPr="008110B0" w:rsidRDefault="00193212" w:rsidP="00FE3B81">
            <w:pPr>
              <w:spacing w:after="0" w:line="240" w:lineRule="auto"/>
              <w:rPr>
                <w:rFonts w:ascii="Times New Roman" w:hAnsi="Times New Roman"/>
                <w:b/>
                <w:bCs/>
              </w:rPr>
            </w:pPr>
            <w:r w:rsidRPr="008110B0">
              <w:rPr>
                <w:rFonts w:ascii="Times New Roman" w:hAnsi="Times New Roman"/>
                <w:b/>
                <w:bCs/>
              </w:rPr>
              <w:t>F (1,97</w:t>
            </w:r>
            <w:r w:rsidR="00F71328">
              <w:rPr>
                <w:rFonts w:ascii="Times New Roman" w:hAnsi="Times New Roman"/>
                <w:b/>
                <w:bCs/>
              </w:rPr>
              <w:t>6</w:t>
            </w:r>
            <w:r w:rsidRPr="008110B0">
              <w:rPr>
                <w:rFonts w:ascii="Times New Roman" w:hAnsi="Times New Roman"/>
                <w:b/>
                <w:bCs/>
              </w:rPr>
              <w:t xml:space="preserve">) = </w:t>
            </w:r>
            <w:r w:rsidR="008110B0" w:rsidRPr="008110B0">
              <w:rPr>
                <w:rFonts w:ascii="Times New Roman" w:hAnsi="Times New Roman"/>
                <w:b/>
                <w:bCs/>
              </w:rPr>
              <w:t>9.6</w:t>
            </w:r>
            <w:r w:rsidR="00F41616">
              <w:rPr>
                <w:rFonts w:ascii="Times New Roman" w:hAnsi="Times New Roman"/>
                <w:b/>
                <w:bCs/>
              </w:rPr>
              <w:t>0</w:t>
            </w:r>
            <w:r w:rsidRPr="008110B0">
              <w:rPr>
                <w:rFonts w:ascii="Times New Roman" w:hAnsi="Times New Roman"/>
                <w:b/>
                <w:bCs/>
              </w:rPr>
              <w:t xml:space="preserve">, p </w:t>
            </w:r>
            <w:r w:rsidR="008110B0" w:rsidRPr="008110B0">
              <w:rPr>
                <w:rFonts w:ascii="Times New Roman" w:hAnsi="Times New Roman"/>
                <w:b/>
                <w:bCs/>
              </w:rPr>
              <w:t>= 0</w:t>
            </w:r>
            <w:r w:rsidR="00A55FDC" w:rsidRPr="008110B0">
              <w:rPr>
                <w:rFonts w:ascii="Times New Roman" w:hAnsi="Times New Roman"/>
                <w:b/>
                <w:bCs/>
              </w:rPr>
              <w:t>.00</w:t>
            </w:r>
            <w:r w:rsidR="008110B0" w:rsidRPr="008110B0">
              <w:rPr>
                <w:rFonts w:ascii="Times New Roman" w:hAnsi="Times New Roman"/>
                <w:b/>
                <w:bCs/>
              </w:rPr>
              <w:t>2</w:t>
            </w:r>
            <w:r w:rsidR="00C07C43" w:rsidRPr="008110B0">
              <w:rPr>
                <w:rFonts w:ascii="Times New Roman" w:hAnsi="Times New Roman"/>
                <w:b/>
                <w:bCs/>
              </w:rPr>
              <w:t>*</w:t>
            </w:r>
          </w:p>
        </w:tc>
        <w:tc>
          <w:tcPr>
            <w:tcW w:w="1445" w:type="dxa"/>
            <w:tcBorders>
              <w:top w:val="single" w:sz="4" w:space="0" w:color="auto"/>
              <w:bottom w:val="single" w:sz="4" w:space="0" w:color="A5A5A5"/>
            </w:tcBorders>
            <w:shd w:val="clear" w:color="auto" w:fill="auto"/>
          </w:tcPr>
          <w:p w14:paraId="106AED09" w14:textId="77777777" w:rsidR="00FE3B81" w:rsidRDefault="00FE3B81" w:rsidP="00FE3B81">
            <w:pPr>
              <w:spacing w:after="0" w:line="240" w:lineRule="auto"/>
              <w:rPr>
                <w:rFonts w:ascii="Times New Roman" w:hAnsi="Times New Roman"/>
              </w:rPr>
            </w:pPr>
          </w:p>
          <w:p w14:paraId="468199B7" w14:textId="77777777" w:rsidR="00353C05" w:rsidRDefault="00353C05" w:rsidP="00FE3B81">
            <w:pPr>
              <w:spacing w:after="0" w:line="240" w:lineRule="auto"/>
              <w:rPr>
                <w:rFonts w:ascii="Times New Roman" w:hAnsi="Times New Roman"/>
              </w:rPr>
            </w:pPr>
            <w:r>
              <w:rPr>
                <w:rFonts w:ascii="Times New Roman" w:hAnsi="Times New Roman"/>
              </w:rPr>
              <w:t>Female</w:t>
            </w:r>
          </w:p>
          <w:p w14:paraId="7F3474D9" w14:textId="663F8195" w:rsidR="00353C05" w:rsidRPr="00F33FC5" w:rsidRDefault="00353C05" w:rsidP="00FE3B81">
            <w:pPr>
              <w:spacing w:after="0" w:line="240" w:lineRule="auto"/>
              <w:rPr>
                <w:rFonts w:ascii="Times New Roman" w:hAnsi="Times New Roman"/>
              </w:rPr>
            </w:pPr>
            <w:r>
              <w:rPr>
                <w:rFonts w:ascii="Times New Roman" w:hAnsi="Times New Roman"/>
              </w:rPr>
              <w:t>Male</w:t>
            </w:r>
          </w:p>
        </w:tc>
        <w:tc>
          <w:tcPr>
            <w:tcW w:w="1123" w:type="dxa"/>
            <w:tcBorders>
              <w:top w:val="single" w:sz="4" w:space="0" w:color="auto"/>
              <w:bottom w:val="single" w:sz="4" w:space="0" w:color="A5A5A5"/>
            </w:tcBorders>
            <w:shd w:val="clear" w:color="auto" w:fill="auto"/>
          </w:tcPr>
          <w:p w14:paraId="64702ABC" w14:textId="77777777" w:rsidR="00FE3B81" w:rsidRDefault="00FE3B81" w:rsidP="00FE3B81">
            <w:pPr>
              <w:spacing w:after="0" w:line="240" w:lineRule="auto"/>
              <w:jc w:val="center"/>
              <w:rPr>
                <w:rFonts w:ascii="Times New Roman" w:hAnsi="Times New Roman"/>
              </w:rPr>
            </w:pPr>
          </w:p>
          <w:p w14:paraId="799DA8BB" w14:textId="53A34847" w:rsidR="00935A3F" w:rsidRDefault="00935A3F" w:rsidP="00FE3B81">
            <w:pPr>
              <w:spacing w:after="0" w:line="240" w:lineRule="auto"/>
              <w:jc w:val="center"/>
              <w:rPr>
                <w:rFonts w:ascii="Times New Roman" w:hAnsi="Times New Roman"/>
              </w:rPr>
            </w:pPr>
            <w:r>
              <w:rPr>
                <w:rFonts w:ascii="Times New Roman" w:hAnsi="Times New Roman"/>
              </w:rPr>
              <w:t>-0.</w:t>
            </w:r>
            <w:r w:rsidR="00915A6A">
              <w:rPr>
                <w:rFonts w:ascii="Times New Roman" w:hAnsi="Times New Roman"/>
              </w:rPr>
              <w:t>9</w:t>
            </w:r>
            <w:r w:rsidR="00F502EB">
              <w:rPr>
                <w:rFonts w:ascii="Times New Roman" w:hAnsi="Times New Roman"/>
              </w:rPr>
              <w:t>3</w:t>
            </w:r>
          </w:p>
          <w:p w14:paraId="6F004E85" w14:textId="5F773F6F" w:rsidR="00935A3F" w:rsidRPr="00F33FC5" w:rsidRDefault="00935A3F" w:rsidP="00FE3B81">
            <w:pPr>
              <w:spacing w:after="0" w:line="240" w:lineRule="auto"/>
              <w:jc w:val="center"/>
              <w:rPr>
                <w:rFonts w:ascii="Times New Roman" w:hAnsi="Times New Roman"/>
              </w:rPr>
            </w:pPr>
            <w:r>
              <w:rPr>
                <w:rFonts w:ascii="Times New Roman" w:hAnsi="Times New Roman"/>
              </w:rPr>
              <w:t>-0.</w:t>
            </w:r>
            <w:r w:rsidR="00915A6A">
              <w:rPr>
                <w:rFonts w:ascii="Times New Roman" w:hAnsi="Times New Roman"/>
              </w:rPr>
              <w:t>5</w:t>
            </w:r>
            <w:r w:rsidR="00F502EB">
              <w:rPr>
                <w:rFonts w:ascii="Times New Roman" w:hAnsi="Times New Roman"/>
              </w:rPr>
              <w:t>6</w:t>
            </w:r>
          </w:p>
        </w:tc>
        <w:tc>
          <w:tcPr>
            <w:tcW w:w="1285" w:type="dxa"/>
            <w:tcBorders>
              <w:top w:val="single" w:sz="4" w:space="0" w:color="auto"/>
              <w:bottom w:val="single" w:sz="4" w:space="0" w:color="A5A5A5"/>
            </w:tcBorders>
            <w:shd w:val="clear" w:color="auto" w:fill="auto"/>
          </w:tcPr>
          <w:p w14:paraId="43898257" w14:textId="77777777" w:rsidR="00FE3B81" w:rsidRDefault="00FE3B81" w:rsidP="00FE3B81">
            <w:pPr>
              <w:spacing w:after="0" w:line="240" w:lineRule="auto"/>
              <w:jc w:val="center"/>
              <w:rPr>
                <w:rFonts w:ascii="Times New Roman" w:hAnsi="Times New Roman"/>
              </w:rPr>
            </w:pPr>
          </w:p>
          <w:p w14:paraId="2F3F6980" w14:textId="15BA37AD" w:rsidR="00935A3F" w:rsidRDefault="00F502EB" w:rsidP="00FE3B81">
            <w:pPr>
              <w:spacing w:after="0" w:line="240" w:lineRule="auto"/>
              <w:jc w:val="center"/>
              <w:rPr>
                <w:rFonts w:ascii="Times New Roman" w:hAnsi="Times New Roman"/>
              </w:rPr>
            </w:pPr>
            <w:r>
              <w:rPr>
                <w:rFonts w:ascii="Times New Roman" w:hAnsi="Times New Roman"/>
              </w:rPr>
              <w:t>7.43</w:t>
            </w:r>
          </w:p>
          <w:p w14:paraId="140CB4CC" w14:textId="1837FCED" w:rsidR="00935A3F" w:rsidRPr="00F33FC5" w:rsidRDefault="00F502EB" w:rsidP="00FE3B81">
            <w:pPr>
              <w:spacing w:after="0" w:line="240" w:lineRule="auto"/>
              <w:jc w:val="center"/>
              <w:rPr>
                <w:rFonts w:ascii="Times New Roman" w:hAnsi="Times New Roman"/>
              </w:rPr>
            </w:pPr>
            <w:r>
              <w:rPr>
                <w:rFonts w:ascii="Times New Roman" w:hAnsi="Times New Roman"/>
              </w:rPr>
              <w:t>8.10</w:t>
            </w:r>
          </w:p>
        </w:tc>
        <w:tc>
          <w:tcPr>
            <w:tcW w:w="1453" w:type="dxa"/>
            <w:tcBorders>
              <w:top w:val="single" w:sz="4" w:space="0" w:color="auto"/>
              <w:bottom w:val="single" w:sz="4" w:space="0" w:color="A5A5A5"/>
            </w:tcBorders>
            <w:shd w:val="clear" w:color="auto" w:fill="auto"/>
          </w:tcPr>
          <w:p w14:paraId="01D2A602" w14:textId="77777777" w:rsidR="00FE3B81" w:rsidRDefault="00FE3B81" w:rsidP="00FE3B81">
            <w:pPr>
              <w:spacing w:after="0" w:line="240" w:lineRule="auto"/>
              <w:jc w:val="center"/>
              <w:rPr>
                <w:rFonts w:ascii="Times New Roman" w:hAnsi="Times New Roman"/>
              </w:rPr>
            </w:pPr>
          </w:p>
          <w:p w14:paraId="0F71B2B4" w14:textId="12969668" w:rsidR="00935A3F" w:rsidRPr="00F33FC5" w:rsidRDefault="00935A3F" w:rsidP="00FE3B81">
            <w:pPr>
              <w:spacing w:after="0" w:line="240" w:lineRule="auto"/>
              <w:jc w:val="center"/>
              <w:rPr>
                <w:rFonts w:ascii="Times New Roman" w:hAnsi="Times New Roman"/>
              </w:rPr>
            </w:pPr>
            <w:r>
              <w:rPr>
                <w:rFonts w:ascii="Times New Roman" w:hAnsi="Times New Roman"/>
              </w:rPr>
              <w:t>0.05</w:t>
            </w:r>
          </w:p>
        </w:tc>
      </w:tr>
      <w:tr w:rsidR="00FE3B81" w:rsidRPr="00F33FC5" w14:paraId="6E67D946" w14:textId="77777777" w:rsidTr="005C16CB">
        <w:trPr>
          <w:trHeight w:val="700"/>
        </w:trPr>
        <w:tc>
          <w:tcPr>
            <w:tcW w:w="4982" w:type="dxa"/>
            <w:tcBorders>
              <w:top w:val="single" w:sz="4" w:space="0" w:color="A5A5A5"/>
              <w:bottom w:val="single" w:sz="4" w:space="0" w:color="A5A5A5" w:themeColor="accent3"/>
            </w:tcBorders>
            <w:shd w:val="clear" w:color="auto" w:fill="auto"/>
          </w:tcPr>
          <w:p w14:paraId="188FA1F3" w14:textId="77777777" w:rsidR="00FE3B81" w:rsidRPr="00A369CC" w:rsidRDefault="00FE3B81" w:rsidP="00FE3B81">
            <w:pPr>
              <w:spacing w:after="0" w:line="240" w:lineRule="auto"/>
              <w:rPr>
                <w:rFonts w:ascii="Times New Roman" w:hAnsi="Times New Roman"/>
              </w:rPr>
            </w:pPr>
          </w:p>
          <w:p w14:paraId="210ED5E0" w14:textId="5D568830" w:rsidR="00CD0D9E" w:rsidRPr="00A369CC" w:rsidRDefault="00CD0D9E" w:rsidP="00FE3B81">
            <w:pPr>
              <w:spacing w:after="0" w:line="240" w:lineRule="auto"/>
              <w:rPr>
                <w:rFonts w:ascii="Times New Roman" w:hAnsi="Times New Roman"/>
              </w:rPr>
            </w:pPr>
            <w:r w:rsidRPr="00A369CC">
              <w:rPr>
                <w:rFonts w:ascii="Times New Roman" w:hAnsi="Times New Roman"/>
              </w:rPr>
              <w:t>Educational level</w:t>
            </w:r>
          </w:p>
        </w:tc>
        <w:tc>
          <w:tcPr>
            <w:tcW w:w="3534" w:type="dxa"/>
            <w:tcBorders>
              <w:top w:val="single" w:sz="4" w:space="0" w:color="A5A5A5"/>
              <w:bottom w:val="single" w:sz="4" w:space="0" w:color="A5A5A5" w:themeColor="accent3"/>
            </w:tcBorders>
            <w:shd w:val="clear" w:color="auto" w:fill="auto"/>
          </w:tcPr>
          <w:p w14:paraId="3B090EB7" w14:textId="77777777" w:rsidR="00FE3B81" w:rsidRPr="00A369CC" w:rsidRDefault="00FE3B81" w:rsidP="00FE3B81">
            <w:pPr>
              <w:spacing w:after="0" w:line="240" w:lineRule="auto"/>
              <w:rPr>
                <w:rFonts w:ascii="Times New Roman" w:hAnsi="Times New Roman"/>
              </w:rPr>
            </w:pPr>
          </w:p>
          <w:p w14:paraId="30D9F5BE" w14:textId="7148193B" w:rsidR="00193212" w:rsidRPr="008110B0" w:rsidRDefault="00193212" w:rsidP="00FE3B81">
            <w:pPr>
              <w:spacing w:after="0" w:line="240" w:lineRule="auto"/>
              <w:rPr>
                <w:rFonts w:ascii="Times New Roman" w:hAnsi="Times New Roman"/>
                <w:b/>
                <w:bCs/>
              </w:rPr>
            </w:pPr>
            <w:r w:rsidRPr="008110B0">
              <w:rPr>
                <w:rFonts w:ascii="Times New Roman" w:hAnsi="Times New Roman"/>
                <w:b/>
                <w:bCs/>
              </w:rPr>
              <w:t>F (1,97</w:t>
            </w:r>
            <w:r w:rsidR="00F71328">
              <w:rPr>
                <w:rFonts w:ascii="Times New Roman" w:hAnsi="Times New Roman"/>
                <w:b/>
                <w:bCs/>
              </w:rPr>
              <w:t>6</w:t>
            </w:r>
            <w:r w:rsidRPr="008110B0">
              <w:rPr>
                <w:rFonts w:ascii="Times New Roman" w:hAnsi="Times New Roman"/>
                <w:b/>
                <w:bCs/>
              </w:rPr>
              <w:t xml:space="preserve">) = </w:t>
            </w:r>
            <w:r w:rsidR="00A55FDC" w:rsidRPr="008110B0">
              <w:rPr>
                <w:rFonts w:ascii="Times New Roman" w:hAnsi="Times New Roman"/>
                <w:b/>
                <w:bCs/>
              </w:rPr>
              <w:t>2</w:t>
            </w:r>
            <w:r w:rsidR="008110B0" w:rsidRPr="008110B0">
              <w:rPr>
                <w:rFonts w:ascii="Times New Roman" w:hAnsi="Times New Roman"/>
                <w:b/>
                <w:bCs/>
              </w:rPr>
              <w:t>3.9</w:t>
            </w:r>
            <w:r w:rsidR="00F41616">
              <w:rPr>
                <w:rFonts w:ascii="Times New Roman" w:hAnsi="Times New Roman"/>
                <w:b/>
                <w:bCs/>
              </w:rPr>
              <w:t>3</w:t>
            </w:r>
            <w:r w:rsidRPr="008110B0">
              <w:rPr>
                <w:rFonts w:ascii="Times New Roman" w:hAnsi="Times New Roman"/>
                <w:b/>
                <w:bCs/>
              </w:rPr>
              <w:t xml:space="preserve">, p </w:t>
            </w:r>
            <w:r w:rsidR="00A55FDC" w:rsidRPr="008110B0">
              <w:rPr>
                <w:rFonts w:ascii="Times New Roman" w:hAnsi="Times New Roman"/>
                <w:b/>
                <w:bCs/>
              </w:rPr>
              <w:t xml:space="preserve">&lt; </w:t>
            </w:r>
            <w:r w:rsidR="008110B0" w:rsidRPr="008110B0">
              <w:rPr>
                <w:rFonts w:ascii="Times New Roman" w:hAnsi="Times New Roman"/>
                <w:b/>
                <w:bCs/>
              </w:rPr>
              <w:t>0</w:t>
            </w:r>
            <w:r w:rsidR="00A55FDC" w:rsidRPr="008110B0">
              <w:rPr>
                <w:rFonts w:ascii="Times New Roman" w:hAnsi="Times New Roman"/>
                <w:b/>
                <w:bCs/>
              </w:rPr>
              <w:t>.001</w:t>
            </w:r>
            <w:r w:rsidR="00C07C43" w:rsidRPr="008110B0">
              <w:rPr>
                <w:rFonts w:ascii="Times New Roman" w:hAnsi="Times New Roman"/>
                <w:b/>
                <w:bCs/>
              </w:rPr>
              <w:t>*</w:t>
            </w:r>
          </w:p>
        </w:tc>
        <w:tc>
          <w:tcPr>
            <w:tcW w:w="1445" w:type="dxa"/>
            <w:tcBorders>
              <w:top w:val="single" w:sz="4" w:space="0" w:color="A5A5A5"/>
              <w:bottom w:val="single" w:sz="4" w:space="0" w:color="A5A5A5" w:themeColor="accent3"/>
            </w:tcBorders>
            <w:shd w:val="clear" w:color="auto" w:fill="auto"/>
          </w:tcPr>
          <w:p w14:paraId="19955433" w14:textId="77777777" w:rsidR="00FE3B81" w:rsidRDefault="00FE3B81" w:rsidP="00FE3B81">
            <w:pPr>
              <w:spacing w:after="0" w:line="240" w:lineRule="auto"/>
              <w:rPr>
                <w:rFonts w:ascii="Times New Roman" w:hAnsi="Times New Roman"/>
              </w:rPr>
            </w:pPr>
          </w:p>
          <w:p w14:paraId="2BECA7B6" w14:textId="0F4C0CD8" w:rsidR="00353C05" w:rsidRDefault="00D33E93" w:rsidP="00FE3B81">
            <w:pPr>
              <w:spacing w:after="0" w:line="240" w:lineRule="auto"/>
              <w:rPr>
                <w:rFonts w:ascii="Times New Roman" w:hAnsi="Times New Roman"/>
              </w:rPr>
            </w:pPr>
            <w:r>
              <w:rPr>
                <w:rFonts w:ascii="Times New Roman" w:hAnsi="Times New Roman"/>
              </w:rPr>
              <w:t>No university</w:t>
            </w:r>
          </w:p>
          <w:p w14:paraId="68E289D1" w14:textId="272B4CF1" w:rsidR="00353C05" w:rsidRPr="00F33FC5" w:rsidRDefault="00D33E93" w:rsidP="00FE3B81">
            <w:pPr>
              <w:spacing w:after="0" w:line="240" w:lineRule="auto"/>
              <w:rPr>
                <w:rFonts w:ascii="Times New Roman" w:hAnsi="Times New Roman"/>
              </w:rPr>
            </w:pPr>
            <w:r>
              <w:rPr>
                <w:rFonts w:ascii="Times New Roman" w:hAnsi="Times New Roman"/>
              </w:rPr>
              <w:t xml:space="preserve">University </w:t>
            </w:r>
          </w:p>
        </w:tc>
        <w:tc>
          <w:tcPr>
            <w:tcW w:w="1123" w:type="dxa"/>
            <w:tcBorders>
              <w:top w:val="single" w:sz="4" w:space="0" w:color="A5A5A5"/>
              <w:bottom w:val="single" w:sz="4" w:space="0" w:color="A5A5A5" w:themeColor="accent3"/>
            </w:tcBorders>
            <w:shd w:val="clear" w:color="auto" w:fill="auto"/>
          </w:tcPr>
          <w:p w14:paraId="57E35CED" w14:textId="77777777" w:rsidR="00FE3B81" w:rsidRDefault="00FE3B81" w:rsidP="00FE3B81">
            <w:pPr>
              <w:spacing w:after="0" w:line="240" w:lineRule="auto"/>
              <w:jc w:val="center"/>
              <w:rPr>
                <w:rFonts w:ascii="Times New Roman" w:hAnsi="Times New Roman"/>
              </w:rPr>
            </w:pPr>
          </w:p>
          <w:p w14:paraId="7E0F092D" w14:textId="6E1990CE" w:rsidR="00935A3F" w:rsidRDefault="00935A3F" w:rsidP="00FE3B81">
            <w:pPr>
              <w:spacing w:after="0" w:line="240" w:lineRule="auto"/>
              <w:jc w:val="center"/>
              <w:rPr>
                <w:rFonts w:ascii="Times New Roman" w:hAnsi="Times New Roman"/>
              </w:rPr>
            </w:pPr>
            <w:r>
              <w:rPr>
                <w:rFonts w:ascii="Times New Roman" w:hAnsi="Times New Roman"/>
              </w:rPr>
              <w:t>-</w:t>
            </w:r>
            <w:r w:rsidR="00915A6A">
              <w:rPr>
                <w:rFonts w:ascii="Times New Roman" w:hAnsi="Times New Roman"/>
              </w:rPr>
              <w:t>1.03</w:t>
            </w:r>
          </w:p>
          <w:p w14:paraId="4E9A36EA" w14:textId="3071AD1F" w:rsidR="00935A3F" w:rsidRPr="00F33FC5" w:rsidRDefault="00935A3F" w:rsidP="00FE3B81">
            <w:pPr>
              <w:spacing w:after="0" w:line="240" w:lineRule="auto"/>
              <w:jc w:val="center"/>
              <w:rPr>
                <w:rFonts w:ascii="Times New Roman" w:hAnsi="Times New Roman"/>
              </w:rPr>
            </w:pPr>
            <w:r>
              <w:rPr>
                <w:rFonts w:ascii="Times New Roman" w:hAnsi="Times New Roman"/>
              </w:rPr>
              <w:t>-0.</w:t>
            </w:r>
            <w:r w:rsidR="00915A6A">
              <w:rPr>
                <w:rFonts w:ascii="Times New Roman" w:hAnsi="Times New Roman"/>
              </w:rPr>
              <w:t>4</w:t>
            </w:r>
            <w:r w:rsidR="00F502EB">
              <w:rPr>
                <w:rFonts w:ascii="Times New Roman" w:hAnsi="Times New Roman"/>
              </w:rPr>
              <w:t>5</w:t>
            </w:r>
          </w:p>
        </w:tc>
        <w:tc>
          <w:tcPr>
            <w:tcW w:w="1285" w:type="dxa"/>
            <w:tcBorders>
              <w:top w:val="single" w:sz="4" w:space="0" w:color="A5A5A5"/>
              <w:bottom w:val="single" w:sz="4" w:space="0" w:color="A5A5A5" w:themeColor="accent3"/>
            </w:tcBorders>
            <w:shd w:val="clear" w:color="auto" w:fill="auto"/>
          </w:tcPr>
          <w:p w14:paraId="4BDE553D" w14:textId="77777777" w:rsidR="00FE3B81" w:rsidRDefault="00FE3B81" w:rsidP="00FE3B81">
            <w:pPr>
              <w:spacing w:after="0" w:line="240" w:lineRule="auto"/>
              <w:jc w:val="center"/>
              <w:rPr>
                <w:rFonts w:ascii="Times New Roman" w:hAnsi="Times New Roman"/>
              </w:rPr>
            </w:pPr>
          </w:p>
          <w:p w14:paraId="307EC0F4" w14:textId="031E3DA0" w:rsidR="00935A3F" w:rsidRDefault="00915A6A" w:rsidP="00935A3F">
            <w:pPr>
              <w:spacing w:after="0" w:line="240" w:lineRule="auto"/>
              <w:jc w:val="center"/>
              <w:rPr>
                <w:rFonts w:ascii="Times New Roman" w:hAnsi="Times New Roman"/>
              </w:rPr>
            </w:pPr>
            <w:r>
              <w:rPr>
                <w:rFonts w:ascii="Times New Roman" w:hAnsi="Times New Roman"/>
              </w:rPr>
              <w:t>8.</w:t>
            </w:r>
            <w:r w:rsidR="00F502EB">
              <w:rPr>
                <w:rFonts w:ascii="Times New Roman" w:hAnsi="Times New Roman"/>
              </w:rPr>
              <w:t>57</w:t>
            </w:r>
          </w:p>
          <w:p w14:paraId="281923EB" w14:textId="578B484C" w:rsidR="00935A3F" w:rsidRPr="00F33FC5" w:rsidRDefault="00935A3F" w:rsidP="00935A3F">
            <w:pPr>
              <w:spacing w:after="0" w:line="240" w:lineRule="auto"/>
              <w:jc w:val="center"/>
              <w:rPr>
                <w:rFonts w:ascii="Times New Roman" w:hAnsi="Times New Roman"/>
              </w:rPr>
            </w:pPr>
            <w:r>
              <w:rPr>
                <w:rFonts w:ascii="Times New Roman" w:hAnsi="Times New Roman"/>
              </w:rPr>
              <w:t>6.</w:t>
            </w:r>
            <w:r w:rsidR="00F502EB">
              <w:rPr>
                <w:rFonts w:ascii="Times New Roman" w:hAnsi="Times New Roman"/>
              </w:rPr>
              <w:t>88</w:t>
            </w:r>
          </w:p>
        </w:tc>
        <w:tc>
          <w:tcPr>
            <w:tcW w:w="1453" w:type="dxa"/>
            <w:tcBorders>
              <w:top w:val="single" w:sz="4" w:space="0" w:color="A5A5A5"/>
              <w:bottom w:val="single" w:sz="4" w:space="0" w:color="A5A5A5" w:themeColor="accent3"/>
            </w:tcBorders>
            <w:shd w:val="clear" w:color="auto" w:fill="auto"/>
          </w:tcPr>
          <w:p w14:paraId="4D73007C" w14:textId="77777777" w:rsidR="00FE3B81" w:rsidRDefault="00FE3B81" w:rsidP="00FE3B81">
            <w:pPr>
              <w:spacing w:after="0" w:line="240" w:lineRule="auto"/>
              <w:jc w:val="center"/>
              <w:rPr>
                <w:rFonts w:ascii="Times New Roman" w:hAnsi="Times New Roman"/>
              </w:rPr>
            </w:pPr>
          </w:p>
          <w:p w14:paraId="2ABEA25F" w14:textId="36929185" w:rsidR="00935A3F" w:rsidRPr="00F33FC5" w:rsidRDefault="00935A3F" w:rsidP="00FE3B81">
            <w:pPr>
              <w:spacing w:after="0" w:line="240" w:lineRule="auto"/>
              <w:jc w:val="center"/>
              <w:rPr>
                <w:rFonts w:ascii="Times New Roman" w:hAnsi="Times New Roman"/>
              </w:rPr>
            </w:pPr>
            <w:r>
              <w:rPr>
                <w:rFonts w:ascii="Times New Roman" w:hAnsi="Times New Roman"/>
              </w:rPr>
              <w:t>0.08</w:t>
            </w:r>
          </w:p>
        </w:tc>
      </w:tr>
      <w:tr w:rsidR="00FE3B81" w:rsidRPr="00F33FC5" w14:paraId="48CE467D" w14:textId="77777777" w:rsidTr="005C16CB">
        <w:trPr>
          <w:trHeight w:val="750"/>
        </w:trPr>
        <w:tc>
          <w:tcPr>
            <w:tcW w:w="4982" w:type="dxa"/>
            <w:tcBorders>
              <w:top w:val="single" w:sz="4" w:space="0" w:color="A5A5A5" w:themeColor="accent3"/>
              <w:bottom w:val="single" w:sz="4" w:space="0" w:color="A5A5A5" w:themeColor="accent3"/>
            </w:tcBorders>
            <w:shd w:val="clear" w:color="auto" w:fill="auto"/>
          </w:tcPr>
          <w:p w14:paraId="114B5A96" w14:textId="77777777" w:rsidR="00FE3B81" w:rsidRDefault="00FE3B81" w:rsidP="00FE3B81">
            <w:pPr>
              <w:spacing w:after="0" w:line="240" w:lineRule="auto"/>
              <w:rPr>
                <w:rFonts w:ascii="Times New Roman" w:hAnsi="Times New Roman"/>
                <w:color w:val="A5A5A5"/>
              </w:rPr>
            </w:pPr>
          </w:p>
          <w:p w14:paraId="2B92AD0F" w14:textId="74C2FF97" w:rsidR="00CD0D9E" w:rsidRPr="008661FE" w:rsidRDefault="00CD0D9E" w:rsidP="00FE3B81">
            <w:pPr>
              <w:spacing w:after="0" w:line="240" w:lineRule="auto"/>
              <w:rPr>
                <w:rFonts w:ascii="Times New Roman" w:hAnsi="Times New Roman"/>
                <w:color w:val="A5A5A5"/>
              </w:rPr>
            </w:pPr>
            <w:r w:rsidRPr="00CD0D9E">
              <w:rPr>
                <w:rFonts w:ascii="Times New Roman" w:hAnsi="Times New Roman"/>
              </w:rPr>
              <w:t xml:space="preserve">BD subtype </w:t>
            </w:r>
          </w:p>
        </w:tc>
        <w:tc>
          <w:tcPr>
            <w:tcW w:w="3534" w:type="dxa"/>
            <w:tcBorders>
              <w:top w:val="single" w:sz="4" w:space="0" w:color="A5A5A5" w:themeColor="accent3"/>
              <w:bottom w:val="single" w:sz="4" w:space="0" w:color="A5A5A5" w:themeColor="accent3"/>
            </w:tcBorders>
            <w:shd w:val="clear" w:color="auto" w:fill="auto"/>
          </w:tcPr>
          <w:p w14:paraId="3792BCF7" w14:textId="77777777" w:rsidR="00FE3B81" w:rsidRDefault="00FE3B81" w:rsidP="00FE3B81">
            <w:pPr>
              <w:spacing w:after="0" w:line="240" w:lineRule="auto"/>
              <w:rPr>
                <w:rFonts w:ascii="Times New Roman" w:hAnsi="Times New Roman"/>
              </w:rPr>
            </w:pPr>
          </w:p>
          <w:p w14:paraId="3F525C62" w14:textId="77C625F0" w:rsidR="00193212" w:rsidRPr="008661FE" w:rsidRDefault="00193212" w:rsidP="00FE3B81">
            <w:pPr>
              <w:spacing w:after="0" w:line="240" w:lineRule="auto"/>
              <w:rPr>
                <w:rFonts w:ascii="Times New Roman" w:hAnsi="Times New Roman"/>
              </w:rPr>
            </w:pPr>
            <w:r w:rsidRPr="008661FE">
              <w:rPr>
                <w:rFonts w:ascii="Times New Roman" w:hAnsi="Times New Roman"/>
              </w:rPr>
              <w:t>F (1,9</w:t>
            </w:r>
            <w:r>
              <w:rPr>
                <w:rFonts w:ascii="Times New Roman" w:hAnsi="Times New Roman"/>
              </w:rPr>
              <w:t>7</w:t>
            </w:r>
            <w:r w:rsidR="00F71328">
              <w:rPr>
                <w:rFonts w:ascii="Times New Roman" w:hAnsi="Times New Roman"/>
              </w:rPr>
              <w:t>6</w:t>
            </w:r>
            <w:r w:rsidRPr="008661FE">
              <w:rPr>
                <w:rFonts w:ascii="Times New Roman" w:hAnsi="Times New Roman"/>
              </w:rPr>
              <w:t xml:space="preserve">) = </w:t>
            </w:r>
            <w:r w:rsidR="00A55FDC">
              <w:rPr>
                <w:rFonts w:ascii="Times New Roman" w:hAnsi="Times New Roman"/>
              </w:rPr>
              <w:t>1.</w:t>
            </w:r>
            <w:r w:rsidR="008110B0">
              <w:rPr>
                <w:rFonts w:ascii="Times New Roman" w:hAnsi="Times New Roman"/>
              </w:rPr>
              <w:t>34</w:t>
            </w:r>
            <w:r w:rsidRPr="008661FE">
              <w:rPr>
                <w:rFonts w:ascii="Times New Roman" w:hAnsi="Times New Roman"/>
              </w:rPr>
              <w:t>, p = 0</w:t>
            </w:r>
            <w:r w:rsidR="00A55FDC">
              <w:rPr>
                <w:rFonts w:ascii="Times New Roman" w:hAnsi="Times New Roman"/>
              </w:rPr>
              <w:t>.</w:t>
            </w:r>
            <w:r w:rsidR="008110B0">
              <w:rPr>
                <w:rFonts w:ascii="Times New Roman" w:hAnsi="Times New Roman"/>
              </w:rPr>
              <w:t>248</w:t>
            </w:r>
          </w:p>
        </w:tc>
        <w:tc>
          <w:tcPr>
            <w:tcW w:w="1445" w:type="dxa"/>
            <w:tcBorders>
              <w:top w:val="single" w:sz="4" w:space="0" w:color="A5A5A5" w:themeColor="accent3"/>
              <w:bottom w:val="single" w:sz="4" w:space="0" w:color="A5A5A5" w:themeColor="accent3"/>
            </w:tcBorders>
            <w:shd w:val="clear" w:color="auto" w:fill="auto"/>
          </w:tcPr>
          <w:p w14:paraId="640E0EB3" w14:textId="77777777" w:rsidR="00FE3B81" w:rsidRDefault="00FE3B81" w:rsidP="00FE3B81">
            <w:pPr>
              <w:spacing w:after="0" w:line="240" w:lineRule="auto"/>
              <w:rPr>
                <w:rFonts w:ascii="Times New Roman" w:hAnsi="Times New Roman"/>
              </w:rPr>
            </w:pPr>
          </w:p>
          <w:p w14:paraId="728F1087" w14:textId="77777777" w:rsidR="00353C05" w:rsidRDefault="00353C05" w:rsidP="00FE3B81">
            <w:pPr>
              <w:spacing w:after="0" w:line="240" w:lineRule="auto"/>
              <w:rPr>
                <w:rFonts w:ascii="Times New Roman" w:hAnsi="Times New Roman"/>
              </w:rPr>
            </w:pPr>
            <w:r>
              <w:rPr>
                <w:rFonts w:ascii="Times New Roman" w:hAnsi="Times New Roman"/>
              </w:rPr>
              <w:t>BD I</w:t>
            </w:r>
          </w:p>
          <w:p w14:paraId="352AF312" w14:textId="706A1518" w:rsidR="00353C05" w:rsidRPr="00F33FC5" w:rsidRDefault="00353C05" w:rsidP="00FE3B81">
            <w:pPr>
              <w:spacing w:after="0" w:line="240" w:lineRule="auto"/>
              <w:rPr>
                <w:rFonts w:ascii="Times New Roman" w:hAnsi="Times New Roman"/>
              </w:rPr>
            </w:pPr>
            <w:r>
              <w:rPr>
                <w:rFonts w:ascii="Times New Roman" w:hAnsi="Times New Roman"/>
              </w:rPr>
              <w:t>BD II</w:t>
            </w:r>
          </w:p>
        </w:tc>
        <w:tc>
          <w:tcPr>
            <w:tcW w:w="1123" w:type="dxa"/>
            <w:tcBorders>
              <w:top w:val="single" w:sz="4" w:space="0" w:color="A5A5A5" w:themeColor="accent3"/>
              <w:bottom w:val="single" w:sz="4" w:space="0" w:color="A5A5A5" w:themeColor="accent3"/>
            </w:tcBorders>
            <w:shd w:val="clear" w:color="auto" w:fill="auto"/>
          </w:tcPr>
          <w:p w14:paraId="019B7D58" w14:textId="77777777" w:rsidR="00FE3B81" w:rsidRDefault="00FE3B81" w:rsidP="00FE3B81">
            <w:pPr>
              <w:spacing w:after="0" w:line="240" w:lineRule="auto"/>
              <w:jc w:val="center"/>
              <w:rPr>
                <w:rFonts w:ascii="Times New Roman" w:hAnsi="Times New Roman"/>
              </w:rPr>
            </w:pPr>
          </w:p>
          <w:p w14:paraId="08F7AA25" w14:textId="219A3708" w:rsidR="006D7BD7" w:rsidRDefault="006D7BD7" w:rsidP="00FE3B81">
            <w:pPr>
              <w:spacing w:after="0" w:line="240" w:lineRule="auto"/>
              <w:jc w:val="center"/>
              <w:rPr>
                <w:rFonts w:ascii="Times New Roman" w:hAnsi="Times New Roman"/>
              </w:rPr>
            </w:pPr>
            <w:r>
              <w:rPr>
                <w:rFonts w:ascii="Times New Roman" w:hAnsi="Times New Roman"/>
              </w:rPr>
              <w:t>-0.</w:t>
            </w:r>
            <w:r w:rsidR="00915A6A">
              <w:rPr>
                <w:rFonts w:ascii="Times New Roman" w:hAnsi="Times New Roman"/>
              </w:rPr>
              <w:t>6</w:t>
            </w:r>
            <w:r w:rsidR="00FB4A3D">
              <w:rPr>
                <w:rFonts w:ascii="Times New Roman" w:hAnsi="Times New Roman"/>
              </w:rPr>
              <w:t>7</w:t>
            </w:r>
          </w:p>
          <w:p w14:paraId="3F8A8D52" w14:textId="48187A73" w:rsidR="006D7BD7" w:rsidRPr="00F33FC5" w:rsidRDefault="006D7BD7" w:rsidP="00FE3B81">
            <w:pPr>
              <w:spacing w:after="0" w:line="240" w:lineRule="auto"/>
              <w:jc w:val="center"/>
              <w:rPr>
                <w:rFonts w:ascii="Times New Roman" w:hAnsi="Times New Roman"/>
              </w:rPr>
            </w:pPr>
            <w:r>
              <w:rPr>
                <w:rFonts w:ascii="Times New Roman" w:hAnsi="Times New Roman"/>
              </w:rPr>
              <w:t>-0.</w:t>
            </w:r>
            <w:r w:rsidR="00915A6A">
              <w:rPr>
                <w:rFonts w:ascii="Times New Roman" w:hAnsi="Times New Roman"/>
              </w:rPr>
              <w:t>8</w:t>
            </w:r>
            <w:r w:rsidR="00FB4A3D">
              <w:rPr>
                <w:rFonts w:ascii="Times New Roman" w:hAnsi="Times New Roman"/>
              </w:rPr>
              <w:t>2</w:t>
            </w:r>
          </w:p>
        </w:tc>
        <w:tc>
          <w:tcPr>
            <w:tcW w:w="1285" w:type="dxa"/>
            <w:tcBorders>
              <w:top w:val="single" w:sz="4" w:space="0" w:color="A5A5A5" w:themeColor="accent3"/>
              <w:bottom w:val="single" w:sz="4" w:space="0" w:color="A5A5A5" w:themeColor="accent3"/>
            </w:tcBorders>
            <w:shd w:val="clear" w:color="auto" w:fill="auto"/>
          </w:tcPr>
          <w:p w14:paraId="337B67C1" w14:textId="77777777" w:rsidR="00FE3B81" w:rsidRDefault="00FE3B81" w:rsidP="00FE3B81">
            <w:pPr>
              <w:spacing w:after="0" w:line="240" w:lineRule="auto"/>
              <w:jc w:val="center"/>
              <w:rPr>
                <w:rFonts w:ascii="Times New Roman" w:hAnsi="Times New Roman"/>
              </w:rPr>
            </w:pPr>
          </w:p>
          <w:p w14:paraId="0604C883" w14:textId="0E181420" w:rsidR="006D7BD7" w:rsidRDefault="00FB4A3D" w:rsidP="00FE3B81">
            <w:pPr>
              <w:spacing w:after="0" w:line="240" w:lineRule="auto"/>
              <w:jc w:val="center"/>
              <w:rPr>
                <w:rFonts w:ascii="Times New Roman" w:hAnsi="Times New Roman"/>
              </w:rPr>
            </w:pPr>
            <w:r>
              <w:rPr>
                <w:rFonts w:ascii="Times New Roman" w:hAnsi="Times New Roman"/>
              </w:rPr>
              <w:t>7.39</w:t>
            </w:r>
          </w:p>
          <w:p w14:paraId="5FC17CB8" w14:textId="44E17E64" w:rsidR="006D7BD7" w:rsidRPr="00F33FC5" w:rsidRDefault="00FB4A3D" w:rsidP="00FE3B81">
            <w:pPr>
              <w:spacing w:after="0" w:line="240" w:lineRule="auto"/>
              <w:jc w:val="center"/>
              <w:rPr>
                <w:rFonts w:ascii="Times New Roman" w:hAnsi="Times New Roman"/>
              </w:rPr>
            </w:pPr>
            <w:r>
              <w:rPr>
                <w:rFonts w:ascii="Times New Roman" w:hAnsi="Times New Roman"/>
              </w:rPr>
              <w:t>8.15</w:t>
            </w:r>
          </w:p>
        </w:tc>
        <w:tc>
          <w:tcPr>
            <w:tcW w:w="1453" w:type="dxa"/>
            <w:tcBorders>
              <w:top w:val="single" w:sz="4" w:space="0" w:color="A5A5A5" w:themeColor="accent3"/>
              <w:bottom w:val="single" w:sz="4" w:space="0" w:color="A5A5A5" w:themeColor="accent3"/>
            </w:tcBorders>
            <w:shd w:val="clear" w:color="auto" w:fill="auto"/>
          </w:tcPr>
          <w:p w14:paraId="791882A9" w14:textId="77777777" w:rsidR="00FE3B81" w:rsidRDefault="00FE3B81" w:rsidP="00FE3B81">
            <w:pPr>
              <w:spacing w:after="0" w:line="240" w:lineRule="auto"/>
              <w:jc w:val="center"/>
              <w:rPr>
                <w:rFonts w:ascii="Times New Roman" w:hAnsi="Times New Roman"/>
              </w:rPr>
            </w:pPr>
          </w:p>
          <w:p w14:paraId="245AC1EC" w14:textId="708B9F6C" w:rsidR="006D7BD7" w:rsidRPr="00F33FC5" w:rsidRDefault="006D7BD7" w:rsidP="00FE3B81">
            <w:pPr>
              <w:spacing w:after="0" w:line="240" w:lineRule="auto"/>
              <w:jc w:val="center"/>
              <w:rPr>
                <w:rFonts w:ascii="Times New Roman" w:hAnsi="Times New Roman"/>
              </w:rPr>
            </w:pPr>
            <w:r>
              <w:rPr>
                <w:rFonts w:ascii="Times New Roman" w:hAnsi="Times New Roman"/>
              </w:rPr>
              <w:t>-0.02</w:t>
            </w:r>
          </w:p>
        </w:tc>
      </w:tr>
      <w:tr w:rsidR="00CD0D9E" w:rsidRPr="00F33FC5" w14:paraId="78F7319F" w14:textId="77777777" w:rsidTr="005C16CB">
        <w:trPr>
          <w:trHeight w:val="760"/>
        </w:trPr>
        <w:tc>
          <w:tcPr>
            <w:tcW w:w="4982" w:type="dxa"/>
            <w:tcBorders>
              <w:top w:val="single" w:sz="4" w:space="0" w:color="A5A5A5" w:themeColor="accent3"/>
              <w:bottom w:val="single" w:sz="4" w:space="0" w:color="A5A5A5" w:themeColor="accent3"/>
            </w:tcBorders>
            <w:shd w:val="clear" w:color="auto" w:fill="auto"/>
          </w:tcPr>
          <w:p w14:paraId="05A2508C" w14:textId="77777777" w:rsidR="00CD0D9E" w:rsidRPr="008661FE" w:rsidRDefault="00CD0D9E" w:rsidP="00CD0D9E">
            <w:pPr>
              <w:spacing w:after="0" w:line="240" w:lineRule="auto"/>
              <w:rPr>
                <w:rFonts w:ascii="Times New Roman" w:hAnsi="Times New Roman"/>
              </w:rPr>
            </w:pPr>
          </w:p>
          <w:p w14:paraId="513CB7D9" w14:textId="3EF8AE27" w:rsidR="00CD0D9E" w:rsidRPr="008661FE" w:rsidRDefault="00CD0D9E" w:rsidP="00CD0D9E">
            <w:pPr>
              <w:spacing w:after="0" w:line="240" w:lineRule="auto"/>
              <w:rPr>
                <w:rFonts w:ascii="Times New Roman" w:hAnsi="Times New Roman"/>
              </w:rPr>
            </w:pPr>
            <w:r w:rsidRPr="008661FE">
              <w:rPr>
                <w:rFonts w:ascii="Times New Roman" w:hAnsi="Times New Roman"/>
              </w:rPr>
              <w:t xml:space="preserve">Mood stabilisers </w:t>
            </w:r>
          </w:p>
        </w:tc>
        <w:tc>
          <w:tcPr>
            <w:tcW w:w="3534" w:type="dxa"/>
            <w:tcBorders>
              <w:top w:val="single" w:sz="4" w:space="0" w:color="A5A5A5" w:themeColor="accent3"/>
              <w:bottom w:val="single" w:sz="4" w:space="0" w:color="A5A5A5" w:themeColor="accent3"/>
            </w:tcBorders>
            <w:shd w:val="clear" w:color="auto" w:fill="auto"/>
          </w:tcPr>
          <w:p w14:paraId="653DD6D9" w14:textId="77777777" w:rsidR="00CD0D9E" w:rsidRPr="008661FE" w:rsidRDefault="00CD0D9E" w:rsidP="00CD0D9E">
            <w:pPr>
              <w:spacing w:after="0" w:line="240" w:lineRule="auto"/>
              <w:rPr>
                <w:rFonts w:ascii="Times New Roman" w:hAnsi="Times New Roman"/>
              </w:rPr>
            </w:pPr>
          </w:p>
          <w:p w14:paraId="5A905656" w14:textId="49E8F162" w:rsidR="00CD0D9E" w:rsidRPr="008661FE" w:rsidRDefault="00CD0D9E" w:rsidP="00CD0D9E">
            <w:pPr>
              <w:spacing w:after="0" w:line="240" w:lineRule="auto"/>
              <w:rPr>
                <w:rFonts w:ascii="Times New Roman" w:hAnsi="Times New Roman"/>
              </w:rPr>
            </w:pPr>
            <w:r w:rsidRPr="008661FE">
              <w:rPr>
                <w:rFonts w:ascii="Times New Roman" w:hAnsi="Times New Roman"/>
              </w:rPr>
              <w:t>F (1,9</w:t>
            </w:r>
            <w:r w:rsidR="00193212">
              <w:rPr>
                <w:rFonts w:ascii="Times New Roman" w:hAnsi="Times New Roman"/>
              </w:rPr>
              <w:t>7</w:t>
            </w:r>
            <w:r w:rsidR="00F71328">
              <w:rPr>
                <w:rFonts w:ascii="Times New Roman" w:hAnsi="Times New Roman"/>
              </w:rPr>
              <w:t>6</w:t>
            </w:r>
            <w:r w:rsidRPr="008661FE">
              <w:rPr>
                <w:rFonts w:ascii="Times New Roman" w:hAnsi="Times New Roman"/>
              </w:rPr>
              <w:t xml:space="preserve">) = </w:t>
            </w:r>
            <w:r>
              <w:rPr>
                <w:rFonts w:ascii="Times New Roman" w:hAnsi="Times New Roman"/>
              </w:rPr>
              <w:t>0.</w:t>
            </w:r>
            <w:r w:rsidR="00A55FDC">
              <w:rPr>
                <w:rFonts w:ascii="Times New Roman" w:hAnsi="Times New Roman"/>
              </w:rPr>
              <w:t>8</w:t>
            </w:r>
            <w:r w:rsidR="00F41616">
              <w:rPr>
                <w:rFonts w:ascii="Times New Roman" w:hAnsi="Times New Roman"/>
              </w:rPr>
              <w:t>0</w:t>
            </w:r>
            <w:r w:rsidRPr="008661FE">
              <w:rPr>
                <w:rFonts w:ascii="Times New Roman" w:hAnsi="Times New Roman"/>
              </w:rPr>
              <w:t>, p = 0.</w:t>
            </w:r>
            <w:r>
              <w:rPr>
                <w:rFonts w:ascii="Times New Roman" w:hAnsi="Times New Roman"/>
              </w:rPr>
              <w:t>3</w:t>
            </w:r>
            <w:r w:rsidR="008110B0">
              <w:rPr>
                <w:rFonts w:ascii="Times New Roman" w:hAnsi="Times New Roman"/>
              </w:rPr>
              <w:t>7</w:t>
            </w:r>
            <w:r w:rsidR="00F41616">
              <w:rPr>
                <w:rFonts w:ascii="Times New Roman" w:hAnsi="Times New Roman"/>
              </w:rPr>
              <w:t>1</w:t>
            </w:r>
          </w:p>
        </w:tc>
        <w:tc>
          <w:tcPr>
            <w:tcW w:w="1445" w:type="dxa"/>
            <w:tcBorders>
              <w:top w:val="single" w:sz="4" w:space="0" w:color="A5A5A5" w:themeColor="accent3"/>
              <w:bottom w:val="single" w:sz="4" w:space="0" w:color="A5A5A5" w:themeColor="accent3"/>
            </w:tcBorders>
            <w:shd w:val="clear" w:color="auto" w:fill="auto"/>
          </w:tcPr>
          <w:p w14:paraId="063A777C" w14:textId="77777777" w:rsidR="00CD0D9E" w:rsidRPr="00F33FC5" w:rsidRDefault="00CD0D9E" w:rsidP="00CD0D9E">
            <w:pPr>
              <w:spacing w:after="0" w:line="240" w:lineRule="auto"/>
              <w:rPr>
                <w:rFonts w:ascii="Times New Roman" w:hAnsi="Times New Roman"/>
              </w:rPr>
            </w:pPr>
          </w:p>
          <w:p w14:paraId="0C069536" w14:textId="77777777" w:rsidR="00CD0D9E" w:rsidRPr="00F33FC5" w:rsidRDefault="00CD0D9E" w:rsidP="00CD0D9E">
            <w:pPr>
              <w:spacing w:after="0" w:line="240" w:lineRule="auto"/>
              <w:rPr>
                <w:rFonts w:ascii="Times New Roman" w:hAnsi="Times New Roman"/>
              </w:rPr>
            </w:pPr>
            <w:r w:rsidRPr="00F33FC5">
              <w:rPr>
                <w:rFonts w:ascii="Times New Roman" w:hAnsi="Times New Roman"/>
              </w:rPr>
              <w:t>NU</w:t>
            </w:r>
          </w:p>
          <w:p w14:paraId="33F37CFF" w14:textId="7396DED4" w:rsidR="00CD0D9E" w:rsidRPr="00F33FC5" w:rsidRDefault="00CD0D9E" w:rsidP="00CD0D9E">
            <w:pPr>
              <w:spacing w:after="0" w:line="240" w:lineRule="auto"/>
              <w:rPr>
                <w:rFonts w:ascii="Times New Roman" w:hAnsi="Times New Roman"/>
              </w:rPr>
            </w:pPr>
            <w:r w:rsidRPr="00F33FC5">
              <w:rPr>
                <w:rFonts w:ascii="Times New Roman" w:hAnsi="Times New Roman"/>
              </w:rPr>
              <w:t>U</w:t>
            </w:r>
          </w:p>
        </w:tc>
        <w:tc>
          <w:tcPr>
            <w:tcW w:w="1123" w:type="dxa"/>
            <w:tcBorders>
              <w:top w:val="single" w:sz="4" w:space="0" w:color="A5A5A5" w:themeColor="accent3"/>
              <w:bottom w:val="single" w:sz="4" w:space="0" w:color="A5A5A5" w:themeColor="accent3"/>
            </w:tcBorders>
            <w:shd w:val="clear" w:color="auto" w:fill="auto"/>
          </w:tcPr>
          <w:p w14:paraId="7DEF5D47" w14:textId="77777777" w:rsidR="00CD0D9E" w:rsidRPr="00F33FC5" w:rsidRDefault="00CD0D9E" w:rsidP="00CD0D9E">
            <w:pPr>
              <w:spacing w:after="0" w:line="240" w:lineRule="auto"/>
              <w:jc w:val="center"/>
              <w:rPr>
                <w:rFonts w:ascii="Times New Roman" w:hAnsi="Times New Roman"/>
              </w:rPr>
            </w:pPr>
          </w:p>
          <w:p w14:paraId="62DA6D25" w14:textId="42186064" w:rsidR="00CD0D9E" w:rsidRPr="00F33FC5" w:rsidRDefault="00CD0D9E" w:rsidP="00CD0D9E">
            <w:pPr>
              <w:spacing w:after="0" w:line="240" w:lineRule="auto"/>
              <w:jc w:val="center"/>
              <w:rPr>
                <w:rFonts w:ascii="Times New Roman" w:hAnsi="Times New Roman"/>
              </w:rPr>
            </w:pPr>
            <w:r>
              <w:rPr>
                <w:rFonts w:ascii="Times New Roman" w:hAnsi="Times New Roman"/>
              </w:rPr>
              <w:t>-0.</w:t>
            </w:r>
            <w:r w:rsidR="00B6631F">
              <w:rPr>
                <w:rFonts w:ascii="Times New Roman" w:hAnsi="Times New Roman"/>
              </w:rPr>
              <w:t>65</w:t>
            </w:r>
          </w:p>
          <w:p w14:paraId="196A772E" w14:textId="56224A12" w:rsidR="00CD0D9E" w:rsidRPr="00F33FC5" w:rsidRDefault="00CD0D9E" w:rsidP="00CD0D9E">
            <w:pPr>
              <w:spacing w:after="0" w:line="240" w:lineRule="auto"/>
              <w:jc w:val="center"/>
              <w:rPr>
                <w:rFonts w:ascii="Times New Roman" w:hAnsi="Times New Roman"/>
              </w:rPr>
            </w:pPr>
            <w:r>
              <w:rPr>
                <w:rFonts w:ascii="Times New Roman" w:hAnsi="Times New Roman"/>
              </w:rPr>
              <w:t>-0.</w:t>
            </w:r>
            <w:r w:rsidR="00B6631F">
              <w:rPr>
                <w:rFonts w:ascii="Times New Roman" w:hAnsi="Times New Roman"/>
              </w:rPr>
              <w:t>83</w:t>
            </w:r>
          </w:p>
        </w:tc>
        <w:tc>
          <w:tcPr>
            <w:tcW w:w="1285" w:type="dxa"/>
            <w:tcBorders>
              <w:top w:val="single" w:sz="4" w:space="0" w:color="A5A5A5" w:themeColor="accent3"/>
              <w:bottom w:val="single" w:sz="4" w:space="0" w:color="A5A5A5" w:themeColor="accent3"/>
            </w:tcBorders>
            <w:shd w:val="clear" w:color="auto" w:fill="auto"/>
          </w:tcPr>
          <w:p w14:paraId="5F9D17BD" w14:textId="77777777" w:rsidR="00CD0D9E" w:rsidRPr="00F33FC5" w:rsidRDefault="00CD0D9E" w:rsidP="00CD0D9E">
            <w:pPr>
              <w:spacing w:after="0" w:line="240" w:lineRule="auto"/>
              <w:jc w:val="center"/>
              <w:rPr>
                <w:rFonts w:ascii="Times New Roman" w:hAnsi="Times New Roman"/>
              </w:rPr>
            </w:pPr>
          </w:p>
          <w:p w14:paraId="28A49EE1" w14:textId="03B60F90" w:rsidR="00CD0D9E" w:rsidRPr="00F33FC5" w:rsidRDefault="00912EA7" w:rsidP="00CD0D9E">
            <w:pPr>
              <w:spacing w:after="0" w:line="240" w:lineRule="auto"/>
              <w:jc w:val="center"/>
              <w:rPr>
                <w:rFonts w:ascii="Times New Roman" w:hAnsi="Times New Roman"/>
              </w:rPr>
            </w:pPr>
            <w:r>
              <w:rPr>
                <w:rFonts w:ascii="Times New Roman" w:hAnsi="Times New Roman"/>
              </w:rPr>
              <w:t>10.51</w:t>
            </w:r>
          </w:p>
          <w:p w14:paraId="0AFEE71B" w14:textId="156203A6" w:rsidR="00CD0D9E" w:rsidRPr="00F33FC5" w:rsidRDefault="00CD0D9E" w:rsidP="00CD0D9E">
            <w:pPr>
              <w:spacing w:after="0" w:line="240" w:lineRule="auto"/>
              <w:jc w:val="center"/>
              <w:rPr>
                <w:rFonts w:ascii="Times New Roman" w:hAnsi="Times New Roman"/>
              </w:rPr>
            </w:pPr>
            <w:r>
              <w:rPr>
                <w:rFonts w:ascii="Times New Roman" w:hAnsi="Times New Roman"/>
              </w:rPr>
              <w:t>3.</w:t>
            </w:r>
            <w:r w:rsidR="00912EA7">
              <w:rPr>
                <w:rFonts w:ascii="Times New Roman" w:hAnsi="Times New Roman"/>
              </w:rPr>
              <w:t>92</w:t>
            </w:r>
          </w:p>
        </w:tc>
        <w:tc>
          <w:tcPr>
            <w:tcW w:w="1453" w:type="dxa"/>
            <w:tcBorders>
              <w:top w:val="single" w:sz="4" w:space="0" w:color="A5A5A5" w:themeColor="accent3"/>
              <w:bottom w:val="single" w:sz="4" w:space="0" w:color="A5A5A5" w:themeColor="accent3"/>
            </w:tcBorders>
            <w:shd w:val="clear" w:color="auto" w:fill="auto"/>
          </w:tcPr>
          <w:p w14:paraId="355D7E43" w14:textId="77777777" w:rsidR="00CD0D9E" w:rsidRPr="00F33FC5" w:rsidRDefault="00CD0D9E" w:rsidP="00CD0D9E">
            <w:pPr>
              <w:spacing w:after="0" w:line="240" w:lineRule="auto"/>
              <w:jc w:val="center"/>
              <w:rPr>
                <w:rFonts w:ascii="Times New Roman" w:hAnsi="Times New Roman"/>
              </w:rPr>
            </w:pPr>
          </w:p>
          <w:p w14:paraId="57692D2E" w14:textId="5EC1A05D" w:rsidR="00CD0D9E" w:rsidRPr="00F33FC5" w:rsidRDefault="00CD0D9E" w:rsidP="00CD0D9E">
            <w:pPr>
              <w:spacing w:after="0" w:line="240" w:lineRule="auto"/>
              <w:jc w:val="center"/>
              <w:rPr>
                <w:rFonts w:ascii="Times New Roman" w:hAnsi="Times New Roman"/>
              </w:rPr>
            </w:pPr>
            <w:r>
              <w:rPr>
                <w:rFonts w:ascii="Times New Roman" w:hAnsi="Times New Roman"/>
              </w:rPr>
              <w:t>-</w:t>
            </w:r>
            <w:r w:rsidRPr="00F33FC5">
              <w:rPr>
                <w:rFonts w:ascii="Times New Roman" w:hAnsi="Times New Roman"/>
              </w:rPr>
              <w:t>0.0</w:t>
            </w:r>
            <w:r>
              <w:rPr>
                <w:rFonts w:ascii="Times New Roman" w:hAnsi="Times New Roman"/>
              </w:rPr>
              <w:t>2</w:t>
            </w:r>
          </w:p>
        </w:tc>
      </w:tr>
      <w:tr w:rsidR="00CD0D9E" w:rsidRPr="00F33FC5" w14:paraId="0DF8389F" w14:textId="77777777" w:rsidTr="005C16CB">
        <w:trPr>
          <w:trHeight w:val="760"/>
        </w:trPr>
        <w:tc>
          <w:tcPr>
            <w:tcW w:w="4982" w:type="dxa"/>
            <w:tcBorders>
              <w:top w:val="single" w:sz="4" w:space="0" w:color="A5A5A5" w:themeColor="accent3"/>
              <w:bottom w:val="single" w:sz="4" w:space="0" w:color="A5A5A5" w:themeColor="accent3"/>
            </w:tcBorders>
            <w:shd w:val="clear" w:color="auto" w:fill="auto"/>
          </w:tcPr>
          <w:p w14:paraId="4531E953" w14:textId="77777777" w:rsidR="00CD0D9E" w:rsidRPr="008661FE" w:rsidRDefault="00CD0D9E" w:rsidP="00CD0D9E">
            <w:pPr>
              <w:spacing w:after="0" w:line="240" w:lineRule="auto"/>
              <w:rPr>
                <w:rFonts w:ascii="Times New Roman" w:hAnsi="Times New Roman"/>
              </w:rPr>
            </w:pPr>
          </w:p>
          <w:p w14:paraId="493E8686" w14:textId="26D0F151" w:rsidR="00CD0D9E" w:rsidRPr="008661FE" w:rsidRDefault="00CD0D9E" w:rsidP="00CD0D9E">
            <w:pPr>
              <w:spacing w:after="0" w:line="240" w:lineRule="auto"/>
              <w:rPr>
                <w:rFonts w:ascii="Times New Roman" w:hAnsi="Times New Roman"/>
              </w:rPr>
            </w:pPr>
            <w:r w:rsidRPr="008661FE">
              <w:rPr>
                <w:rFonts w:ascii="Times New Roman" w:hAnsi="Times New Roman"/>
              </w:rPr>
              <w:t>Antidepressants</w:t>
            </w:r>
          </w:p>
        </w:tc>
        <w:tc>
          <w:tcPr>
            <w:tcW w:w="3534" w:type="dxa"/>
            <w:tcBorders>
              <w:top w:val="single" w:sz="4" w:space="0" w:color="A5A5A5" w:themeColor="accent3"/>
              <w:bottom w:val="single" w:sz="4" w:space="0" w:color="A5A5A5" w:themeColor="accent3"/>
            </w:tcBorders>
            <w:shd w:val="clear" w:color="auto" w:fill="auto"/>
          </w:tcPr>
          <w:p w14:paraId="38C673F0" w14:textId="77777777" w:rsidR="00CD0D9E" w:rsidRPr="002E270D" w:rsidRDefault="00CD0D9E" w:rsidP="00CD0D9E">
            <w:pPr>
              <w:spacing w:after="0" w:line="240" w:lineRule="auto"/>
              <w:rPr>
                <w:rFonts w:ascii="Times New Roman" w:hAnsi="Times New Roman"/>
              </w:rPr>
            </w:pPr>
          </w:p>
          <w:p w14:paraId="7EBBAFB2" w14:textId="43302361" w:rsidR="00CD0D9E" w:rsidRPr="008661FE" w:rsidRDefault="00CD0D9E" w:rsidP="00CD0D9E">
            <w:pPr>
              <w:spacing w:after="0" w:line="240" w:lineRule="auto"/>
              <w:rPr>
                <w:rFonts w:ascii="Times New Roman" w:hAnsi="Times New Roman"/>
              </w:rPr>
            </w:pPr>
            <w:r w:rsidRPr="002E270D">
              <w:rPr>
                <w:rFonts w:ascii="Times New Roman" w:hAnsi="Times New Roman"/>
              </w:rPr>
              <w:t>F (1,9</w:t>
            </w:r>
            <w:r w:rsidR="00193212">
              <w:rPr>
                <w:rFonts w:ascii="Times New Roman" w:hAnsi="Times New Roman"/>
              </w:rPr>
              <w:t>7</w:t>
            </w:r>
            <w:r w:rsidR="00F71328">
              <w:rPr>
                <w:rFonts w:ascii="Times New Roman" w:hAnsi="Times New Roman"/>
              </w:rPr>
              <w:t>6</w:t>
            </w:r>
            <w:r w:rsidRPr="002E270D">
              <w:rPr>
                <w:rFonts w:ascii="Times New Roman" w:hAnsi="Times New Roman"/>
              </w:rPr>
              <w:t xml:space="preserve">) = </w:t>
            </w:r>
            <w:r w:rsidR="008110B0">
              <w:rPr>
                <w:rFonts w:ascii="Times New Roman" w:hAnsi="Times New Roman"/>
              </w:rPr>
              <w:t>1.86</w:t>
            </w:r>
            <w:r w:rsidRPr="002E270D">
              <w:rPr>
                <w:rFonts w:ascii="Times New Roman" w:hAnsi="Times New Roman"/>
              </w:rPr>
              <w:t>, p = 0.</w:t>
            </w:r>
            <w:r w:rsidR="00A55FDC">
              <w:rPr>
                <w:rFonts w:ascii="Times New Roman" w:hAnsi="Times New Roman"/>
              </w:rPr>
              <w:t>1</w:t>
            </w:r>
            <w:r w:rsidR="008110B0">
              <w:rPr>
                <w:rFonts w:ascii="Times New Roman" w:hAnsi="Times New Roman"/>
              </w:rPr>
              <w:t>73</w:t>
            </w:r>
          </w:p>
        </w:tc>
        <w:tc>
          <w:tcPr>
            <w:tcW w:w="1445" w:type="dxa"/>
            <w:tcBorders>
              <w:top w:val="single" w:sz="4" w:space="0" w:color="A5A5A5" w:themeColor="accent3"/>
              <w:bottom w:val="single" w:sz="4" w:space="0" w:color="A5A5A5" w:themeColor="accent3"/>
            </w:tcBorders>
            <w:shd w:val="clear" w:color="auto" w:fill="auto"/>
          </w:tcPr>
          <w:p w14:paraId="1C900CD9" w14:textId="77777777" w:rsidR="00CD0D9E" w:rsidRPr="00F33FC5" w:rsidRDefault="00CD0D9E" w:rsidP="00CD0D9E">
            <w:pPr>
              <w:spacing w:after="0" w:line="240" w:lineRule="auto"/>
              <w:rPr>
                <w:rFonts w:ascii="Times New Roman" w:hAnsi="Times New Roman"/>
              </w:rPr>
            </w:pPr>
          </w:p>
          <w:p w14:paraId="5D49B281" w14:textId="77777777" w:rsidR="00CD0D9E" w:rsidRPr="00F33FC5" w:rsidRDefault="00CD0D9E" w:rsidP="00CD0D9E">
            <w:pPr>
              <w:spacing w:after="0" w:line="240" w:lineRule="auto"/>
              <w:rPr>
                <w:rFonts w:ascii="Times New Roman" w:hAnsi="Times New Roman"/>
              </w:rPr>
            </w:pPr>
            <w:r w:rsidRPr="00F33FC5">
              <w:rPr>
                <w:rFonts w:ascii="Times New Roman" w:hAnsi="Times New Roman"/>
              </w:rPr>
              <w:t>NU</w:t>
            </w:r>
          </w:p>
          <w:p w14:paraId="01504AE3" w14:textId="6F51D840" w:rsidR="00CD0D9E" w:rsidRPr="00F33FC5" w:rsidRDefault="00CD0D9E" w:rsidP="00CD0D9E">
            <w:pPr>
              <w:spacing w:after="0" w:line="240" w:lineRule="auto"/>
              <w:rPr>
                <w:rFonts w:ascii="Times New Roman" w:hAnsi="Times New Roman"/>
                <w:lang w:val="de-DE"/>
              </w:rPr>
            </w:pPr>
            <w:r w:rsidRPr="00F33FC5">
              <w:rPr>
                <w:rFonts w:ascii="Times New Roman" w:hAnsi="Times New Roman"/>
              </w:rPr>
              <w:t>U</w:t>
            </w:r>
          </w:p>
        </w:tc>
        <w:tc>
          <w:tcPr>
            <w:tcW w:w="1123" w:type="dxa"/>
            <w:tcBorders>
              <w:top w:val="single" w:sz="4" w:space="0" w:color="A5A5A5" w:themeColor="accent3"/>
              <w:bottom w:val="single" w:sz="4" w:space="0" w:color="A5A5A5" w:themeColor="accent3"/>
            </w:tcBorders>
            <w:shd w:val="clear" w:color="auto" w:fill="auto"/>
          </w:tcPr>
          <w:p w14:paraId="31E203D7" w14:textId="77777777" w:rsidR="00CD0D9E" w:rsidRPr="00F33FC5" w:rsidRDefault="00CD0D9E" w:rsidP="00CD0D9E">
            <w:pPr>
              <w:spacing w:after="0" w:line="240" w:lineRule="auto"/>
              <w:jc w:val="center"/>
              <w:rPr>
                <w:rFonts w:ascii="Times New Roman" w:hAnsi="Times New Roman"/>
              </w:rPr>
            </w:pPr>
          </w:p>
          <w:p w14:paraId="46BA1ADC" w14:textId="456877A5" w:rsidR="00CD0D9E" w:rsidRPr="00F33FC5" w:rsidRDefault="00CD0D9E" w:rsidP="00CD0D9E">
            <w:pPr>
              <w:spacing w:after="0" w:line="240" w:lineRule="auto"/>
              <w:jc w:val="center"/>
              <w:rPr>
                <w:rFonts w:ascii="Times New Roman" w:hAnsi="Times New Roman"/>
              </w:rPr>
            </w:pPr>
            <w:r>
              <w:rPr>
                <w:rFonts w:ascii="Times New Roman" w:hAnsi="Times New Roman"/>
              </w:rPr>
              <w:t>-0.</w:t>
            </w:r>
            <w:r w:rsidR="00D17945">
              <w:rPr>
                <w:rFonts w:ascii="Times New Roman" w:hAnsi="Times New Roman"/>
              </w:rPr>
              <w:t>6</w:t>
            </w:r>
            <w:r w:rsidR="00912EA7">
              <w:rPr>
                <w:rFonts w:ascii="Times New Roman" w:hAnsi="Times New Roman"/>
              </w:rPr>
              <w:t>4</w:t>
            </w:r>
          </w:p>
          <w:p w14:paraId="00558677" w14:textId="71309B19" w:rsidR="00CD0D9E" w:rsidRPr="00F33FC5" w:rsidRDefault="00CD0D9E" w:rsidP="00CD0D9E">
            <w:pPr>
              <w:spacing w:after="0" w:line="240" w:lineRule="auto"/>
              <w:jc w:val="center"/>
              <w:rPr>
                <w:rFonts w:ascii="Times New Roman" w:hAnsi="Times New Roman"/>
              </w:rPr>
            </w:pPr>
            <w:r>
              <w:rPr>
                <w:rFonts w:ascii="Times New Roman" w:hAnsi="Times New Roman"/>
              </w:rPr>
              <w:t>-0.</w:t>
            </w:r>
            <w:r w:rsidR="00D17945">
              <w:rPr>
                <w:rFonts w:ascii="Times New Roman" w:hAnsi="Times New Roman"/>
              </w:rPr>
              <w:t>8</w:t>
            </w:r>
            <w:r w:rsidR="00912EA7">
              <w:rPr>
                <w:rFonts w:ascii="Times New Roman" w:hAnsi="Times New Roman"/>
              </w:rPr>
              <w:t>5</w:t>
            </w:r>
          </w:p>
        </w:tc>
        <w:tc>
          <w:tcPr>
            <w:tcW w:w="1285" w:type="dxa"/>
            <w:tcBorders>
              <w:top w:val="single" w:sz="4" w:space="0" w:color="A5A5A5" w:themeColor="accent3"/>
              <w:bottom w:val="single" w:sz="4" w:space="0" w:color="A5A5A5" w:themeColor="accent3"/>
            </w:tcBorders>
            <w:shd w:val="clear" w:color="auto" w:fill="auto"/>
          </w:tcPr>
          <w:p w14:paraId="19119971" w14:textId="77777777" w:rsidR="00CD0D9E" w:rsidRPr="00F33FC5" w:rsidRDefault="00CD0D9E" w:rsidP="00CD0D9E">
            <w:pPr>
              <w:spacing w:after="0" w:line="240" w:lineRule="auto"/>
              <w:jc w:val="center"/>
              <w:rPr>
                <w:rFonts w:ascii="Times New Roman" w:hAnsi="Times New Roman"/>
              </w:rPr>
            </w:pPr>
          </w:p>
          <w:p w14:paraId="53383248" w14:textId="1E5FDE2F" w:rsidR="00CD0D9E" w:rsidRPr="00F33FC5" w:rsidRDefault="00D17945" w:rsidP="00CD0D9E">
            <w:pPr>
              <w:spacing w:after="0" w:line="240" w:lineRule="auto"/>
              <w:jc w:val="center"/>
              <w:rPr>
                <w:rFonts w:ascii="Times New Roman" w:hAnsi="Times New Roman"/>
              </w:rPr>
            </w:pPr>
            <w:r>
              <w:rPr>
                <w:rFonts w:ascii="Times New Roman" w:hAnsi="Times New Roman"/>
              </w:rPr>
              <w:t>9.</w:t>
            </w:r>
            <w:r w:rsidR="00912EA7">
              <w:rPr>
                <w:rFonts w:ascii="Times New Roman" w:hAnsi="Times New Roman"/>
              </w:rPr>
              <w:t>88</w:t>
            </w:r>
          </w:p>
          <w:p w14:paraId="6C1425D9" w14:textId="7F717922" w:rsidR="00CD0D9E" w:rsidRPr="00F33FC5" w:rsidRDefault="00CD0D9E" w:rsidP="00CD0D9E">
            <w:pPr>
              <w:spacing w:after="0" w:line="240" w:lineRule="auto"/>
              <w:jc w:val="center"/>
              <w:rPr>
                <w:rFonts w:ascii="Times New Roman" w:hAnsi="Times New Roman"/>
              </w:rPr>
            </w:pPr>
            <w:r>
              <w:rPr>
                <w:rFonts w:ascii="Times New Roman" w:hAnsi="Times New Roman"/>
              </w:rPr>
              <w:t>4.</w:t>
            </w:r>
            <w:r w:rsidR="00912EA7">
              <w:rPr>
                <w:rFonts w:ascii="Times New Roman" w:hAnsi="Times New Roman"/>
              </w:rPr>
              <w:t>87</w:t>
            </w:r>
          </w:p>
        </w:tc>
        <w:tc>
          <w:tcPr>
            <w:tcW w:w="1453" w:type="dxa"/>
            <w:tcBorders>
              <w:top w:val="single" w:sz="4" w:space="0" w:color="A5A5A5" w:themeColor="accent3"/>
              <w:bottom w:val="single" w:sz="4" w:space="0" w:color="A5A5A5" w:themeColor="accent3"/>
            </w:tcBorders>
            <w:shd w:val="clear" w:color="auto" w:fill="auto"/>
          </w:tcPr>
          <w:p w14:paraId="176EDC87" w14:textId="77777777" w:rsidR="00CD0D9E" w:rsidRPr="00F33FC5" w:rsidRDefault="00CD0D9E" w:rsidP="00CD0D9E">
            <w:pPr>
              <w:spacing w:after="0" w:line="240" w:lineRule="auto"/>
              <w:jc w:val="center"/>
              <w:rPr>
                <w:rFonts w:ascii="Times New Roman" w:hAnsi="Times New Roman"/>
              </w:rPr>
            </w:pPr>
          </w:p>
          <w:p w14:paraId="5BFCD806" w14:textId="00DF156B" w:rsidR="00CD0D9E" w:rsidRPr="00F33FC5" w:rsidRDefault="00CD0D9E" w:rsidP="00CD0D9E">
            <w:pPr>
              <w:spacing w:after="0" w:line="240" w:lineRule="auto"/>
              <w:jc w:val="center"/>
              <w:rPr>
                <w:rFonts w:ascii="Times New Roman" w:hAnsi="Times New Roman"/>
              </w:rPr>
            </w:pPr>
            <w:r>
              <w:rPr>
                <w:rFonts w:ascii="Times New Roman" w:hAnsi="Times New Roman"/>
              </w:rPr>
              <w:t>-</w:t>
            </w:r>
            <w:r w:rsidRPr="00F33FC5">
              <w:rPr>
                <w:rFonts w:ascii="Times New Roman" w:hAnsi="Times New Roman"/>
              </w:rPr>
              <w:t>0.0</w:t>
            </w:r>
            <w:r w:rsidR="00D17945">
              <w:rPr>
                <w:rFonts w:ascii="Times New Roman" w:hAnsi="Times New Roman"/>
              </w:rPr>
              <w:t>3</w:t>
            </w:r>
          </w:p>
        </w:tc>
      </w:tr>
      <w:tr w:rsidR="00CD0D9E" w:rsidRPr="00F33FC5" w14:paraId="684D4AEF" w14:textId="77777777" w:rsidTr="005C16CB">
        <w:trPr>
          <w:trHeight w:val="760"/>
        </w:trPr>
        <w:tc>
          <w:tcPr>
            <w:tcW w:w="4982" w:type="dxa"/>
            <w:tcBorders>
              <w:top w:val="single" w:sz="4" w:space="0" w:color="A5A5A5" w:themeColor="accent3"/>
              <w:bottom w:val="single" w:sz="4" w:space="0" w:color="A5A5A5" w:themeColor="accent3"/>
            </w:tcBorders>
            <w:shd w:val="clear" w:color="auto" w:fill="auto"/>
          </w:tcPr>
          <w:p w14:paraId="3BF61115" w14:textId="77777777" w:rsidR="00CD0D9E" w:rsidRPr="008661FE" w:rsidRDefault="00CD0D9E" w:rsidP="00CD0D9E">
            <w:pPr>
              <w:spacing w:after="0" w:line="240" w:lineRule="auto"/>
              <w:rPr>
                <w:rFonts w:ascii="Times New Roman" w:hAnsi="Times New Roman"/>
              </w:rPr>
            </w:pPr>
          </w:p>
          <w:p w14:paraId="096A0AED" w14:textId="51F8641C" w:rsidR="00CD0D9E" w:rsidRDefault="00CD0D9E" w:rsidP="00CD0D9E">
            <w:pPr>
              <w:spacing w:after="0" w:line="240" w:lineRule="auto"/>
              <w:rPr>
                <w:rFonts w:ascii="Times New Roman" w:hAnsi="Times New Roman"/>
              </w:rPr>
            </w:pPr>
            <w:r w:rsidRPr="008661FE">
              <w:rPr>
                <w:rFonts w:ascii="Times New Roman" w:hAnsi="Times New Roman"/>
              </w:rPr>
              <w:t xml:space="preserve">First-generation </w:t>
            </w:r>
            <w:r w:rsidR="00BB48AD">
              <w:rPr>
                <w:rFonts w:ascii="Times New Roman" w:hAnsi="Times New Roman"/>
              </w:rPr>
              <w:t>antipsychotics</w:t>
            </w:r>
          </w:p>
        </w:tc>
        <w:tc>
          <w:tcPr>
            <w:tcW w:w="3534" w:type="dxa"/>
            <w:tcBorders>
              <w:top w:val="single" w:sz="4" w:space="0" w:color="A5A5A5" w:themeColor="accent3"/>
              <w:bottom w:val="single" w:sz="4" w:space="0" w:color="A5A5A5" w:themeColor="accent3"/>
            </w:tcBorders>
            <w:shd w:val="clear" w:color="auto" w:fill="auto"/>
          </w:tcPr>
          <w:p w14:paraId="3EE4999E" w14:textId="77777777" w:rsidR="00CD0D9E" w:rsidRPr="008661FE" w:rsidRDefault="00CD0D9E" w:rsidP="00CD0D9E">
            <w:pPr>
              <w:spacing w:after="0" w:line="240" w:lineRule="auto"/>
              <w:rPr>
                <w:rFonts w:ascii="Times New Roman" w:hAnsi="Times New Roman"/>
              </w:rPr>
            </w:pPr>
          </w:p>
          <w:p w14:paraId="4431CC16" w14:textId="02F7294E" w:rsidR="00CD0D9E" w:rsidRPr="008661FE" w:rsidRDefault="00CD0D9E" w:rsidP="00CD0D9E">
            <w:pPr>
              <w:spacing w:after="0" w:line="240" w:lineRule="auto"/>
              <w:rPr>
                <w:rFonts w:ascii="Times New Roman" w:hAnsi="Times New Roman"/>
              </w:rPr>
            </w:pPr>
            <w:r w:rsidRPr="008661FE">
              <w:rPr>
                <w:rFonts w:ascii="Times New Roman" w:hAnsi="Times New Roman"/>
              </w:rPr>
              <w:t>F (1,9</w:t>
            </w:r>
            <w:r w:rsidR="00193212">
              <w:rPr>
                <w:rFonts w:ascii="Times New Roman" w:hAnsi="Times New Roman"/>
              </w:rPr>
              <w:t>7</w:t>
            </w:r>
            <w:r w:rsidR="00F71328">
              <w:rPr>
                <w:rFonts w:ascii="Times New Roman" w:hAnsi="Times New Roman"/>
              </w:rPr>
              <w:t>6</w:t>
            </w:r>
            <w:r w:rsidRPr="008661FE">
              <w:rPr>
                <w:rFonts w:ascii="Times New Roman" w:hAnsi="Times New Roman"/>
              </w:rPr>
              <w:t xml:space="preserve">) = </w:t>
            </w:r>
            <w:r>
              <w:rPr>
                <w:rFonts w:ascii="Times New Roman" w:hAnsi="Times New Roman"/>
              </w:rPr>
              <w:t>0.</w:t>
            </w:r>
            <w:r w:rsidR="008110B0">
              <w:rPr>
                <w:rFonts w:ascii="Times New Roman" w:hAnsi="Times New Roman"/>
              </w:rPr>
              <w:t>0</w:t>
            </w:r>
            <w:r w:rsidR="00F41616">
              <w:rPr>
                <w:rFonts w:ascii="Times New Roman" w:hAnsi="Times New Roman"/>
              </w:rPr>
              <w:t>8</w:t>
            </w:r>
            <w:r w:rsidRPr="008661FE">
              <w:rPr>
                <w:rFonts w:ascii="Times New Roman" w:hAnsi="Times New Roman"/>
              </w:rPr>
              <w:t xml:space="preserve">, p = </w:t>
            </w:r>
            <w:r>
              <w:rPr>
                <w:rFonts w:ascii="Times New Roman" w:hAnsi="Times New Roman"/>
              </w:rPr>
              <w:t>0.</w:t>
            </w:r>
            <w:r w:rsidR="008110B0">
              <w:rPr>
                <w:rFonts w:ascii="Times New Roman" w:hAnsi="Times New Roman"/>
              </w:rPr>
              <w:t>77</w:t>
            </w:r>
            <w:r w:rsidR="00F41616">
              <w:rPr>
                <w:rFonts w:ascii="Times New Roman" w:hAnsi="Times New Roman"/>
              </w:rPr>
              <w:t>2</w:t>
            </w:r>
          </w:p>
        </w:tc>
        <w:tc>
          <w:tcPr>
            <w:tcW w:w="1445" w:type="dxa"/>
            <w:tcBorders>
              <w:top w:val="single" w:sz="4" w:space="0" w:color="A5A5A5" w:themeColor="accent3"/>
              <w:bottom w:val="single" w:sz="4" w:space="0" w:color="A5A5A5" w:themeColor="accent3"/>
            </w:tcBorders>
            <w:shd w:val="clear" w:color="auto" w:fill="auto"/>
          </w:tcPr>
          <w:p w14:paraId="6E6A216C" w14:textId="77777777" w:rsidR="00A55FDC" w:rsidRDefault="00A55FDC" w:rsidP="00CD0D9E">
            <w:pPr>
              <w:spacing w:after="0" w:line="240" w:lineRule="auto"/>
              <w:rPr>
                <w:rFonts w:ascii="Times New Roman" w:hAnsi="Times New Roman"/>
              </w:rPr>
            </w:pPr>
          </w:p>
          <w:p w14:paraId="7A7CB050" w14:textId="1F9D3E42" w:rsidR="00CD0D9E" w:rsidRPr="00F33FC5" w:rsidRDefault="00CD0D9E" w:rsidP="00CD0D9E">
            <w:pPr>
              <w:spacing w:after="0" w:line="240" w:lineRule="auto"/>
              <w:rPr>
                <w:rFonts w:ascii="Times New Roman" w:hAnsi="Times New Roman"/>
              </w:rPr>
            </w:pPr>
            <w:r w:rsidRPr="00F33FC5">
              <w:rPr>
                <w:rFonts w:ascii="Times New Roman" w:hAnsi="Times New Roman"/>
              </w:rPr>
              <w:t>NU</w:t>
            </w:r>
          </w:p>
          <w:p w14:paraId="456F455A" w14:textId="1C84DFC8" w:rsidR="00CD0D9E" w:rsidRPr="00F33FC5" w:rsidRDefault="00CD0D9E" w:rsidP="00CD0D9E">
            <w:pPr>
              <w:spacing w:after="0" w:line="240" w:lineRule="auto"/>
              <w:rPr>
                <w:rFonts w:ascii="Times New Roman" w:hAnsi="Times New Roman"/>
                <w:lang w:val="de-DE"/>
              </w:rPr>
            </w:pPr>
            <w:r w:rsidRPr="00F33FC5">
              <w:rPr>
                <w:rFonts w:ascii="Times New Roman" w:hAnsi="Times New Roman"/>
              </w:rPr>
              <w:t>U</w:t>
            </w:r>
          </w:p>
        </w:tc>
        <w:tc>
          <w:tcPr>
            <w:tcW w:w="1123" w:type="dxa"/>
            <w:tcBorders>
              <w:top w:val="single" w:sz="4" w:space="0" w:color="A5A5A5" w:themeColor="accent3"/>
              <w:bottom w:val="single" w:sz="4" w:space="0" w:color="A5A5A5" w:themeColor="accent3"/>
            </w:tcBorders>
            <w:shd w:val="clear" w:color="auto" w:fill="auto"/>
          </w:tcPr>
          <w:p w14:paraId="3089B2BB" w14:textId="77777777" w:rsidR="00CD0D9E" w:rsidRPr="00F33FC5" w:rsidRDefault="00CD0D9E" w:rsidP="00CD0D9E">
            <w:pPr>
              <w:spacing w:after="0" w:line="240" w:lineRule="auto"/>
              <w:jc w:val="center"/>
              <w:rPr>
                <w:rFonts w:ascii="Times New Roman" w:hAnsi="Times New Roman"/>
              </w:rPr>
            </w:pPr>
          </w:p>
          <w:p w14:paraId="2D9A76D1" w14:textId="71C56A2F" w:rsidR="00CD0D9E" w:rsidRPr="00F33FC5" w:rsidRDefault="00CD0D9E" w:rsidP="00CD0D9E">
            <w:pPr>
              <w:spacing w:after="0" w:line="240" w:lineRule="auto"/>
              <w:jc w:val="center"/>
              <w:rPr>
                <w:rFonts w:ascii="Times New Roman" w:hAnsi="Times New Roman"/>
              </w:rPr>
            </w:pPr>
            <w:r>
              <w:rPr>
                <w:rFonts w:ascii="Times New Roman" w:hAnsi="Times New Roman"/>
              </w:rPr>
              <w:t>-0.</w:t>
            </w:r>
            <w:r w:rsidR="00B6631F">
              <w:rPr>
                <w:rFonts w:ascii="Times New Roman" w:hAnsi="Times New Roman"/>
              </w:rPr>
              <w:t>8</w:t>
            </w:r>
            <w:r w:rsidR="00912EA7">
              <w:rPr>
                <w:rFonts w:ascii="Times New Roman" w:hAnsi="Times New Roman"/>
              </w:rPr>
              <w:t>2</w:t>
            </w:r>
          </w:p>
          <w:p w14:paraId="58C473F9" w14:textId="122746DB" w:rsidR="00CD0D9E" w:rsidRPr="00F33FC5" w:rsidRDefault="00CD0D9E" w:rsidP="00CD0D9E">
            <w:pPr>
              <w:spacing w:after="0" w:line="240" w:lineRule="auto"/>
              <w:jc w:val="center"/>
              <w:rPr>
                <w:rFonts w:ascii="Times New Roman" w:hAnsi="Times New Roman"/>
              </w:rPr>
            </w:pPr>
            <w:r>
              <w:rPr>
                <w:rFonts w:ascii="Times New Roman" w:hAnsi="Times New Roman"/>
              </w:rPr>
              <w:t>-0.</w:t>
            </w:r>
            <w:r w:rsidR="00B6631F">
              <w:rPr>
                <w:rFonts w:ascii="Times New Roman" w:hAnsi="Times New Roman"/>
              </w:rPr>
              <w:t>6</w:t>
            </w:r>
            <w:r w:rsidR="00912EA7">
              <w:rPr>
                <w:rFonts w:ascii="Times New Roman" w:hAnsi="Times New Roman"/>
              </w:rPr>
              <w:t>7</w:t>
            </w:r>
          </w:p>
        </w:tc>
        <w:tc>
          <w:tcPr>
            <w:tcW w:w="1285" w:type="dxa"/>
            <w:tcBorders>
              <w:top w:val="single" w:sz="4" w:space="0" w:color="A5A5A5" w:themeColor="accent3"/>
              <w:bottom w:val="single" w:sz="4" w:space="0" w:color="A5A5A5" w:themeColor="accent3"/>
            </w:tcBorders>
            <w:shd w:val="clear" w:color="auto" w:fill="auto"/>
          </w:tcPr>
          <w:p w14:paraId="690540FF" w14:textId="77777777" w:rsidR="00CD0D9E" w:rsidRPr="00F33FC5" w:rsidRDefault="00CD0D9E" w:rsidP="00CD0D9E">
            <w:pPr>
              <w:spacing w:after="0" w:line="240" w:lineRule="auto"/>
              <w:jc w:val="center"/>
              <w:rPr>
                <w:rFonts w:ascii="Times New Roman" w:hAnsi="Times New Roman"/>
              </w:rPr>
            </w:pPr>
          </w:p>
          <w:p w14:paraId="099B592C" w14:textId="51BC84F7" w:rsidR="00CD0D9E" w:rsidRPr="00F33FC5" w:rsidRDefault="00912EA7" w:rsidP="00CD0D9E">
            <w:pPr>
              <w:spacing w:after="0" w:line="240" w:lineRule="auto"/>
              <w:jc w:val="center"/>
              <w:rPr>
                <w:rFonts w:ascii="Times New Roman" w:hAnsi="Times New Roman"/>
              </w:rPr>
            </w:pPr>
            <w:r>
              <w:rPr>
                <w:rFonts w:ascii="Times New Roman" w:hAnsi="Times New Roman"/>
              </w:rPr>
              <w:t>7.40</w:t>
            </w:r>
          </w:p>
          <w:p w14:paraId="03A1EEFA" w14:textId="0BA37523" w:rsidR="00CD0D9E" w:rsidRPr="00F33FC5" w:rsidRDefault="00912EA7" w:rsidP="00CD0D9E">
            <w:pPr>
              <w:spacing w:after="0" w:line="240" w:lineRule="auto"/>
              <w:jc w:val="center"/>
              <w:rPr>
                <w:rFonts w:ascii="Times New Roman" w:hAnsi="Times New Roman"/>
              </w:rPr>
            </w:pPr>
            <w:r>
              <w:rPr>
                <w:rFonts w:ascii="Times New Roman" w:hAnsi="Times New Roman"/>
              </w:rPr>
              <w:t>2.02</w:t>
            </w:r>
          </w:p>
        </w:tc>
        <w:tc>
          <w:tcPr>
            <w:tcW w:w="1453" w:type="dxa"/>
            <w:tcBorders>
              <w:top w:val="single" w:sz="4" w:space="0" w:color="A5A5A5" w:themeColor="accent3"/>
              <w:bottom w:val="single" w:sz="4" w:space="0" w:color="A5A5A5" w:themeColor="accent3"/>
            </w:tcBorders>
            <w:shd w:val="clear" w:color="auto" w:fill="auto"/>
          </w:tcPr>
          <w:p w14:paraId="701EC9FA" w14:textId="77777777" w:rsidR="00CD0D9E" w:rsidRPr="00F33FC5" w:rsidRDefault="00CD0D9E" w:rsidP="00CD0D9E">
            <w:pPr>
              <w:spacing w:after="0" w:line="240" w:lineRule="auto"/>
              <w:jc w:val="center"/>
              <w:rPr>
                <w:rFonts w:ascii="Times New Roman" w:hAnsi="Times New Roman"/>
              </w:rPr>
            </w:pPr>
          </w:p>
          <w:p w14:paraId="7659A64A" w14:textId="427A77D4" w:rsidR="00CD0D9E" w:rsidRPr="00F33FC5" w:rsidRDefault="00CD0D9E" w:rsidP="00CD0D9E">
            <w:pPr>
              <w:spacing w:after="0" w:line="240" w:lineRule="auto"/>
              <w:jc w:val="center"/>
              <w:rPr>
                <w:rFonts w:ascii="Times New Roman" w:hAnsi="Times New Roman"/>
              </w:rPr>
            </w:pPr>
            <w:r w:rsidRPr="00F33FC5">
              <w:rPr>
                <w:rFonts w:ascii="Times New Roman" w:hAnsi="Times New Roman"/>
              </w:rPr>
              <w:t>0.0</w:t>
            </w:r>
            <w:r w:rsidR="00B6631F">
              <w:rPr>
                <w:rFonts w:ascii="Times New Roman" w:hAnsi="Times New Roman"/>
              </w:rPr>
              <w:t>3</w:t>
            </w:r>
          </w:p>
        </w:tc>
      </w:tr>
      <w:tr w:rsidR="00CD0D9E" w:rsidRPr="00F33FC5" w14:paraId="33E957B7" w14:textId="77777777" w:rsidTr="005C16CB">
        <w:trPr>
          <w:trHeight w:val="760"/>
        </w:trPr>
        <w:tc>
          <w:tcPr>
            <w:tcW w:w="4982" w:type="dxa"/>
            <w:tcBorders>
              <w:top w:val="single" w:sz="4" w:space="0" w:color="A5A5A5" w:themeColor="accent3"/>
              <w:bottom w:val="single" w:sz="4" w:space="0" w:color="A5A5A5" w:themeColor="accent3"/>
            </w:tcBorders>
            <w:shd w:val="clear" w:color="auto" w:fill="auto"/>
          </w:tcPr>
          <w:p w14:paraId="32A3AF1B" w14:textId="77777777" w:rsidR="00CD0D9E" w:rsidRPr="008661FE" w:rsidRDefault="00CD0D9E" w:rsidP="00CD0D9E">
            <w:pPr>
              <w:spacing w:after="0" w:line="240" w:lineRule="auto"/>
              <w:rPr>
                <w:rFonts w:ascii="Times New Roman" w:hAnsi="Times New Roman"/>
              </w:rPr>
            </w:pPr>
          </w:p>
          <w:p w14:paraId="4C815F19" w14:textId="4D773D0F" w:rsidR="00CD0D9E" w:rsidRPr="008661FE" w:rsidRDefault="00CD0D9E" w:rsidP="00CD0D9E">
            <w:pPr>
              <w:spacing w:after="0" w:line="240" w:lineRule="auto"/>
              <w:rPr>
                <w:rFonts w:ascii="Times New Roman" w:hAnsi="Times New Roman"/>
              </w:rPr>
            </w:pPr>
            <w:r w:rsidRPr="008661FE">
              <w:rPr>
                <w:rFonts w:ascii="Times New Roman" w:hAnsi="Times New Roman"/>
              </w:rPr>
              <w:t xml:space="preserve">Second-generation </w:t>
            </w:r>
            <w:r w:rsidR="00BB48AD">
              <w:rPr>
                <w:rFonts w:ascii="Times New Roman" w:hAnsi="Times New Roman"/>
              </w:rPr>
              <w:t>antipsychotics</w:t>
            </w:r>
          </w:p>
          <w:p w14:paraId="629D4A67" w14:textId="77777777" w:rsidR="00CD0D9E" w:rsidRDefault="00CD0D9E" w:rsidP="00CD0D9E">
            <w:pPr>
              <w:spacing w:after="0" w:line="240" w:lineRule="auto"/>
              <w:rPr>
                <w:rFonts w:ascii="Times New Roman" w:hAnsi="Times New Roman"/>
              </w:rPr>
            </w:pPr>
          </w:p>
        </w:tc>
        <w:tc>
          <w:tcPr>
            <w:tcW w:w="3534" w:type="dxa"/>
            <w:tcBorders>
              <w:top w:val="single" w:sz="4" w:space="0" w:color="A5A5A5" w:themeColor="accent3"/>
              <w:bottom w:val="single" w:sz="4" w:space="0" w:color="A5A5A5" w:themeColor="accent3"/>
            </w:tcBorders>
            <w:shd w:val="clear" w:color="auto" w:fill="auto"/>
          </w:tcPr>
          <w:p w14:paraId="1A2A1614" w14:textId="77777777" w:rsidR="00CD0D9E" w:rsidRPr="008661FE" w:rsidRDefault="00CD0D9E" w:rsidP="00CD0D9E">
            <w:pPr>
              <w:spacing w:after="0" w:line="240" w:lineRule="auto"/>
              <w:rPr>
                <w:rFonts w:ascii="Times New Roman" w:hAnsi="Times New Roman"/>
              </w:rPr>
            </w:pPr>
          </w:p>
          <w:p w14:paraId="473C3E83" w14:textId="152B0F9A" w:rsidR="00CD0D9E" w:rsidRPr="008661FE" w:rsidRDefault="00CD0D9E" w:rsidP="00CD0D9E">
            <w:pPr>
              <w:spacing w:after="0" w:line="240" w:lineRule="auto"/>
              <w:rPr>
                <w:rFonts w:ascii="Times New Roman" w:hAnsi="Times New Roman"/>
              </w:rPr>
            </w:pPr>
            <w:r w:rsidRPr="008661FE">
              <w:rPr>
                <w:rFonts w:ascii="Times New Roman" w:hAnsi="Times New Roman"/>
              </w:rPr>
              <w:t>F (1,9</w:t>
            </w:r>
            <w:r w:rsidR="00193212">
              <w:rPr>
                <w:rFonts w:ascii="Times New Roman" w:hAnsi="Times New Roman"/>
              </w:rPr>
              <w:t>7</w:t>
            </w:r>
            <w:r w:rsidR="00F71328">
              <w:rPr>
                <w:rFonts w:ascii="Times New Roman" w:hAnsi="Times New Roman"/>
              </w:rPr>
              <w:t>6</w:t>
            </w:r>
            <w:r w:rsidRPr="008661FE">
              <w:rPr>
                <w:rFonts w:ascii="Times New Roman" w:hAnsi="Times New Roman"/>
              </w:rPr>
              <w:t xml:space="preserve">) = </w:t>
            </w:r>
            <w:r w:rsidR="008110B0">
              <w:rPr>
                <w:rFonts w:ascii="Times New Roman" w:hAnsi="Times New Roman"/>
              </w:rPr>
              <w:t>4.17</w:t>
            </w:r>
            <w:r w:rsidRPr="008661FE">
              <w:rPr>
                <w:rFonts w:ascii="Times New Roman" w:hAnsi="Times New Roman"/>
              </w:rPr>
              <w:t xml:space="preserve">, p </w:t>
            </w:r>
            <w:r>
              <w:rPr>
                <w:rFonts w:ascii="Times New Roman" w:hAnsi="Times New Roman"/>
              </w:rPr>
              <w:t>= 0.</w:t>
            </w:r>
            <w:r w:rsidR="008110B0">
              <w:rPr>
                <w:rFonts w:ascii="Times New Roman" w:hAnsi="Times New Roman"/>
              </w:rPr>
              <w:t>041*</w:t>
            </w:r>
          </w:p>
        </w:tc>
        <w:tc>
          <w:tcPr>
            <w:tcW w:w="1445" w:type="dxa"/>
            <w:tcBorders>
              <w:top w:val="single" w:sz="4" w:space="0" w:color="A5A5A5" w:themeColor="accent3"/>
              <w:bottom w:val="single" w:sz="4" w:space="0" w:color="A5A5A5" w:themeColor="accent3"/>
            </w:tcBorders>
            <w:shd w:val="clear" w:color="auto" w:fill="auto"/>
          </w:tcPr>
          <w:p w14:paraId="4F2171B3" w14:textId="77777777" w:rsidR="00CD0D9E" w:rsidRPr="00F33FC5" w:rsidRDefault="00CD0D9E" w:rsidP="00CD0D9E">
            <w:pPr>
              <w:spacing w:after="0" w:line="240" w:lineRule="auto"/>
              <w:rPr>
                <w:rFonts w:ascii="Times New Roman" w:hAnsi="Times New Roman"/>
                <w:lang w:val="de-DE"/>
              </w:rPr>
            </w:pPr>
          </w:p>
          <w:p w14:paraId="5113B765" w14:textId="77777777" w:rsidR="00CD0D9E" w:rsidRPr="00F33FC5" w:rsidRDefault="00CD0D9E" w:rsidP="00CD0D9E">
            <w:pPr>
              <w:spacing w:after="0" w:line="240" w:lineRule="auto"/>
              <w:rPr>
                <w:rFonts w:ascii="Times New Roman" w:hAnsi="Times New Roman"/>
              </w:rPr>
            </w:pPr>
            <w:r w:rsidRPr="00F33FC5">
              <w:rPr>
                <w:rFonts w:ascii="Times New Roman" w:hAnsi="Times New Roman"/>
              </w:rPr>
              <w:t>NU</w:t>
            </w:r>
          </w:p>
          <w:p w14:paraId="6D371369" w14:textId="7C6F6F96" w:rsidR="00CD0D9E" w:rsidRPr="00F33FC5" w:rsidRDefault="00CD0D9E" w:rsidP="00CD0D9E">
            <w:pPr>
              <w:spacing w:after="0" w:line="240" w:lineRule="auto"/>
              <w:rPr>
                <w:rFonts w:ascii="Times New Roman" w:hAnsi="Times New Roman"/>
                <w:lang w:val="de-DE"/>
              </w:rPr>
            </w:pPr>
            <w:r w:rsidRPr="00F33FC5">
              <w:rPr>
                <w:rFonts w:ascii="Times New Roman" w:hAnsi="Times New Roman"/>
              </w:rPr>
              <w:t>U</w:t>
            </w:r>
          </w:p>
        </w:tc>
        <w:tc>
          <w:tcPr>
            <w:tcW w:w="1123" w:type="dxa"/>
            <w:tcBorders>
              <w:top w:val="single" w:sz="4" w:space="0" w:color="A5A5A5" w:themeColor="accent3"/>
              <w:bottom w:val="single" w:sz="4" w:space="0" w:color="A5A5A5" w:themeColor="accent3"/>
            </w:tcBorders>
            <w:shd w:val="clear" w:color="auto" w:fill="auto"/>
          </w:tcPr>
          <w:p w14:paraId="5A18BBC9" w14:textId="77777777" w:rsidR="00CD0D9E" w:rsidRPr="00F33FC5" w:rsidRDefault="00CD0D9E" w:rsidP="00CD0D9E">
            <w:pPr>
              <w:spacing w:after="0" w:line="240" w:lineRule="auto"/>
              <w:jc w:val="center"/>
              <w:rPr>
                <w:rFonts w:ascii="Times New Roman" w:hAnsi="Times New Roman"/>
              </w:rPr>
            </w:pPr>
          </w:p>
          <w:p w14:paraId="01E8F640" w14:textId="7C7DD363" w:rsidR="00CD0D9E" w:rsidRPr="00F33FC5" w:rsidRDefault="00CD0D9E" w:rsidP="00CD0D9E">
            <w:pPr>
              <w:spacing w:after="0" w:line="240" w:lineRule="auto"/>
              <w:jc w:val="center"/>
              <w:rPr>
                <w:rFonts w:ascii="Times New Roman" w:hAnsi="Times New Roman"/>
              </w:rPr>
            </w:pPr>
            <w:r>
              <w:rPr>
                <w:rFonts w:ascii="Times New Roman" w:hAnsi="Times New Roman"/>
              </w:rPr>
              <w:t>-0.</w:t>
            </w:r>
            <w:r w:rsidR="006D7BD7">
              <w:rPr>
                <w:rFonts w:ascii="Times New Roman" w:hAnsi="Times New Roman"/>
              </w:rPr>
              <w:t>4</w:t>
            </w:r>
            <w:r w:rsidR="00B6631F">
              <w:rPr>
                <w:rFonts w:ascii="Times New Roman" w:hAnsi="Times New Roman"/>
              </w:rPr>
              <w:t>5</w:t>
            </w:r>
          </w:p>
          <w:p w14:paraId="74F08B97" w14:textId="42D4305A" w:rsidR="00CD0D9E" w:rsidRPr="00F33FC5" w:rsidRDefault="00CD0D9E" w:rsidP="00CD0D9E">
            <w:pPr>
              <w:spacing w:after="0" w:line="240" w:lineRule="auto"/>
              <w:jc w:val="center"/>
              <w:rPr>
                <w:rFonts w:ascii="Times New Roman" w:hAnsi="Times New Roman"/>
              </w:rPr>
            </w:pPr>
            <w:r>
              <w:rPr>
                <w:rFonts w:ascii="Times New Roman" w:hAnsi="Times New Roman"/>
              </w:rPr>
              <w:t>-</w:t>
            </w:r>
            <w:r w:rsidR="00B6631F">
              <w:rPr>
                <w:rFonts w:ascii="Times New Roman" w:hAnsi="Times New Roman"/>
              </w:rPr>
              <w:t>1.03</w:t>
            </w:r>
          </w:p>
        </w:tc>
        <w:tc>
          <w:tcPr>
            <w:tcW w:w="1285" w:type="dxa"/>
            <w:tcBorders>
              <w:top w:val="single" w:sz="4" w:space="0" w:color="A5A5A5" w:themeColor="accent3"/>
              <w:bottom w:val="single" w:sz="4" w:space="0" w:color="A5A5A5" w:themeColor="accent3"/>
            </w:tcBorders>
            <w:shd w:val="clear" w:color="auto" w:fill="auto"/>
          </w:tcPr>
          <w:p w14:paraId="46D36F9E" w14:textId="77777777" w:rsidR="00CD0D9E" w:rsidRPr="00F33FC5" w:rsidRDefault="00CD0D9E" w:rsidP="00CD0D9E">
            <w:pPr>
              <w:spacing w:after="0" w:line="240" w:lineRule="auto"/>
              <w:jc w:val="center"/>
              <w:rPr>
                <w:rFonts w:ascii="Times New Roman" w:hAnsi="Times New Roman"/>
              </w:rPr>
            </w:pPr>
          </w:p>
          <w:p w14:paraId="386DE0D5" w14:textId="1C53CB8A" w:rsidR="00CD0D9E" w:rsidRPr="00F33FC5" w:rsidRDefault="00912EA7" w:rsidP="00CD0D9E">
            <w:pPr>
              <w:spacing w:after="0" w:line="240" w:lineRule="auto"/>
              <w:jc w:val="center"/>
              <w:rPr>
                <w:rFonts w:ascii="Times New Roman" w:hAnsi="Times New Roman"/>
              </w:rPr>
            </w:pPr>
            <w:r>
              <w:rPr>
                <w:rFonts w:ascii="Times New Roman" w:hAnsi="Times New Roman"/>
              </w:rPr>
              <w:t>10.32</w:t>
            </w:r>
          </w:p>
          <w:p w14:paraId="4B282826" w14:textId="2AC97AAB" w:rsidR="00CD0D9E" w:rsidRPr="00F33FC5" w:rsidRDefault="00CD0D9E" w:rsidP="00CD0D9E">
            <w:pPr>
              <w:spacing w:after="0" w:line="240" w:lineRule="auto"/>
              <w:jc w:val="center"/>
              <w:rPr>
                <w:rFonts w:ascii="Times New Roman" w:hAnsi="Times New Roman"/>
              </w:rPr>
            </w:pPr>
            <w:r w:rsidRPr="00F33FC5">
              <w:rPr>
                <w:rFonts w:ascii="Times New Roman" w:hAnsi="Times New Roman"/>
              </w:rPr>
              <w:t>2</w:t>
            </w:r>
            <w:r>
              <w:rPr>
                <w:rFonts w:ascii="Times New Roman" w:hAnsi="Times New Roman"/>
              </w:rPr>
              <w:t>.</w:t>
            </w:r>
            <w:r w:rsidR="00912EA7">
              <w:rPr>
                <w:rFonts w:ascii="Times New Roman" w:hAnsi="Times New Roman"/>
              </w:rPr>
              <w:t>89</w:t>
            </w:r>
          </w:p>
        </w:tc>
        <w:tc>
          <w:tcPr>
            <w:tcW w:w="1453" w:type="dxa"/>
            <w:tcBorders>
              <w:top w:val="single" w:sz="4" w:space="0" w:color="A5A5A5" w:themeColor="accent3"/>
              <w:bottom w:val="single" w:sz="4" w:space="0" w:color="A5A5A5" w:themeColor="accent3"/>
            </w:tcBorders>
            <w:shd w:val="clear" w:color="auto" w:fill="auto"/>
          </w:tcPr>
          <w:p w14:paraId="2AEB5626" w14:textId="77777777" w:rsidR="00CD0D9E" w:rsidRPr="00F33FC5" w:rsidRDefault="00CD0D9E" w:rsidP="00CD0D9E">
            <w:pPr>
              <w:spacing w:after="0" w:line="240" w:lineRule="auto"/>
              <w:jc w:val="center"/>
              <w:rPr>
                <w:rFonts w:ascii="Times New Roman" w:hAnsi="Times New Roman"/>
              </w:rPr>
            </w:pPr>
          </w:p>
          <w:p w14:paraId="5E99233A" w14:textId="65243E3B" w:rsidR="00CD0D9E" w:rsidRPr="00F33FC5" w:rsidRDefault="00CD0D9E" w:rsidP="00CD0D9E">
            <w:pPr>
              <w:spacing w:after="0" w:line="240" w:lineRule="auto"/>
              <w:jc w:val="center"/>
              <w:rPr>
                <w:rFonts w:ascii="Times New Roman" w:hAnsi="Times New Roman"/>
              </w:rPr>
            </w:pPr>
            <w:r>
              <w:rPr>
                <w:rFonts w:ascii="Times New Roman" w:hAnsi="Times New Roman"/>
              </w:rPr>
              <w:t>-</w:t>
            </w:r>
            <w:r w:rsidRPr="00F33FC5">
              <w:rPr>
                <w:rFonts w:ascii="Times New Roman" w:hAnsi="Times New Roman"/>
              </w:rPr>
              <w:t>0.0</w:t>
            </w:r>
            <w:r w:rsidR="00B6631F">
              <w:rPr>
                <w:rFonts w:ascii="Times New Roman" w:hAnsi="Times New Roman"/>
              </w:rPr>
              <w:t>8</w:t>
            </w:r>
          </w:p>
        </w:tc>
      </w:tr>
      <w:tr w:rsidR="00CD0D9E" w:rsidRPr="00F33FC5" w14:paraId="6A9BDA58" w14:textId="77777777" w:rsidTr="005C16CB">
        <w:trPr>
          <w:trHeight w:val="760"/>
        </w:trPr>
        <w:tc>
          <w:tcPr>
            <w:tcW w:w="4982" w:type="dxa"/>
            <w:tcBorders>
              <w:top w:val="single" w:sz="4" w:space="0" w:color="A5A5A5" w:themeColor="accent3"/>
              <w:bottom w:val="single" w:sz="4" w:space="0" w:color="A5A5A5" w:themeColor="accent3"/>
            </w:tcBorders>
            <w:shd w:val="clear" w:color="auto" w:fill="auto"/>
          </w:tcPr>
          <w:p w14:paraId="4A3C0DF8" w14:textId="77777777" w:rsidR="00CD0D9E" w:rsidRPr="008661FE" w:rsidRDefault="00CD0D9E" w:rsidP="00CD0D9E">
            <w:pPr>
              <w:spacing w:after="0" w:line="240" w:lineRule="auto"/>
              <w:rPr>
                <w:rFonts w:ascii="Times New Roman" w:hAnsi="Times New Roman"/>
              </w:rPr>
            </w:pPr>
          </w:p>
          <w:p w14:paraId="5F5503E2" w14:textId="7CF0CB3E" w:rsidR="00CD0D9E" w:rsidRDefault="00CD0D9E" w:rsidP="00CD0D9E">
            <w:pPr>
              <w:spacing w:after="0" w:line="240" w:lineRule="auto"/>
              <w:rPr>
                <w:rFonts w:ascii="Times New Roman" w:hAnsi="Times New Roman"/>
              </w:rPr>
            </w:pPr>
            <w:r w:rsidRPr="008661FE">
              <w:rPr>
                <w:rFonts w:ascii="Times New Roman" w:hAnsi="Times New Roman"/>
              </w:rPr>
              <w:t>Sedatives/hypnotics</w:t>
            </w:r>
          </w:p>
        </w:tc>
        <w:tc>
          <w:tcPr>
            <w:tcW w:w="3534" w:type="dxa"/>
            <w:tcBorders>
              <w:top w:val="single" w:sz="4" w:space="0" w:color="A5A5A5" w:themeColor="accent3"/>
              <w:bottom w:val="single" w:sz="4" w:space="0" w:color="A5A5A5" w:themeColor="accent3"/>
            </w:tcBorders>
            <w:shd w:val="clear" w:color="auto" w:fill="auto"/>
          </w:tcPr>
          <w:p w14:paraId="3CB1F5CC" w14:textId="77777777" w:rsidR="00CD0D9E" w:rsidRPr="008661FE" w:rsidRDefault="00CD0D9E" w:rsidP="00CD0D9E">
            <w:pPr>
              <w:spacing w:after="0" w:line="240" w:lineRule="auto"/>
              <w:rPr>
                <w:rFonts w:ascii="Times New Roman" w:hAnsi="Times New Roman"/>
              </w:rPr>
            </w:pPr>
          </w:p>
          <w:p w14:paraId="5B82D2C3" w14:textId="75842B71" w:rsidR="00CD0D9E" w:rsidRPr="008661FE" w:rsidRDefault="00CD0D9E" w:rsidP="00CD0D9E">
            <w:pPr>
              <w:spacing w:after="0" w:line="240" w:lineRule="auto"/>
              <w:rPr>
                <w:rFonts w:ascii="Times New Roman" w:hAnsi="Times New Roman"/>
              </w:rPr>
            </w:pPr>
            <w:r w:rsidRPr="008661FE">
              <w:rPr>
                <w:rFonts w:ascii="Times New Roman" w:hAnsi="Times New Roman"/>
              </w:rPr>
              <w:t>F (1,9</w:t>
            </w:r>
            <w:r w:rsidR="00193212">
              <w:rPr>
                <w:rFonts w:ascii="Times New Roman" w:hAnsi="Times New Roman"/>
              </w:rPr>
              <w:t>7</w:t>
            </w:r>
            <w:r w:rsidR="00F71328">
              <w:rPr>
                <w:rFonts w:ascii="Times New Roman" w:hAnsi="Times New Roman"/>
              </w:rPr>
              <w:t>6</w:t>
            </w:r>
            <w:r w:rsidRPr="008661FE">
              <w:rPr>
                <w:rFonts w:ascii="Times New Roman" w:hAnsi="Times New Roman"/>
              </w:rPr>
              <w:t xml:space="preserve">) = </w:t>
            </w:r>
            <w:r w:rsidR="00A55FDC">
              <w:rPr>
                <w:rFonts w:ascii="Times New Roman" w:hAnsi="Times New Roman"/>
              </w:rPr>
              <w:t>2.</w:t>
            </w:r>
            <w:r w:rsidR="008110B0">
              <w:rPr>
                <w:rFonts w:ascii="Times New Roman" w:hAnsi="Times New Roman"/>
              </w:rPr>
              <w:t>4</w:t>
            </w:r>
            <w:r w:rsidR="00F41616">
              <w:rPr>
                <w:rFonts w:ascii="Times New Roman" w:hAnsi="Times New Roman"/>
              </w:rPr>
              <w:t>6</w:t>
            </w:r>
            <w:r w:rsidRPr="008661FE">
              <w:rPr>
                <w:rFonts w:ascii="Times New Roman" w:hAnsi="Times New Roman"/>
              </w:rPr>
              <w:t>, p = 0.</w:t>
            </w:r>
            <w:r w:rsidR="008110B0">
              <w:rPr>
                <w:rFonts w:ascii="Times New Roman" w:hAnsi="Times New Roman"/>
              </w:rPr>
              <w:t>117</w:t>
            </w:r>
          </w:p>
        </w:tc>
        <w:tc>
          <w:tcPr>
            <w:tcW w:w="1445" w:type="dxa"/>
            <w:tcBorders>
              <w:top w:val="single" w:sz="4" w:space="0" w:color="A5A5A5" w:themeColor="accent3"/>
              <w:bottom w:val="single" w:sz="4" w:space="0" w:color="A5A5A5" w:themeColor="accent3"/>
            </w:tcBorders>
            <w:shd w:val="clear" w:color="auto" w:fill="auto"/>
          </w:tcPr>
          <w:p w14:paraId="3D6B5ADE" w14:textId="77777777" w:rsidR="00CD0D9E" w:rsidRPr="00F33FC5" w:rsidRDefault="00CD0D9E" w:rsidP="00CD0D9E">
            <w:pPr>
              <w:spacing w:after="0" w:line="240" w:lineRule="auto"/>
              <w:rPr>
                <w:rFonts w:ascii="Times New Roman" w:hAnsi="Times New Roman"/>
                <w:lang w:val="de-DE"/>
              </w:rPr>
            </w:pPr>
          </w:p>
          <w:p w14:paraId="5A89D030" w14:textId="77777777" w:rsidR="00CD0D9E" w:rsidRPr="00F33FC5" w:rsidRDefault="00CD0D9E" w:rsidP="00CD0D9E">
            <w:pPr>
              <w:spacing w:after="0" w:line="240" w:lineRule="auto"/>
              <w:rPr>
                <w:rFonts w:ascii="Times New Roman" w:hAnsi="Times New Roman"/>
              </w:rPr>
            </w:pPr>
            <w:r w:rsidRPr="00F33FC5">
              <w:rPr>
                <w:rFonts w:ascii="Times New Roman" w:hAnsi="Times New Roman"/>
              </w:rPr>
              <w:t>NU</w:t>
            </w:r>
          </w:p>
          <w:p w14:paraId="44DC5EA1" w14:textId="74049D99" w:rsidR="00CD0D9E" w:rsidRPr="00F33FC5" w:rsidRDefault="00CD0D9E" w:rsidP="00CD0D9E">
            <w:pPr>
              <w:spacing w:after="0" w:line="240" w:lineRule="auto"/>
              <w:rPr>
                <w:rFonts w:ascii="Times New Roman" w:hAnsi="Times New Roman"/>
                <w:lang w:val="de-DE"/>
              </w:rPr>
            </w:pPr>
            <w:r w:rsidRPr="00F33FC5">
              <w:rPr>
                <w:rFonts w:ascii="Times New Roman" w:hAnsi="Times New Roman"/>
              </w:rPr>
              <w:t>U</w:t>
            </w:r>
          </w:p>
        </w:tc>
        <w:tc>
          <w:tcPr>
            <w:tcW w:w="1123" w:type="dxa"/>
            <w:tcBorders>
              <w:top w:val="single" w:sz="4" w:space="0" w:color="A5A5A5" w:themeColor="accent3"/>
              <w:bottom w:val="single" w:sz="4" w:space="0" w:color="A5A5A5" w:themeColor="accent3"/>
            </w:tcBorders>
            <w:shd w:val="clear" w:color="auto" w:fill="auto"/>
          </w:tcPr>
          <w:p w14:paraId="701EE074" w14:textId="77777777" w:rsidR="00CD0D9E" w:rsidRPr="00F33FC5" w:rsidRDefault="00CD0D9E" w:rsidP="00CD0D9E">
            <w:pPr>
              <w:spacing w:after="0" w:line="240" w:lineRule="auto"/>
              <w:jc w:val="center"/>
              <w:rPr>
                <w:rFonts w:ascii="Times New Roman" w:hAnsi="Times New Roman"/>
              </w:rPr>
            </w:pPr>
          </w:p>
          <w:p w14:paraId="6B95B54E" w14:textId="0961E531" w:rsidR="00CD0D9E" w:rsidRPr="00F33FC5" w:rsidRDefault="00CD0D9E" w:rsidP="00CD0D9E">
            <w:pPr>
              <w:spacing w:after="0" w:line="240" w:lineRule="auto"/>
              <w:jc w:val="center"/>
              <w:rPr>
                <w:rFonts w:ascii="Times New Roman" w:hAnsi="Times New Roman"/>
              </w:rPr>
            </w:pPr>
            <w:r>
              <w:rPr>
                <w:rFonts w:ascii="Times New Roman" w:hAnsi="Times New Roman"/>
              </w:rPr>
              <w:t>-0.</w:t>
            </w:r>
            <w:r w:rsidR="00B6631F">
              <w:rPr>
                <w:rFonts w:ascii="Times New Roman" w:hAnsi="Times New Roman"/>
              </w:rPr>
              <w:t>4</w:t>
            </w:r>
            <w:r w:rsidR="00912EA7">
              <w:rPr>
                <w:rFonts w:ascii="Times New Roman" w:hAnsi="Times New Roman"/>
              </w:rPr>
              <w:t>7</w:t>
            </w:r>
          </w:p>
          <w:p w14:paraId="55270D85" w14:textId="2A6DC939" w:rsidR="00CD0D9E" w:rsidRPr="00F33FC5" w:rsidRDefault="00CD0D9E" w:rsidP="00CD0D9E">
            <w:pPr>
              <w:spacing w:after="0" w:line="240" w:lineRule="auto"/>
              <w:jc w:val="center"/>
              <w:rPr>
                <w:rFonts w:ascii="Times New Roman" w:hAnsi="Times New Roman"/>
              </w:rPr>
            </w:pPr>
            <w:r>
              <w:rPr>
                <w:rFonts w:ascii="Times New Roman" w:hAnsi="Times New Roman"/>
              </w:rPr>
              <w:t>-</w:t>
            </w:r>
            <w:r w:rsidR="00B6631F">
              <w:rPr>
                <w:rFonts w:ascii="Times New Roman" w:hAnsi="Times New Roman"/>
              </w:rPr>
              <w:t>1.0</w:t>
            </w:r>
            <w:r w:rsidR="00912EA7">
              <w:rPr>
                <w:rFonts w:ascii="Times New Roman" w:hAnsi="Times New Roman"/>
              </w:rPr>
              <w:t>2</w:t>
            </w:r>
          </w:p>
        </w:tc>
        <w:tc>
          <w:tcPr>
            <w:tcW w:w="1285" w:type="dxa"/>
            <w:tcBorders>
              <w:top w:val="single" w:sz="4" w:space="0" w:color="A5A5A5" w:themeColor="accent3"/>
              <w:bottom w:val="single" w:sz="4" w:space="0" w:color="A5A5A5" w:themeColor="accent3"/>
            </w:tcBorders>
            <w:shd w:val="clear" w:color="auto" w:fill="auto"/>
          </w:tcPr>
          <w:p w14:paraId="22B402F1" w14:textId="77777777" w:rsidR="00CD0D9E" w:rsidRPr="00F33FC5" w:rsidRDefault="00CD0D9E" w:rsidP="00CD0D9E">
            <w:pPr>
              <w:spacing w:after="0" w:line="240" w:lineRule="auto"/>
              <w:jc w:val="center"/>
              <w:rPr>
                <w:rFonts w:ascii="Times New Roman" w:hAnsi="Times New Roman"/>
              </w:rPr>
            </w:pPr>
          </w:p>
          <w:p w14:paraId="6EE18DCC" w14:textId="400BA77F" w:rsidR="00CD0D9E" w:rsidRPr="00F33FC5" w:rsidRDefault="006D7BD7" w:rsidP="00CD0D9E">
            <w:pPr>
              <w:spacing w:after="0" w:line="240" w:lineRule="auto"/>
              <w:jc w:val="center"/>
              <w:rPr>
                <w:rFonts w:ascii="Times New Roman" w:hAnsi="Times New Roman"/>
              </w:rPr>
            </w:pPr>
            <w:r>
              <w:rPr>
                <w:rFonts w:ascii="Times New Roman" w:hAnsi="Times New Roman"/>
              </w:rPr>
              <w:t>9.</w:t>
            </w:r>
            <w:r w:rsidR="00912EA7">
              <w:rPr>
                <w:rFonts w:ascii="Times New Roman" w:hAnsi="Times New Roman"/>
              </w:rPr>
              <w:t>84</w:t>
            </w:r>
          </w:p>
          <w:p w14:paraId="563E88A6" w14:textId="2020D719" w:rsidR="00CD0D9E" w:rsidRPr="00F33FC5" w:rsidRDefault="00CD0D9E" w:rsidP="00CD0D9E">
            <w:pPr>
              <w:spacing w:after="0" w:line="240" w:lineRule="auto"/>
              <w:jc w:val="center"/>
              <w:rPr>
                <w:rFonts w:ascii="Times New Roman" w:hAnsi="Times New Roman"/>
              </w:rPr>
            </w:pPr>
            <w:r>
              <w:rPr>
                <w:rFonts w:ascii="Times New Roman" w:hAnsi="Times New Roman"/>
              </w:rPr>
              <w:t>2.</w:t>
            </w:r>
            <w:r w:rsidR="00912EA7">
              <w:rPr>
                <w:rFonts w:ascii="Times New Roman" w:hAnsi="Times New Roman"/>
              </w:rPr>
              <w:t>43</w:t>
            </w:r>
          </w:p>
        </w:tc>
        <w:tc>
          <w:tcPr>
            <w:tcW w:w="1453" w:type="dxa"/>
            <w:tcBorders>
              <w:top w:val="single" w:sz="4" w:space="0" w:color="A5A5A5" w:themeColor="accent3"/>
              <w:bottom w:val="single" w:sz="4" w:space="0" w:color="A5A5A5" w:themeColor="accent3"/>
            </w:tcBorders>
            <w:shd w:val="clear" w:color="auto" w:fill="auto"/>
          </w:tcPr>
          <w:p w14:paraId="35F52E66" w14:textId="77777777" w:rsidR="00CD0D9E" w:rsidRPr="00F33FC5" w:rsidRDefault="00CD0D9E" w:rsidP="00CD0D9E">
            <w:pPr>
              <w:spacing w:after="0" w:line="240" w:lineRule="auto"/>
              <w:jc w:val="center"/>
              <w:rPr>
                <w:rFonts w:ascii="Times New Roman" w:hAnsi="Times New Roman"/>
              </w:rPr>
            </w:pPr>
          </w:p>
          <w:p w14:paraId="380D2045" w14:textId="1AD1E391" w:rsidR="00CD0D9E" w:rsidRPr="00F33FC5" w:rsidRDefault="00CD0D9E" w:rsidP="00CD0D9E">
            <w:pPr>
              <w:spacing w:after="0" w:line="240" w:lineRule="auto"/>
              <w:jc w:val="center"/>
              <w:rPr>
                <w:rFonts w:ascii="Times New Roman" w:hAnsi="Times New Roman"/>
              </w:rPr>
            </w:pPr>
            <w:r>
              <w:rPr>
                <w:rFonts w:ascii="Times New Roman" w:hAnsi="Times New Roman"/>
              </w:rPr>
              <w:t>-</w:t>
            </w:r>
            <w:r w:rsidRPr="00F33FC5">
              <w:rPr>
                <w:rFonts w:ascii="Times New Roman" w:hAnsi="Times New Roman"/>
              </w:rPr>
              <w:t>0.0</w:t>
            </w:r>
            <w:r w:rsidR="00B6631F">
              <w:rPr>
                <w:rFonts w:ascii="Times New Roman" w:hAnsi="Times New Roman"/>
              </w:rPr>
              <w:t>8</w:t>
            </w:r>
          </w:p>
        </w:tc>
      </w:tr>
      <w:tr w:rsidR="00CD0D9E" w:rsidRPr="00F33FC5" w14:paraId="75095E62" w14:textId="77777777" w:rsidTr="005C16CB">
        <w:trPr>
          <w:trHeight w:val="510"/>
        </w:trPr>
        <w:tc>
          <w:tcPr>
            <w:tcW w:w="4982" w:type="dxa"/>
            <w:tcBorders>
              <w:top w:val="single" w:sz="4" w:space="0" w:color="A5A5A5" w:themeColor="accent3"/>
              <w:bottom w:val="single" w:sz="4" w:space="0" w:color="A5A5A5" w:themeColor="accent3"/>
            </w:tcBorders>
            <w:shd w:val="clear" w:color="auto" w:fill="auto"/>
          </w:tcPr>
          <w:p w14:paraId="7F00E815" w14:textId="77777777" w:rsidR="00CD0D9E" w:rsidRDefault="00CD0D9E" w:rsidP="00CD0D9E">
            <w:pPr>
              <w:spacing w:after="0" w:line="240" w:lineRule="auto"/>
              <w:rPr>
                <w:rFonts w:ascii="Times New Roman" w:hAnsi="Times New Roman"/>
              </w:rPr>
            </w:pPr>
          </w:p>
          <w:p w14:paraId="230B341C" w14:textId="787FCA65" w:rsidR="00CD0D9E" w:rsidRDefault="00CD0D9E" w:rsidP="00CD0D9E">
            <w:pPr>
              <w:spacing w:after="0" w:line="240" w:lineRule="auto"/>
              <w:rPr>
                <w:rFonts w:ascii="Times New Roman" w:hAnsi="Times New Roman"/>
              </w:rPr>
            </w:pPr>
            <w:r>
              <w:rPr>
                <w:rFonts w:ascii="Times New Roman" w:hAnsi="Times New Roman"/>
              </w:rPr>
              <w:t>Cholesterol-lowering medication</w:t>
            </w:r>
          </w:p>
        </w:tc>
        <w:tc>
          <w:tcPr>
            <w:tcW w:w="3534" w:type="dxa"/>
            <w:tcBorders>
              <w:top w:val="single" w:sz="4" w:space="0" w:color="A5A5A5" w:themeColor="accent3"/>
              <w:bottom w:val="single" w:sz="4" w:space="0" w:color="A5A5A5" w:themeColor="accent3"/>
            </w:tcBorders>
            <w:shd w:val="clear" w:color="auto" w:fill="auto"/>
          </w:tcPr>
          <w:p w14:paraId="06FF4688" w14:textId="77777777" w:rsidR="00CD0D9E" w:rsidRDefault="00CD0D9E" w:rsidP="00CD0D9E">
            <w:pPr>
              <w:spacing w:after="0" w:line="240" w:lineRule="auto"/>
              <w:rPr>
                <w:rFonts w:ascii="Times New Roman" w:hAnsi="Times New Roman"/>
              </w:rPr>
            </w:pPr>
          </w:p>
          <w:p w14:paraId="7FDAD542" w14:textId="3A782670" w:rsidR="00193212" w:rsidRPr="008110B0" w:rsidRDefault="00193212" w:rsidP="00CD0D9E">
            <w:pPr>
              <w:spacing w:after="0" w:line="240" w:lineRule="auto"/>
              <w:rPr>
                <w:rFonts w:ascii="Times New Roman" w:hAnsi="Times New Roman"/>
                <w:b/>
                <w:bCs/>
              </w:rPr>
            </w:pPr>
            <w:r w:rsidRPr="008110B0">
              <w:rPr>
                <w:rFonts w:ascii="Times New Roman" w:hAnsi="Times New Roman"/>
                <w:b/>
                <w:bCs/>
              </w:rPr>
              <w:t>F (1,97</w:t>
            </w:r>
            <w:r w:rsidR="00F71328">
              <w:rPr>
                <w:rFonts w:ascii="Times New Roman" w:hAnsi="Times New Roman"/>
                <w:b/>
                <w:bCs/>
              </w:rPr>
              <w:t>6</w:t>
            </w:r>
            <w:r w:rsidRPr="008110B0">
              <w:rPr>
                <w:rFonts w:ascii="Times New Roman" w:hAnsi="Times New Roman"/>
                <w:b/>
                <w:bCs/>
              </w:rPr>
              <w:t xml:space="preserve">) = </w:t>
            </w:r>
            <w:r w:rsidR="00A55FDC" w:rsidRPr="008110B0">
              <w:rPr>
                <w:rFonts w:ascii="Times New Roman" w:hAnsi="Times New Roman"/>
                <w:b/>
                <w:bCs/>
              </w:rPr>
              <w:t>1</w:t>
            </w:r>
            <w:r w:rsidR="00F41616">
              <w:rPr>
                <w:rFonts w:ascii="Times New Roman" w:hAnsi="Times New Roman"/>
                <w:b/>
                <w:bCs/>
              </w:rPr>
              <w:t>1</w:t>
            </w:r>
            <w:r w:rsidR="008110B0" w:rsidRPr="008110B0">
              <w:rPr>
                <w:rFonts w:ascii="Times New Roman" w:hAnsi="Times New Roman"/>
                <w:b/>
                <w:bCs/>
              </w:rPr>
              <w:t>.</w:t>
            </w:r>
            <w:r w:rsidR="00F41616">
              <w:rPr>
                <w:rFonts w:ascii="Times New Roman" w:hAnsi="Times New Roman"/>
                <w:b/>
                <w:bCs/>
              </w:rPr>
              <w:t>73</w:t>
            </w:r>
            <w:r w:rsidRPr="008110B0">
              <w:rPr>
                <w:rFonts w:ascii="Times New Roman" w:hAnsi="Times New Roman"/>
                <w:b/>
                <w:bCs/>
              </w:rPr>
              <w:t xml:space="preserve">, p </w:t>
            </w:r>
            <w:r w:rsidR="00A55FDC" w:rsidRPr="008110B0">
              <w:rPr>
                <w:rFonts w:ascii="Times New Roman" w:hAnsi="Times New Roman"/>
                <w:b/>
                <w:bCs/>
              </w:rPr>
              <w:t xml:space="preserve">&lt; </w:t>
            </w:r>
            <w:r w:rsidR="008110B0" w:rsidRPr="008110B0">
              <w:rPr>
                <w:rFonts w:ascii="Times New Roman" w:hAnsi="Times New Roman"/>
                <w:b/>
                <w:bCs/>
              </w:rPr>
              <w:t>0</w:t>
            </w:r>
            <w:r w:rsidR="00A55FDC" w:rsidRPr="008110B0">
              <w:rPr>
                <w:rFonts w:ascii="Times New Roman" w:hAnsi="Times New Roman"/>
                <w:b/>
                <w:bCs/>
              </w:rPr>
              <w:t>.001</w:t>
            </w:r>
            <w:r w:rsidR="00C07C43" w:rsidRPr="008110B0">
              <w:rPr>
                <w:rFonts w:ascii="Times New Roman" w:hAnsi="Times New Roman"/>
                <w:b/>
                <w:bCs/>
              </w:rPr>
              <w:t>*</w:t>
            </w:r>
          </w:p>
        </w:tc>
        <w:tc>
          <w:tcPr>
            <w:tcW w:w="1445" w:type="dxa"/>
            <w:tcBorders>
              <w:top w:val="single" w:sz="4" w:space="0" w:color="A5A5A5" w:themeColor="accent3"/>
              <w:bottom w:val="single" w:sz="4" w:space="0" w:color="A5A5A5" w:themeColor="accent3"/>
            </w:tcBorders>
            <w:shd w:val="clear" w:color="auto" w:fill="auto"/>
          </w:tcPr>
          <w:p w14:paraId="1F5B9C55" w14:textId="77777777" w:rsidR="00CD0D9E" w:rsidRDefault="00CD0D9E" w:rsidP="00CD0D9E">
            <w:pPr>
              <w:spacing w:after="0" w:line="240" w:lineRule="auto"/>
              <w:rPr>
                <w:rFonts w:ascii="Times New Roman" w:hAnsi="Times New Roman"/>
                <w:lang w:val="de-DE"/>
              </w:rPr>
            </w:pPr>
          </w:p>
          <w:p w14:paraId="11AC700E" w14:textId="77777777" w:rsidR="00353C05" w:rsidRDefault="00353C05" w:rsidP="00CD0D9E">
            <w:pPr>
              <w:spacing w:after="0" w:line="240" w:lineRule="auto"/>
              <w:rPr>
                <w:rFonts w:ascii="Times New Roman" w:hAnsi="Times New Roman"/>
                <w:lang w:val="de-DE"/>
              </w:rPr>
            </w:pPr>
            <w:r>
              <w:rPr>
                <w:rFonts w:ascii="Times New Roman" w:hAnsi="Times New Roman"/>
                <w:lang w:val="de-DE"/>
              </w:rPr>
              <w:t>NU</w:t>
            </w:r>
          </w:p>
          <w:p w14:paraId="093442EF" w14:textId="1F537D2A" w:rsidR="00353C05" w:rsidRPr="00F33FC5" w:rsidRDefault="00353C05" w:rsidP="00CD0D9E">
            <w:pPr>
              <w:spacing w:after="0" w:line="240" w:lineRule="auto"/>
              <w:rPr>
                <w:rFonts w:ascii="Times New Roman" w:hAnsi="Times New Roman"/>
                <w:lang w:val="de-DE"/>
              </w:rPr>
            </w:pPr>
            <w:r>
              <w:rPr>
                <w:rFonts w:ascii="Times New Roman" w:hAnsi="Times New Roman"/>
                <w:lang w:val="de-DE"/>
              </w:rPr>
              <w:t>U</w:t>
            </w:r>
          </w:p>
        </w:tc>
        <w:tc>
          <w:tcPr>
            <w:tcW w:w="1123" w:type="dxa"/>
            <w:tcBorders>
              <w:top w:val="single" w:sz="4" w:space="0" w:color="A5A5A5" w:themeColor="accent3"/>
              <w:bottom w:val="single" w:sz="4" w:space="0" w:color="A5A5A5" w:themeColor="accent3"/>
            </w:tcBorders>
            <w:shd w:val="clear" w:color="auto" w:fill="auto"/>
          </w:tcPr>
          <w:p w14:paraId="08A31E90" w14:textId="77777777" w:rsidR="00CD0D9E" w:rsidRDefault="00CD0D9E" w:rsidP="00CD0D9E">
            <w:pPr>
              <w:spacing w:after="0" w:line="240" w:lineRule="auto"/>
              <w:jc w:val="center"/>
              <w:rPr>
                <w:rFonts w:ascii="Times New Roman" w:hAnsi="Times New Roman"/>
              </w:rPr>
            </w:pPr>
          </w:p>
          <w:p w14:paraId="2898B9BB" w14:textId="2EB6F3EB" w:rsidR="00B87FE0" w:rsidRDefault="00B87FE0" w:rsidP="00CD0D9E">
            <w:pPr>
              <w:spacing w:after="0" w:line="240" w:lineRule="auto"/>
              <w:jc w:val="center"/>
              <w:rPr>
                <w:rFonts w:ascii="Times New Roman" w:hAnsi="Times New Roman"/>
              </w:rPr>
            </w:pPr>
            <w:r>
              <w:rPr>
                <w:rFonts w:ascii="Times New Roman" w:hAnsi="Times New Roman"/>
              </w:rPr>
              <w:t>-0.</w:t>
            </w:r>
            <w:r w:rsidR="00915A6A">
              <w:rPr>
                <w:rFonts w:ascii="Times New Roman" w:hAnsi="Times New Roman"/>
              </w:rPr>
              <w:t>43</w:t>
            </w:r>
          </w:p>
          <w:p w14:paraId="34F88B57" w14:textId="01B50472" w:rsidR="00B87FE0" w:rsidRPr="00F33FC5" w:rsidRDefault="00B87FE0" w:rsidP="00CD0D9E">
            <w:pPr>
              <w:spacing w:after="0" w:line="240" w:lineRule="auto"/>
              <w:jc w:val="center"/>
              <w:rPr>
                <w:rFonts w:ascii="Times New Roman" w:hAnsi="Times New Roman"/>
              </w:rPr>
            </w:pPr>
            <w:r>
              <w:rPr>
                <w:rFonts w:ascii="Times New Roman" w:hAnsi="Times New Roman"/>
              </w:rPr>
              <w:t>-</w:t>
            </w:r>
            <w:r w:rsidR="00915A6A">
              <w:rPr>
                <w:rFonts w:ascii="Times New Roman" w:hAnsi="Times New Roman"/>
              </w:rPr>
              <w:t>1.05</w:t>
            </w:r>
          </w:p>
        </w:tc>
        <w:tc>
          <w:tcPr>
            <w:tcW w:w="1285" w:type="dxa"/>
            <w:tcBorders>
              <w:top w:val="single" w:sz="4" w:space="0" w:color="A5A5A5" w:themeColor="accent3"/>
              <w:bottom w:val="single" w:sz="4" w:space="0" w:color="A5A5A5" w:themeColor="accent3"/>
            </w:tcBorders>
            <w:shd w:val="clear" w:color="auto" w:fill="auto"/>
          </w:tcPr>
          <w:p w14:paraId="5D20D3B3" w14:textId="77777777" w:rsidR="00CD0D9E" w:rsidRDefault="00CD0D9E" w:rsidP="00CD0D9E">
            <w:pPr>
              <w:spacing w:after="0" w:line="240" w:lineRule="auto"/>
              <w:jc w:val="center"/>
              <w:rPr>
                <w:rFonts w:ascii="Times New Roman" w:hAnsi="Times New Roman"/>
              </w:rPr>
            </w:pPr>
          </w:p>
          <w:p w14:paraId="2B58663C" w14:textId="6FA7F43E" w:rsidR="00B87FE0" w:rsidRDefault="00912EA7" w:rsidP="00CD0D9E">
            <w:pPr>
              <w:spacing w:after="0" w:line="240" w:lineRule="auto"/>
              <w:jc w:val="center"/>
              <w:rPr>
                <w:rFonts w:ascii="Times New Roman" w:hAnsi="Times New Roman"/>
              </w:rPr>
            </w:pPr>
            <w:r>
              <w:rPr>
                <w:rFonts w:ascii="Times New Roman" w:hAnsi="Times New Roman"/>
              </w:rPr>
              <w:t>10.17</w:t>
            </w:r>
          </w:p>
          <w:p w14:paraId="3E064B24" w14:textId="14471D95" w:rsidR="00B87FE0" w:rsidRPr="00F33FC5" w:rsidRDefault="00B87FE0" w:rsidP="00CD0D9E">
            <w:pPr>
              <w:spacing w:after="0" w:line="240" w:lineRule="auto"/>
              <w:jc w:val="center"/>
              <w:rPr>
                <w:rFonts w:ascii="Times New Roman" w:hAnsi="Times New Roman"/>
              </w:rPr>
            </w:pPr>
            <w:r>
              <w:rPr>
                <w:rFonts w:ascii="Times New Roman" w:hAnsi="Times New Roman"/>
              </w:rPr>
              <w:t>4.</w:t>
            </w:r>
            <w:r w:rsidR="00912EA7">
              <w:rPr>
                <w:rFonts w:ascii="Times New Roman" w:hAnsi="Times New Roman"/>
              </w:rPr>
              <w:t>71</w:t>
            </w:r>
          </w:p>
        </w:tc>
        <w:tc>
          <w:tcPr>
            <w:tcW w:w="1453" w:type="dxa"/>
            <w:tcBorders>
              <w:top w:val="single" w:sz="4" w:space="0" w:color="A5A5A5" w:themeColor="accent3"/>
              <w:bottom w:val="single" w:sz="4" w:space="0" w:color="A5A5A5" w:themeColor="accent3"/>
            </w:tcBorders>
            <w:shd w:val="clear" w:color="auto" w:fill="auto"/>
          </w:tcPr>
          <w:p w14:paraId="44A547AC" w14:textId="77777777" w:rsidR="00CD0D9E" w:rsidRDefault="00CD0D9E" w:rsidP="00CD0D9E">
            <w:pPr>
              <w:spacing w:after="0" w:line="240" w:lineRule="auto"/>
              <w:jc w:val="center"/>
              <w:rPr>
                <w:rFonts w:ascii="Times New Roman" w:hAnsi="Times New Roman"/>
              </w:rPr>
            </w:pPr>
          </w:p>
          <w:p w14:paraId="127D894F" w14:textId="49F3459A" w:rsidR="00B87FE0" w:rsidRPr="00F33FC5" w:rsidRDefault="00B87FE0" w:rsidP="00CD0D9E">
            <w:pPr>
              <w:spacing w:after="0" w:line="240" w:lineRule="auto"/>
              <w:jc w:val="center"/>
              <w:rPr>
                <w:rFonts w:ascii="Times New Roman" w:hAnsi="Times New Roman"/>
              </w:rPr>
            </w:pPr>
            <w:r>
              <w:rPr>
                <w:rFonts w:ascii="Times New Roman" w:hAnsi="Times New Roman"/>
              </w:rPr>
              <w:t>-0.08</w:t>
            </w:r>
          </w:p>
        </w:tc>
      </w:tr>
      <w:tr w:rsidR="00CD0D9E" w:rsidRPr="00F33FC5" w14:paraId="79423AD0" w14:textId="77777777" w:rsidTr="00F41616">
        <w:trPr>
          <w:trHeight w:val="760"/>
        </w:trPr>
        <w:tc>
          <w:tcPr>
            <w:tcW w:w="4982" w:type="dxa"/>
            <w:tcBorders>
              <w:top w:val="single" w:sz="4" w:space="0" w:color="A5A5A5" w:themeColor="accent3"/>
              <w:bottom w:val="single" w:sz="4" w:space="0" w:color="A5A5A5" w:themeColor="accent3"/>
            </w:tcBorders>
            <w:shd w:val="clear" w:color="auto" w:fill="auto"/>
          </w:tcPr>
          <w:p w14:paraId="67F09F61" w14:textId="77777777" w:rsidR="00CD0D9E" w:rsidRDefault="00CD0D9E" w:rsidP="00CD0D9E">
            <w:pPr>
              <w:spacing w:after="0" w:line="240" w:lineRule="auto"/>
              <w:rPr>
                <w:rFonts w:ascii="Times New Roman" w:hAnsi="Times New Roman"/>
              </w:rPr>
            </w:pPr>
          </w:p>
          <w:p w14:paraId="2DA62352" w14:textId="0530A21A" w:rsidR="00CD0D9E" w:rsidRDefault="00CD0D9E" w:rsidP="00CD0D9E">
            <w:pPr>
              <w:spacing w:after="0" w:line="240" w:lineRule="auto"/>
              <w:rPr>
                <w:rFonts w:ascii="Times New Roman" w:hAnsi="Times New Roman"/>
              </w:rPr>
            </w:pPr>
            <w:r>
              <w:rPr>
                <w:rFonts w:ascii="Times New Roman" w:hAnsi="Times New Roman"/>
              </w:rPr>
              <w:t>Hypertensi</w:t>
            </w:r>
            <w:r w:rsidR="00F41616">
              <w:rPr>
                <w:rFonts w:ascii="Times New Roman" w:hAnsi="Times New Roman"/>
              </w:rPr>
              <w:t>on</w:t>
            </w:r>
            <w:r>
              <w:rPr>
                <w:rFonts w:ascii="Times New Roman" w:hAnsi="Times New Roman"/>
              </w:rPr>
              <w:t xml:space="preserve"> medication </w:t>
            </w:r>
          </w:p>
        </w:tc>
        <w:tc>
          <w:tcPr>
            <w:tcW w:w="3534" w:type="dxa"/>
            <w:tcBorders>
              <w:top w:val="single" w:sz="4" w:space="0" w:color="A5A5A5" w:themeColor="accent3"/>
              <w:bottom w:val="single" w:sz="4" w:space="0" w:color="A5A5A5" w:themeColor="accent3"/>
            </w:tcBorders>
            <w:shd w:val="clear" w:color="auto" w:fill="auto"/>
          </w:tcPr>
          <w:p w14:paraId="244F4F92" w14:textId="77777777" w:rsidR="00CD0D9E" w:rsidRDefault="00CD0D9E" w:rsidP="00CD0D9E">
            <w:pPr>
              <w:spacing w:after="0" w:line="240" w:lineRule="auto"/>
              <w:rPr>
                <w:rFonts w:ascii="Times New Roman" w:hAnsi="Times New Roman"/>
              </w:rPr>
            </w:pPr>
          </w:p>
          <w:p w14:paraId="59A5DED3" w14:textId="39E2C023" w:rsidR="00193212" w:rsidRPr="008661FE" w:rsidRDefault="00193212" w:rsidP="00CD0D9E">
            <w:pPr>
              <w:spacing w:after="0" w:line="240" w:lineRule="auto"/>
              <w:rPr>
                <w:rFonts w:ascii="Times New Roman" w:hAnsi="Times New Roman"/>
              </w:rPr>
            </w:pPr>
            <w:r w:rsidRPr="008661FE">
              <w:rPr>
                <w:rFonts w:ascii="Times New Roman" w:hAnsi="Times New Roman"/>
              </w:rPr>
              <w:t>F (1,9</w:t>
            </w:r>
            <w:r>
              <w:rPr>
                <w:rFonts w:ascii="Times New Roman" w:hAnsi="Times New Roman"/>
              </w:rPr>
              <w:t>7</w:t>
            </w:r>
            <w:r w:rsidR="00F71328">
              <w:rPr>
                <w:rFonts w:ascii="Times New Roman" w:hAnsi="Times New Roman"/>
              </w:rPr>
              <w:t>6</w:t>
            </w:r>
            <w:r w:rsidRPr="008661FE">
              <w:rPr>
                <w:rFonts w:ascii="Times New Roman" w:hAnsi="Times New Roman"/>
              </w:rPr>
              <w:t xml:space="preserve">) = </w:t>
            </w:r>
            <w:r w:rsidR="00A55FDC">
              <w:rPr>
                <w:rFonts w:ascii="Times New Roman" w:hAnsi="Times New Roman"/>
              </w:rPr>
              <w:t>1.</w:t>
            </w:r>
            <w:r w:rsidR="008110B0">
              <w:rPr>
                <w:rFonts w:ascii="Times New Roman" w:hAnsi="Times New Roman"/>
              </w:rPr>
              <w:t>3</w:t>
            </w:r>
            <w:r w:rsidR="00F41616">
              <w:rPr>
                <w:rFonts w:ascii="Times New Roman" w:hAnsi="Times New Roman"/>
              </w:rPr>
              <w:t>4</w:t>
            </w:r>
            <w:r w:rsidRPr="008661FE">
              <w:rPr>
                <w:rFonts w:ascii="Times New Roman" w:hAnsi="Times New Roman"/>
              </w:rPr>
              <w:t>, p = 0.</w:t>
            </w:r>
            <w:r w:rsidR="00A55FDC">
              <w:rPr>
                <w:rFonts w:ascii="Times New Roman" w:hAnsi="Times New Roman"/>
              </w:rPr>
              <w:t>2</w:t>
            </w:r>
            <w:r w:rsidR="008110B0">
              <w:rPr>
                <w:rFonts w:ascii="Times New Roman" w:hAnsi="Times New Roman"/>
              </w:rPr>
              <w:t>4</w:t>
            </w:r>
            <w:r w:rsidR="00F41616">
              <w:rPr>
                <w:rFonts w:ascii="Times New Roman" w:hAnsi="Times New Roman"/>
              </w:rPr>
              <w:t>8</w:t>
            </w:r>
          </w:p>
        </w:tc>
        <w:tc>
          <w:tcPr>
            <w:tcW w:w="1445" w:type="dxa"/>
            <w:tcBorders>
              <w:top w:val="single" w:sz="4" w:space="0" w:color="A5A5A5" w:themeColor="accent3"/>
              <w:bottom w:val="single" w:sz="4" w:space="0" w:color="A5A5A5" w:themeColor="accent3"/>
            </w:tcBorders>
            <w:shd w:val="clear" w:color="auto" w:fill="auto"/>
          </w:tcPr>
          <w:p w14:paraId="59A1AB36" w14:textId="77777777" w:rsidR="00CD0D9E" w:rsidRDefault="00CD0D9E" w:rsidP="00CD0D9E">
            <w:pPr>
              <w:spacing w:after="0" w:line="240" w:lineRule="auto"/>
              <w:rPr>
                <w:rFonts w:ascii="Times New Roman" w:hAnsi="Times New Roman"/>
                <w:lang w:val="de-DE"/>
              </w:rPr>
            </w:pPr>
          </w:p>
          <w:p w14:paraId="139CC95F" w14:textId="77777777" w:rsidR="00353C05" w:rsidRDefault="00353C05" w:rsidP="00CD0D9E">
            <w:pPr>
              <w:spacing w:after="0" w:line="240" w:lineRule="auto"/>
              <w:rPr>
                <w:rFonts w:ascii="Times New Roman" w:hAnsi="Times New Roman"/>
                <w:lang w:val="de-DE"/>
              </w:rPr>
            </w:pPr>
            <w:r>
              <w:rPr>
                <w:rFonts w:ascii="Times New Roman" w:hAnsi="Times New Roman"/>
                <w:lang w:val="de-DE"/>
              </w:rPr>
              <w:t>NU</w:t>
            </w:r>
          </w:p>
          <w:p w14:paraId="4B621CEB" w14:textId="00E60ACC" w:rsidR="00353C05" w:rsidRPr="00F33FC5" w:rsidRDefault="00353C05" w:rsidP="00CD0D9E">
            <w:pPr>
              <w:spacing w:after="0" w:line="240" w:lineRule="auto"/>
              <w:rPr>
                <w:rFonts w:ascii="Times New Roman" w:hAnsi="Times New Roman"/>
                <w:lang w:val="de-DE"/>
              </w:rPr>
            </w:pPr>
            <w:r>
              <w:rPr>
                <w:rFonts w:ascii="Times New Roman" w:hAnsi="Times New Roman"/>
                <w:lang w:val="de-DE"/>
              </w:rPr>
              <w:t>U</w:t>
            </w:r>
          </w:p>
        </w:tc>
        <w:tc>
          <w:tcPr>
            <w:tcW w:w="1123" w:type="dxa"/>
            <w:tcBorders>
              <w:top w:val="single" w:sz="4" w:space="0" w:color="A5A5A5" w:themeColor="accent3"/>
              <w:bottom w:val="single" w:sz="4" w:space="0" w:color="A5A5A5" w:themeColor="accent3"/>
            </w:tcBorders>
            <w:shd w:val="clear" w:color="auto" w:fill="auto"/>
          </w:tcPr>
          <w:p w14:paraId="1B5CDEE7" w14:textId="77777777" w:rsidR="00CD0D9E" w:rsidRDefault="00CD0D9E" w:rsidP="00CD0D9E">
            <w:pPr>
              <w:spacing w:after="0" w:line="240" w:lineRule="auto"/>
              <w:jc w:val="center"/>
              <w:rPr>
                <w:rFonts w:ascii="Times New Roman" w:hAnsi="Times New Roman"/>
              </w:rPr>
            </w:pPr>
          </w:p>
          <w:p w14:paraId="3317233F" w14:textId="03482305" w:rsidR="00B87FE0" w:rsidRDefault="00B87FE0" w:rsidP="00CD0D9E">
            <w:pPr>
              <w:spacing w:after="0" w:line="240" w:lineRule="auto"/>
              <w:jc w:val="center"/>
              <w:rPr>
                <w:rFonts w:ascii="Times New Roman" w:hAnsi="Times New Roman"/>
              </w:rPr>
            </w:pPr>
            <w:r>
              <w:rPr>
                <w:rFonts w:ascii="Times New Roman" w:hAnsi="Times New Roman"/>
              </w:rPr>
              <w:t>-0.</w:t>
            </w:r>
            <w:r w:rsidR="00D17945">
              <w:rPr>
                <w:rFonts w:ascii="Times New Roman" w:hAnsi="Times New Roman"/>
              </w:rPr>
              <w:t>6</w:t>
            </w:r>
            <w:r w:rsidR="00F502EB">
              <w:rPr>
                <w:rFonts w:ascii="Times New Roman" w:hAnsi="Times New Roman"/>
              </w:rPr>
              <w:t>5</w:t>
            </w:r>
          </w:p>
          <w:p w14:paraId="0DFC3C2A" w14:textId="629DF8DD" w:rsidR="00B87FE0" w:rsidRPr="00F33FC5" w:rsidRDefault="00B87FE0" w:rsidP="00CD0D9E">
            <w:pPr>
              <w:spacing w:after="0" w:line="240" w:lineRule="auto"/>
              <w:jc w:val="center"/>
              <w:rPr>
                <w:rFonts w:ascii="Times New Roman" w:hAnsi="Times New Roman"/>
              </w:rPr>
            </w:pPr>
            <w:r>
              <w:rPr>
                <w:rFonts w:ascii="Times New Roman" w:hAnsi="Times New Roman"/>
              </w:rPr>
              <w:t>-0.</w:t>
            </w:r>
            <w:r w:rsidR="00D17945">
              <w:rPr>
                <w:rFonts w:ascii="Times New Roman" w:hAnsi="Times New Roman"/>
              </w:rPr>
              <w:t>8</w:t>
            </w:r>
            <w:r w:rsidR="00F502EB">
              <w:rPr>
                <w:rFonts w:ascii="Times New Roman" w:hAnsi="Times New Roman"/>
              </w:rPr>
              <w:t>4</w:t>
            </w:r>
          </w:p>
        </w:tc>
        <w:tc>
          <w:tcPr>
            <w:tcW w:w="1285" w:type="dxa"/>
            <w:tcBorders>
              <w:top w:val="single" w:sz="4" w:space="0" w:color="A5A5A5" w:themeColor="accent3"/>
              <w:bottom w:val="single" w:sz="4" w:space="0" w:color="A5A5A5" w:themeColor="accent3"/>
            </w:tcBorders>
            <w:shd w:val="clear" w:color="auto" w:fill="auto"/>
          </w:tcPr>
          <w:p w14:paraId="7337A5FF" w14:textId="77777777" w:rsidR="00CD0D9E" w:rsidRDefault="00CD0D9E" w:rsidP="00CD0D9E">
            <w:pPr>
              <w:spacing w:after="0" w:line="240" w:lineRule="auto"/>
              <w:jc w:val="center"/>
              <w:rPr>
                <w:rFonts w:ascii="Times New Roman" w:hAnsi="Times New Roman"/>
              </w:rPr>
            </w:pPr>
          </w:p>
          <w:p w14:paraId="5CC3F1FD" w14:textId="78C9B925" w:rsidR="00B87FE0" w:rsidRDefault="00B87FE0" w:rsidP="00CD0D9E">
            <w:pPr>
              <w:spacing w:after="0" w:line="240" w:lineRule="auto"/>
              <w:jc w:val="center"/>
              <w:rPr>
                <w:rFonts w:ascii="Times New Roman" w:hAnsi="Times New Roman"/>
              </w:rPr>
            </w:pPr>
            <w:r>
              <w:rPr>
                <w:rFonts w:ascii="Times New Roman" w:hAnsi="Times New Roman"/>
              </w:rPr>
              <w:t>9.</w:t>
            </w:r>
            <w:r w:rsidR="00F502EB">
              <w:rPr>
                <w:rFonts w:ascii="Times New Roman" w:hAnsi="Times New Roman"/>
              </w:rPr>
              <w:t>99</w:t>
            </w:r>
          </w:p>
          <w:p w14:paraId="209CD41A" w14:textId="5609067C" w:rsidR="00B87FE0" w:rsidRPr="00F33FC5" w:rsidRDefault="00B87FE0" w:rsidP="00CD0D9E">
            <w:pPr>
              <w:spacing w:after="0" w:line="240" w:lineRule="auto"/>
              <w:jc w:val="center"/>
              <w:rPr>
                <w:rFonts w:ascii="Times New Roman" w:hAnsi="Times New Roman"/>
              </w:rPr>
            </w:pPr>
            <w:r>
              <w:rPr>
                <w:rFonts w:ascii="Times New Roman" w:hAnsi="Times New Roman"/>
              </w:rPr>
              <w:t>4.</w:t>
            </w:r>
            <w:r w:rsidR="00F502EB">
              <w:rPr>
                <w:rFonts w:ascii="Times New Roman" w:hAnsi="Times New Roman"/>
              </w:rPr>
              <w:t>85</w:t>
            </w:r>
          </w:p>
        </w:tc>
        <w:tc>
          <w:tcPr>
            <w:tcW w:w="1453" w:type="dxa"/>
            <w:tcBorders>
              <w:top w:val="single" w:sz="4" w:space="0" w:color="A5A5A5" w:themeColor="accent3"/>
              <w:bottom w:val="single" w:sz="4" w:space="0" w:color="A5A5A5" w:themeColor="accent3"/>
            </w:tcBorders>
            <w:shd w:val="clear" w:color="auto" w:fill="auto"/>
          </w:tcPr>
          <w:p w14:paraId="4C1EF5C4" w14:textId="77777777" w:rsidR="00CD0D9E" w:rsidRDefault="00CD0D9E" w:rsidP="00CD0D9E">
            <w:pPr>
              <w:spacing w:after="0" w:line="240" w:lineRule="auto"/>
              <w:jc w:val="center"/>
              <w:rPr>
                <w:rFonts w:ascii="Times New Roman" w:hAnsi="Times New Roman"/>
              </w:rPr>
            </w:pPr>
          </w:p>
          <w:p w14:paraId="3B81AFCE" w14:textId="4F5AAEAE" w:rsidR="00B87FE0" w:rsidRPr="00F33FC5" w:rsidRDefault="00B87FE0" w:rsidP="00CD0D9E">
            <w:pPr>
              <w:spacing w:after="0" w:line="240" w:lineRule="auto"/>
              <w:jc w:val="center"/>
              <w:rPr>
                <w:rFonts w:ascii="Times New Roman" w:hAnsi="Times New Roman"/>
              </w:rPr>
            </w:pPr>
            <w:r>
              <w:rPr>
                <w:rFonts w:ascii="Times New Roman" w:hAnsi="Times New Roman"/>
              </w:rPr>
              <w:t>-0.0</w:t>
            </w:r>
            <w:r w:rsidR="00F502EB">
              <w:rPr>
                <w:rFonts w:ascii="Times New Roman" w:hAnsi="Times New Roman"/>
              </w:rPr>
              <w:t>2</w:t>
            </w:r>
          </w:p>
        </w:tc>
      </w:tr>
      <w:tr w:rsidR="00F41616" w:rsidRPr="00F33FC5" w14:paraId="57AA2CE6" w14:textId="77777777" w:rsidTr="005C16CB">
        <w:trPr>
          <w:trHeight w:val="760"/>
        </w:trPr>
        <w:tc>
          <w:tcPr>
            <w:tcW w:w="4982" w:type="dxa"/>
            <w:tcBorders>
              <w:top w:val="single" w:sz="4" w:space="0" w:color="A5A5A5" w:themeColor="accent3"/>
              <w:bottom w:val="single" w:sz="8" w:space="0" w:color="auto"/>
            </w:tcBorders>
            <w:shd w:val="clear" w:color="auto" w:fill="auto"/>
          </w:tcPr>
          <w:p w14:paraId="4B6DF8BE" w14:textId="77777777" w:rsidR="00F41616" w:rsidRDefault="00F41616" w:rsidP="00CD0D9E">
            <w:pPr>
              <w:spacing w:after="0" w:line="240" w:lineRule="auto"/>
              <w:rPr>
                <w:rFonts w:ascii="Times New Roman" w:hAnsi="Times New Roman"/>
              </w:rPr>
            </w:pPr>
          </w:p>
          <w:p w14:paraId="5C62B98C" w14:textId="7A606467" w:rsidR="00F41616" w:rsidRDefault="00F41616" w:rsidP="00CD0D9E">
            <w:pPr>
              <w:spacing w:after="0" w:line="240" w:lineRule="auto"/>
              <w:rPr>
                <w:rFonts w:ascii="Times New Roman" w:hAnsi="Times New Roman"/>
              </w:rPr>
            </w:pPr>
            <w:r w:rsidRPr="00695C34">
              <w:rPr>
                <w:rFonts w:ascii="Times New Roman" w:hAnsi="Times New Roman"/>
              </w:rPr>
              <w:t>Diabetes medication</w:t>
            </w:r>
          </w:p>
        </w:tc>
        <w:tc>
          <w:tcPr>
            <w:tcW w:w="3534" w:type="dxa"/>
            <w:tcBorders>
              <w:top w:val="single" w:sz="4" w:space="0" w:color="A5A5A5" w:themeColor="accent3"/>
              <w:bottom w:val="single" w:sz="8" w:space="0" w:color="auto"/>
            </w:tcBorders>
            <w:shd w:val="clear" w:color="auto" w:fill="auto"/>
          </w:tcPr>
          <w:p w14:paraId="38F9C92F" w14:textId="77777777" w:rsidR="00F41616" w:rsidRDefault="00F41616" w:rsidP="00CD0D9E">
            <w:pPr>
              <w:spacing w:after="0" w:line="240" w:lineRule="auto"/>
              <w:rPr>
                <w:rFonts w:ascii="Times New Roman" w:hAnsi="Times New Roman"/>
              </w:rPr>
            </w:pPr>
          </w:p>
          <w:p w14:paraId="52751A2F" w14:textId="6950682A" w:rsidR="00F41616" w:rsidRDefault="00F41616" w:rsidP="00CD0D9E">
            <w:pPr>
              <w:spacing w:after="0" w:line="240" w:lineRule="auto"/>
              <w:rPr>
                <w:rFonts w:ascii="Times New Roman" w:hAnsi="Times New Roman"/>
              </w:rPr>
            </w:pPr>
            <w:r>
              <w:rPr>
                <w:rFonts w:ascii="Times New Roman" w:hAnsi="Times New Roman"/>
              </w:rPr>
              <w:t>F (1,976) = 0.001, p = 0.971</w:t>
            </w:r>
          </w:p>
        </w:tc>
        <w:tc>
          <w:tcPr>
            <w:tcW w:w="1445" w:type="dxa"/>
            <w:tcBorders>
              <w:top w:val="single" w:sz="4" w:space="0" w:color="A5A5A5" w:themeColor="accent3"/>
              <w:bottom w:val="single" w:sz="8" w:space="0" w:color="auto"/>
            </w:tcBorders>
            <w:shd w:val="clear" w:color="auto" w:fill="auto"/>
          </w:tcPr>
          <w:p w14:paraId="6F35B530" w14:textId="77777777" w:rsidR="00F41616" w:rsidRDefault="00F41616" w:rsidP="00CD0D9E">
            <w:pPr>
              <w:spacing w:after="0" w:line="240" w:lineRule="auto"/>
              <w:rPr>
                <w:rFonts w:ascii="Times New Roman" w:hAnsi="Times New Roman"/>
                <w:lang w:val="de-DE"/>
              </w:rPr>
            </w:pPr>
          </w:p>
          <w:p w14:paraId="2A323F38" w14:textId="77777777" w:rsidR="00F41616" w:rsidRDefault="00F41616" w:rsidP="00CD0D9E">
            <w:pPr>
              <w:spacing w:after="0" w:line="240" w:lineRule="auto"/>
              <w:rPr>
                <w:rFonts w:ascii="Times New Roman" w:hAnsi="Times New Roman"/>
                <w:lang w:val="de-DE"/>
              </w:rPr>
            </w:pPr>
            <w:r>
              <w:rPr>
                <w:rFonts w:ascii="Times New Roman" w:hAnsi="Times New Roman"/>
                <w:lang w:val="de-DE"/>
              </w:rPr>
              <w:t>NU</w:t>
            </w:r>
          </w:p>
          <w:p w14:paraId="717A4D3F" w14:textId="64B02201" w:rsidR="00F41616" w:rsidRDefault="00F41616" w:rsidP="00CD0D9E">
            <w:pPr>
              <w:spacing w:after="0" w:line="240" w:lineRule="auto"/>
              <w:rPr>
                <w:rFonts w:ascii="Times New Roman" w:hAnsi="Times New Roman"/>
                <w:lang w:val="de-DE"/>
              </w:rPr>
            </w:pPr>
            <w:r>
              <w:rPr>
                <w:rFonts w:ascii="Times New Roman" w:hAnsi="Times New Roman"/>
                <w:lang w:val="de-DE"/>
              </w:rPr>
              <w:t>U</w:t>
            </w:r>
          </w:p>
        </w:tc>
        <w:tc>
          <w:tcPr>
            <w:tcW w:w="1123" w:type="dxa"/>
            <w:tcBorders>
              <w:top w:val="single" w:sz="4" w:space="0" w:color="A5A5A5" w:themeColor="accent3"/>
              <w:bottom w:val="single" w:sz="8" w:space="0" w:color="auto"/>
            </w:tcBorders>
            <w:shd w:val="clear" w:color="auto" w:fill="auto"/>
          </w:tcPr>
          <w:p w14:paraId="5462405D" w14:textId="77777777" w:rsidR="00F41616" w:rsidRDefault="00F41616" w:rsidP="00CD0D9E">
            <w:pPr>
              <w:spacing w:after="0" w:line="240" w:lineRule="auto"/>
              <w:jc w:val="center"/>
              <w:rPr>
                <w:rFonts w:ascii="Times New Roman" w:hAnsi="Times New Roman"/>
              </w:rPr>
            </w:pPr>
          </w:p>
          <w:p w14:paraId="4A82232A" w14:textId="77777777" w:rsidR="00F502EB" w:rsidRDefault="00F502EB" w:rsidP="00CD0D9E">
            <w:pPr>
              <w:spacing w:after="0" w:line="240" w:lineRule="auto"/>
              <w:jc w:val="center"/>
              <w:rPr>
                <w:rFonts w:ascii="Times New Roman" w:hAnsi="Times New Roman"/>
              </w:rPr>
            </w:pPr>
            <w:r>
              <w:rPr>
                <w:rFonts w:ascii="Times New Roman" w:hAnsi="Times New Roman"/>
              </w:rPr>
              <w:t>-0.74</w:t>
            </w:r>
          </w:p>
          <w:p w14:paraId="7BF2515C" w14:textId="06B13EB4" w:rsidR="00F502EB" w:rsidRDefault="00F502EB" w:rsidP="00CD0D9E">
            <w:pPr>
              <w:spacing w:after="0" w:line="240" w:lineRule="auto"/>
              <w:jc w:val="center"/>
              <w:rPr>
                <w:rFonts w:ascii="Times New Roman" w:hAnsi="Times New Roman"/>
              </w:rPr>
            </w:pPr>
            <w:r>
              <w:rPr>
                <w:rFonts w:ascii="Times New Roman" w:hAnsi="Times New Roman"/>
              </w:rPr>
              <w:t>-0.75</w:t>
            </w:r>
          </w:p>
        </w:tc>
        <w:tc>
          <w:tcPr>
            <w:tcW w:w="1285" w:type="dxa"/>
            <w:tcBorders>
              <w:top w:val="single" w:sz="4" w:space="0" w:color="A5A5A5" w:themeColor="accent3"/>
              <w:bottom w:val="single" w:sz="8" w:space="0" w:color="auto"/>
            </w:tcBorders>
            <w:shd w:val="clear" w:color="auto" w:fill="auto"/>
          </w:tcPr>
          <w:p w14:paraId="3CEF1F37" w14:textId="77777777" w:rsidR="00F41616" w:rsidRDefault="00F41616" w:rsidP="00CD0D9E">
            <w:pPr>
              <w:spacing w:after="0" w:line="240" w:lineRule="auto"/>
              <w:jc w:val="center"/>
              <w:rPr>
                <w:rFonts w:ascii="Times New Roman" w:hAnsi="Times New Roman"/>
              </w:rPr>
            </w:pPr>
          </w:p>
          <w:p w14:paraId="2EFEC7EF" w14:textId="77777777" w:rsidR="00F502EB" w:rsidRDefault="00F502EB" w:rsidP="00CD0D9E">
            <w:pPr>
              <w:spacing w:after="0" w:line="240" w:lineRule="auto"/>
              <w:jc w:val="center"/>
              <w:rPr>
                <w:rFonts w:ascii="Times New Roman" w:hAnsi="Times New Roman"/>
              </w:rPr>
            </w:pPr>
            <w:r>
              <w:rPr>
                <w:rFonts w:ascii="Times New Roman" w:hAnsi="Times New Roman"/>
              </w:rPr>
              <w:t>9.95</w:t>
            </w:r>
          </w:p>
          <w:p w14:paraId="1A2830C8" w14:textId="736D9027" w:rsidR="00F502EB" w:rsidRDefault="00F502EB" w:rsidP="00CD0D9E">
            <w:pPr>
              <w:spacing w:after="0" w:line="240" w:lineRule="auto"/>
              <w:jc w:val="center"/>
              <w:rPr>
                <w:rFonts w:ascii="Times New Roman" w:hAnsi="Times New Roman"/>
              </w:rPr>
            </w:pPr>
            <w:r>
              <w:rPr>
                <w:rFonts w:ascii="Times New Roman" w:hAnsi="Times New Roman"/>
              </w:rPr>
              <w:t>2.84</w:t>
            </w:r>
          </w:p>
        </w:tc>
        <w:tc>
          <w:tcPr>
            <w:tcW w:w="1453" w:type="dxa"/>
            <w:tcBorders>
              <w:top w:val="single" w:sz="4" w:space="0" w:color="A5A5A5" w:themeColor="accent3"/>
              <w:bottom w:val="single" w:sz="8" w:space="0" w:color="auto"/>
            </w:tcBorders>
            <w:shd w:val="clear" w:color="auto" w:fill="auto"/>
          </w:tcPr>
          <w:p w14:paraId="30A75E47" w14:textId="77777777" w:rsidR="00F41616" w:rsidRDefault="00F41616" w:rsidP="00CD0D9E">
            <w:pPr>
              <w:spacing w:after="0" w:line="240" w:lineRule="auto"/>
              <w:jc w:val="center"/>
              <w:rPr>
                <w:rFonts w:ascii="Times New Roman" w:hAnsi="Times New Roman"/>
              </w:rPr>
            </w:pPr>
          </w:p>
          <w:p w14:paraId="12E433F6" w14:textId="0CD5BC21" w:rsidR="00F502EB" w:rsidRDefault="00F502EB" w:rsidP="00CD0D9E">
            <w:pPr>
              <w:spacing w:after="0" w:line="240" w:lineRule="auto"/>
              <w:jc w:val="center"/>
              <w:rPr>
                <w:rFonts w:ascii="Times New Roman" w:hAnsi="Times New Roman"/>
              </w:rPr>
            </w:pPr>
            <w:r>
              <w:rPr>
                <w:rFonts w:ascii="Times New Roman" w:hAnsi="Times New Roman"/>
              </w:rPr>
              <w:t>0.00</w:t>
            </w:r>
          </w:p>
        </w:tc>
      </w:tr>
    </w:tbl>
    <w:p w14:paraId="7C6D4856" w14:textId="7F1422CD" w:rsidR="00486131" w:rsidRDefault="006262E1" w:rsidP="006262E1">
      <w:pPr>
        <w:spacing w:after="0"/>
        <w:rPr>
          <w:rFonts w:ascii="Times New Roman" w:hAnsi="Times New Roman"/>
          <w:sz w:val="18"/>
          <w:szCs w:val="18"/>
        </w:rPr>
      </w:pPr>
      <w:r>
        <w:rPr>
          <w:rFonts w:ascii="Times New Roman" w:hAnsi="Times New Roman"/>
          <w:sz w:val="18"/>
          <w:szCs w:val="18"/>
        </w:rPr>
        <w:t>NU = Non-users, U = users</w:t>
      </w:r>
      <w:r w:rsidR="007F70BE">
        <w:rPr>
          <w:rFonts w:ascii="Times New Roman" w:hAnsi="Times New Roman"/>
          <w:sz w:val="18"/>
          <w:szCs w:val="18"/>
        </w:rPr>
        <w:t>.</w:t>
      </w:r>
      <w:r w:rsidR="00486131">
        <w:rPr>
          <w:rFonts w:ascii="Times New Roman" w:hAnsi="Times New Roman"/>
          <w:sz w:val="18"/>
          <w:szCs w:val="18"/>
        </w:rPr>
        <w:t xml:space="preserve"> </w:t>
      </w:r>
      <w:r w:rsidR="00486131" w:rsidRPr="00481944">
        <w:rPr>
          <w:rFonts w:ascii="Times New Roman" w:hAnsi="Times New Roman" w:cs="Times New Roman"/>
          <w:sz w:val="18"/>
          <w:szCs w:val="18"/>
        </w:rPr>
        <w:t xml:space="preserve">An * indicates significance at p &lt; .05 </w:t>
      </w:r>
      <w:r w:rsidR="00486131" w:rsidRPr="00481944">
        <w:rPr>
          <w:rFonts w:ascii="Times New Roman" w:hAnsi="Times New Roman" w:cs="Times New Roman"/>
          <w:i/>
          <w:iCs/>
          <w:sz w:val="18"/>
          <w:szCs w:val="18"/>
        </w:rPr>
        <w:t>before</w:t>
      </w:r>
      <w:r w:rsidR="00486131" w:rsidRPr="00481944">
        <w:rPr>
          <w:rFonts w:ascii="Times New Roman" w:hAnsi="Times New Roman" w:cs="Times New Roman"/>
          <w:sz w:val="18"/>
          <w:szCs w:val="18"/>
        </w:rPr>
        <w:t xml:space="preserve"> Benjamini-Hochberg FDR correction for multiple comparisons, and </w:t>
      </w:r>
      <w:r w:rsidR="00486131" w:rsidRPr="00481944">
        <w:rPr>
          <w:rFonts w:ascii="Times New Roman" w:hAnsi="Times New Roman" w:cs="Times New Roman"/>
          <w:b/>
          <w:bCs/>
          <w:sz w:val="18"/>
          <w:szCs w:val="18"/>
        </w:rPr>
        <w:t xml:space="preserve">bolded </w:t>
      </w:r>
      <w:r w:rsidR="00486131" w:rsidRPr="00481944">
        <w:rPr>
          <w:rFonts w:ascii="Times New Roman" w:hAnsi="Times New Roman" w:cs="Times New Roman"/>
          <w:sz w:val="18"/>
          <w:szCs w:val="18"/>
        </w:rPr>
        <w:t xml:space="preserve">values indicate significance </w:t>
      </w:r>
      <w:r w:rsidR="00486131" w:rsidRPr="00481944">
        <w:rPr>
          <w:rFonts w:ascii="Times New Roman" w:hAnsi="Times New Roman" w:cs="Times New Roman"/>
          <w:i/>
          <w:iCs/>
          <w:sz w:val="18"/>
          <w:szCs w:val="18"/>
        </w:rPr>
        <w:t xml:space="preserve">after </w:t>
      </w:r>
      <w:r w:rsidR="00486131" w:rsidRPr="00481944">
        <w:rPr>
          <w:rFonts w:ascii="Times New Roman" w:hAnsi="Times New Roman" w:cs="Times New Roman"/>
          <w:sz w:val="18"/>
          <w:szCs w:val="18"/>
        </w:rPr>
        <w:t>Benjamini-Hochberg FDR correction for multiple comparisons</w:t>
      </w:r>
      <w:r w:rsidR="00486131">
        <w:rPr>
          <w:rFonts w:ascii="Times New Roman" w:hAnsi="Times New Roman" w:cs="Times New Roman"/>
          <w:sz w:val="18"/>
          <w:szCs w:val="18"/>
        </w:rPr>
        <w:t xml:space="preserve">. </w:t>
      </w:r>
    </w:p>
    <w:p w14:paraId="1CC682AD" w14:textId="77777777" w:rsidR="00A369CC" w:rsidRDefault="006262E1" w:rsidP="00A369CC">
      <w:pPr>
        <w:spacing w:after="0"/>
        <w:rPr>
          <w:rFonts w:ascii="Times New Roman" w:hAnsi="Times New Roman" w:cs="Times New Roman"/>
          <w:sz w:val="18"/>
          <w:szCs w:val="18"/>
        </w:rPr>
      </w:pPr>
      <w:r>
        <w:rPr>
          <w:rFonts w:ascii="Times New Roman" w:hAnsi="Times New Roman"/>
          <w:sz w:val="18"/>
          <w:szCs w:val="18"/>
          <w:vertAlign w:val="superscript"/>
        </w:rPr>
        <w:t>a</w:t>
      </w:r>
      <w:r>
        <w:rPr>
          <w:rFonts w:ascii="Times New Roman" w:hAnsi="Times New Roman"/>
          <w:sz w:val="18"/>
          <w:szCs w:val="18"/>
        </w:rPr>
        <w:t xml:space="preserve">Results reported reflect raw values unadjusted for multiple comparisons. </w:t>
      </w:r>
      <w:r w:rsidR="00A369CC">
        <w:rPr>
          <w:rFonts w:ascii="Times New Roman" w:hAnsi="Times New Roman" w:cs="Times New Roman"/>
          <w:sz w:val="18"/>
          <w:szCs w:val="18"/>
        </w:rPr>
        <w:t>*Significant at p &lt; .05 after Benjamini-Hochberg FDR correction for multiple comparisons.</w:t>
      </w:r>
    </w:p>
    <w:p w14:paraId="238BC052" w14:textId="068FF3BA" w:rsidR="006262E1" w:rsidRDefault="006262E1" w:rsidP="00A369CC">
      <w:pPr>
        <w:spacing w:after="0"/>
        <w:rPr>
          <w:rFonts w:ascii="Times New Roman" w:hAnsi="Times New Roman"/>
          <w:sz w:val="18"/>
          <w:szCs w:val="18"/>
        </w:rPr>
      </w:pPr>
      <w:r>
        <w:rPr>
          <w:rFonts w:ascii="Times New Roman" w:hAnsi="Times New Roman"/>
          <w:sz w:val="18"/>
          <w:szCs w:val="18"/>
          <w:vertAlign w:val="superscript"/>
        </w:rPr>
        <w:t>b</w:t>
      </w:r>
      <w:r>
        <w:rPr>
          <w:rFonts w:ascii="Times New Roman" w:hAnsi="Times New Roman"/>
          <w:sz w:val="18"/>
          <w:szCs w:val="18"/>
        </w:rPr>
        <w:t xml:space="preserve">d = Cohen’s d effect sizes. </w:t>
      </w:r>
    </w:p>
    <w:p w14:paraId="01128A46" w14:textId="6E62A42F" w:rsidR="006262E1" w:rsidRDefault="006262E1" w:rsidP="006262E1">
      <w:pPr>
        <w:spacing w:after="0"/>
        <w:rPr>
          <w:rFonts w:ascii="Times New Roman" w:hAnsi="Times New Roman"/>
          <w:sz w:val="18"/>
          <w:szCs w:val="18"/>
        </w:rPr>
      </w:pPr>
      <w:r>
        <w:rPr>
          <w:rFonts w:ascii="Times New Roman" w:hAnsi="Times New Roman"/>
          <w:sz w:val="18"/>
          <w:szCs w:val="18"/>
        </w:rPr>
        <w:t xml:space="preserve"> </w:t>
      </w:r>
    </w:p>
    <w:p w14:paraId="38117355" w14:textId="704C60F6" w:rsidR="006262E1" w:rsidRDefault="006262E1"/>
    <w:p w14:paraId="3D30BC85" w14:textId="11BD1D99" w:rsidR="00084CF7" w:rsidRDefault="00084CF7"/>
    <w:p w14:paraId="1F2543E9" w14:textId="73AB0680" w:rsidR="00084CF7" w:rsidRDefault="00084CF7"/>
    <w:p w14:paraId="00836AB8" w14:textId="77777777" w:rsidR="00D910C4" w:rsidRDefault="00D910C4"/>
    <w:p w14:paraId="76F0538D" w14:textId="77777777" w:rsidR="00D910C4" w:rsidRDefault="00D910C4"/>
    <w:p w14:paraId="44CE8A6E" w14:textId="77777777" w:rsidR="00D910C4" w:rsidRDefault="00D910C4"/>
    <w:p w14:paraId="4801FF32" w14:textId="0EF8D43C" w:rsidR="00D910C4" w:rsidRPr="005C16CB" w:rsidRDefault="00D910C4">
      <w:pPr>
        <w:rPr>
          <w:vertAlign w:val="superscript"/>
        </w:rPr>
      </w:pPr>
    </w:p>
    <w:p w14:paraId="3A9A23EF" w14:textId="77777777" w:rsidR="00D910C4" w:rsidRDefault="00D910C4"/>
    <w:p w14:paraId="1D886F7D" w14:textId="77777777" w:rsidR="00D910C4" w:rsidRDefault="00D910C4"/>
    <w:p w14:paraId="5D7856AF" w14:textId="77777777" w:rsidR="00D910C4" w:rsidRDefault="00D910C4"/>
    <w:p w14:paraId="2C2549A5" w14:textId="77777777" w:rsidR="00D910C4" w:rsidRDefault="00D910C4"/>
    <w:p w14:paraId="060BF5D1" w14:textId="77777777" w:rsidR="00D910C4" w:rsidRDefault="00D910C4"/>
    <w:p w14:paraId="032559EF" w14:textId="4AF7DBFF" w:rsidR="00084CF7" w:rsidRDefault="00084CF7"/>
    <w:p w14:paraId="4B40DA30" w14:textId="77777777" w:rsidR="001C67F6" w:rsidRDefault="001C67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156"/>
        <w:gridCol w:w="1537"/>
        <w:gridCol w:w="1798"/>
        <w:gridCol w:w="1276"/>
        <w:gridCol w:w="1984"/>
        <w:gridCol w:w="1843"/>
      </w:tblGrid>
      <w:tr w:rsidR="00D910C4" w14:paraId="24529011" w14:textId="77777777" w:rsidTr="005C16CB">
        <w:tc>
          <w:tcPr>
            <w:tcW w:w="13091" w:type="dxa"/>
            <w:gridSpan w:val="7"/>
            <w:tcBorders>
              <w:bottom w:val="single" w:sz="4" w:space="0" w:color="auto"/>
            </w:tcBorders>
          </w:tcPr>
          <w:p w14:paraId="104E3BA3" w14:textId="3E9B8F75" w:rsidR="00D910C4" w:rsidRPr="009D01AD" w:rsidRDefault="00D910C4" w:rsidP="009D01AD">
            <w:pPr>
              <w:pStyle w:val="Heading2"/>
              <w:rPr>
                <w:rFonts w:ascii="Times New Roman" w:hAnsi="Times New Roman"/>
                <w:sz w:val="22"/>
                <w:szCs w:val="22"/>
              </w:rPr>
            </w:pPr>
            <w:bookmarkStart w:id="9" w:name="_Toc149733163"/>
            <w:r w:rsidRPr="009D01AD">
              <w:rPr>
                <w:rFonts w:ascii="Times New Roman" w:hAnsi="Times New Roman"/>
                <w:b/>
                <w:bCs/>
                <w:color w:val="auto"/>
                <w:sz w:val="22"/>
                <w:szCs w:val="22"/>
              </w:rPr>
              <w:t>Table S2</w:t>
            </w:r>
            <w:r w:rsidRPr="009D01AD">
              <w:rPr>
                <w:rFonts w:ascii="Times New Roman" w:hAnsi="Times New Roman"/>
                <w:color w:val="auto"/>
                <w:sz w:val="22"/>
                <w:szCs w:val="22"/>
              </w:rPr>
              <w:t xml:space="preserve">. Association of </w:t>
            </w:r>
            <w:r w:rsidR="00925CC5" w:rsidRPr="009D01AD">
              <w:rPr>
                <w:rFonts w:ascii="Times New Roman" w:hAnsi="Times New Roman"/>
                <w:color w:val="auto"/>
                <w:sz w:val="22"/>
                <w:szCs w:val="22"/>
              </w:rPr>
              <w:t>continuous covariate</w:t>
            </w:r>
            <w:r w:rsidR="009D01AD">
              <w:rPr>
                <w:rFonts w:ascii="Times New Roman" w:hAnsi="Times New Roman"/>
                <w:color w:val="auto"/>
                <w:sz w:val="22"/>
                <w:szCs w:val="22"/>
              </w:rPr>
              <w:t>s</w:t>
            </w:r>
            <w:r w:rsidR="00925CC5" w:rsidRPr="009D01AD">
              <w:rPr>
                <w:rFonts w:ascii="Times New Roman" w:hAnsi="Times New Roman"/>
                <w:color w:val="auto"/>
                <w:sz w:val="22"/>
                <w:szCs w:val="22"/>
              </w:rPr>
              <w:t xml:space="preserve"> (</w:t>
            </w:r>
            <w:r w:rsidRPr="009D01AD">
              <w:rPr>
                <w:rFonts w:ascii="Times New Roman" w:hAnsi="Times New Roman"/>
                <w:color w:val="auto"/>
                <w:sz w:val="22"/>
                <w:szCs w:val="22"/>
              </w:rPr>
              <w:t>SES</w:t>
            </w:r>
            <w:r w:rsidR="00925CC5" w:rsidRPr="009D01AD">
              <w:rPr>
                <w:rFonts w:ascii="Times New Roman" w:hAnsi="Times New Roman"/>
                <w:color w:val="auto"/>
                <w:sz w:val="22"/>
                <w:szCs w:val="22"/>
              </w:rPr>
              <w:t>)</w:t>
            </w:r>
            <w:r w:rsidRPr="009D01AD">
              <w:rPr>
                <w:rFonts w:ascii="Times New Roman" w:hAnsi="Times New Roman"/>
                <w:color w:val="auto"/>
                <w:sz w:val="22"/>
                <w:szCs w:val="22"/>
              </w:rPr>
              <w:t xml:space="preserve"> with global cognition</w:t>
            </w:r>
            <w:bookmarkEnd w:id="9"/>
          </w:p>
        </w:tc>
      </w:tr>
      <w:tr w:rsidR="00D910C4" w14:paraId="569A432E" w14:textId="77777777" w:rsidTr="005C16CB">
        <w:tc>
          <w:tcPr>
            <w:tcW w:w="3686" w:type="dxa"/>
            <w:tcBorders>
              <w:top w:val="single" w:sz="4" w:space="0" w:color="auto"/>
              <w:bottom w:val="single" w:sz="4" w:space="0" w:color="auto"/>
            </w:tcBorders>
          </w:tcPr>
          <w:p w14:paraId="0E6DAA54" w14:textId="77777777" w:rsidR="00D910C4" w:rsidRDefault="00D910C4" w:rsidP="007947A2">
            <w:pPr>
              <w:rPr>
                <w:rFonts w:ascii="Times New Roman" w:hAnsi="Times New Roman" w:cs="Times New Roman"/>
              </w:rPr>
            </w:pPr>
          </w:p>
          <w:p w14:paraId="202C1D4D" w14:textId="77777777" w:rsidR="00D910C4" w:rsidRDefault="00D910C4" w:rsidP="007947A2">
            <w:pPr>
              <w:rPr>
                <w:rFonts w:ascii="Times New Roman" w:hAnsi="Times New Roman" w:cs="Times New Roman"/>
              </w:rPr>
            </w:pPr>
          </w:p>
        </w:tc>
        <w:tc>
          <w:tcPr>
            <w:tcW w:w="1156" w:type="dxa"/>
            <w:tcBorders>
              <w:top w:val="single" w:sz="4" w:space="0" w:color="auto"/>
              <w:bottom w:val="single" w:sz="4" w:space="0" w:color="auto"/>
            </w:tcBorders>
          </w:tcPr>
          <w:p w14:paraId="576CE312" w14:textId="77777777" w:rsidR="00D910C4" w:rsidRPr="005C16CB" w:rsidRDefault="00D910C4" w:rsidP="007947A2">
            <w:pPr>
              <w:jc w:val="center"/>
              <w:rPr>
                <w:rFonts w:ascii="Times New Roman" w:hAnsi="Times New Roman" w:cs="Times New Roman"/>
                <w:b/>
                <w:bCs/>
              </w:rPr>
            </w:pPr>
          </w:p>
          <w:p w14:paraId="07500A0D" w14:textId="1F8AFFA8" w:rsidR="00D910C4" w:rsidRPr="005C16CB" w:rsidRDefault="00D910C4" w:rsidP="007947A2">
            <w:pPr>
              <w:jc w:val="center"/>
              <w:rPr>
                <w:rFonts w:ascii="Times New Roman" w:hAnsi="Times New Roman" w:cs="Times New Roman"/>
                <w:b/>
                <w:bCs/>
                <w:vertAlign w:val="superscript"/>
              </w:rPr>
            </w:pPr>
            <w:r w:rsidRPr="005C16CB">
              <w:rPr>
                <w:rFonts w:ascii="Times New Roman" w:hAnsi="Times New Roman" w:cs="Times New Roman"/>
                <w:b/>
                <w:bCs/>
              </w:rPr>
              <w:t>B</w:t>
            </w:r>
            <w:r w:rsidR="005C16CB" w:rsidRPr="005C16CB">
              <w:rPr>
                <w:rFonts w:ascii="Times New Roman" w:hAnsi="Times New Roman" w:cs="Times New Roman"/>
                <w:b/>
                <w:bCs/>
                <w:vertAlign w:val="superscript"/>
              </w:rPr>
              <w:t>a</w:t>
            </w:r>
          </w:p>
        </w:tc>
        <w:tc>
          <w:tcPr>
            <w:tcW w:w="1537" w:type="dxa"/>
            <w:tcBorders>
              <w:top w:val="single" w:sz="4" w:space="0" w:color="auto"/>
              <w:bottom w:val="single" w:sz="4" w:space="0" w:color="auto"/>
            </w:tcBorders>
          </w:tcPr>
          <w:p w14:paraId="249E4667" w14:textId="77777777" w:rsidR="00D910C4" w:rsidRPr="005C16CB" w:rsidRDefault="00D910C4" w:rsidP="007947A2">
            <w:pPr>
              <w:jc w:val="center"/>
              <w:rPr>
                <w:rFonts w:ascii="Times New Roman" w:hAnsi="Times New Roman" w:cs="Times New Roman"/>
                <w:b/>
                <w:bCs/>
              </w:rPr>
            </w:pPr>
          </w:p>
          <w:p w14:paraId="66FFA14D" w14:textId="0729D0D4" w:rsidR="00D910C4" w:rsidRPr="005C16CB" w:rsidRDefault="00D910C4" w:rsidP="007947A2">
            <w:pPr>
              <w:jc w:val="center"/>
              <w:rPr>
                <w:rFonts w:ascii="Times New Roman" w:hAnsi="Times New Roman" w:cs="Times New Roman"/>
                <w:b/>
                <w:bCs/>
              </w:rPr>
            </w:pPr>
            <w:r w:rsidRPr="005C16CB">
              <w:rPr>
                <w:rFonts w:ascii="Times New Roman" w:hAnsi="Times New Roman" w:cs="Times New Roman"/>
                <w:b/>
                <w:bCs/>
              </w:rPr>
              <w:t>SD</w:t>
            </w:r>
          </w:p>
        </w:tc>
        <w:tc>
          <w:tcPr>
            <w:tcW w:w="1609" w:type="dxa"/>
            <w:tcBorders>
              <w:top w:val="single" w:sz="4" w:space="0" w:color="auto"/>
              <w:bottom w:val="single" w:sz="4" w:space="0" w:color="auto"/>
            </w:tcBorders>
          </w:tcPr>
          <w:p w14:paraId="77DBF68A" w14:textId="77777777" w:rsidR="00D910C4" w:rsidRPr="005C16CB" w:rsidRDefault="00D910C4" w:rsidP="007947A2">
            <w:pPr>
              <w:jc w:val="center"/>
              <w:rPr>
                <w:rFonts w:ascii="Times New Roman" w:hAnsi="Times New Roman" w:cs="Times New Roman"/>
                <w:b/>
                <w:bCs/>
              </w:rPr>
            </w:pPr>
          </w:p>
          <w:p w14:paraId="4C8DF7BB" w14:textId="601E06AD" w:rsidR="00D910C4" w:rsidRPr="005C16CB" w:rsidRDefault="00D910C4" w:rsidP="007947A2">
            <w:pPr>
              <w:jc w:val="center"/>
              <w:rPr>
                <w:rFonts w:ascii="Times New Roman" w:hAnsi="Times New Roman" w:cs="Times New Roman"/>
                <w:b/>
                <w:bCs/>
                <w:vertAlign w:val="superscript"/>
              </w:rPr>
            </w:pPr>
            <w:r w:rsidRPr="005C16CB">
              <w:rPr>
                <w:rFonts w:ascii="Times New Roman" w:hAnsi="Times New Roman" w:cs="Times New Roman"/>
                <w:b/>
                <w:bCs/>
              </w:rPr>
              <w:t>B(standardised)</w:t>
            </w:r>
            <w:r w:rsidR="005C16CB" w:rsidRPr="005C16CB">
              <w:rPr>
                <w:rFonts w:ascii="Times New Roman" w:hAnsi="Times New Roman" w:cs="Times New Roman"/>
                <w:b/>
                <w:bCs/>
                <w:vertAlign w:val="superscript"/>
              </w:rPr>
              <w:t>b</w:t>
            </w:r>
          </w:p>
        </w:tc>
        <w:tc>
          <w:tcPr>
            <w:tcW w:w="1276" w:type="dxa"/>
            <w:tcBorders>
              <w:top w:val="single" w:sz="4" w:space="0" w:color="auto"/>
              <w:bottom w:val="single" w:sz="4" w:space="0" w:color="auto"/>
            </w:tcBorders>
          </w:tcPr>
          <w:p w14:paraId="7D65947A" w14:textId="77777777" w:rsidR="00D910C4" w:rsidRPr="005C16CB" w:rsidRDefault="00D910C4" w:rsidP="007947A2">
            <w:pPr>
              <w:jc w:val="center"/>
              <w:rPr>
                <w:rFonts w:ascii="Times New Roman" w:hAnsi="Times New Roman" w:cs="Times New Roman"/>
                <w:b/>
                <w:bCs/>
              </w:rPr>
            </w:pPr>
          </w:p>
          <w:p w14:paraId="3CFDFA77" w14:textId="2E7622C8" w:rsidR="00D910C4" w:rsidRPr="005C16CB" w:rsidRDefault="005C16CB" w:rsidP="007947A2">
            <w:pPr>
              <w:jc w:val="center"/>
              <w:rPr>
                <w:rFonts w:ascii="Times New Roman" w:hAnsi="Times New Roman" w:cs="Times New Roman"/>
                <w:b/>
                <w:bCs/>
              </w:rPr>
            </w:pPr>
            <w:r>
              <w:rPr>
                <w:rFonts w:ascii="Times New Roman" w:hAnsi="Times New Roman" w:cs="Times New Roman"/>
                <w:b/>
                <w:bCs/>
              </w:rPr>
              <w:t>p-value</w:t>
            </w:r>
          </w:p>
        </w:tc>
        <w:tc>
          <w:tcPr>
            <w:tcW w:w="1984" w:type="dxa"/>
            <w:tcBorders>
              <w:top w:val="single" w:sz="4" w:space="0" w:color="auto"/>
              <w:bottom w:val="single" w:sz="4" w:space="0" w:color="auto"/>
            </w:tcBorders>
          </w:tcPr>
          <w:p w14:paraId="767E81AA" w14:textId="77777777" w:rsidR="00D910C4" w:rsidRPr="005C16CB" w:rsidRDefault="00D910C4" w:rsidP="007947A2">
            <w:pPr>
              <w:jc w:val="center"/>
              <w:rPr>
                <w:rFonts w:ascii="Times New Roman" w:hAnsi="Times New Roman" w:cs="Times New Roman"/>
                <w:b/>
                <w:bCs/>
              </w:rPr>
            </w:pPr>
          </w:p>
          <w:p w14:paraId="5D137D48" w14:textId="7AF31115" w:rsidR="00D910C4" w:rsidRPr="005C16CB" w:rsidRDefault="00D910C4" w:rsidP="007947A2">
            <w:pPr>
              <w:jc w:val="center"/>
              <w:rPr>
                <w:rFonts w:ascii="Times New Roman" w:hAnsi="Times New Roman" w:cs="Times New Roman"/>
                <w:b/>
                <w:bCs/>
                <w:vertAlign w:val="superscript"/>
              </w:rPr>
            </w:pPr>
            <w:r w:rsidRPr="005C16CB">
              <w:rPr>
                <w:rFonts w:ascii="Times New Roman" w:hAnsi="Times New Roman" w:cs="Times New Roman"/>
                <w:b/>
                <w:bCs/>
              </w:rPr>
              <w:t>LCI</w:t>
            </w:r>
            <w:r w:rsidR="005C16CB" w:rsidRPr="005C16CB">
              <w:rPr>
                <w:rFonts w:ascii="Times New Roman" w:hAnsi="Times New Roman" w:cs="Times New Roman"/>
                <w:b/>
                <w:bCs/>
                <w:vertAlign w:val="superscript"/>
              </w:rPr>
              <w:t>c</w:t>
            </w:r>
          </w:p>
        </w:tc>
        <w:tc>
          <w:tcPr>
            <w:tcW w:w="1843" w:type="dxa"/>
            <w:tcBorders>
              <w:top w:val="single" w:sz="4" w:space="0" w:color="auto"/>
              <w:bottom w:val="single" w:sz="4" w:space="0" w:color="auto"/>
            </w:tcBorders>
          </w:tcPr>
          <w:p w14:paraId="4FBA1264" w14:textId="77777777" w:rsidR="00D910C4" w:rsidRPr="005C16CB" w:rsidRDefault="00D910C4" w:rsidP="007947A2">
            <w:pPr>
              <w:jc w:val="center"/>
              <w:rPr>
                <w:rFonts w:ascii="Times New Roman" w:hAnsi="Times New Roman" w:cs="Times New Roman"/>
                <w:b/>
                <w:bCs/>
              </w:rPr>
            </w:pPr>
          </w:p>
          <w:p w14:paraId="7B8FCC37" w14:textId="6D86251F" w:rsidR="00D910C4" w:rsidRPr="005C16CB" w:rsidRDefault="00D910C4" w:rsidP="007947A2">
            <w:pPr>
              <w:jc w:val="center"/>
              <w:rPr>
                <w:rFonts w:ascii="Times New Roman" w:hAnsi="Times New Roman" w:cs="Times New Roman"/>
                <w:b/>
                <w:bCs/>
                <w:vertAlign w:val="superscript"/>
              </w:rPr>
            </w:pPr>
            <w:r w:rsidRPr="005C16CB">
              <w:rPr>
                <w:rFonts w:ascii="Times New Roman" w:hAnsi="Times New Roman" w:cs="Times New Roman"/>
                <w:b/>
                <w:bCs/>
              </w:rPr>
              <w:t>UCI</w:t>
            </w:r>
            <w:r w:rsidR="005C16CB" w:rsidRPr="005C16CB">
              <w:rPr>
                <w:rFonts w:ascii="Times New Roman" w:hAnsi="Times New Roman" w:cs="Times New Roman"/>
                <w:b/>
                <w:bCs/>
                <w:vertAlign w:val="superscript"/>
              </w:rPr>
              <w:t>d</w:t>
            </w:r>
          </w:p>
        </w:tc>
      </w:tr>
      <w:tr w:rsidR="00D910C4" w14:paraId="4FE86987" w14:textId="77777777" w:rsidTr="005C16CB">
        <w:tc>
          <w:tcPr>
            <w:tcW w:w="3686" w:type="dxa"/>
            <w:tcBorders>
              <w:top w:val="single" w:sz="4" w:space="0" w:color="auto"/>
              <w:bottom w:val="single" w:sz="4" w:space="0" w:color="auto"/>
            </w:tcBorders>
          </w:tcPr>
          <w:p w14:paraId="77101672" w14:textId="77777777" w:rsidR="00D910C4" w:rsidRDefault="00D910C4" w:rsidP="007947A2">
            <w:pPr>
              <w:rPr>
                <w:rFonts w:ascii="Times New Roman" w:hAnsi="Times New Roman" w:cs="Times New Roman"/>
              </w:rPr>
            </w:pPr>
          </w:p>
          <w:p w14:paraId="3F3A1258" w14:textId="17DD56CE" w:rsidR="00D910C4" w:rsidRDefault="00D910C4" w:rsidP="007947A2">
            <w:pPr>
              <w:rPr>
                <w:rFonts w:ascii="Times New Roman" w:hAnsi="Times New Roman" w:cs="Times New Roman"/>
              </w:rPr>
            </w:pPr>
            <w:r>
              <w:rPr>
                <w:rFonts w:ascii="Times New Roman" w:hAnsi="Times New Roman" w:cs="Times New Roman"/>
              </w:rPr>
              <w:t>SES</w:t>
            </w:r>
          </w:p>
        </w:tc>
        <w:tc>
          <w:tcPr>
            <w:tcW w:w="1156" w:type="dxa"/>
            <w:tcBorders>
              <w:top w:val="single" w:sz="4" w:space="0" w:color="auto"/>
              <w:bottom w:val="single" w:sz="4" w:space="0" w:color="auto"/>
            </w:tcBorders>
          </w:tcPr>
          <w:p w14:paraId="31DE886B" w14:textId="77777777" w:rsidR="00D910C4" w:rsidRDefault="00D910C4" w:rsidP="007947A2">
            <w:pPr>
              <w:jc w:val="center"/>
              <w:rPr>
                <w:rFonts w:ascii="Times New Roman" w:hAnsi="Times New Roman" w:cs="Times New Roman"/>
              </w:rPr>
            </w:pPr>
          </w:p>
          <w:p w14:paraId="41245187" w14:textId="04BA66B3" w:rsidR="00D910C4" w:rsidRDefault="00D910C4" w:rsidP="007947A2">
            <w:pPr>
              <w:jc w:val="center"/>
              <w:rPr>
                <w:rFonts w:ascii="Times New Roman" w:hAnsi="Times New Roman" w:cs="Times New Roman"/>
              </w:rPr>
            </w:pPr>
            <w:r>
              <w:rPr>
                <w:rFonts w:ascii="Times New Roman" w:hAnsi="Times New Roman" w:cs="Times New Roman"/>
              </w:rPr>
              <w:t>-0.10</w:t>
            </w:r>
          </w:p>
        </w:tc>
        <w:tc>
          <w:tcPr>
            <w:tcW w:w="1537" w:type="dxa"/>
            <w:tcBorders>
              <w:top w:val="single" w:sz="4" w:space="0" w:color="auto"/>
              <w:bottom w:val="single" w:sz="4" w:space="0" w:color="auto"/>
            </w:tcBorders>
          </w:tcPr>
          <w:p w14:paraId="29588E06" w14:textId="77777777" w:rsidR="00D910C4" w:rsidRDefault="00D910C4" w:rsidP="007947A2">
            <w:pPr>
              <w:jc w:val="center"/>
              <w:rPr>
                <w:rFonts w:ascii="Times New Roman" w:hAnsi="Times New Roman" w:cs="Times New Roman"/>
              </w:rPr>
            </w:pPr>
          </w:p>
          <w:p w14:paraId="454D37D3" w14:textId="4B96A200" w:rsidR="00D910C4" w:rsidRDefault="00D910C4" w:rsidP="007947A2">
            <w:pPr>
              <w:jc w:val="center"/>
              <w:rPr>
                <w:rFonts w:ascii="Times New Roman" w:hAnsi="Times New Roman" w:cs="Times New Roman"/>
              </w:rPr>
            </w:pPr>
            <w:r>
              <w:rPr>
                <w:rFonts w:ascii="Times New Roman" w:hAnsi="Times New Roman" w:cs="Times New Roman"/>
              </w:rPr>
              <w:t>0.02</w:t>
            </w:r>
          </w:p>
        </w:tc>
        <w:tc>
          <w:tcPr>
            <w:tcW w:w="1609" w:type="dxa"/>
            <w:tcBorders>
              <w:top w:val="single" w:sz="4" w:space="0" w:color="auto"/>
              <w:bottom w:val="single" w:sz="4" w:space="0" w:color="auto"/>
            </w:tcBorders>
          </w:tcPr>
          <w:p w14:paraId="3E63639B" w14:textId="77777777" w:rsidR="00D910C4" w:rsidRPr="00B74683" w:rsidRDefault="00D910C4" w:rsidP="007947A2">
            <w:pPr>
              <w:jc w:val="center"/>
              <w:rPr>
                <w:rFonts w:ascii="Times New Roman" w:hAnsi="Times New Roman" w:cs="Times New Roman"/>
                <w:b/>
                <w:bCs/>
              </w:rPr>
            </w:pPr>
          </w:p>
          <w:p w14:paraId="05F115DE" w14:textId="7488CF56" w:rsidR="00D910C4" w:rsidRPr="00D910C4" w:rsidRDefault="00D910C4" w:rsidP="007947A2">
            <w:pPr>
              <w:jc w:val="center"/>
              <w:rPr>
                <w:rFonts w:ascii="Times New Roman" w:hAnsi="Times New Roman" w:cs="Times New Roman"/>
              </w:rPr>
            </w:pPr>
            <w:r>
              <w:rPr>
                <w:rFonts w:ascii="Times New Roman" w:hAnsi="Times New Roman" w:cs="Times New Roman"/>
              </w:rPr>
              <w:t>-0.1</w:t>
            </w:r>
          </w:p>
        </w:tc>
        <w:tc>
          <w:tcPr>
            <w:tcW w:w="1276" w:type="dxa"/>
            <w:tcBorders>
              <w:top w:val="single" w:sz="4" w:space="0" w:color="auto"/>
              <w:bottom w:val="single" w:sz="4" w:space="0" w:color="auto"/>
            </w:tcBorders>
          </w:tcPr>
          <w:p w14:paraId="0CE08FFD" w14:textId="77777777" w:rsidR="00D910C4" w:rsidRDefault="00D910C4" w:rsidP="007947A2">
            <w:pPr>
              <w:jc w:val="center"/>
              <w:rPr>
                <w:rFonts w:ascii="Times New Roman" w:hAnsi="Times New Roman" w:cs="Times New Roman"/>
              </w:rPr>
            </w:pPr>
          </w:p>
          <w:p w14:paraId="1E008214" w14:textId="06131599" w:rsidR="00D910C4" w:rsidRDefault="00D910C4" w:rsidP="007947A2">
            <w:pPr>
              <w:jc w:val="center"/>
              <w:rPr>
                <w:rFonts w:ascii="Times New Roman" w:hAnsi="Times New Roman" w:cs="Times New Roman"/>
              </w:rPr>
            </w:pPr>
            <w:r>
              <w:rPr>
                <w:rFonts w:ascii="Times New Roman" w:hAnsi="Times New Roman" w:cs="Times New Roman"/>
              </w:rPr>
              <w:t>&lt;0.001*</w:t>
            </w:r>
          </w:p>
        </w:tc>
        <w:tc>
          <w:tcPr>
            <w:tcW w:w="1984" w:type="dxa"/>
            <w:tcBorders>
              <w:top w:val="single" w:sz="4" w:space="0" w:color="auto"/>
              <w:bottom w:val="single" w:sz="4" w:space="0" w:color="auto"/>
            </w:tcBorders>
          </w:tcPr>
          <w:p w14:paraId="148AF057" w14:textId="77777777" w:rsidR="00D910C4" w:rsidRDefault="00D910C4" w:rsidP="007947A2">
            <w:pPr>
              <w:jc w:val="center"/>
              <w:rPr>
                <w:rFonts w:ascii="Times New Roman" w:hAnsi="Times New Roman" w:cs="Times New Roman"/>
              </w:rPr>
            </w:pPr>
          </w:p>
          <w:p w14:paraId="3133007D" w14:textId="42B20C5D" w:rsidR="00D910C4" w:rsidRDefault="00D910C4" w:rsidP="007947A2">
            <w:pPr>
              <w:jc w:val="center"/>
              <w:rPr>
                <w:rFonts w:ascii="Times New Roman" w:hAnsi="Times New Roman" w:cs="Times New Roman"/>
              </w:rPr>
            </w:pPr>
            <w:r>
              <w:rPr>
                <w:rFonts w:ascii="Times New Roman" w:hAnsi="Times New Roman" w:cs="Times New Roman"/>
              </w:rPr>
              <w:t>-0.13</w:t>
            </w:r>
          </w:p>
        </w:tc>
        <w:tc>
          <w:tcPr>
            <w:tcW w:w="1843" w:type="dxa"/>
            <w:tcBorders>
              <w:top w:val="single" w:sz="4" w:space="0" w:color="auto"/>
              <w:bottom w:val="single" w:sz="4" w:space="0" w:color="auto"/>
            </w:tcBorders>
          </w:tcPr>
          <w:p w14:paraId="0CA68ECF" w14:textId="77777777" w:rsidR="00D910C4" w:rsidRDefault="00D910C4" w:rsidP="007947A2">
            <w:pPr>
              <w:jc w:val="center"/>
              <w:rPr>
                <w:rFonts w:ascii="Times New Roman" w:hAnsi="Times New Roman" w:cs="Times New Roman"/>
              </w:rPr>
            </w:pPr>
          </w:p>
          <w:p w14:paraId="6CC1550B" w14:textId="7EF2F2D9" w:rsidR="00D910C4" w:rsidRDefault="00D910C4" w:rsidP="007947A2">
            <w:pPr>
              <w:jc w:val="center"/>
              <w:rPr>
                <w:rFonts w:ascii="Times New Roman" w:hAnsi="Times New Roman" w:cs="Times New Roman"/>
              </w:rPr>
            </w:pPr>
            <w:r>
              <w:rPr>
                <w:rFonts w:ascii="Times New Roman" w:hAnsi="Times New Roman" w:cs="Times New Roman"/>
              </w:rPr>
              <w:t>-0.06</w:t>
            </w:r>
          </w:p>
        </w:tc>
      </w:tr>
    </w:tbl>
    <w:p w14:paraId="67D4EBA5" w14:textId="6E611911" w:rsidR="005C16CB" w:rsidRDefault="005C16CB" w:rsidP="005C16CB">
      <w:pPr>
        <w:spacing w:after="0" w:line="240" w:lineRule="auto"/>
        <w:rPr>
          <w:rFonts w:ascii="Times New Roman" w:hAnsi="Times New Roman" w:cs="Times New Roman"/>
          <w:sz w:val="18"/>
          <w:szCs w:val="18"/>
        </w:rPr>
      </w:pPr>
      <w:r>
        <w:rPr>
          <w:rFonts w:ascii="Times New Roman" w:hAnsi="Times New Roman" w:cs="Times New Roman"/>
          <w:sz w:val="18"/>
          <w:szCs w:val="18"/>
        </w:rPr>
        <w:t>*Significant at p &lt; .05 after Benjamini-Hochberg FDR correction for multiple comparisons.</w:t>
      </w:r>
    </w:p>
    <w:p w14:paraId="0F007431" w14:textId="77777777" w:rsidR="005C16CB" w:rsidRPr="008F26E6" w:rsidRDefault="005C16CB" w:rsidP="005C16CB">
      <w:pPr>
        <w:spacing w:after="0"/>
        <w:rPr>
          <w:rFonts w:ascii="Times New Roman" w:hAnsi="Times New Roman" w:cs="Times New Roman"/>
          <w:sz w:val="18"/>
          <w:szCs w:val="18"/>
        </w:rPr>
      </w:pPr>
      <w:r w:rsidRPr="008F26E6">
        <w:rPr>
          <w:rFonts w:ascii="Times New Roman" w:hAnsi="Times New Roman" w:cs="Times New Roman"/>
          <w:sz w:val="18"/>
          <w:szCs w:val="18"/>
          <w:vertAlign w:val="superscript"/>
        </w:rPr>
        <w:t xml:space="preserve">a </w:t>
      </w:r>
      <w:r w:rsidRPr="008F26E6">
        <w:rPr>
          <w:rFonts w:ascii="Times New Roman" w:hAnsi="Times New Roman" w:cs="Times New Roman"/>
          <w:sz w:val="18"/>
          <w:szCs w:val="18"/>
        </w:rPr>
        <w:t xml:space="preserve">Unstandardised regression coefficient </w:t>
      </w:r>
    </w:p>
    <w:p w14:paraId="1F7646CE" w14:textId="77777777" w:rsidR="005C16CB" w:rsidRPr="008F26E6" w:rsidRDefault="005C16CB" w:rsidP="005C16CB">
      <w:pPr>
        <w:spacing w:after="0"/>
        <w:rPr>
          <w:rFonts w:ascii="Times New Roman" w:hAnsi="Times New Roman" w:cs="Times New Roman"/>
          <w:sz w:val="18"/>
          <w:szCs w:val="18"/>
          <w:vertAlign w:val="superscript"/>
        </w:rPr>
      </w:pPr>
      <w:r w:rsidRPr="008F26E6">
        <w:rPr>
          <w:rFonts w:ascii="Times New Roman" w:hAnsi="Times New Roman" w:cs="Times New Roman"/>
          <w:sz w:val="18"/>
          <w:szCs w:val="18"/>
          <w:vertAlign w:val="superscript"/>
        </w:rPr>
        <w:t xml:space="preserve">b </w:t>
      </w:r>
      <w:r w:rsidRPr="008F26E6">
        <w:rPr>
          <w:rFonts w:ascii="Times New Roman" w:hAnsi="Times New Roman" w:cs="Times New Roman"/>
          <w:sz w:val="18"/>
          <w:szCs w:val="18"/>
        </w:rPr>
        <w:t xml:space="preserve">Standardised regression coefficient </w:t>
      </w:r>
      <w:r w:rsidRPr="008F26E6">
        <w:rPr>
          <w:rFonts w:ascii="Times New Roman" w:hAnsi="Times New Roman" w:cs="Times New Roman"/>
          <w:sz w:val="18"/>
          <w:szCs w:val="18"/>
          <w:vertAlign w:val="superscript"/>
        </w:rPr>
        <w:t xml:space="preserve"> </w:t>
      </w:r>
    </w:p>
    <w:p w14:paraId="17871FDC" w14:textId="77777777" w:rsidR="005C16CB" w:rsidRPr="00481944" w:rsidRDefault="005C16CB" w:rsidP="005C16CB">
      <w:pPr>
        <w:spacing w:after="0"/>
        <w:rPr>
          <w:rFonts w:ascii="Times New Roman" w:hAnsi="Times New Roman" w:cs="Times New Roman"/>
          <w:sz w:val="18"/>
          <w:szCs w:val="18"/>
        </w:rPr>
      </w:pPr>
      <w:r w:rsidRPr="00481944">
        <w:rPr>
          <w:rFonts w:ascii="Times New Roman" w:hAnsi="Times New Roman" w:cs="Times New Roman"/>
          <w:sz w:val="18"/>
          <w:szCs w:val="18"/>
          <w:vertAlign w:val="superscript"/>
        </w:rPr>
        <w:t xml:space="preserve">c </w:t>
      </w:r>
      <w:r w:rsidRPr="00481944">
        <w:rPr>
          <w:rFonts w:ascii="Times New Roman" w:hAnsi="Times New Roman" w:cs="Times New Roman"/>
          <w:sz w:val="18"/>
          <w:szCs w:val="18"/>
        </w:rPr>
        <w:t xml:space="preserve">95% confidence interval </w:t>
      </w:r>
      <w:r>
        <w:rPr>
          <w:rFonts w:ascii="Times New Roman" w:hAnsi="Times New Roman" w:cs="Times New Roman"/>
          <w:sz w:val="18"/>
          <w:szCs w:val="18"/>
        </w:rPr>
        <w:t>l</w:t>
      </w:r>
      <w:r w:rsidRPr="00481944">
        <w:rPr>
          <w:rFonts w:ascii="Times New Roman" w:hAnsi="Times New Roman" w:cs="Times New Roman"/>
          <w:sz w:val="18"/>
          <w:szCs w:val="18"/>
        </w:rPr>
        <w:t xml:space="preserve">ower </w:t>
      </w:r>
      <w:r>
        <w:rPr>
          <w:rFonts w:ascii="Times New Roman" w:hAnsi="Times New Roman" w:cs="Times New Roman"/>
          <w:sz w:val="18"/>
          <w:szCs w:val="18"/>
        </w:rPr>
        <w:t>limit</w:t>
      </w:r>
    </w:p>
    <w:p w14:paraId="35DDF84A" w14:textId="77777777" w:rsidR="005C16CB" w:rsidRPr="00481944" w:rsidRDefault="005C16CB" w:rsidP="005C16CB">
      <w:pPr>
        <w:spacing w:after="0"/>
        <w:rPr>
          <w:rFonts w:ascii="Times New Roman" w:hAnsi="Times New Roman" w:cs="Times New Roman"/>
          <w:sz w:val="18"/>
          <w:szCs w:val="18"/>
        </w:rPr>
      </w:pPr>
      <w:r>
        <w:rPr>
          <w:rFonts w:ascii="Times New Roman" w:hAnsi="Times New Roman" w:cs="Times New Roman"/>
          <w:sz w:val="18"/>
          <w:szCs w:val="18"/>
          <w:vertAlign w:val="superscript"/>
        </w:rPr>
        <w:t>d</w:t>
      </w:r>
      <w:r w:rsidRPr="00481944">
        <w:rPr>
          <w:rFonts w:ascii="Times New Roman" w:hAnsi="Times New Roman" w:cs="Times New Roman"/>
          <w:sz w:val="18"/>
          <w:szCs w:val="18"/>
          <w:vertAlign w:val="superscript"/>
        </w:rPr>
        <w:t xml:space="preserve"> </w:t>
      </w:r>
      <w:r w:rsidRPr="00481944">
        <w:rPr>
          <w:rFonts w:ascii="Times New Roman" w:hAnsi="Times New Roman" w:cs="Times New Roman"/>
          <w:sz w:val="18"/>
          <w:szCs w:val="18"/>
        </w:rPr>
        <w:t xml:space="preserve">95% confidence interval </w:t>
      </w:r>
      <w:r>
        <w:rPr>
          <w:rFonts w:ascii="Times New Roman" w:hAnsi="Times New Roman" w:cs="Times New Roman"/>
          <w:sz w:val="18"/>
          <w:szCs w:val="18"/>
        </w:rPr>
        <w:t>u</w:t>
      </w:r>
      <w:r w:rsidRPr="00481944">
        <w:rPr>
          <w:rFonts w:ascii="Times New Roman" w:hAnsi="Times New Roman" w:cs="Times New Roman"/>
          <w:sz w:val="18"/>
          <w:szCs w:val="18"/>
        </w:rPr>
        <w:t xml:space="preserve">pper </w:t>
      </w:r>
      <w:r>
        <w:rPr>
          <w:rFonts w:ascii="Times New Roman" w:hAnsi="Times New Roman" w:cs="Times New Roman"/>
          <w:sz w:val="18"/>
          <w:szCs w:val="18"/>
        </w:rPr>
        <w:t>limit</w:t>
      </w:r>
    </w:p>
    <w:p w14:paraId="61E7A70C" w14:textId="77777777" w:rsidR="005C16CB" w:rsidRPr="005C16CB" w:rsidRDefault="005C16CB" w:rsidP="005C16CB">
      <w:pPr>
        <w:spacing w:after="0" w:line="240" w:lineRule="auto"/>
        <w:rPr>
          <w:rFonts w:ascii="Times New Roman" w:hAnsi="Times New Roman" w:cs="Times New Roman"/>
          <w:sz w:val="18"/>
          <w:szCs w:val="18"/>
        </w:rPr>
      </w:pPr>
    </w:p>
    <w:p w14:paraId="43C43A03" w14:textId="77777777" w:rsidR="00D910C4" w:rsidRDefault="00D910C4"/>
    <w:p w14:paraId="426744A5" w14:textId="77777777" w:rsidR="00D910C4" w:rsidRDefault="00D910C4"/>
    <w:p w14:paraId="6FC2AEAB" w14:textId="77777777" w:rsidR="00D910C4" w:rsidRDefault="00D910C4"/>
    <w:p w14:paraId="26E4BA18" w14:textId="77777777" w:rsidR="00D910C4" w:rsidRDefault="00D910C4"/>
    <w:p w14:paraId="77967192" w14:textId="77777777" w:rsidR="00D910C4" w:rsidRDefault="00D910C4"/>
    <w:p w14:paraId="6652D84C" w14:textId="77777777" w:rsidR="00D910C4" w:rsidRDefault="00D910C4"/>
    <w:p w14:paraId="1E8EFC1A" w14:textId="77777777" w:rsidR="00D910C4" w:rsidRDefault="00D910C4"/>
    <w:p w14:paraId="445E38D2" w14:textId="77777777" w:rsidR="00D910C4" w:rsidRDefault="00D910C4"/>
    <w:p w14:paraId="0D601004" w14:textId="77777777" w:rsidR="00D910C4" w:rsidRDefault="00D910C4"/>
    <w:p w14:paraId="64A5F366" w14:textId="77777777" w:rsidR="00D910C4" w:rsidRDefault="00D910C4"/>
    <w:p w14:paraId="0956BA18" w14:textId="77777777" w:rsidR="00D910C4" w:rsidRDefault="00D910C4"/>
    <w:p w14:paraId="655C0990" w14:textId="77777777" w:rsidR="00D910C4" w:rsidRDefault="00D910C4"/>
    <w:p w14:paraId="731864DA" w14:textId="77777777" w:rsidR="00D910C4" w:rsidRDefault="00D910C4"/>
    <w:p w14:paraId="05101C28" w14:textId="77777777" w:rsidR="00D910C4" w:rsidRDefault="00D910C4"/>
    <w:tbl>
      <w:tblPr>
        <w:tblStyle w:val="TableGrid"/>
        <w:tblW w:w="14629" w:type="dxa"/>
        <w:jc w:val="center"/>
        <w:tblLook w:val="04A0" w:firstRow="1" w:lastRow="0" w:firstColumn="1" w:lastColumn="0" w:noHBand="0" w:noVBand="1"/>
      </w:tblPr>
      <w:tblGrid>
        <w:gridCol w:w="1786"/>
        <w:gridCol w:w="4595"/>
        <w:gridCol w:w="1365"/>
        <w:gridCol w:w="1204"/>
        <w:gridCol w:w="1991"/>
        <w:gridCol w:w="1414"/>
        <w:gridCol w:w="1194"/>
        <w:gridCol w:w="1080"/>
      </w:tblGrid>
      <w:tr w:rsidR="00273676" w14:paraId="4203E859" w14:textId="77777777" w:rsidTr="00D910C4">
        <w:trPr>
          <w:trHeight w:val="180"/>
          <w:jc w:val="center"/>
        </w:trPr>
        <w:tc>
          <w:tcPr>
            <w:tcW w:w="14629" w:type="dxa"/>
            <w:gridSpan w:val="8"/>
            <w:tcBorders>
              <w:top w:val="nil"/>
              <w:left w:val="nil"/>
              <w:bottom w:val="single" w:sz="4" w:space="0" w:color="auto"/>
              <w:right w:val="nil"/>
            </w:tcBorders>
          </w:tcPr>
          <w:p w14:paraId="305B84D7" w14:textId="61847A89" w:rsidR="00273676" w:rsidRPr="00574EE3" w:rsidRDefault="00273676" w:rsidP="00D910C4">
            <w:pPr>
              <w:pStyle w:val="Heading2"/>
              <w:rPr>
                <w:rFonts w:ascii="Times New Roman" w:hAnsi="Times New Roman"/>
                <w:sz w:val="22"/>
                <w:szCs w:val="22"/>
              </w:rPr>
            </w:pPr>
            <w:bookmarkStart w:id="10" w:name="_Toc149733164"/>
            <w:bookmarkStart w:id="11" w:name="_Hlk112158152"/>
            <w:r w:rsidRPr="00574EE3">
              <w:rPr>
                <w:rFonts w:ascii="Times New Roman" w:hAnsi="Times New Roman"/>
                <w:b/>
                <w:bCs/>
                <w:color w:val="auto"/>
                <w:sz w:val="22"/>
                <w:szCs w:val="22"/>
              </w:rPr>
              <w:t>Table S</w:t>
            </w:r>
            <w:r w:rsidR="005C16CB">
              <w:rPr>
                <w:rFonts w:ascii="Times New Roman" w:hAnsi="Times New Roman"/>
                <w:b/>
                <w:bCs/>
                <w:color w:val="auto"/>
                <w:sz w:val="22"/>
                <w:szCs w:val="22"/>
              </w:rPr>
              <w:t>3</w:t>
            </w:r>
            <w:r w:rsidRPr="00574EE3">
              <w:rPr>
                <w:rFonts w:ascii="Times New Roman" w:hAnsi="Times New Roman"/>
                <w:b/>
                <w:bCs/>
                <w:color w:val="auto"/>
                <w:sz w:val="22"/>
                <w:szCs w:val="22"/>
              </w:rPr>
              <w:t xml:space="preserve">. </w:t>
            </w:r>
            <w:r>
              <w:rPr>
                <w:rFonts w:ascii="Times New Roman" w:hAnsi="Times New Roman"/>
                <w:color w:val="auto"/>
                <w:sz w:val="22"/>
                <w:szCs w:val="22"/>
              </w:rPr>
              <w:t xml:space="preserve"> Health risk behaviours</w:t>
            </w:r>
            <w:r w:rsidRPr="00574EE3">
              <w:rPr>
                <w:rFonts w:ascii="Times New Roman" w:hAnsi="Times New Roman"/>
                <w:color w:val="auto"/>
                <w:sz w:val="22"/>
                <w:szCs w:val="22"/>
              </w:rPr>
              <w:t xml:space="preserve"> </w:t>
            </w:r>
            <w:r>
              <w:rPr>
                <w:rFonts w:ascii="Times New Roman" w:hAnsi="Times New Roman"/>
                <w:color w:val="auto"/>
                <w:sz w:val="22"/>
                <w:szCs w:val="22"/>
              </w:rPr>
              <w:t>regression model for</w:t>
            </w:r>
            <w:r w:rsidRPr="00574EE3">
              <w:rPr>
                <w:rFonts w:ascii="Times New Roman" w:hAnsi="Times New Roman"/>
                <w:color w:val="auto"/>
                <w:sz w:val="22"/>
                <w:szCs w:val="22"/>
              </w:rPr>
              <w:t xml:space="preserve"> global cognition</w:t>
            </w:r>
            <w:bookmarkEnd w:id="10"/>
            <w:r w:rsidRPr="00574EE3">
              <w:rPr>
                <w:rFonts w:ascii="Times New Roman" w:hAnsi="Times New Roman"/>
                <w:b/>
                <w:bCs/>
                <w:color w:val="auto"/>
                <w:sz w:val="22"/>
                <w:szCs w:val="22"/>
              </w:rPr>
              <w:t xml:space="preserve"> </w:t>
            </w:r>
          </w:p>
        </w:tc>
      </w:tr>
      <w:tr w:rsidR="00273676" w14:paraId="0A4EAF97" w14:textId="77777777" w:rsidTr="00D910C4">
        <w:trPr>
          <w:trHeight w:val="374"/>
          <w:jc w:val="center"/>
        </w:trPr>
        <w:tc>
          <w:tcPr>
            <w:tcW w:w="1786" w:type="dxa"/>
            <w:tcBorders>
              <w:top w:val="nil"/>
              <w:left w:val="nil"/>
              <w:bottom w:val="single" w:sz="4" w:space="0" w:color="auto"/>
              <w:right w:val="single" w:sz="4" w:space="0" w:color="auto"/>
            </w:tcBorders>
          </w:tcPr>
          <w:p w14:paraId="2AF579AC" w14:textId="77777777" w:rsidR="00273676" w:rsidRPr="00E334A6" w:rsidRDefault="00273676" w:rsidP="00D910C4">
            <w:pPr>
              <w:rPr>
                <w:rFonts w:ascii="Times New Roman" w:hAnsi="Times New Roman" w:cs="Times New Roman"/>
                <w:i/>
                <w:iCs/>
              </w:rPr>
            </w:pPr>
          </w:p>
        </w:tc>
        <w:tc>
          <w:tcPr>
            <w:tcW w:w="4595" w:type="dxa"/>
            <w:tcBorders>
              <w:left w:val="single" w:sz="4" w:space="0" w:color="auto"/>
              <w:bottom w:val="single" w:sz="4" w:space="0" w:color="auto"/>
            </w:tcBorders>
          </w:tcPr>
          <w:p w14:paraId="26497F12" w14:textId="77777777" w:rsidR="00273676" w:rsidRDefault="00273676" w:rsidP="00D910C4">
            <w:pPr>
              <w:rPr>
                <w:rFonts w:ascii="Times New Roman" w:hAnsi="Times New Roman" w:cs="Times New Roman"/>
                <w:b/>
                <w:bCs/>
              </w:rPr>
            </w:pPr>
          </w:p>
          <w:p w14:paraId="6C9CA93B" w14:textId="77777777" w:rsidR="00273676" w:rsidRPr="00E334A6" w:rsidRDefault="00273676" w:rsidP="00D910C4">
            <w:pPr>
              <w:rPr>
                <w:rFonts w:ascii="Times New Roman" w:hAnsi="Times New Roman" w:cs="Times New Roman"/>
                <w:b/>
                <w:bCs/>
              </w:rPr>
            </w:pPr>
            <w:r w:rsidRPr="00E334A6">
              <w:rPr>
                <w:rFonts w:ascii="Times New Roman" w:hAnsi="Times New Roman" w:cs="Times New Roman"/>
                <w:b/>
                <w:bCs/>
              </w:rPr>
              <w:t xml:space="preserve">Variable </w:t>
            </w:r>
            <w:r w:rsidRPr="003C4106">
              <w:rPr>
                <w:rFonts w:ascii="Times New Roman" w:hAnsi="Times New Roman" w:cs="Times New Roman"/>
                <w:color w:val="808080" w:themeColor="background1" w:themeShade="80"/>
              </w:rPr>
              <w:t>(category coded as 1)</w:t>
            </w:r>
          </w:p>
        </w:tc>
        <w:tc>
          <w:tcPr>
            <w:tcW w:w="1365" w:type="dxa"/>
          </w:tcPr>
          <w:p w14:paraId="51153884" w14:textId="77777777" w:rsidR="00273676" w:rsidRDefault="00273676" w:rsidP="00D910C4">
            <w:pPr>
              <w:rPr>
                <w:rFonts w:ascii="Times New Roman" w:hAnsi="Times New Roman" w:cs="Times New Roman"/>
                <w:b/>
                <w:bCs/>
              </w:rPr>
            </w:pPr>
          </w:p>
          <w:p w14:paraId="3625F200" w14:textId="77777777" w:rsidR="00273676" w:rsidRPr="008F26E6" w:rsidRDefault="00273676" w:rsidP="00D910C4">
            <w:pPr>
              <w:rPr>
                <w:rFonts w:ascii="Times New Roman" w:hAnsi="Times New Roman" w:cs="Times New Roman"/>
                <w:vertAlign w:val="superscript"/>
              </w:rPr>
            </w:pPr>
            <w:r w:rsidRPr="00E334A6">
              <w:rPr>
                <w:rFonts w:ascii="Times New Roman" w:hAnsi="Times New Roman" w:cs="Times New Roman"/>
                <w:b/>
                <w:bCs/>
              </w:rPr>
              <w:t>B</w:t>
            </w:r>
            <w:r>
              <w:rPr>
                <w:rFonts w:ascii="Times New Roman" w:hAnsi="Times New Roman" w:cs="Times New Roman"/>
                <w:b/>
                <w:bCs/>
                <w:vertAlign w:val="superscript"/>
              </w:rPr>
              <w:t>a</w:t>
            </w:r>
          </w:p>
        </w:tc>
        <w:tc>
          <w:tcPr>
            <w:tcW w:w="1204" w:type="dxa"/>
          </w:tcPr>
          <w:p w14:paraId="68C1BFDE" w14:textId="77777777" w:rsidR="00273676" w:rsidRDefault="00273676" w:rsidP="00D910C4">
            <w:pPr>
              <w:rPr>
                <w:rFonts w:ascii="Times New Roman" w:hAnsi="Times New Roman" w:cs="Times New Roman"/>
                <w:b/>
                <w:bCs/>
              </w:rPr>
            </w:pPr>
          </w:p>
          <w:p w14:paraId="6BEA87A1" w14:textId="51E0ED18" w:rsidR="00273676" w:rsidRPr="00E334A6" w:rsidRDefault="00273676" w:rsidP="00D910C4">
            <w:pPr>
              <w:rPr>
                <w:rFonts w:ascii="Times New Roman" w:hAnsi="Times New Roman" w:cs="Times New Roman"/>
                <w:b/>
                <w:bCs/>
              </w:rPr>
            </w:pPr>
            <w:r w:rsidRPr="00E334A6">
              <w:rPr>
                <w:rFonts w:ascii="Times New Roman" w:hAnsi="Times New Roman" w:cs="Times New Roman"/>
                <w:b/>
                <w:bCs/>
              </w:rPr>
              <w:t>S</w:t>
            </w:r>
            <w:r w:rsidR="001C3C1E">
              <w:rPr>
                <w:rFonts w:ascii="Times New Roman" w:hAnsi="Times New Roman" w:cs="Times New Roman"/>
                <w:b/>
                <w:bCs/>
              </w:rPr>
              <w:t>E</w:t>
            </w:r>
          </w:p>
        </w:tc>
        <w:tc>
          <w:tcPr>
            <w:tcW w:w="1991" w:type="dxa"/>
          </w:tcPr>
          <w:p w14:paraId="1F621F7B" w14:textId="77777777" w:rsidR="00273676" w:rsidRDefault="00273676" w:rsidP="00D910C4">
            <w:pPr>
              <w:rPr>
                <w:rFonts w:ascii="Times New Roman" w:hAnsi="Times New Roman" w:cs="Times New Roman"/>
                <w:b/>
                <w:bCs/>
              </w:rPr>
            </w:pPr>
          </w:p>
          <w:p w14:paraId="125E6C0E" w14:textId="77777777" w:rsidR="00273676" w:rsidRPr="008F26E6" w:rsidRDefault="00273676" w:rsidP="00D910C4">
            <w:pPr>
              <w:rPr>
                <w:rFonts w:ascii="Times New Roman" w:hAnsi="Times New Roman" w:cs="Times New Roman"/>
                <w:b/>
                <w:bCs/>
                <w:vertAlign w:val="superscript"/>
              </w:rPr>
            </w:pPr>
            <w:r w:rsidRPr="00E334A6">
              <w:rPr>
                <w:rFonts w:ascii="Times New Roman" w:hAnsi="Times New Roman" w:cs="Times New Roman"/>
                <w:b/>
                <w:bCs/>
              </w:rPr>
              <w:t>B(standardised)</w:t>
            </w:r>
            <w:r>
              <w:rPr>
                <w:rFonts w:ascii="Times New Roman" w:hAnsi="Times New Roman" w:cs="Times New Roman"/>
                <w:b/>
                <w:bCs/>
                <w:vertAlign w:val="superscript"/>
              </w:rPr>
              <w:t>b</w:t>
            </w:r>
          </w:p>
        </w:tc>
        <w:tc>
          <w:tcPr>
            <w:tcW w:w="1414" w:type="dxa"/>
          </w:tcPr>
          <w:p w14:paraId="4B641BAB" w14:textId="77777777" w:rsidR="00273676" w:rsidRDefault="00273676" w:rsidP="00D910C4">
            <w:pPr>
              <w:rPr>
                <w:rFonts w:ascii="Times New Roman" w:hAnsi="Times New Roman" w:cs="Times New Roman"/>
                <w:b/>
                <w:bCs/>
              </w:rPr>
            </w:pPr>
          </w:p>
          <w:p w14:paraId="5A864D01" w14:textId="77777777" w:rsidR="00273676" w:rsidRPr="00E334A6" w:rsidRDefault="00273676" w:rsidP="00D910C4">
            <w:pPr>
              <w:rPr>
                <w:rFonts w:ascii="Times New Roman" w:hAnsi="Times New Roman" w:cs="Times New Roman"/>
                <w:b/>
                <w:bCs/>
              </w:rPr>
            </w:pPr>
            <w:r w:rsidRPr="00E334A6">
              <w:rPr>
                <w:rFonts w:ascii="Times New Roman" w:hAnsi="Times New Roman" w:cs="Times New Roman"/>
                <w:b/>
                <w:bCs/>
              </w:rPr>
              <w:t xml:space="preserve">p-value </w:t>
            </w:r>
          </w:p>
        </w:tc>
        <w:tc>
          <w:tcPr>
            <w:tcW w:w="1194" w:type="dxa"/>
          </w:tcPr>
          <w:p w14:paraId="6D45100E" w14:textId="77777777" w:rsidR="00273676" w:rsidRDefault="00273676" w:rsidP="00D910C4">
            <w:pPr>
              <w:rPr>
                <w:rFonts w:ascii="Times New Roman" w:hAnsi="Times New Roman" w:cs="Times New Roman"/>
                <w:b/>
                <w:bCs/>
              </w:rPr>
            </w:pPr>
          </w:p>
          <w:p w14:paraId="0D85CA1F" w14:textId="77777777" w:rsidR="00273676" w:rsidRPr="008F26E6" w:rsidRDefault="00273676" w:rsidP="00D910C4">
            <w:pPr>
              <w:rPr>
                <w:rFonts w:ascii="Times New Roman" w:hAnsi="Times New Roman" w:cs="Times New Roman"/>
                <w:b/>
                <w:bCs/>
                <w:vertAlign w:val="superscript"/>
              </w:rPr>
            </w:pPr>
            <w:r w:rsidRPr="00E334A6">
              <w:rPr>
                <w:rFonts w:ascii="Times New Roman" w:hAnsi="Times New Roman" w:cs="Times New Roman"/>
                <w:b/>
                <w:bCs/>
              </w:rPr>
              <w:t>LCI</w:t>
            </w:r>
            <w:r>
              <w:rPr>
                <w:rFonts w:ascii="Times New Roman" w:hAnsi="Times New Roman" w:cs="Times New Roman"/>
                <w:b/>
                <w:bCs/>
                <w:vertAlign w:val="superscript"/>
              </w:rPr>
              <w:t>c</w:t>
            </w:r>
          </w:p>
        </w:tc>
        <w:tc>
          <w:tcPr>
            <w:tcW w:w="1080" w:type="dxa"/>
            <w:tcBorders>
              <w:right w:val="nil"/>
            </w:tcBorders>
          </w:tcPr>
          <w:p w14:paraId="60A7C36D" w14:textId="77777777" w:rsidR="00273676" w:rsidRDefault="00273676" w:rsidP="00D910C4">
            <w:pPr>
              <w:rPr>
                <w:rFonts w:ascii="Times New Roman" w:hAnsi="Times New Roman" w:cs="Times New Roman"/>
                <w:b/>
                <w:bCs/>
              </w:rPr>
            </w:pPr>
          </w:p>
          <w:p w14:paraId="1F012755" w14:textId="77777777" w:rsidR="00273676" w:rsidRPr="00A369CC" w:rsidRDefault="00273676" w:rsidP="00D910C4">
            <w:pPr>
              <w:rPr>
                <w:rFonts w:ascii="Times New Roman" w:hAnsi="Times New Roman" w:cs="Times New Roman"/>
                <w:b/>
                <w:bCs/>
                <w:vertAlign w:val="superscript"/>
              </w:rPr>
            </w:pPr>
            <w:r w:rsidRPr="00E334A6">
              <w:rPr>
                <w:rFonts w:ascii="Times New Roman" w:hAnsi="Times New Roman" w:cs="Times New Roman"/>
                <w:b/>
                <w:bCs/>
              </w:rPr>
              <w:t>UCI</w:t>
            </w:r>
            <w:r>
              <w:rPr>
                <w:rFonts w:ascii="Times New Roman" w:hAnsi="Times New Roman" w:cs="Times New Roman"/>
                <w:b/>
                <w:bCs/>
                <w:vertAlign w:val="superscript"/>
              </w:rPr>
              <w:t>d</w:t>
            </w:r>
          </w:p>
        </w:tc>
      </w:tr>
      <w:tr w:rsidR="00273676" w14:paraId="29E81F79" w14:textId="77777777" w:rsidTr="00D910C4">
        <w:trPr>
          <w:trHeight w:val="180"/>
          <w:jc w:val="center"/>
        </w:trPr>
        <w:tc>
          <w:tcPr>
            <w:tcW w:w="1786" w:type="dxa"/>
            <w:tcBorders>
              <w:top w:val="nil"/>
              <w:left w:val="nil"/>
              <w:bottom w:val="nil"/>
              <w:right w:val="single" w:sz="4" w:space="0" w:color="auto"/>
            </w:tcBorders>
          </w:tcPr>
          <w:p w14:paraId="07B2E0D1" w14:textId="77777777" w:rsidR="00273676" w:rsidRPr="00E334A6" w:rsidRDefault="00273676" w:rsidP="00D910C4">
            <w:pPr>
              <w:rPr>
                <w:rFonts w:ascii="Times New Roman" w:hAnsi="Times New Roman" w:cs="Times New Roman"/>
              </w:rPr>
            </w:pPr>
            <w:r>
              <w:rPr>
                <w:rFonts w:ascii="Times New Roman" w:hAnsi="Times New Roman" w:cs="Times New Roman"/>
                <w:i/>
                <w:iCs/>
              </w:rPr>
              <w:t>Covariates</w:t>
            </w:r>
          </w:p>
        </w:tc>
        <w:tc>
          <w:tcPr>
            <w:tcW w:w="4595" w:type="dxa"/>
            <w:tcBorders>
              <w:top w:val="single" w:sz="4" w:space="0" w:color="A5A5A5" w:themeColor="accent3"/>
              <w:left w:val="single" w:sz="4" w:space="0" w:color="auto"/>
              <w:bottom w:val="single" w:sz="4" w:space="0" w:color="A5A5A5" w:themeColor="accent3"/>
            </w:tcBorders>
          </w:tcPr>
          <w:p w14:paraId="746764CD" w14:textId="77777777" w:rsidR="00273676" w:rsidRPr="00481944" w:rsidRDefault="00273676" w:rsidP="00D910C4">
            <w:pPr>
              <w:rPr>
                <w:rFonts w:ascii="Times New Roman" w:hAnsi="Times New Roman" w:cs="Times New Roman"/>
              </w:rPr>
            </w:pPr>
          </w:p>
          <w:p w14:paraId="3D92F320" w14:textId="77777777" w:rsidR="00273676" w:rsidRPr="00E334A6" w:rsidRDefault="00273676" w:rsidP="00D910C4">
            <w:pPr>
              <w:rPr>
                <w:rFonts w:ascii="Times New Roman" w:hAnsi="Times New Roman" w:cs="Times New Roman"/>
              </w:rPr>
            </w:pPr>
            <w:r w:rsidRPr="00481944">
              <w:rPr>
                <w:rFonts w:ascii="Times New Roman" w:hAnsi="Times New Roman" w:cs="Times New Roman"/>
              </w:rPr>
              <w:t>Sex</w:t>
            </w:r>
            <w:r>
              <w:rPr>
                <w:rFonts w:ascii="Times New Roman" w:hAnsi="Times New Roman" w:cs="Times New Roman"/>
              </w:rPr>
              <w:t xml:space="preserve"> </w:t>
            </w:r>
            <w:r w:rsidRPr="003C4106">
              <w:rPr>
                <w:rFonts w:ascii="Times New Roman" w:hAnsi="Times New Roman" w:cs="Times New Roman"/>
                <w:color w:val="808080" w:themeColor="background1" w:themeShade="80"/>
              </w:rPr>
              <w:t>(female)</w:t>
            </w:r>
          </w:p>
        </w:tc>
        <w:tc>
          <w:tcPr>
            <w:tcW w:w="1365" w:type="dxa"/>
            <w:tcBorders>
              <w:top w:val="single" w:sz="4" w:space="0" w:color="A5A5A5" w:themeColor="accent3"/>
              <w:bottom w:val="single" w:sz="4" w:space="0" w:color="A5A5A5" w:themeColor="accent3"/>
            </w:tcBorders>
          </w:tcPr>
          <w:p w14:paraId="4985E6C5" w14:textId="77777777" w:rsidR="00273676" w:rsidRPr="00E334A6" w:rsidRDefault="00273676" w:rsidP="00D910C4">
            <w:pPr>
              <w:rPr>
                <w:rFonts w:ascii="Times New Roman" w:hAnsi="Times New Roman" w:cs="Times New Roman"/>
              </w:rPr>
            </w:pPr>
          </w:p>
          <w:p w14:paraId="30F2ECBB"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0.</w:t>
            </w:r>
            <w:r>
              <w:rPr>
                <w:rFonts w:ascii="Times New Roman" w:hAnsi="Times New Roman" w:cs="Times New Roman"/>
              </w:rPr>
              <w:t>28</w:t>
            </w:r>
          </w:p>
        </w:tc>
        <w:tc>
          <w:tcPr>
            <w:tcW w:w="1204" w:type="dxa"/>
            <w:tcBorders>
              <w:top w:val="single" w:sz="4" w:space="0" w:color="A5A5A5" w:themeColor="accent3"/>
              <w:bottom w:val="single" w:sz="4" w:space="0" w:color="A5A5A5" w:themeColor="accent3"/>
            </w:tcBorders>
          </w:tcPr>
          <w:p w14:paraId="7270A19D" w14:textId="77777777" w:rsidR="00273676" w:rsidRPr="00E334A6" w:rsidRDefault="00273676" w:rsidP="00D910C4">
            <w:pPr>
              <w:rPr>
                <w:rFonts w:ascii="Times New Roman" w:hAnsi="Times New Roman" w:cs="Times New Roman"/>
              </w:rPr>
            </w:pPr>
          </w:p>
          <w:p w14:paraId="65F50283"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0.1</w:t>
            </w:r>
            <w:r>
              <w:rPr>
                <w:rFonts w:ascii="Times New Roman" w:hAnsi="Times New Roman" w:cs="Times New Roman"/>
              </w:rPr>
              <w:t>2</w:t>
            </w:r>
          </w:p>
        </w:tc>
        <w:tc>
          <w:tcPr>
            <w:tcW w:w="1991" w:type="dxa"/>
            <w:tcBorders>
              <w:top w:val="single" w:sz="4" w:space="0" w:color="A5A5A5" w:themeColor="accent3"/>
              <w:bottom w:val="single" w:sz="4" w:space="0" w:color="A5A5A5" w:themeColor="accent3"/>
            </w:tcBorders>
          </w:tcPr>
          <w:p w14:paraId="036E4CCF" w14:textId="77777777" w:rsidR="00273676" w:rsidRPr="00A369CC" w:rsidRDefault="00273676" w:rsidP="00D910C4">
            <w:pPr>
              <w:rPr>
                <w:rFonts w:ascii="Times New Roman" w:hAnsi="Times New Roman" w:cs="Times New Roman"/>
              </w:rPr>
            </w:pPr>
          </w:p>
          <w:p w14:paraId="39856649" w14:textId="77777777" w:rsidR="00273676" w:rsidRPr="00A369CC" w:rsidRDefault="00273676" w:rsidP="00D910C4">
            <w:pPr>
              <w:rPr>
                <w:rFonts w:ascii="Times New Roman" w:hAnsi="Times New Roman" w:cs="Times New Roman"/>
              </w:rPr>
            </w:pPr>
            <w:r w:rsidRPr="00A369CC">
              <w:rPr>
                <w:rFonts w:ascii="Times New Roman" w:hAnsi="Times New Roman" w:cs="Times New Roman"/>
              </w:rPr>
              <w:t>0.07</w:t>
            </w:r>
          </w:p>
        </w:tc>
        <w:tc>
          <w:tcPr>
            <w:tcW w:w="1414" w:type="dxa"/>
            <w:tcBorders>
              <w:top w:val="single" w:sz="4" w:space="0" w:color="A5A5A5" w:themeColor="accent3"/>
              <w:bottom w:val="single" w:sz="4" w:space="0" w:color="A5A5A5" w:themeColor="accent3"/>
            </w:tcBorders>
          </w:tcPr>
          <w:p w14:paraId="4DB1C421" w14:textId="77777777" w:rsidR="00273676" w:rsidRPr="00A369CC" w:rsidRDefault="00273676" w:rsidP="00D910C4">
            <w:pPr>
              <w:rPr>
                <w:rFonts w:ascii="Times New Roman" w:hAnsi="Times New Roman" w:cs="Times New Roman"/>
              </w:rPr>
            </w:pPr>
          </w:p>
          <w:p w14:paraId="37BDF603" w14:textId="77777777" w:rsidR="00273676" w:rsidRPr="00A369CC" w:rsidRDefault="00273676" w:rsidP="00D910C4">
            <w:pPr>
              <w:rPr>
                <w:rFonts w:ascii="Times New Roman" w:hAnsi="Times New Roman" w:cs="Times New Roman"/>
              </w:rPr>
            </w:pPr>
            <w:r w:rsidRPr="00A369CC">
              <w:rPr>
                <w:rFonts w:ascii="Times New Roman" w:hAnsi="Times New Roman" w:cs="Times New Roman"/>
              </w:rPr>
              <w:t>0.018*</w:t>
            </w:r>
          </w:p>
        </w:tc>
        <w:tc>
          <w:tcPr>
            <w:tcW w:w="1194" w:type="dxa"/>
            <w:tcBorders>
              <w:top w:val="single" w:sz="4" w:space="0" w:color="A5A5A5" w:themeColor="accent3"/>
              <w:bottom w:val="single" w:sz="4" w:space="0" w:color="A5A5A5" w:themeColor="accent3"/>
            </w:tcBorders>
          </w:tcPr>
          <w:p w14:paraId="0D93AAA2" w14:textId="77777777" w:rsidR="00273676" w:rsidRPr="00E334A6" w:rsidRDefault="00273676" w:rsidP="00D910C4">
            <w:pPr>
              <w:rPr>
                <w:rFonts w:ascii="Times New Roman" w:hAnsi="Times New Roman" w:cs="Times New Roman"/>
              </w:rPr>
            </w:pPr>
          </w:p>
          <w:p w14:paraId="7505BEA6"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0.</w:t>
            </w:r>
            <w:r>
              <w:rPr>
                <w:rFonts w:ascii="Times New Roman" w:hAnsi="Times New Roman" w:cs="Times New Roman"/>
              </w:rPr>
              <w:t>05</w:t>
            </w:r>
          </w:p>
        </w:tc>
        <w:tc>
          <w:tcPr>
            <w:tcW w:w="1080" w:type="dxa"/>
            <w:tcBorders>
              <w:top w:val="single" w:sz="4" w:space="0" w:color="A5A5A5" w:themeColor="accent3"/>
              <w:bottom w:val="single" w:sz="4" w:space="0" w:color="A5A5A5" w:themeColor="accent3"/>
              <w:right w:val="nil"/>
            </w:tcBorders>
          </w:tcPr>
          <w:p w14:paraId="786FD02D" w14:textId="77777777" w:rsidR="00273676" w:rsidRPr="00E334A6" w:rsidRDefault="00273676" w:rsidP="00D910C4">
            <w:pPr>
              <w:rPr>
                <w:rFonts w:ascii="Times New Roman" w:hAnsi="Times New Roman" w:cs="Times New Roman"/>
              </w:rPr>
            </w:pPr>
          </w:p>
          <w:p w14:paraId="74924182"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0.</w:t>
            </w:r>
            <w:r>
              <w:rPr>
                <w:rFonts w:ascii="Times New Roman" w:hAnsi="Times New Roman" w:cs="Times New Roman"/>
              </w:rPr>
              <w:t>51</w:t>
            </w:r>
          </w:p>
        </w:tc>
      </w:tr>
      <w:tr w:rsidR="00273676" w14:paraId="02574E3B" w14:textId="77777777" w:rsidTr="00D910C4">
        <w:trPr>
          <w:trHeight w:val="374"/>
          <w:jc w:val="center"/>
        </w:trPr>
        <w:tc>
          <w:tcPr>
            <w:tcW w:w="1786" w:type="dxa"/>
            <w:tcBorders>
              <w:top w:val="nil"/>
              <w:left w:val="nil"/>
              <w:bottom w:val="nil"/>
              <w:right w:val="single" w:sz="4" w:space="0" w:color="auto"/>
            </w:tcBorders>
          </w:tcPr>
          <w:p w14:paraId="490C398D" w14:textId="77777777" w:rsidR="00273676" w:rsidRPr="00E334A6" w:rsidRDefault="00273676" w:rsidP="00D910C4">
            <w:pPr>
              <w:rPr>
                <w:rFonts w:ascii="Times New Roman" w:hAnsi="Times New Roman" w:cs="Times New Roman"/>
              </w:rPr>
            </w:pPr>
          </w:p>
        </w:tc>
        <w:tc>
          <w:tcPr>
            <w:tcW w:w="4595" w:type="dxa"/>
            <w:tcBorders>
              <w:top w:val="single" w:sz="4" w:space="0" w:color="A5A5A5" w:themeColor="accent3"/>
              <w:left w:val="single" w:sz="4" w:space="0" w:color="auto"/>
              <w:bottom w:val="single" w:sz="4" w:space="0" w:color="A5A5A5" w:themeColor="accent3"/>
            </w:tcBorders>
          </w:tcPr>
          <w:p w14:paraId="7508B2D5" w14:textId="77777777" w:rsidR="00273676" w:rsidRPr="00481944" w:rsidRDefault="00273676" w:rsidP="00D910C4">
            <w:pPr>
              <w:tabs>
                <w:tab w:val="left" w:pos="2863"/>
              </w:tabs>
              <w:rPr>
                <w:rFonts w:ascii="Times New Roman" w:hAnsi="Times New Roman" w:cs="Times New Roman"/>
              </w:rPr>
            </w:pPr>
          </w:p>
          <w:p w14:paraId="69C182B2" w14:textId="77777777" w:rsidR="00273676" w:rsidRPr="00E334A6" w:rsidRDefault="00273676" w:rsidP="00D910C4">
            <w:pPr>
              <w:tabs>
                <w:tab w:val="left" w:pos="2863"/>
              </w:tabs>
              <w:rPr>
                <w:rFonts w:ascii="Times New Roman" w:hAnsi="Times New Roman" w:cs="Times New Roman"/>
              </w:rPr>
            </w:pPr>
            <w:r w:rsidRPr="00481944">
              <w:rPr>
                <w:rFonts w:ascii="Times New Roman" w:hAnsi="Times New Roman" w:cs="Times New Roman"/>
              </w:rPr>
              <w:t>SES</w:t>
            </w:r>
            <w:r w:rsidRPr="00481944">
              <w:rPr>
                <w:rFonts w:ascii="Times New Roman" w:hAnsi="Times New Roman" w:cs="Times New Roman"/>
              </w:rPr>
              <w:tab/>
            </w:r>
          </w:p>
        </w:tc>
        <w:tc>
          <w:tcPr>
            <w:tcW w:w="1365" w:type="dxa"/>
            <w:tcBorders>
              <w:top w:val="single" w:sz="4" w:space="0" w:color="A5A5A5" w:themeColor="accent3"/>
              <w:bottom w:val="single" w:sz="4" w:space="0" w:color="A5A5A5" w:themeColor="accent3"/>
            </w:tcBorders>
          </w:tcPr>
          <w:p w14:paraId="3FBFE777" w14:textId="77777777" w:rsidR="00273676" w:rsidRPr="00E334A6" w:rsidRDefault="00273676" w:rsidP="00D910C4">
            <w:pPr>
              <w:rPr>
                <w:rFonts w:ascii="Times New Roman" w:hAnsi="Times New Roman" w:cs="Times New Roman"/>
              </w:rPr>
            </w:pPr>
          </w:p>
          <w:p w14:paraId="401FA349"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-0.07</w:t>
            </w:r>
          </w:p>
        </w:tc>
        <w:tc>
          <w:tcPr>
            <w:tcW w:w="1204" w:type="dxa"/>
            <w:tcBorders>
              <w:top w:val="single" w:sz="4" w:space="0" w:color="A5A5A5" w:themeColor="accent3"/>
              <w:bottom w:val="single" w:sz="4" w:space="0" w:color="A5A5A5" w:themeColor="accent3"/>
            </w:tcBorders>
          </w:tcPr>
          <w:p w14:paraId="18C8064E" w14:textId="77777777" w:rsidR="00273676" w:rsidRPr="00E334A6" w:rsidRDefault="00273676" w:rsidP="00D910C4">
            <w:pPr>
              <w:rPr>
                <w:rFonts w:ascii="Times New Roman" w:hAnsi="Times New Roman" w:cs="Times New Roman"/>
              </w:rPr>
            </w:pPr>
          </w:p>
          <w:p w14:paraId="4CA6AF8F"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0.02</w:t>
            </w:r>
          </w:p>
        </w:tc>
        <w:tc>
          <w:tcPr>
            <w:tcW w:w="1991" w:type="dxa"/>
            <w:tcBorders>
              <w:top w:val="single" w:sz="4" w:space="0" w:color="A5A5A5" w:themeColor="accent3"/>
              <w:bottom w:val="single" w:sz="4" w:space="0" w:color="A5A5A5" w:themeColor="accent3"/>
            </w:tcBorders>
          </w:tcPr>
          <w:p w14:paraId="31A9D6E5" w14:textId="77777777" w:rsidR="00273676" w:rsidRPr="00A369CC" w:rsidRDefault="00273676" w:rsidP="00D910C4">
            <w:pPr>
              <w:rPr>
                <w:rFonts w:ascii="Times New Roman" w:hAnsi="Times New Roman" w:cs="Times New Roman"/>
              </w:rPr>
            </w:pPr>
          </w:p>
          <w:p w14:paraId="5BA5CFC7" w14:textId="77777777" w:rsidR="00273676" w:rsidRPr="00A369CC" w:rsidRDefault="00273676" w:rsidP="00D910C4">
            <w:pPr>
              <w:rPr>
                <w:rFonts w:ascii="Times New Roman" w:hAnsi="Times New Roman" w:cs="Times New Roman"/>
              </w:rPr>
            </w:pPr>
            <w:r w:rsidRPr="00A369CC">
              <w:rPr>
                <w:rFonts w:ascii="Times New Roman" w:hAnsi="Times New Roman" w:cs="Times New Roman"/>
              </w:rPr>
              <w:t>-0.12</w:t>
            </w:r>
          </w:p>
        </w:tc>
        <w:tc>
          <w:tcPr>
            <w:tcW w:w="1414" w:type="dxa"/>
            <w:tcBorders>
              <w:top w:val="single" w:sz="4" w:space="0" w:color="A5A5A5" w:themeColor="accent3"/>
              <w:bottom w:val="single" w:sz="4" w:space="0" w:color="A5A5A5" w:themeColor="accent3"/>
            </w:tcBorders>
          </w:tcPr>
          <w:p w14:paraId="0320F52A" w14:textId="77777777" w:rsidR="00273676" w:rsidRPr="00A369CC" w:rsidRDefault="00273676" w:rsidP="00D910C4">
            <w:pPr>
              <w:rPr>
                <w:rFonts w:ascii="Times New Roman" w:hAnsi="Times New Roman" w:cs="Times New Roman"/>
              </w:rPr>
            </w:pPr>
          </w:p>
          <w:p w14:paraId="226A0701" w14:textId="77777777" w:rsidR="00273676" w:rsidRPr="00A369CC" w:rsidRDefault="00273676" w:rsidP="00D910C4">
            <w:pPr>
              <w:rPr>
                <w:rFonts w:ascii="Times New Roman" w:hAnsi="Times New Roman" w:cs="Times New Roman"/>
              </w:rPr>
            </w:pPr>
            <w:r w:rsidRPr="00A369CC">
              <w:rPr>
                <w:rFonts w:ascii="Times New Roman" w:hAnsi="Times New Roman" w:cs="Times New Roman"/>
              </w:rPr>
              <w:t>&lt;0.001*</w:t>
            </w:r>
          </w:p>
        </w:tc>
        <w:tc>
          <w:tcPr>
            <w:tcW w:w="1194" w:type="dxa"/>
            <w:tcBorders>
              <w:top w:val="single" w:sz="4" w:space="0" w:color="A5A5A5" w:themeColor="accent3"/>
              <w:bottom w:val="single" w:sz="4" w:space="0" w:color="A5A5A5" w:themeColor="accent3"/>
            </w:tcBorders>
          </w:tcPr>
          <w:p w14:paraId="589B746D" w14:textId="77777777" w:rsidR="00273676" w:rsidRPr="00E334A6" w:rsidRDefault="00273676" w:rsidP="00D910C4">
            <w:pPr>
              <w:rPr>
                <w:rFonts w:ascii="Times New Roman" w:hAnsi="Times New Roman" w:cs="Times New Roman"/>
              </w:rPr>
            </w:pPr>
          </w:p>
          <w:p w14:paraId="5ECE59E1"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-0.11</w:t>
            </w:r>
          </w:p>
        </w:tc>
        <w:tc>
          <w:tcPr>
            <w:tcW w:w="1080" w:type="dxa"/>
            <w:tcBorders>
              <w:top w:val="single" w:sz="4" w:space="0" w:color="A5A5A5" w:themeColor="accent3"/>
              <w:bottom w:val="single" w:sz="4" w:space="0" w:color="A5A5A5" w:themeColor="accent3"/>
              <w:right w:val="nil"/>
            </w:tcBorders>
          </w:tcPr>
          <w:p w14:paraId="2D5AF63D" w14:textId="77777777" w:rsidR="00273676" w:rsidRPr="00E334A6" w:rsidRDefault="00273676" w:rsidP="00D910C4">
            <w:pPr>
              <w:rPr>
                <w:rFonts w:ascii="Times New Roman" w:hAnsi="Times New Roman" w:cs="Times New Roman"/>
              </w:rPr>
            </w:pPr>
          </w:p>
          <w:p w14:paraId="15A55269"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-0.04</w:t>
            </w:r>
          </w:p>
        </w:tc>
      </w:tr>
      <w:tr w:rsidR="00273676" w14:paraId="2A322878" w14:textId="77777777" w:rsidTr="00D910C4">
        <w:trPr>
          <w:trHeight w:val="192"/>
          <w:jc w:val="center"/>
        </w:trPr>
        <w:tc>
          <w:tcPr>
            <w:tcW w:w="1786" w:type="dxa"/>
            <w:tcBorders>
              <w:top w:val="nil"/>
              <w:left w:val="nil"/>
              <w:bottom w:val="nil"/>
              <w:right w:val="single" w:sz="4" w:space="0" w:color="auto"/>
            </w:tcBorders>
          </w:tcPr>
          <w:p w14:paraId="6A60D6DE" w14:textId="77777777" w:rsidR="00273676" w:rsidRPr="00E334A6" w:rsidRDefault="00273676" w:rsidP="00D910C4">
            <w:pPr>
              <w:rPr>
                <w:rFonts w:ascii="Times New Roman" w:hAnsi="Times New Roman" w:cs="Times New Roman"/>
                <w:i/>
                <w:iCs/>
              </w:rPr>
            </w:pPr>
          </w:p>
        </w:tc>
        <w:tc>
          <w:tcPr>
            <w:tcW w:w="4595" w:type="dxa"/>
            <w:tcBorders>
              <w:top w:val="single" w:sz="4" w:space="0" w:color="A5A5A5" w:themeColor="accent3"/>
              <w:left w:val="single" w:sz="4" w:space="0" w:color="auto"/>
              <w:bottom w:val="single" w:sz="4" w:space="0" w:color="A5A5A5" w:themeColor="accent3"/>
            </w:tcBorders>
          </w:tcPr>
          <w:p w14:paraId="201FEDA7" w14:textId="77777777" w:rsidR="00273676" w:rsidRPr="00481944" w:rsidRDefault="00273676" w:rsidP="00D910C4">
            <w:pPr>
              <w:rPr>
                <w:rFonts w:ascii="Times New Roman" w:hAnsi="Times New Roman" w:cs="Times New Roman"/>
              </w:rPr>
            </w:pPr>
          </w:p>
          <w:p w14:paraId="03ECD279" w14:textId="77777777" w:rsidR="00273676" w:rsidRPr="00E334A6" w:rsidRDefault="00273676" w:rsidP="00D910C4">
            <w:pPr>
              <w:rPr>
                <w:rFonts w:ascii="Times New Roman" w:hAnsi="Times New Roman" w:cs="Times New Roman"/>
              </w:rPr>
            </w:pPr>
            <w:r w:rsidRPr="00481944">
              <w:rPr>
                <w:rFonts w:ascii="Times New Roman" w:hAnsi="Times New Roman" w:cs="Times New Roman"/>
              </w:rPr>
              <w:t>Educational level</w:t>
            </w:r>
            <w:r>
              <w:rPr>
                <w:rFonts w:ascii="Times New Roman" w:hAnsi="Times New Roman" w:cs="Times New Roman"/>
              </w:rPr>
              <w:t xml:space="preserve"> </w:t>
            </w:r>
            <w:r w:rsidRPr="003C4106">
              <w:rPr>
                <w:rFonts w:ascii="Times New Roman" w:hAnsi="Times New Roman" w:cs="Times New Roman"/>
                <w:color w:val="808080" w:themeColor="background1" w:themeShade="80"/>
              </w:rPr>
              <w:t>(attended university)</w:t>
            </w:r>
          </w:p>
        </w:tc>
        <w:tc>
          <w:tcPr>
            <w:tcW w:w="1365" w:type="dxa"/>
            <w:tcBorders>
              <w:top w:val="single" w:sz="4" w:space="0" w:color="A5A5A5" w:themeColor="accent3"/>
              <w:bottom w:val="single" w:sz="4" w:space="0" w:color="A5A5A5" w:themeColor="accent3"/>
            </w:tcBorders>
          </w:tcPr>
          <w:p w14:paraId="2F532547" w14:textId="77777777" w:rsidR="00273676" w:rsidRPr="00E334A6" w:rsidRDefault="00273676" w:rsidP="00D910C4">
            <w:pPr>
              <w:rPr>
                <w:rFonts w:ascii="Times New Roman" w:hAnsi="Times New Roman" w:cs="Times New Roman"/>
              </w:rPr>
            </w:pPr>
          </w:p>
          <w:p w14:paraId="23C9ECE9"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 xml:space="preserve"> 0.3</w:t>
            </w:r>
            <w:r>
              <w:rPr>
                <w:rFonts w:ascii="Times New Roman" w:hAnsi="Times New Roman" w:cs="Times New Roman"/>
              </w:rPr>
              <w:t>7</w:t>
            </w:r>
          </w:p>
        </w:tc>
        <w:tc>
          <w:tcPr>
            <w:tcW w:w="1204" w:type="dxa"/>
            <w:tcBorders>
              <w:top w:val="single" w:sz="4" w:space="0" w:color="A5A5A5" w:themeColor="accent3"/>
              <w:bottom w:val="single" w:sz="4" w:space="0" w:color="A5A5A5" w:themeColor="accent3"/>
            </w:tcBorders>
          </w:tcPr>
          <w:p w14:paraId="14927180" w14:textId="77777777" w:rsidR="00273676" w:rsidRPr="00E334A6" w:rsidRDefault="00273676" w:rsidP="00D910C4">
            <w:pPr>
              <w:rPr>
                <w:rFonts w:ascii="Times New Roman" w:hAnsi="Times New Roman" w:cs="Times New Roman"/>
              </w:rPr>
            </w:pPr>
          </w:p>
          <w:p w14:paraId="51190095"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0.12</w:t>
            </w:r>
          </w:p>
        </w:tc>
        <w:tc>
          <w:tcPr>
            <w:tcW w:w="1991" w:type="dxa"/>
            <w:tcBorders>
              <w:top w:val="single" w:sz="4" w:space="0" w:color="A5A5A5" w:themeColor="accent3"/>
              <w:bottom w:val="single" w:sz="4" w:space="0" w:color="A5A5A5" w:themeColor="accent3"/>
            </w:tcBorders>
          </w:tcPr>
          <w:p w14:paraId="4738401A" w14:textId="77777777" w:rsidR="00273676" w:rsidRPr="00A369CC" w:rsidRDefault="00273676" w:rsidP="00D910C4">
            <w:pPr>
              <w:rPr>
                <w:rFonts w:ascii="Times New Roman" w:hAnsi="Times New Roman" w:cs="Times New Roman"/>
              </w:rPr>
            </w:pPr>
          </w:p>
          <w:p w14:paraId="53FFF578" w14:textId="77777777" w:rsidR="00273676" w:rsidRPr="00A369CC" w:rsidRDefault="00273676" w:rsidP="00D910C4">
            <w:pPr>
              <w:rPr>
                <w:rFonts w:ascii="Times New Roman" w:hAnsi="Times New Roman" w:cs="Times New Roman"/>
              </w:rPr>
            </w:pPr>
            <w:r w:rsidRPr="00A369CC">
              <w:rPr>
                <w:rFonts w:ascii="Times New Roman" w:hAnsi="Times New Roman" w:cs="Times New Roman"/>
              </w:rPr>
              <w:t xml:space="preserve"> 0.10</w:t>
            </w:r>
          </w:p>
        </w:tc>
        <w:tc>
          <w:tcPr>
            <w:tcW w:w="1414" w:type="dxa"/>
            <w:tcBorders>
              <w:top w:val="single" w:sz="4" w:space="0" w:color="A5A5A5" w:themeColor="accent3"/>
              <w:bottom w:val="single" w:sz="4" w:space="0" w:color="A5A5A5" w:themeColor="accent3"/>
            </w:tcBorders>
          </w:tcPr>
          <w:p w14:paraId="1D78D623" w14:textId="77777777" w:rsidR="00273676" w:rsidRPr="00A369CC" w:rsidRDefault="00273676" w:rsidP="00D910C4">
            <w:pPr>
              <w:rPr>
                <w:rFonts w:ascii="Times New Roman" w:hAnsi="Times New Roman" w:cs="Times New Roman"/>
              </w:rPr>
            </w:pPr>
          </w:p>
          <w:p w14:paraId="3FBBB284" w14:textId="77777777" w:rsidR="00273676" w:rsidRPr="00A369CC" w:rsidRDefault="00273676" w:rsidP="00D910C4">
            <w:pPr>
              <w:rPr>
                <w:rFonts w:ascii="Times New Roman" w:hAnsi="Times New Roman" w:cs="Times New Roman"/>
              </w:rPr>
            </w:pPr>
            <w:r w:rsidRPr="00A369CC">
              <w:rPr>
                <w:rFonts w:ascii="Times New Roman" w:hAnsi="Times New Roman" w:cs="Times New Roman"/>
              </w:rPr>
              <w:t>0.003*</w:t>
            </w:r>
          </w:p>
        </w:tc>
        <w:tc>
          <w:tcPr>
            <w:tcW w:w="1194" w:type="dxa"/>
            <w:tcBorders>
              <w:top w:val="single" w:sz="4" w:space="0" w:color="A5A5A5" w:themeColor="accent3"/>
              <w:bottom w:val="single" w:sz="4" w:space="0" w:color="A5A5A5" w:themeColor="accent3"/>
            </w:tcBorders>
          </w:tcPr>
          <w:p w14:paraId="1EBC3577" w14:textId="77777777" w:rsidR="00273676" w:rsidRPr="00E334A6" w:rsidRDefault="00273676" w:rsidP="00D910C4">
            <w:pPr>
              <w:rPr>
                <w:rFonts w:ascii="Times New Roman" w:hAnsi="Times New Roman" w:cs="Times New Roman"/>
              </w:rPr>
            </w:pPr>
          </w:p>
          <w:p w14:paraId="355BE2F5"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0.</w:t>
            </w:r>
            <w:r>
              <w:rPr>
                <w:rFonts w:ascii="Times New Roman" w:hAnsi="Times New Roman" w:cs="Times New Roman"/>
              </w:rPr>
              <w:t>13</w:t>
            </w:r>
          </w:p>
        </w:tc>
        <w:tc>
          <w:tcPr>
            <w:tcW w:w="1080" w:type="dxa"/>
            <w:tcBorders>
              <w:top w:val="single" w:sz="4" w:space="0" w:color="A5A5A5" w:themeColor="accent3"/>
              <w:bottom w:val="single" w:sz="4" w:space="0" w:color="A5A5A5" w:themeColor="accent3"/>
              <w:right w:val="nil"/>
            </w:tcBorders>
          </w:tcPr>
          <w:p w14:paraId="211EAAD8" w14:textId="77777777" w:rsidR="00273676" w:rsidRPr="00E334A6" w:rsidRDefault="00273676" w:rsidP="00D910C4">
            <w:pPr>
              <w:rPr>
                <w:rFonts w:ascii="Times New Roman" w:hAnsi="Times New Roman" w:cs="Times New Roman"/>
              </w:rPr>
            </w:pPr>
          </w:p>
          <w:p w14:paraId="308CF224"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 xml:space="preserve"> 0.</w:t>
            </w:r>
            <w:r>
              <w:rPr>
                <w:rFonts w:ascii="Times New Roman" w:hAnsi="Times New Roman" w:cs="Times New Roman"/>
              </w:rPr>
              <w:t>61</w:t>
            </w:r>
          </w:p>
        </w:tc>
      </w:tr>
      <w:tr w:rsidR="00273676" w14:paraId="2009AEE4" w14:textId="77777777" w:rsidTr="00D910C4">
        <w:trPr>
          <w:trHeight w:val="180"/>
          <w:jc w:val="center"/>
        </w:trPr>
        <w:tc>
          <w:tcPr>
            <w:tcW w:w="1786" w:type="dxa"/>
            <w:tcBorders>
              <w:top w:val="single" w:sz="4" w:space="0" w:color="auto"/>
              <w:left w:val="nil"/>
              <w:bottom w:val="nil"/>
              <w:right w:val="single" w:sz="4" w:space="0" w:color="auto"/>
            </w:tcBorders>
          </w:tcPr>
          <w:p w14:paraId="614751D1" w14:textId="77777777" w:rsidR="00273676" w:rsidRPr="00E334A6" w:rsidRDefault="00273676" w:rsidP="00D910C4">
            <w:pPr>
              <w:rPr>
                <w:rFonts w:ascii="Times New Roman" w:hAnsi="Times New Roman" w:cs="Times New Roman"/>
                <w:i/>
                <w:iCs/>
              </w:rPr>
            </w:pPr>
            <w:r>
              <w:rPr>
                <w:rFonts w:ascii="Times New Roman" w:hAnsi="Times New Roman" w:cs="Times New Roman"/>
                <w:i/>
                <w:iCs/>
              </w:rPr>
              <w:t>Health-risk behaviours</w:t>
            </w:r>
          </w:p>
        </w:tc>
        <w:tc>
          <w:tcPr>
            <w:tcW w:w="4595" w:type="dxa"/>
            <w:tcBorders>
              <w:top w:val="single" w:sz="4" w:space="0" w:color="auto"/>
              <w:left w:val="single" w:sz="4" w:space="0" w:color="auto"/>
              <w:bottom w:val="single" w:sz="4" w:space="0" w:color="A5A5A5" w:themeColor="accent3"/>
            </w:tcBorders>
          </w:tcPr>
          <w:p w14:paraId="081AB10C" w14:textId="77777777" w:rsidR="00273676" w:rsidRPr="00481944" w:rsidRDefault="00273676" w:rsidP="00D910C4">
            <w:pPr>
              <w:rPr>
                <w:rFonts w:ascii="Times New Roman" w:hAnsi="Times New Roman" w:cs="Times New Roman"/>
              </w:rPr>
            </w:pPr>
          </w:p>
          <w:p w14:paraId="0306BEFA" w14:textId="77777777" w:rsidR="00273676" w:rsidRPr="00E334A6" w:rsidRDefault="00273676" w:rsidP="00D910C4">
            <w:pPr>
              <w:rPr>
                <w:rFonts w:ascii="Times New Roman" w:hAnsi="Times New Roman" w:cs="Times New Roman"/>
              </w:rPr>
            </w:pPr>
            <w:r w:rsidRPr="00481944">
              <w:rPr>
                <w:rFonts w:ascii="Times New Roman" w:hAnsi="Times New Roman" w:cs="Times New Roman"/>
              </w:rPr>
              <w:t>Mentally-passive sedentary behaviour</w:t>
            </w:r>
            <w:r>
              <w:rPr>
                <w:rFonts w:ascii="Times New Roman" w:hAnsi="Times New Roman" w:cs="Times New Roman"/>
              </w:rPr>
              <w:t xml:space="preserve">, </w:t>
            </w:r>
            <w:r w:rsidRPr="003C4106">
              <w:rPr>
                <w:rFonts w:ascii="Times New Roman" w:hAnsi="Times New Roman" w:cs="Times New Roman"/>
                <w:color w:val="808080" w:themeColor="background1" w:themeShade="80"/>
              </w:rPr>
              <w:t>hours/day</w:t>
            </w:r>
          </w:p>
        </w:tc>
        <w:tc>
          <w:tcPr>
            <w:tcW w:w="1365" w:type="dxa"/>
            <w:tcBorders>
              <w:bottom w:val="single" w:sz="4" w:space="0" w:color="A5A5A5" w:themeColor="accent3"/>
            </w:tcBorders>
          </w:tcPr>
          <w:p w14:paraId="34D93757" w14:textId="77777777" w:rsidR="00273676" w:rsidRPr="00E334A6" w:rsidRDefault="00273676" w:rsidP="00D910C4">
            <w:pPr>
              <w:rPr>
                <w:rFonts w:ascii="Times New Roman" w:hAnsi="Times New Roman" w:cs="Times New Roman"/>
              </w:rPr>
            </w:pPr>
          </w:p>
          <w:p w14:paraId="0C2CD921"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-0.</w:t>
            </w:r>
            <w:r>
              <w:rPr>
                <w:rFonts w:ascii="Times New Roman" w:hAnsi="Times New Roman" w:cs="Times New Roman"/>
              </w:rPr>
              <w:t>10</w:t>
            </w:r>
          </w:p>
        </w:tc>
        <w:tc>
          <w:tcPr>
            <w:tcW w:w="1204" w:type="dxa"/>
            <w:tcBorders>
              <w:bottom w:val="single" w:sz="4" w:space="0" w:color="A5A5A5" w:themeColor="accent3"/>
            </w:tcBorders>
          </w:tcPr>
          <w:p w14:paraId="2F928D46" w14:textId="77777777" w:rsidR="00273676" w:rsidRPr="00E334A6" w:rsidRDefault="00273676" w:rsidP="00D910C4">
            <w:pPr>
              <w:rPr>
                <w:rFonts w:ascii="Times New Roman" w:hAnsi="Times New Roman" w:cs="Times New Roman"/>
              </w:rPr>
            </w:pPr>
          </w:p>
          <w:p w14:paraId="24427872"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0.03</w:t>
            </w:r>
          </w:p>
        </w:tc>
        <w:tc>
          <w:tcPr>
            <w:tcW w:w="1991" w:type="dxa"/>
            <w:tcBorders>
              <w:bottom w:val="single" w:sz="4" w:space="0" w:color="A5A5A5" w:themeColor="accent3"/>
            </w:tcBorders>
          </w:tcPr>
          <w:p w14:paraId="251361DE" w14:textId="77777777" w:rsidR="00273676" w:rsidRPr="00A369CC" w:rsidRDefault="00273676" w:rsidP="00D910C4">
            <w:pPr>
              <w:rPr>
                <w:rFonts w:ascii="Times New Roman" w:hAnsi="Times New Roman" w:cs="Times New Roman"/>
              </w:rPr>
            </w:pPr>
          </w:p>
          <w:p w14:paraId="739E3AD1" w14:textId="77777777" w:rsidR="00273676" w:rsidRPr="00A369CC" w:rsidRDefault="00273676" w:rsidP="00D910C4">
            <w:pPr>
              <w:rPr>
                <w:rFonts w:ascii="Times New Roman" w:hAnsi="Times New Roman" w:cs="Times New Roman"/>
              </w:rPr>
            </w:pPr>
            <w:r w:rsidRPr="00A369CC">
              <w:rPr>
                <w:rFonts w:ascii="Times New Roman" w:hAnsi="Times New Roman" w:cs="Times New Roman"/>
              </w:rPr>
              <w:t>-0.10</w:t>
            </w:r>
          </w:p>
        </w:tc>
        <w:tc>
          <w:tcPr>
            <w:tcW w:w="1414" w:type="dxa"/>
            <w:tcBorders>
              <w:bottom w:val="single" w:sz="4" w:space="0" w:color="A5A5A5" w:themeColor="accent3"/>
            </w:tcBorders>
          </w:tcPr>
          <w:p w14:paraId="18435479" w14:textId="77777777" w:rsidR="00273676" w:rsidRPr="00A369CC" w:rsidRDefault="00273676" w:rsidP="00D910C4">
            <w:pPr>
              <w:rPr>
                <w:rFonts w:ascii="Times New Roman" w:hAnsi="Times New Roman" w:cs="Times New Roman"/>
              </w:rPr>
            </w:pPr>
          </w:p>
          <w:p w14:paraId="6A0C52D6" w14:textId="77777777" w:rsidR="00273676" w:rsidRPr="00A369CC" w:rsidRDefault="00273676" w:rsidP="00D910C4">
            <w:pPr>
              <w:rPr>
                <w:rFonts w:ascii="Times New Roman" w:hAnsi="Times New Roman" w:cs="Times New Roman"/>
              </w:rPr>
            </w:pPr>
            <w:r w:rsidRPr="00A369CC">
              <w:rPr>
                <w:rFonts w:ascii="Times New Roman" w:hAnsi="Times New Roman" w:cs="Times New Roman"/>
              </w:rPr>
              <w:t>0.003*</w:t>
            </w:r>
          </w:p>
        </w:tc>
        <w:tc>
          <w:tcPr>
            <w:tcW w:w="1194" w:type="dxa"/>
            <w:tcBorders>
              <w:bottom w:val="single" w:sz="4" w:space="0" w:color="A5A5A5" w:themeColor="accent3"/>
            </w:tcBorders>
          </w:tcPr>
          <w:p w14:paraId="75D2D460" w14:textId="77777777" w:rsidR="00273676" w:rsidRPr="00E334A6" w:rsidRDefault="00273676" w:rsidP="00D910C4">
            <w:pPr>
              <w:rPr>
                <w:rFonts w:ascii="Times New Roman" w:hAnsi="Times New Roman" w:cs="Times New Roman"/>
              </w:rPr>
            </w:pPr>
          </w:p>
          <w:p w14:paraId="342A51A6"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-0.1</w:t>
            </w:r>
            <w:r>
              <w:rPr>
                <w:rFonts w:ascii="Times New Roman" w:hAnsi="Times New Roman" w:cs="Times New Roman"/>
              </w:rPr>
              <w:t>6</w:t>
            </w:r>
          </w:p>
        </w:tc>
        <w:tc>
          <w:tcPr>
            <w:tcW w:w="1080" w:type="dxa"/>
            <w:tcBorders>
              <w:bottom w:val="single" w:sz="4" w:space="0" w:color="A5A5A5" w:themeColor="accent3"/>
              <w:right w:val="nil"/>
            </w:tcBorders>
          </w:tcPr>
          <w:p w14:paraId="568B2100" w14:textId="77777777" w:rsidR="00273676" w:rsidRPr="00E334A6" w:rsidRDefault="00273676" w:rsidP="00D910C4">
            <w:pPr>
              <w:rPr>
                <w:rFonts w:ascii="Times New Roman" w:hAnsi="Times New Roman" w:cs="Times New Roman"/>
              </w:rPr>
            </w:pPr>
          </w:p>
          <w:p w14:paraId="327DD2B8"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-0.03</w:t>
            </w:r>
          </w:p>
        </w:tc>
      </w:tr>
      <w:tr w:rsidR="00273676" w14:paraId="3ADA7B05" w14:textId="77777777" w:rsidTr="00D910C4">
        <w:trPr>
          <w:trHeight w:val="180"/>
          <w:jc w:val="center"/>
        </w:trPr>
        <w:tc>
          <w:tcPr>
            <w:tcW w:w="1786" w:type="dxa"/>
            <w:tcBorders>
              <w:top w:val="nil"/>
              <w:left w:val="nil"/>
              <w:bottom w:val="nil"/>
              <w:right w:val="single" w:sz="4" w:space="0" w:color="auto"/>
            </w:tcBorders>
          </w:tcPr>
          <w:p w14:paraId="2E8736B3" w14:textId="77777777" w:rsidR="00273676" w:rsidRPr="00E334A6" w:rsidRDefault="00273676" w:rsidP="00D910C4">
            <w:pPr>
              <w:rPr>
                <w:rFonts w:ascii="Times New Roman" w:hAnsi="Times New Roman" w:cs="Times New Roman"/>
                <w:i/>
                <w:iCs/>
              </w:rPr>
            </w:pPr>
          </w:p>
        </w:tc>
        <w:tc>
          <w:tcPr>
            <w:tcW w:w="4595" w:type="dxa"/>
            <w:tcBorders>
              <w:top w:val="single" w:sz="4" w:space="0" w:color="A5A5A5" w:themeColor="accent3"/>
              <w:left w:val="single" w:sz="4" w:space="0" w:color="auto"/>
              <w:bottom w:val="single" w:sz="4" w:space="0" w:color="A5A5A5" w:themeColor="accent3"/>
            </w:tcBorders>
          </w:tcPr>
          <w:p w14:paraId="144A2AA6" w14:textId="77777777" w:rsidR="00273676" w:rsidRPr="00481944" w:rsidRDefault="00273676" w:rsidP="00D910C4">
            <w:pPr>
              <w:rPr>
                <w:rFonts w:ascii="Times New Roman" w:hAnsi="Times New Roman" w:cs="Times New Roman"/>
              </w:rPr>
            </w:pPr>
          </w:p>
          <w:p w14:paraId="7C52EFED" w14:textId="77777777" w:rsidR="00273676" w:rsidRPr="00E334A6" w:rsidRDefault="00273676" w:rsidP="00D910C4">
            <w:pPr>
              <w:rPr>
                <w:rFonts w:ascii="Times New Roman" w:hAnsi="Times New Roman" w:cs="Times New Roman"/>
              </w:rPr>
            </w:pPr>
            <w:r w:rsidRPr="00481944">
              <w:rPr>
                <w:rFonts w:ascii="Times New Roman" w:hAnsi="Times New Roman" w:cs="Times New Roman"/>
              </w:rPr>
              <w:t>Mentally-active sedentary behaviou</w:t>
            </w:r>
            <w:r w:rsidRPr="003C4106">
              <w:rPr>
                <w:rFonts w:ascii="Times New Roman" w:hAnsi="Times New Roman" w:cs="Times New Roman"/>
              </w:rPr>
              <w:t xml:space="preserve">r, </w:t>
            </w:r>
            <w:r w:rsidRPr="003C4106">
              <w:rPr>
                <w:rFonts w:ascii="Times New Roman" w:hAnsi="Times New Roman" w:cs="Times New Roman"/>
                <w:color w:val="808080" w:themeColor="background1" w:themeShade="80"/>
              </w:rPr>
              <w:t>hours/day</w:t>
            </w:r>
          </w:p>
        </w:tc>
        <w:tc>
          <w:tcPr>
            <w:tcW w:w="1365" w:type="dxa"/>
            <w:tcBorders>
              <w:top w:val="single" w:sz="4" w:space="0" w:color="A5A5A5" w:themeColor="accent3"/>
              <w:bottom w:val="single" w:sz="4" w:space="0" w:color="A5A5A5" w:themeColor="accent3"/>
            </w:tcBorders>
          </w:tcPr>
          <w:p w14:paraId="14CB5E32" w14:textId="77777777" w:rsidR="00273676" w:rsidRPr="00E334A6" w:rsidRDefault="00273676" w:rsidP="00D910C4">
            <w:pPr>
              <w:rPr>
                <w:rFonts w:ascii="Times New Roman" w:hAnsi="Times New Roman" w:cs="Times New Roman"/>
              </w:rPr>
            </w:pPr>
          </w:p>
          <w:p w14:paraId="58E96AD2"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 xml:space="preserve"> 0.1</w:t>
            </w:r>
            <w:r>
              <w:rPr>
                <w:rFonts w:ascii="Times New Roman" w:hAnsi="Times New Roman" w:cs="Times New Roman"/>
              </w:rPr>
              <w:t>2</w:t>
            </w:r>
          </w:p>
        </w:tc>
        <w:tc>
          <w:tcPr>
            <w:tcW w:w="1204" w:type="dxa"/>
            <w:tcBorders>
              <w:top w:val="single" w:sz="4" w:space="0" w:color="A5A5A5" w:themeColor="accent3"/>
              <w:bottom w:val="single" w:sz="4" w:space="0" w:color="A5A5A5" w:themeColor="accent3"/>
            </w:tcBorders>
          </w:tcPr>
          <w:p w14:paraId="0DB3DF25" w14:textId="77777777" w:rsidR="00273676" w:rsidRPr="00E334A6" w:rsidRDefault="00273676" w:rsidP="00D910C4">
            <w:pPr>
              <w:rPr>
                <w:rFonts w:ascii="Times New Roman" w:hAnsi="Times New Roman" w:cs="Times New Roman"/>
              </w:rPr>
            </w:pPr>
          </w:p>
          <w:p w14:paraId="488454A6"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0.03</w:t>
            </w:r>
          </w:p>
        </w:tc>
        <w:tc>
          <w:tcPr>
            <w:tcW w:w="1991" w:type="dxa"/>
            <w:tcBorders>
              <w:top w:val="single" w:sz="4" w:space="0" w:color="A5A5A5" w:themeColor="accent3"/>
              <w:bottom w:val="single" w:sz="4" w:space="0" w:color="A5A5A5" w:themeColor="accent3"/>
            </w:tcBorders>
          </w:tcPr>
          <w:p w14:paraId="17B045B7" w14:textId="77777777" w:rsidR="00273676" w:rsidRPr="00A369CC" w:rsidRDefault="00273676" w:rsidP="00D910C4">
            <w:pPr>
              <w:rPr>
                <w:rFonts w:ascii="Times New Roman" w:hAnsi="Times New Roman" w:cs="Times New Roman"/>
              </w:rPr>
            </w:pPr>
          </w:p>
          <w:p w14:paraId="606F360D" w14:textId="77777777" w:rsidR="00273676" w:rsidRPr="00A369CC" w:rsidRDefault="00273676" w:rsidP="00D910C4">
            <w:pPr>
              <w:rPr>
                <w:rFonts w:ascii="Times New Roman" w:hAnsi="Times New Roman" w:cs="Times New Roman"/>
              </w:rPr>
            </w:pPr>
            <w:r w:rsidRPr="00A369CC">
              <w:rPr>
                <w:rFonts w:ascii="Times New Roman" w:hAnsi="Times New Roman" w:cs="Times New Roman"/>
              </w:rPr>
              <w:t xml:space="preserve"> 0.11</w:t>
            </w:r>
          </w:p>
        </w:tc>
        <w:tc>
          <w:tcPr>
            <w:tcW w:w="1414" w:type="dxa"/>
            <w:tcBorders>
              <w:top w:val="single" w:sz="4" w:space="0" w:color="A5A5A5" w:themeColor="accent3"/>
              <w:bottom w:val="single" w:sz="4" w:space="0" w:color="A5A5A5" w:themeColor="accent3"/>
            </w:tcBorders>
          </w:tcPr>
          <w:p w14:paraId="25796FE2" w14:textId="77777777" w:rsidR="00273676" w:rsidRPr="00A369CC" w:rsidRDefault="00273676" w:rsidP="00D910C4">
            <w:pPr>
              <w:rPr>
                <w:rFonts w:ascii="Times New Roman" w:hAnsi="Times New Roman" w:cs="Times New Roman"/>
              </w:rPr>
            </w:pPr>
          </w:p>
          <w:p w14:paraId="3EC5FECD" w14:textId="77777777" w:rsidR="00273676" w:rsidRPr="00A369CC" w:rsidRDefault="00273676" w:rsidP="00D910C4">
            <w:pPr>
              <w:rPr>
                <w:rFonts w:ascii="Times New Roman" w:hAnsi="Times New Roman" w:cs="Times New Roman"/>
              </w:rPr>
            </w:pPr>
            <w:r w:rsidRPr="00A369CC">
              <w:rPr>
                <w:rFonts w:ascii="Times New Roman" w:hAnsi="Times New Roman" w:cs="Times New Roman"/>
              </w:rPr>
              <w:t>&lt;0.001*</w:t>
            </w:r>
          </w:p>
        </w:tc>
        <w:tc>
          <w:tcPr>
            <w:tcW w:w="1194" w:type="dxa"/>
            <w:tcBorders>
              <w:top w:val="single" w:sz="4" w:space="0" w:color="A5A5A5" w:themeColor="accent3"/>
              <w:bottom w:val="single" w:sz="4" w:space="0" w:color="A5A5A5" w:themeColor="accent3"/>
            </w:tcBorders>
          </w:tcPr>
          <w:p w14:paraId="4CCCE62C" w14:textId="77777777" w:rsidR="00273676" w:rsidRPr="00E334A6" w:rsidRDefault="00273676" w:rsidP="00D910C4">
            <w:pPr>
              <w:rPr>
                <w:rFonts w:ascii="Times New Roman" w:hAnsi="Times New Roman" w:cs="Times New Roman"/>
              </w:rPr>
            </w:pPr>
          </w:p>
          <w:p w14:paraId="6BA70ECF"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0.05</w:t>
            </w:r>
          </w:p>
        </w:tc>
        <w:tc>
          <w:tcPr>
            <w:tcW w:w="1080" w:type="dxa"/>
            <w:tcBorders>
              <w:top w:val="single" w:sz="4" w:space="0" w:color="A5A5A5" w:themeColor="accent3"/>
              <w:bottom w:val="single" w:sz="4" w:space="0" w:color="A5A5A5" w:themeColor="accent3"/>
              <w:right w:val="nil"/>
            </w:tcBorders>
          </w:tcPr>
          <w:p w14:paraId="02EFF977" w14:textId="77777777" w:rsidR="00273676" w:rsidRPr="00E334A6" w:rsidRDefault="00273676" w:rsidP="00D910C4">
            <w:pPr>
              <w:rPr>
                <w:rFonts w:ascii="Times New Roman" w:hAnsi="Times New Roman" w:cs="Times New Roman"/>
              </w:rPr>
            </w:pPr>
          </w:p>
          <w:p w14:paraId="4B41EAD3"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 xml:space="preserve"> 0.18</w:t>
            </w:r>
          </w:p>
        </w:tc>
      </w:tr>
      <w:tr w:rsidR="00273676" w14:paraId="33C6C0C0" w14:textId="77777777" w:rsidTr="00D910C4">
        <w:trPr>
          <w:trHeight w:val="180"/>
          <w:jc w:val="center"/>
        </w:trPr>
        <w:tc>
          <w:tcPr>
            <w:tcW w:w="1786" w:type="dxa"/>
            <w:tcBorders>
              <w:top w:val="nil"/>
              <w:left w:val="nil"/>
              <w:bottom w:val="nil"/>
              <w:right w:val="single" w:sz="4" w:space="0" w:color="auto"/>
            </w:tcBorders>
          </w:tcPr>
          <w:p w14:paraId="6AAE3B8A" w14:textId="77777777" w:rsidR="00273676" w:rsidRPr="00E334A6" w:rsidRDefault="00273676" w:rsidP="00D910C4">
            <w:pPr>
              <w:rPr>
                <w:rFonts w:ascii="Times New Roman" w:hAnsi="Times New Roman" w:cs="Times New Roman"/>
                <w:i/>
                <w:iCs/>
              </w:rPr>
            </w:pPr>
          </w:p>
        </w:tc>
        <w:tc>
          <w:tcPr>
            <w:tcW w:w="4595" w:type="dxa"/>
            <w:tcBorders>
              <w:top w:val="single" w:sz="4" w:space="0" w:color="A5A5A5" w:themeColor="accent3"/>
              <w:left w:val="single" w:sz="4" w:space="0" w:color="auto"/>
              <w:bottom w:val="single" w:sz="4" w:space="0" w:color="A5A5A5" w:themeColor="accent3"/>
            </w:tcBorders>
          </w:tcPr>
          <w:p w14:paraId="392F1D56" w14:textId="77777777" w:rsidR="00273676" w:rsidRPr="00481944" w:rsidRDefault="00273676" w:rsidP="00D910C4">
            <w:pPr>
              <w:rPr>
                <w:rFonts w:ascii="Times New Roman" w:hAnsi="Times New Roman" w:cs="Times New Roman"/>
              </w:rPr>
            </w:pPr>
          </w:p>
          <w:p w14:paraId="5F853DEA" w14:textId="77777777" w:rsidR="00273676" w:rsidRPr="00E334A6" w:rsidRDefault="00273676" w:rsidP="00D910C4">
            <w:pPr>
              <w:rPr>
                <w:rFonts w:ascii="Times New Roman" w:hAnsi="Times New Roman" w:cs="Times New Roman"/>
              </w:rPr>
            </w:pPr>
            <w:r w:rsidRPr="00481944">
              <w:rPr>
                <w:rFonts w:ascii="Times New Roman" w:hAnsi="Times New Roman" w:cs="Times New Roman"/>
              </w:rPr>
              <w:t xml:space="preserve">Physical activity </w:t>
            </w:r>
            <w:r w:rsidRPr="003C4106">
              <w:rPr>
                <w:rFonts w:ascii="Times New Roman" w:hAnsi="Times New Roman" w:cs="Times New Roman"/>
                <w:color w:val="808080" w:themeColor="background1" w:themeShade="80"/>
              </w:rPr>
              <w:t>(high physical activity)</w:t>
            </w:r>
          </w:p>
        </w:tc>
        <w:tc>
          <w:tcPr>
            <w:tcW w:w="1365" w:type="dxa"/>
            <w:tcBorders>
              <w:top w:val="single" w:sz="4" w:space="0" w:color="A5A5A5" w:themeColor="accent3"/>
              <w:bottom w:val="single" w:sz="4" w:space="0" w:color="A5A5A5" w:themeColor="accent3"/>
            </w:tcBorders>
          </w:tcPr>
          <w:p w14:paraId="15A51366" w14:textId="77777777" w:rsidR="00273676" w:rsidRPr="00E334A6" w:rsidRDefault="00273676" w:rsidP="00D910C4">
            <w:pPr>
              <w:rPr>
                <w:rFonts w:ascii="Times New Roman" w:hAnsi="Times New Roman" w:cs="Times New Roman"/>
              </w:rPr>
            </w:pPr>
          </w:p>
          <w:p w14:paraId="78E5FE47"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-0.</w:t>
            </w:r>
            <w:r>
              <w:rPr>
                <w:rFonts w:ascii="Times New Roman" w:hAnsi="Times New Roman" w:cs="Times New Roman"/>
              </w:rPr>
              <w:t>40</w:t>
            </w:r>
          </w:p>
        </w:tc>
        <w:tc>
          <w:tcPr>
            <w:tcW w:w="1204" w:type="dxa"/>
            <w:tcBorders>
              <w:top w:val="single" w:sz="4" w:space="0" w:color="A5A5A5" w:themeColor="accent3"/>
              <w:bottom w:val="single" w:sz="4" w:space="0" w:color="A5A5A5" w:themeColor="accent3"/>
            </w:tcBorders>
          </w:tcPr>
          <w:p w14:paraId="2A58DBE9" w14:textId="77777777" w:rsidR="00273676" w:rsidRPr="00E334A6" w:rsidRDefault="00273676" w:rsidP="00D910C4">
            <w:pPr>
              <w:rPr>
                <w:rFonts w:ascii="Times New Roman" w:hAnsi="Times New Roman" w:cs="Times New Roman"/>
              </w:rPr>
            </w:pPr>
          </w:p>
          <w:p w14:paraId="2DF945B3"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0.12</w:t>
            </w:r>
          </w:p>
        </w:tc>
        <w:tc>
          <w:tcPr>
            <w:tcW w:w="1991" w:type="dxa"/>
            <w:tcBorders>
              <w:top w:val="single" w:sz="4" w:space="0" w:color="A5A5A5" w:themeColor="accent3"/>
              <w:bottom w:val="single" w:sz="4" w:space="0" w:color="A5A5A5" w:themeColor="accent3"/>
            </w:tcBorders>
          </w:tcPr>
          <w:p w14:paraId="4EF3A584" w14:textId="77777777" w:rsidR="00273676" w:rsidRPr="00A369CC" w:rsidRDefault="00273676" w:rsidP="00D910C4">
            <w:pPr>
              <w:rPr>
                <w:rFonts w:ascii="Times New Roman" w:hAnsi="Times New Roman" w:cs="Times New Roman"/>
              </w:rPr>
            </w:pPr>
          </w:p>
          <w:p w14:paraId="74218959" w14:textId="77777777" w:rsidR="00273676" w:rsidRPr="00A369CC" w:rsidRDefault="00273676" w:rsidP="00D910C4">
            <w:pPr>
              <w:rPr>
                <w:rFonts w:ascii="Times New Roman" w:hAnsi="Times New Roman" w:cs="Times New Roman"/>
              </w:rPr>
            </w:pPr>
            <w:r w:rsidRPr="00A369CC">
              <w:rPr>
                <w:rFonts w:ascii="Times New Roman" w:hAnsi="Times New Roman" w:cs="Times New Roman"/>
              </w:rPr>
              <w:t>-0.10</w:t>
            </w:r>
          </w:p>
        </w:tc>
        <w:tc>
          <w:tcPr>
            <w:tcW w:w="1414" w:type="dxa"/>
            <w:tcBorders>
              <w:top w:val="single" w:sz="4" w:space="0" w:color="A5A5A5" w:themeColor="accent3"/>
              <w:bottom w:val="single" w:sz="4" w:space="0" w:color="A5A5A5" w:themeColor="accent3"/>
            </w:tcBorders>
          </w:tcPr>
          <w:p w14:paraId="459F17B7" w14:textId="77777777" w:rsidR="00273676" w:rsidRPr="00A369CC" w:rsidRDefault="00273676" w:rsidP="00D910C4">
            <w:pPr>
              <w:rPr>
                <w:rFonts w:ascii="Times New Roman" w:hAnsi="Times New Roman" w:cs="Times New Roman"/>
              </w:rPr>
            </w:pPr>
          </w:p>
          <w:p w14:paraId="035D8F0B" w14:textId="77777777" w:rsidR="00273676" w:rsidRPr="00A369CC" w:rsidRDefault="00273676" w:rsidP="00D910C4">
            <w:pPr>
              <w:rPr>
                <w:rFonts w:ascii="Times New Roman" w:hAnsi="Times New Roman" w:cs="Times New Roman"/>
              </w:rPr>
            </w:pPr>
            <w:r w:rsidRPr="00A369CC">
              <w:rPr>
                <w:rFonts w:ascii="Times New Roman" w:hAnsi="Times New Roman" w:cs="Times New Roman"/>
              </w:rPr>
              <w:t>&lt;0.001*</w:t>
            </w:r>
          </w:p>
        </w:tc>
        <w:tc>
          <w:tcPr>
            <w:tcW w:w="1194" w:type="dxa"/>
            <w:tcBorders>
              <w:top w:val="single" w:sz="4" w:space="0" w:color="A5A5A5" w:themeColor="accent3"/>
              <w:bottom w:val="single" w:sz="4" w:space="0" w:color="A5A5A5" w:themeColor="accent3"/>
            </w:tcBorders>
          </w:tcPr>
          <w:p w14:paraId="37453804" w14:textId="77777777" w:rsidR="00273676" w:rsidRPr="00E334A6" w:rsidRDefault="00273676" w:rsidP="00D910C4">
            <w:pPr>
              <w:rPr>
                <w:rFonts w:ascii="Times New Roman" w:hAnsi="Times New Roman" w:cs="Times New Roman"/>
              </w:rPr>
            </w:pPr>
          </w:p>
          <w:p w14:paraId="7582D2EF"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-0.6</w:t>
            </w:r>
            <w:r>
              <w:rPr>
                <w:rFonts w:ascii="Times New Roman" w:hAnsi="Times New Roman" w:cs="Times New Roman"/>
              </w:rPr>
              <w:t>2</w:t>
            </w:r>
          </w:p>
        </w:tc>
        <w:tc>
          <w:tcPr>
            <w:tcW w:w="1080" w:type="dxa"/>
            <w:tcBorders>
              <w:top w:val="single" w:sz="4" w:space="0" w:color="A5A5A5" w:themeColor="accent3"/>
              <w:bottom w:val="single" w:sz="4" w:space="0" w:color="A5A5A5" w:themeColor="accent3"/>
              <w:right w:val="nil"/>
            </w:tcBorders>
          </w:tcPr>
          <w:p w14:paraId="36E300BA" w14:textId="77777777" w:rsidR="00273676" w:rsidRPr="00E334A6" w:rsidRDefault="00273676" w:rsidP="00D910C4">
            <w:pPr>
              <w:rPr>
                <w:rFonts w:ascii="Times New Roman" w:hAnsi="Times New Roman" w:cs="Times New Roman"/>
              </w:rPr>
            </w:pPr>
          </w:p>
          <w:p w14:paraId="3D9FBA9C"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-0.1</w:t>
            </w:r>
            <w:r>
              <w:rPr>
                <w:rFonts w:ascii="Times New Roman" w:hAnsi="Times New Roman" w:cs="Times New Roman"/>
              </w:rPr>
              <w:t>6</w:t>
            </w:r>
          </w:p>
        </w:tc>
      </w:tr>
      <w:tr w:rsidR="00273676" w14:paraId="22F3FD48" w14:textId="77777777" w:rsidTr="00D910C4">
        <w:trPr>
          <w:trHeight w:val="180"/>
          <w:jc w:val="center"/>
        </w:trPr>
        <w:tc>
          <w:tcPr>
            <w:tcW w:w="1786" w:type="dxa"/>
            <w:tcBorders>
              <w:top w:val="nil"/>
              <w:left w:val="nil"/>
              <w:bottom w:val="nil"/>
              <w:right w:val="single" w:sz="4" w:space="0" w:color="auto"/>
            </w:tcBorders>
          </w:tcPr>
          <w:p w14:paraId="6ADD4390" w14:textId="77777777" w:rsidR="00273676" w:rsidRPr="00E334A6" w:rsidRDefault="00273676" w:rsidP="00D910C4">
            <w:pPr>
              <w:rPr>
                <w:rFonts w:ascii="Times New Roman" w:hAnsi="Times New Roman" w:cs="Times New Roman"/>
                <w:i/>
                <w:iCs/>
              </w:rPr>
            </w:pPr>
          </w:p>
        </w:tc>
        <w:tc>
          <w:tcPr>
            <w:tcW w:w="4595" w:type="dxa"/>
            <w:tcBorders>
              <w:top w:val="single" w:sz="4" w:space="0" w:color="A5A5A5" w:themeColor="accent3"/>
              <w:left w:val="single" w:sz="4" w:space="0" w:color="auto"/>
              <w:bottom w:val="single" w:sz="4" w:space="0" w:color="A5A5A5" w:themeColor="accent3"/>
            </w:tcBorders>
          </w:tcPr>
          <w:p w14:paraId="4575E5E5" w14:textId="77777777" w:rsidR="00273676" w:rsidRDefault="00273676" w:rsidP="00D910C4">
            <w:pPr>
              <w:rPr>
                <w:rFonts w:ascii="Times New Roman" w:hAnsi="Times New Roman" w:cs="Times New Roman"/>
              </w:rPr>
            </w:pPr>
          </w:p>
          <w:p w14:paraId="57016253" w14:textId="77777777" w:rsidR="00273676" w:rsidRPr="00273676" w:rsidRDefault="00273676" w:rsidP="00D910C4">
            <w:pPr>
              <w:rPr>
                <w:rFonts w:ascii="Times New Roman" w:hAnsi="Times New Roman" w:cs="Times New Roman"/>
                <w:color w:val="808080" w:themeColor="background1" w:themeShade="80"/>
              </w:rPr>
            </w:pPr>
            <w:r>
              <w:rPr>
                <w:rFonts w:ascii="Times New Roman" w:hAnsi="Times New Roman" w:cs="Times New Roman"/>
              </w:rPr>
              <w:t xml:space="preserve">Smoking status </w:t>
            </w:r>
            <w:r>
              <w:rPr>
                <w:rFonts w:ascii="Times New Roman" w:hAnsi="Times New Roman" w:cs="Times New Roman"/>
                <w:color w:val="808080" w:themeColor="background1" w:themeShade="80"/>
              </w:rPr>
              <w:t>(smoker)</w:t>
            </w:r>
          </w:p>
        </w:tc>
        <w:tc>
          <w:tcPr>
            <w:tcW w:w="1365" w:type="dxa"/>
            <w:tcBorders>
              <w:top w:val="single" w:sz="4" w:space="0" w:color="A5A5A5" w:themeColor="accent3"/>
              <w:bottom w:val="single" w:sz="4" w:space="0" w:color="A5A5A5" w:themeColor="accent3"/>
            </w:tcBorders>
          </w:tcPr>
          <w:p w14:paraId="6B25E5B6" w14:textId="77777777" w:rsidR="00273676" w:rsidRDefault="00273676" w:rsidP="00D910C4">
            <w:pPr>
              <w:rPr>
                <w:rFonts w:ascii="Times New Roman" w:hAnsi="Times New Roman" w:cs="Times New Roman"/>
              </w:rPr>
            </w:pPr>
          </w:p>
          <w:p w14:paraId="27EA75F9" w14:textId="77777777" w:rsidR="00273676" w:rsidRPr="00E334A6" w:rsidRDefault="00273676" w:rsidP="00D910C4">
            <w:pPr>
              <w:rPr>
                <w:rFonts w:ascii="Times New Roman" w:hAnsi="Times New Roman" w:cs="Times New Roman"/>
              </w:rPr>
            </w:pPr>
            <w:r>
              <w:rPr>
                <w:rFonts w:ascii="Times New Roman" w:hAnsi="Times New Roman" w:cs="Times New Roman"/>
              </w:rPr>
              <w:t>-0.16</w:t>
            </w:r>
          </w:p>
        </w:tc>
        <w:tc>
          <w:tcPr>
            <w:tcW w:w="1204" w:type="dxa"/>
            <w:tcBorders>
              <w:top w:val="single" w:sz="4" w:space="0" w:color="A5A5A5" w:themeColor="accent3"/>
              <w:bottom w:val="single" w:sz="4" w:space="0" w:color="A5A5A5" w:themeColor="accent3"/>
            </w:tcBorders>
          </w:tcPr>
          <w:p w14:paraId="68BC98DD" w14:textId="77777777" w:rsidR="00273676" w:rsidRDefault="00273676" w:rsidP="00D910C4">
            <w:pPr>
              <w:rPr>
                <w:rFonts w:ascii="Times New Roman" w:hAnsi="Times New Roman" w:cs="Times New Roman"/>
              </w:rPr>
            </w:pPr>
          </w:p>
          <w:p w14:paraId="26413419" w14:textId="77777777" w:rsidR="00273676" w:rsidRPr="00E334A6" w:rsidRDefault="00273676" w:rsidP="00D910C4">
            <w:pPr>
              <w:rPr>
                <w:rFonts w:ascii="Times New Roman" w:hAnsi="Times New Roman" w:cs="Times New Roman"/>
              </w:rPr>
            </w:pPr>
            <w:r>
              <w:rPr>
                <w:rFonts w:ascii="Times New Roman" w:hAnsi="Times New Roman" w:cs="Times New Roman"/>
              </w:rPr>
              <w:t>0.14</w:t>
            </w:r>
          </w:p>
        </w:tc>
        <w:tc>
          <w:tcPr>
            <w:tcW w:w="1991" w:type="dxa"/>
            <w:tcBorders>
              <w:top w:val="single" w:sz="4" w:space="0" w:color="A5A5A5" w:themeColor="accent3"/>
              <w:bottom w:val="single" w:sz="4" w:space="0" w:color="A5A5A5" w:themeColor="accent3"/>
            </w:tcBorders>
          </w:tcPr>
          <w:p w14:paraId="2E786672" w14:textId="77777777" w:rsidR="00273676" w:rsidRPr="00A369CC" w:rsidRDefault="00273676" w:rsidP="00D910C4">
            <w:pPr>
              <w:rPr>
                <w:rFonts w:ascii="Times New Roman" w:hAnsi="Times New Roman" w:cs="Times New Roman"/>
              </w:rPr>
            </w:pPr>
          </w:p>
          <w:p w14:paraId="5BFEE234" w14:textId="77777777" w:rsidR="00273676" w:rsidRPr="00A369CC" w:rsidRDefault="00273676" w:rsidP="00D910C4">
            <w:pPr>
              <w:rPr>
                <w:rFonts w:ascii="Times New Roman" w:hAnsi="Times New Roman" w:cs="Times New Roman"/>
              </w:rPr>
            </w:pPr>
            <w:r w:rsidRPr="00A369CC">
              <w:rPr>
                <w:rFonts w:ascii="Times New Roman" w:hAnsi="Times New Roman" w:cs="Times New Roman"/>
              </w:rPr>
              <w:t>-0.04</w:t>
            </w:r>
          </w:p>
        </w:tc>
        <w:tc>
          <w:tcPr>
            <w:tcW w:w="1414" w:type="dxa"/>
            <w:tcBorders>
              <w:top w:val="single" w:sz="4" w:space="0" w:color="A5A5A5" w:themeColor="accent3"/>
              <w:bottom w:val="single" w:sz="4" w:space="0" w:color="A5A5A5" w:themeColor="accent3"/>
            </w:tcBorders>
          </w:tcPr>
          <w:p w14:paraId="5C38C6F8" w14:textId="77777777" w:rsidR="00273676" w:rsidRPr="00A369CC" w:rsidRDefault="00273676" w:rsidP="00D910C4">
            <w:pPr>
              <w:rPr>
                <w:rFonts w:ascii="Times New Roman" w:hAnsi="Times New Roman" w:cs="Times New Roman"/>
              </w:rPr>
            </w:pPr>
          </w:p>
          <w:p w14:paraId="09360F62" w14:textId="77777777" w:rsidR="00273676" w:rsidRPr="00A369CC" w:rsidRDefault="00273676" w:rsidP="00D910C4">
            <w:pPr>
              <w:rPr>
                <w:rFonts w:ascii="Times New Roman" w:hAnsi="Times New Roman" w:cs="Times New Roman"/>
              </w:rPr>
            </w:pPr>
            <w:r w:rsidRPr="00A369CC">
              <w:rPr>
                <w:rFonts w:ascii="Times New Roman" w:hAnsi="Times New Roman" w:cs="Times New Roman"/>
              </w:rPr>
              <w:t>0.268</w:t>
            </w:r>
          </w:p>
        </w:tc>
        <w:tc>
          <w:tcPr>
            <w:tcW w:w="1194" w:type="dxa"/>
            <w:tcBorders>
              <w:top w:val="single" w:sz="4" w:space="0" w:color="A5A5A5" w:themeColor="accent3"/>
              <w:bottom w:val="single" w:sz="4" w:space="0" w:color="A5A5A5" w:themeColor="accent3"/>
            </w:tcBorders>
          </w:tcPr>
          <w:p w14:paraId="79F8DCAB" w14:textId="77777777" w:rsidR="00273676" w:rsidRDefault="00273676" w:rsidP="00D910C4">
            <w:pPr>
              <w:rPr>
                <w:rFonts w:ascii="Times New Roman" w:hAnsi="Times New Roman" w:cs="Times New Roman"/>
              </w:rPr>
            </w:pPr>
          </w:p>
          <w:p w14:paraId="5B36838E" w14:textId="77777777" w:rsidR="00273676" w:rsidRPr="00E334A6" w:rsidRDefault="00273676" w:rsidP="00D910C4">
            <w:pPr>
              <w:rPr>
                <w:rFonts w:ascii="Times New Roman" w:hAnsi="Times New Roman" w:cs="Times New Roman"/>
              </w:rPr>
            </w:pPr>
            <w:r>
              <w:rPr>
                <w:rFonts w:ascii="Times New Roman" w:hAnsi="Times New Roman" w:cs="Times New Roman"/>
              </w:rPr>
              <w:t>-0.44</w:t>
            </w:r>
          </w:p>
        </w:tc>
        <w:tc>
          <w:tcPr>
            <w:tcW w:w="1080" w:type="dxa"/>
            <w:tcBorders>
              <w:top w:val="single" w:sz="4" w:space="0" w:color="A5A5A5" w:themeColor="accent3"/>
              <w:bottom w:val="single" w:sz="4" w:space="0" w:color="A5A5A5" w:themeColor="accent3"/>
              <w:right w:val="nil"/>
            </w:tcBorders>
          </w:tcPr>
          <w:p w14:paraId="5561CD1B" w14:textId="77777777" w:rsidR="00273676" w:rsidRDefault="00273676" w:rsidP="00D910C4">
            <w:pPr>
              <w:rPr>
                <w:rFonts w:ascii="Times New Roman" w:hAnsi="Times New Roman" w:cs="Times New Roman"/>
              </w:rPr>
            </w:pPr>
          </w:p>
          <w:p w14:paraId="24065B94" w14:textId="77777777" w:rsidR="00273676" w:rsidRPr="00E334A6" w:rsidRDefault="00273676" w:rsidP="00D910C4">
            <w:pPr>
              <w:rPr>
                <w:rFonts w:ascii="Times New Roman" w:hAnsi="Times New Roman" w:cs="Times New Roman"/>
              </w:rPr>
            </w:pPr>
            <w:r>
              <w:rPr>
                <w:rFonts w:ascii="Times New Roman" w:hAnsi="Times New Roman" w:cs="Times New Roman"/>
              </w:rPr>
              <w:t>0.12</w:t>
            </w:r>
          </w:p>
        </w:tc>
      </w:tr>
      <w:tr w:rsidR="00273676" w14:paraId="67B7D882" w14:textId="77777777" w:rsidTr="00D910C4">
        <w:trPr>
          <w:trHeight w:val="180"/>
          <w:jc w:val="center"/>
        </w:trPr>
        <w:tc>
          <w:tcPr>
            <w:tcW w:w="1786" w:type="dxa"/>
            <w:tcBorders>
              <w:top w:val="nil"/>
              <w:left w:val="nil"/>
              <w:bottom w:val="single" w:sz="4" w:space="0" w:color="auto"/>
              <w:right w:val="single" w:sz="4" w:space="0" w:color="auto"/>
            </w:tcBorders>
          </w:tcPr>
          <w:p w14:paraId="054875B2" w14:textId="77777777" w:rsidR="00273676" w:rsidRPr="00E334A6" w:rsidRDefault="00273676" w:rsidP="00D910C4">
            <w:pPr>
              <w:rPr>
                <w:rFonts w:ascii="Times New Roman" w:hAnsi="Times New Roman" w:cs="Times New Roman"/>
                <w:i/>
                <w:iCs/>
              </w:rPr>
            </w:pPr>
          </w:p>
        </w:tc>
        <w:tc>
          <w:tcPr>
            <w:tcW w:w="4595" w:type="dxa"/>
            <w:tcBorders>
              <w:top w:val="single" w:sz="4" w:space="0" w:color="A5A5A5" w:themeColor="accent3"/>
              <w:left w:val="single" w:sz="4" w:space="0" w:color="auto"/>
              <w:bottom w:val="single" w:sz="4" w:space="0" w:color="auto"/>
            </w:tcBorders>
          </w:tcPr>
          <w:p w14:paraId="47D7EC87" w14:textId="77777777" w:rsidR="00273676" w:rsidRPr="00E334A6" w:rsidRDefault="00273676" w:rsidP="00D910C4">
            <w:pPr>
              <w:rPr>
                <w:rFonts w:ascii="Times New Roman" w:hAnsi="Times New Roman" w:cs="Times New Roman"/>
              </w:rPr>
            </w:pPr>
          </w:p>
          <w:p w14:paraId="4199E018"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Sleep duration</w:t>
            </w:r>
            <w:r>
              <w:rPr>
                <w:rFonts w:ascii="Times New Roman" w:hAnsi="Times New Roman" w:cs="Times New Roman"/>
              </w:rPr>
              <w:t xml:space="preserve"> </w:t>
            </w:r>
            <w:r w:rsidRPr="003C4106">
              <w:rPr>
                <w:rFonts w:ascii="Times New Roman" w:hAnsi="Times New Roman" w:cs="Times New Roman"/>
                <w:color w:val="808080" w:themeColor="background1" w:themeShade="80"/>
              </w:rPr>
              <w:t>(6-9 hours)</w:t>
            </w:r>
          </w:p>
        </w:tc>
        <w:tc>
          <w:tcPr>
            <w:tcW w:w="1365" w:type="dxa"/>
            <w:tcBorders>
              <w:top w:val="single" w:sz="4" w:space="0" w:color="A5A5A5" w:themeColor="accent3"/>
              <w:bottom w:val="single" w:sz="4" w:space="0" w:color="auto"/>
            </w:tcBorders>
          </w:tcPr>
          <w:p w14:paraId="4736C585" w14:textId="77777777" w:rsidR="00273676" w:rsidRPr="00E334A6" w:rsidRDefault="00273676" w:rsidP="00D910C4">
            <w:pPr>
              <w:rPr>
                <w:rFonts w:ascii="Times New Roman" w:hAnsi="Times New Roman" w:cs="Times New Roman"/>
              </w:rPr>
            </w:pPr>
          </w:p>
          <w:p w14:paraId="1B446020"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-0.</w:t>
            </w:r>
            <w:r>
              <w:rPr>
                <w:rFonts w:ascii="Times New Roman" w:hAnsi="Times New Roman" w:cs="Times New Roman"/>
              </w:rPr>
              <w:t>54</w:t>
            </w:r>
          </w:p>
        </w:tc>
        <w:tc>
          <w:tcPr>
            <w:tcW w:w="1204" w:type="dxa"/>
            <w:tcBorders>
              <w:top w:val="single" w:sz="4" w:space="0" w:color="A5A5A5" w:themeColor="accent3"/>
              <w:bottom w:val="single" w:sz="4" w:space="0" w:color="auto"/>
            </w:tcBorders>
          </w:tcPr>
          <w:p w14:paraId="2928792D" w14:textId="77777777" w:rsidR="00273676" w:rsidRPr="00E334A6" w:rsidRDefault="00273676" w:rsidP="00D910C4">
            <w:pPr>
              <w:rPr>
                <w:rFonts w:ascii="Times New Roman" w:hAnsi="Times New Roman" w:cs="Times New Roman"/>
              </w:rPr>
            </w:pPr>
          </w:p>
          <w:p w14:paraId="10BD8D1D"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0.1</w:t>
            </w:r>
            <w:r>
              <w:rPr>
                <w:rFonts w:ascii="Times New Roman" w:hAnsi="Times New Roman" w:cs="Times New Roman"/>
              </w:rPr>
              <w:t>8</w:t>
            </w:r>
          </w:p>
        </w:tc>
        <w:tc>
          <w:tcPr>
            <w:tcW w:w="1991" w:type="dxa"/>
            <w:tcBorders>
              <w:top w:val="single" w:sz="4" w:space="0" w:color="A5A5A5" w:themeColor="accent3"/>
              <w:bottom w:val="single" w:sz="4" w:space="0" w:color="auto"/>
            </w:tcBorders>
          </w:tcPr>
          <w:p w14:paraId="52DB5C3D" w14:textId="77777777" w:rsidR="00273676" w:rsidRPr="00A369CC" w:rsidRDefault="00273676" w:rsidP="00D910C4">
            <w:pPr>
              <w:rPr>
                <w:rFonts w:ascii="Times New Roman" w:hAnsi="Times New Roman" w:cs="Times New Roman"/>
              </w:rPr>
            </w:pPr>
          </w:p>
          <w:p w14:paraId="446E6DAC" w14:textId="77777777" w:rsidR="00273676" w:rsidRPr="00A369CC" w:rsidRDefault="00273676" w:rsidP="00D910C4">
            <w:pPr>
              <w:rPr>
                <w:rFonts w:ascii="Times New Roman" w:hAnsi="Times New Roman" w:cs="Times New Roman"/>
              </w:rPr>
            </w:pPr>
            <w:r w:rsidRPr="00A369CC">
              <w:rPr>
                <w:rFonts w:ascii="Times New Roman" w:hAnsi="Times New Roman" w:cs="Times New Roman"/>
              </w:rPr>
              <w:t>-0.09</w:t>
            </w:r>
          </w:p>
        </w:tc>
        <w:tc>
          <w:tcPr>
            <w:tcW w:w="1414" w:type="dxa"/>
            <w:tcBorders>
              <w:top w:val="single" w:sz="4" w:space="0" w:color="A5A5A5" w:themeColor="accent3"/>
              <w:bottom w:val="single" w:sz="4" w:space="0" w:color="auto"/>
            </w:tcBorders>
          </w:tcPr>
          <w:p w14:paraId="5B722D55" w14:textId="77777777" w:rsidR="00273676" w:rsidRPr="00A369CC" w:rsidRDefault="00273676" w:rsidP="00D910C4">
            <w:pPr>
              <w:rPr>
                <w:rFonts w:ascii="Times New Roman" w:hAnsi="Times New Roman" w:cs="Times New Roman"/>
              </w:rPr>
            </w:pPr>
          </w:p>
          <w:p w14:paraId="46420B84" w14:textId="77777777" w:rsidR="00273676" w:rsidRPr="00A369CC" w:rsidRDefault="00273676" w:rsidP="00D910C4">
            <w:pPr>
              <w:rPr>
                <w:rFonts w:ascii="Times New Roman" w:hAnsi="Times New Roman" w:cs="Times New Roman"/>
              </w:rPr>
            </w:pPr>
            <w:r w:rsidRPr="00A369CC">
              <w:rPr>
                <w:rFonts w:ascii="Times New Roman" w:hAnsi="Times New Roman" w:cs="Times New Roman"/>
              </w:rPr>
              <w:t>0.002*</w:t>
            </w:r>
          </w:p>
        </w:tc>
        <w:tc>
          <w:tcPr>
            <w:tcW w:w="1194" w:type="dxa"/>
            <w:tcBorders>
              <w:top w:val="single" w:sz="4" w:space="0" w:color="A5A5A5" w:themeColor="accent3"/>
              <w:bottom w:val="single" w:sz="4" w:space="0" w:color="auto"/>
            </w:tcBorders>
          </w:tcPr>
          <w:p w14:paraId="6EC0A788" w14:textId="77777777" w:rsidR="00273676" w:rsidRPr="00E334A6" w:rsidRDefault="00273676" w:rsidP="00D910C4">
            <w:pPr>
              <w:rPr>
                <w:rFonts w:ascii="Times New Roman" w:hAnsi="Times New Roman" w:cs="Times New Roman"/>
              </w:rPr>
            </w:pPr>
          </w:p>
          <w:p w14:paraId="6FE811C7"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-0.</w:t>
            </w:r>
            <w:r>
              <w:rPr>
                <w:rFonts w:ascii="Times New Roman" w:hAnsi="Times New Roman" w:cs="Times New Roman"/>
              </w:rPr>
              <w:t>88</w:t>
            </w:r>
          </w:p>
        </w:tc>
        <w:tc>
          <w:tcPr>
            <w:tcW w:w="1080" w:type="dxa"/>
            <w:tcBorders>
              <w:top w:val="single" w:sz="4" w:space="0" w:color="A5A5A5" w:themeColor="accent3"/>
              <w:bottom w:val="single" w:sz="4" w:space="0" w:color="auto"/>
              <w:right w:val="nil"/>
            </w:tcBorders>
          </w:tcPr>
          <w:p w14:paraId="34FEE56C" w14:textId="77777777" w:rsidR="00273676" w:rsidRPr="00E334A6" w:rsidRDefault="00273676" w:rsidP="00D910C4">
            <w:pPr>
              <w:rPr>
                <w:rFonts w:ascii="Times New Roman" w:hAnsi="Times New Roman" w:cs="Times New Roman"/>
              </w:rPr>
            </w:pPr>
          </w:p>
          <w:p w14:paraId="31B429E4" w14:textId="77777777" w:rsidR="00273676" w:rsidRPr="00E334A6" w:rsidRDefault="00273676" w:rsidP="00D910C4">
            <w:pPr>
              <w:rPr>
                <w:rFonts w:ascii="Times New Roman" w:hAnsi="Times New Roman" w:cs="Times New Roman"/>
              </w:rPr>
            </w:pPr>
            <w:r w:rsidRPr="00E334A6">
              <w:rPr>
                <w:rFonts w:ascii="Times New Roman" w:hAnsi="Times New Roman" w:cs="Times New Roman"/>
              </w:rPr>
              <w:t xml:space="preserve"> -0.</w:t>
            </w:r>
            <w:r>
              <w:rPr>
                <w:rFonts w:ascii="Times New Roman" w:hAnsi="Times New Roman" w:cs="Times New Roman"/>
              </w:rPr>
              <w:t>19</w:t>
            </w:r>
          </w:p>
        </w:tc>
      </w:tr>
    </w:tbl>
    <w:p w14:paraId="15568A2D" w14:textId="77777777" w:rsidR="00273676" w:rsidRDefault="00273676" w:rsidP="00A369CC">
      <w:pPr>
        <w:spacing w:after="0"/>
        <w:rPr>
          <w:rFonts w:ascii="Times New Roman" w:hAnsi="Times New Roman" w:cs="Times New Roman"/>
          <w:sz w:val="18"/>
          <w:szCs w:val="18"/>
        </w:rPr>
      </w:pPr>
    </w:p>
    <w:p w14:paraId="725CD3C5" w14:textId="12F9D469" w:rsidR="00A369CC" w:rsidRDefault="00A369CC" w:rsidP="00A369CC">
      <w:pPr>
        <w:spacing w:after="0"/>
        <w:rPr>
          <w:rFonts w:ascii="Times New Roman" w:hAnsi="Times New Roman" w:cs="Times New Roman"/>
          <w:sz w:val="18"/>
          <w:szCs w:val="18"/>
        </w:rPr>
      </w:pPr>
      <w:r>
        <w:rPr>
          <w:rFonts w:ascii="Times New Roman" w:hAnsi="Times New Roman" w:cs="Times New Roman"/>
          <w:sz w:val="18"/>
          <w:szCs w:val="18"/>
        </w:rPr>
        <w:t>*Significant at p &lt; .05 after Benjamini-Hochberg FDR correction for multiple comparisons.</w:t>
      </w:r>
      <w:r w:rsidR="00592E7F">
        <w:rPr>
          <w:rFonts w:ascii="Times New Roman" w:hAnsi="Times New Roman" w:cs="Times New Roman"/>
          <w:sz w:val="18"/>
          <w:szCs w:val="18"/>
        </w:rPr>
        <w:t xml:space="preserve"> Sex</w:t>
      </w:r>
      <w:r w:rsidR="006019F7">
        <w:rPr>
          <w:rFonts w:ascii="Times New Roman" w:hAnsi="Times New Roman" w:cs="Times New Roman"/>
          <w:sz w:val="18"/>
          <w:szCs w:val="18"/>
        </w:rPr>
        <w:t xml:space="preserve">, male=0, female=1; educational level, did not attend university=0, attended university=1; </w:t>
      </w:r>
    </w:p>
    <w:p w14:paraId="0E066AB5" w14:textId="62E74605" w:rsidR="006019F7" w:rsidRPr="00A369CC" w:rsidRDefault="006019F7" w:rsidP="00A369CC">
      <w:pPr>
        <w:spacing w:after="0"/>
        <w:rPr>
          <w:rFonts w:ascii="Times New Roman" w:hAnsi="Times New Roman" w:cs="Times New Roman"/>
          <w:sz w:val="18"/>
          <w:szCs w:val="18"/>
        </w:rPr>
      </w:pPr>
      <w:r>
        <w:rPr>
          <w:rFonts w:ascii="Times New Roman" w:hAnsi="Times New Roman" w:cs="Times New Roman"/>
          <w:sz w:val="18"/>
          <w:szCs w:val="18"/>
        </w:rPr>
        <w:t>Physical activity, low-moderate activity=0, high activity=1; smoking status, non-smoker=0, smoker=1; sleep duration, &lt;6 or &gt;9=0, 6-9=1</w:t>
      </w:r>
    </w:p>
    <w:p w14:paraId="074D2B5E" w14:textId="77777777" w:rsidR="008F26E6" w:rsidRPr="008F26E6" w:rsidRDefault="008F26E6" w:rsidP="008F26E6">
      <w:pPr>
        <w:spacing w:after="0"/>
        <w:rPr>
          <w:rFonts w:ascii="Times New Roman" w:hAnsi="Times New Roman" w:cs="Times New Roman"/>
          <w:sz w:val="18"/>
          <w:szCs w:val="18"/>
        </w:rPr>
      </w:pPr>
      <w:r w:rsidRPr="008F26E6">
        <w:rPr>
          <w:rFonts w:ascii="Times New Roman" w:hAnsi="Times New Roman" w:cs="Times New Roman"/>
          <w:sz w:val="18"/>
          <w:szCs w:val="18"/>
          <w:vertAlign w:val="superscript"/>
        </w:rPr>
        <w:t xml:space="preserve">a </w:t>
      </w:r>
      <w:r w:rsidRPr="008F26E6">
        <w:rPr>
          <w:rFonts w:ascii="Times New Roman" w:hAnsi="Times New Roman" w:cs="Times New Roman"/>
          <w:sz w:val="18"/>
          <w:szCs w:val="18"/>
        </w:rPr>
        <w:t xml:space="preserve">Unstandardised regression coefficient </w:t>
      </w:r>
    </w:p>
    <w:p w14:paraId="34DD7858" w14:textId="1CE7A7A8" w:rsidR="008F26E6" w:rsidRPr="008F26E6" w:rsidRDefault="008F26E6" w:rsidP="008F26E6">
      <w:pPr>
        <w:spacing w:after="0"/>
        <w:rPr>
          <w:rFonts w:ascii="Times New Roman" w:hAnsi="Times New Roman" w:cs="Times New Roman"/>
          <w:sz w:val="18"/>
          <w:szCs w:val="18"/>
          <w:vertAlign w:val="superscript"/>
        </w:rPr>
      </w:pPr>
      <w:r w:rsidRPr="008F26E6">
        <w:rPr>
          <w:rFonts w:ascii="Times New Roman" w:hAnsi="Times New Roman" w:cs="Times New Roman"/>
          <w:sz w:val="18"/>
          <w:szCs w:val="18"/>
          <w:vertAlign w:val="superscript"/>
        </w:rPr>
        <w:t xml:space="preserve">b </w:t>
      </w:r>
      <w:r w:rsidRPr="008F26E6">
        <w:rPr>
          <w:rFonts w:ascii="Times New Roman" w:hAnsi="Times New Roman" w:cs="Times New Roman"/>
          <w:sz w:val="18"/>
          <w:szCs w:val="18"/>
        </w:rPr>
        <w:t xml:space="preserve">Standardised regression coefficient </w:t>
      </w:r>
      <w:r w:rsidRPr="008F26E6">
        <w:rPr>
          <w:rFonts w:ascii="Times New Roman" w:hAnsi="Times New Roman" w:cs="Times New Roman"/>
          <w:sz w:val="18"/>
          <w:szCs w:val="18"/>
          <w:vertAlign w:val="superscript"/>
        </w:rPr>
        <w:t xml:space="preserve"> </w:t>
      </w:r>
    </w:p>
    <w:p w14:paraId="1AC8366F" w14:textId="77777777" w:rsidR="00CF324A" w:rsidRPr="00481944" w:rsidRDefault="00CF324A" w:rsidP="00CF324A">
      <w:pPr>
        <w:spacing w:after="0"/>
        <w:rPr>
          <w:rFonts w:ascii="Times New Roman" w:hAnsi="Times New Roman" w:cs="Times New Roman"/>
          <w:sz w:val="18"/>
          <w:szCs w:val="18"/>
        </w:rPr>
      </w:pPr>
      <w:r w:rsidRPr="00481944">
        <w:rPr>
          <w:rFonts w:ascii="Times New Roman" w:hAnsi="Times New Roman" w:cs="Times New Roman"/>
          <w:sz w:val="18"/>
          <w:szCs w:val="18"/>
          <w:vertAlign w:val="superscript"/>
        </w:rPr>
        <w:t xml:space="preserve">c </w:t>
      </w:r>
      <w:r w:rsidRPr="00481944">
        <w:rPr>
          <w:rFonts w:ascii="Times New Roman" w:hAnsi="Times New Roman" w:cs="Times New Roman"/>
          <w:sz w:val="18"/>
          <w:szCs w:val="18"/>
        </w:rPr>
        <w:t xml:space="preserve">95% confidence interval </w:t>
      </w:r>
      <w:r>
        <w:rPr>
          <w:rFonts w:ascii="Times New Roman" w:hAnsi="Times New Roman" w:cs="Times New Roman"/>
          <w:sz w:val="18"/>
          <w:szCs w:val="18"/>
        </w:rPr>
        <w:t>l</w:t>
      </w:r>
      <w:r w:rsidRPr="00481944">
        <w:rPr>
          <w:rFonts w:ascii="Times New Roman" w:hAnsi="Times New Roman" w:cs="Times New Roman"/>
          <w:sz w:val="18"/>
          <w:szCs w:val="18"/>
        </w:rPr>
        <w:t xml:space="preserve">ower </w:t>
      </w:r>
      <w:r>
        <w:rPr>
          <w:rFonts w:ascii="Times New Roman" w:hAnsi="Times New Roman" w:cs="Times New Roman"/>
          <w:sz w:val="18"/>
          <w:szCs w:val="18"/>
        </w:rPr>
        <w:t>limit</w:t>
      </w:r>
    </w:p>
    <w:p w14:paraId="0DDCF29B" w14:textId="77777777" w:rsidR="00CF324A" w:rsidRPr="00481944" w:rsidRDefault="00CF324A" w:rsidP="00CF324A">
      <w:pPr>
        <w:spacing w:after="0"/>
        <w:rPr>
          <w:rFonts w:ascii="Times New Roman" w:hAnsi="Times New Roman" w:cs="Times New Roman"/>
          <w:sz w:val="18"/>
          <w:szCs w:val="18"/>
        </w:rPr>
      </w:pPr>
      <w:r>
        <w:rPr>
          <w:rFonts w:ascii="Times New Roman" w:hAnsi="Times New Roman" w:cs="Times New Roman"/>
          <w:sz w:val="18"/>
          <w:szCs w:val="18"/>
          <w:vertAlign w:val="superscript"/>
        </w:rPr>
        <w:t>d</w:t>
      </w:r>
      <w:r w:rsidRPr="00481944">
        <w:rPr>
          <w:rFonts w:ascii="Times New Roman" w:hAnsi="Times New Roman" w:cs="Times New Roman"/>
          <w:sz w:val="18"/>
          <w:szCs w:val="18"/>
          <w:vertAlign w:val="superscript"/>
        </w:rPr>
        <w:t xml:space="preserve"> </w:t>
      </w:r>
      <w:r w:rsidRPr="00481944">
        <w:rPr>
          <w:rFonts w:ascii="Times New Roman" w:hAnsi="Times New Roman" w:cs="Times New Roman"/>
          <w:sz w:val="18"/>
          <w:szCs w:val="18"/>
        </w:rPr>
        <w:t xml:space="preserve">95% confidence interval </w:t>
      </w:r>
      <w:r>
        <w:rPr>
          <w:rFonts w:ascii="Times New Roman" w:hAnsi="Times New Roman" w:cs="Times New Roman"/>
          <w:sz w:val="18"/>
          <w:szCs w:val="18"/>
        </w:rPr>
        <w:t>u</w:t>
      </w:r>
      <w:r w:rsidRPr="00481944">
        <w:rPr>
          <w:rFonts w:ascii="Times New Roman" w:hAnsi="Times New Roman" w:cs="Times New Roman"/>
          <w:sz w:val="18"/>
          <w:szCs w:val="18"/>
        </w:rPr>
        <w:t xml:space="preserve">pper </w:t>
      </w:r>
      <w:r>
        <w:rPr>
          <w:rFonts w:ascii="Times New Roman" w:hAnsi="Times New Roman" w:cs="Times New Roman"/>
          <w:sz w:val="18"/>
          <w:szCs w:val="18"/>
        </w:rPr>
        <w:t>limit</w:t>
      </w:r>
    </w:p>
    <w:p w14:paraId="359304BD" w14:textId="19317E55" w:rsidR="008F26E6" w:rsidRPr="008F26E6" w:rsidRDefault="008F26E6" w:rsidP="008F26E6">
      <w:pPr>
        <w:spacing w:after="0"/>
        <w:rPr>
          <w:rFonts w:ascii="Times New Roman" w:hAnsi="Times New Roman" w:cs="Times New Roman"/>
          <w:sz w:val="18"/>
          <w:szCs w:val="18"/>
        </w:rPr>
      </w:pPr>
    </w:p>
    <w:bookmarkEnd w:id="11"/>
    <w:p w14:paraId="67E54916" w14:textId="6231C1C2" w:rsidR="00925487" w:rsidRPr="00925487" w:rsidRDefault="00925487" w:rsidP="00925487"/>
    <w:p w14:paraId="29E3177B" w14:textId="080881A9" w:rsidR="00925487" w:rsidRPr="00925487" w:rsidRDefault="00925487" w:rsidP="00925487"/>
    <w:p w14:paraId="4962D7CE" w14:textId="6FFDE881" w:rsidR="00925487" w:rsidRPr="00925487" w:rsidRDefault="00925487" w:rsidP="00925487"/>
    <w:p w14:paraId="7ACD8190" w14:textId="38F07650" w:rsidR="00925487" w:rsidRPr="00925487" w:rsidRDefault="00925487" w:rsidP="00925487"/>
    <w:tbl>
      <w:tblPr>
        <w:tblStyle w:val="TableGrid"/>
        <w:tblpPr w:leftFromText="180" w:rightFromText="180" w:vertAnchor="page" w:horzAnchor="margin" w:tblpY="1756"/>
        <w:tblW w:w="13203" w:type="dxa"/>
        <w:tblLook w:val="04A0" w:firstRow="1" w:lastRow="0" w:firstColumn="1" w:lastColumn="0" w:noHBand="0" w:noVBand="1"/>
      </w:tblPr>
      <w:tblGrid>
        <w:gridCol w:w="1627"/>
        <w:gridCol w:w="4141"/>
        <w:gridCol w:w="1230"/>
        <w:gridCol w:w="1084"/>
        <w:gridCol w:w="1798"/>
        <w:gridCol w:w="1276"/>
        <w:gridCol w:w="1079"/>
        <w:gridCol w:w="968"/>
      </w:tblGrid>
      <w:tr w:rsidR="00A369CC" w14:paraId="0BD81619" w14:textId="77777777" w:rsidTr="00A369CC">
        <w:trPr>
          <w:trHeight w:val="175"/>
        </w:trPr>
        <w:tc>
          <w:tcPr>
            <w:tcW w:w="13203" w:type="dxa"/>
            <w:gridSpan w:val="8"/>
            <w:tcBorders>
              <w:top w:val="nil"/>
              <w:left w:val="nil"/>
              <w:bottom w:val="single" w:sz="4" w:space="0" w:color="auto"/>
              <w:right w:val="nil"/>
            </w:tcBorders>
          </w:tcPr>
          <w:p w14:paraId="62705E21" w14:textId="529A587E" w:rsidR="00A369CC" w:rsidRPr="00574EE3" w:rsidRDefault="00A369CC" w:rsidP="00A369CC">
            <w:pPr>
              <w:pStyle w:val="Heading2"/>
              <w:rPr>
                <w:rFonts w:ascii="Times New Roman" w:hAnsi="Times New Roman"/>
                <w:sz w:val="22"/>
                <w:szCs w:val="22"/>
              </w:rPr>
            </w:pPr>
            <w:bookmarkStart w:id="12" w:name="_Toc149733165"/>
            <w:r w:rsidRPr="00574EE3">
              <w:rPr>
                <w:rFonts w:ascii="Times New Roman" w:hAnsi="Times New Roman"/>
                <w:b/>
                <w:bCs/>
                <w:color w:val="auto"/>
                <w:sz w:val="22"/>
                <w:szCs w:val="22"/>
              </w:rPr>
              <w:t>Table S</w:t>
            </w:r>
            <w:r w:rsidR="005C16CB">
              <w:rPr>
                <w:rFonts w:ascii="Times New Roman" w:hAnsi="Times New Roman"/>
                <w:b/>
                <w:bCs/>
                <w:color w:val="auto"/>
                <w:sz w:val="22"/>
                <w:szCs w:val="22"/>
              </w:rPr>
              <w:t>4</w:t>
            </w:r>
            <w:r w:rsidRPr="00574EE3">
              <w:rPr>
                <w:rFonts w:ascii="Times New Roman" w:hAnsi="Times New Roman"/>
                <w:b/>
                <w:bCs/>
                <w:color w:val="auto"/>
                <w:sz w:val="22"/>
                <w:szCs w:val="22"/>
              </w:rPr>
              <w:t xml:space="preserve">. </w:t>
            </w:r>
            <w:r w:rsidRPr="00574EE3">
              <w:rPr>
                <w:rFonts w:ascii="Times New Roman" w:hAnsi="Times New Roman"/>
                <w:color w:val="auto"/>
                <w:sz w:val="22"/>
                <w:szCs w:val="22"/>
              </w:rPr>
              <w:t>Anthropometric and clinical risk factors</w:t>
            </w:r>
            <w:r w:rsidR="00126749">
              <w:rPr>
                <w:rFonts w:ascii="Times New Roman" w:hAnsi="Times New Roman"/>
                <w:color w:val="auto"/>
                <w:sz w:val="22"/>
                <w:szCs w:val="22"/>
              </w:rPr>
              <w:t xml:space="preserve"> (physiological risk)</w:t>
            </w:r>
            <w:r w:rsidRPr="00574EE3">
              <w:rPr>
                <w:rFonts w:ascii="Times New Roman" w:hAnsi="Times New Roman"/>
                <w:color w:val="auto"/>
                <w:sz w:val="22"/>
                <w:szCs w:val="22"/>
              </w:rPr>
              <w:t xml:space="preserve"> </w:t>
            </w:r>
            <w:r w:rsidR="00801244">
              <w:rPr>
                <w:rFonts w:ascii="Times New Roman" w:hAnsi="Times New Roman"/>
                <w:color w:val="auto"/>
                <w:sz w:val="22"/>
                <w:szCs w:val="22"/>
              </w:rPr>
              <w:t>regression for</w:t>
            </w:r>
            <w:r w:rsidRPr="00574EE3">
              <w:rPr>
                <w:rFonts w:ascii="Times New Roman" w:hAnsi="Times New Roman"/>
                <w:color w:val="auto"/>
                <w:sz w:val="22"/>
                <w:szCs w:val="22"/>
              </w:rPr>
              <w:t xml:space="preserve"> global cognition</w:t>
            </w:r>
            <w:bookmarkEnd w:id="12"/>
            <w:r w:rsidRPr="00574EE3">
              <w:rPr>
                <w:rFonts w:ascii="Times New Roman" w:hAnsi="Times New Roman"/>
                <w:color w:val="auto"/>
                <w:sz w:val="22"/>
                <w:szCs w:val="22"/>
              </w:rPr>
              <w:t xml:space="preserve"> </w:t>
            </w:r>
          </w:p>
        </w:tc>
      </w:tr>
      <w:tr w:rsidR="00273676" w14:paraId="18432A38" w14:textId="77777777" w:rsidTr="00C200A8">
        <w:trPr>
          <w:trHeight w:val="363"/>
        </w:trPr>
        <w:tc>
          <w:tcPr>
            <w:tcW w:w="1627" w:type="dxa"/>
            <w:tcBorders>
              <w:top w:val="nil"/>
              <w:left w:val="nil"/>
              <w:bottom w:val="single" w:sz="4" w:space="0" w:color="auto"/>
              <w:right w:val="single" w:sz="4" w:space="0" w:color="auto"/>
            </w:tcBorders>
          </w:tcPr>
          <w:p w14:paraId="12E15485" w14:textId="77777777" w:rsidR="00273676" w:rsidRPr="00E334A6" w:rsidRDefault="00273676" w:rsidP="00273676">
            <w:pPr>
              <w:rPr>
                <w:rFonts w:ascii="Times New Roman" w:hAnsi="Times New Roman" w:cs="Times New Roman"/>
                <w:i/>
                <w:iCs/>
              </w:rPr>
            </w:pPr>
          </w:p>
        </w:tc>
        <w:tc>
          <w:tcPr>
            <w:tcW w:w="4141" w:type="dxa"/>
            <w:tcBorders>
              <w:left w:val="single" w:sz="4" w:space="0" w:color="auto"/>
              <w:bottom w:val="single" w:sz="4" w:space="0" w:color="auto"/>
            </w:tcBorders>
          </w:tcPr>
          <w:p w14:paraId="23FC24BB" w14:textId="77777777" w:rsidR="00273676" w:rsidRPr="00481944" w:rsidRDefault="00273676" w:rsidP="00273676">
            <w:pPr>
              <w:rPr>
                <w:rFonts w:ascii="Times New Roman" w:hAnsi="Times New Roman" w:cs="Times New Roman"/>
                <w:b/>
                <w:bCs/>
              </w:rPr>
            </w:pPr>
          </w:p>
          <w:p w14:paraId="6974305B" w14:textId="1B19F0C7" w:rsidR="00273676" w:rsidRPr="00E334A6" w:rsidRDefault="00273676" w:rsidP="00273676">
            <w:pPr>
              <w:rPr>
                <w:rFonts w:ascii="Times New Roman" w:hAnsi="Times New Roman" w:cs="Times New Roman"/>
                <w:b/>
                <w:bCs/>
              </w:rPr>
            </w:pPr>
            <w:r w:rsidRPr="00481944">
              <w:rPr>
                <w:rFonts w:ascii="Times New Roman" w:hAnsi="Times New Roman" w:cs="Times New Roman"/>
                <w:b/>
                <w:bCs/>
              </w:rPr>
              <w:t xml:space="preserve">Variable </w:t>
            </w:r>
            <w:r w:rsidRPr="003C4106">
              <w:rPr>
                <w:rFonts w:ascii="Times New Roman" w:hAnsi="Times New Roman" w:cs="Times New Roman"/>
                <w:color w:val="808080" w:themeColor="background1" w:themeShade="80"/>
              </w:rPr>
              <w:t>(category coded as 1)</w:t>
            </w:r>
          </w:p>
        </w:tc>
        <w:tc>
          <w:tcPr>
            <w:tcW w:w="1230" w:type="dxa"/>
          </w:tcPr>
          <w:p w14:paraId="19A33A49" w14:textId="77777777" w:rsidR="00273676" w:rsidRDefault="00273676" w:rsidP="00273676">
            <w:pPr>
              <w:rPr>
                <w:rFonts w:ascii="Times New Roman" w:hAnsi="Times New Roman" w:cs="Times New Roman"/>
                <w:b/>
                <w:bCs/>
              </w:rPr>
            </w:pPr>
          </w:p>
          <w:p w14:paraId="296FFC2F" w14:textId="42A39BF7" w:rsidR="00273676" w:rsidRPr="00A369CC" w:rsidRDefault="00273676" w:rsidP="00273676">
            <w:pPr>
              <w:rPr>
                <w:rFonts w:ascii="Times New Roman" w:hAnsi="Times New Roman" w:cs="Times New Roman"/>
                <w:b/>
                <w:bCs/>
                <w:vertAlign w:val="superscript"/>
              </w:rPr>
            </w:pPr>
            <w:r w:rsidRPr="00E334A6">
              <w:rPr>
                <w:rFonts w:ascii="Times New Roman" w:hAnsi="Times New Roman" w:cs="Times New Roman"/>
                <w:b/>
                <w:bCs/>
              </w:rPr>
              <w:t>B</w:t>
            </w:r>
            <w:r>
              <w:rPr>
                <w:rFonts w:ascii="Times New Roman" w:hAnsi="Times New Roman" w:cs="Times New Roman"/>
                <w:b/>
                <w:bCs/>
                <w:vertAlign w:val="superscript"/>
              </w:rPr>
              <w:t>a</w:t>
            </w:r>
          </w:p>
        </w:tc>
        <w:tc>
          <w:tcPr>
            <w:tcW w:w="1084" w:type="dxa"/>
          </w:tcPr>
          <w:p w14:paraId="5E1E077F" w14:textId="77777777" w:rsidR="00273676" w:rsidRDefault="00273676" w:rsidP="00273676">
            <w:pPr>
              <w:rPr>
                <w:rFonts w:ascii="Times New Roman" w:hAnsi="Times New Roman" w:cs="Times New Roman"/>
                <w:b/>
                <w:bCs/>
              </w:rPr>
            </w:pPr>
          </w:p>
          <w:p w14:paraId="482A6AD8" w14:textId="53791DF2" w:rsidR="00273676" w:rsidRPr="00E334A6" w:rsidRDefault="00273676" w:rsidP="00273676">
            <w:pPr>
              <w:rPr>
                <w:rFonts w:ascii="Times New Roman" w:hAnsi="Times New Roman" w:cs="Times New Roman"/>
                <w:b/>
                <w:bCs/>
              </w:rPr>
            </w:pPr>
            <w:r w:rsidRPr="00E334A6">
              <w:rPr>
                <w:rFonts w:ascii="Times New Roman" w:hAnsi="Times New Roman" w:cs="Times New Roman"/>
                <w:b/>
                <w:bCs/>
              </w:rPr>
              <w:t>S</w:t>
            </w:r>
            <w:r w:rsidR="001C3C1E">
              <w:rPr>
                <w:rFonts w:ascii="Times New Roman" w:hAnsi="Times New Roman" w:cs="Times New Roman"/>
                <w:b/>
                <w:bCs/>
              </w:rPr>
              <w:t>E</w:t>
            </w:r>
          </w:p>
        </w:tc>
        <w:tc>
          <w:tcPr>
            <w:tcW w:w="1798" w:type="dxa"/>
          </w:tcPr>
          <w:p w14:paraId="7DB4646A" w14:textId="77777777" w:rsidR="00273676" w:rsidRDefault="00273676" w:rsidP="00273676">
            <w:pPr>
              <w:rPr>
                <w:rFonts w:ascii="Times New Roman" w:hAnsi="Times New Roman" w:cs="Times New Roman"/>
                <w:b/>
                <w:bCs/>
              </w:rPr>
            </w:pPr>
          </w:p>
          <w:p w14:paraId="1E51BD28" w14:textId="41127F8F" w:rsidR="00273676" w:rsidRPr="00A369CC" w:rsidRDefault="00273676" w:rsidP="00273676">
            <w:pPr>
              <w:rPr>
                <w:rFonts w:ascii="Times New Roman" w:hAnsi="Times New Roman" w:cs="Times New Roman"/>
                <w:b/>
                <w:bCs/>
                <w:vertAlign w:val="superscript"/>
              </w:rPr>
            </w:pPr>
            <w:r w:rsidRPr="00E334A6">
              <w:rPr>
                <w:rFonts w:ascii="Times New Roman" w:hAnsi="Times New Roman" w:cs="Times New Roman"/>
                <w:b/>
                <w:bCs/>
              </w:rPr>
              <w:t>B(standardised)</w:t>
            </w:r>
            <w:r>
              <w:rPr>
                <w:rFonts w:ascii="Times New Roman" w:hAnsi="Times New Roman" w:cs="Times New Roman"/>
                <w:b/>
                <w:bCs/>
                <w:vertAlign w:val="superscript"/>
              </w:rPr>
              <w:t>b</w:t>
            </w:r>
          </w:p>
        </w:tc>
        <w:tc>
          <w:tcPr>
            <w:tcW w:w="1276" w:type="dxa"/>
          </w:tcPr>
          <w:p w14:paraId="3CA85ED8" w14:textId="77777777" w:rsidR="00273676" w:rsidRDefault="00273676" w:rsidP="00273676">
            <w:pPr>
              <w:rPr>
                <w:rFonts w:ascii="Times New Roman" w:hAnsi="Times New Roman" w:cs="Times New Roman"/>
                <w:b/>
                <w:bCs/>
              </w:rPr>
            </w:pPr>
          </w:p>
          <w:p w14:paraId="40D27575" w14:textId="0C7D440D" w:rsidR="00273676" w:rsidRPr="00E334A6" w:rsidRDefault="00273676" w:rsidP="00273676">
            <w:pPr>
              <w:rPr>
                <w:rFonts w:ascii="Times New Roman" w:hAnsi="Times New Roman" w:cs="Times New Roman"/>
                <w:b/>
                <w:bCs/>
              </w:rPr>
            </w:pPr>
            <w:r w:rsidRPr="00E334A6">
              <w:rPr>
                <w:rFonts w:ascii="Times New Roman" w:hAnsi="Times New Roman" w:cs="Times New Roman"/>
                <w:b/>
                <w:bCs/>
              </w:rPr>
              <w:t xml:space="preserve">p-value </w:t>
            </w:r>
          </w:p>
        </w:tc>
        <w:tc>
          <w:tcPr>
            <w:tcW w:w="1079" w:type="dxa"/>
          </w:tcPr>
          <w:p w14:paraId="40B5AB23" w14:textId="77777777" w:rsidR="00273676" w:rsidRDefault="00273676" w:rsidP="00273676">
            <w:pPr>
              <w:rPr>
                <w:rFonts w:ascii="Times New Roman" w:hAnsi="Times New Roman" w:cs="Times New Roman"/>
                <w:b/>
                <w:bCs/>
              </w:rPr>
            </w:pPr>
          </w:p>
          <w:p w14:paraId="64F0DFBF" w14:textId="224B602F" w:rsidR="00273676" w:rsidRPr="00A369CC" w:rsidRDefault="00273676" w:rsidP="00273676">
            <w:pPr>
              <w:rPr>
                <w:rFonts w:ascii="Times New Roman" w:hAnsi="Times New Roman" w:cs="Times New Roman"/>
                <w:b/>
                <w:bCs/>
                <w:vertAlign w:val="superscript"/>
              </w:rPr>
            </w:pPr>
            <w:r w:rsidRPr="00E334A6">
              <w:rPr>
                <w:rFonts w:ascii="Times New Roman" w:hAnsi="Times New Roman" w:cs="Times New Roman"/>
                <w:b/>
                <w:bCs/>
              </w:rPr>
              <w:t>LCI</w:t>
            </w:r>
            <w:r>
              <w:rPr>
                <w:rFonts w:ascii="Times New Roman" w:hAnsi="Times New Roman" w:cs="Times New Roman"/>
                <w:b/>
                <w:bCs/>
                <w:vertAlign w:val="superscript"/>
              </w:rPr>
              <w:t>c</w:t>
            </w:r>
          </w:p>
        </w:tc>
        <w:tc>
          <w:tcPr>
            <w:tcW w:w="968" w:type="dxa"/>
            <w:tcBorders>
              <w:right w:val="nil"/>
            </w:tcBorders>
          </w:tcPr>
          <w:p w14:paraId="24E4A037" w14:textId="77777777" w:rsidR="00273676" w:rsidRDefault="00273676" w:rsidP="00273676">
            <w:pPr>
              <w:rPr>
                <w:rFonts w:ascii="Times New Roman" w:hAnsi="Times New Roman" w:cs="Times New Roman"/>
                <w:b/>
                <w:bCs/>
              </w:rPr>
            </w:pPr>
          </w:p>
          <w:p w14:paraId="07C47EDA" w14:textId="1473432C" w:rsidR="00273676" w:rsidRPr="00A369CC" w:rsidRDefault="00273676" w:rsidP="00273676">
            <w:pPr>
              <w:rPr>
                <w:rFonts w:ascii="Times New Roman" w:hAnsi="Times New Roman" w:cs="Times New Roman"/>
                <w:b/>
                <w:bCs/>
                <w:vertAlign w:val="superscript"/>
              </w:rPr>
            </w:pPr>
            <w:r w:rsidRPr="00E334A6">
              <w:rPr>
                <w:rFonts w:ascii="Times New Roman" w:hAnsi="Times New Roman" w:cs="Times New Roman"/>
                <w:b/>
                <w:bCs/>
              </w:rPr>
              <w:t>UCI</w:t>
            </w:r>
            <w:r>
              <w:rPr>
                <w:rFonts w:ascii="Times New Roman" w:hAnsi="Times New Roman" w:cs="Times New Roman"/>
                <w:b/>
                <w:bCs/>
                <w:vertAlign w:val="superscript"/>
              </w:rPr>
              <w:t>d</w:t>
            </w:r>
          </w:p>
        </w:tc>
      </w:tr>
      <w:tr w:rsidR="00273676" w14:paraId="5BF5F6F9" w14:textId="77777777" w:rsidTr="00C200A8">
        <w:trPr>
          <w:trHeight w:val="175"/>
        </w:trPr>
        <w:tc>
          <w:tcPr>
            <w:tcW w:w="1627" w:type="dxa"/>
            <w:tcBorders>
              <w:top w:val="nil"/>
              <w:left w:val="nil"/>
              <w:bottom w:val="nil"/>
              <w:right w:val="single" w:sz="4" w:space="0" w:color="auto"/>
            </w:tcBorders>
          </w:tcPr>
          <w:p w14:paraId="63B76296" w14:textId="5DC2CD30" w:rsidR="00273676" w:rsidRPr="00E334A6" w:rsidRDefault="00273676" w:rsidP="00273676">
            <w:pPr>
              <w:rPr>
                <w:rFonts w:ascii="Times New Roman" w:hAnsi="Times New Roman" w:cs="Times New Roman"/>
              </w:rPr>
            </w:pPr>
            <w:r>
              <w:rPr>
                <w:rFonts w:ascii="Times New Roman" w:hAnsi="Times New Roman" w:cs="Times New Roman"/>
                <w:i/>
                <w:iCs/>
              </w:rPr>
              <w:t>Covariates</w:t>
            </w:r>
          </w:p>
        </w:tc>
        <w:tc>
          <w:tcPr>
            <w:tcW w:w="4141" w:type="dxa"/>
            <w:tcBorders>
              <w:top w:val="single" w:sz="4" w:space="0" w:color="A5A5A5" w:themeColor="accent3"/>
              <w:left w:val="single" w:sz="4" w:space="0" w:color="auto"/>
              <w:bottom w:val="single" w:sz="4" w:space="0" w:color="A5A5A5" w:themeColor="accent3"/>
            </w:tcBorders>
          </w:tcPr>
          <w:p w14:paraId="14375697" w14:textId="77777777" w:rsidR="00273676" w:rsidRPr="00481944" w:rsidRDefault="00273676" w:rsidP="00273676">
            <w:pPr>
              <w:rPr>
                <w:rFonts w:ascii="Times New Roman" w:hAnsi="Times New Roman" w:cs="Times New Roman"/>
              </w:rPr>
            </w:pPr>
          </w:p>
          <w:p w14:paraId="01F681F8" w14:textId="2A01970E" w:rsidR="00273676" w:rsidRPr="00E334A6" w:rsidRDefault="00273676" w:rsidP="00273676">
            <w:pPr>
              <w:rPr>
                <w:rFonts w:ascii="Times New Roman" w:hAnsi="Times New Roman" w:cs="Times New Roman"/>
              </w:rPr>
            </w:pPr>
            <w:r w:rsidRPr="00481944">
              <w:rPr>
                <w:rFonts w:ascii="Times New Roman" w:hAnsi="Times New Roman" w:cs="Times New Roman"/>
              </w:rPr>
              <w:t>Sex</w:t>
            </w:r>
            <w:r>
              <w:rPr>
                <w:rFonts w:ascii="Times New Roman" w:hAnsi="Times New Roman" w:cs="Times New Roman"/>
              </w:rPr>
              <w:t xml:space="preserve"> </w:t>
            </w:r>
            <w:r w:rsidRPr="003C4106">
              <w:rPr>
                <w:rFonts w:ascii="Times New Roman" w:hAnsi="Times New Roman" w:cs="Times New Roman"/>
                <w:color w:val="808080" w:themeColor="background1" w:themeShade="80"/>
              </w:rPr>
              <w:t>(female)</w:t>
            </w:r>
          </w:p>
        </w:tc>
        <w:tc>
          <w:tcPr>
            <w:tcW w:w="1230" w:type="dxa"/>
            <w:tcBorders>
              <w:top w:val="single" w:sz="4" w:space="0" w:color="A5A5A5" w:themeColor="accent3"/>
              <w:bottom w:val="single" w:sz="4" w:space="0" w:color="A5A5A5" w:themeColor="accent3"/>
            </w:tcBorders>
          </w:tcPr>
          <w:p w14:paraId="68E4B46C" w14:textId="77777777" w:rsidR="00273676" w:rsidRPr="00E334A6" w:rsidRDefault="00273676" w:rsidP="00273676">
            <w:pPr>
              <w:rPr>
                <w:rFonts w:ascii="Times New Roman" w:hAnsi="Times New Roman" w:cs="Times New Roman"/>
              </w:rPr>
            </w:pPr>
          </w:p>
          <w:p w14:paraId="28EA8F52" w14:textId="77777777" w:rsidR="00273676" w:rsidRPr="00E334A6" w:rsidRDefault="00273676" w:rsidP="00273676">
            <w:pPr>
              <w:rPr>
                <w:rFonts w:ascii="Times New Roman" w:hAnsi="Times New Roman" w:cs="Times New Roman"/>
              </w:rPr>
            </w:pPr>
            <w:r>
              <w:rPr>
                <w:rFonts w:ascii="Times New Roman" w:hAnsi="Times New Roman" w:cs="Times New Roman"/>
              </w:rPr>
              <w:t>-</w:t>
            </w:r>
            <w:r w:rsidRPr="00E334A6">
              <w:rPr>
                <w:rFonts w:ascii="Times New Roman" w:hAnsi="Times New Roman" w:cs="Times New Roman"/>
              </w:rPr>
              <w:t>0.</w:t>
            </w:r>
            <w:r>
              <w:rPr>
                <w:rFonts w:ascii="Times New Roman" w:hAnsi="Times New Roman" w:cs="Times New Roman"/>
              </w:rPr>
              <w:t>05</w:t>
            </w:r>
          </w:p>
        </w:tc>
        <w:tc>
          <w:tcPr>
            <w:tcW w:w="1084" w:type="dxa"/>
            <w:tcBorders>
              <w:top w:val="single" w:sz="4" w:space="0" w:color="A5A5A5" w:themeColor="accent3"/>
              <w:bottom w:val="single" w:sz="4" w:space="0" w:color="A5A5A5" w:themeColor="accent3"/>
            </w:tcBorders>
          </w:tcPr>
          <w:p w14:paraId="4988FF7A" w14:textId="77777777" w:rsidR="00273676" w:rsidRPr="00E334A6" w:rsidRDefault="00273676" w:rsidP="00273676">
            <w:pPr>
              <w:rPr>
                <w:rFonts w:ascii="Times New Roman" w:hAnsi="Times New Roman" w:cs="Times New Roman"/>
              </w:rPr>
            </w:pPr>
          </w:p>
          <w:p w14:paraId="27BDB820" w14:textId="77777777" w:rsidR="00273676" w:rsidRPr="00E334A6" w:rsidRDefault="00273676" w:rsidP="00273676">
            <w:pPr>
              <w:rPr>
                <w:rFonts w:ascii="Times New Roman" w:hAnsi="Times New Roman" w:cs="Times New Roman"/>
              </w:rPr>
            </w:pPr>
            <w:r w:rsidRPr="00E334A6">
              <w:rPr>
                <w:rFonts w:ascii="Times New Roman" w:hAnsi="Times New Roman" w:cs="Times New Roman"/>
              </w:rPr>
              <w:t>0.</w:t>
            </w:r>
            <w:r>
              <w:rPr>
                <w:rFonts w:ascii="Times New Roman" w:hAnsi="Times New Roman" w:cs="Times New Roman"/>
              </w:rPr>
              <w:t>29</w:t>
            </w:r>
          </w:p>
        </w:tc>
        <w:tc>
          <w:tcPr>
            <w:tcW w:w="1798" w:type="dxa"/>
            <w:tcBorders>
              <w:top w:val="single" w:sz="4" w:space="0" w:color="A5A5A5" w:themeColor="accent3"/>
              <w:bottom w:val="single" w:sz="4" w:space="0" w:color="A5A5A5" w:themeColor="accent3"/>
            </w:tcBorders>
          </w:tcPr>
          <w:p w14:paraId="344D5E12" w14:textId="77777777" w:rsidR="00273676" w:rsidRPr="00A369CC" w:rsidRDefault="00273676" w:rsidP="00273676">
            <w:pPr>
              <w:rPr>
                <w:rFonts w:ascii="Times New Roman" w:hAnsi="Times New Roman" w:cs="Times New Roman"/>
              </w:rPr>
            </w:pPr>
          </w:p>
          <w:p w14:paraId="171EA618" w14:textId="77777777" w:rsidR="00273676" w:rsidRPr="00A369CC" w:rsidRDefault="00273676" w:rsidP="00273676">
            <w:pPr>
              <w:rPr>
                <w:rFonts w:ascii="Times New Roman" w:hAnsi="Times New Roman" w:cs="Times New Roman"/>
              </w:rPr>
            </w:pPr>
            <w:r w:rsidRPr="00A369CC">
              <w:rPr>
                <w:rFonts w:ascii="Times New Roman" w:hAnsi="Times New Roman" w:cs="Times New Roman"/>
              </w:rPr>
              <w:t>-0.01</w:t>
            </w:r>
          </w:p>
        </w:tc>
        <w:tc>
          <w:tcPr>
            <w:tcW w:w="1276" w:type="dxa"/>
            <w:tcBorders>
              <w:top w:val="single" w:sz="4" w:space="0" w:color="A5A5A5" w:themeColor="accent3"/>
              <w:bottom w:val="single" w:sz="4" w:space="0" w:color="A5A5A5" w:themeColor="accent3"/>
            </w:tcBorders>
          </w:tcPr>
          <w:p w14:paraId="0DD69A1F" w14:textId="77777777" w:rsidR="00273676" w:rsidRPr="00A369CC" w:rsidRDefault="00273676" w:rsidP="00273676">
            <w:pPr>
              <w:rPr>
                <w:rFonts w:ascii="Times New Roman" w:hAnsi="Times New Roman" w:cs="Times New Roman"/>
              </w:rPr>
            </w:pPr>
          </w:p>
          <w:p w14:paraId="7CE361F6" w14:textId="77777777" w:rsidR="00273676" w:rsidRPr="00A369CC" w:rsidRDefault="00273676" w:rsidP="00273676">
            <w:pPr>
              <w:rPr>
                <w:rFonts w:ascii="Times New Roman" w:hAnsi="Times New Roman" w:cs="Times New Roman"/>
              </w:rPr>
            </w:pPr>
            <w:r w:rsidRPr="00A369CC">
              <w:rPr>
                <w:rFonts w:ascii="Times New Roman" w:hAnsi="Times New Roman" w:cs="Times New Roman"/>
              </w:rPr>
              <w:t>0.871</w:t>
            </w:r>
          </w:p>
        </w:tc>
        <w:tc>
          <w:tcPr>
            <w:tcW w:w="1079" w:type="dxa"/>
            <w:tcBorders>
              <w:top w:val="single" w:sz="4" w:space="0" w:color="A5A5A5" w:themeColor="accent3"/>
              <w:bottom w:val="single" w:sz="4" w:space="0" w:color="A5A5A5" w:themeColor="accent3"/>
            </w:tcBorders>
          </w:tcPr>
          <w:p w14:paraId="3A321E3E" w14:textId="77777777" w:rsidR="00273676" w:rsidRPr="00E334A6" w:rsidRDefault="00273676" w:rsidP="00273676">
            <w:pPr>
              <w:rPr>
                <w:rFonts w:ascii="Times New Roman" w:hAnsi="Times New Roman" w:cs="Times New Roman"/>
              </w:rPr>
            </w:pPr>
          </w:p>
          <w:p w14:paraId="2FBEFE60" w14:textId="77777777" w:rsidR="00273676" w:rsidRPr="00E334A6" w:rsidRDefault="00273676" w:rsidP="00273676">
            <w:pPr>
              <w:rPr>
                <w:rFonts w:ascii="Times New Roman" w:hAnsi="Times New Roman" w:cs="Times New Roman"/>
              </w:rPr>
            </w:pPr>
            <w:r w:rsidRPr="00E334A6">
              <w:rPr>
                <w:rFonts w:ascii="Times New Roman" w:hAnsi="Times New Roman" w:cs="Times New Roman"/>
              </w:rPr>
              <w:t>-0.</w:t>
            </w:r>
            <w:r>
              <w:rPr>
                <w:rFonts w:ascii="Times New Roman" w:hAnsi="Times New Roman" w:cs="Times New Roman"/>
              </w:rPr>
              <w:t>62</w:t>
            </w:r>
          </w:p>
        </w:tc>
        <w:tc>
          <w:tcPr>
            <w:tcW w:w="968" w:type="dxa"/>
            <w:tcBorders>
              <w:top w:val="single" w:sz="4" w:space="0" w:color="A5A5A5" w:themeColor="accent3"/>
              <w:bottom w:val="single" w:sz="4" w:space="0" w:color="A5A5A5" w:themeColor="accent3"/>
              <w:right w:val="nil"/>
            </w:tcBorders>
          </w:tcPr>
          <w:p w14:paraId="4D317826" w14:textId="77777777" w:rsidR="00273676" w:rsidRPr="00E334A6" w:rsidRDefault="00273676" w:rsidP="00273676">
            <w:pPr>
              <w:rPr>
                <w:rFonts w:ascii="Times New Roman" w:hAnsi="Times New Roman" w:cs="Times New Roman"/>
              </w:rPr>
            </w:pPr>
          </w:p>
          <w:p w14:paraId="7DDB2A62" w14:textId="77777777" w:rsidR="00273676" w:rsidRPr="00E334A6" w:rsidRDefault="00273676" w:rsidP="00273676">
            <w:pPr>
              <w:rPr>
                <w:rFonts w:ascii="Times New Roman" w:hAnsi="Times New Roman" w:cs="Times New Roman"/>
              </w:rPr>
            </w:pPr>
            <w:r>
              <w:rPr>
                <w:rFonts w:ascii="Times New Roman" w:hAnsi="Times New Roman" w:cs="Times New Roman"/>
              </w:rPr>
              <w:t>0.53</w:t>
            </w:r>
          </w:p>
        </w:tc>
      </w:tr>
      <w:tr w:rsidR="00273676" w14:paraId="06584506" w14:textId="77777777" w:rsidTr="00C200A8">
        <w:trPr>
          <w:trHeight w:val="363"/>
        </w:trPr>
        <w:tc>
          <w:tcPr>
            <w:tcW w:w="1627" w:type="dxa"/>
            <w:tcBorders>
              <w:top w:val="nil"/>
              <w:left w:val="nil"/>
              <w:bottom w:val="nil"/>
              <w:right w:val="single" w:sz="4" w:space="0" w:color="auto"/>
            </w:tcBorders>
          </w:tcPr>
          <w:p w14:paraId="06109497" w14:textId="77777777" w:rsidR="00273676" w:rsidRPr="00E334A6" w:rsidRDefault="00273676" w:rsidP="00273676">
            <w:pPr>
              <w:rPr>
                <w:rFonts w:ascii="Times New Roman" w:hAnsi="Times New Roman" w:cs="Times New Roman"/>
              </w:rPr>
            </w:pPr>
          </w:p>
        </w:tc>
        <w:tc>
          <w:tcPr>
            <w:tcW w:w="4141" w:type="dxa"/>
            <w:tcBorders>
              <w:top w:val="single" w:sz="4" w:space="0" w:color="A5A5A5" w:themeColor="accent3"/>
              <w:left w:val="single" w:sz="4" w:space="0" w:color="auto"/>
              <w:bottom w:val="single" w:sz="4" w:space="0" w:color="A5A5A5" w:themeColor="accent3"/>
            </w:tcBorders>
          </w:tcPr>
          <w:p w14:paraId="73D841B9" w14:textId="77777777" w:rsidR="00273676" w:rsidRPr="00481944" w:rsidRDefault="00273676" w:rsidP="00273676">
            <w:pPr>
              <w:tabs>
                <w:tab w:val="left" w:pos="2863"/>
              </w:tabs>
              <w:rPr>
                <w:rFonts w:ascii="Times New Roman" w:hAnsi="Times New Roman" w:cs="Times New Roman"/>
              </w:rPr>
            </w:pPr>
          </w:p>
          <w:p w14:paraId="1F3F829E" w14:textId="4A5E3C09" w:rsidR="00273676" w:rsidRPr="00E334A6" w:rsidRDefault="00273676" w:rsidP="00273676">
            <w:pPr>
              <w:tabs>
                <w:tab w:val="left" w:pos="2863"/>
              </w:tabs>
              <w:rPr>
                <w:rFonts w:ascii="Times New Roman" w:hAnsi="Times New Roman" w:cs="Times New Roman"/>
              </w:rPr>
            </w:pPr>
            <w:r w:rsidRPr="00481944">
              <w:rPr>
                <w:rFonts w:ascii="Times New Roman" w:hAnsi="Times New Roman" w:cs="Times New Roman"/>
              </w:rPr>
              <w:t>SES</w:t>
            </w:r>
            <w:r w:rsidRPr="00481944">
              <w:rPr>
                <w:rFonts w:ascii="Times New Roman" w:hAnsi="Times New Roman" w:cs="Times New Roman"/>
              </w:rPr>
              <w:tab/>
            </w:r>
          </w:p>
        </w:tc>
        <w:tc>
          <w:tcPr>
            <w:tcW w:w="1230" w:type="dxa"/>
            <w:tcBorders>
              <w:top w:val="single" w:sz="4" w:space="0" w:color="A5A5A5" w:themeColor="accent3"/>
              <w:bottom w:val="single" w:sz="4" w:space="0" w:color="A5A5A5" w:themeColor="accent3"/>
            </w:tcBorders>
          </w:tcPr>
          <w:p w14:paraId="6282A656" w14:textId="77777777" w:rsidR="00273676" w:rsidRPr="00E334A6" w:rsidRDefault="00273676" w:rsidP="00273676">
            <w:pPr>
              <w:rPr>
                <w:rFonts w:ascii="Times New Roman" w:hAnsi="Times New Roman" w:cs="Times New Roman"/>
              </w:rPr>
            </w:pPr>
          </w:p>
          <w:p w14:paraId="49342142" w14:textId="77777777" w:rsidR="00273676" w:rsidRPr="00E334A6" w:rsidRDefault="00273676" w:rsidP="00273676">
            <w:pPr>
              <w:rPr>
                <w:rFonts w:ascii="Times New Roman" w:hAnsi="Times New Roman" w:cs="Times New Roman"/>
              </w:rPr>
            </w:pPr>
            <w:r w:rsidRPr="00E334A6">
              <w:rPr>
                <w:rFonts w:ascii="Times New Roman" w:hAnsi="Times New Roman" w:cs="Times New Roman"/>
              </w:rPr>
              <w:t>-0.0</w:t>
            </w:r>
            <w:r>
              <w:rPr>
                <w:rFonts w:ascii="Times New Roman" w:hAnsi="Times New Roman" w:cs="Times New Roman"/>
              </w:rPr>
              <w:t>8</w:t>
            </w:r>
          </w:p>
        </w:tc>
        <w:tc>
          <w:tcPr>
            <w:tcW w:w="1084" w:type="dxa"/>
            <w:tcBorders>
              <w:top w:val="single" w:sz="4" w:space="0" w:color="A5A5A5" w:themeColor="accent3"/>
              <w:bottom w:val="single" w:sz="4" w:space="0" w:color="A5A5A5" w:themeColor="accent3"/>
            </w:tcBorders>
          </w:tcPr>
          <w:p w14:paraId="6FECD005" w14:textId="77777777" w:rsidR="00273676" w:rsidRPr="00E334A6" w:rsidRDefault="00273676" w:rsidP="00273676">
            <w:pPr>
              <w:rPr>
                <w:rFonts w:ascii="Times New Roman" w:hAnsi="Times New Roman" w:cs="Times New Roman"/>
              </w:rPr>
            </w:pPr>
          </w:p>
          <w:p w14:paraId="6AF530FF" w14:textId="77777777" w:rsidR="00273676" w:rsidRPr="00E334A6" w:rsidRDefault="00273676" w:rsidP="00273676">
            <w:pPr>
              <w:rPr>
                <w:rFonts w:ascii="Times New Roman" w:hAnsi="Times New Roman" w:cs="Times New Roman"/>
              </w:rPr>
            </w:pPr>
            <w:r w:rsidRPr="00E334A6">
              <w:rPr>
                <w:rFonts w:ascii="Times New Roman" w:hAnsi="Times New Roman" w:cs="Times New Roman"/>
              </w:rPr>
              <w:t>0.02</w:t>
            </w:r>
          </w:p>
        </w:tc>
        <w:tc>
          <w:tcPr>
            <w:tcW w:w="1798" w:type="dxa"/>
            <w:tcBorders>
              <w:top w:val="single" w:sz="4" w:space="0" w:color="A5A5A5" w:themeColor="accent3"/>
              <w:bottom w:val="single" w:sz="4" w:space="0" w:color="A5A5A5" w:themeColor="accent3"/>
            </w:tcBorders>
          </w:tcPr>
          <w:p w14:paraId="5B65971A" w14:textId="77777777" w:rsidR="00273676" w:rsidRPr="00A369CC" w:rsidRDefault="00273676" w:rsidP="00273676">
            <w:pPr>
              <w:rPr>
                <w:rFonts w:ascii="Times New Roman" w:hAnsi="Times New Roman" w:cs="Times New Roman"/>
              </w:rPr>
            </w:pPr>
          </w:p>
          <w:p w14:paraId="6362B302" w14:textId="77777777" w:rsidR="00273676" w:rsidRPr="00A369CC" w:rsidRDefault="00273676" w:rsidP="00273676">
            <w:pPr>
              <w:rPr>
                <w:rFonts w:ascii="Times New Roman" w:hAnsi="Times New Roman" w:cs="Times New Roman"/>
              </w:rPr>
            </w:pPr>
            <w:r w:rsidRPr="00A369CC">
              <w:rPr>
                <w:rFonts w:ascii="Times New Roman" w:hAnsi="Times New Roman" w:cs="Times New Roman"/>
              </w:rPr>
              <w:t>-0.14</w:t>
            </w:r>
          </w:p>
        </w:tc>
        <w:tc>
          <w:tcPr>
            <w:tcW w:w="1276" w:type="dxa"/>
            <w:tcBorders>
              <w:top w:val="single" w:sz="4" w:space="0" w:color="A5A5A5" w:themeColor="accent3"/>
              <w:bottom w:val="single" w:sz="4" w:space="0" w:color="A5A5A5" w:themeColor="accent3"/>
            </w:tcBorders>
          </w:tcPr>
          <w:p w14:paraId="5C7A4983" w14:textId="77777777" w:rsidR="00273676" w:rsidRPr="00A369CC" w:rsidRDefault="00273676" w:rsidP="00273676">
            <w:pPr>
              <w:rPr>
                <w:rFonts w:ascii="Times New Roman" w:hAnsi="Times New Roman" w:cs="Times New Roman"/>
              </w:rPr>
            </w:pPr>
          </w:p>
          <w:p w14:paraId="5A63151C" w14:textId="77777777" w:rsidR="00273676" w:rsidRPr="00A369CC" w:rsidRDefault="00273676" w:rsidP="00273676">
            <w:pPr>
              <w:rPr>
                <w:rFonts w:ascii="Times New Roman" w:hAnsi="Times New Roman" w:cs="Times New Roman"/>
              </w:rPr>
            </w:pPr>
            <w:r w:rsidRPr="00A369CC">
              <w:rPr>
                <w:rFonts w:ascii="Times New Roman" w:hAnsi="Times New Roman" w:cs="Times New Roman"/>
              </w:rPr>
              <w:t>&lt;0.001*</w:t>
            </w:r>
          </w:p>
        </w:tc>
        <w:tc>
          <w:tcPr>
            <w:tcW w:w="1079" w:type="dxa"/>
            <w:tcBorders>
              <w:top w:val="single" w:sz="4" w:space="0" w:color="A5A5A5" w:themeColor="accent3"/>
              <w:bottom w:val="single" w:sz="4" w:space="0" w:color="A5A5A5" w:themeColor="accent3"/>
            </w:tcBorders>
          </w:tcPr>
          <w:p w14:paraId="262DA9F1" w14:textId="77777777" w:rsidR="00273676" w:rsidRPr="00E334A6" w:rsidRDefault="00273676" w:rsidP="00273676">
            <w:pPr>
              <w:rPr>
                <w:rFonts w:ascii="Times New Roman" w:hAnsi="Times New Roman" w:cs="Times New Roman"/>
              </w:rPr>
            </w:pPr>
          </w:p>
          <w:p w14:paraId="40DD4310" w14:textId="77777777" w:rsidR="00273676" w:rsidRPr="00E334A6" w:rsidRDefault="00273676" w:rsidP="00273676">
            <w:pPr>
              <w:rPr>
                <w:rFonts w:ascii="Times New Roman" w:hAnsi="Times New Roman" w:cs="Times New Roman"/>
              </w:rPr>
            </w:pPr>
            <w:r w:rsidRPr="00E334A6">
              <w:rPr>
                <w:rFonts w:ascii="Times New Roman" w:hAnsi="Times New Roman" w:cs="Times New Roman"/>
              </w:rPr>
              <w:t>-0.1</w:t>
            </w:r>
            <w:r>
              <w:rPr>
                <w:rFonts w:ascii="Times New Roman" w:hAnsi="Times New Roman" w:cs="Times New Roman"/>
              </w:rPr>
              <w:t>2</w:t>
            </w:r>
          </w:p>
        </w:tc>
        <w:tc>
          <w:tcPr>
            <w:tcW w:w="968" w:type="dxa"/>
            <w:tcBorders>
              <w:top w:val="single" w:sz="4" w:space="0" w:color="A5A5A5" w:themeColor="accent3"/>
              <w:bottom w:val="single" w:sz="4" w:space="0" w:color="A5A5A5" w:themeColor="accent3"/>
              <w:right w:val="nil"/>
            </w:tcBorders>
          </w:tcPr>
          <w:p w14:paraId="0362A5B7" w14:textId="77777777" w:rsidR="00273676" w:rsidRPr="00E334A6" w:rsidRDefault="00273676" w:rsidP="00273676">
            <w:pPr>
              <w:rPr>
                <w:rFonts w:ascii="Times New Roman" w:hAnsi="Times New Roman" w:cs="Times New Roman"/>
              </w:rPr>
            </w:pPr>
          </w:p>
          <w:p w14:paraId="7A7C1C58" w14:textId="77777777" w:rsidR="00273676" w:rsidRPr="00E334A6" w:rsidRDefault="00273676" w:rsidP="00273676">
            <w:pPr>
              <w:rPr>
                <w:rFonts w:ascii="Times New Roman" w:hAnsi="Times New Roman" w:cs="Times New Roman"/>
              </w:rPr>
            </w:pPr>
            <w:r w:rsidRPr="00E334A6">
              <w:rPr>
                <w:rFonts w:ascii="Times New Roman" w:hAnsi="Times New Roman" w:cs="Times New Roman"/>
              </w:rPr>
              <w:t>-0.0</w:t>
            </w:r>
            <w:r>
              <w:rPr>
                <w:rFonts w:ascii="Times New Roman" w:hAnsi="Times New Roman" w:cs="Times New Roman"/>
              </w:rPr>
              <w:t>5</w:t>
            </w:r>
          </w:p>
        </w:tc>
      </w:tr>
      <w:tr w:rsidR="00273676" w14:paraId="280DF8C4" w14:textId="77777777" w:rsidTr="00C200A8">
        <w:trPr>
          <w:trHeight w:val="187"/>
        </w:trPr>
        <w:tc>
          <w:tcPr>
            <w:tcW w:w="1627" w:type="dxa"/>
            <w:tcBorders>
              <w:top w:val="nil"/>
              <w:left w:val="nil"/>
              <w:bottom w:val="single" w:sz="4" w:space="0" w:color="auto"/>
              <w:right w:val="single" w:sz="4" w:space="0" w:color="auto"/>
            </w:tcBorders>
          </w:tcPr>
          <w:p w14:paraId="035C9DC6" w14:textId="77777777" w:rsidR="00273676" w:rsidRPr="00E334A6" w:rsidRDefault="00273676" w:rsidP="00273676">
            <w:pPr>
              <w:rPr>
                <w:rFonts w:ascii="Times New Roman" w:hAnsi="Times New Roman" w:cs="Times New Roman"/>
                <w:i/>
                <w:iCs/>
              </w:rPr>
            </w:pPr>
          </w:p>
        </w:tc>
        <w:tc>
          <w:tcPr>
            <w:tcW w:w="4141" w:type="dxa"/>
            <w:tcBorders>
              <w:top w:val="single" w:sz="4" w:space="0" w:color="A5A5A5" w:themeColor="accent3"/>
              <w:left w:val="single" w:sz="4" w:space="0" w:color="auto"/>
              <w:bottom w:val="single" w:sz="4" w:space="0" w:color="auto"/>
            </w:tcBorders>
          </w:tcPr>
          <w:p w14:paraId="443A30AC" w14:textId="77777777" w:rsidR="00273676" w:rsidRPr="00481944" w:rsidRDefault="00273676" w:rsidP="00273676">
            <w:pPr>
              <w:rPr>
                <w:rFonts w:ascii="Times New Roman" w:hAnsi="Times New Roman" w:cs="Times New Roman"/>
              </w:rPr>
            </w:pPr>
          </w:p>
          <w:p w14:paraId="679D6D95" w14:textId="076A162C" w:rsidR="00273676" w:rsidRPr="00E334A6" w:rsidRDefault="00273676" w:rsidP="00273676">
            <w:pPr>
              <w:rPr>
                <w:rFonts w:ascii="Times New Roman" w:hAnsi="Times New Roman" w:cs="Times New Roman"/>
              </w:rPr>
            </w:pPr>
            <w:r w:rsidRPr="00481944">
              <w:rPr>
                <w:rFonts w:ascii="Times New Roman" w:hAnsi="Times New Roman" w:cs="Times New Roman"/>
              </w:rPr>
              <w:t>Educational level</w:t>
            </w:r>
            <w:r>
              <w:rPr>
                <w:rFonts w:ascii="Times New Roman" w:hAnsi="Times New Roman" w:cs="Times New Roman"/>
              </w:rPr>
              <w:t xml:space="preserve"> </w:t>
            </w:r>
            <w:r w:rsidRPr="003C4106">
              <w:rPr>
                <w:rFonts w:ascii="Times New Roman" w:hAnsi="Times New Roman" w:cs="Times New Roman"/>
                <w:color w:val="808080" w:themeColor="background1" w:themeShade="80"/>
              </w:rPr>
              <w:t>(attended university)</w:t>
            </w:r>
          </w:p>
        </w:tc>
        <w:tc>
          <w:tcPr>
            <w:tcW w:w="1230" w:type="dxa"/>
            <w:tcBorders>
              <w:top w:val="single" w:sz="4" w:space="0" w:color="A5A5A5" w:themeColor="accent3"/>
              <w:bottom w:val="single" w:sz="4" w:space="0" w:color="auto"/>
            </w:tcBorders>
          </w:tcPr>
          <w:p w14:paraId="1D81EE02" w14:textId="77777777" w:rsidR="00273676" w:rsidRPr="00E334A6" w:rsidRDefault="00273676" w:rsidP="00273676">
            <w:pPr>
              <w:rPr>
                <w:rFonts w:ascii="Times New Roman" w:hAnsi="Times New Roman" w:cs="Times New Roman"/>
              </w:rPr>
            </w:pPr>
          </w:p>
          <w:p w14:paraId="1C948664" w14:textId="77777777" w:rsidR="00273676" w:rsidRPr="00E334A6" w:rsidRDefault="00273676" w:rsidP="00273676">
            <w:pPr>
              <w:rPr>
                <w:rFonts w:ascii="Times New Roman" w:hAnsi="Times New Roman" w:cs="Times New Roman"/>
              </w:rPr>
            </w:pPr>
            <w:r w:rsidRPr="00E334A6">
              <w:rPr>
                <w:rFonts w:ascii="Times New Roman" w:hAnsi="Times New Roman" w:cs="Times New Roman"/>
              </w:rPr>
              <w:t xml:space="preserve"> 0.</w:t>
            </w:r>
            <w:r>
              <w:rPr>
                <w:rFonts w:ascii="Times New Roman" w:hAnsi="Times New Roman" w:cs="Times New Roman"/>
              </w:rPr>
              <w:t>57</w:t>
            </w:r>
          </w:p>
        </w:tc>
        <w:tc>
          <w:tcPr>
            <w:tcW w:w="1084" w:type="dxa"/>
            <w:tcBorders>
              <w:top w:val="single" w:sz="4" w:space="0" w:color="A5A5A5" w:themeColor="accent3"/>
              <w:bottom w:val="single" w:sz="4" w:space="0" w:color="auto"/>
            </w:tcBorders>
          </w:tcPr>
          <w:p w14:paraId="08F45EA2" w14:textId="77777777" w:rsidR="00273676" w:rsidRPr="00E334A6" w:rsidRDefault="00273676" w:rsidP="00273676">
            <w:pPr>
              <w:rPr>
                <w:rFonts w:ascii="Times New Roman" w:hAnsi="Times New Roman" w:cs="Times New Roman"/>
              </w:rPr>
            </w:pPr>
          </w:p>
          <w:p w14:paraId="21DF1816" w14:textId="77777777" w:rsidR="00273676" w:rsidRPr="00E334A6" w:rsidRDefault="00273676" w:rsidP="00273676">
            <w:pPr>
              <w:rPr>
                <w:rFonts w:ascii="Times New Roman" w:hAnsi="Times New Roman" w:cs="Times New Roman"/>
              </w:rPr>
            </w:pPr>
            <w:r w:rsidRPr="00E334A6">
              <w:rPr>
                <w:rFonts w:ascii="Times New Roman" w:hAnsi="Times New Roman" w:cs="Times New Roman"/>
              </w:rPr>
              <w:t>0.12</w:t>
            </w:r>
          </w:p>
        </w:tc>
        <w:tc>
          <w:tcPr>
            <w:tcW w:w="1798" w:type="dxa"/>
            <w:tcBorders>
              <w:top w:val="single" w:sz="4" w:space="0" w:color="A5A5A5" w:themeColor="accent3"/>
              <w:bottom w:val="single" w:sz="4" w:space="0" w:color="auto"/>
            </w:tcBorders>
          </w:tcPr>
          <w:p w14:paraId="06ABD66B" w14:textId="77777777" w:rsidR="00273676" w:rsidRPr="00A369CC" w:rsidRDefault="00273676" w:rsidP="00273676">
            <w:pPr>
              <w:rPr>
                <w:rFonts w:ascii="Times New Roman" w:hAnsi="Times New Roman" w:cs="Times New Roman"/>
              </w:rPr>
            </w:pPr>
          </w:p>
          <w:p w14:paraId="094D72DC" w14:textId="77777777" w:rsidR="00273676" w:rsidRPr="00A369CC" w:rsidRDefault="00273676" w:rsidP="00273676">
            <w:pPr>
              <w:rPr>
                <w:rFonts w:ascii="Times New Roman" w:hAnsi="Times New Roman" w:cs="Times New Roman"/>
              </w:rPr>
            </w:pPr>
            <w:r w:rsidRPr="00A369CC">
              <w:rPr>
                <w:rFonts w:ascii="Times New Roman" w:hAnsi="Times New Roman" w:cs="Times New Roman"/>
              </w:rPr>
              <w:t xml:space="preserve"> 0.15</w:t>
            </w:r>
          </w:p>
        </w:tc>
        <w:tc>
          <w:tcPr>
            <w:tcW w:w="1276" w:type="dxa"/>
            <w:tcBorders>
              <w:top w:val="single" w:sz="4" w:space="0" w:color="A5A5A5" w:themeColor="accent3"/>
              <w:bottom w:val="single" w:sz="4" w:space="0" w:color="auto"/>
            </w:tcBorders>
          </w:tcPr>
          <w:p w14:paraId="7B3C06EF" w14:textId="77777777" w:rsidR="00273676" w:rsidRPr="00A369CC" w:rsidRDefault="00273676" w:rsidP="00273676">
            <w:pPr>
              <w:rPr>
                <w:rFonts w:ascii="Times New Roman" w:hAnsi="Times New Roman" w:cs="Times New Roman"/>
              </w:rPr>
            </w:pPr>
          </w:p>
          <w:p w14:paraId="48E2F4B0" w14:textId="77777777" w:rsidR="00273676" w:rsidRPr="00A369CC" w:rsidRDefault="00273676" w:rsidP="00273676">
            <w:pPr>
              <w:rPr>
                <w:rFonts w:ascii="Times New Roman" w:hAnsi="Times New Roman" w:cs="Times New Roman"/>
              </w:rPr>
            </w:pPr>
            <w:r w:rsidRPr="00A369CC">
              <w:rPr>
                <w:rFonts w:ascii="Times New Roman" w:hAnsi="Times New Roman" w:cs="Times New Roman"/>
              </w:rPr>
              <w:t>&lt;0.001*</w:t>
            </w:r>
          </w:p>
        </w:tc>
        <w:tc>
          <w:tcPr>
            <w:tcW w:w="1079" w:type="dxa"/>
            <w:tcBorders>
              <w:top w:val="single" w:sz="4" w:space="0" w:color="A5A5A5" w:themeColor="accent3"/>
              <w:bottom w:val="single" w:sz="4" w:space="0" w:color="auto"/>
            </w:tcBorders>
          </w:tcPr>
          <w:p w14:paraId="45D1D323" w14:textId="77777777" w:rsidR="00273676" w:rsidRDefault="00273676" w:rsidP="00273676">
            <w:pPr>
              <w:rPr>
                <w:rFonts w:ascii="Times New Roman" w:hAnsi="Times New Roman" w:cs="Times New Roman"/>
              </w:rPr>
            </w:pPr>
          </w:p>
          <w:p w14:paraId="1D9DBF55" w14:textId="77777777" w:rsidR="00273676" w:rsidRPr="00E334A6" w:rsidRDefault="00273676" w:rsidP="00273676">
            <w:pPr>
              <w:rPr>
                <w:rFonts w:ascii="Times New Roman" w:hAnsi="Times New Roman" w:cs="Times New Roman"/>
              </w:rPr>
            </w:pPr>
            <w:r>
              <w:rPr>
                <w:rFonts w:ascii="Times New Roman" w:hAnsi="Times New Roman" w:cs="Times New Roman"/>
              </w:rPr>
              <w:t>0.34</w:t>
            </w:r>
          </w:p>
        </w:tc>
        <w:tc>
          <w:tcPr>
            <w:tcW w:w="968" w:type="dxa"/>
            <w:tcBorders>
              <w:top w:val="single" w:sz="4" w:space="0" w:color="A5A5A5" w:themeColor="accent3"/>
              <w:bottom w:val="single" w:sz="4" w:space="0" w:color="auto"/>
              <w:right w:val="nil"/>
            </w:tcBorders>
          </w:tcPr>
          <w:p w14:paraId="47C1DCA5" w14:textId="77777777" w:rsidR="00273676" w:rsidRPr="00E334A6" w:rsidRDefault="00273676" w:rsidP="00273676">
            <w:pPr>
              <w:rPr>
                <w:rFonts w:ascii="Times New Roman" w:hAnsi="Times New Roman" w:cs="Times New Roman"/>
              </w:rPr>
            </w:pPr>
          </w:p>
          <w:p w14:paraId="733A8BB1" w14:textId="77777777" w:rsidR="00273676" w:rsidRPr="00E334A6" w:rsidRDefault="00273676" w:rsidP="00273676">
            <w:pPr>
              <w:rPr>
                <w:rFonts w:ascii="Times New Roman" w:hAnsi="Times New Roman" w:cs="Times New Roman"/>
              </w:rPr>
            </w:pPr>
            <w:r>
              <w:rPr>
                <w:rFonts w:ascii="Times New Roman" w:hAnsi="Times New Roman" w:cs="Times New Roman"/>
              </w:rPr>
              <w:t>0.80</w:t>
            </w:r>
          </w:p>
        </w:tc>
      </w:tr>
      <w:tr w:rsidR="00273676" w14:paraId="5516CF56" w14:textId="77777777" w:rsidTr="001B09D1">
        <w:trPr>
          <w:trHeight w:val="469"/>
        </w:trPr>
        <w:tc>
          <w:tcPr>
            <w:tcW w:w="1627" w:type="dxa"/>
            <w:tcBorders>
              <w:top w:val="single" w:sz="4" w:space="0" w:color="auto"/>
              <w:left w:val="nil"/>
              <w:bottom w:val="nil"/>
              <w:right w:val="single" w:sz="4" w:space="0" w:color="auto"/>
            </w:tcBorders>
          </w:tcPr>
          <w:p w14:paraId="3B0D4D99" w14:textId="4C90BBCD" w:rsidR="00273676" w:rsidRPr="00E334A6" w:rsidRDefault="00273676" w:rsidP="00273676">
            <w:pPr>
              <w:rPr>
                <w:rFonts w:ascii="Times New Roman" w:hAnsi="Times New Roman" w:cs="Times New Roman"/>
                <w:i/>
                <w:iCs/>
              </w:rPr>
            </w:pPr>
            <w:r>
              <w:rPr>
                <w:rFonts w:ascii="Times New Roman" w:hAnsi="Times New Roman" w:cs="Times New Roman"/>
                <w:i/>
                <w:iCs/>
              </w:rPr>
              <w:t>Anthropometric and clinical risk factors</w:t>
            </w:r>
          </w:p>
        </w:tc>
        <w:tc>
          <w:tcPr>
            <w:tcW w:w="4141" w:type="dxa"/>
            <w:tcBorders>
              <w:top w:val="single" w:sz="4" w:space="0" w:color="auto"/>
              <w:left w:val="single" w:sz="4" w:space="0" w:color="auto"/>
              <w:bottom w:val="single" w:sz="4" w:space="0" w:color="A5A5A5" w:themeColor="accent3"/>
            </w:tcBorders>
          </w:tcPr>
          <w:p w14:paraId="497AA50F" w14:textId="77777777" w:rsidR="00273676" w:rsidRPr="00481944" w:rsidRDefault="00273676" w:rsidP="00273676">
            <w:pPr>
              <w:rPr>
                <w:rFonts w:ascii="Times New Roman" w:hAnsi="Times New Roman" w:cs="Times New Roman"/>
              </w:rPr>
            </w:pPr>
          </w:p>
          <w:p w14:paraId="65AC468A" w14:textId="011B1B60" w:rsidR="00273676" w:rsidRPr="00E334A6" w:rsidRDefault="00273676" w:rsidP="00273676">
            <w:pPr>
              <w:rPr>
                <w:rFonts w:ascii="Times New Roman" w:hAnsi="Times New Roman" w:cs="Times New Roman"/>
              </w:rPr>
            </w:pPr>
            <w:r w:rsidRPr="00481944">
              <w:rPr>
                <w:rFonts w:ascii="Times New Roman" w:hAnsi="Times New Roman" w:cs="Times New Roman"/>
              </w:rPr>
              <w:t xml:space="preserve">Systolic </w:t>
            </w:r>
            <w:r>
              <w:rPr>
                <w:rFonts w:ascii="Times New Roman" w:hAnsi="Times New Roman" w:cs="Times New Roman"/>
              </w:rPr>
              <w:t xml:space="preserve">blood pressure, </w:t>
            </w:r>
            <w:r w:rsidRPr="003C4106">
              <w:rPr>
                <w:rFonts w:ascii="Times New Roman" w:hAnsi="Times New Roman" w:cs="Times New Roman"/>
                <w:color w:val="808080" w:themeColor="background1" w:themeShade="80"/>
              </w:rPr>
              <w:t>mmHg</w:t>
            </w:r>
          </w:p>
        </w:tc>
        <w:tc>
          <w:tcPr>
            <w:tcW w:w="1230" w:type="dxa"/>
            <w:tcBorders>
              <w:top w:val="single" w:sz="4" w:space="0" w:color="auto"/>
              <w:bottom w:val="single" w:sz="4" w:space="0" w:color="A5A5A5" w:themeColor="accent3"/>
            </w:tcBorders>
          </w:tcPr>
          <w:p w14:paraId="1D1AFF7D" w14:textId="77777777" w:rsidR="00273676" w:rsidRDefault="00273676" w:rsidP="00273676">
            <w:pPr>
              <w:rPr>
                <w:rFonts w:ascii="Times New Roman" w:hAnsi="Times New Roman" w:cs="Times New Roman"/>
              </w:rPr>
            </w:pPr>
          </w:p>
          <w:p w14:paraId="2FC832B5" w14:textId="77777777" w:rsidR="00273676" w:rsidRPr="00E334A6" w:rsidRDefault="00273676" w:rsidP="00273676">
            <w:pPr>
              <w:rPr>
                <w:rFonts w:ascii="Times New Roman" w:hAnsi="Times New Roman" w:cs="Times New Roman"/>
              </w:rPr>
            </w:pPr>
            <w:r>
              <w:rPr>
                <w:rFonts w:ascii="Times New Roman" w:hAnsi="Times New Roman" w:cs="Times New Roman"/>
              </w:rPr>
              <w:t>-0.02</w:t>
            </w:r>
          </w:p>
        </w:tc>
        <w:tc>
          <w:tcPr>
            <w:tcW w:w="1084" w:type="dxa"/>
            <w:tcBorders>
              <w:top w:val="single" w:sz="4" w:space="0" w:color="auto"/>
              <w:bottom w:val="single" w:sz="4" w:space="0" w:color="A5A5A5" w:themeColor="accent3"/>
            </w:tcBorders>
          </w:tcPr>
          <w:p w14:paraId="2E4E0A7E" w14:textId="77777777" w:rsidR="00273676" w:rsidRPr="00E334A6" w:rsidRDefault="00273676" w:rsidP="00273676">
            <w:pPr>
              <w:rPr>
                <w:rFonts w:ascii="Times New Roman" w:hAnsi="Times New Roman" w:cs="Times New Roman"/>
              </w:rPr>
            </w:pPr>
          </w:p>
          <w:p w14:paraId="02F55B38" w14:textId="77777777" w:rsidR="00273676" w:rsidRPr="00E334A6" w:rsidRDefault="00273676" w:rsidP="00273676">
            <w:pPr>
              <w:rPr>
                <w:rFonts w:ascii="Times New Roman" w:hAnsi="Times New Roman" w:cs="Times New Roman"/>
              </w:rPr>
            </w:pPr>
            <w:r w:rsidRPr="00E334A6">
              <w:rPr>
                <w:rFonts w:ascii="Times New Roman" w:hAnsi="Times New Roman" w:cs="Times New Roman"/>
              </w:rPr>
              <w:t>0.0</w:t>
            </w:r>
            <w:r>
              <w:rPr>
                <w:rFonts w:ascii="Times New Roman" w:hAnsi="Times New Roman" w:cs="Times New Roman"/>
              </w:rPr>
              <w:t>1</w:t>
            </w:r>
          </w:p>
        </w:tc>
        <w:tc>
          <w:tcPr>
            <w:tcW w:w="1798" w:type="dxa"/>
            <w:tcBorders>
              <w:top w:val="single" w:sz="4" w:space="0" w:color="auto"/>
              <w:bottom w:val="single" w:sz="4" w:space="0" w:color="A5A5A5" w:themeColor="accent3"/>
            </w:tcBorders>
          </w:tcPr>
          <w:p w14:paraId="19B925D9" w14:textId="77777777" w:rsidR="00273676" w:rsidRPr="00A369CC" w:rsidRDefault="00273676" w:rsidP="00273676">
            <w:pPr>
              <w:rPr>
                <w:rFonts w:ascii="Times New Roman" w:hAnsi="Times New Roman" w:cs="Times New Roman"/>
              </w:rPr>
            </w:pPr>
          </w:p>
          <w:p w14:paraId="6EEDB9A4" w14:textId="77777777" w:rsidR="00273676" w:rsidRPr="00A369CC" w:rsidRDefault="00273676" w:rsidP="00273676">
            <w:pPr>
              <w:rPr>
                <w:rFonts w:ascii="Times New Roman" w:hAnsi="Times New Roman" w:cs="Times New Roman"/>
              </w:rPr>
            </w:pPr>
            <w:r w:rsidRPr="00A369CC">
              <w:rPr>
                <w:rFonts w:ascii="Times New Roman" w:hAnsi="Times New Roman" w:cs="Times New Roman"/>
              </w:rPr>
              <w:t>-0.21</w:t>
            </w:r>
          </w:p>
        </w:tc>
        <w:tc>
          <w:tcPr>
            <w:tcW w:w="1276" w:type="dxa"/>
            <w:tcBorders>
              <w:top w:val="single" w:sz="4" w:space="0" w:color="auto"/>
              <w:bottom w:val="single" w:sz="4" w:space="0" w:color="A5A5A5" w:themeColor="accent3"/>
            </w:tcBorders>
          </w:tcPr>
          <w:p w14:paraId="30F7C82F" w14:textId="77777777" w:rsidR="00273676" w:rsidRPr="00A369CC" w:rsidRDefault="00273676" w:rsidP="00273676">
            <w:pPr>
              <w:rPr>
                <w:rFonts w:ascii="Times New Roman" w:hAnsi="Times New Roman" w:cs="Times New Roman"/>
              </w:rPr>
            </w:pPr>
          </w:p>
          <w:p w14:paraId="2CC77370" w14:textId="77777777" w:rsidR="00273676" w:rsidRPr="00A369CC" w:rsidRDefault="00273676" w:rsidP="00273676">
            <w:pPr>
              <w:rPr>
                <w:rFonts w:ascii="Times New Roman" w:hAnsi="Times New Roman" w:cs="Times New Roman"/>
              </w:rPr>
            </w:pPr>
            <w:r w:rsidRPr="00A369CC">
              <w:rPr>
                <w:rFonts w:ascii="Times New Roman" w:hAnsi="Times New Roman" w:cs="Times New Roman"/>
              </w:rPr>
              <w:t>&lt;0.001*</w:t>
            </w:r>
          </w:p>
        </w:tc>
        <w:tc>
          <w:tcPr>
            <w:tcW w:w="1079" w:type="dxa"/>
            <w:tcBorders>
              <w:top w:val="single" w:sz="4" w:space="0" w:color="auto"/>
              <w:bottom w:val="single" w:sz="4" w:space="0" w:color="A5A5A5" w:themeColor="accent3"/>
            </w:tcBorders>
          </w:tcPr>
          <w:p w14:paraId="7AA46AA6" w14:textId="77777777" w:rsidR="00273676" w:rsidRDefault="00273676" w:rsidP="00273676">
            <w:pPr>
              <w:rPr>
                <w:rFonts w:ascii="Times New Roman" w:hAnsi="Times New Roman" w:cs="Times New Roman"/>
              </w:rPr>
            </w:pPr>
          </w:p>
          <w:p w14:paraId="109C4FC7" w14:textId="77777777" w:rsidR="00273676" w:rsidRPr="00E334A6" w:rsidRDefault="00273676" w:rsidP="00273676">
            <w:pPr>
              <w:rPr>
                <w:rFonts w:ascii="Times New Roman" w:hAnsi="Times New Roman" w:cs="Times New Roman"/>
              </w:rPr>
            </w:pPr>
            <w:r>
              <w:rPr>
                <w:rFonts w:ascii="Times New Roman" w:hAnsi="Times New Roman" w:cs="Times New Roman"/>
              </w:rPr>
              <w:t>-</w:t>
            </w:r>
            <w:r w:rsidRPr="00E334A6">
              <w:rPr>
                <w:rFonts w:ascii="Times New Roman" w:hAnsi="Times New Roman" w:cs="Times New Roman"/>
              </w:rPr>
              <w:t>0.0</w:t>
            </w:r>
            <w:r>
              <w:rPr>
                <w:rFonts w:ascii="Times New Roman" w:hAnsi="Times New Roman" w:cs="Times New Roman"/>
              </w:rPr>
              <w:t>3</w:t>
            </w:r>
          </w:p>
        </w:tc>
        <w:tc>
          <w:tcPr>
            <w:tcW w:w="968" w:type="dxa"/>
            <w:tcBorders>
              <w:top w:val="single" w:sz="4" w:space="0" w:color="auto"/>
              <w:bottom w:val="single" w:sz="4" w:space="0" w:color="A5A5A5" w:themeColor="accent3"/>
              <w:right w:val="nil"/>
            </w:tcBorders>
          </w:tcPr>
          <w:p w14:paraId="57AD474E" w14:textId="77777777" w:rsidR="00273676" w:rsidRPr="00E334A6" w:rsidRDefault="00273676" w:rsidP="00273676">
            <w:pPr>
              <w:rPr>
                <w:rFonts w:ascii="Times New Roman" w:hAnsi="Times New Roman" w:cs="Times New Roman"/>
              </w:rPr>
            </w:pPr>
          </w:p>
          <w:p w14:paraId="2D955627" w14:textId="77777777" w:rsidR="00273676" w:rsidRPr="00E334A6" w:rsidRDefault="00273676" w:rsidP="00273676">
            <w:pPr>
              <w:rPr>
                <w:rFonts w:ascii="Times New Roman" w:hAnsi="Times New Roman" w:cs="Times New Roman"/>
              </w:rPr>
            </w:pPr>
            <w:r w:rsidRPr="00E334A6">
              <w:rPr>
                <w:rFonts w:ascii="Times New Roman" w:hAnsi="Times New Roman" w:cs="Times New Roman"/>
              </w:rPr>
              <w:t xml:space="preserve"> </w:t>
            </w:r>
            <w:r>
              <w:rPr>
                <w:rFonts w:ascii="Times New Roman" w:hAnsi="Times New Roman" w:cs="Times New Roman"/>
              </w:rPr>
              <w:t>-</w:t>
            </w:r>
            <w:r w:rsidRPr="00E334A6">
              <w:rPr>
                <w:rFonts w:ascii="Times New Roman" w:hAnsi="Times New Roman" w:cs="Times New Roman"/>
              </w:rPr>
              <w:t>0.</w:t>
            </w:r>
            <w:r>
              <w:rPr>
                <w:rFonts w:ascii="Times New Roman" w:hAnsi="Times New Roman" w:cs="Times New Roman"/>
              </w:rPr>
              <w:t>01</w:t>
            </w:r>
          </w:p>
        </w:tc>
      </w:tr>
      <w:tr w:rsidR="00273676" w14:paraId="38CB33FE" w14:textId="77777777" w:rsidTr="00C200A8">
        <w:trPr>
          <w:trHeight w:val="175"/>
        </w:trPr>
        <w:tc>
          <w:tcPr>
            <w:tcW w:w="1627" w:type="dxa"/>
            <w:tcBorders>
              <w:top w:val="nil"/>
              <w:left w:val="nil"/>
              <w:bottom w:val="nil"/>
              <w:right w:val="single" w:sz="4" w:space="0" w:color="auto"/>
            </w:tcBorders>
          </w:tcPr>
          <w:p w14:paraId="671D06C8" w14:textId="77777777" w:rsidR="00273676" w:rsidRPr="00E334A6" w:rsidRDefault="00273676" w:rsidP="00273676">
            <w:pPr>
              <w:rPr>
                <w:rFonts w:ascii="Times New Roman" w:hAnsi="Times New Roman" w:cs="Times New Roman"/>
                <w:i/>
                <w:iCs/>
              </w:rPr>
            </w:pPr>
          </w:p>
        </w:tc>
        <w:tc>
          <w:tcPr>
            <w:tcW w:w="4141" w:type="dxa"/>
            <w:tcBorders>
              <w:top w:val="single" w:sz="4" w:space="0" w:color="A5A5A5" w:themeColor="accent3"/>
              <w:left w:val="single" w:sz="4" w:space="0" w:color="auto"/>
              <w:bottom w:val="single" w:sz="4" w:space="0" w:color="A5A5A5" w:themeColor="accent3"/>
            </w:tcBorders>
          </w:tcPr>
          <w:p w14:paraId="0094920D" w14:textId="77777777" w:rsidR="00273676" w:rsidRPr="00481944" w:rsidRDefault="00273676" w:rsidP="00273676">
            <w:pPr>
              <w:rPr>
                <w:rFonts w:ascii="Times New Roman" w:hAnsi="Times New Roman" w:cs="Times New Roman"/>
              </w:rPr>
            </w:pPr>
          </w:p>
          <w:p w14:paraId="36CEE33C" w14:textId="5EB3B8C7" w:rsidR="00273676" w:rsidRPr="00E334A6" w:rsidRDefault="00273676" w:rsidP="00273676">
            <w:pPr>
              <w:rPr>
                <w:rFonts w:ascii="Times New Roman" w:hAnsi="Times New Roman" w:cs="Times New Roman"/>
              </w:rPr>
            </w:pPr>
            <w:r w:rsidRPr="00481944">
              <w:rPr>
                <w:rFonts w:ascii="Times New Roman" w:hAnsi="Times New Roman" w:cs="Times New Roman"/>
              </w:rPr>
              <w:t xml:space="preserve">Diastolic </w:t>
            </w:r>
            <w:r>
              <w:rPr>
                <w:rFonts w:ascii="Times New Roman" w:hAnsi="Times New Roman" w:cs="Times New Roman"/>
              </w:rPr>
              <w:t xml:space="preserve">blood pressure, </w:t>
            </w:r>
            <w:r w:rsidRPr="003C4106">
              <w:rPr>
                <w:rFonts w:ascii="Times New Roman" w:hAnsi="Times New Roman" w:cs="Times New Roman"/>
                <w:color w:val="808080" w:themeColor="background1" w:themeShade="80"/>
              </w:rPr>
              <w:t>mmHg</w:t>
            </w:r>
          </w:p>
        </w:tc>
        <w:tc>
          <w:tcPr>
            <w:tcW w:w="1230" w:type="dxa"/>
            <w:tcBorders>
              <w:top w:val="single" w:sz="4" w:space="0" w:color="A5A5A5" w:themeColor="accent3"/>
              <w:bottom w:val="single" w:sz="4" w:space="0" w:color="A5A5A5" w:themeColor="accent3"/>
            </w:tcBorders>
          </w:tcPr>
          <w:p w14:paraId="39F04173" w14:textId="77777777" w:rsidR="00273676" w:rsidRPr="00E334A6" w:rsidRDefault="00273676" w:rsidP="00273676">
            <w:pPr>
              <w:rPr>
                <w:rFonts w:ascii="Times New Roman" w:hAnsi="Times New Roman" w:cs="Times New Roman"/>
              </w:rPr>
            </w:pPr>
          </w:p>
          <w:p w14:paraId="510BABA6" w14:textId="77777777" w:rsidR="00273676" w:rsidRPr="00E334A6" w:rsidRDefault="00273676" w:rsidP="00273676">
            <w:pPr>
              <w:rPr>
                <w:rFonts w:ascii="Times New Roman" w:hAnsi="Times New Roman" w:cs="Times New Roman"/>
              </w:rPr>
            </w:pPr>
            <w:r w:rsidRPr="00E334A6">
              <w:rPr>
                <w:rFonts w:ascii="Times New Roman" w:hAnsi="Times New Roman" w:cs="Times New Roman"/>
              </w:rPr>
              <w:t>0.</w:t>
            </w:r>
            <w:r>
              <w:rPr>
                <w:rFonts w:ascii="Times New Roman" w:hAnsi="Times New Roman" w:cs="Times New Roman"/>
              </w:rPr>
              <w:t>03</w:t>
            </w:r>
          </w:p>
        </w:tc>
        <w:tc>
          <w:tcPr>
            <w:tcW w:w="1084" w:type="dxa"/>
            <w:tcBorders>
              <w:top w:val="single" w:sz="4" w:space="0" w:color="A5A5A5" w:themeColor="accent3"/>
              <w:bottom w:val="single" w:sz="4" w:space="0" w:color="A5A5A5" w:themeColor="accent3"/>
            </w:tcBorders>
          </w:tcPr>
          <w:p w14:paraId="47C4D519" w14:textId="77777777" w:rsidR="00273676" w:rsidRPr="00E334A6" w:rsidRDefault="00273676" w:rsidP="00273676">
            <w:pPr>
              <w:rPr>
                <w:rFonts w:ascii="Times New Roman" w:hAnsi="Times New Roman" w:cs="Times New Roman"/>
              </w:rPr>
            </w:pPr>
          </w:p>
          <w:p w14:paraId="652FF918" w14:textId="77777777" w:rsidR="00273676" w:rsidRPr="00E334A6" w:rsidRDefault="00273676" w:rsidP="00273676">
            <w:pPr>
              <w:rPr>
                <w:rFonts w:ascii="Times New Roman" w:hAnsi="Times New Roman" w:cs="Times New Roman"/>
              </w:rPr>
            </w:pPr>
            <w:r w:rsidRPr="00E334A6">
              <w:rPr>
                <w:rFonts w:ascii="Times New Roman" w:hAnsi="Times New Roman" w:cs="Times New Roman"/>
              </w:rPr>
              <w:t>0.</w:t>
            </w:r>
            <w:r>
              <w:rPr>
                <w:rFonts w:ascii="Times New Roman" w:hAnsi="Times New Roman" w:cs="Times New Roman"/>
              </w:rPr>
              <w:t>01</w:t>
            </w:r>
          </w:p>
        </w:tc>
        <w:tc>
          <w:tcPr>
            <w:tcW w:w="1798" w:type="dxa"/>
            <w:tcBorders>
              <w:top w:val="single" w:sz="4" w:space="0" w:color="A5A5A5" w:themeColor="accent3"/>
              <w:bottom w:val="single" w:sz="4" w:space="0" w:color="A5A5A5" w:themeColor="accent3"/>
            </w:tcBorders>
          </w:tcPr>
          <w:p w14:paraId="7C7405D3" w14:textId="77777777" w:rsidR="00273676" w:rsidRPr="00A369CC" w:rsidRDefault="00273676" w:rsidP="00273676">
            <w:pPr>
              <w:rPr>
                <w:rFonts w:ascii="Times New Roman" w:hAnsi="Times New Roman" w:cs="Times New Roman"/>
              </w:rPr>
            </w:pPr>
          </w:p>
          <w:p w14:paraId="0A107661" w14:textId="77777777" w:rsidR="00273676" w:rsidRPr="00A369CC" w:rsidRDefault="00273676" w:rsidP="00273676">
            <w:pPr>
              <w:rPr>
                <w:rFonts w:ascii="Times New Roman" w:hAnsi="Times New Roman" w:cs="Times New Roman"/>
              </w:rPr>
            </w:pPr>
            <w:r w:rsidRPr="00A369CC">
              <w:rPr>
                <w:rFonts w:ascii="Times New Roman" w:hAnsi="Times New Roman" w:cs="Times New Roman"/>
              </w:rPr>
              <w:t>0.16</w:t>
            </w:r>
          </w:p>
        </w:tc>
        <w:tc>
          <w:tcPr>
            <w:tcW w:w="1276" w:type="dxa"/>
            <w:tcBorders>
              <w:top w:val="single" w:sz="4" w:space="0" w:color="A5A5A5" w:themeColor="accent3"/>
              <w:bottom w:val="single" w:sz="4" w:space="0" w:color="A5A5A5" w:themeColor="accent3"/>
            </w:tcBorders>
          </w:tcPr>
          <w:p w14:paraId="349A0B21" w14:textId="77777777" w:rsidR="00273676" w:rsidRPr="00A369CC" w:rsidRDefault="00273676" w:rsidP="00273676">
            <w:pPr>
              <w:rPr>
                <w:rFonts w:ascii="Times New Roman" w:hAnsi="Times New Roman" w:cs="Times New Roman"/>
              </w:rPr>
            </w:pPr>
          </w:p>
          <w:p w14:paraId="14A9CB0E" w14:textId="77777777" w:rsidR="00273676" w:rsidRPr="00A369CC" w:rsidRDefault="00273676" w:rsidP="00273676">
            <w:pPr>
              <w:rPr>
                <w:rFonts w:ascii="Times New Roman" w:hAnsi="Times New Roman" w:cs="Times New Roman"/>
              </w:rPr>
            </w:pPr>
            <w:r w:rsidRPr="00A369CC">
              <w:rPr>
                <w:rFonts w:ascii="Times New Roman" w:hAnsi="Times New Roman" w:cs="Times New Roman"/>
              </w:rPr>
              <w:t>&lt;0.001*</w:t>
            </w:r>
          </w:p>
        </w:tc>
        <w:tc>
          <w:tcPr>
            <w:tcW w:w="1079" w:type="dxa"/>
            <w:tcBorders>
              <w:top w:val="single" w:sz="4" w:space="0" w:color="A5A5A5" w:themeColor="accent3"/>
              <w:bottom w:val="single" w:sz="4" w:space="0" w:color="A5A5A5" w:themeColor="accent3"/>
            </w:tcBorders>
          </w:tcPr>
          <w:p w14:paraId="50DF984C" w14:textId="77777777" w:rsidR="00273676" w:rsidRPr="00E334A6" w:rsidRDefault="00273676" w:rsidP="00273676">
            <w:pPr>
              <w:rPr>
                <w:rFonts w:ascii="Times New Roman" w:hAnsi="Times New Roman" w:cs="Times New Roman"/>
              </w:rPr>
            </w:pPr>
          </w:p>
          <w:p w14:paraId="2CE28F00" w14:textId="77777777" w:rsidR="00273676" w:rsidRPr="00E334A6" w:rsidRDefault="00273676" w:rsidP="00273676">
            <w:pPr>
              <w:rPr>
                <w:rFonts w:ascii="Times New Roman" w:hAnsi="Times New Roman" w:cs="Times New Roman"/>
              </w:rPr>
            </w:pPr>
            <w:r>
              <w:rPr>
                <w:rFonts w:ascii="Times New Roman" w:hAnsi="Times New Roman" w:cs="Times New Roman"/>
              </w:rPr>
              <w:t xml:space="preserve"> </w:t>
            </w:r>
            <w:r w:rsidRPr="00E334A6">
              <w:rPr>
                <w:rFonts w:ascii="Times New Roman" w:hAnsi="Times New Roman" w:cs="Times New Roman"/>
              </w:rPr>
              <w:t>0.</w:t>
            </w:r>
            <w:r>
              <w:rPr>
                <w:rFonts w:ascii="Times New Roman" w:hAnsi="Times New Roman" w:cs="Times New Roman"/>
              </w:rPr>
              <w:t>01</w:t>
            </w:r>
          </w:p>
        </w:tc>
        <w:tc>
          <w:tcPr>
            <w:tcW w:w="968" w:type="dxa"/>
            <w:tcBorders>
              <w:top w:val="single" w:sz="4" w:space="0" w:color="A5A5A5" w:themeColor="accent3"/>
              <w:bottom w:val="single" w:sz="4" w:space="0" w:color="A5A5A5" w:themeColor="accent3"/>
              <w:right w:val="nil"/>
            </w:tcBorders>
          </w:tcPr>
          <w:p w14:paraId="0A94C25A" w14:textId="77777777" w:rsidR="00273676" w:rsidRPr="00E334A6" w:rsidRDefault="00273676" w:rsidP="00273676">
            <w:pPr>
              <w:rPr>
                <w:rFonts w:ascii="Times New Roman" w:hAnsi="Times New Roman" w:cs="Times New Roman"/>
              </w:rPr>
            </w:pPr>
          </w:p>
          <w:p w14:paraId="07F0B7E3" w14:textId="77777777" w:rsidR="00273676" w:rsidRPr="00E334A6" w:rsidRDefault="00273676" w:rsidP="00273676">
            <w:pPr>
              <w:rPr>
                <w:rFonts w:ascii="Times New Roman" w:hAnsi="Times New Roman" w:cs="Times New Roman"/>
              </w:rPr>
            </w:pPr>
            <w:r>
              <w:rPr>
                <w:rFonts w:ascii="Times New Roman" w:hAnsi="Times New Roman" w:cs="Times New Roman"/>
              </w:rPr>
              <w:t xml:space="preserve"> </w:t>
            </w:r>
            <w:r w:rsidRPr="00E334A6">
              <w:rPr>
                <w:rFonts w:ascii="Times New Roman" w:hAnsi="Times New Roman" w:cs="Times New Roman"/>
              </w:rPr>
              <w:t>0.</w:t>
            </w:r>
            <w:r>
              <w:rPr>
                <w:rFonts w:ascii="Times New Roman" w:hAnsi="Times New Roman" w:cs="Times New Roman"/>
              </w:rPr>
              <w:t>05</w:t>
            </w:r>
          </w:p>
        </w:tc>
      </w:tr>
      <w:tr w:rsidR="00273676" w14:paraId="052CBC48" w14:textId="77777777" w:rsidTr="00C200A8">
        <w:trPr>
          <w:trHeight w:val="175"/>
        </w:trPr>
        <w:tc>
          <w:tcPr>
            <w:tcW w:w="1627" w:type="dxa"/>
            <w:tcBorders>
              <w:top w:val="nil"/>
              <w:left w:val="nil"/>
              <w:bottom w:val="nil"/>
              <w:right w:val="single" w:sz="4" w:space="0" w:color="auto"/>
            </w:tcBorders>
          </w:tcPr>
          <w:p w14:paraId="66965769" w14:textId="77777777" w:rsidR="00273676" w:rsidRPr="00E334A6" w:rsidRDefault="00273676" w:rsidP="00273676">
            <w:pPr>
              <w:rPr>
                <w:rFonts w:ascii="Times New Roman" w:hAnsi="Times New Roman" w:cs="Times New Roman"/>
                <w:i/>
                <w:iCs/>
              </w:rPr>
            </w:pPr>
          </w:p>
        </w:tc>
        <w:tc>
          <w:tcPr>
            <w:tcW w:w="4141" w:type="dxa"/>
            <w:tcBorders>
              <w:top w:val="single" w:sz="4" w:space="0" w:color="A5A5A5" w:themeColor="accent3"/>
              <w:left w:val="single" w:sz="4" w:space="0" w:color="auto"/>
              <w:bottom w:val="single" w:sz="4" w:space="0" w:color="A5A5A5" w:themeColor="accent3"/>
            </w:tcBorders>
          </w:tcPr>
          <w:p w14:paraId="218AF3E7" w14:textId="77777777" w:rsidR="00273676" w:rsidRPr="00481944" w:rsidRDefault="00273676" w:rsidP="00273676">
            <w:pPr>
              <w:rPr>
                <w:rFonts w:ascii="Times New Roman" w:hAnsi="Times New Roman" w:cs="Times New Roman"/>
              </w:rPr>
            </w:pPr>
          </w:p>
          <w:p w14:paraId="28C0E526" w14:textId="6ABB9FF6" w:rsidR="00273676" w:rsidRPr="00E334A6" w:rsidRDefault="00273676" w:rsidP="00273676">
            <w:pPr>
              <w:rPr>
                <w:rFonts w:ascii="Times New Roman" w:hAnsi="Times New Roman" w:cs="Times New Roman"/>
              </w:rPr>
            </w:pPr>
            <w:r>
              <w:rPr>
                <w:rFonts w:ascii="Times New Roman" w:hAnsi="Times New Roman" w:cs="Times New Roman"/>
              </w:rPr>
              <w:t xml:space="preserve">Hand-grip </w:t>
            </w:r>
            <w:r w:rsidRPr="00481944">
              <w:rPr>
                <w:rFonts w:ascii="Times New Roman" w:hAnsi="Times New Roman" w:cs="Times New Roman"/>
              </w:rPr>
              <w:t>strength</w:t>
            </w:r>
            <w:r>
              <w:rPr>
                <w:rFonts w:ascii="Times New Roman" w:hAnsi="Times New Roman" w:cs="Times New Roman"/>
              </w:rPr>
              <w:t xml:space="preserve">, </w:t>
            </w:r>
            <w:r w:rsidRPr="003C4106">
              <w:rPr>
                <w:rFonts w:ascii="Times New Roman" w:hAnsi="Times New Roman" w:cs="Times New Roman"/>
                <w:color w:val="808080" w:themeColor="background1" w:themeShade="80"/>
              </w:rPr>
              <w:t>kg</w:t>
            </w:r>
          </w:p>
        </w:tc>
        <w:tc>
          <w:tcPr>
            <w:tcW w:w="1230" w:type="dxa"/>
            <w:tcBorders>
              <w:top w:val="single" w:sz="4" w:space="0" w:color="A5A5A5" w:themeColor="accent3"/>
              <w:bottom w:val="single" w:sz="4" w:space="0" w:color="A5A5A5" w:themeColor="accent3"/>
            </w:tcBorders>
          </w:tcPr>
          <w:p w14:paraId="0B23A39F" w14:textId="77777777" w:rsidR="00273676" w:rsidRDefault="00273676" w:rsidP="00273676">
            <w:pPr>
              <w:rPr>
                <w:rFonts w:ascii="Times New Roman" w:hAnsi="Times New Roman" w:cs="Times New Roman"/>
              </w:rPr>
            </w:pPr>
          </w:p>
          <w:p w14:paraId="7148C2CE" w14:textId="77777777" w:rsidR="00273676" w:rsidRPr="00E334A6" w:rsidRDefault="00273676" w:rsidP="00273676">
            <w:pPr>
              <w:rPr>
                <w:rFonts w:ascii="Times New Roman" w:hAnsi="Times New Roman" w:cs="Times New Roman"/>
              </w:rPr>
            </w:pPr>
            <w:r>
              <w:rPr>
                <w:rFonts w:ascii="Times New Roman" w:hAnsi="Times New Roman" w:cs="Times New Roman"/>
              </w:rPr>
              <w:t>0.04</w:t>
            </w:r>
          </w:p>
        </w:tc>
        <w:tc>
          <w:tcPr>
            <w:tcW w:w="1084" w:type="dxa"/>
            <w:tcBorders>
              <w:top w:val="single" w:sz="4" w:space="0" w:color="A5A5A5" w:themeColor="accent3"/>
              <w:bottom w:val="single" w:sz="4" w:space="0" w:color="A5A5A5" w:themeColor="accent3"/>
            </w:tcBorders>
          </w:tcPr>
          <w:p w14:paraId="0F6653F2" w14:textId="77777777" w:rsidR="00273676" w:rsidRDefault="00273676" w:rsidP="00273676">
            <w:pPr>
              <w:rPr>
                <w:rFonts w:ascii="Times New Roman" w:hAnsi="Times New Roman" w:cs="Times New Roman"/>
              </w:rPr>
            </w:pPr>
          </w:p>
          <w:p w14:paraId="63AF2F2C" w14:textId="77777777" w:rsidR="00273676" w:rsidRPr="00E334A6" w:rsidRDefault="00273676" w:rsidP="00273676">
            <w:pPr>
              <w:rPr>
                <w:rFonts w:ascii="Times New Roman" w:hAnsi="Times New Roman" w:cs="Times New Roman"/>
              </w:rPr>
            </w:pPr>
            <w:r>
              <w:rPr>
                <w:rFonts w:ascii="Times New Roman" w:hAnsi="Times New Roman" w:cs="Times New Roman"/>
              </w:rPr>
              <w:t>0.01</w:t>
            </w:r>
          </w:p>
        </w:tc>
        <w:tc>
          <w:tcPr>
            <w:tcW w:w="1798" w:type="dxa"/>
            <w:tcBorders>
              <w:top w:val="single" w:sz="4" w:space="0" w:color="A5A5A5" w:themeColor="accent3"/>
              <w:bottom w:val="single" w:sz="4" w:space="0" w:color="A5A5A5" w:themeColor="accent3"/>
            </w:tcBorders>
          </w:tcPr>
          <w:p w14:paraId="52B19708" w14:textId="77777777" w:rsidR="00273676" w:rsidRPr="00A369CC" w:rsidRDefault="00273676" w:rsidP="00273676">
            <w:pPr>
              <w:rPr>
                <w:rFonts w:ascii="Times New Roman" w:hAnsi="Times New Roman" w:cs="Times New Roman"/>
              </w:rPr>
            </w:pPr>
          </w:p>
          <w:p w14:paraId="01FBE4E7" w14:textId="77777777" w:rsidR="00273676" w:rsidRPr="00A369CC" w:rsidRDefault="00273676" w:rsidP="00273676">
            <w:pPr>
              <w:rPr>
                <w:rFonts w:ascii="Times New Roman" w:hAnsi="Times New Roman" w:cs="Times New Roman"/>
              </w:rPr>
            </w:pPr>
            <w:r w:rsidRPr="00A369CC">
              <w:rPr>
                <w:rFonts w:ascii="Times New Roman" w:hAnsi="Times New Roman" w:cs="Times New Roman"/>
              </w:rPr>
              <w:t>0.25</w:t>
            </w:r>
          </w:p>
        </w:tc>
        <w:tc>
          <w:tcPr>
            <w:tcW w:w="1276" w:type="dxa"/>
            <w:tcBorders>
              <w:top w:val="single" w:sz="4" w:space="0" w:color="A5A5A5" w:themeColor="accent3"/>
              <w:bottom w:val="single" w:sz="4" w:space="0" w:color="A5A5A5" w:themeColor="accent3"/>
            </w:tcBorders>
          </w:tcPr>
          <w:p w14:paraId="378920F9" w14:textId="77777777" w:rsidR="00273676" w:rsidRPr="00A369CC" w:rsidRDefault="00273676" w:rsidP="00273676">
            <w:pPr>
              <w:rPr>
                <w:rFonts w:ascii="Times New Roman" w:hAnsi="Times New Roman" w:cs="Times New Roman"/>
              </w:rPr>
            </w:pPr>
          </w:p>
          <w:p w14:paraId="22C2CCFF" w14:textId="77777777" w:rsidR="00273676" w:rsidRPr="00A369CC" w:rsidRDefault="00273676" w:rsidP="00273676">
            <w:pPr>
              <w:rPr>
                <w:rFonts w:ascii="Times New Roman" w:hAnsi="Times New Roman" w:cs="Times New Roman"/>
              </w:rPr>
            </w:pPr>
            <w:r w:rsidRPr="00A369CC">
              <w:rPr>
                <w:rFonts w:ascii="Times New Roman" w:hAnsi="Times New Roman" w:cs="Times New Roman"/>
              </w:rPr>
              <w:t>&lt;0.001*</w:t>
            </w:r>
          </w:p>
        </w:tc>
        <w:tc>
          <w:tcPr>
            <w:tcW w:w="1079" w:type="dxa"/>
            <w:tcBorders>
              <w:top w:val="single" w:sz="4" w:space="0" w:color="A5A5A5" w:themeColor="accent3"/>
              <w:bottom w:val="single" w:sz="4" w:space="0" w:color="A5A5A5" w:themeColor="accent3"/>
            </w:tcBorders>
          </w:tcPr>
          <w:p w14:paraId="263F29A1" w14:textId="77777777" w:rsidR="00273676" w:rsidRDefault="00273676" w:rsidP="00273676">
            <w:pPr>
              <w:rPr>
                <w:rFonts w:ascii="Times New Roman" w:hAnsi="Times New Roman" w:cs="Times New Roman"/>
              </w:rPr>
            </w:pPr>
          </w:p>
          <w:p w14:paraId="602CDAE8" w14:textId="77777777" w:rsidR="00273676" w:rsidRPr="00FB5301" w:rsidRDefault="00273676" w:rsidP="00273676">
            <w:pPr>
              <w:rPr>
                <w:rFonts w:ascii="Times New Roman" w:hAnsi="Times New Roman" w:cs="Times New Roman"/>
              </w:rPr>
            </w:pPr>
            <w:r>
              <w:rPr>
                <w:rFonts w:ascii="Times New Roman" w:hAnsi="Times New Roman" w:cs="Times New Roman"/>
              </w:rPr>
              <w:t>0.03</w:t>
            </w:r>
          </w:p>
        </w:tc>
        <w:tc>
          <w:tcPr>
            <w:tcW w:w="968" w:type="dxa"/>
            <w:tcBorders>
              <w:top w:val="single" w:sz="4" w:space="0" w:color="A5A5A5" w:themeColor="accent3"/>
              <w:bottom w:val="single" w:sz="4" w:space="0" w:color="A5A5A5" w:themeColor="accent3"/>
              <w:right w:val="nil"/>
            </w:tcBorders>
          </w:tcPr>
          <w:p w14:paraId="33D6D2D2" w14:textId="77777777" w:rsidR="00273676" w:rsidRDefault="00273676" w:rsidP="00273676">
            <w:pPr>
              <w:rPr>
                <w:rFonts w:ascii="Times New Roman" w:hAnsi="Times New Roman" w:cs="Times New Roman"/>
              </w:rPr>
            </w:pPr>
          </w:p>
          <w:p w14:paraId="53628247" w14:textId="77777777" w:rsidR="00273676" w:rsidRPr="00E334A6" w:rsidRDefault="00273676" w:rsidP="00273676">
            <w:pPr>
              <w:rPr>
                <w:rFonts w:ascii="Times New Roman" w:hAnsi="Times New Roman" w:cs="Times New Roman"/>
              </w:rPr>
            </w:pPr>
            <w:r>
              <w:rPr>
                <w:rFonts w:ascii="Times New Roman" w:hAnsi="Times New Roman" w:cs="Times New Roman"/>
              </w:rPr>
              <w:t>0.06</w:t>
            </w:r>
          </w:p>
        </w:tc>
      </w:tr>
      <w:tr w:rsidR="00273676" w14:paraId="7E1038E3" w14:textId="77777777" w:rsidTr="00C200A8">
        <w:trPr>
          <w:trHeight w:val="175"/>
        </w:trPr>
        <w:tc>
          <w:tcPr>
            <w:tcW w:w="1627" w:type="dxa"/>
            <w:tcBorders>
              <w:top w:val="nil"/>
              <w:left w:val="nil"/>
              <w:bottom w:val="nil"/>
              <w:right w:val="single" w:sz="4" w:space="0" w:color="auto"/>
            </w:tcBorders>
          </w:tcPr>
          <w:p w14:paraId="203FCB82" w14:textId="77777777" w:rsidR="00273676" w:rsidRPr="00E334A6" w:rsidRDefault="00273676" w:rsidP="00273676">
            <w:pPr>
              <w:rPr>
                <w:rFonts w:ascii="Times New Roman" w:hAnsi="Times New Roman" w:cs="Times New Roman"/>
                <w:i/>
                <w:iCs/>
              </w:rPr>
            </w:pPr>
          </w:p>
        </w:tc>
        <w:tc>
          <w:tcPr>
            <w:tcW w:w="4141" w:type="dxa"/>
            <w:tcBorders>
              <w:top w:val="single" w:sz="4" w:space="0" w:color="A5A5A5" w:themeColor="accent3"/>
              <w:left w:val="single" w:sz="4" w:space="0" w:color="auto"/>
              <w:bottom w:val="single" w:sz="4" w:space="0" w:color="A5A5A5" w:themeColor="accent3"/>
            </w:tcBorders>
          </w:tcPr>
          <w:p w14:paraId="50C48C22" w14:textId="77777777" w:rsidR="00273676" w:rsidRPr="00481944" w:rsidRDefault="00273676" w:rsidP="00273676">
            <w:pPr>
              <w:rPr>
                <w:rFonts w:ascii="Times New Roman" w:hAnsi="Times New Roman" w:cs="Times New Roman"/>
              </w:rPr>
            </w:pPr>
          </w:p>
          <w:p w14:paraId="1E84CE57" w14:textId="1F40C20E" w:rsidR="00273676" w:rsidRPr="00E334A6" w:rsidRDefault="00273676" w:rsidP="00273676">
            <w:pPr>
              <w:rPr>
                <w:rFonts w:ascii="Times New Roman" w:hAnsi="Times New Roman" w:cs="Times New Roman"/>
              </w:rPr>
            </w:pPr>
            <w:r w:rsidRPr="00481944">
              <w:rPr>
                <w:rFonts w:ascii="Times New Roman" w:hAnsi="Times New Roman" w:cs="Times New Roman"/>
              </w:rPr>
              <w:t>Waist circumference</w:t>
            </w:r>
            <w:r>
              <w:rPr>
                <w:rFonts w:ascii="Times New Roman" w:hAnsi="Times New Roman" w:cs="Times New Roman"/>
              </w:rPr>
              <w:t xml:space="preserve">, </w:t>
            </w:r>
            <w:r w:rsidRPr="003C4106">
              <w:rPr>
                <w:rFonts w:ascii="Times New Roman" w:hAnsi="Times New Roman" w:cs="Times New Roman"/>
                <w:color w:val="808080" w:themeColor="background1" w:themeShade="80"/>
              </w:rPr>
              <w:t>cm</w:t>
            </w:r>
          </w:p>
        </w:tc>
        <w:tc>
          <w:tcPr>
            <w:tcW w:w="1230" w:type="dxa"/>
            <w:tcBorders>
              <w:top w:val="single" w:sz="4" w:space="0" w:color="A5A5A5" w:themeColor="accent3"/>
              <w:bottom w:val="single" w:sz="4" w:space="0" w:color="A5A5A5" w:themeColor="accent3"/>
            </w:tcBorders>
          </w:tcPr>
          <w:p w14:paraId="67EC90D5" w14:textId="77777777" w:rsidR="00273676" w:rsidRPr="00E334A6" w:rsidRDefault="00273676" w:rsidP="00273676">
            <w:pPr>
              <w:rPr>
                <w:rFonts w:ascii="Times New Roman" w:hAnsi="Times New Roman" w:cs="Times New Roman"/>
              </w:rPr>
            </w:pPr>
          </w:p>
          <w:p w14:paraId="797D222D" w14:textId="77777777" w:rsidR="00273676" w:rsidRPr="00E334A6" w:rsidRDefault="00273676" w:rsidP="00273676">
            <w:pPr>
              <w:rPr>
                <w:rFonts w:ascii="Times New Roman" w:hAnsi="Times New Roman" w:cs="Times New Roman"/>
              </w:rPr>
            </w:pPr>
            <w:r>
              <w:rPr>
                <w:rFonts w:ascii="Times New Roman" w:hAnsi="Times New Roman" w:cs="Times New Roman"/>
              </w:rPr>
              <w:t>-</w:t>
            </w:r>
            <w:r w:rsidRPr="00E334A6">
              <w:rPr>
                <w:rFonts w:ascii="Times New Roman" w:hAnsi="Times New Roman" w:cs="Times New Roman"/>
              </w:rPr>
              <w:t>0.0</w:t>
            </w:r>
            <w:r>
              <w:rPr>
                <w:rFonts w:ascii="Times New Roman" w:hAnsi="Times New Roman" w:cs="Times New Roman"/>
              </w:rPr>
              <w:t>3</w:t>
            </w:r>
          </w:p>
        </w:tc>
        <w:tc>
          <w:tcPr>
            <w:tcW w:w="1084" w:type="dxa"/>
            <w:tcBorders>
              <w:top w:val="single" w:sz="4" w:space="0" w:color="A5A5A5" w:themeColor="accent3"/>
              <w:bottom w:val="single" w:sz="4" w:space="0" w:color="A5A5A5" w:themeColor="accent3"/>
            </w:tcBorders>
          </w:tcPr>
          <w:p w14:paraId="509520A4" w14:textId="77777777" w:rsidR="00273676" w:rsidRPr="00E334A6" w:rsidRDefault="00273676" w:rsidP="00273676">
            <w:pPr>
              <w:rPr>
                <w:rFonts w:ascii="Times New Roman" w:hAnsi="Times New Roman" w:cs="Times New Roman"/>
              </w:rPr>
            </w:pPr>
          </w:p>
          <w:p w14:paraId="04121D02" w14:textId="77777777" w:rsidR="00273676" w:rsidRPr="00E334A6" w:rsidRDefault="00273676" w:rsidP="00273676">
            <w:pPr>
              <w:rPr>
                <w:rFonts w:ascii="Times New Roman" w:hAnsi="Times New Roman" w:cs="Times New Roman"/>
              </w:rPr>
            </w:pPr>
            <w:r w:rsidRPr="00E334A6">
              <w:rPr>
                <w:rFonts w:ascii="Times New Roman" w:hAnsi="Times New Roman" w:cs="Times New Roman"/>
              </w:rPr>
              <w:t>0.01</w:t>
            </w:r>
          </w:p>
        </w:tc>
        <w:tc>
          <w:tcPr>
            <w:tcW w:w="1798" w:type="dxa"/>
            <w:tcBorders>
              <w:top w:val="single" w:sz="4" w:space="0" w:color="A5A5A5" w:themeColor="accent3"/>
              <w:bottom w:val="single" w:sz="4" w:space="0" w:color="A5A5A5" w:themeColor="accent3"/>
            </w:tcBorders>
          </w:tcPr>
          <w:p w14:paraId="45EF78A5" w14:textId="77777777" w:rsidR="00273676" w:rsidRPr="00A369CC" w:rsidRDefault="00273676" w:rsidP="00273676">
            <w:pPr>
              <w:rPr>
                <w:rFonts w:ascii="Times New Roman" w:hAnsi="Times New Roman" w:cs="Times New Roman"/>
              </w:rPr>
            </w:pPr>
          </w:p>
          <w:p w14:paraId="0EF41E26" w14:textId="77777777" w:rsidR="00273676" w:rsidRPr="00A369CC" w:rsidRDefault="00273676" w:rsidP="00273676">
            <w:pPr>
              <w:rPr>
                <w:rFonts w:ascii="Times New Roman" w:hAnsi="Times New Roman" w:cs="Times New Roman"/>
              </w:rPr>
            </w:pPr>
            <w:r w:rsidRPr="00A369CC">
              <w:rPr>
                <w:rFonts w:ascii="Times New Roman" w:hAnsi="Times New Roman" w:cs="Times New Roman"/>
              </w:rPr>
              <w:t>-0.19</w:t>
            </w:r>
          </w:p>
        </w:tc>
        <w:tc>
          <w:tcPr>
            <w:tcW w:w="1276" w:type="dxa"/>
            <w:tcBorders>
              <w:top w:val="single" w:sz="4" w:space="0" w:color="A5A5A5" w:themeColor="accent3"/>
              <w:bottom w:val="single" w:sz="4" w:space="0" w:color="A5A5A5" w:themeColor="accent3"/>
            </w:tcBorders>
          </w:tcPr>
          <w:p w14:paraId="463540DE" w14:textId="77777777" w:rsidR="00273676" w:rsidRPr="00A369CC" w:rsidRDefault="00273676" w:rsidP="00273676">
            <w:pPr>
              <w:rPr>
                <w:rFonts w:ascii="Times New Roman" w:hAnsi="Times New Roman" w:cs="Times New Roman"/>
              </w:rPr>
            </w:pPr>
          </w:p>
          <w:p w14:paraId="04064CCF" w14:textId="77777777" w:rsidR="00273676" w:rsidRPr="00A369CC" w:rsidRDefault="00273676" w:rsidP="00273676">
            <w:pPr>
              <w:rPr>
                <w:rFonts w:ascii="Times New Roman" w:hAnsi="Times New Roman" w:cs="Times New Roman"/>
              </w:rPr>
            </w:pPr>
            <w:r w:rsidRPr="00A369CC">
              <w:rPr>
                <w:rFonts w:ascii="Times New Roman" w:hAnsi="Times New Roman" w:cs="Times New Roman"/>
              </w:rPr>
              <w:t>0.011*</w:t>
            </w:r>
          </w:p>
        </w:tc>
        <w:tc>
          <w:tcPr>
            <w:tcW w:w="1079" w:type="dxa"/>
            <w:tcBorders>
              <w:top w:val="single" w:sz="4" w:space="0" w:color="A5A5A5" w:themeColor="accent3"/>
              <w:bottom w:val="single" w:sz="4" w:space="0" w:color="A5A5A5" w:themeColor="accent3"/>
            </w:tcBorders>
          </w:tcPr>
          <w:p w14:paraId="00BD519B" w14:textId="77777777" w:rsidR="00273676" w:rsidRPr="00E334A6" w:rsidRDefault="00273676" w:rsidP="00273676">
            <w:pPr>
              <w:rPr>
                <w:rFonts w:ascii="Times New Roman" w:hAnsi="Times New Roman" w:cs="Times New Roman"/>
              </w:rPr>
            </w:pPr>
          </w:p>
          <w:p w14:paraId="79F067D2" w14:textId="77777777" w:rsidR="00273676" w:rsidRPr="00E334A6" w:rsidRDefault="00273676" w:rsidP="00273676">
            <w:pPr>
              <w:rPr>
                <w:rFonts w:ascii="Times New Roman" w:hAnsi="Times New Roman" w:cs="Times New Roman"/>
              </w:rPr>
            </w:pPr>
            <w:r>
              <w:rPr>
                <w:rFonts w:ascii="Times New Roman" w:hAnsi="Times New Roman" w:cs="Times New Roman"/>
              </w:rPr>
              <w:t>-</w:t>
            </w:r>
            <w:r w:rsidRPr="00E334A6">
              <w:rPr>
                <w:rFonts w:ascii="Times New Roman" w:hAnsi="Times New Roman" w:cs="Times New Roman"/>
              </w:rPr>
              <w:t>0.0</w:t>
            </w:r>
            <w:r>
              <w:rPr>
                <w:rFonts w:ascii="Times New Roman" w:hAnsi="Times New Roman" w:cs="Times New Roman"/>
              </w:rPr>
              <w:t>5</w:t>
            </w:r>
          </w:p>
        </w:tc>
        <w:tc>
          <w:tcPr>
            <w:tcW w:w="968" w:type="dxa"/>
            <w:tcBorders>
              <w:top w:val="single" w:sz="4" w:space="0" w:color="A5A5A5" w:themeColor="accent3"/>
              <w:bottom w:val="single" w:sz="4" w:space="0" w:color="A5A5A5" w:themeColor="accent3"/>
              <w:right w:val="nil"/>
            </w:tcBorders>
          </w:tcPr>
          <w:p w14:paraId="16CBCC31" w14:textId="77777777" w:rsidR="00273676" w:rsidRPr="00E334A6" w:rsidRDefault="00273676" w:rsidP="00273676">
            <w:pPr>
              <w:rPr>
                <w:rFonts w:ascii="Times New Roman" w:hAnsi="Times New Roman" w:cs="Times New Roman"/>
              </w:rPr>
            </w:pPr>
          </w:p>
          <w:p w14:paraId="23653E35" w14:textId="77777777" w:rsidR="00273676" w:rsidRPr="00E334A6" w:rsidRDefault="00273676" w:rsidP="00273676">
            <w:pPr>
              <w:rPr>
                <w:rFonts w:ascii="Times New Roman" w:hAnsi="Times New Roman" w:cs="Times New Roman"/>
              </w:rPr>
            </w:pPr>
            <w:r>
              <w:rPr>
                <w:rFonts w:ascii="Times New Roman" w:hAnsi="Times New Roman" w:cs="Times New Roman"/>
              </w:rPr>
              <w:t>-</w:t>
            </w:r>
            <w:r w:rsidRPr="00E334A6">
              <w:rPr>
                <w:rFonts w:ascii="Times New Roman" w:hAnsi="Times New Roman" w:cs="Times New Roman"/>
              </w:rPr>
              <w:t>0.0</w:t>
            </w:r>
            <w:r>
              <w:rPr>
                <w:rFonts w:ascii="Times New Roman" w:hAnsi="Times New Roman" w:cs="Times New Roman"/>
              </w:rPr>
              <w:t>06</w:t>
            </w:r>
          </w:p>
        </w:tc>
      </w:tr>
      <w:tr w:rsidR="00A369CC" w14:paraId="6C562099" w14:textId="77777777" w:rsidTr="00C200A8">
        <w:trPr>
          <w:trHeight w:val="175"/>
        </w:trPr>
        <w:tc>
          <w:tcPr>
            <w:tcW w:w="1627" w:type="dxa"/>
            <w:tcBorders>
              <w:top w:val="nil"/>
              <w:left w:val="nil"/>
              <w:bottom w:val="nil"/>
              <w:right w:val="single" w:sz="4" w:space="0" w:color="auto"/>
            </w:tcBorders>
          </w:tcPr>
          <w:p w14:paraId="4F63612A" w14:textId="77777777" w:rsidR="00A369CC" w:rsidRPr="00E334A6" w:rsidRDefault="00A369CC" w:rsidP="00A369CC">
            <w:pPr>
              <w:rPr>
                <w:rFonts w:ascii="Times New Roman" w:hAnsi="Times New Roman" w:cs="Times New Roman"/>
                <w:i/>
                <w:iCs/>
              </w:rPr>
            </w:pPr>
          </w:p>
        </w:tc>
        <w:tc>
          <w:tcPr>
            <w:tcW w:w="4141" w:type="dxa"/>
            <w:tcBorders>
              <w:top w:val="single" w:sz="4" w:space="0" w:color="A5A5A5" w:themeColor="accent3"/>
              <w:left w:val="single" w:sz="4" w:space="0" w:color="auto"/>
              <w:bottom w:val="single" w:sz="4" w:space="0" w:color="A5A5A5" w:themeColor="accent3"/>
            </w:tcBorders>
          </w:tcPr>
          <w:p w14:paraId="3293561C" w14:textId="77777777" w:rsidR="00A369CC" w:rsidRPr="00E334A6" w:rsidRDefault="00A369CC" w:rsidP="00A369CC">
            <w:pPr>
              <w:rPr>
                <w:rFonts w:ascii="Times New Roman" w:hAnsi="Times New Roman" w:cs="Times New Roman"/>
              </w:rPr>
            </w:pPr>
          </w:p>
          <w:p w14:paraId="595B3F72" w14:textId="3FE373AC" w:rsidR="00A369CC" w:rsidRPr="00273676" w:rsidRDefault="00A369CC" w:rsidP="00A369CC">
            <w:pPr>
              <w:rPr>
                <w:rFonts w:ascii="Times New Roman" w:hAnsi="Times New Roman" w:cs="Times New Roman"/>
                <w:color w:val="808080" w:themeColor="background1" w:themeShade="80"/>
                <w:vertAlign w:val="superscript"/>
              </w:rPr>
            </w:pPr>
            <w:r>
              <w:rPr>
                <w:rFonts w:ascii="Times New Roman" w:hAnsi="Times New Roman" w:cs="Times New Roman"/>
              </w:rPr>
              <w:t>Fat Mass Index</w:t>
            </w:r>
            <w:r w:rsidR="00273676">
              <w:rPr>
                <w:rFonts w:ascii="Times New Roman" w:hAnsi="Times New Roman" w:cs="Times New Roman"/>
              </w:rPr>
              <w:t xml:space="preserve">, </w:t>
            </w:r>
            <w:r w:rsidR="00273676">
              <w:rPr>
                <w:rFonts w:ascii="Times New Roman" w:hAnsi="Times New Roman" w:cs="Times New Roman"/>
                <w:color w:val="808080" w:themeColor="background1" w:themeShade="80"/>
              </w:rPr>
              <w:t>kg/m</w:t>
            </w:r>
            <w:r w:rsidR="00273676">
              <w:rPr>
                <w:rFonts w:ascii="Times New Roman" w:hAnsi="Times New Roman" w:cs="Times New Roman"/>
                <w:color w:val="808080" w:themeColor="background1" w:themeShade="80"/>
                <w:vertAlign w:val="superscript"/>
              </w:rPr>
              <w:t>2</w:t>
            </w:r>
          </w:p>
        </w:tc>
        <w:tc>
          <w:tcPr>
            <w:tcW w:w="1230" w:type="dxa"/>
            <w:tcBorders>
              <w:top w:val="single" w:sz="4" w:space="0" w:color="A5A5A5" w:themeColor="accent3"/>
              <w:bottom w:val="single" w:sz="4" w:space="0" w:color="A5A5A5" w:themeColor="accent3"/>
            </w:tcBorders>
          </w:tcPr>
          <w:p w14:paraId="1C9DD900" w14:textId="77777777" w:rsidR="00A369CC" w:rsidRPr="00E334A6" w:rsidRDefault="00A369CC" w:rsidP="00A369CC">
            <w:pPr>
              <w:rPr>
                <w:rFonts w:ascii="Times New Roman" w:hAnsi="Times New Roman" w:cs="Times New Roman"/>
              </w:rPr>
            </w:pPr>
          </w:p>
          <w:p w14:paraId="6E9A8DA5" w14:textId="77777777" w:rsidR="00A369CC" w:rsidRPr="00E334A6" w:rsidRDefault="00A369CC" w:rsidP="00A369CC">
            <w:pPr>
              <w:rPr>
                <w:rFonts w:ascii="Times New Roman" w:hAnsi="Times New Roman" w:cs="Times New Roman"/>
              </w:rPr>
            </w:pPr>
            <w:r w:rsidRPr="00E334A6">
              <w:rPr>
                <w:rFonts w:ascii="Times New Roman" w:hAnsi="Times New Roman" w:cs="Times New Roman"/>
              </w:rPr>
              <w:t>0.</w:t>
            </w:r>
            <w:r>
              <w:rPr>
                <w:rFonts w:ascii="Times New Roman" w:hAnsi="Times New Roman" w:cs="Times New Roman"/>
              </w:rPr>
              <w:t>06</w:t>
            </w:r>
          </w:p>
        </w:tc>
        <w:tc>
          <w:tcPr>
            <w:tcW w:w="1084" w:type="dxa"/>
            <w:tcBorders>
              <w:top w:val="single" w:sz="4" w:space="0" w:color="A5A5A5" w:themeColor="accent3"/>
              <w:bottom w:val="single" w:sz="4" w:space="0" w:color="A5A5A5" w:themeColor="accent3"/>
            </w:tcBorders>
          </w:tcPr>
          <w:p w14:paraId="3A38D912" w14:textId="77777777" w:rsidR="00A369CC" w:rsidRPr="00E334A6" w:rsidRDefault="00A369CC" w:rsidP="00A369CC">
            <w:pPr>
              <w:rPr>
                <w:rFonts w:ascii="Times New Roman" w:hAnsi="Times New Roman" w:cs="Times New Roman"/>
              </w:rPr>
            </w:pPr>
          </w:p>
          <w:p w14:paraId="31EC5132" w14:textId="77777777" w:rsidR="00A369CC" w:rsidRPr="00E334A6" w:rsidRDefault="00A369CC" w:rsidP="00A369CC">
            <w:pPr>
              <w:rPr>
                <w:rFonts w:ascii="Times New Roman" w:hAnsi="Times New Roman" w:cs="Times New Roman"/>
              </w:rPr>
            </w:pPr>
            <w:r w:rsidRPr="00E334A6">
              <w:rPr>
                <w:rFonts w:ascii="Times New Roman" w:hAnsi="Times New Roman" w:cs="Times New Roman"/>
              </w:rPr>
              <w:t>0.</w:t>
            </w:r>
            <w:r>
              <w:rPr>
                <w:rFonts w:ascii="Times New Roman" w:hAnsi="Times New Roman" w:cs="Times New Roman"/>
              </w:rPr>
              <w:t>04</w:t>
            </w:r>
          </w:p>
        </w:tc>
        <w:tc>
          <w:tcPr>
            <w:tcW w:w="1798" w:type="dxa"/>
            <w:tcBorders>
              <w:top w:val="single" w:sz="4" w:space="0" w:color="A5A5A5" w:themeColor="accent3"/>
              <w:bottom w:val="single" w:sz="4" w:space="0" w:color="A5A5A5" w:themeColor="accent3"/>
            </w:tcBorders>
          </w:tcPr>
          <w:p w14:paraId="51F3B3D8" w14:textId="77777777" w:rsidR="00A369CC" w:rsidRPr="00A369CC" w:rsidRDefault="00A369CC" w:rsidP="00A369CC">
            <w:pPr>
              <w:rPr>
                <w:rFonts w:ascii="Times New Roman" w:hAnsi="Times New Roman" w:cs="Times New Roman"/>
              </w:rPr>
            </w:pPr>
          </w:p>
          <w:p w14:paraId="0D4746A7" w14:textId="77777777" w:rsidR="00A369CC" w:rsidRPr="00A369CC" w:rsidRDefault="00A369CC" w:rsidP="00A369CC">
            <w:pPr>
              <w:rPr>
                <w:rFonts w:ascii="Times New Roman" w:hAnsi="Times New Roman" w:cs="Times New Roman"/>
              </w:rPr>
            </w:pPr>
            <w:r w:rsidRPr="00A369CC">
              <w:rPr>
                <w:rFonts w:ascii="Times New Roman" w:hAnsi="Times New Roman" w:cs="Times New Roman"/>
              </w:rPr>
              <w:t>0.12</w:t>
            </w:r>
          </w:p>
        </w:tc>
        <w:tc>
          <w:tcPr>
            <w:tcW w:w="1276" w:type="dxa"/>
            <w:tcBorders>
              <w:top w:val="single" w:sz="4" w:space="0" w:color="A5A5A5" w:themeColor="accent3"/>
              <w:bottom w:val="single" w:sz="4" w:space="0" w:color="A5A5A5" w:themeColor="accent3"/>
            </w:tcBorders>
          </w:tcPr>
          <w:p w14:paraId="026E3EB4" w14:textId="77777777" w:rsidR="00A369CC" w:rsidRPr="00A369CC" w:rsidRDefault="00A369CC" w:rsidP="00A369CC">
            <w:pPr>
              <w:rPr>
                <w:rFonts w:ascii="Times New Roman" w:hAnsi="Times New Roman" w:cs="Times New Roman"/>
              </w:rPr>
            </w:pPr>
          </w:p>
          <w:p w14:paraId="5A681E2F" w14:textId="77777777" w:rsidR="00A369CC" w:rsidRPr="00A369CC" w:rsidRDefault="00A369CC" w:rsidP="00A369CC">
            <w:pPr>
              <w:rPr>
                <w:rFonts w:ascii="Times New Roman" w:hAnsi="Times New Roman" w:cs="Times New Roman"/>
              </w:rPr>
            </w:pPr>
            <w:r w:rsidRPr="00A369CC">
              <w:rPr>
                <w:rFonts w:ascii="Times New Roman" w:hAnsi="Times New Roman" w:cs="Times New Roman"/>
              </w:rPr>
              <w:t>0.083</w:t>
            </w:r>
          </w:p>
        </w:tc>
        <w:tc>
          <w:tcPr>
            <w:tcW w:w="1079" w:type="dxa"/>
            <w:tcBorders>
              <w:top w:val="single" w:sz="4" w:space="0" w:color="A5A5A5" w:themeColor="accent3"/>
              <w:bottom w:val="single" w:sz="4" w:space="0" w:color="A5A5A5" w:themeColor="accent3"/>
            </w:tcBorders>
          </w:tcPr>
          <w:p w14:paraId="675AE404" w14:textId="77777777" w:rsidR="00A369CC" w:rsidRPr="00E334A6" w:rsidRDefault="00A369CC" w:rsidP="00A369CC">
            <w:pPr>
              <w:rPr>
                <w:rFonts w:ascii="Times New Roman" w:hAnsi="Times New Roman" w:cs="Times New Roman"/>
              </w:rPr>
            </w:pPr>
          </w:p>
          <w:p w14:paraId="24EA505C" w14:textId="77777777" w:rsidR="00A369CC" w:rsidRPr="00E334A6" w:rsidRDefault="00A369CC" w:rsidP="00A369CC">
            <w:pPr>
              <w:rPr>
                <w:rFonts w:ascii="Times New Roman" w:hAnsi="Times New Roman" w:cs="Times New Roman"/>
              </w:rPr>
            </w:pPr>
            <w:r w:rsidRPr="00E334A6">
              <w:rPr>
                <w:rFonts w:ascii="Times New Roman" w:hAnsi="Times New Roman" w:cs="Times New Roman"/>
              </w:rPr>
              <w:t>-0.</w:t>
            </w:r>
            <w:r>
              <w:rPr>
                <w:rFonts w:ascii="Times New Roman" w:hAnsi="Times New Roman" w:cs="Times New Roman"/>
              </w:rPr>
              <w:t>008</w:t>
            </w:r>
          </w:p>
        </w:tc>
        <w:tc>
          <w:tcPr>
            <w:tcW w:w="968" w:type="dxa"/>
            <w:tcBorders>
              <w:top w:val="single" w:sz="4" w:space="0" w:color="A5A5A5" w:themeColor="accent3"/>
              <w:bottom w:val="single" w:sz="4" w:space="0" w:color="A5A5A5" w:themeColor="accent3"/>
              <w:right w:val="nil"/>
            </w:tcBorders>
          </w:tcPr>
          <w:p w14:paraId="4C19AA45" w14:textId="77777777" w:rsidR="00A369CC" w:rsidRPr="00E334A6" w:rsidRDefault="00A369CC" w:rsidP="00A369CC">
            <w:pPr>
              <w:rPr>
                <w:rFonts w:ascii="Times New Roman" w:hAnsi="Times New Roman" w:cs="Times New Roman"/>
              </w:rPr>
            </w:pPr>
          </w:p>
          <w:p w14:paraId="0FA5F289" w14:textId="77777777" w:rsidR="00A369CC" w:rsidRPr="00E334A6" w:rsidRDefault="00A369CC" w:rsidP="00A369CC">
            <w:pPr>
              <w:rPr>
                <w:rFonts w:ascii="Times New Roman" w:hAnsi="Times New Roman" w:cs="Times New Roman"/>
              </w:rPr>
            </w:pPr>
            <w:r w:rsidRPr="00E334A6">
              <w:rPr>
                <w:rFonts w:ascii="Times New Roman" w:hAnsi="Times New Roman" w:cs="Times New Roman"/>
              </w:rPr>
              <w:t xml:space="preserve"> 0.</w:t>
            </w:r>
            <w:r>
              <w:rPr>
                <w:rFonts w:ascii="Times New Roman" w:hAnsi="Times New Roman" w:cs="Times New Roman"/>
              </w:rPr>
              <w:t>13</w:t>
            </w:r>
          </w:p>
        </w:tc>
      </w:tr>
      <w:tr w:rsidR="00A369CC" w14:paraId="53DFBD56" w14:textId="77777777" w:rsidTr="00C200A8">
        <w:trPr>
          <w:trHeight w:val="175"/>
        </w:trPr>
        <w:tc>
          <w:tcPr>
            <w:tcW w:w="1627" w:type="dxa"/>
            <w:tcBorders>
              <w:top w:val="nil"/>
              <w:left w:val="nil"/>
              <w:bottom w:val="single" w:sz="4" w:space="0" w:color="auto"/>
              <w:right w:val="single" w:sz="4" w:space="0" w:color="auto"/>
            </w:tcBorders>
          </w:tcPr>
          <w:p w14:paraId="3F2D7B94" w14:textId="77777777" w:rsidR="00A369CC" w:rsidRPr="00E334A6" w:rsidRDefault="00A369CC" w:rsidP="00A369CC">
            <w:pPr>
              <w:rPr>
                <w:rFonts w:ascii="Times New Roman" w:hAnsi="Times New Roman" w:cs="Times New Roman"/>
                <w:i/>
                <w:iCs/>
              </w:rPr>
            </w:pPr>
          </w:p>
        </w:tc>
        <w:tc>
          <w:tcPr>
            <w:tcW w:w="4141" w:type="dxa"/>
            <w:tcBorders>
              <w:top w:val="single" w:sz="4" w:space="0" w:color="A5A5A5" w:themeColor="accent3"/>
              <w:left w:val="single" w:sz="4" w:space="0" w:color="auto"/>
              <w:bottom w:val="single" w:sz="4" w:space="0" w:color="auto"/>
            </w:tcBorders>
          </w:tcPr>
          <w:p w14:paraId="4EEAA91E" w14:textId="77777777" w:rsidR="00A369CC" w:rsidRDefault="00A369CC" w:rsidP="00A369CC">
            <w:pPr>
              <w:rPr>
                <w:rFonts w:ascii="Times New Roman" w:hAnsi="Times New Roman" w:cs="Times New Roman"/>
              </w:rPr>
            </w:pPr>
          </w:p>
          <w:p w14:paraId="1B66C143" w14:textId="017F0240" w:rsidR="00A369CC" w:rsidRPr="00E334A6" w:rsidRDefault="00A369CC" w:rsidP="00A369CC">
            <w:pPr>
              <w:rPr>
                <w:rFonts w:ascii="Times New Roman" w:hAnsi="Times New Roman" w:cs="Times New Roman"/>
              </w:rPr>
            </w:pPr>
            <w:r>
              <w:rPr>
                <w:rFonts w:ascii="Times New Roman" w:hAnsi="Times New Roman" w:cs="Times New Roman"/>
              </w:rPr>
              <w:t>Fat Free Mass Index</w:t>
            </w:r>
            <w:r w:rsidR="00273676">
              <w:rPr>
                <w:rFonts w:ascii="Times New Roman" w:hAnsi="Times New Roman" w:cs="Times New Roman"/>
              </w:rPr>
              <w:t xml:space="preserve">, </w:t>
            </w:r>
            <w:r w:rsidR="00273676">
              <w:rPr>
                <w:rFonts w:ascii="Times New Roman" w:hAnsi="Times New Roman" w:cs="Times New Roman"/>
                <w:color w:val="808080" w:themeColor="background1" w:themeShade="80"/>
              </w:rPr>
              <w:t xml:space="preserve"> kg/m</w:t>
            </w:r>
            <w:r w:rsidR="00273676">
              <w:rPr>
                <w:rFonts w:ascii="Times New Roman" w:hAnsi="Times New Roman" w:cs="Times New Roman"/>
                <w:color w:val="808080" w:themeColor="background1" w:themeShade="80"/>
                <w:vertAlign w:val="superscript"/>
              </w:rPr>
              <w:t>2</w:t>
            </w:r>
          </w:p>
        </w:tc>
        <w:tc>
          <w:tcPr>
            <w:tcW w:w="1230" w:type="dxa"/>
            <w:tcBorders>
              <w:top w:val="single" w:sz="4" w:space="0" w:color="A5A5A5" w:themeColor="accent3"/>
              <w:bottom w:val="single" w:sz="4" w:space="0" w:color="auto"/>
            </w:tcBorders>
          </w:tcPr>
          <w:p w14:paraId="5010E741" w14:textId="77777777" w:rsidR="00A369CC" w:rsidRDefault="00A369CC" w:rsidP="00A369CC">
            <w:pPr>
              <w:rPr>
                <w:rFonts w:ascii="Times New Roman" w:hAnsi="Times New Roman" w:cs="Times New Roman"/>
              </w:rPr>
            </w:pPr>
          </w:p>
          <w:p w14:paraId="33848021" w14:textId="77777777" w:rsidR="00A369CC" w:rsidRPr="00E334A6" w:rsidRDefault="00A369CC" w:rsidP="00A369CC">
            <w:pPr>
              <w:rPr>
                <w:rFonts w:ascii="Times New Roman" w:hAnsi="Times New Roman" w:cs="Times New Roman"/>
              </w:rPr>
            </w:pPr>
            <w:r>
              <w:rPr>
                <w:rFonts w:ascii="Times New Roman" w:hAnsi="Times New Roman" w:cs="Times New Roman"/>
              </w:rPr>
              <w:t>0.06</w:t>
            </w:r>
          </w:p>
        </w:tc>
        <w:tc>
          <w:tcPr>
            <w:tcW w:w="1084" w:type="dxa"/>
            <w:tcBorders>
              <w:top w:val="single" w:sz="4" w:space="0" w:color="A5A5A5" w:themeColor="accent3"/>
              <w:bottom w:val="single" w:sz="4" w:space="0" w:color="auto"/>
            </w:tcBorders>
          </w:tcPr>
          <w:p w14:paraId="7D3451D1" w14:textId="77777777" w:rsidR="00A369CC" w:rsidRDefault="00A369CC" w:rsidP="00A369CC">
            <w:pPr>
              <w:rPr>
                <w:rFonts w:ascii="Times New Roman" w:hAnsi="Times New Roman" w:cs="Times New Roman"/>
              </w:rPr>
            </w:pPr>
          </w:p>
          <w:p w14:paraId="5B33CB57" w14:textId="77777777" w:rsidR="00A369CC" w:rsidRPr="00E334A6" w:rsidRDefault="00A369CC" w:rsidP="00A369CC">
            <w:pPr>
              <w:rPr>
                <w:rFonts w:ascii="Times New Roman" w:hAnsi="Times New Roman" w:cs="Times New Roman"/>
              </w:rPr>
            </w:pPr>
            <w:r>
              <w:rPr>
                <w:rFonts w:ascii="Times New Roman" w:hAnsi="Times New Roman" w:cs="Times New Roman"/>
              </w:rPr>
              <w:t>0.04</w:t>
            </w:r>
          </w:p>
        </w:tc>
        <w:tc>
          <w:tcPr>
            <w:tcW w:w="1798" w:type="dxa"/>
            <w:tcBorders>
              <w:top w:val="single" w:sz="4" w:space="0" w:color="A5A5A5" w:themeColor="accent3"/>
              <w:bottom w:val="single" w:sz="4" w:space="0" w:color="auto"/>
            </w:tcBorders>
          </w:tcPr>
          <w:p w14:paraId="6D0CB1BA" w14:textId="77777777" w:rsidR="00A369CC" w:rsidRPr="00A369CC" w:rsidRDefault="00A369CC" w:rsidP="00A369CC">
            <w:pPr>
              <w:rPr>
                <w:rFonts w:ascii="Times New Roman" w:hAnsi="Times New Roman" w:cs="Times New Roman"/>
              </w:rPr>
            </w:pPr>
          </w:p>
          <w:p w14:paraId="1B0B26B5" w14:textId="77777777" w:rsidR="00A369CC" w:rsidRPr="00A369CC" w:rsidRDefault="00A369CC" w:rsidP="00A369CC">
            <w:pPr>
              <w:rPr>
                <w:rFonts w:ascii="Times New Roman" w:hAnsi="Times New Roman" w:cs="Times New Roman"/>
              </w:rPr>
            </w:pPr>
            <w:r w:rsidRPr="00A369CC">
              <w:rPr>
                <w:rFonts w:ascii="Times New Roman" w:hAnsi="Times New Roman" w:cs="Times New Roman"/>
              </w:rPr>
              <w:t>0.09</w:t>
            </w:r>
          </w:p>
        </w:tc>
        <w:tc>
          <w:tcPr>
            <w:tcW w:w="1276" w:type="dxa"/>
            <w:tcBorders>
              <w:top w:val="single" w:sz="4" w:space="0" w:color="A5A5A5" w:themeColor="accent3"/>
              <w:bottom w:val="single" w:sz="4" w:space="0" w:color="auto"/>
            </w:tcBorders>
          </w:tcPr>
          <w:p w14:paraId="15D8A43B" w14:textId="77777777" w:rsidR="00A369CC" w:rsidRPr="00A369CC" w:rsidRDefault="00A369CC" w:rsidP="00A369CC">
            <w:pPr>
              <w:rPr>
                <w:rFonts w:ascii="Times New Roman" w:hAnsi="Times New Roman" w:cs="Times New Roman"/>
              </w:rPr>
            </w:pPr>
          </w:p>
          <w:p w14:paraId="332120EF" w14:textId="77777777" w:rsidR="00A369CC" w:rsidRPr="00A369CC" w:rsidRDefault="00A369CC" w:rsidP="00A369CC">
            <w:pPr>
              <w:rPr>
                <w:rFonts w:ascii="Times New Roman" w:hAnsi="Times New Roman" w:cs="Times New Roman"/>
              </w:rPr>
            </w:pPr>
            <w:r w:rsidRPr="00A369CC">
              <w:rPr>
                <w:rFonts w:ascii="Times New Roman" w:hAnsi="Times New Roman" w:cs="Times New Roman"/>
              </w:rPr>
              <w:t>0.169</w:t>
            </w:r>
          </w:p>
        </w:tc>
        <w:tc>
          <w:tcPr>
            <w:tcW w:w="1079" w:type="dxa"/>
            <w:tcBorders>
              <w:top w:val="single" w:sz="4" w:space="0" w:color="A5A5A5" w:themeColor="accent3"/>
              <w:bottom w:val="single" w:sz="4" w:space="0" w:color="auto"/>
            </w:tcBorders>
          </w:tcPr>
          <w:p w14:paraId="18F93ED4" w14:textId="77777777" w:rsidR="00A369CC" w:rsidRDefault="00A369CC" w:rsidP="00A369CC">
            <w:pPr>
              <w:rPr>
                <w:rFonts w:ascii="Times New Roman" w:hAnsi="Times New Roman" w:cs="Times New Roman"/>
              </w:rPr>
            </w:pPr>
          </w:p>
          <w:p w14:paraId="2CEC01DD" w14:textId="77777777" w:rsidR="00A369CC" w:rsidRPr="00E334A6" w:rsidRDefault="00A369CC" w:rsidP="00A369CC">
            <w:pPr>
              <w:rPr>
                <w:rFonts w:ascii="Times New Roman" w:hAnsi="Times New Roman" w:cs="Times New Roman"/>
              </w:rPr>
            </w:pPr>
            <w:r>
              <w:rPr>
                <w:rFonts w:ascii="Times New Roman" w:hAnsi="Times New Roman" w:cs="Times New Roman"/>
              </w:rPr>
              <w:t>0.03</w:t>
            </w:r>
          </w:p>
        </w:tc>
        <w:tc>
          <w:tcPr>
            <w:tcW w:w="968" w:type="dxa"/>
            <w:tcBorders>
              <w:top w:val="single" w:sz="4" w:space="0" w:color="A5A5A5" w:themeColor="accent3"/>
              <w:bottom w:val="single" w:sz="4" w:space="0" w:color="auto"/>
              <w:right w:val="nil"/>
            </w:tcBorders>
          </w:tcPr>
          <w:p w14:paraId="7510539F" w14:textId="77777777" w:rsidR="00A369CC" w:rsidRDefault="00A369CC" w:rsidP="00A369CC">
            <w:pPr>
              <w:rPr>
                <w:rFonts w:ascii="Times New Roman" w:hAnsi="Times New Roman" w:cs="Times New Roman"/>
              </w:rPr>
            </w:pPr>
          </w:p>
          <w:p w14:paraId="0E6500E3" w14:textId="77777777" w:rsidR="00A369CC" w:rsidRPr="00E334A6" w:rsidRDefault="00A369CC" w:rsidP="00A369CC">
            <w:pPr>
              <w:rPr>
                <w:rFonts w:ascii="Times New Roman" w:hAnsi="Times New Roman" w:cs="Times New Roman"/>
              </w:rPr>
            </w:pPr>
            <w:r>
              <w:rPr>
                <w:rFonts w:ascii="Times New Roman" w:hAnsi="Times New Roman" w:cs="Times New Roman"/>
              </w:rPr>
              <w:t>0.14</w:t>
            </w:r>
          </w:p>
        </w:tc>
      </w:tr>
    </w:tbl>
    <w:p w14:paraId="7BF79E6B" w14:textId="09B242CC" w:rsidR="00925487" w:rsidRDefault="00925487" w:rsidP="00925487">
      <w:pPr>
        <w:tabs>
          <w:tab w:val="left" w:pos="2060"/>
        </w:tabs>
      </w:pPr>
      <w:r>
        <w:tab/>
      </w:r>
    </w:p>
    <w:p w14:paraId="50E5AE39" w14:textId="77777777" w:rsidR="00A369CC" w:rsidRDefault="00A369CC" w:rsidP="00A369CC">
      <w:pPr>
        <w:spacing w:after="0"/>
        <w:rPr>
          <w:rFonts w:ascii="Times New Roman" w:hAnsi="Times New Roman"/>
          <w:sz w:val="18"/>
          <w:szCs w:val="18"/>
        </w:rPr>
      </w:pPr>
    </w:p>
    <w:p w14:paraId="08D80406" w14:textId="77777777" w:rsidR="00A369CC" w:rsidRDefault="00A369CC" w:rsidP="00A369CC">
      <w:pPr>
        <w:spacing w:after="0"/>
        <w:rPr>
          <w:rFonts w:ascii="Times New Roman" w:hAnsi="Times New Roman"/>
          <w:sz w:val="18"/>
          <w:szCs w:val="18"/>
        </w:rPr>
      </w:pPr>
    </w:p>
    <w:p w14:paraId="5C2AD9E6" w14:textId="77777777" w:rsidR="00A369CC" w:rsidRDefault="00A369CC" w:rsidP="00A369CC">
      <w:pPr>
        <w:spacing w:after="0"/>
        <w:rPr>
          <w:rFonts w:ascii="Times New Roman" w:hAnsi="Times New Roman"/>
          <w:sz w:val="18"/>
          <w:szCs w:val="18"/>
        </w:rPr>
      </w:pPr>
    </w:p>
    <w:p w14:paraId="6CDA6C6F" w14:textId="77777777" w:rsidR="00A369CC" w:rsidRDefault="00A369CC" w:rsidP="00A369CC">
      <w:pPr>
        <w:spacing w:after="0"/>
        <w:rPr>
          <w:rFonts w:ascii="Times New Roman" w:hAnsi="Times New Roman"/>
          <w:sz w:val="18"/>
          <w:szCs w:val="18"/>
        </w:rPr>
      </w:pPr>
    </w:p>
    <w:p w14:paraId="238B6813" w14:textId="77777777" w:rsidR="00A369CC" w:rsidRDefault="00A369CC" w:rsidP="00A369CC">
      <w:pPr>
        <w:spacing w:after="0"/>
        <w:rPr>
          <w:rFonts w:ascii="Times New Roman" w:hAnsi="Times New Roman"/>
          <w:sz w:val="18"/>
          <w:szCs w:val="18"/>
        </w:rPr>
      </w:pPr>
    </w:p>
    <w:p w14:paraId="2D3B6297" w14:textId="77777777" w:rsidR="00A369CC" w:rsidRDefault="00A369CC" w:rsidP="00A369CC">
      <w:pPr>
        <w:spacing w:after="0"/>
        <w:rPr>
          <w:rFonts w:ascii="Times New Roman" w:hAnsi="Times New Roman"/>
          <w:sz w:val="18"/>
          <w:szCs w:val="18"/>
        </w:rPr>
      </w:pPr>
    </w:p>
    <w:p w14:paraId="310A45E7" w14:textId="77777777" w:rsidR="00A369CC" w:rsidRDefault="00A369CC" w:rsidP="00A369CC">
      <w:pPr>
        <w:spacing w:after="0"/>
        <w:rPr>
          <w:rFonts w:ascii="Times New Roman" w:hAnsi="Times New Roman"/>
          <w:sz w:val="18"/>
          <w:szCs w:val="18"/>
        </w:rPr>
      </w:pPr>
    </w:p>
    <w:p w14:paraId="155E8B52" w14:textId="77777777" w:rsidR="00A369CC" w:rsidRDefault="00A369CC" w:rsidP="00A369CC">
      <w:pPr>
        <w:spacing w:after="0"/>
        <w:rPr>
          <w:rFonts w:ascii="Times New Roman" w:hAnsi="Times New Roman"/>
          <w:sz w:val="18"/>
          <w:szCs w:val="18"/>
        </w:rPr>
      </w:pPr>
    </w:p>
    <w:p w14:paraId="70E0D664" w14:textId="77777777" w:rsidR="00A369CC" w:rsidRDefault="00A369CC" w:rsidP="00A369CC">
      <w:pPr>
        <w:spacing w:after="0"/>
        <w:rPr>
          <w:rFonts w:ascii="Times New Roman" w:hAnsi="Times New Roman"/>
          <w:sz w:val="18"/>
          <w:szCs w:val="18"/>
        </w:rPr>
      </w:pPr>
    </w:p>
    <w:p w14:paraId="62345C6E" w14:textId="77777777" w:rsidR="00A369CC" w:rsidRDefault="00A369CC" w:rsidP="00A369CC">
      <w:pPr>
        <w:spacing w:after="0"/>
        <w:rPr>
          <w:rFonts w:ascii="Times New Roman" w:hAnsi="Times New Roman"/>
          <w:sz w:val="18"/>
          <w:szCs w:val="18"/>
        </w:rPr>
      </w:pPr>
    </w:p>
    <w:p w14:paraId="39650585" w14:textId="77777777" w:rsidR="00A369CC" w:rsidRDefault="00A369CC" w:rsidP="00A369CC">
      <w:pPr>
        <w:spacing w:after="0"/>
        <w:rPr>
          <w:rFonts w:ascii="Times New Roman" w:hAnsi="Times New Roman"/>
          <w:sz w:val="18"/>
          <w:szCs w:val="18"/>
        </w:rPr>
      </w:pPr>
    </w:p>
    <w:p w14:paraId="3403A153" w14:textId="77777777" w:rsidR="00A369CC" w:rsidRDefault="00A369CC" w:rsidP="00A369CC">
      <w:pPr>
        <w:spacing w:after="0"/>
        <w:rPr>
          <w:rFonts w:ascii="Times New Roman" w:hAnsi="Times New Roman"/>
          <w:sz w:val="18"/>
          <w:szCs w:val="18"/>
        </w:rPr>
      </w:pPr>
    </w:p>
    <w:p w14:paraId="5695DF77" w14:textId="77777777" w:rsidR="00A369CC" w:rsidRDefault="00A369CC" w:rsidP="00A369CC">
      <w:pPr>
        <w:spacing w:after="0"/>
        <w:rPr>
          <w:rFonts w:ascii="Times New Roman" w:hAnsi="Times New Roman"/>
          <w:sz w:val="18"/>
          <w:szCs w:val="18"/>
        </w:rPr>
      </w:pPr>
    </w:p>
    <w:p w14:paraId="04CBF63C" w14:textId="77777777" w:rsidR="00A369CC" w:rsidRDefault="00A369CC" w:rsidP="00A369CC">
      <w:pPr>
        <w:spacing w:after="0"/>
        <w:rPr>
          <w:rFonts w:ascii="Times New Roman" w:hAnsi="Times New Roman"/>
          <w:sz w:val="18"/>
          <w:szCs w:val="18"/>
        </w:rPr>
      </w:pPr>
    </w:p>
    <w:p w14:paraId="0AFB5962" w14:textId="77777777" w:rsidR="00A369CC" w:rsidRDefault="00A369CC" w:rsidP="00A369CC">
      <w:pPr>
        <w:spacing w:after="0"/>
        <w:rPr>
          <w:rFonts w:ascii="Times New Roman" w:hAnsi="Times New Roman"/>
          <w:sz w:val="18"/>
          <w:szCs w:val="18"/>
        </w:rPr>
      </w:pPr>
    </w:p>
    <w:p w14:paraId="1D9FD379" w14:textId="77777777" w:rsidR="00A369CC" w:rsidRDefault="00A369CC" w:rsidP="00A369CC">
      <w:pPr>
        <w:spacing w:after="0"/>
        <w:rPr>
          <w:rFonts w:ascii="Times New Roman" w:hAnsi="Times New Roman"/>
          <w:sz w:val="18"/>
          <w:szCs w:val="18"/>
        </w:rPr>
      </w:pPr>
    </w:p>
    <w:p w14:paraId="381875A7" w14:textId="77777777" w:rsidR="00A369CC" w:rsidRDefault="00A369CC" w:rsidP="00A369CC">
      <w:pPr>
        <w:spacing w:after="0"/>
        <w:rPr>
          <w:rFonts w:ascii="Times New Roman" w:hAnsi="Times New Roman"/>
          <w:sz w:val="18"/>
          <w:szCs w:val="18"/>
        </w:rPr>
      </w:pPr>
    </w:p>
    <w:p w14:paraId="783C71FC" w14:textId="77777777" w:rsidR="00A369CC" w:rsidRDefault="00A369CC" w:rsidP="00A369CC">
      <w:pPr>
        <w:spacing w:after="0"/>
        <w:rPr>
          <w:rFonts w:ascii="Times New Roman" w:hAnsi="Times New Roman"/>
          <w:sz w:val="18"/>
          <w:szCs w:val="18"/>
        </w:rPr>
      </w:pPr>
    </w:p>
    <w:p w14:paraId="5D17945B" w14:textId="77777777" w:rsidR="00A369CC" w:rsidRDefault="00A369CC" w:rsidP="00A369CC">
      <w:pPr>
        <w:spacing w:after="0"/>
        <w:rPr>
          <w:rFonts w:ascii="Times New Roman" w:hAnsi="Times New Roman"/>
          <w:sz w:val="18"/>
          <w:szCs w:val="18"/>
        </w:rPr>
      </w:pPr>
    </w:p>
    <w:p w14:paraId="4F8D1740" w14:textId="77777777" w:rsidR="00A369CC" w:rsidRDefault="00A369CC" w:rsidP="00A369CC">
      <w:pPr>
        <w:spacing w:after="0"/>
        <w:rPr>
          <w:rFonts w:ascii="Times New Roman" w:hAnsi="Times New Roman"/>
          <w:sz w:val="18"/>
          <w:szCs w:val="18"/>
        </w:rPr>
      </w:pPr>
    </w:p>
    <w:p w14:paraId="7744A17D" w14:textId="77777777" w:rsidR="00A369CC" w:rsidRDefault="00A369CC" w:rsidP="00A369CC">
      <w:pPr>
        <w:spacing w:after="0"/>
        <w:rPr>
          <w:rFonts w:ascii="Times New Roman" w:hAnsi="Times New Roman"/>
          <w:sz w:val="18"/>
          <w:szCs w:val="18"/>
        </w:rPr>
      </w:pPr>
    </w:p>
    <w:p w14:paraId="307A2638" w14:textId="77777777" w:rsidR="00A369CC" w:rsidRDefault="00A369CC" w:rsidP="00A369CC">
      <w:pPr>
        <w:spacing w:after="0"/>
        <w:rPr>
          <w:rFonts w:ascii="Times New Roman" w:hAnsi="Times New Roman"/>
          <w:sz w:val="18"/>
          <w:szCs w:val="18"/>
        </w:rPr>
      </w:pPr>
    </w:p>
    <w:p w14:paraId="62C66468" w14:textId="2F6CB92D" w:rsidR="00A369CC" w:rsidRDefault="00A369CC" w:rsidP="00A369CC">
      <w:pPr>
        <w:spacing w:after="0"/>
        <w:rPr>
          <w:rFonts w:ascii="Times New Roman" w:hAnsi="Times New Roman" w:cs="Times New Roman"/>
          <w:sz w:val="18"/>
          <w:szCs w:val="18"/>
        </w:rPr>
      </w:pPr>
      <w:r>
        <w:rPr>
          <w:rFonts w:ascii="Times New Roman" w:hAnsi="Times New Roman" w:cs="Times New Roman"/>
          <w:sz w:val="18"/>
          <w:szCs w:val="18"/>
        </w:rPr>
        <w:t>*Significant at p &lt; .05 after Benjamini-Hochberg FDR correction for multiple comparisons.</w:t>
      </w:r>
      <w:r w:rsidR="006019F7">
        <w:rPr>
          <w:rFonts w:ascii="Times New Roman" w:hAnsi="Times New Roman" w:cs="Times New Roman"/>
          <w:sz w:val="18"/>
          <w:szCs w:val="18"/>
        </w:rPr>
        <w:t xml:space="preserve"> Sex, male=0, female=1; educational level, did not attend university=0, attended university=1</w:t>
      </w:r>
    </w:p>
    <w:p w14:paraId="7F9AAC19" w14:textId="77777777" w:rsidR="00A369CC" w:rsidRPr="008F26E6" w:rsidRDefault="00A369CC" w:rsidP="00A369CC">
      <w:pPr>
        <w:spacing w:after="0"/>
        <w:rPr>
          <w:rFonts w:ascii="Times New Roman" w:hAnsi="Times New Roman" w:cs="Times New Roman"/>
          <w:sz w:val="18"/>
          <w:szCs w:val="18"/>
        </w:rPr>
      </w:pPr>
      <w:r w:rsidRPr="008F26E6">
        <w:rPr>
          <w:rFonts w:ascii="Times New Roman" w:hAnsi="Times New Roman" w:cs="Times New Roman"/>
          <w:sz w:val="18"/>
          <w:szCs w:val="18"/>
          <w:vertAlign w:val="superscript"/>
        </w:rPr>
        <w:t xml:space="preserve">a </w:t>
      </w:r>
      <w:r w:rsidRPr="008F26E6">
        <w:rPr>
          <w:rFonts w:ascii="Times New Roman" w:hAnsi="Times New Roman" w:cs="Times New Roman"/>
          <w:sz w:val="18"/>
          <w:szCs w:val="18"/>
        </w:rPr>
        <w:t xml:space="preserve">Unstandardised regression coefficient </w:t>
      </w:r>
    </w:p>
    <w:p w14:paraId="6BC939DC" w14:textId="77777777" w:rsidR="00A369CC" w:rsidRPr="008F26E6" w:rsidRDefault="00A369CC" w:rsidP="00A369CC">
      <w:pPr>
        <w:spacing w:after="0"/>
        <w:rPr>
          <w:rFonts w:ascii="Times New Roman" w:hAnsi="Times New Roman" w:cs="Times New Roman"/>
          <w:sz w:val="18"/>
          <w:szCs w:val="18"/>
          <w:vertAlign w:val="superscript"/>
        </w:rPr>
      </w:pPr>
      <w:r w:rsidRPr="008F26E6">
        <w:rPr>
          <w:rFonts w:ascii="Times New Roman" w:hAnsi="Times New Roman" w:cs="Times New Roman"/>
          <w:sz w:val="18"/>
          <w:szCs w:val="18"/>
          <w:vertAlign w:val="superscript"/>
        </w:rPr>
        <w:t xml:space="preserve">b </w:t>
      </w:r>
      <w:r w:rsidRPr="008F26E6">
        <w:rPr>
          <w:rFonts w:ascii="Times New Roman" w:hAnsi="Times New Roman" w:cs="Times New Roman"/>
          <w:sz w:val="18"/>
          <w:szCs w:val="18"/>
        </w:rPr>
        <w:t xml:space="preserve">Standardised regression coefficient </w:t>
      </w:r>
      <w:r w:rsidRPr="008F26E6">
        <w:rPr>
          <w:rFonts w:ascii="Times New Roman" w:hAnsi="Times New Roman" w:cs="Times New Roman"/>
          <w:sz w:val="18"/>
          <w:szCs w:val="18"/>
          <w:vertAlign w:val="superscript"/>
        </w:rPr>
        <w:t xml:space="preserve"> </w:t>
      </w:r>
    </w:p>
    <w:p w14:paraId="59AA1052" w14:textId="77777777" w:rsidR="00CF324A" w:rsidRPr="00481944" w:rsidRDefault="00CF324A" w:rsidP="00CF324A">
      <w:pPr>
        <w:spacing w:after="0"/>
        <w:rPr>
          <w:rFonts w:ascii="Times New Roman" w:hAnsi="Times New Roman" w:cs="Times New Roman"/>
          <w:sz w:val="18"/>
          <w:szCs w:val="18"/>
        </w:rPr>
      </w:pPr>
      <w:r w:rsidRPr="00481944">
        <w:rPr>
          <w:rFonts w:ascii="Times New Roman" w:hAnsi="Times New Roman" w:cs="Times New Roman"/>
          <w:sz w:val="18"/>
          <w:szCs w:val="18"/>
          <w:vertAlign w:val="superscript"/>
        </w:rPr>
        <w:t xml:space="preserve">c </w:t>
      </w:r>
      <w:r w:rsidRPr="00481944">
        <w:rPr>
          <w:rFonts w:ascii="Times New Roman" w:hAnsi="Times New Roman" w:cs="Times New Roman"/>
          <w:sz w:val="18"/>
          <w:szCs w:val="18"/>
        </w:rPr>
        <w:t xml:space="preserve">95% confidence interval </w:t>
      </w:r>
      <w:r>
        <w:rPr>
          <w:rFonts w:ascii="Times New Roman" w:hAnsi="Times New Roman" w:cs="Times New Roman"/>
          <w:sz w:val="18"/>
          <w:szCs w:val="18"/>
        </w:rPr>
        <w:t>l</w:t>
      </w:r>
      <w:r w:rsidRPr="00481944">
        <w:rPr>
          <w:rFonts w:ascii="Times New Roman" w:hAnsi="Times New Roman" w:cs="Times New Roman"/>
          <w:sz w:val="18"/>
          <w:szCs w:val="18"/>
        </w:rPr>
        <w:t xml:space="preserve">ower </w:t>
      </w:r>
      <w:r>
        <w:rPr>
          <w:rFonts w:ascii="Times New Roman" w:hAnsi="Times New Roman" w:cs="Times New Roman"/>
          <w:sz w:val="18"/>
          <w:szCs w:val="18"/>
        </w:rPr>
        <w:t>limit</w:t>
      </w:r>
    </w:p>
    <w:p w14:paraId="6C40FDD1" w14:textId="77777777" w:rsidR="00CF324A" w:rsidRPr="00481944" w:rsidRDefault="00CF324A" w:rsidP="00CF324A">
      <w:pPr>
        <w:spacing w:after="0"/>
        <w:rPr>
          <w:rFonts w:ascii="Times New Roman" w:hAnsi="Times New Roman" w:cs="Times New Roman"/>
          <w:sz w:val="18"/>
          <w:szCs w:val="18"/>
        </w:rPr>
      </w:pPr>
      <w:r>
        <w:rPr>
          <w:rFonts w:ascii="Times New Roman" w:hAnsi="Times New Roman" w:cs="Times New Roman"/>
          <w:sz w:val="18"/>
          <w:szCs w:val="18"/>
          <w:vertAlign w:val="superscript"/>
        </w:rPr>
        <w:t>d</w:t>
      </w:r>
      <w:r w:rsidRPr="00481944">
        <w:rPr>
          <w:rFonts w:ascii="Times New Roman" w:hAnsi="Times New Roman" w:cs="Times New Roman"/>
          <w:sz w:val="18"/>
          <w:szCs w:val="18"/>
          <w:vertAlign w:val="superscript"/>
        </w:rPr>
        <w:t xml:space="preserve"> </w:t>
      </w:r>
      <w:r w:rsidRPr="00481944">
        <w:rPr>
          <w:rFonts w:ascii="Times New Roman" w:hAnsi="Times New Roman" w:cs="Times New Roman"/>
          <w:sz w:val="18"/>
          <w:szCs w:val="18"/>
        </w:rPr>
        <w:t xml:space="preserve">95% confidence interval </w:t>
      </w:r>
      <w:r>
        <w:rPr>
          <w:rFonts w:ascii="Times New Roman" w:hAnsi="Times New Roman" w:cs="Times New Roman"/>
          <w:sz w:val="18"/>
          <w:szCs w:val="18"/>
        </w:rPr>
        <w:t>u</w:t>
      </w:r>
      <w:r w:rsidRPr="00481944">
        <w:rPr>
          <w:rFonts w:ascii="Times New Roman" w:hAnsi="Times New Roman" w:cs="Times New Roman"/>
          <w:sz w:val="18"/>
          <w:szCs w:val="18"/>
        </w:rPr>
        <w:t xml:space="preserve">pper </w:t>
      </w:r>
      <w:r>
        <w:rPr>
          <w:rFonts w:ascii="Times New Roman" w:hAnsi="Times New Roman" w:cs="Times New Roman"/>
          <w:sz w:val="18"/>
          <w:szCs w:val="18"/>
        </w:rPr>
        <w:t>limit</w:t>
      </w:r>
    </w:p>
    <w:p w14:paraId="16B9474E" w14:textId="5CF141D8" w:rsidR="00925487" w:rsidRDefault="00925487" w:rsidP="00E00DD2">
      <w:pPr>
        <w:tabs>
          <w:tab w:val="left" w:pos="2060"/>
        </w:tabs>
        <w:ind w:firstLine="720"/>
      </w:pPr>
    </w:p>
    <w:p w14:paraId="2E77D263" w14:textId="45CEEE6A" w:rsidR="00925487" w:rsidRDefault="00925487" w:rsidP="00925487">
      <w:pPr>
        <w:tabs>
          <w:tab w:val="left" w:pos="2060"/>
        </w:tabs>
      </w:pPr>
    </w:p>
    <w:tbl>
      <w:tblPr>
        <w:tblStyle w:val="TableGrid"/>
        <w:tblpPr w:leftFromText="180" w:rightFromText="180" w:vertAnchor="page" w:horzAnchor="margin" w:tblpX="-709" w:tblpY="1366"/>
        <w:tblW w:w="13912" w:type="dxa"/>
        <w:tblLook w:val="04A0" w:firstRow="1" w:lastRow="0" w:firstColumn="1" w:lastColumn="0" w:noHBand="0" w:noVBand="1"/>
      </w:tblPr>
      <w:tblGrid>
        <w:gridCol w:w="2417"/>
        <w:gridCol w:w="4109"/>
        <w:gridCol w:w="1216"/>
        <w:gridCol w:w="1074"/>
        <w:gridCol w:w="1798"/>
        <w:gridCol w:w="1268"/>
        <w:gridCol w:w="1068"/>
        <w:gridCol w:w="962"/>
      </w:tblGrid>
      <w:tr w:rsidR="00A369CC" w14:paraId="18364492" w14:textId="77777777" w:rsidTr="00B135CC">
        <w:trPr>
          <w:trHeight w:val="175"/>
        </w:trPr>
        <w:tc>
          <w:tcPr>
            <w:tcW w:w="13912" w:type="dxa"/>
            <w:gridSpan w:val="8"/>
            <w:tcBorders>
              <w:top w:val="nil"/>
              <w:left w:val="nil"/>
              <w:bottom w:val="single" w:sz="4" w:space="0" w:color="auto"/>
              <w:right w:val="nil"/>
            </w:tcBorders>
          </w:tcPr>
          <w:p w14:paraId="01B858E0" w14:textId="259F3127" w:rsidR="00A369CC" w:rsidRPr="00574EE3" w:rsidRDefault="00A369CC" w:rsidP="00B135CC">
            <w:pPr>
              <w:pStyle w:val="Heading2"/>
              <w:rPr>
                <w:rFonts w:ascii="Times New Roman" w:hAnsi="Times New Roman"/>
                <w:sz w:val="22"/>
                <w:szCs w:val="22"/>
              </w:rPr>
            </w:pPr>
            <w:bookmarkStart w:id="13" w:name="_Toc149733166"/>
            <w:r w:rsidRPr="00574EE3">
              <w:rPr>
                <w:rFonts w:ascii="Times New Roman" w:hAnsi="Times New Roman"/>
                <w:b/>
                <w:bCs/>
                <w:color w:val="auto"/>
                <w:sz w:val="22"/>
                <w:szCs w:val="22"/>
              </w:rPr>
              <w:lastRenderedPageBreak/>
              <w:t>Table S</w:t>
            </w:r>
            <w:r w:rsidR="005C16CB">
              <w:rPr>
                <w:rFonts w:ascii="Times New Roman" w:hAnsi="Times New Roman"/>
                <w:b/>
                <w:bCs/>
                <w:color w:val="auto"/>
                <w:sz w:val="22"/>
                <w:szCs w:val="22"/>
              </w:rPr>
              <w:t>5</w:t>
            </w:r>
            <w:r w:rsidRPr="00574EE3">
              <w:rPr>
                <w:rFonts w:ascii="Times New Roman" w:hAnsi="Times New Roman"/>
                <w:b/>
                <w:bCs/>
                <w:color w:val="auto"/>
                <w:sz w:val="22"/>
                <w:szCs w:val="22"/>
              </w:rPr>
              <w:t xml:space="preserve">. </w:t>
            </w:r>
            <w:r w:rsidR="00126749" w:rsidRPr="00592E7F">
              <w:rPr>
                <w:rFonts w:ascii="Times New Roman" w:hAnsi="Times New Roman"/>
                <w:color w:val="auto"/>
                <w:sz w:val="22"/>
                <w:szCs w:val="22"/>
              </w:rPr>
              <w:t>Cardio</w:t>
            </w:r>
            <w:r w:rsidRPr="00126749">
              <w:rPr>
                <w:rFonts w:ascii="Times New Roman" w:hAnsi="Times New Roman"/>
                <w:color w:val="auto"/>
                <w:sz w:val="22"/>
                <w:szCs w:val="22"/>
              </w:rPr>
              <w:t>m</w:t>
            </w:r>
            <w:r w:rsidRPr="00574EE3">
              <w:rPr>
                <w:rFonts w:ascii="Times New Roman" w:hAnsi="Times New Roman"/>
                <w:color w:val="auto"/>
                <w:sz w:val="22"/>
                <w:szCs w:val="22"/>
              </w:rPr>
              <w:t>etabolic</w:t>
            </w:r>
            <w:r w:rsidR="00592E7F">
              <w:rPr>
                <w:rFonts w:ascii="Times New Roman" w:hAnsi="Times New Roman"/>
                <w:color w:val="auto"/>
                <w:sz w:val="22"/>
                <w:szCs w:val="22"/>
              </w:rPr>
              <w:t xml:space="preserve"> disease</w:t>
            </w:r>
            <w:r w:rsidRPr="00574EE3">
              <w:rPr>
                <w:rFonts w:ascii="Times New Roman" w:hAnsi="Times New Roman"/>
                <w:color w:val="auto"/>
                <w:sz w:val="22"/>
                <w:szCs w:val="22"/>
              </w:rPr>
              <w:t xml:space="preserve"> risk </w:t>
            </w:r>
            <w:r w:rsidR="00126749">
              <w:rPr>
                <w:rFonts w:ascii="Times New Roman" w:hAnsi="Times New Roman"/>
                <w:color w:val="auto"/>
                <w:sz w:val="22"/>
                <w:szCs w:val="22"/>
              </w:rPr>
              <w:t>biomarkers</w:t>
            </w:r>
            <w:r w:rsidR="00126749" w:rsidRPr="00574EE3">
              <w:rPr>
                <w:rFonts w:ascii="Times New Roman" w:hAnsi="Times New Roman"/>
                <w:color w:val="auto"/>
                <w:sz w:val="22"/>
                <w:szCs w:val="22"/>
              </w:rPr>
              <w:t xml:space="preserve"> </w:t>
            </w:r>
            <w:r w:rsidR="00126749">
              <w:rPr>
                <w:rFonts w:ascii="Times New Roman" w:hAnsi="Times New Roman"/>
                <w:color w:val="auto"/>
                <w:sz w:val="22"/>
                <w:szCs w:val="22"/>
              </w:rPr>
              <w:t>(</w:t>
            </w:r>
            <w:r w:rsidR="007400F9">
              <w:rPr>
                <w:rFonts w:ascii="Times New Roman" w:hAnsi="Times New Roman"/>
                <w:color w:val="auto"/>
                <w:sz w:val="22"/>
                <w:szCs w:val="22"/>
              </w:rPr>
              <w:t>p</w:t>
            </w:r>
            <w:r w:rsidR="00126749">
              <w:rPr>
                <w:rFonts w:ascii="Times New Roman" w:hAnsi="Times New Roman"/>
                <w:color w:val="auto"/>
                <w:sz w:val="22"/>
                <w:szCs w:val="22"/>
              </w:rPr>
              <w:t xml:space="preserve">hysiological risk) </w:t>
            </w:r>
            <w:r w:rsidR="00801244">
              <w:rPr>
                <w:rFonts w:ascii="Times New Roman" w:hAnsi="Times New Roman"/>
                <w:color w:val="auto"/>
                <w:sz w:val="22"/>
                <w:szCs w:val="22"/>
              </w:rPr>
              <w:t>regression for</w:t>
            </w:r>
            <w:r w:rsidRPr="00574EE3">
              <w:rPr>
                <w:rFonts w:ascii="Times New Roman" w:hAnsi="Times New Roman"/>
                <w:color w:val="auto"/>
                <w:sz w:val="22"/>
                <w:szCs w:val="22"/>
              </w:rPr>
              <w:t xml:space="preserve"> global cognition</w:t>
            </w:r>
            <w:bookmarkEnd w:id="13"/>
            <w:r w:rsidRPr="00574EE3">
              <w:rPr>
                <w:rFonts w:ascii="Times New Roman" w:hAnsi="Times New Roman"/>
                <w:b/>
                <w:bCs/>
                <w:color w:val="auto"/>
                <w:sz w:val="22"/>
                <w:szCs w:val="22"/>
              </w:rPr>
              <w:t xml:space="preserve"> </w:t>
            </w:r>
            <w:r w:rsidRPr="00574EE3">
              <w:rPr>
                <w:rFonts w:ascii="Times New Roman" w:hAnsi="Times New Roman"/>
                <w:color w:val="auto"/>
                <w:sz w:val="22"/>
                <w:szCs w:val="22"/>
              </w:rPr>
              <w:t xml:space="preserve"> </w:t>
            </w:r>
          </w:p>
        </w:tc>
      </w:tr>
      <w:tr w:rsidR="00126749" w14:paraId="7E58C5F7" w14:textId="77777777" w:rsidTr="00B135CC">
        <w:trPr>
          <w:trHeight w:val="363"/>
        </w:trPr>
        <w:tc>
          <w:tcPr>
            <w:tcW w:w="2417" w:type="dxa"/>
            <w:tcBorders>
              <w:top w:val="nil"/>
              <w:left w:val="nil"/>
              <w:bottom w:val="single" w:sz="4" w:space="0" w:color="auto"/>
              <w:right w:val="single" w:sz="4" w:space="0" w:color="auto"/>
            </w:tcBorders>
          </w:tcPr>
          <w:p w14:paraId="4B2524F0" w14:textId="77777777" w:rsidR="00A369CC" w:rsidRPr="00E334A6" w:rsidRDefault="00A369CC" w:rsidP="00B135CC">
            <w:pPr>
              <w:rPr>
                <w:rFonts w:ascii="Times New Roman" w:hAnsi="Times New Roman" w:cs="Times New Roman"/>
                <w:i/>
                <w:iCs/>
              </w:rPr>
            </w:pPr>
          </w:p>
        </w:tc>
        <w:tc>
          <w:tcPr>
            <w:tcW w:w="4109" w:type="dxa"/>
            <w:tcBorders>
              <w:left w:val="single" w:sz="4" w:space="0" w:color="auto"/>
              <w:bottom w:val="single" w:sz="4" w:space="0" w:color="auto"/>
            </w:tcBorders>
          </w:tcPr>
          <w:p w14:paraId="3112D0CE" w14:textId="77777777" w:rsidR="00C200A8" w:rsidRDefault="00C200A8" w:rsidP="00B135CC">
            <w:pPr>
              <w:rPr>
                <w:rFonts w:ascii="Times New Roman" w:hAnsi="Times New Roman" w:cs="Times New Roman"/>
                <w:b/>
                <w:bCs/>
              </w:rPr>
            </w:pPr>
          </w:p>
          <w:p w14:paraId="6B06F67C" w14:textId="5AA36A54" w:rsidR="00A369CC" w:rsidRPr="00E334A6" w:rsidRDefault="00A369CC" w:rsidP="00B135CC">
            <w:pPr>
              <w:rPr>
                <w:rFonts w:ascii="Times New Roman" w:hAnsi="Times New Roman" w:cs="Times New Roman"/>
                <w:b/>
                <w:bCs/>
              </w:rPr>
            </w:pPr>
            <w:r w:rsidRPr="00E334A6">
              <w:rPr>
                <w:rFonts w:ascii="Times New Roman" w:hAnsi="Times New Roman" w:cs="Times New Roman"/>
                <w:b/>
                <w:bCs/>
              </w:rPr>
              <w:t xml:space="preserve">Variable </w:t>
            </w:r>
            <w:r w:rsidR="008E0FC8" w:rsidRPr="003C4106">
              <w:rPr>
                <w:rFonts w:ascii="Times New Roman" w:hAnsi="Times New Roman" w:cs="Times New Roman"/>
                <w:color w:val="808080" w:themeColor="background1" w:themeShade="80"/>
              </w:rPr>
              <w:t>(category coded as 1)</w:t>
            </w:r>
          </w:p>
        </w:tc>
        <w:tc>
          <w:tcPr>
            <w:tcW w:w="1216" w:type="dxa"/>
          </w:tcPr>
          <w:p w14:paraId="0F440DD6" w14:textId="77777777" w:rsidR="00C200A8" w:rsidRDefault="00C200A8" w:rsidP="00B135CC">
            <w:pPr>
              <w:rPr>
                <w:rFonts w:ascii="Times New Roman" w:hAnsi="Times New Roman" w:cs="Times New Roman"/>
                <w:b/>
                <w:bCs/>
              </w:rPr>
            </w:pPr>
          </w:p>
          <w:p w14:paraId="052AD116" w14:textId="39E131E6" w:rsidR="00A369CC" w:rsidRPr="00A369CC" w:rsidRDefault="00A369CC" w:rsidP="00B135CC">
            <w:pPr>
              <w:rPr>
                <w:rFonts w:ascii="Times New Roman" w:hAnsi="Times New Roman" w:cs="Times New Roman"/>
                <w:b/>
                <w:bCs/>
                <w:vertAlign w:val="superscript"/>
              </w:rPr>
            </w:pPr>
            <w:r w:rsidRPr="00E334A6">
              <w:rPr>
                <w:rFonts w:ascii="Times New Roman" w:hAnsi="Times New Roman" w:cs="Times New Roman"/>
                <w:b/>
                <w:bCs/>
              </w:rPr>
              <w:t>B</w:t>
            </w:r>
            <w:r>
              <w:rPr>
                <w:rFonts w:ascii="Times New Roman" w:hAnsi="Times New Roman" w:cs="Times New Roman"/>
                <w:b/>
                <w:bCs/>
                <w:vertAlign w:val="superscript"/>
              </w:rPr>
              <w:t>a</w:t>
            </w:r>
          </w:p>
        </w:tc>
        <w:tc>
          <w:tcPr>
            <w:tcW w:w="1074" w:type="dxa"/>
          </w:tcPr>
          <w:p w14:paraId="10529157" w14:textId="77777777" w:rsidR="00C200A8" w:rsidRDefault="00C200A8" w:rsidP="00B135CC">
            <w:pPr>
              <w:rPr>
                <w:rFonts w:ascii="Times New Roman" w:hAnsi="Times New Roman" w:cs="Times New Roman"/>
                <w:b/>
                <w:bCs/>
              </w:rPr>
            </w:pPr>
          </w:p>
          <w:p w14:paraId="56A3EAF8" w14:textId="5F205CA7" w:rsidR="00A369CC" w:rsidRPr="00E334A6" w:rsidRDefault="00A369CC" w:rsidP="00B135CC">
            <w:pPr>
              <w:rPr>
                <w:rFonts w:ascii="Times New Roman" w:hAnsi="Times New Roman" w:cs="Times New Roman"/>
                <w:b/>
                <w:bCs/>
              </w:rPr>
            </w:pPr>
            <w:r w:rsidRPr="00E334A6">
              <w:rPr>
                <w:rFonts w:ascii="Times New Roman" w:hAnsi="Times New Roman" w:cs="Times New Roman"/>
                <w:b/>
                <w:bCs/>
              </w:rPr>
              <w:t>S</w:t>
            </w:r>
            <w:r w:rsidR="001C3C1E">
              <w:rPr>
                <w:rFonts w:ascii="Times New Roman" w:hAnsi="Times New Roman" w:cs="Times New Roman"/>
                <w:b/>
                <w:bCs/>
              </w:rPr>
              <w:t>E</w:t>
            </w:r>
          </w:p>
        </w:tc>
        <w:tc>
          <w:tcPr>
            <w:tcW w:w="1798" w:type="dxa"/>
          </w:tcPr>
          <w:p w14:paraId="3D71D59B" w14:textId="77777777" w:rsidR="00C200A8" w:rsidRDefault="00C200A8" w:rsidP="00B135CC">
            <w:pPr>
              <w:rPr>
                <w:rFonts w:ascii="Times New Roman" w:hAnsi="Times New Roman" w:cs="Times New Roman"/>
                <w:b/>
                <w:bCs/>
              </w:rPr>
            </w:pPr>
          </w:p>
          <w:p w14:paraId="697A0BDA" w14:textId="4A9E7EC3" w:rsidR="00A369CC" w:rsidRPr="00A369CC" w:rsidRDefault="00A369CC" w:rsidP="00B135CC">
            <w:pPr>
              <w:rPr>
                <w:rFonts w:ascii="Times New Roman" w:hAnsi="Times New Roman" w:cs="Times New Roman"/>
                <w:b/>
                <w:bCs/>
                <w:vertAlign w:val="superscript"/>
              </w:rPr>
            </w:pPr>
            <w:r w:rsidRPr="00E334A6">
              <w:rPr>
                <w:rFonts w:ascii="Times New Roman" w:hAnsi="Times New Roman" w:cs="Times New Roman"/>
                <w:b/>
                <w:bCs/>
              </w:rPr>
              <w:t>B(standardised)</w:t>
            </w:r>
            <w:r>
              <w:rPr>
                <w:rFonts w:ascii="Times New Roman" w:hAnsi="Times New Roman" w:cs="Times New Roman"/>
                <w:b/>
                <w:bCs/>
                <w:vertAlign w:val="superscript"/>
              </w:rPr>
              <w:t>b</w:t>
            </w:r>
          </w:p>
        </w:tc>
        <w:tc>
          <w:tcPr>
            <w:tcW w:w="1268" w:type="dxa"/>
          </w:tcPr>
          <w:p w14:paraId="07BB2DFA" w14:textId="77777777" w:rsidR="00C200A8" w:rsidRDefault="00C200A8" w:rsidP="00B135CC">
            <w:pPr>
              <w:rPr>
                <w:rFonts w:ascii="Times New Roman" w:hAnsi="Times New Roman" w:cs="Times New Roman"/>
                <w:b/>
                <w:bCs/>
              </w:rPr>
            </w:pPr>
          </w:p>
          <w:p w14:paraId="0A258948" w14:textId="531C822F" w:rsidR="00A369CC" w:rsidRPr="00E334A6" w:rsidRDefault="00A369CC" w:rsidP="00B135CC">
            <w:pPr>
              <w:rPr>
                <w:rFonts w:ascii="Times New Roman" w:hAnsi="Times New Roman" w:cs="Times New Roman"/>
                <w:b/>
                <w:bCs/>
              </w:rPr>
            </w:pPr>
            <w:r w:rsidRPr="00E334A6">
              <w:rPr>
                <w:rFonts w:ascii="Times New Roman" w:hAnsi="Times New Roman" w:cs="Times New Roman"/>
                <w:b/>
                <w:bCs/>
              </w:rPr>
              <w:t xml:space="preserve">p-value </w:t>
            </w:r>
          </w:p>
        </w:tc>
        <w:tc>
          <w:tcPr>
            <w:tcW w:w="1068" w:type="dxa"/>
          </w:tcPr>
          <w:p w14:paraId="4571B8A0" w14:textId="77777777" w:rsidR="00C200A8" w:rsidRDefault="00C200A8" w:rsidP="00B135CC">
            <w:pPr>
              <w:rPr>
                <w:rFonts w:ascii="Times New Roman" w:hAnsi="Times New Roman" w:cs="Times New Roman"/>
                <w:b/>
                <w:bCs/>
              </w:rPr>
            </w:pPr>
          </w:p>
          <w:p w14:paraId="5D1055E3" w14:textId="32DF8EB0" w:rsidR="00A369CC" w:rsidRPr="00A369CC" w:rsidRDefault="00A369CC" w:rsidP="00B135CC">
            <w:pPr>
              <w:rPr>
                <w:rFonts w:ascii="Times New Roman" w:hAnsi="Times New Roman" w:cs="Times New Roman"/>
                <w:b/>
                <w:bCs/>
                <w:vertAlign w:val="superscript"/>
              </w:rPr>
            </w:pPr>
            <w:r w:rsidRPr="00E334A6">
              <w:rPr>
                <w:rFonts w:ascii="Times New Roman" w:hAnsi="Times New Roman" w:cs="Times New Roman"/>
                <w:b/>
                <w:bCs/>
              </w:rPr>
              <w:t>LCI</w:t>
            </w:r>
            <w:r>
              <w:rPr>
                <w:rFonts w:ascii="Times New Roman" w:hAnsi="Times New Roman" w:cs="Times New Roman"/>
                <w:b/>
                <w:bCs/>
                <w:vertAlign w:val="superscript"/>
              </w:rPr>
              <w:t>c</w:t>
            </w:r>
          </w:p>
        </w:tc>
        <w:tc>
          <w:tcPr>
            <w:tcW w:w="962" w:type="dxa"/>
            <w:tcBorders>
              <w:right w:val="nil"/>
            </w:tcBorders>
          </w:tcPr>
          <w:p w14:paraId="3011CAE8" w14:textId="77777777" w:rsidR="00C200A8" w:rsidRDefault="00C200A8" w:rsidP="00B135CC">
            <w:pPr>
              <w:rPr>
                <w:rFonts w:ascii="Times New Roman" w:hAnsi="Times New Roman" w:cs="Times New Roman"/>
                <w:b/>
                <w:bCs/>
              </w:rPr>
            </w:pPr>
          </w:p>
          <w:p w14:paraId="56BBD149" w14:textId="36C49EED" w:rsidR="00A369CC" w:rsidRPr="00A369CC" w:rsidRDefault="00A369CC" w:rsidP="00B135CC">
            <w:pPr>
              <w:rPr>
                <w:rFonts w:ascii="Times New Roman" w:hAnsi="Times New Roman" w:cs="Times New Roman"/>
                <w:b/>
                <w:bCs/>
                <w:vertAlign w:val="superscript"/>
              </w:rPr>
            </w:pPr>
            <w:r w:rsidRPr="00E334A6">
              <w:rPr>
                <w:rFonts w:ascii="Times New Roman" w:hAnsi="Times New Roman" w:cs="Times New Roman"/>
                <w:b/>
                <w:bCs/>
              </w:rPr>
              <w:t>UCI</w:t>
            </w:r>
            <w:r>
              <w:rPr>
                <w:rFonts w:ascii="Times New Roman" w:hAnsi="Times New Roman" w:cs="Times New Roman"/>
                <w:b/>
                <w:bCs/>
                <w:vertAlign w:val="superscript"/>
              </w:rPr>
              <w:t>d</w:t>
            </w:r>
          </w:p>
        </w:tc>
      </w:tr>
      <w:tr w:rsidR="008E0FC8" w14:paraId="13761028" w14:textId="77777777" w:rsidTr="00B135CC">
        <w:trPr>
          <w:trHeight w:val="175"/>
        </w:trPr>
        <w:tc>
          <w:tcPr>
            <w:tcW w:w="2417" w:type="dxa"/>
            <w:tcBorders>
              <w:top w:val="nil"/>
              <w:left w:val="nil"/>
              <w:bottom w:val="nil"/>
              <w:right w:val="single" w:sz="4" w:space="0" w:color="auto"/>
            </w:tcBorders>
          </w:tcPr>
          <w:p w14:paraId="2EAF9CE0" w14:textId="4B498979" w:rsidR="008E0FC8" w:rsidRPr="00E334A6" w:rsidRDefault="008E0FC8" w:rsidP="008E0FC8">
            <w:pPr>
              <w:rPr>
                <w:rFonts w:ascii="Times New Roman" w:hAnsi="Times New Roman" w:cs="Times New Roman"/>
              </w:rPr>
            </w:pPr>
            <w:r>
              <w:rPr>
                <w:rFonts w:ascii="Times New Roman" w:hAnsi="Times New Roman" w:cs="Times New Roman"/>
                <w:i/>
                <w:iCs/>
              </w:rPr>
              <w:t>Covariates</w:t>
            </w:r>
          </w:p>
        </w:tc>
        <w:tc>
          <w:tcPr>
            <w:tcW w:w="4109" w:type="dxa"/>
            <w:tcBorders>
              <w:top w:val="single" w:sz="4" w:space="0" w:color="A5A5A5" w:themeColor="accent3"/>
              <w:left w:val="single" w:sz="4" w:space="0" w:color="auto"/>
              <w:bottom w:val="single" w:sz="4" w:space="0" w:color="A5A5A5" w:themeColor="accent3"/>
            </w:tcBorders>
          </w:tcPr>
          <w:p w14:paraId="70BE7282" w14:textId="77777777" w:rsidR="008E0FC8" w:rsidRPr="00481944" w:rsidRDefault="008E0FC8" w:rsidP="008E0FC8">
            <w:pPr>
              <w:rPr>
                <w:rFonts w:ascii="Times New Roman" w:hAnsi="Times New Roman" w:cs="Times New Roman"/>
              </w:rPr>
            </w:pPr>
          </w:p>
          <w:p w14:paraId="1120A7CF" w14:textId="553BD2C5" w:rsidR="008E0FC8" w:rsidRPr="00E334A6" w:rsidRDefault="008E0FC8" w:rsidP="008E0FC8">
            <w:pPr>
              <w:rPr>
                <w:rFonts w:ascii="Times New Roman" w:hAnsi="Times New Roman" w:cs="Times New Roman"/>
              </w:rPr>
            </w:pPr>
            <w:r w:rsidRPr="00481944">
              <w:rPr>
                <w:rFonts w:ascii="Times New Roman" w:hAnsi="Times New Roman" w:cs="Times New Roman"/>
              </w:rPr>
              <w:t>Sex</w:t>
            </w:r>
            <w:r>
              <w:rPr>
                <w:rFonts w:ascii="Times New Roman" w:hAnsi="Times New Roman" w:cs="Times New Roman"/>
              </w:rPr>
              <w:t xml:space="preserve"> </w:t>
            </w:r>
            <w:r w:rsidRPr="003C4106">
              <w:rPr>
                <w:rFonts w:ascii="Times New Roman" w:hAnsi="Times New Roman" w:cs="Times New Roman"/>
                <w:color w:val="808080" w:themeColor="background1" w:themeShade="80"/>
              </w:rPr>
              <w:t>(female)</w:t>
            </w:r>
          </w:p>
        </w:tc>
        <w:tc>
          <w:tcPr>
            <w:tcW w:w="1216" w:type="dxa"/>
            <w:tcBorders>
              <w:top w:val="single" w:sz="4" w:space="0" w:color="A5A5A5" w:themeColor="accent3"/>
              <w:bottom w:val="single" w:sz="4" w:space="0" w:color="A5A5A5" w:themeColor="accent3"/>
            </w:tcBorders>
          </w:tcPr>
          <w:p w14:paraId="2CD27BA7" w14:textId="77777777" w:rsidR="008E0FC8" w:rsidRPr="00E334A6" w:rsidRDefault="008E0FC8" w:rsidP="008E0FC8">
            <w:pPr>
              <w:rPr>
                <w:rFonts w:ascii="Times New Roman" w:hAnsi="Times New Roman" w:cs="Times New Roman"/>
              </w:rPr>
            </w:pPr>
          </w:p>
          <w:p w14:paraId="21DE8C23" w14:textId="31D653F2" w:rsidR="008E0FC8" w:rsidRPr="00E334A6" w:rsidRDefault="008E0FC8" w:rsidP="008E0FC8">
            <w:pPr>
              <w:rPr>
                <w:rFonts w:ascii="Times New Roman" w:hAnsi="Times New Roman" w:cs="Times New Roman"/>
              </w:rPr>
            </w:pPr>
            <w:r w:rsidRPr="00E334A6">
              <w:rPr>
                <w:rFonts w:ascii="Times New Roman" w:hAnsi="Times New Roman" w:cs="Times New Roman"/>
              </w:rPr>
              <w:t>0.</w:t>
            </w:r>
            <w:r w:rsidR="00A80603">
              <w:rPr>
                <w:rFonts w:ascii="Times New Roman" w:hAnsi="Times New Roman" w:cs="Times New Roman"/>
              </w:rPr>
              <w:t>3</w:t>
            </w:r>
            <w:r w:rsidR="001911AB">
              <w:rPr>
                <w:rFonts w:ascii="Times New Roman" w:hAnsi="Times New Roman" w:cs="Times New Roman"/>
              </w:rPr>
              <w:t>7</w:t>
            </w:r>
          </w:p>
        </w:tc>
        <w:tc>
          <w:tcPr>
            <w:tcW w:w="1074" w:type="dxa"/>
            <w:tcBorders>
              <w:top w:val="single" w:sz="4" w:space="0" w:color="A5A5A5" w:themeColor="accent3"/>
              <w:bottom w:val="single" w:sz="4" w:space="0" w:color="A5A5A5" w:themeColor="accent3"/>
            </w:tcBorders>
          </w:tcPr>
          <w:p w14:paraId="71B2E5B7" w14:textId="77777777" w:rsidR="008E0FC8" w:rsidRPr="00E334A6" w:rsidRDefault="008E0FC8" w:rsidP="008E0FC8">
            <w:pPr>
              <w:rPr>
                <w:rFonts w:ascii="Times New Roman" w:hAnsi="Times New Roman" w:cs="Times New Roman"/>
              </w:rPr>
            </w:pPr>
          </w:p>
          <w:p w14:paraId="772396DC" w14:textId="4C600BCA" w:rsidR="008E0FC8" w:rsidRPr="00E334A6" w:rsidRDefault="008E0FC8" w:rsidP="008E0FC8">
            <w:pPr>
              <w:rPr>
                <w:rFonts w:ascii="Times New Roman" w:hAnsi="Times New Roman" w:cs="Times New Roman"/>
              </w:rPr>
            </w:pPr>
            <w:r w:rsidRPr="00E334A6">
              <w:rPr>
                <w:rFonts w:ascii="Times New Roman" w:hAnsi="Times New Roman" w:cs="Times New Roman"/>
              </w:rPr>
              <w:t>0.1</w:t>
            </w:r>
            <w:r w:rsidR="00A80603">
              <w:rPr>
                <w:rFonts w:ascii="Times New Roman" w:hAnsi="Times New Roman" w:cs="Times New Roman"/>
              </w:rPr>
              <w:t>3</w:t>
            </w:r>
          </w:p>
        </w:tc>
        <w:tc>
          <w:tcPr>
            <w:tcW w:w="1798" w:type="dxa"/>
            <w:tcBorders>
              <w:top w:val="single" w:sz="4" w:space="0" w:color="A5A5A5" w:themeColor="accent3"/>
              <w:bottom w:val="single" w:sz="4" w:space="0" w:color="A5A5A5" w:themeColor="accent3"/>
            </w:tcBorders>
          </w:tcPr>
          <w:p w14:paraId="2B5F8004" w14:textId="77777777" w:rsidR="008E0FC8" w:rsidRPr="00A369CC" w:rsidRDefault="008E0FC8" w:rsidP="008E0FC8">
            <w:pPr>
              <w:rPr>
                <w:rFonts w:ascii="Times New Roman" w:hAnsi="Times New Roman" w:cs="Times New Roman"/>
              </w:rPr>
            </w:pPr>
          </w:p>
          <w:p w14:paraId="09BEEA4E" w14:textId="48BE3FD7" w:rsidR="008E0FC8" w:rsidRPr="00A369CC" w:rsidRDefault="008E0FC8" w:rsidP="008E0FC8">
            <w:pPr>
              <w:rPr>
                <w:rFonts w:ascii="Times New Roman" w:hAnsi="Times New Roman" w:cs="Times New Roman"/>
              </w:rPr>
            </w:pPr>
            <w:r w:rsidRPr="00A369CC">
              <w:rPr>
                <w:rFonts w:ascii="Times New Roman" w:hAnsi="Times New Roman" w:cs="Times New Roman"/>
              </w:rPr>
              <w:t>0.</w:t>
            </w:r>
            <w:r w:rsidR="00A80603">
              <w:rPr>
                <w:rFonts w:ascii="Times New Roman" w:hAnsi="Times New Roman" w:cs="Times New Roman"/>
              </w:rPr>
              <w:t>10</w:t>
            </w:r>
          </w:p>
        </w:tc>
        <w:tc>
          <w:tcPr>
            <w:tcW w:w="1268" w:type="dxa"/>
            <w:tcBorders>
              <w:top w:val="single" w:sz="4" w:space="0" w:color="A5A5A5" w:themeColor="accent3"/>
              <w:bottom w:val="single" w:sz="4" w:space="0" w:color="A5A5A5" w:themeColor="accent3"/>
            </w:tcBorders>
          </w:tcPr>
          <w:p w14:paraId="7C2F656F" w14:textId="77777777" w:rsidR="008E0FC8" w:rsidRPr="00A369CC" w:rsidRDefault="008E0FC8" w:rsidP="008E0FC8">
            <w:pPr>
              <w:rPr>
                <w:rFonts w:ascii="Times New Roman" w:hAnsi="Times New Roman" w:cs="Times New Roman"/>
              </w:rPr>
            </w:pPr>
          </w:p>
          <w:p w14:paraId="41534EE2" w14:textId="4151E6A7" w:rsidR="008E0FC8" w:rsidRPr="00A369CC" w:rsidRDefault="00A80603" w:rsidP="008E0FC8">
            <w:pPr>
              <w:rPr>
                <w:rFonts w:ascii="Times New Roman" w:hAnsi="Times New Roman" w:cs="Times New Roman"/>
              </w:rPr>
            </w:pPr>
            <w:r>
              <w:rPr>
                <w:rFonts w:ascii="Times New Roman" w:hAnsi="Times New Roman" w:cs="Times New Roman"/>
              </w:rPr>
              <w:t>0</w:t>
            </w:r>
            <w:r w:rsidR="008E0FC8">
              <w:rPr>
                <w:rFonts w:ascii="Times New Roman" w:hAnsi="Times New Roman" w:cs="Times New Roman"/>
              </w:rPr>
              <w:t>.00</w:t>
            </w:r>
            <w:r w:rsidR="001911AB">
              <w:rPr>
                <w:rFonts w:ascii="Times New Roman" w:hAnsi="Times New Roman" w:cs="Times New Roman"/>
              </w:rPr>
              <w:t>5</w:t>
            </w:r>
            <w:r w:rsidR="008E0FC8">
              <w:rPr>
                <w:rFonts w:ascii="Times New Roman" w:hAnsi="Times New Roman" w:cs="Times New Roman"/>
              </w:rPr>
              <w:t>*</w:t>
            </w:r>
          </w:p>
        </w:tc>
        <w:tc>
          <w:tcPr>
            <w:tcW w:w="1068" w:type="dxa"/>
            <w:tcBorders>
              <w:top w:val="single" w:sz="4" w:space="0" w:color="A5A5A5" w:themeColor="accent3"/>
              <w:bottom w:val="single" w:sz="4" w:space="0" w:color="A5A5A5" w:themeColor="accent3"/>
            </w:tcBorders>
          </w:tcPr>
          <w:p w14:paraId="3405FBCF" w14:textId="77777777" w:rsidR="008E0FC8" w:rsidRPr="00E334A6" w:rsidRDefault="008E0FC8" w:rsidP="008E0FC8">
            <w:pPr>
              <w:rPr>
                <w:rFonts w:ascii="Times New Roman" w:hAnsi="Times New Roman" w:cs="Times New Roman"/>
              </w:rPr>
            </w:pPr>
          </w:p>
          <w:p w14:paraId="649A0784" w14:textId="6E5E6401" w:rsidR="008E0FC8" w:rsidRPr="00E334A6" w:rsidRDefault="008E0FC8" w:rsidP="008E0FC8">
            <w:pPr>
              <w:rPr>
                <w:rFonts w:ascii="Times New Roman" w:hAnsi="Times New Roman" w:cs="Times New Roman"/>
              </w:rPr>
            </w:pPr>
            <w:r w:rsidRPr="00E334A6">
              <w:rPr>
                <w:rFonts w:ascii="Times New Roman" w:hAnsi="Times New Roman" w:cs="Times New Roman"/>
              </w:rPr>
              <w:t>0.</w:t>
            </w:r>
            <w:r>
              <w:rPr>
                <w:rFonts w:ascii="Times New Roman" w:hAnsi="Times New Roman" w:cs="Times New Roman"/>
              </w:rPr>
              <w:t>1</w:t>
            </w:r>
            <w:r w:rsidR="001911AB">
              <w:rPr>
                <w:rFonts w:ascii="Times New Roman" w:hAnsi="Times New Roman" w:cs="Times New Roman"/>
              </w:rPr>
              <w:t>1</w:t>
            </w:r>
          </w:p>
        </w:tc>
        <w:tc>
          <w:tcPr>
            <w:tcW w:w="962" w:type="dxa"/>
            <w:tcBorders>
              <w:top w:val="single" w:sz="4" w:space="0" w:color="A5A5A5" w:themeColor="accent3"/>
              <w:bottom w:val="single" w:sz="4" w:space="0" w:color="A5A5A5" w:themeColor="accent3"/>
              <w:right w:val="nil"/>
            </w:tcBorders>
          </w:tcPr>
          <w:p w14:paraId="041F528F" w14:textId="77777777" w:rsidR="008E0FC8" w:rsidRPr="00E334A6" w:rsidRDefault="008E0FC8" w:rsidP="008E0FC8">
            <w:pPr>
              <w:rPr>
                <w:rFonts w:ascii="Times New Roman" w:hAnsi="Times New Roman" w:cs="Times New Roman"/>
              </w:rPr>
            </w:pPr>
          </w:p>
          <w:p w14:paraId="40AEF83D" w14:textId="22AB8FB8" w:rsidR="008E0FC8" w:rsidRPr="00E334A6" w:rsidRDefault="008E0FC8" w:rsidP="008E0FC8">
            <w:pPr>
              <w:rPr>
                <w:rFonts w:ascii="Times New Roman" w:hAnsi="Times New Roman" w:cs="Times New Roman"/>
              </w:rPr>
            </w:pPr>
            <w:r w:rsidRPr="00E334A6">
              <w:rPr>
                <w:rFonts w:ascii="Times New Roman" w:hAnsi="Times New Roman" w:cs="Times New Roman"/>
              </w:rPr>
              <w:t>0.</w:t>
            </w:r>
            <w:r>
              <w:rPr>
                <w:rFonts w:ascii="Times New Roman" w:hAnsi="Times New Roman" w:cs="Times New Roman"/>
              </w:rPr>
              <w:t>6</w:t>
            </w:r>
            <w:r w:rsidR="00A80603">
              <w:rPr>
                <w:rFonts w:ascii="Times New Roman" w:hAnsi="Times New Roman" w:cs="Times New Roman"/>
              </w:rPr>
              <w:t>3</w:t>
            </w:r>
          </w:p>
        </w:tc>
      </w:tr>
      <w:tr w:rsidR="008E0FC8" w14:paraId="4C1EA288" w14:textId="77777777" w:rsidTr="00B135CC">
        <w:trPr>
          <w:trHeight w:val="363"/>
        </w:trPr>
        <w:tc>
          <w:tcPr>
            <w:tcW w:w="2417" w:type="dxa"/>
            <w:tcBorders>
              <w:top w:val="nil"/>
              <w:left w:val="nil"/>
              <w:bottom w:val="nil"/>
              <w:right w:val="single" w:sz="4" w:space="0" w:color="auto"/>
            </w:tcBorders>
          </w:tcPr>
          <w:p w14:paraId="335699C3" w14:textId="77777777" w:rsidR="008E0FC8" w:rsidRPr="00E334A6" w:rsidRDefault="008E0FC8" w:rsidP="008E0FC8">
            <w:pPr>
              <w:rPr>
                <w:rFonts w:ascii="Times New Roman" w:hAnsi="Times New Roman" w:cs="Times New Roman"/>
              </w:rPr>
            </w:pPr>
          </w:p>
        </w:tc>
        <w:tc>
          <w:tcPr>
            <w:tcW w:w="4109" w:type="dxa"/>
            <w:tcBorders>
              <w:top w:val="single" w:sz="4" w:space="0" w:color="A5A5A5" w:themeColor="accent3"/>
              <w:left w:val="single" w:sz="4" w:space="0" w:color="auto"/>
              <w:bottom w:val="single" w:sz="4" w:space="0" w:color="A5A5A5" w:themeColor="accent3"/>
            </w:tcBorders>
          </w:tcPr>
          <w:p w14:paraId="0AD8A736" w14:textId="77777777" w:rsidR="008E0FC8" w:rsidRPr="00481944" w:rsidRDefault="008E0FC8" w:rsidP="008E0FC8">
            <w:pPr>
              <w:tabs>
                <w:tab w:val="left" w:pos="2863"/>
              </w:tabs>
              <w:rPr>
                <w:rFonts w:ascii="Times New Roman" w:hAnsi="Times New Roman" w:cs="Times New Roman"/>
              </w:rPr>
            </w:pPr>
          </w:p>
          <w:p w14:paraId="196B39C9" w14:textId="34937831" w:rsidR="008E0FC8" w:rsidRPr="00E334A6" w:rsidRDefault="008E0FC8" w:rsidP="008E0FC8">
            <w:pPr>
              <w:tabs>
                <w:tab w:val="left" w:pos="2863"/>
              </w:tabs>
              <w:rPr>
                <w:rFonts w:ascii="Times New Roman" w:hAnsi="Times New Roman" w:cs="Times New Roman"/>
              </w:rPr>
            </w:pPr>
            <w:r w:rsidRPr="00481944">
              <w:rPr>
                <w:rFonts w:ascii="Times New Roman" w:hAnsi="Times New Roman" w:cs="Times New Roman"/>
              </w:rPr>
              <w:t>SES</w:t>
            </w:r>
            <w:r w:rsidRPr="00481944">
              <w:rPr>
                <w:rFonts w:ascii="Times New Roman" w:hAnsi="Times New Roman" w:cs="Times New Roman"/>
              </w:rPr>
              <w:tab/>
            </w:r>
          </w:p>
        </w:tc>
        <w:tc>
          <w:tcPr>
            <w:tcW w:w="1216" w:type="dxa"/>
            <w:tcBorders>
              <w:top w:val="single" w:sz="4" w:space="0" w:color="A5A5A5" w:themeColor="accent3"/>
              <w:bottom w:val="single" w:sz="4" w:space="0" w:color="A5A5A5" w:themeColor="accent3"/>
            </w:tcBorders>
          </w:tcPr>
          <w:p w14:paraId="4194A5EB" w14:textId="77777777" w:rsidR="008E0FC8" w:rsidRPr="00E334A6" w:rsidRDefault="008E0FC8" w:rsidP="008E0FC8">
            <w:pPr>
              <w:rPr>
                <w:rFonts w:ascii="Times New Roman" w:hAnsi="Times New Roman" w:cs="Times New Roman"/>
              </w:rPr>
            </w:pPr>
          </w:p>
          <w:p w14:paraId="7EADF04C" w14:textId="77777777" w:rsidR="008E0FC8" w:rsidRPr="00E334A6" w:rsidRDefault="008E0FC8" w:rsidP="008E0FC8">
            <w:pPr>
              <w:rPr>
                <w:rFonts w:ascii="Times New Roman" w:hAnsi="Times New Roman" w:cs="Times New Roman"/>
              </w:rPr>
            </w:pPr>
            <w:r w:rsidRPr="00E334A6">
              <w:rPr>
                <w:rFonts w:ascii="Times New Roman" w:hAnsi="Times New Roman" w:cs="Times New Roman"/>
              </w:rPr>
              <w:t>-0.0</w:t>
            </w:r>
            <w:r>
              <w:rPr>
                <w:rFonts w:ascii="Times New Roman" w:hAnsi="Times New Roman" w:cs="Times New Roman"/>
              </w:rPr>
              <w:t>9</w:t>
            </w:r>
          </w:p>
        </w:tc>
        <w:tc>
          <w:tcPr>
            <w:tcW w:w="1074" w:type="dxa"/>
            <w:tcBorders>
              <w:top w:val="single" w:sz="4" w:space="0" w:color="A5A5A5" w:themeColor="accent3"/>
              <w:bottom w:val="single" w:sz="4" w:space="0" w:color="A5A5A5" w:themeColor="accent3"/>
            </w:tcBorders>
          </w:tcPr>
          <w:p w14:paraId="71E8A232" w14:textId="77777777" w:rsidR="008E0FC8" w:rsidRPr="00E334A6" w:rsidRDefault="008E0FC8" w:rsidP="008E0FC8">
            <w:pPr>
              <w:rPr>
                <w:rFonts w:ascii="Times New Roman" w:hAnsi="Times New Roman" w:cs="Times New Roman"/>
              </w:rPr>
            </w:pPr>
          </w:p>
          <w:p w14:paraId="04A34B7C" w14:textId="77777777" w:rsidR="008E0FC8" w:rsidRPr="00E334A6" w:rsidRDefault="008E0FC8" w:rsidP="008E0FC8">
            <w:pPr>
              <w:rPr>
                <w:rFonts w:ascii="Times New Roman" w:hAnsi="Times New Roman" w:cs="Times New Roman"/>
              </w:rPr>
            </w:pPr>
            <w:r w:rsidRPr="00E334A6">
              <w:rPr>
                <w:rFonts w:ascii="Times New Roman" w:hAnsi="Times New Roman" w:cs="Times New Roman"/>
              </w:rPr>
              <w:t>0.02</w:t>
            </w:r>
          </w:p>
        </w:tc>
        <w:tc>
          <w:tcPr>
            <w:tcW w:w="1798" w:type="dxa"/>
            <w:tcBorders>
              <w:top w:val="single" w:sz="4" w:space="0" w:color="A5A5A5" w:themeColor="accent3"/>
              <w:bottom w:val="single" w:sz="4" w:space="0" w:color="A5A5A5" w:themeColor="accent3"/>
            </w:tcBorders>
          </w:tcPr>
          <w:p w14:paraId="07937625" w14:textId="77777777" w:rsidR="008E0FC8" w:rsidRPr="00A369CC" w:rsidRDefault="008E0FC8" w:rsidP="008E0FC8">
            <w:pPr>
              <w:rPr>
                <w:rFonts w:ascii="Times New Roman" w:hAnsi="Times New Roman" w:cs="Times New Roman"/>
              </w:rPr>
            </w:pPr>
          </w:p>
          <w:p w14:paraId="3F280F5B" w14:textId="3530A3AC" w:rsidR="008E0FC8" w:rsidRPr="00A369CC" w:rsidRDefault="008E0FC8" w:rsidP="008E0FC8">
            <w:pPr>
              <w:rPr>
                <w:rFonts w:ascii="Times New Roman" w:hAnsi="Times New Roman" w:cs="Times New Roman"/>
              </w:rPr>
            </w:pPr>
            <w:r w:rsidRPr="00A369CC">
              <w:rPr>
                <w:rFonts w:ascii="Times New Roman" w:hAnsi="Times New Roman" w:cs="Times New Roman"/>
              </w:rPr>
              <w:t>-0.1</w:t>
            </w:r>
            <w:r w:rsidR="00A80603">
              <w:rPr>
                <w:rFonts w:ascii="Times New Roman" w:hAnsi="Times New Roman" w:cs="Times New Roman"/>
              </w:rPr>
              <w:t>6</w:t>
            </w:r>
          </w:p>
        </w:tc>
        <w:tc>
          <w:tcPr>
            <w:tcW w:w="1268" w:type="dxa"/>
            <w:tcBorders>
              <w:top w:val="single" w:sz="4" w:space="0" w:color="A5A5A5" w:themeColor="accent3"/>
              <w:bottom w:val="single" w:sz="4" w:space="0" w:color="A5A5A5" w:themeColor="accent3"/>
            </w:tcBorders>
          </w:tcPr>
          <w:p w14:paraId="7EE1EC73" w14:textId="0CF2136A" w:rsidR="008E0FC8" w:rsidRPr="00A369CC" w:rsidRDefault="008E0FC8" w:rsidP="008E0FC8">
            <w:pPr>
              <w:rPr>
                <w:rFonts w:ascii="Times New Roman" w:hAnsi="Times New Roman" w:cs="Times New Roman"/>
              </w:rPr>
            </w:pPr>
          </w:p>
          <w:p w14:paraId="3C38E22D" w14:textId="77777777" w:rsidR="008E0FC8" w:rsidRPr="00A369CC" w:rsidRDefault="008E0FC8" w:rsidP="008E0FC8">
            <w:pPr>
              <w:rPr>
                <w:rFonts w:ascii="Times New Roman" w:hAnsi="Times New Roman" w:cs="Times New Roman"/>
              </w:rPr>
            </w:pPr>
            <w:r w:rsidRPr="00A369CC">
              <w:rPr>
                <w:rFonts w:ascii="Times New Roman" w:hAnsi="Times New Roman" w:cs="Times New Roman"/>
              </w:rPr>
              <w:t>&lt;0.001*</w:t>
            </w:r>
          </w:p>
        </w:tc>
        <w:tc>
          <w:tcPr>
            <w:tcW w:w="1068" w:type="dxa"/>
            <w:tcBorders>
              <w:top w:val="single" w:sz="4" w:space="0" w:color="A5A5A5" w:themeColor="accent3"/>
              <w:bottom w:val="single" w:sz="4" w:space="0" w:color="A5A5A5" w:themeColor="accent3"/>
            </w:tcBorders>
          </w:tcPr>
          <w:p w14:paraId="6D49AF7D" w14:textId="77777777" w:rsidR="008E0FC8" w:rsidRPr="00E334A6" w:rsidRDefault="008E0FC8" w:rsidP="008E0FC8">
            <w:pPr>
              <w:rPr>
                <w:rFonts w:ascii="Times New Roman" w:hAnsi="Times New Roman" w:cs="Times New Roman"/>
              </w:rPr>
            </w:pPr>
          </w:p>
          <w:p w14:paraId="3EDE31C4" w14:textId="08DA28A2" w:rsidR="008E0FC8" w:rsidRPr="00E334A6" w:rsidRDefault="008E0FC8" w:rsidP="008E0FC8">
            <w:pPr>
              <w:rPr>
                <w:rFonts w:ascii="Times New Roman" w:hAnsi="Times New Roman" w:cs="Times New Roman"/>
              </w:rPr>
            </w:pPr>
            <w:r>
              <w:rPr>
                <w:rFonts w:ascii="Times New Roman" w:hAnsi="Times New Roman" w:cs="Times New Roman"/>
              </w:rPr>
              <w:t>-</w:t>
            </w:r>
            <w:r w:rsidRPr="00E334A6">
              <w:rPr>
                <w:rFonts w:ascii="Times New Roman" w:hAnsi="Times New Roman" w:cs="Times New Roman"/>
              </w:rPr>
              <w:t>0.1</w:t>
            </w:r>
            <w:r w:rsidR="00A80603">
              <w:rPr>
                <w:rFonts w:ascii="Times New Roman" w:hAnsi="Times New Roman" w:cs="Times New Roman"/>
              </w:rPr>
              <w:t>3</w:t>
            </w:r>
          </w:p>
        </w:tc>
        <w:tc>
          <w:tcPr>
            <w:tcW w:w="962" w:type="dxa"/>
            <w:tcBorders>
              <w:top w:val="single" w:sz="4" w:space="0" w:color="A5A5A5" w:themeColor="accent3"/>
              <w:bottom w:val="single" w:sz="4" w:space="0" w:color="A5A5A5" w:themeColor="accent3"/>
              <w:right w:val="nil"/>
            </w:tcBorders>
          </w:tcPr>
          <w:p w14:paraId="6D2800A5" w14:textId="77777777" w:rsidR="008E0FC8" w:rsidRPr="00E334A6" w:rsidRDefault="008E0FC8" w:rsidP="008E0FC8">
            <w:pPr>
              <w:rPr>
                <w:rFonts w:ascii="Times New Roman" w:hAnsi="Times New Roman" w:cs="Times New Roman"/>
              </w:rPr>
            </w:pPr>
          </w:p>
          <w:p w14:paraId="32ADAEFB" w14:textId="4EE5E8A7" w:rsidR="008E0FC8" w:rsidRPr="00E334A6" w:rsidRDefault="008E0FC8" w:rsidP="008E0FC8">
            <w:pPr>
              <w:rPr>
                <w:rFonts w:ascii="Times New Roman" w:hAnsi="Times New Roman" w:cs="Times New Roman"/>
              </w:rPr>
            </w:pPr>
            <w:r w:rsidRPr="00E334A6">
              <w:rPr>
                <w:rFonts w:ascii="Times New Roman" w:hAnsi="Times New Roman" w:cs="Times New Roman"/>
              </w:rPr>
              <w:t>-0.0</w:t>
            </w:r>
            <w:r w:rsidR="00A80603">
              <w:rPr>
                <w:rFonts w:ascii="Times New Roman" w:hAnsi="Times New Roman" w:cs="Times New Roman"/>
              </w:rPr>
              <w:t>6</w:t>
            </w:r>
          </w:p>
        </w:tc>
      </w:tr>
      <w:tr w:rsidR="008E0FC8" w14:paraId="626DEF58" w14:textId="77777777" w:rsidTr="00B135CC">
        <w:trPr>
          <w:trHeight w:val="187"/>
        </w:trPr>
        <w:tc>
          <w:tcPr>
            <w:tcW w:w="2417" w:type="dxa"/>
            <w:tcBorders>
              <w:top w:val="nil"/>
              <w:left w:val="nil"/>
              <w:bottom w:val="nil"/>
              <w:right w:val="single" w:sz="4" w:space="0" w:color="auto"/>
            </w:tcBorders>
          </w:tcPr>
          <w:p w14:paraId="4E4E22F5" w14:textId="77777777" w:rsidR="008E0FC8" w:rsidRPr="00E334A6" w:rsidRDefault="008E0FC8" w:rsidP="008E0FC8">
            <w:pPr>
              <w:rPr>
                <w:rFonts w:ascii="Times New Roman" w:hAnsi="Times New Roman" w:cs="Times New Roman"/>
                <w:i/>
                <w:iCs/>
              </w:rPr>
            </w:pPr>
          </w:p>
        </w:tc>
        <w:tc>
          <w:tcPr>
            <w:tcW w:w="4109" w:type="dxa"/>
            <w:tcBorders>
              <w:top w:val="single" w:sz="4" w:space="0" w:color="A5A5A5" w:themeColor="accent3"/>
              <w:left w:val="single" w:sz="4" w:space="0" w:color="auto"/>
              <w:bottom w:val="single" w:sz="4" w:space="0" w:color="A5A5A5" w:themeColor="accent3"/>
            </w:tcBorders>
          </w:tcPr>
          <w:p w14:paraId="1F6792A9" w14:textId="77777777" w:rsidR="008E0FC8" w:rsidRPr="00481944" w:rsidRDefault="008E0FC8" w:rsidP="008E0FC8">
            <w:pPr>
              <w:rPr>
                <w:rFonts w:ascii="Times New Roman" w:hAnsi="Times New Roman" w:cs="Times New Roman"/>
              </w:rPr>
            </w:pPr>
          </w:p>
          <w:p w14:paraId="60297054" w14:textId="63720FBF" w:rsidR="008E0FC8" w:rsidRPr="00E334A6" w:rsidRDefault="008E0FC8" w:rsidP="008E0FC8">
            <w:pPr>
              <w:rPr>
                <w:rFonts w:ascii="Times New Roman" w:hAnsi="Times New Roman" w:cs="Times New Roman"/>
              </w:rPr>
            </w:pPr>
            <w:r w:rsidRPr="00481944">
              <w:rPr>
                <w:rFonts w:ascii="Times New Roman" w:hAnsi="Times New Roman" w:cs="Times New Roman"/>
              </w:rPr>
              <w:t>Educational level</w:t>
            </w:r>
            <w:r>
              <w:rPr>
                <w:rFonts w:ascii="Times New Roman" w:hAnsi="Times New Roman" w:cs="Times New Roman"/>
              </w:rPr>
              <w:t xml:space="preserve"> </w:t>
            </w:r>
            <w:r w:rsidRPr="003C4106">
              <w:rPr>
                <w:rFonts w:ascii="Times New Roman" w:hAnsi="Times New Roman" w:cs="Times New Roman"/>
                <w:color w:val="808080" w:themeColor="background1" w:themeShade="80"/>
              </w:rPr>
              <w:t>(attended university)</w:t>
            </w:r>
          </w:p>
        </w:tc>
        <w:tc>
          <w:tcPr>
            <w:tcW w:w="1216" w:type="dxa"/>
            <w:tcBorders>
              <w:top w:val="single" w:sz="4" w:space="0" w:color="A5A5A5" w:themeColor="accent3"/>
              <w:bottom w:val="single" w:sz="4" w:space="0" w:color="A5A5A5" w:themeColor="accent3"/>
            </w:tcBorders>
          </w:tcPr>
          <w:p w14:paraId="30C732F0" w14:textId="77777777" w:rsidR="008E0FC8" w:rsidRPr="00E334A6" w:rsidRDefault="008E0FC8" w:rsidP="008E0FC8">
            <w:pPr>
              <w:rPr>
                <w:rFonts w:ascii="Times New Roman" w:hAnsi="Times New Roman" w:cs="Times New Roman"/>
              </w:rPr>
            </w:pPr>
          </w:p>
          <w:p w14:paraId="64F9F4A8" w14:textId="5392800C" w:rsidR="008E0FC8" w:rsidRPr="00E334A6" w:rsidRDefault="008E0FC8" w:rsidP="008E0FC8">
            <w:pPr>
              <w:rPr>
                <w:rFonts w:ascii="Times New Roman" w:hAnsi="Times New Roman" w:cs="Times New Roman"/>
              </w:rPr>
            </w:pPr>
            <w:r w:rsidRPr="00E334A6">
              <w:rPr>
                <w:rFonts w:ascii="Times New Roman" w:hAnsi="Times New Roman" w:cs="Times New Roman"/>
              </w:rPr>
              <w:t xml:space="preserve"> 0.</w:t>
            </w:r>
            <w:r w:rsidR="00A80603">
              <w:rPr>
                <w:rFonts w:ascii="Times New Roman" w:hAnsi="Times New Roman" w:cs="Times New Roman"/>
              </w:rPr>
              <w:t>4</w:t>
            </w:r>
            <w:r w:rsidR="001911AB">
              <w:rPr>
                <w:rFonts w:ascii="Times New Roman" w:hAnsi="Times New Roman" w:cs="Times New Roman"/>
              </w:rPr>
              <w:t>7</w:t>
            </w:r>
          </w:p>
        </w:tc>
        <w:tc>
          <w:tcPr>
            <w:tcW w:w="1074" w:type="dxa"/>
            <w:tcBorders>
              <w:top w:val="single" w:sz="4" w:space="0" w:color="A5A5A5" w:themeColor="accent3"/>
              <w:bottom w:val="single" w:sz="4" w:space="0" w:color="A5A5A5" w:themeColor="accent3"/>
            </w:tcBorders>
          </w:tcPr>
          <w:p w14:paraId="642BB835" w14:textId="77777777" w:rsidR="008E0FC8" w:rsidRPr="00E334A6" w:rsidRDefault="008E0FC8" w:rsidP="008E0FC8">
            <w:pPr>
              <w:rPr>
                <w:rFonts w:ascii="Times New Roman" w:hAnsi="Times New Roman" w:cs="Times New Roman"/>
              </w:rPr>
            </w:pPr>
          </w:p>
          <w:p w14:paraId="7C46A7A9" w14:textId="6323DD9A" w:rsidR="008E0FC8" w:rsidRPr="00E334A6" w:rsidRDefault="008E0FC8" w:rsidP="008E0FC8">
            <w:pPr>
              <w:rPr>
                <w:rFonts w:ascii="Times New Roman" w:hAnsi="Times New Roman" w:cs="Times New Roman"/>
              </w:rPr>
            </w:pPr>
            <w:r w:rsidRPr="00E334A6">
              <w:rPr>
                <w:rFonts w:ascii="Times New Roman" w:hAnsi="Times New Roman" w:cs="Times New Roman"/>
              </w:rPr>
              <w:t>0.1</w:t>
            </w:r>
            <w:r w:rsidR="001911AB">
              <w:rPr>
                <w:rFonts w:ascii="Times New Roman" w:hAnsi="Times New Roman" w:cs="Times New Roman"/>
              </w:rPr>
              <w:t>3</w:t>
            </w:r>
          </w:p>
        </w:tc>
        <w:tc>
          <w:tcPr>
            <w:tcW w:w="1798" w:type="dxa"/>
            <w:tcBorders>
              <w:top w:val="single" w:sz="4" w:space="0" w:color="A5A5A5" w:themeColor="accent3"/>
              <w:bottom w:val="single" w:sz="4" w:space="0" w:color="A5A5A5" w:themeColor="accent3"/>
            </w:tcBorders>
          </w:tcPr>
          <w:p w14:paraId="3D9AF981" w14:textId="77777777" w:rsidR="008E0FC8" w:rsidRPr="00A369CC" w:rsidRDefault="008E0FC8" w:rsidP="008E0FC8">
            <w:pPr>
              <w:rPr>
                <w:rFonts w:ascii="Times New Roman" w:hAnsi="Times New Roman" w:cs="Times New Roman"/>
              </w:rPr>
            </w:pPr>
          </w:p>
          <w:p w14:paraId="7D628E1F" w14:textId="03A5CCF1" w:rsidR="008E0FC8" w:rsidRPr="00A369CC" w:rsidRDefault="008E0FC8" w:rsidP="008E0FC8">
            <w:pPr>
              <w:rPr>
                <w:rFonts w:ascii="Times New Roman" w:hAnsi="Times New Roman" w:cs="Times New Roman"/>
              </w:rPr>
            </w:pPr>
            <w:r w:rsidRPr="00A369CC">
              <w:rPr>
                <w:rFonts w:ascii="Times New Roman" w:hAnsi="Times New Roman" w:cs="Times New Roman"/>
              </w:rPr>
              <w:t xml:space="preserve"> 0.1</w:t>
            </w:r>
            <w:r w:rsidR="001911AB">
              <w:rPr>
                <w:rFonts w:ascii="Times New Roman" w:hAnsi="Times New Roman" w:cs="Times New Roman"/>
              </w:rPr>
              <w:t>2</w:t>
            </w:r>
          </w:p>
        </w:tc>
        <w:tc>
          <w:tcPr>
            <w:tcW w:w="1268" w:type="dxa"/>
            <w:tcBorders>
              <w:top w:val="single" w:sz="4" w:space="0" w:color="A5A5A5" w:themeColor="accent3"/>
              <w:bottom w:val="single" w:sz="4" w:space="0" w:color="A5A5A5" w:themeColor="accent3"/>
            </w:tcBorders>
          </w:tcPr>
          <w:p w14:paraId="48F3274F" w14:textId="77777777" w:rsidR="008E0FC8" w:rsidRPr="00A369CC" w:rsidRDefault="008E0FC8" w:rsidP="008E0FC8">
            <w:pPr>
              <w:rPr>
                <w:rFonts w:ascii="Times New Roman" w:hAnsi="Times New Roman" w:cs="Times New Roman"/>
              </w:rPr>
            </w:pPr>
          </w:p>
          <w:p w14:paraId="3337D8D8" w14:textId="77777777" w:rsidR="008E0FC8" w:rsidRPr="00A369CC" w:rsidRDefault="008E0FC8" w:rsidP="008E0FC8">
            <w:pPr>
              <w:rPr>
                <w:rFonts w:ascii="Times New Roman" w:hAnsi="Times New Roman" w:cs="Times New Roman"/>
              </w:rPr>
            </w:pPr>
            <w:r w:rsidRPr="00A369CC">
              <w:rPr>
                <w:rFonts w:ascii="Times New Roman" w:hAnsi="Times New Roman" w:cs="Times New Roman"/>
              </w:rPr>
              <w:t>&lt;0.001*</w:t>
            </w:r>
          </w:p>
        </w:tc>
        <w:tc>
          <w:tcPr>
            <w:tcW w:w="1068" w:type="dxa"/>
            <w:tcBorders>
              <w:top w:val="single" w:sz="4" w:space="0" w:color="A5A5A5" w:themeColor="accent3"/>
              <w:bottom w:val="single" w:sz="4" w:space="0" w:color="A5A5A5" w:themeColor="accent3"/>
            </w:tcBorders>
          </w:tcPr>
          <w:p w14:paraId="00869377" w14:textId="77777777" w:rsidR="008E0FC8" w:rsidRPr="00E334A6" w:rsidRDefault="008E0FC8" w:rsidP="008E0FC8">
            <w:pPr>
              <w:rPr>
                <w:rFonts w:ascii="Times New Roman" w:hAnsi="Times New Roman" w:cs="Times New Roman"/>
              </w:rPr>
            </w:pPr>
          </w:p>
          <w:p w14:paraId="45D3EA29" w14:textId="3353FA52" w:rsidR="008E0FC8" w:rsidRPr="00E334A6" w:rsidRDefault="008E0FC8" w:rsidP="008E0FC8">
            <w:pPr>
              <w:rPr>
                <w:rFonts w:ascii="Times New Roman" w:hAnsi="Times New Roman" w:cs="Times New Roman"/>
              </w:rPr>
            </w:pPr>
            <w:r w:rsidRPr="00E334A6">
              <w:rPr>
                <w:rFonts w:ascii="Times New Roman" w:hAnsi="Times New Roman" w:cs="Times New Roman"/>
              </w:rPr>
              <w:t>0.</w:t>
            </w:r>
            <w:r>
              <w:rPr>
                <w:rFonts w:ascii="Times New Roman" w:hAnsi="Times New Roman" w:cs="Times New Roman"/>
              </w:rPr>
              <w:t>2</w:t>
            </w:r>
            <w:r w:rsidR="001911AB">
              <w:rPr>
                <w:rFonts w:ascii="Times New Roman" w:hAnsi="Times New Roman" w:cs="Times New Roman"/>
              </w:rPr>
              <w:t>2</w:t>
            </w:r>
          </w:p>
        </w:tc>
        <w:tc>
          <w:tcPr>
            <w:tcW w:w="962" w:type="dxa"/>
            <w:tcBorders>
              <w:top w:val="single" w:sz="4" w:space="0" w:color="A5A5A5" w:themeColor="accent3"/>
              <w:bottom w:val="single" w:sz="4" w:space="0" w:color="A5A5A5" w:themeColor="accent3"/>
              <w:right w:val="nil"/>
            </w:tcBorders>
          </w:tcPr>
          <w:p w14:paraId="6DCB0DFF" w14:textId="77777777" w:rsidR="008E0FC8" w:rsidRPr="00E334A6" w:rsidRDefault="008E0FC8" w:rsidP="008E0FC8">
            <w:pPr>
              <w:rPr>
                <w:rFonts w:ascii="Times New Roman" w:hAnsi="Times New Roman" w:cs="Times New Roman"/>
              </w:rPr>
            </w:pPr>
          </w:p>
          <w:p w14:paraId="21E4D28B" w14:textId="7E7BCFDE" w:rsidR="008E0FC8" w:rsidRPr="00E334A6" w:rsidRDefault="008E0FC8" w:rsidP="008E0FC8">
            <w:pPr>
              <w:rPr>
                <w:rFonts w:ascii="Times New Roman" w:hAnsi="Times New Roman" w:cs="Times New Roman"/>
              </w:rPr>
            </w:pPr>
            <w:r w:rsidRPr="00E334A6">
              <w:rPr>
                <w:rFonts w:ascii="Times New Roman" w:hAnsi="Times New Roman" w:cs="Times New Roman"/>
              </w:rPr>
              <w:t xml:space="preserve"> 0.</w:t>
            </w:r>
            <w:r>
              <w:rPr>
                <w:rFonts w:ascii="Times New Roman" w:hAnsi="Times New Roman" w:cs="Times New Roman"/>
              </w:rPr>
              <w:t>7</w:t>
            </w:r>
            <w:r w:rsidR="001911AB">
              <w:rPr>
                <w:rFonts w:ascii="Times New Roman" w:hAnsi="Times New Roman" w:cs="Times New Roman"/>
              </w:rPr>
              <w:t>2</w:t>
            </w:r>
          </w:p>
        </w:tc>
      </w:tr>
      <w:tr w:rsidR="00126749" w14:paraId="64203FF4" w14:textId="77777777" w:rsidTr="00960910">
        <w:trPr>
          <w:trHeight w:val="187"/>
        </w:trPr>
        <w:tc>
          <w:tcPr>
            <w:tcW w:w="2417" w:type="dxa"/>
            <w:tcBorders>
              <w:top w:val="nil"/>
              <w:left w:val="nil"/>
              <w:bottom w:val="single" w:sz="4" w:space="0" w:color="auto"/>
              <w:right w:val="single" w:sz="4" w:space="0" w:color="auto"/>
            </w:tcBorders>
          </w:tcPr>
          <w:p w14:paraId="2E83DC6F" w14:textId="77777777" w:rsidR="00A369CC" w:rsidRPr="00E334A6" w:rsidRDefault="00A369CC" w:rsidP="00B135CC">
            <w:pPr>
              <w:rPr>
                <w:rFonts w:ascii="Times New Roman" w:hAnsi="Times New Roman" w:cs="Times New Roman"/>
                <w:i/>
                <w:iCs/>
              </w:rPr>
            </w:pPr>
          </w:p>
        </w:tc>
        <w:tc>
          <w:tcPr>
            <w:tcW w:w="4109" w:type="dxa"/>
            <w:tcBorders>
              <w:top w:val="single" w:sz="4" w:space="0" w:color="A5A5A5" w:themeColor="accent3"/>
              <w:left w:val="single" w:sz="4" w:space="0" w:color="auto"/>
              <w:bottom w:val="single" w:sz="4" w:space="0" w:color="A5A5A5" w:themeColor="accent3"/>
            </w:tcBorders>
          </w:tcPr>
          <w:p w14:paraId="13AC6385" w14:textId="77777777" w:rsidR="00A369CC" w:rsidRDefault="00A369CC" w:rsidP="00B135CC">
            <w:pPr>
              <w:rPr>
                <w:rFonts w:ascii="Times New Roman" w:hAnsi="Times New Roman" w:cs="Times New Roman"/>
              </w:rPr>
            </w:pPr>
          </w:p>
          <w:p w14:paraId="5772ACF2" w14:textId="570E4EF5" w:rsidR="00A369CC" w:rsidRPr="008E0FC8" w:rsidRDefault="00A369CC" w:rsidP="00B135CC">
            <w:pPr>
              <w:rPr>
                <w:rFonts w:ascii="Times New Roman" w:hAnsi="Times New Roman" w:cs="Times New Roman"/>
                <w:color w:val="808080" w:themeColor="background1" w:themeShade="80"/>
              </w:rPr>
            </w:pPr>
            <w:r>
              <w:rPr>
                <w:rFonts w:ascii="Times New Roman" w:hAnsi="Times New Roman" w:cs="Times New Roman"/>
              </w:rPr>
              <w:t>Cholesterol-lowering medication</w:t>
            </w:r>
            <w:r w:rsidR="008E0FC8">
              <w:rPr>
                <w:rFonts w:ascii="Times New Roman" w:hAnsi="Times New Roman" w:cs="Times New Roman"/>
              </w:rPr>
              <w:t xml:space="preserve"> </w:t>
            </w:r>
            <w:r w:rsidR="008E0FC8">
              <w:rPr>
                <w:rFonts w:ascii="Times New Roman" w:hAnsi="Times New Roman" w:cs="Times New Roman"/>
                <w:color w:val="808080" w:themeColor="background1" w:themeShade="80"/>
              </w:rPr>
              <w:t>(using medication)</w:t>
            </w:r>
          </w:p>
        </w:tc>
        <w:tc>
          <w:tcPr>
            <w:tcW w:w="1216" w:type="dxa"/>
            <w:tcBorders>
              <w:top w:val="single" w:sz="4" w:space="0" w:color="A5A5A5" w:themeColor="accent3"/>
              <w:bottom w:val="single" w:sz="4" w:space="0" w:color="A5A5A5" w:themeColor="accent3"/>
            </w:tcBorders>
          </w:tcPr>
          <w:p w14:paraId="6561B2A1" w14:textId="77777777" w:rsidR="00A369CC" w:rsidRDefault="00A369CC" w:rsidP="00B135CC">
            <w:pPr>
              <w:rPr>
                <w:rFonts w:ascii="Times New Roman" w:hAnsi="Times New Roman" w:cs="Times New Roman"/>
              </w:rPr>
            </w:pPr>
          </w:p>
          <w:p w14:paraId="700EA7D9" w14:textId="4828DB97" w:rsidR="00A369CC" w:rsidRPr="00E334A6" w:rsidRDefault="00A369CC" w:rsidP="00B135CC">
            <w:pPr>
              <w:rPr>
                <w:rFonts w:ascii="Times New Roman" w:hAnsi="Times New Roman" w:cs="Times New Roman"/>
              </w:rPr>
            </w:pPr>
            <w:r>
              <w:rPr>
                <w:rFonts w:ascii="Times New Roman" w:hAnsi="Times New Roman" w:cs="Times New Roman"/>
              </w:rPr>
              <w:t>-0.</w:t>
            </w:r>
            <w:r w:rsidR="001911AB">
              <w:rPr>
                <w:rFonts w:ascii="Times New Roman" w:hAnsi="Times New Roman" w:cs="Times New Roman"/>
              </w:rPr>
              <w:t>71</w:t>
            </w:r>
          </w:p>
        </w:tc>
        <w:tc>
          <w:tcPr>
            <w:tcW w:w="1074" w:type="dxa"/>
            <w:tcBorders>
              <w:top w:val="single" w:sz="4" w:space="0" w:color="A5A5A5" w:themeColor="accent3"/>
              <w:bottom w:val="single" w:sz="4" w:space="0" w:color="A5A5A5" w:themeColor="accent3"/>
            </w:tcBorders>
          </w:tcPr>
          <w:p w14:paraId="7D4A161B" w14:textId="77777777" w:rsidR="00A369CC" w:rsidRDefault="00A369CC" w:rsidP="00B135CC">
            <w:pPr>
              <w:rPr>
                <w:rFonts w:ascii="Times New Roman" w:hAnsi="Times New Roman" w:cs="Times New Roman"/>
              </w:rPr>
            </w:pPr>
          </w:p>
          <w:p w14:paraId="1E3F07C4" w14:textId="72E47944" w:rsidR="00A369CC" w:rsidRPr="00E334A6" w:rsidRDefault="00A369CC" w:rsidP="00B135CC">
            <w:pPr>
              <w:rPr>
                <w:rFonts w:ascii="Times New Roman" w:hAnsi="Times New Roman" w:cs="Times New Roman"/>
              </w:rPr>
            </w:pPr>
            <w:r>
              <w:rPr>
                <w:rFonts w:ascii="Times New Roman" w:hAnsi="Times New Roman" w:cs="Times New Roman"/>
              </w:rPr>
              <w:t>0.1</w:t>
            </w:r>
            <w:r w:rsidR="00A80603">
              <w:rPr>
                <w:rFonts w:ascii="Times New Roman" w:hAnsi="Times New Roman" w:cs="Times New Roman"/>
              </w:rPr>
              <w:t>8</w:t>
            </w:r>
          </w:p>
        </w:tc>
        <w:tc>
          <w:tcPr>
            <w:tcW w:w="1798" w:type="dxa"/>
            <w:tcBorders>
              <w:top w:val="single" w:sz="4" w:space="0" w:color="A5A5A5" w:themeColor="accent3"/>
              <w:bottom w:val="single" w:sz="4" w:space="0" w:color="A5A5A5" w:themeColor="accent3"/>
            </w:tcBorders>
          </w:tcPr>
          <w:p w14:paraId="7319AAB7" w14:textId="77777777" w:rsidR="00A369CC" w:rsidRPr="00A369CC" w:rsidRDefault="00A369CC" w:rsidP="00B135CC">
            <w:pPr>
              <w:rPr>
                <w:rFonts w:ascii="Times New Roman" w:hAnsi="Times New Roman" w:cs="Times New Roman"/>
              </w:rPr>
            </w:pPr>
          </w:p>
          <w:p w14:paraId="3AB71761" w14:textId="342EFDAE" w:rsidR="00A369CC" w:rsidRPr="00A369CC" w:rsidRDefault="00A369CC" w:rsidP="00B135CC">
            <w:pPr>
              <w:rPr>
                <w:rFonts w:ascii="Times New Roman" w:hAnsi="Times New Roman" w:cs="Times New Roman"/>
              </w:rPr>
            </w:pPr>
            <w:r w:rsidRPr="00A369CC">
              <w:rPr>
                <w:rFonts w:ascii="Times New Roman" w:hAnsi="Times New Roman" w:cs="Times New Roman"/>
              </w:rPr>
              <w:t>-0.1</w:t>
            </w:r>
            <w:r w:rsidR="00A80603">
              <w:rPr>
                <w:rFonts w:ascii="Times New Roman" w:hAnsi="Times New Roman" w:cs="Times New Roman"/>
              </w:rPr>
              <w:t>4</w:t>
            </w:r>
          </w:p>
        </w:tc>
        <w:tc>
          <w:tcPr>
            <w:tcW w:w="1268" w:type="dxa"/>
            <w:tcBorders>
              <w:top w:val="single" w:sz="4" w:space="0" w:color="A5A5A5" w:themeColor="accent3"/>
              <w:bottom w:val="single" w:sz="4" w:space="0" w:color="A5A5A5" w:themeColor="accent3"/>
            </w:tcBorders>
          </w:tcPr>
          <w:p w14:paraId="1D08C978" w14:textId="77777777" w:rsidR="00A369CC" w:rsidRPr="00A369CC" w:rsidRDefault="00A369CC" w:rsidP="00B135CC">
            <w:pPr>
              <w:rPr>
                <w:rFonts w:ascii="Times New Roman" w:hAnsi="Times New Roman" w:cs="Times New Roman"/>
              </w:rPr>
            </w:pPr>
          </w:p>
          <w:p w14:paraId="7525C347" w14:textId="77777777" w:rsidR="00A369CC" w:rsidRPr="00A369CC" w:rsidRDefault="00A369CC" w:rsidP="00B135CC">
            <w:pPr>
              <w:rPr>
                <w:rFonts w:ascii="Times New Roman" w:hAnsi="Times New Roman" w:cs="Times New Roman"/>
              </w:rPr>
            </w:pPr>
            <w:r w:rsidRPr="00A369CC">
              <w:rPr>
                <w:rFonts w:ascii="Times New Roman" w:hAnsi="Times New Roman" w:cs="Times New Roman"/>
              </w:rPr>
              <w:t>&lt;0.001*</w:t>
            </w:r>
          </w:p>
        </w:tc>
        <w:tc>
          <w:tcPr>
            <w:tcW w:w="1068" w:type="dxa"/>
            <w:tcBorders>
              <w:top w:val="single" w:sz="4" w:space="0" w:color="A5A5A5" w:themeColor="accent3"/>
              <w:bottom w:val="single" w:sz="4" w:space="0" w:color="A5A5A5" w:themeColor="accent3"/>
            </w:tcBorders>
          </w:tcPr>
          <w:p w14:paraId="44C16DF5" w14:textId="77777777" w:rsidR="00A369CC" w:rsidRDefault="00A369CC" w:rsidP="00B135CC">
            <w:pPr>
              <w:rPr>
                <w:rFonts w:ascii="Times New Roman" w:hAnsi="Times New Roman" w:cs="Times New Roman"/>
              </w:rPr>
            </w:pPr>
          </w:p>
          <w:p w14:paraId="4BA430E3" w14:textId="6FBB6479" w:rsidR="00A369CC" w:rsidRPr="00E334A6" w:rsidRDefault="00A369CC" w:rsidP="00B135CC">
            <w:pPr>
              <w:rPr>
                <w:rFonts w:ascii="Times New Roman" w:hAnsi="Times New Roman" w:cs="Times New Roman"/>
              </w:rPr>
            </w:pPr>
            <w:r>
              <w:rPr>
                <w:rFonts w:ascii="Times New Roman" w:hAnsi="Times New Roman" w:cs="Times New Roman"/>
              </w:rPr>
              <w:t>-</w:t>
            </w:r>
            <w:r w:rsidR="00A80603">
              <w:rPr>
                <w:rFonts w:ascii="Times New Roman" w:hAnsi="Times New Roman" w:cs="Times New Roman"/>
              </w:rPr>
              <w:t>1.0</w:t>
            </w:r>
            <w:r w:rsidR="001911AB">
              <w:rPr>
                <w:rFonts w:ascii="Times New Roman" w:hAnsi="Times New Roman" w:cs="Times New Roman"/>
              </w:rPr>
              <w:t>7</w:t>
            </w:r>
          </w:p>
        </w:tc>
        <w:tc>
          <w:tcPr>
            <w:tcW w:w="962" w:type="dxa"/>
            <w:tcBorders>
              <w:top w:val="single" w:sz="4" w:space="0" w:color="A5A5A5" w:themeColor="accent3"/>
              <w:bottom w:val="single" w:sz="4" w:space="0" w:color="A5A5A5" w:themeColor="accent3"/>
              <w:right w:val="nil"/>
            </w:tcBorders>
          </w:tcPr>
          <w:p w14:paraId="74F448FB" w14:textId="77777777" w:rsidR="00A369CC" w:rsidRDefault="00A369CC" w:rsidP="00B135CC">
            <w:pPr>
              <w:rPr>
                <w:rFonts w:ascii="Times New Roman" w:hAnsi="Times New Roman" w:cs="Times New Roman"/>
              </w:rPr>
            </w:pPr>
          </w:p>
          <w:p w14:paraId="5AA0C130" w14:textId="42D13B2A" w:rsidR="00A369CC" w:rsidRPr="00E334A6" w:rsidRDefault="00A369CC" w:rsidP="00B135CC">
            <w:pPr>
              <w:rPr>
                <w:rFonts w:ascii="Times New Roman" w:hAnsi="Times New Roman" w:cs="Times New Roman"/>
              </w:rPr>
            </w:pPr>
            <w:r>
              <w:rPr>
                <w:rFonts w:ascii="Times New Roman" w:hAnsi="Times New Roman" w:cs="Times New Roman"/>
              </w:rPr>
              <w:t>-0.</w:t>
            </w:r>
            <w:r w:rsidR="00B135CC">
              <w:rPr>
                <w:rFonts w:ascii="Times New Roman" w:hAnsi="Times New Roman" w:cs="Times New Roman"/>
              </w:rPr>
              <w:t>3</w:t>
            </w:r>
            <w:r w:rsidR="001911AB">
              <w:rPr>
                <w:rFonts w:ascii="Times New Roman" w:hAnsi="Times New Roman" w:cs="Times New Roman"/>
              </w:rPr>
              <w:t>6</w:t>
            </w:r>
          </w:p>
        </w:tc>
      </w:tr>
      <w:tr w:rsidR="00126749" w14:paraId="51FF342E" w14:textId="77777777" w:rsidTr="00960910">
        <w:trPr>
          <w:trHeight w:val="175"/>
        </w:trPr>
        <w:tc>
          <w:tcPr>
            <w:tcW w:w="2417" w:type="dxa"/>
            <w:tcBorders>
              <w:top w:val="single" w:sz="4" w:space="0" w:color="auto"/>
              <w:left w:val="nil"/>
              <w:bottom w:val="nil"/>
              <w:right w:val="single" w:sz="4" w:space="0" w:color="auto"/>
            </w:tcBorders>
          </w:tcPr>
          <w:p w14:paraId="44425499" w14:textId="3A37CA88" w:rsidR="00A369CC" w:rsidRPr="00E334A6" w:rsidRDefault="00126749" w:rsidP="00B135CC">
            <w:pPr>
              <w:rPr>
                <w:rFonts w:ascii="Times New Roman" w:hAnsi="Times New Roman" w:cs="Times New Roman"/>
                <w:i/>
                <w:iCs/>
              </w:rPr>
            </w:pPr>
            <w:r>
              <w:rPr>
                <w:rFonts w:ascii="Times New Roman" w:hAnsi="Times New Roman" w:cs="Times New Roman"/>
                <w:i/>
                <w:iCs/>
              </w:rPr>
              <w:t>Cardio</w:t>
            </w:r>
            <w:r w:rsidR="00A369CC">
              <w:rPr>
                <w:rFonts w:ascii="Times New Roman" w:hAnsi="Times New Roman" w:cs="Times New Roman"/>
                <w:i/>
                <w:iCs/>
              </w:rPr>
              <w:t>metabolic</w:t>
            </w:r>
            <w:r w:rsidR="00592E7F">
              <w:rPr>
                <w:rFonts w:ascii="Times New Roman" w:hAnsi="Times New Roman" w:cs="Times New Roman"/>
                <w:i/>
                <w:iCs/>
              </w:rPr>
              <w:t xml:space="preserve"> disease</w:t>
            </w:r>
            <w:r>
              <w:rPr>
                <w:rFonts w:ascii="Times New Roman" w:hAnsi="Times New Roman" w:cs="Times New Roman"/>
                <w:i/>
                <w:iCs/>
              </w:rPr>
              <w:t xml:space="preserve"> risk biomarkers</w:t>
            </w:r>
          </w:p>
        </w:tc>
        <w:tc>
          <w:tcPr>
            <w:tcW w:w="4109" w:type="dxa"/>
            <w:tcBorders>
              <w:top w:val="single" w:sz="4" w:space="0" w:color="auto"/>
              <w:left w:val="single" w:sz="4" w:space="0" w:color="auto"/>
              <w:bottom w:val="single" w:sz="4" w:space="0" w:color="A5A5A5" w:themeColor="accent3"/>
            </w:tcBorders>
          </w:tcPr>
          <w:p w14:paraId="3FB44D12" w14:textId="77777777" w:rsidR="00A369CC" w:rsidRDefault="00A369CC" w:rsidP="00B135CC">
            <w:pPr>
              <w:rPr>
                <w:rFonts w:ascii="Times New Roman" w:hAnsi="Times New Roman" w:cs="Times New Roman"/>
              </w:rPr>
            </w:pPr>
          </w:p>
          <w:p w14:paraId="02FD7D11" w14:textId="0B077023" w:rsidR="00A369CC" w:rsidRPr="008E0FC8" w:rsidRDefault="00A369CC" w:rsidP="00B135CC">
            <w:pPr>
              <w:rPr>
                <w:rFonts w:ascii="Times New Roman" w:hAnsi="Times New Roman" w:cs="Times New Roman"/>
                <w:color w:val="808080" w:themeColor="background1" w:themeShade="80"/>
              </w:rPr>
            </w:pPr>
            <w:r>
              <w:rPr>
                <w:rFonts w:ascii="Times New Roman" w:hAnsi="Times New Roman" w:cs="Times New Roman"/>
              </w:rPr>
              <w:t xml:space="preserve">CRP </w:t>
            </w:r>
            <w:r w:rsidR="008E0FC8">
              <w:rPr>
                <w:rFonts w:ascii="Times New Roman" w:hAnsi="Times New Roman" w:cs="Times New Roman"/>
                <w:color w:val="808080" w:themeColor="background1" w:themeShade="80"/>
              </w:rPr>
              <w:t>(elevated)</w:t>
            </w:r>
          </w:p>
        </w:tc>
        <w:tc>
          <w:tcPr>
            <w:tcW w:w="1216" w:type="dxa"/>
            <w:tcBorders>
              <w:bottom w:val="single" w:sz="4" w:space="0" w:color="A5A5A5" w:themeColor="accent3"/>
            </w:tcBorders>
          </w:tcPr>
          <w:p w14:paraId="51B39A44" w14:textId="77777777" w:rsidR="00A369CC" w:rsidRPr="00E334A6" w:rsidRDefault="00A369CC" w:rsidP="00B135CC">
            <w:pPr>
              <w:rPr>
                <w:rFonts w:ascii="Times New Roman" w:hAnsi="Times New Roman" w:cs="Times New Roman"/>
              </w:rPr>
            </w:pPr>
          </w:p>
          <w:p w14:paraId="7231F92C" w14:textId="67C11D2A" w:rsidR="00A369CC" w:rsidRPr="00E334A6" w:rsidRDefault="00A369CC" w:rsidP="00B135CC">
            <w:pPr>
              <w:rPr>
                <w:rFonts w:ascii="Times New Roman" w:hAnsi="Times New Roman" w:cs="Times New Roman"/>
              </w:rPr>
            </w:pPr>
            <w:r w:rsidRPr="00E334A6">
              <w:rPr>
                <w:rFonts w:ascii="Times New Roman" w:hAnsi="Times New Roman" w:cs="Times New Roman"/>
              </w:rPr>
              <w:t>-0.</w:t>
            </w:r>
            <w:r w:rsidR="001911AB">
              <w:rPr>
                <w:rFonts w:ascii="Times New Roman" w:hAnsi="Times New Roman" w:cs="Times New Roman"/>
              </w:rPr>
              <w:t>51</w:t>
            </w:r>
          </w:p>
        </w:tc>
        <w:tc>
          <w:tcPr>
            <w:tcW w:w="1074" w:type="dxa"/>
            <w:tcBorders>
              <w:bottom w:val="single" w:sz="4" w:space="0" w:color="A5A5A5" w:themeColor="accent3"/>
            </w:tcBorders>
          </w:tcPr>
          <w:p w14:paraId="0230EEFF" w14:textId="77777777" w:rsidR="00A369CC" w:rsidRPr="00E334A6" w:rsidRDefault="00A369CC" w:rsidP="00B135CC">
            <w:pPr>
              <w:rPr>
                <w:rFonts w:ascii="Times New Roman" w:hAnsi="Times New Roman" w:cs="Times New Roman"/>
              </w:rPr>
            </w:pPr>
          </w:p>
          <w:p w14:paraId="2A4D503B" w14:textId="28FE11F2" w:rsidR="00A369CC" w:rsidRPr="00E334A6" w:rsidRDefault="00A369CC" w:rsidP="00B135CC">
            <w:pPr>
              <w:rPr>
                <w:rFonts w:ascii="Times New Roman" w:hAnsi="Times New Roman" w:cs="Times New Roman"/>
              </w:rPr>
            </w:pPr>
            <w:r w:rsidRPr="00E334A6">
              <w:rPr>
                <w:rFonts w:ascii="Times New Roman" w:hAnsi="Times New Roman" w:cs="Times New Roman"/>
              </w:rPr>
              <w:t>0.</w:t>
            </w:r>
            <w:r w:rsidR="001911AB">
              <w:rPr>
                <w:rFonts w:ascii="Times New Roman" w:hAnsi="Times New Roman" w:cs="Times New Roman"/>
              </w:rPr>
              <w:t>20</w:t>
            </w:r>
          </w:p>
        </w:tc>
        <w:tc>
          <w:tcPr>
            <w:tcW w:w="1798" w:type="dxa"/>
            <w:tcBorders>
              <w:bottom w:val="single" w:sz="4" w:space="0" w:color="A5A5A5" w:themeColor="accent3"/>
            </w:tcBorders>
          </w:tcPr>
          <w:p w14:paraId="730BA5A0" w14:textId="77777777" w:rsidR="00A369CC" w:rsidRPr="00A369CC" w:rsidRDefault="00A369CC" w:rsidP="00B135CC">
            <w:pPr>
              <w:rPr>
                <w:rFonts w:ascii="Times New Roman" w:hAnsi="Times New Roman" w:cs="Times New Roman"/>
              </w:rPr>
            </w:pPr>
          </w:p>
          <w:p w14:paraId="20DDD2D4" w14:textId="336C6CEC" w:rsidR="00A369CC" w:rsidRPr="00A369CC" w:rsidRDefault="00A369CC" w:rsidP="00B135CC">
            <w:pPr>
              <w:rPr>
                <w:rFonts w:ascii="Times New Roman" w:hAnsi="Times New Roman" w:cs="Times New Roman"/>
              </w:rPr>
            </w:pPr>
            <w:r w:rsidRPr="00A369CC">
              <w:rPr>
                <w:rFonts w:ascii="Times New Roman" w:hAnsi="Times New Roman" w:cs="Times New Roman"/>
              </w:rPr>
              <w:t>-0.0</w:t>
            </w:r>
            <w:r w:rsidR="001911AB">
              <w:rPr>
                <w:rFonts w:ascii="Times New Roman" w:hAnsi="Times New Roman" w:cs="Times New Roman"/>
              </w:rPr>
              <w:t>9</w:t>
            </w:r>
          </w:p>
        </w:tc>
        <w:tc>
          <w:tcPr>
            <w:tcW w:w="1268" w:type="dxa"/>
            <w:tcBorders>
              <w:bottom w:val="single" w:sz="4" w:space="0" w:color="A5A5A5" w:themeColor="accent3"/>
            </w:tcBorders>
          </w:tcPr>
          <w:p w14:paraId="78EDD179" w14:textId="77777777" w:rsidR="00A369CC" w:rsidRPr="00A369CC" w:rsidRDefault="00A369CC" w:rsidP="00B135CC">
            <w:pPr>
              <w:rPr>
                <w:rFonts w:ascii="Times New Roman" w:hAnsi="Times New Roman" w:cs="Times New Roman"/>
              </w:rPr>
            </w:pPr>
          </w:p>
          <w:p w14:paraId="568A1394" w14:textId="6612AF55" w:rsidR="00A369CC" w:rsidRPr="00A369CC" w:rsidRDefault="00A369CC" w:rsidP="00B135CC">
            <w:pPr>
              <w:rPr>
                <w:rFonts w:ascii="Times New Roman" w:hAnsi="Times New Roman" w:cs="Times New Roman"/>
              </w:rPr>
            </w:pPr>
            <w:r w:rsidRPr="00A369CC">
              <w:rPr>
                <w:rFonts w:ascii="Times New Roman" w:hAnsi="Times New Roman" w:cs="Times New Roman"/>
              </w:rPr>
              <w:t>0.0</w:t>
            </w:r>
            <w:r w:rsidR="001911AB">
              <w:rPr>
                <w:rFonts w:ascii="Times New Roman" w:hAnsi="Times New Roman" w:cs="Times New Roman"/>
              </w:rPr>
              <w:t>11</w:t>
            </w:r>
            <w:r w:rsidR="00B135CC">
              <w:rPr>
                <w:rFonts w:ascii="Times New Roman" w:hAnsi="Times New Roman" w:cs="Times New Roman"/>
              </w:rPr>
              <w:t>*</w:t>
            </w:r>
          </w:p>
        </w:tc>
        <w:tc>
          <w:tcPr>
            <w:tcW w:w="1068" w:type="dxa"/>
            <w:tcBorders>
              <w:bottom w:val="single" w:sz="4" w:space="0" w:color="A5A5A5" w:themeColor="accent3"/>
            </w:tcBorders>
          </w:tcPr>
          <w:p w14:paraId="0A1E0217" w14:textId="77777777" w:rsidR="00A369CC" w:rsidRPr="00E334A6" w:rsidRDefault="00A369CC" w:rsidP="00B135CC">
            <w:pPr>
              <w:rPr>
                <w:rFonts w:ascii="Times New Roman" w:hAnsi="Times New Roman" w:cs="Times New Roman"/>
              </w:rPr>
            </w:pPr>
          </w:p>
          <w:p w14:paraId="3C42E05B" w14:textId="5F848ADD" w:rsidR="00A369CC" w:rsidRPr="00E334A6" w:rsidRDefault="00A369CC" w:rsidP="00B135CC">
            <w:pPr>
              <w:rPr>
                <w:rFonts w:ascii="Times New Roman" w:hAnsi="Times New Roman" w:cs="Times New Roman"/>
              </w:rPr>
            </w:pPr>
            <w:r w:rsidRPr="00E334A6">
              <w:rPr>
                <w:rFonts w:ascii="Times New Roman" w:hAnsi="Times New Roman" w:cs="Times New Roman"/>
              </w:rPr>
              <w:t>-</w:t>
            </w:r>
            <w:r>
              <w:rPr>
                <w:rFonts w:ascii="Times New Roman" w:hAnsi="Times New Roman" w:cs="Times New Roman"/>
              </w:rPr>
              <w:t>0.</w:t>
            </w:r>
            <w:r w:rsidR="001911AB">
              <w:rPr>
                <w:rFonts w:ascii="Times New Roman" w:hAnsi="Times New Roman" w:cs="Times New Roman"/>
              </w:rPr>
              <w:t>91</w:t>
            </w:r>
          </w:p>
        </w:tc>
        <w:tc>
          <w:tcPr>
            <w:tcW w:w="962" w:type="dxa"/>
            <w:tcBorders>
              <w:bottom w:val="single" w:sz="4" w:space="0" w:color="A5A5A5" w:themeColor="accent3"/>
              <w:right w:val="nil"/>
            </w:tcBorders>
          </w:tcPr>
          <w:p w14:paraId="6CA5DF25" w14:textId="77777777" w:rsidR="00A369CC" w:rsidRPr="00E334A6" w:rsidRDefault="00A369CC" w:rsidP="00B135CC">
            <w:pPr>
              <w:rPr>
                <w:rFonts w:ascii="Times New Roman" w:hAnsi="Times New Roman" w:cs="Times New Roman"/>
              </w:rPr>
            </w:pPr>
          </w:p>
          <w:p w14:paraId="326E7159" w14:textId="48D2F3CB" w:rsidR="00A369CC" w:rsidRPr="00E334A6" w:rsidRDefault="007D3097" w:rsidP="00B135CC">
            <w:pPr>
              <w:rPr>
                <w:rFonts w:ascii="Times New Roman" w:hAnsi="Times New Roman" w:cs="Times New Roman"/>
              </w:rPr>
            </w:pPr>
            <w:r>
              <w:rPr>
                <w:rFonts w:ascii="Times New Roman" w:hAnsi="Times New Roman" w:cs="Times New Roman"/>
              </w:rPr>
              <w:t>-</w:t>
            </w:r>
            <w:r w:rsidR="00A369CC">
              <w:rPr>
                <w:rFonts w:ascii="Times New Roman" w:hAnsi="Times New Roman" w:cs="Times New Roman"/>
              </w:rPr>
              <w:t>0.</w:t>
            </w:r>
            <w:r w:rsidR="001911AB">
              <w:rPr>
                <w:rFonts w:ascii="Times New Roman" w:hAnsi="Times New Roman" w:cs="Times New Roman"/>
              </w:rPr>
              <w:t>12</w:t>
            </w:r>
          </w:p>
        </w:tc>
      </w:tr>
      <w:tr w:rsidR="0000314F" w14:paraId="79375750" w14:textId="77777777" w:rsidTr="00960910">
        <w:trPr>
          <w:trHeight w:val="175"/>
        </w:trPr>
        <w:tc>
          <w:tcPr>
            <w:tcW w:w="2417" w:type="dxa"/>
            <w:tcBorders>
              <w:top w:val="nil"/>
              <w:left w:val="nil"/>
              <w:bottom w:val="nil"/>
              <w:right w:val="single" w:sz="4" w:space="0" w:color="auto"/>
            </w:tcBorders>
          </w:tcPr>
          <w:p w14:paraId="3D04050F" w14:textId="77777777" w:rsidR="0000314F" w:rsidRDefault="0000314F" w:rsidP="00B135CC">
            <w:pPr>
              <w:rPr>
                <w:rFonts w:ascii="Times New Roman" w:hAnsi="Times New Roman" w:cs="Times New Roman"/>
                <w:i/>
                <w:iCs/>
              </w:rPr>
            </w:pPr>
          </w:p>
        </w:tc>
        <w:tc>
          <w:tcPr>
            <w:tcW w:w="4109" w:type="dxa"/>
            <w:tcBorders>
              <w:top w:val="single" w:sz="4" w:space="0" w:color="A5A5A5" w:themeColor="accent3"/>
              <w:left w:val="single" w:sz="4" w:space="0" w:color="auto"/>
              <w:bottom w:val="single" w:sz="4" w:space="0" w:color="A5A5A5" w:themeColor="accent3"/>
            </w:tcBorders>
          </w:tcPr>
          <w:p w14:paraId="16C978A9" w14:textId="77777777" w:rsidR="0000314F" w:rsidRPr="00695C34" w:rsidRDefault="0000314F" w:rsidP="00B135CC">
            <w:pPr>
              <w:rPr>
                <w:rFonts w:ascii="Times New Roman" w:hAnsi="Times New Roman" w:cs="Times New Roman"/>
              </w:rPr>
            </w:pPr>
          </w:p>
          <w:p w14:paraId="5E42DFDF" w14:textId="6D27FCC6" w:rsidR="0000314F" w:rsidRPr="00695C34" w:rsidRDefault="0000314F" w:rsidP="00B135CC">
            <w:pPr>
              <w:rPr>
                <w:rFonts w:ascii="Times New Roman" w:hAnsi="Times New Roman" w:cs="Times New Roman"/>
              </w:rPr>
            </w:pPr>
            <w:r w:rsidRPr="00695C34">
              <w:rPr>
                <w:rFonts w:ascii="Times New Roman" w:hAnsi="Times New Roman" w:cs="Times New Roman"/>
              </w:rPr>
              <w:t xml:space="preserve">HbA1c </w:t>
            </w:r>
            <w:r w:rsidR="004B5C92" w:rsidRPr="00695C34">
              <w:rPr>
                <w:rFonts w:ascii="Times New Roman" w:hAnsi="Times New Roman" w:cs="Times New Roman"/>
                <w:color w:val="808080" w:themeColor="background1" w:themeShade="80"/>
              </w:rPr>
              <w:t>(elevated)</w:t>
            </w:r>
          </w:p>
        </w:tc>
        <w:tc>
          <w:tcPr>
            <w:tcW w:w="1216" w:type="dxa"/>
            <w:tcBorders>
              <w:top w:val="single" w:sz="4" w:space="0" w:color="A5A5A5" w:themeColor="accent3"/>
              <w:bottom w:val="single" w:sz="4" w:space="0" w:color="A5A5A5" w:themeColor="accent3"/>
            </w:tcBorders>
          </w:tcPr>
          <w:p w14:paraId="0940AB35" w14:textId="77777777" w:rsidR="0000314F" w:rsidRPr="00695C34" w:rsidRDefault="0000314F" w:rsidP="00B135CC">
            <w:pPr>
              <w:rPr>
                <w:rFonts w:ascii="Times New Roman" w:hAnsi="Times New Roman" w:cs="Times New Roman"/>
              </w:rPr>
            </w:pPr>
          </w:p>
          <w:p w14:paraId="46935C88" w14:textId="10E93F95" w:rsidR="00A80603" w:rsidRPr="00695C34" w:rsidRDefault="00A80603" w:rsidP="00B135CC">
            <w:pPr>
              <w:rPr>
                <w:rFonts w:ascii="Times New Roman" w:hAnsi="Times New Roman" w:cs="Times New Roman"/>
              </w:rPr>
            </w:pPr>
            <w:r w:rsidRPr="00695C34">
              <w:rPr>
                <w:rFonts w:ascii="Times New Roman" w:hAnsi="Times New Roman" w:cs="Times New Roman"/>
              </w:rPr>
              <w:t>0.</w:t>
            </w:r>
            <w:r w:rsidR="001911AB" w:rsidRPr="00695C34">
              <w:rPr>
                <w:rFonts w:ascii="Times New Roman" w:hAnsi="Times New Roman" w:cs="Times New Roman"/>
              </w:rPr>
              <w:t>09</w:t>
            </w:r>
          </w:p>
        </w:tc>
        <w:tc>
          <w:tcPr>
            <w:tcW w:w="1074" w:type="dxa"/>
            <w:tcBorders>
              <w:top w:val="single" w:sz="4" w:space="0" w:color="A5A5A5" w:themeColor="accent3"/>
              <w:bottom w:val="single" w:sz="4" w:space="0" w:color="A5A5A5" w:themeColor="accent3"/>
            </w:tcBorders>
          </w:tcPr>
          <w:p w14:paraId="07908957" w14:textId="77777777" w:rsidR="0000314F" w:rsidRPr="00695C34" w:rsidRDefault="0000314F" w:rsidP="00B135CC">
            <w:pPr>
              <w:rPr>
                <w:rFonts w:ascii="Times New Roman" w:hAnsi="Times New Roman" w:cs="Times New Roman"/>
              </w:rPr>
            </w:pPr>
          </w:p>
          <w:p w14:paraId="1E51A42D" w14:textId="2F5A85DD" w:rsidR="00A80603" w:rsidRPr="00695C34" w:rsidRDefault="00A80603" w:rsidP="00B135CC">
            <w:pPr>
              <w:rPr>
                <w:rFonts w:ascii="Times New Roman" w:hAnsi="Times New Roman" w:cs="Times New Roman"/>
              </w:rPr>
            </w:pPr>
            <w:r w:rsidRPr="00695C34">
              <w:rPr>
                <w:rFonts w:ascii="Times New Roman" w:hAnsi="Times New Roman" w:cs="Times New Roman"/>
              </w:rPr>
              <w:t>0.1</w:t>
            </w:r>
            <w:r w:rsidR="001911AB" w:rsidRPr="00695C34">
              <w:rPr>
                <w:rFonts w:ascii="Times New Roman" w:hAnsi="Times New Roman" w:cs="Times New Roman"/>
              </w:rPr>
              <w:t>8</w:t>
            </w:r>
          </w:p>
        </w:tc>
        <w:tc>
          <w:tcPr>
            <w:tcW w:w="1798" w:type="dxa"/>
            <w:tcBorders>
              <w:top w:val="single" w:sz="4" w:space="0" w:color="A5A5A5" w:themeColor="accent3"/>
              <w:bottom w:val="single" w:sz="4" w:space="0" w:color="A5A5A5" w:themeColor="accent3"/>
            </w:tcBorders>
          </w:tcPr>
          <w:p w14:paraId="3C4BB7E2" w14:textId="77777777" w:rsidR="0000314F" w:rsidRPr="00695C34" w:rsidRDefault="0000314F" w:rsidP="00B135CC">
            <w:pPr>
              <w:rPr>
                <w:rFonts w:ascii="Times New Roman" w:hAnsi="Times New Roman" w:cs="Times New Roman"/>
              </w:rPr>
            </w:pPr>
          </w:p>
          <w:p w14:paraId="3D1412DD" w14:textId="0A53E840" w:rsidR="00A80603" w:rsidRPr="00695C34" w:rsidRDefault="00A80603" w:rsidP="00B135CC">
            <w:pPr>
              <w:rPr>
                <w:rFonts w:ascii="Times New Roman" w:hAnsi="Times New Roman" w:cs="Times New Roman"/>
              </w:rPr>
            </w:pPr>
            <w:r w:rsidRPr="00695C34">
              <w:rPr>
                <w:rFonts w:ascii="Times New Roman" w:hAnsi="Times New Roman" w:cs="Times New Roman"/>
              </w:rPr>
              <w:t>0.0</w:t>
            </w:r>
            <w:r w:rsidR="001911AB" w:rsidRPr="00695C34">
              <w:rPr>
                <w:rFonts w:ascii="Times New Roman" w:hAnsi="Times New Roman" w:cs="Times New Roman"/>
              </w:rPr>
              <w:t>2</w:t>
            </w:r>
          </w:p>
        </w:tc>
        <w:tc>
          <w:tcPr>
            <w:tcW w:w="1268" w:type="dxa"/>
            <w:tcBorders>
              <w:top w:val="single" w:sz="4" w:space="0" w:color="A5A5A5" w:themeColor="accent3"/>
              <w:bottom w:val="single" w:sz="4" w:space="0" w:color="A5A5A5" w:themeColor="accent3"/>
            </w:tcBorders>
          </w:tcPr>
          <w:p w14:paraId="26DB2521" w14:textId="77777777" w:rsidR="0000314F" w:rsidRPr="00695C34" w:rsidRDefault="0000314F" w:rsidP="00B135CC">
            <w:pPr>
              <w:rPr>
                <w:rFonts w:ascii="Times New Roman" w:hAnsi="Times New Roman" w:cs="Times New Roman"/>
              </w:rPr>
            </w:pPr>
          </w:p>
          <w:p w14:paraId="46246AD2" w14:textId="126E1B3E" w:rsidR="00A80603" w:rsidRPr="00695C34" w:rsidRDefault="00A80603" w:rsidP="00B135CC">
            <w:pPr>
              <w:rPr>
                <w:rFonts w:ascii="Times New Roman" w:hAnsi="Times New Roman" w:cs="Times New Roman"/>
              </w:rPr>
            </w:pPr>
            <w:r w:rsidRPr="00695C34">
              <w:rPr>
                <w:rFonts w:ascii="Times New Roman" w:hAnsi="Times New Roman" w:cs="Times New Roman"/>
              </w:rPr>
              <w:t>0.</w:t>
            </w:r>
            <w:r w:rsidR="00953CC8" w:rsidRPr="00695C34">
              <w:rPr>
                <w:rFonts w:ascii="Times New Roman" w:hAnsi="Times New Roman" w:cs="Times New Roman"/>
              </w:rPr>
              <w:t>619</w:t>
            </w:r>
          </w:p>
        </w:tc>
        <w:tc>
          <w:tcPr>
            <w:tcW w:w="1068" w:type="dxa"/>
            <w:tcBorders>
              <w:top w:val="single" w:sz="4" w:space="0" w:color="A5A5A5" w:themeColor="accent3"/>
              <w:bottom w:val="single" w:sz="4" w:space="0" w:color="A5A5A5" w:themeColor="accent3"/>
            </w:tcBorders>
          </w:tcPr>
          <w:p w14:paraId="43209CD3" w14:textId="77777777" w:rsidR="0000314F" w:rsidRPr="00695C34" w:rsidRDefault="0000314F" w:rsidP="00B135CC">
            <w:pPr>
              <w:rPr>
                <w:rFonts w:ascii="Times New Roman" w:hAnsi="Times New Roman" w:cs="Times New Roman"/>
              </w:rPr>
            </w:pPr>
          </w:p>
          <w:p w14:paraId="7E22DF84" w14:textId="102F5350" w:rsidR="00A80603" w:rsidRPr="00695C34" w:rsidRDefault="00A80603" w:rsidP="00B135CC">
            <w:pPr>
              <w:rPr>
                <w:rFonts w:ascii="Times New Roman" w:hAnsi="Times New Roman" w:cs="Times New Roman"/>
              </w:rPr>
            </w:pPr>
            <w:r w:rsidRPr="00695C34">
              <w:rPr>
                <w:rFonts w:ascii="Times New Roman" w:hAnsi="Times New Roman" w:cs="Times New Roman"/>
              </w:rPr>
              <w:t>-0.</w:t>
            </w:r>
            <w:r w:rsidR="00953CC8" w:rsidRPr="00695C34">
              <w:rPr>
                <w:rFonts w:ascii="Times New Roman" w:hAnsi="Times New Roman" w:cs="Times New Roman"/>
              </w:rPr>
              <w:t>26</w:t>
            </w:r>
          </w:p>
        </w:tc>
        <w:tc>
          <w:tcPr>
            <w:tcW w:w="962" w:type="dxa"/>
            <w:tcBorders>
              <w:top w:val="single" w:sz="4" w:space="0" w:color="A5A5A5" w:themeColor="accent3"/>
              <w:bottom w:val="single" w:sz="4" w:space="0" w:color="A5A5A5" w:themeColor="accent3"/>
              <w:right w:val="nil"/>
            </w:tcBorders>
          </w:tcPr>
          <w:p w14:paraId="6B5E1918" w14:textId="77777777" w:rsidR="0000314F" w:rsidRPr="00695C34" w:rsidRDefault="0000314F" w:rsidP="00B135CC">
            <w:pPr>
              <w:rPr>
                <w:rFonts w:ascii="Times New Roman" w:hAnsi="Times New Roman" w:cs="Times New Roman"/>
              </w:rPr>
            </w:pPr>
          </w:p>
          <w:p w14:paraId="1AE5B401" w14:textId="31AE0387" w:rsidR="00A80603" w:rsidRPr="00695C34" w:rsidRDefault="00A80603" w:rsidP="00B135CC">
            <w:pPr>
              <w:rPr>
                <w:rFonts w:ascii="Times New Roman" w:hAnsi="Times New Roman" w:cs="Times New Roman"/>
              </w:rPr>
            </w:pPr>
            <w:r w:rsidRPr="00695C34">
              <w:rPr>
                <w:rFonts w:ascii="Times New Roman" w:hAnsi="Times New Roman" w:cs="Times New Roman"/>
              </w:rPr>
              <w:t>0.4</w:t>
            </w:r>
            <w:r w:rsidR="00953CC8" w:rsidRPr="00695C34">
              <w:rPr>
                <w:rFonts w:ascii="Times New Roman" w:hAnsi="Times New Roman" w:cs="Times New Roman"/>
              </w:rPr>
              <w:t>3</w:t>
            </w:r>
          </w:p>
        </w:tc>
      </w:tr>
      <w:tr w:rsidR="00126749" w14:paraId="304F45BD" w14:textId="77777777" w:rsidTr="00B135CC">
        <w:trPr>
          <w:trHeight w:val="175"/>
        </w:trPr>
        <w:tc>
          <w:tcPr>
            <w:tcW w:w="2417" w:type="dxa"/>
            <w:tcBorders>
              <w:top w:val="nil"/>
              <w:left w:val="nil"/>
              <w:bottom w:val="nil"/>
              <w:right w:val="single" w:sz="4" w:space="0" w:color="auto"/>
            </w:tcBorders>
          </w:tcPr>
          <w:p w14:paraId="4681A22D" w14:textId="77777777" w:rsidR="00A369CC" w:rsidRPr="00E334A6" w:rsidRDefault="00A369CC" w:rsidP="00B135CC">
            <w:pPr>
              <w:rPr>
                <w:rFonts w:ascii="Times New Roman" w:hAnsi="Times New Roman" w:cs="Times New Roman"/>
                <w:i/>
                <w:iCs/>
              </w:rPr>
            </w:pPr>
          </w:p>
        </w:tc>
        <w:tc>
          <w:tcPr>
            <w:tcW w:w="4109" w:type="dxa"/>
            <w:tcBorders>
              <w:top w:val="single" w:sz="4" w:space="0" w:color="A5A5A5" w:themeColor="accent3"/>
              <w:left w:val="single" w:sz="4" w:space="0" w:color="auto"/>
              <w:bottom w:val="single" w:sz="4" w:space="0" w:color="A5A5A5" w:themeColor="accent3"/>
            </w:tcBorders>
          </w:tcPr>
          <w:p w14:paraId="76376D8A" w14:textId="77777777" w:rsidR="00A369CC" w:rsidRPr="00E334A6" w:rsidRDefault="00A369CC" w:rsidP="00B135CC">
            <w:pPr>
              <w:rPr>
                <w:rFonts w:ascii="Times New Roman" w:hAnsi="Times New Roman" w:cs="Times New Roman"/>
              </w:rPr>
            </w:pPr>
          </w:p>
          <w:p w14:paraId="47723521" w14:textId="08D723BB" w:rsidR="00A369CC" w:rsidRPr="008E0FC8" w:rsidRDefault="00A369CC" w:rsidP="00B135CC">
            <w:pPr>
              <w:rPr>
                <w:rFonts w:ascii="Times New Roman" w:hAnsi="Times New Roman" w:cs="Times New Roman"/>
                <w:color w:val="808080" w:themeColor="background1" w:themeShade="80"/>
              </w:rPr>
            </w:pPr>
            <w:r>
              <w:rPr>
                <w:rFonts w:ascii="Times New Roman" w:hAnsi="Times New Roman" w:cs="Times New Roman"/>
              </w:rPr>
              <w:t>HDL cholesterol</w:t>
            </w:r>
            <w:r w:rsidRPr="00E334A6">
              <w:rPr>
                <w:rFonts w:ascii="Times New Roman" w:hAnsi="Times New Roman" w:cs="Times New Roman"/>
              </w:rPr>
              <w:t xml:space="preserve"> </w:t>
            </w:r>
            <w:r w:rsidR="008E0FC8">
              <w:rPr>
                <w:rFonts w:ascii="Times New Roman" w:hAnsi="Times New Roman" w:cs="Times New Roman"/>
                <w:color w:val="808080" w:themeColor="background1" w:themeShade="80"/>
              </w:rPr>
              <w:t>(abnormal)</w:t>
            </w:r>
          </w:p>
        </w:tc>
        <w:tc>
          <w:tcPr>
            <w:tcW w:w="1216" w:type="dxa"/>
            <w:tcBorders>
              <w:top w:val="single" w:sz="4" w:space="0" w:color="A5A5A5" w:themeColor="accent3"/>
              <w:bottom w:val="single" w:sz="4" w:space="0" w:color="A5A5A5" w:themeColor="accent3"/>
            </w:tcBorders>
          </w:tcPr>
          <w:p w14:paraId="036CFF58" w14:textId="77777777" w:rsidR="00A369CC" w:rsidRDefault="00A369CC" w:rsidP="00B135CC">
            <w:pPr>
              <w:rPr>
                <w:rFonts w:ascii="Times New Roman" w:hAnsi="Times New Roman" w:cs="Times New Roman"/>
              </w:rPr>
            </w:pPr>
          </w:p>
          <w:p w14:paraId="078C89F8" w14:textId="1402BCCD" w:rsidR="00A369CC" w:rsidRPr="00E334A6" w:rsidRDefault="00A369CC" w:rsidP="00B135CC">
            <w:pPr>
              <w:rPr>
                <w:rFonts w:ascii="Times New Roman" w:hAnsi="Times New Roman" w:cs="Times New Roman"/>
              </w:rPr>
            </w:pPr>
            <w:r>
              <w:rPr>
                <w:rFonts w:ascii="Times New Roman" w:hAnsi="Times New Roman" w:cs="Times New Roman"/>
              </w:rPr>
              <w:t>-0.</w:t>
            </w:r>
            <w:r w:rsidR="00B135CC">
              <w:rPr>
                <w:rFonts w:ascii="Times New Roman" w:hAnsi="Times New Roman" w:cs="Times New Roman"/>
              </w:rPr>
              <w:t>1</w:t>
            </w:r>
            <w:r w:rsidR="00953CC8">
              <w:rPr>
                <w:rFonts w:ascii="Times New Roman" w:hAnsi="Times New Roman" w:cs="Times New Roman"/>
              </w:rPr>
              <w:t>4</w:t>
            </w:r>
          </w:p>
        </w:tc>
        <w:tc>
          <w:tcPr>
            <w:tcW w:w="1074" w:type="dxa"/>
            <w:tcBorders>
              <w:top w:val="single" w:sz="4" w:space="0" w:color="A5A5A5" w:themeColor="accent3"/>
              <w:bottom w:val="single" w:sz="4" w:space="0" w:color="A5A5A5" w:themeColor="accent3"/>
            </w:tcBorders>
          </w:tcPr>
          <w:p w14:paraId="3595AF02" w14:textId="77777777" w:rsidR="00A369CC" w:rsidRPr="00E334A6" w:rsidRDefault="00A369CC" w:rsidP="00B135CC">
            <w:pPr>
              <w:rPr>
                <w:rFonts w:ascii="Times New Roman" w:hAnsi="Times New Roman" w:cs="Times New Roman"/>
              </w:rPr>
            </w:pPr>
          </w:p>
          <w:p w14:paraId="4A67B73E" w14:textId="17DF636F" w:rsidR="00A369CC" w:rsidRPr="00E334A6" w:rsidRDefault="00A369CC" w:rsidP="00B135CC">
            <w:pPr>
              <w:rPr>
                <w:rFonts w:ascii="Times New Roman" w:hAnsi="Times New Roman" w:cs="Times New Roman"/>
              </w:rPr>
            </w:pPr>
            <w:r w:rsidRPr="00E334A6">
              <w:rPr>
                <w:rFonts w:ascii="Times New Roman" w:hAnsi="Times New Roman" w:cs="Times New Roman"/>
              </w:rPr>
              <w:t>0.</w:t>
            </w:r>
            <w:r w:rsidR="00B135CC">
              <w:rPr>
                <w:rFonts w:ascii="Times New Roman" w:hAnsi="Times New Roman" w:cs="Times New Roman"/>
              </w:rPr>
              <w:t>1</w:t>
            </w:r>
            <w:r w:rsidR="00A80603">
              <w:rPr>
                <w:rFonts w:ascii="Times New Roman" w:hAnsi="Times New Roman" w:cs="Times New Roman"/>
              </w:rPr>
              <w:t>6</w:t>
            </w:r>
          </w:p>
        </w:tc>
        <w:tc>
          <w:tcPr>
            <w:tcW w:w="1798" w:type="dxa"/>
            <w:tcBorders>
              <w:top w:val="single" w:sz="4" w:space="0" w:color="A5A5A5" w:themeColor="accent3"/>
              <w:bottom w:val="single" w:sz="4" w:space="0" w:color="A5A5A5" w:themeColor="accent3"/>
            </w:tcBorders>
          </w:tcPr>
          <w:p w14:paraId="07EDA55C" w14:textId="77777777" w:rsidR="00A369CC" w:rsidRPr="00A369CC" w:rsidRDefault="00A369CC" w:rsidP="00B135CC">
            <w:pPr>
              <w:rPr>
                <w:rFonts w:ascii="Times New Roman" w:hAnsi="Times New Roman" w:cs="Times New Roman"/>
              </w:rPr>
            </w:pPr>
          </w:p>
          <w:p w14:paraId="42ED7A1C" w14:textId="41C5DF69" w:rsidR="00A369CC" w:rsidRPr="00A369CC" w:rsidRDefault="00A369CC" w:rsidP="00B135CC">
            <w:pPr>
              <w:rPr>
                <w:rFonts w:ascii="Times New Roman" w:hAnsi="Times New Roman" w:cs="Times New Roman"/>
              </w:rPr>
            </w:pPr>
            <w:r w:rsidRPr="00A369CC">
              <w:rPr>
                <w:rFonts w:ascii="Times New Roman" w:hAnsi="Times New Roman" w:cs="Times New Roman"/>
              </w:rPr>
              <w:t>-0.0</w:t>
            </w:r>
            <w:r w:rsidR="00B135CC">
              <w:rPr>
                <w:rFonts w:ascii="Times New Roman" w:hAnsi="Times New Roman" w:cs="Times New Roman"/>
              </w:rPr>
              <w:t>3</w:t>
            </w:r>
          </w:p>
        </w:tc>
        <w:tc>
          <w:tcPr>
            <w:tcW w:w="1268" w:type="dxa"/>
            <w:tcBorders>
              <w:top w:val="single" w:sz="4" w:space="0" w:color="A5A5A5" w:themeColor="accent3"/>
              <w:bottom w:val="single" w:sz="4" w:space="0" w:color="A5A5A5" w:themeColor="accent3"/>
            </w:tcBorders>
          </w:tcPr>
          <w:p w14:paraId="2B726D26" w14:textId="77777777" w:rsidR="00A369CC" w:rsidRPr="00A369CC" w:rsidRDefault="00A369CC" w:rsidP="00B135CC">
            <w:pPr>
              <w:rPr>
                <w:rFonts w:ascii="Times New Roman" w:hAnsi="Times New Roman" w:cs="Times New Roman"/>
              </w:rPr>
            </w:pPr>
          </w:p>
          <w:p w14:paraId="5FD210A3" w14:textId="44709E5F" w:rsidR="00A369CC" w:rsidRPr="00A369CC" w:rsidRDefault="00A369CC" w:rsidP="00B135CC">
            <w:pPr>
              <w:rPr>
                <w:rFonts w:ascii="Times New Roman" w:hAnsi="Times New Roman" w:cs="Times New Roman"/>
              </w:rPr>
            </w:pPr>
            <w:r w:rsidRPr="00A369CC">
              <w:rPr>
                <w:rFonts w:ascii="Times New Roman" w:hAnsi="Times New Roman" w:cs="Times New Roman"/>
              </w:rPr>
              <w:t>0.</w:t>
            </w:r>
            <w:r w:rsidR="00A80603">
              <w:rPr>
                <w:rFonts w:ascii="Times New Roman" w:hAnsi="Times New Roman" w:cs="Times New Roman"/>
              </w:rPr>
              <w:t>3</w:t>
            </w:r>
            <w:r w:rsidR="00953CC8">
              <w:rPr>
                <w:rFonts w:ascii="Times New Roman" w:hAnsi="Times New Roman" w:cs="Times New Roman"/>
              </w:rPr>
              <w:t>75</w:t>
            </w:r>
          </w:p>
        </w:tc>
        <w:tc>
          <w:tcPr>
            <w:tcW w:w="1068" w:type="dxa"/>
            <w:tcBorders>
              <w:top w:val="single" w:sz="4" w:space="0" w:color="A5A5A5" w:themeColor="accent3"/>
              <w:bottom w:val="single" w:sz="4" w:space="0" w:color="A5A5A5" w:themeColor="accent3"/>
            </w:tcBorders>
          </w:tcPr>
          <w:p w14:paraId="18D52225" w14:textId="77777777" w:rsidR="00A369CC" w:rsidRDefault="00A369CC" w:rsidP="00B135CC">
            <w:pPr>
              <w:rPr>
                <w:rFonts w:ascii="Times New Roman" w:hAnsi="Times New Roman" w:cs="Times New Roman"/>
              </w:rPr>
            </w:pPr>
          </w:p>
          <w:p w14:paraId="438BB29E" w14:textId="52F44C63" w:rsidR="00A369CC" w:rsidRPr="00E334A6" w:rsidRDefault="00A369CC" w:rsidP="00B135CC">
            <w:pPr>
              <w:rPr>
                <w:rFonts w:ascii="Times New Roman" w:hAnsi="Times New Roman" w:cs="Times New Roman"/>
              </w:rPr>
            </w:pPr>
            <w:r>
              <w:rPr>
                <w:rFonts w:ascii="Times New Roman" w:hAnsi="Times New Roman" w:cs="Times New Roman"/>
              </w:rPr>
              <w:t>-</w:t>
            </w:r>
            <w:r w:rsidRPr="00E334A6">
              <w:rPr>
                <w:rFonts w:ascii="Times New Roman" w:hAnsi="Times New Roman" w:cs="Times New Roman"/>
              </w:rPr>
              <w:t>0.</w:t>
            </w:r>
            <w:r w:rsidR="007D3097">
              <w:rPr>
                <w:rFonts w:ascii="Times New Roman" w:hAnsi="Times New Roman" w:cs="Times New Roman"/>
              </w:rPr>
              <w:t>4</w:t>
            </w:r>
            <w:r w:rsidR="00A80603">
              <w:rPr>
                <w:rFonts w:ascii="Times New Roman" w:hAnsi="Times New Roman" w:cs="Times New Roman"/>
              </w:rPr>
              <w:t>6</w:t>
            </w:r>
          </w:p>
        </w:tc>
        <w:tc>
          <w:tcPr>
            <w:tcW w:w="962" w:type="dxa"/>
            <w:tcBorders>
              <w:top w:val="single" w:sz="4" w:space="0" w:color="A5A5A5" w:themeColor="accent3"/>
              <w:bottom w:val="single" w:sz="4" w:space="0" w:color="A5A5A5" w:themeColor="accent3"/>
              <w:right w:val="nil"/>
            </w:tcBorders>
          </w:tcPr>
          <w:p w14:paraId="615034AF" w14:textId="77777777" w:rsidR="00A369CC" w:rsidRPr="00E334A6" w:rsidRDefault="00A369CC" w:rsidP="00B135CC">
            <w:pPr>
              <w:rPr>
                <w:rFonts w:ascii="Times New Roman" w:hAnsi="Times New Roman" w:cs="Times New Roman"/>
              </w:rPr>
            </w:pPr>
          </w:p>
          <w:p w14:paraId="5D01FCE2" w14:textId="3972FAF5" w:rsidR="00A369CC" w:rsidRPr="00E334A6" w:rsidRDefault="00A369CC" w:rsidP="00B135CC">
            <w:pPr>
              <w:rPr>
                <w:rFonts w:ascii="Times New Roman" w:hAnsi="Times New Roman" w:cs="Times New Roman"/>
              </w:rPr>
            </w:pPr>
            <w:r w:rsidRPr="00E334A6">
              <w:rPr>
                <w:rFonts w:ascii="Times New Roman" w:hAnsi="Times New Roman" w:cs="Times New Roman"/>
              </w:rPr>
              <w:t xml:space="preserve"> 0.</w:t>
            </w:r>
            <w:r w:rsidR="007D3097">
              <w:rPr>
                <w:rFonts w:ascii="Times New Roman" w:hAnsi="Times New Roman" w:cs="Times New Roman"/>
              </w:rPr>
              <w:t>1</w:t>
            </w:r>
            <w:r w:rsidR="00953CC8">
              <w:rPr>
                <w:rFonts w:ascii="Times New Roman" w:hAnsi="Times New Roman" w:cs="Times New Roman"/>
              </w:rPr>
              <w:t>7</w:t>
            </w:r>
          </w:p>
        </w:tc>
      </w:tr>
      <w:tr w:rsidR="00126749" w14:paraId="7720BF93" w14:textId="77777777" w:rsidTr="00B135CC">
        <w:trPr>
          <w:trHeight w:val="175"/>
        </w:trPr>
        <w:tc>
          <w:tcPr>
            <w:tcW w:w="2417" w:type="dxa"/>
            <w:tcBorders>
              <w:top w:val="nil"/>
              <w:left w:val="nil"/>
              <w:bottom w:val="nil"/>
              <w:right w:val="single" w:sz="4" w:space="0" w:color="auto"/>
            </w:tcBorders>
          </w:tcPr>
          <w:p w14:paraId="6C33431E" w14:textId="77777777" w:rsidR="00A369CC" w:rsidRPr="00E334A6" w:rsidRDefault="00A369CC" w:rsidP="00B135CC">
            <w:pPr>
              <w:rPr>
                <w:rFonts w:ascii="Times New Roman" w:hAnsi="Times New Roman" w:cs="Times New Roman"/>
                <w:i/>
                <w:iCs/>
              </w:rPr>
            </w:pPr>
          </w:p>
        </w:tc>
        <w:tc>
          <w:tcPr>
            <w:tcW w:w="4109" w:type="dxa"/>
            <w:tcBorders>
              <w:top w:val="single" w:sz="4" w:space="0" w:color="A5A5A5" w:themeColor="accent3"/>
              <w:left w:val="single" w:sz="4" w:space="0" w:color="auto"/>
              <w:bottom w:val="single" w:sz="4" w:space="0" w:color="A5A5A5" w:themeColor="accent3"/>
            </w:tcBorders>
          </w:tcPr>
          <w:p w14:paraId="05A2BF7A" w14:textId="77777777" w:rsidR="00A369CC" w:rsidRPr="00E334A6" w:rsidRDefault="00A369CC" w:rsidP="00B135CC">
            <w:pPr>
              <w:rPr>
                <w:rFonts w:ascii="Times New Roman" w:hAnsi="Times New Roman" w:cs="Times New Roman"/>
              </w:rPr>
            </w:pPr>
          </w:p>
          <w:p w14:paraId="4F985C3F" w14:textId="62248663" w:rsidR="00A369CC" w:rsidRPr="00E334A6" w:rsidRDefault="00A369CC" w:rsidP="00B135CC">
            <w:pPr>
              <w:rPr>
                <w:rFonts w:ascii="Times New Roman" w:hAnsi="Times New Roman" w:cs="Times New Roman"/>
              </w:rPr>
            </w:pPr>
            <w:r>
              <w:rPr>
                <w:rFonts w:ascii="Times New Roman" w:hAnsi="Times New Roman" w:cs="Times New Roman"/>
              </w:rPr>
              <w:t>LDL cholesterol</w:t>
            </w:r>
            <w:r w:rsidRPr="00E334A6">
              <w:rPr>
                <w:rFonts w:ascii="Times New Roman" w:hAnsi="Times New Roman" w:cs="Times New Roman"/>
              </w:rPr>
              <w:t xml:space="preserve"> </w:t>
            </w:r>
            <w:r w:rsidR="008E0FC8">
              <w:rPr>
                <w:rFonts w:ascii="Times New Roman" w:hAnsi="Times New Roman" w:cs="Times New Roman"/>
                <w:color w:val="808080" w:themeColor="background1" w:themeShade="80"/>
              </w:rPr>
              <w:t>(abnormal)</w:t>
            </w:r>
          </w:p>
        </w:tc>
        <w:tc>
          <w:tcPr>
            <w:tcW w:w="1216" w:type="dxa"/>
            <w:tcBorders>
              <w:top w:val="single" w:sz="4" w:space="0" w:color="A5A5A5" w:themeColor="accent3"/>
              <w:bottom w:val="single" w:sz="4" w:space="0" w:color="A5A5A5" w:themeColor="accent3"/>
            </w:tcBorders>
          </w:tcPr>
          <w:p w14:paraId="2317CE2E" w14:textId="77777777" w:rsidR="00A369CC" w:rsidRPr="00E334A6" w:rsidRDefault="00A369CC" w:rsidP="00B135CC">
            <w:pPr>
              <w:rPr>
                <w:rFonts w:ascii="Times New Roman" w:hAnsi="Times New Roman" w:cs="Times New Roman"/>
              </w:rPr>
            </w:pPr>
          </w:p>
          <w:p w14:paraId="634D86C3" w14:textId="6F68BF48" w:rsidR="00A369CC" w:rsidRPr="00E334A6" w:rsidRDefault="00A369CC" w:rsidP="00B135CC">
            <w:pPr>
              <w:rPr>
                <w:rFonts w:ascii="Times New Roman" w:hAnsi="Times New Roman" w:cs="Times New Roman"/>
              </w:rPr>
            </w:pPr>
            <w:r w:rsidRPr="00E334A6">
              <w:rPr>
                <w:rFonts w:ascii="Times New Roman" w:hAnsi="Times New Roman" w:cs="Times New Roman"/>
              </w:rPr>
              <w:t>0.</w:t>
            </w:r>
            <w:r>
              <w:rPr>
                <w:rFonts w:ascii="Times New Roman" w:hAnsi="Times New Roman" w:cs="Times New Roman"/>
              </w:rPr>
              <w:t>0</w:t>
            </w:r>
            <w:r w:rsidR="00B135CC">
              <w:rPr>
                <w:rFonts w:ascii="Times New Roman" w:hAnsi="Times New Roman" w:cs="Times New Roman"/>
              </w:rPr>
              <w:t>4</w:t>
            </w:r>
          </w:p>
        </w:tc>
        <w:tc>
          <w:tcPr>
            <w:tcW w:w="1074" w:type="dxa"/>
            <w:tcBorders>
              <w:top w:val="single" w:sz="4" w:space="0" w:color="A5A5A5" w:themeColor="accent3"/>
              <w:bottom w:val="single" w:sz="4" w:space="0" w:color="A5A5A5" w:themeColor="accent3"/>
            </w:tcBorders>
          </w:tcPr>
          <w:p w14:paraId="3037CEB1" w14:textId="77777777" w:rsidR="00A369CC" w:rsidRPr="00E334A6" w:rsidRDefault="00A369CC" w:rsidP="00B135CC">
            <w:pPr>
              <w:rPr>
                <w:rFonts w:ascii="Times New Roman" w:hAnsi="Times New Roman" w:cs="Times New Roman"/>
              </w:rPr>
            </w:pPr>
          </w:p>
          <w:p w14:paraId="68012CB2" w14:textId="1573E34C" w:rsidR="00A369CC" w:rsidRPr="00E334A6" w:rsidRDefault="00A369CC" w:rsidP="00B135CC">
            <w:pPr>
              <w:rPr>
                <w:rFonts w:ascii="Times New Roman" w:hAnsi="Times New Roman" w:cs="Times New Roman"/>
              </w:rPr>
            </w:pPr>
            <w:r w:rsidRPr="00E334A6">
              <w:rPr>
                <w:rFonts w:ascii="Times New Roman" w:hAnsi="Times New Roman" w:cs="Times New Roman"/>
              </w:rPr>
              <w:t>0.</w:t>
            </w:r>
            <w:r w:rsidR="00B135CC">
              <w:rPr>
                <w:rFonts w:ascii="Times New Roman" w:hAnsi="Times New Roman" w:cs="Times New Roman"/>
              </w:rPr>
              <w:t>13</w:t>
            </w:r>
          </w:p>
        </w:tc>
        <w:tc>
          <w:tcPr>
            <w:tcW w:w="1798" w:type="dxa"/>
            <w:tcBorders>
              <w:top w:val="single" w:sz="4" w:space="0" w:color="A5A5A5" w:themeColor="accent3"/>
              <w:bottom w:val="single" w:sz="4" w:space="0" w:color="A5A5A5" w:themeColor="accent3"/>
            </w:tcBorders>
          </w:tcPr>
          <w:p w14:paraId="101CA50C" w14:textId="77777777" w:rsidR="00A369CC" w:rsidRPr="00E334A6" w:rsidRDefault="00A369CC" w:rsidP="00B135CC">
            <w:pPr>
              <w:rPr>
                <w:rFonts w:ascii="Times New Roman" w:hAnsi="Times New Roman" w:cs="Times New Roman"/>
              </w:rPr>
            </w:pPr>
          </w:p>
          <w:p w14:paraId="35F484EB" w14:textId="4DD44BAB" w:rsidR="00A369CC" w:rsidRPr="00E334A6" w:rsidRDefault="00A369CC" w:rsidP="00B135CC">
            <w:pPr>
              <w:rPr>
                <w:rFonts w:ascii="Times New Roman" w:hAnsi="Times New Roman" w:cs="Times New Roman"/>
              </w:rPr>
            </w:pPr>
            <w:r w:rsidRPr="00E334A6">
              <w:rPr>
                <w:rFonts w:ascii="Times New Roman" w:hAnsi="Times New Roman" w:cs="Times New Roman"/>
              </w:rPr>
              <w:t>0.</w:t>
            </w:r>
            <w:r>
              <w:rPr>
                <w:rFonts w:ascii="Times New Roman" w:hAnsi="Times New Roman" w:cs="Times New Roman"/>
              </w:rPr>
              <w:t>0</w:t>
            </w:r>
            <w:r w:rsidR="00B135CC">
              <w:rPr>
                <w:rFonts w:ascii="Times New Roman" w:hAnsi="Times New Roman" w:cs="Times New Roman"/>
              </w:rPr>
              <w:t>1</w:t>
            </w:r>
          </w:p>
        </w:tc>
        <w:tc>
          <w:tcPr>
            <w:tcW w:w="1268" w:type="dxa"/>
            <w:tcBorders>
              <w:top w:val="single" w:sz="4" w:space="0" w:color="A5A5A5" w:themeColor="accent3"/>
              <w:bottom w:val="single" w:sz="4" w:space="0" w:color="A5A5A5" w:themeColor="accent3"/>
            </w:tcBorders>
          </w:tcPr>
          <w:p w14:paraId="009BF0C2" w14:textId="77777777" w:rsidR="00A369CC" w:rsidRPr="00E334A6" w:rsidRDefault="00A369CC" w:rsidP="00B135CC">
            <w:pPr>
              <w:rPr>
                <w:rFonts w:ascii="Times New Roman" w:hAnsi="Times New Roman" w:cs="Times New Roman"/>
                <w:b/>
                <w:bCs/>
              </w:rPr>
            </w:pPr>
          </w:p>
          <w:p w14:paraId="796FFD98" w14:textId="65BB4FE6" w:rsidR="00A369CC" w:rsidRPr="00E9115A" w:rsidRDefault="00A369CC" w:rsidP="00B135CC">
            <w:pPr>
              <w:rPr>
                <w:rFonts w:ascii="Times New Roman" w:hAnsi="Times New Roman" w:cs="Times New Roman"/>
              </w:rPr>
            </w:pPr>
            <w:r w:rsidRPr="00E9115A">
              <w:rPr>
                <w:rFonts w:ascii="Times New Roman" w:hAnsi="Times New Roman" w:cs="Times New Roman"/>
              </w:rPr>
              <w:t>0.</w:t>
            </w:r>
            <w:r w:rsidR="00B135CC">
              <w:rPr>
                <w:rFonts w:ascii="Times New Roman" w:hAnsi="Times New Roman" w:cs="Times New Roman"/>
              </w:rPr>
              <w:t>7</w:t>
            </w:r>
            <w:r w:rsidR="00953CC8">
              <w:rPr>
                <w:rFonts w:ascii="Times New Roman" w:hAnsi="Times New Roman" w:cs="Times New Roman"/>
              </w:rPr>
              <w:t>41</w:t>
            </w:r>
          </w:p>
        </w:tc>
        <w:tc>
          <w:tcPr>
            <w:tcW w:w="1068" w:type="dxa"/>
            <w:tcBorders>
              <w:top w:val="single" w:sz="4" w:space="0" w:color="A5A5A5" w:themeColor="accent3"/>
              <w:bottom w:val="single" w:sz="4" w:space="0" w:color="A5A5A5" w:themeColor="accent3"/>
            </w:tcBorders>
          </w:tcPr>
          <w:p w14:paraId="5860961F" w14:textId="77777777" w:rsidR="00A369CC" w:rsidRPr="00E334A6" w:rsidRDefault="00A369CC" w:rsidP="00B135CC">
            <w:pPr>
              <w:rPr>
                <w:rFonts w:ascii="Times New Roman" w:hAnsi="Times New Roman" w:cs="Times New Roman"/>
              </w:rPr>
            </w:pPr>
          </w:p>
          <w:p w14:paraId="0C6C09D8" w14:textId="49C6CCDF" w:rsidR="00A369CC" w:rsidRPr="00E334A6" w:rsidRDefault="007D3097" w:rsidP="00B135CC">
            <w:pPr>
              <w:rPr>
                <w:rFonts w:ascii="Times New Roman" w:hAnsi="Times New Roman" w:cs="Times New Roman"/>
              </w:rPr>
            </w:pPr>
            <w:r>
              <w:rPr>
                <w:rFonts w:ascii="Times New Roman" w:hAnsi="Times New Roman" w:cs="Times New Roman"/>
              </w:rPr>
              <w:t>-0.2</w:t>
            </w:r>
            <w:r w:rsidR="00A80603">
              <w:rPr>
                <w:rFonts w:ascii="Times New Roman" w:hAnsi="Times New Roman" w:cs="Times New Roman"/>
              </w:rPr>
              <w:t>2</w:t>
            </w:r>
          </w:p>
        </w:tc>
        <w:tc>
          <w:tcPr>
            <w:tcW w:w="962" w:type="dxa"/>
            <w:tcBorders>
              <w:top w:val="single" w:sz="4" w:space="0" w:color="A5A5A5" w:themeColor="accent3"/>
              <w:bottom w:val="single" w:sz="4" w:space="0" w:color="A5A5A5" w:themeColor="accent3"/>
              <w:right w:val="nil"/>
            </w:tcBorders>
          </w:tcPr>
          <w:p w14:paraId="27C24A22" w14:textId="77777777" w:rsidR="00A369CC" w:rsidRPr="00E334A6" w:rsidRDefault="00A369CC" w:rsidP="00B135CC">
            <w:pPr>
              <w:rPr>
                <w:rFonts w:ascii="Times New Roman" w:hAnsi="Times New Roman" w:cs="Times New Roman"/>
              </w:rPr>
            </w:pPr>
          </w:p>
          <w:p w14:paraId="63A2C9B3" w14:textId="4561D539" w:rsidR="00A369CC" w:rsidRPr="00E334A6" w:rsidRDefault="00A369CC" w:rsidP="00B135CC">
            <w:pPr>
              <w:rPr>
                <w:rFonts w:ascii="Times New Roman" w:hAnsi="Times New Roman" w:cs="Times New Roman"/>
              </w:rPr>
            </w:pPr>
            <w:r w:rsidRPr="00E334A6">
              <w:rPr>
                <w:rFonts w:ascii="Times New Roman" w:hAnsi="Times New Roman" w:cs="Times New Roman"/>
              </w:rPr>
              <w:t>0.</w:t>
            </w:r>
            <w:r w:rsidR="00953CC8">
              <w:rPr>
                <w:rFonts w:ascii="Times New Roman" w:hAnsi="Times New Roman" w:cs="Times New Roman"/>
              </w:rPr>
              <w:t>30</w:t>
            </w:r>
          </w:p>
        </w:tc>
      </w:tr>
      <w:tr w:rsidR="00126749" w14:paraId="30EEB886" w14:textId="77777777" w:rsidTr="00B135CC">
        <w:trPr>
          <w:trHeight w:val="175"/>
        </w:trPr>
        <w:tc>
          <w:tcPr>
            <w:tcW w:w="2417" w:type="dxa"/>
            <w:tcBorders>
              <w:top w:val="nil"/>
              <w:left w:val="nil"/>
              <w:bottom w:val="single" w:sz="8" w:space="0" w:color="auto"/>
              <w:right w:val="single" w:sz="4" w:space="0" w:color="auto"/>
            </w:tcBorders>
          </w:tcPr>
          <w:p w14:paraId="3E626BA7" w14:textId="77777777" w:rsidR="00A369CC" w:rsidRPr="00E334A6" w:rsidRDefault="00A369CC" w:rsidP="00B135CC">
            <w:pPr>
              <w:rPr>
                <w:rFonts w:ascii="Times New Roman" w:hAnsi="Times New Roman" w:cs="Times New Roman"/>
                <w:i/>
                <w:iCs/>
              </w:rPr>
            </w:pPr>
          </w:p>
        </w:tc>
        <w:tc>
          <w:tcPr>
            <w:tcW w:w="4109" w:type="dxa"/>
            <w:tcBorders>
              <w:top w:val="single" w:sz="4" w:space="0" w:color="A5A5A5" w:themeColor="accent3"/>
              <w:left w:val="single" w:sz="4" w:space="0" w:color="auto"/>
              <w:bottom w:val="single" w:sz="8" w:space="0" w:color="auto"/>
            </w:tcBorders>
          </w:tcPr>
          <w:p w14:paraId="60C8CC3E" w14:textId="77777777" w:rsidR="00A369CC" w:rsidRDefault="00A369CC" w:rsidP="00B135CC">
            <w:pPr>
              <w:rPr>
                <w:rFonts w:ascii="Times New Roman" w:hAnsi="Times New Roman" w:cs="Times New Roman"/>
              </w:rPr>
            </w:pPr>
          </w:p>
          <w:p w14:paraId="125059EB" w14:textId="2E4467D8" w:rsidR="00A369CC" w:rsidRPr="00E334A6" w:rsidRDefault="00A369CC" w:rsidP="00B135CC">
            <w:pPr>
              <w:rPr>
                <w:rFonts w:ascii="Times New Roman" w:hAnsi="Times New Roman" w:cs="Times New Roman"/>
              </w:rPr>
            </w:pPr>
            <w:r>
              <w:rPr>
                <w:rFonts w:ascii="Times New Roman" w:hAnsi="Times New Roman" w:cs="Times New Roman"/>
              </w:rPr>
              <w:t xml:space="preserve">Triglycerides </w:t>
            </w:r>
            <w:r w:rsidR="008E0FC8">
              <w:rPr>
                <w:rFonts w:ascii="Times New Roman" w:hAnsi="Times New Roman" w:cs="Times New Roman"/>
                <w:color w:val="808080" w:themeColor="background1" w:themeShade="80"/>
              </w:rPr>
              <w:t>(abnormal)</w:t>
            </w:r>
          </w:p>
        </w:tc>
        <w:tc>
          <w:tcPr>
            <w:tcW w:w="1216" w:type="dxa"/>
            <w:tcBorders>
              <w:top w:val="single" w:sz="4" w:space="0" w:color="A5A5A5" w:themeColor="accent3"/>
              <w:bottom w:val="single" w:sz="8" w:space="0" w:color="auto"/>
            </w:tcBorders>
          </w:tcPr>
          <w:p w14:paraId="2F96355C" w14:textId="77777777" w:rsidR="00A369CC" w:rsidRPr="00E334A6" w:rsidRDefault="00A369CC" w:rsidP="00B135CC">
            <w:pPr>
              <w:rPr>
                <w:rFonts w:ascii="Times New Roman" w:hAnsi="Times New Roman" w:cs="Times New Roman"/>
              </w:rPr>
            </w:pPr>
          </w:p>
          <w:p w14:paraId="3089CB9C" w14:textId="3E9F5438" w:rsidR="00A369CC" w:rsidRPr="00E334A6" w:rsidRDefault="00A369CC" w:rsidP="00B135CC">
            <w:pPr>
              <w:rPr>
                <w:rFonts w:ascii="Times New Roman" w:hAnsi="Times New Roman" w:cs="Times New Roman"/>
              </w:rPr>
            </w:pPr>
            <w:r>
              <w:rPr>
                <w:rFonts w:ascii="Times New Roman" w:hAnsi="Times New Roman" w:cs="Times New Roman"/>
              </w:rPr>
              <w:t>-</w:t>
            </w:r>
            <w:r w:rsidRPr="00E334A6">
              <w:rPr>
                <w:rFonts w:ascii="Times New Roman" w:hAnsi="Times New Roman" w:cs="Times New Roman"/>
              </w:rPr>
              <w:t>0.</w:t>
            </w:r>
            <w:r w:rsidR="00B135CC">
              <w:rPr>
                <w:rFonts w:ascii="Times New Roman" w:hAnsi="Times New Roman" w:cs="Times New Roman"/>
              </w:rPr>
              <w:t>2</w:t>
            </w:r>
            <w:r w:rsidR="00953CC8">
              <w:rPr>
                <w:rFonts w:ascii="Times New Roman" w:hAnsi="Times New Roman" w:cs="Times New Roman"/>
              </w:rPr>
              <w:t>2</w:t>
            </w:r>
          </w:p>
        </w:tc>
        <w:tc>
          <w:tcPr>
            <w:tcW w:w="1074" w:type="dxa"/>
            <w:tcBorders>
              <w:top w:val="single" w:sz="4" w:space="0" w:color="A5A5A5" w:themeColor="accent3"/>
              <w:bottom w:val="single" w:sz="8" w:space="0" w:color="auto"/>
            </w:tcBorders>
          </w:tcPr>
          <w:p w14:paraId="3154FA90" w14:textId="77777777" w:rsidR="00A369CC" w:rsidRPr="00E334A6" w:rsidRDefault="00A369CC" w:rsidP="00B135CC">
            <w:pPr>
              <w:rPr>
                <w:rFonts w:ascii="Times New Roman" w:hAnsi="Times New Roman" w:cs="Times New Roman"/>
              </w:rPr>
            </w:pPr>
          </w:p>
          <w:p w14:paraId="241D2674" w14:textId="0B7BAD28" w:rsidR="00A369CC" w:rsidRPr="00E334A6" w:rsidRDefault="00A369CC" w:rsidP="00B135CC">
            <w:pPr>
              <w:rPr>
                <w:rFonts w:ascii="Times New Roman" w:hAnsi="Times New Roman" w:cs="Times New Roman"/>
              </w:rPr>
            </w:pPr>
            <w:r w:rsidRPr="00E334A6">
              <w:rPr>
                <w:rFonts w:ascii="Times New Roman" w:hAnsi="Times New Roman" w:cs="Times New Roman"/>
              </w:rPr>
              <w:t>0.</w:t>
            </w:r>
            <w:r w:rsidR="00B135CC">
              <w:rPr>
                <w:rFonts w:ascii="Times New Roman" w:hAnsi="Times New Roman" w:cs="Times New Roman"/>
              </w:rPr>
              <w:t>1</w:t>
            </w:r>
            <w:r w:rsidR="00A80603">
              <w:rPr>
                <w:rFonts w:ascii="Times New Roman" w:hAnsi="Times New Roman" w:cs="Times New Roman"/>
              </w:rPr>
              <w:t>4</w:t>
            </w:r>
          </w:p>
        </w:tc>
        <w:tc>
          <w:tcPr>
            <w:tcW w:w="1798" w:type="dxa"/>
            <w:tcBorders>
              <w:top w:val="single" w:sz="4" w:space="0" w:color="A5A5A5" w:themeColor="accent3"/>
              <w:bottom w:val="single" w:sz="8" w:space="0" w:color="auto"/>
            </w:tcBorders>
          </w:tcPr>
          <w:p w14:paraId="0D58F634" w14:textId="77777777" w:rsidR="00A369CC" w:rsidRPr="00E334A6" w:rsidRDefault="00A369CC" w:rsidP="00B135CC">
            <w:pPr>
              <w:rPr>
                <w:rFonts w:ascii="Times New Roman" w:hAnsi="Times New Roman" w:cs="Times New Roman"/>
              </w:rPr>
            </w:pPr>
          </w:p>
          <w:p w14:paraId="28E9D600" w14:textId="129205F0" w:rsidR="00A369CC" w:rsidRPr="00E334A6" w:rsidRDefault="00A369CC" w:rsidP="00B135CC">
            <w:pPr>
              <w:rPr>
                <w:rFonts w:ascii="Times New Roman" w:hAnsi="Times New Roman" w:cs="Times New Roman"/>
              </w:rPr>
            </w:pPr>
            <w:r>
              <w:rPr>
                <w:rFonts w:ascii="Times New Roman" w:hAnsi="Times New Roman" w:cs="Times New Roman"/>
              </w:rPr>
              <w:t>-</w:t>
            </w:r>
            <w:r w:rsidRPr="00E334A6">
              <w:rPr>
                <w:rFonts w:ascii="Times New Roman" w:hAnsi="Times New Roman" w:cs="Times New Roman"/>
              </w:rPr>
              <w:t>0.</w:t>
            </w:r>
            <w:r>
              <w:rPr>
                <w:rFonts w:ascii="Times New Roman" w:hAnsi="Times New Roman" w:cs="Times New Roman"/>
              </w:rPr>
              <w:t>0</w:t>
            </w:r>
            <w:r w:rsidR="00953CC8">
              <w:rPr>
                <w:rFonts w:ascii="Times New Roman" w:hAnsi="Times New Roman" w:cs="Times New Roman"/>
              </w:rPr>
              <w:t>5</w:t>
            </w:r>
          </w:p>
        </w:tc>
        <w:tc>
          <w:tcPr>
            <w:tcW w:w="1268" w:type="dxa"/>
            <w:tcBorders>
              <w:top w:val="single" w:sz="4" w:space="0" w:color="A5A5A5" w:themeColor="accent3"/>
              <w:bottom w:val="single" w:sz="8" w:space="0" w:color="auto"/>
            </w:tcBorders>
          </w:tcPr>
          <w:p w14:paraId="2DC37ED0" w14:textId="77777777" w:rsidR="00A369CC" w:rsidRPr="00E334A6" w:rsidRDefault="00A369CC" w:rsidP="00B135CC">
            <w:pPr>
              <w:rPr>
                <w:rFonts w:ascii="Times New Roman" w:hAnsi="Times New Roman" w:cs="Times New Roman"/>
                <w:b/>
                <w:bCs/>
              </w:rPr>
            </w:pPr>
          </w:p>
          <w:p w14:paraId="3FE4CFF9" w14:textId="5598B69B" w:rsidR="00A369CC" w:rsidRPr="00E9115A" w:rsidRDefault="00A369CC" w:rsidP="00B135CC">
            <w:pPr>
              <w:rPr>
                <w:rFonts w:ascii="Times New Roman" w:hAnsi="Times New Roman" w:cs="Times New Roman"/>
              </w:rPr>
            </w:pPr>
            <w:r w:rsidRPr="00E9115A">
              <w:rPr>
                <w:rFonts w:ascii="Times New Roman" w:hAnsi="Times New Roman" w:cs="Times New Roman"/>
              </w:rPr>
              <w:t>0.</w:t>
            </w:r>
            <w:r w:rsidR="00B135CC">
              <w:rPr>
                <w:rFonts w:ascii="Times New Roman" w:hAnsi="Times New Roman" w:cs="Times New Roman"/>
              </w:rPr>
              <w:t>1</w:t>
            </w:r>
            <w:r w:rsidR="00953CC8">
              <w:rPr>
                <w:rFonts w:ascii="Times New Roman" w:hAnsi="Times New Roman" w:cs="Times New Roman"/>
              </w:rPr>
              <w:t>36</w:t>
            </w:r>
          </w:p>
        </w:tc>
        <w:tc>
          <w:tcPr>
            <w:tcW w:w="1068" w:type="dxa"/>
            <w:tcBorders>
              <w:top w:val="single" w:sz="4" w:space="0" w:color="A5A5A5" w:themeColor="accent3"/>
              <w:bottom w:val="single" w:sz="8" w:space="0" w:color="auto"/>
            </w:tcBorders>
          </w:tcPr>
          <w:p w14:paraId="480B5833" w14:textId="77777777" w:rsidR="00A369CC" w:rsidRPr="00E334A6" w:rsidRDefault="00A369CC" w:rsidP="00B135CC">
            <w:pPr>
              <w:rPr>
                <w:rFonts w:ascii="Times New Roman" w:hAnsi="Times New Roman" w:cs="Times New Roman"/>
              </w:rPr>
            </w:pPr>
          </w:p>
          <w:p w14:paraId="76438713" w14:textId="0F46358A" w:rsidR="00A369CC" w:rsidRPr="00E334A6" w:rsidRDefault="00A369CC" w:rsidP="00B135CC">
            <w:pPr>
              <w:rPr>
                <w:rFonts w:ascii="Times New Roman" w:hAnsi="Times New Roman" w:cs="Times New Roman"/>
              </w:rPr>
            </w:pPr>
            <w:r>
              <w:rPr>
                <w:rFonts w:ascii="Times New Roman" w:hAnsi="Times New Roman" w:cs="Times New Roman"/>
              </w:rPr>
              <w:t>-0.</w:t>
            </w:r>
            <w:r w:rsidR="00A80603">
              <w:rPr>
                <w:rFonts w:ascii="Times New Roman" w:hAnsi="Times New Roman" w:cs="Times New Roman"/>
              </w:rPr>
              <w:t>50</w:t>
            </w:r>
          </w:p>
        </w:tc>
        <w:tc>
          <w:tcPr>
            <w:tcW w:w="962" w:type="dxa"/>
            <w:tcBorders>
              <w:top w:val="single" w:sz="4" w:space="0" w:color="A5A5A5" w:themeColor="accent3"/>
              <w:bottom w:val="single" w:sz="8" w:space="0" w:color="auto"/>
              <w:right w:val="nil"/>
            </w:tcBorders>
          </w:tcPr>
          <w:p w14:paraId="17A1C8FC" w14:textId="77777777" w:rsidR="00A369CC" w:rsidRPr="00E334A6" w:rsidRDefault="00A369CC" w:rsidP="00B135CC">
            <w:pPr>
              <w:rPr>
                <w:rFonts w:ascii="Times New Roman" w:hAnsi="Times New Roman" w:cs="Times New Roman"/>
              </w:rPr>
            </w:pPr>
          </w:p>
          <w:p w14:paraId="34A8205F" w14:textId="12FCCFD1" w:rsidR="00A369CC" w:rsidRPr="00E334A6" w:rsidRDefault="00A369CC" w:rsidP="00B135CC">
            <w:pPr>
              <w:rPr>
                <w:rFonts w:ascii="Times New Roman" w:hAnsi="Times New Roman" w:cs="Times New Roman"/>
              </w:rPr>
            </w:pPr>
            <w:r w:rsidRPr="00E334A6">
              <w:rPr>
                <w:rFonts w:ascii="Times New Roman" w:hAnsi="Times New Roman" w:cs="Times New Roman"/>
              </w:rPr>
              <w:t xml:space="preserve"> 0.0</w:t>
            </w:r>
            <w:r w:rsidR="00953CC8">
              <w:rPr>
                <w:rFonts w:ascii="Times New Roman" w:hAnsi="Times New Roman" w:cs="Times New Roman"/>
              </w:rPr>
              <w:t>7</w:t>
            </w:r>
          </w:p>
        </w:tc>
      </w:tr>
    </w:tbl>
    <w:p w14:paraId="196FD596" w14:textId="2EA88E16" w:rsidR="00A369CC" w:rsidRDefault="00A369CC" w:rsidP="003A3751">
      <w:pPr>
        <w:spacing w:after="0"/>
        <w:ind w:hanging="709"/>
        <w:rPr>
          <w:rFonts w:ascii="Times New Roman" w:hAnsi="Times New Roman" w:cs="Times New Roman"/>
          <w:sz w:val="18"/>
          <w:szCs w:val="18"/>
        </w:rPr>
      </w:pPr>
      <w:r>
        <w:rPr>
          <w:rFonts w:ascii="Times New Roman" w:hAnsi="Times New Roman" w:cs="Times New Roman"/>
          <w:sz w:val="18"/>
          <w:szCs w:val="18"/>
        </w:rPr>
        <w:t>*Significant at p &lt; .05 after Benjamini-Hochberg FDR correction for multiple comparisons.</w:t>
      </w:r>
      <w:r w:rsidR="006019F7">
        <w:rPr>
          <w:rFonts w:ascii="Times New Roman" w:hAnsi="Times New Roman" w:cs="Times New Roman"/>
          <w:sz w:val="18"/>
          <w:szCs w:val="18"/>
        </w:rPr>
        <w:t xml:space="preserve"> Sex, male=0, female=1; educational level, did not attend university=0, attended university=1;</w:t>
      </w:r>
    </w:p>
    <w:p w14:paraId="7ECAD5C3" w14:textId="4B683775" w:rsidR="006019F7" w:rsidRDefault="003A3751" w:rsidP="003A3751">
      <w:pPr>
        <w:spacing w:after="0"/>
        <w:ind w:left="-567" w:hanging="142"/>
        <w:rPr>
          <w:rFonts w:ascii="Times New Roman" w:hAnsi="Times New Roman" w:cs="Times New Roman"/>
          <w:sz w:val="18"/>
          <w:szCs w:val="18"/>
        </w:rPr>
      </w:pPr>
      <w:r>
        <w:rPr>
          <w:rFonts w:ascii="Times New Roman" w:hAnsi="Times New Roman" w:cs="Times New Roman"/>
          <w:sz w:val="18"/>
          <w:szCs w:val="18"/>
        </w:rPr>
        <w:t xml:space="preserve"> </w:t>
      </w:r>
      <w:r w:rsidR="006019F7">
        <w:rPr>
          <w:rFonts w:ascii="Times New Roman" w:hAnsi="Times New Roman" w:cs="Times New Roman"/>
          <w:sz w:val="18"/>
          <w:szCs w:val="18"/>
        </w:rPr>
        <w:t>Cholesterol-lowering medication, not using medication=0, using medication=1</w:t>
      </w:r>
      <w:r w:rsidR="00197FDC">
        <w:rPr>
          <w:rFonts w:ascii="Times New Roman" w:hAnsi="Times New Roman" w:cs="Times New Roman"/>
          <w:sz w:val="18"/>
          <w:szCs w:val="18"/>
        </w:rPr>
        <w:t xml:space="preserve">; CRP, </w:t>
      </w:r>
      <w:r w:rsidR="008E0FC8">
        <w:rPr>
          <w:rFonts w:ascii="Times New Roman" w:hAnsi="Times New Roman" w:cs="Times New Roman"/>
          <w:sz w:val="18"/>
          <w:szCs w:val="18"/>
        </w:rPr>
        <w:t>normal</w:t>
      </w:r>
      <w:r w:rsidR="00197FDC">
        <w:rPr>
          <w:rFonts w:ascii="Times New Roman" w:hAnsi="Times New Roman" w:cs="Times New Roman"/>
          <w:sz w:val="18"/>
          <w:szCs w:val="18"/>
        </w:rPr>
        <w:t xml:space="preserve">=0, </w:t>
      </w:r>
      <w:r w:rsidR="008E0FC8">
        <w:rPr>
          <w:rFonts w:ascii="Times New Roman" w:hAnsi="Times New Roman" w:cs="Times New Roman"/>
          <w:sz w:val="18"/>
          <w:szCs w:val="18"/>
        </w:rPr>
        <w:t>elevated</w:t>
      </w:r>
      <w:r w:rsidR="00197FDC">
        <w:rPr>
          <w:rFonts w:ascii="Times New Roman" w:hAnsi="Times New Roman" w:cs="Times New Roman"/>
          <w:sz w:val="18"/>
          <w:szCs w:val="18"/>
        </w:rPr>
        <w:t xml:space="preserve">=1; </w:t>
      </w:r>
      <w:r w:rsidR="004B5C92">
        <w:rPr>
          <w:rFonts w:ascii="Times New Roman" w:hAnsi="Times New Roman" w:cs="Times New Roman"/>
          <w:sz w:val="18"/>
          <w:szCs w:val="18"/>
        </w:rPr>
        <w:t xml:space="preserve">HbA1c, normal=0, elevated=1; </w:t>
      </w:r>
      <w:r w:rsidR="00197FDC">
        <w:rPr>
          <w:rFonts w:ascii="Times New Roman" w:hAnsi="Times New Roman" w:cs="Times New Roman"/>
          <w:sz w:val="18"/>
          <w:szCs w:val="18"/>
        </w:rPr>
        <w:t>for all lipids, normal=0,</w:t>
      </w:r>
      <w:r>
        <w:rPr>
          <w:rFonts w:ascii="Times New Roman" w:hAnsi="Times New Roman" w:cs="Times New Roman"/>
          <w:sz w:val="18"/>
          <w:szCs w:val="18"/>
        </w:rPr>
        <w:t xml:space="preserve"> </w:t>
      </w:r>
      <w:r w:rsidR="008E0FC8">
        <w:rPr>
          <w:rFonts w:ascii="Times New Roman" w:hAnsi="Times New Roman" w:cs="Times New Roman"/>
          <w:sz w:val="18"/>
          <w:szCs w:val="18"/>
        </w:rPr>
        <w:t>ab</w:t>
      </w:r>
      <w:r w:rsidR="00197FDC">
        <w:rPr>
          <w:rFonts w:ascii="Times New Roman" w:hAnsi="Times New Roman" w:cs="Times New Roman"/>
          <w:sz w:val="18"/>
          <w:szCs w:val="18"/>
        </w:rPr>
        <w:t>normal=1</w:t>
      </w:r>
    </w:p>
    <w:p w14:paraId="72619855" w14:textId="1FC06B55" w:rsidR="00A369CC" w:rsidRPr="008F26E6" w:rsidRDefault="003A3751" w:rsidP="003A3751">
      <w:pPr>
        <w:spacing w:after="0"/>
        <w:ind w:hanging="709"/>
        <w:rPr>
          <w:rFonts w:ascii="Times New Roman" w:hAnsi="Times New Roman" w:cs="Times New Roman"/>
          <w:sz w:val="18"/>
          <w:szCs w:val="18"/>
        </w:rPr>
      </w:pPr>
      <w:r>
        <w:rPr>
          <w:rFonts w:ascii="Times New Roman" w:hAnsi="Times New Roman" w:cs="Times New Roman"/>
          <w:sz w:val="18"/>
          <w:szCs w:val="18"/>
          <w:vertAlign w:val="superscript"/>
        </w:rPr>
        <w:t xml:space="preserve">    </w:t>
      </w:r>
      <w:r w:rsidR="00A369CC" w:rsidRPr="008F26E6">
        <w:rPr>
          <w:rFonts w:ascii="Times New Roman" w:hAnsi="Times New Roman" w:cs="Times New Roman"/>
          <w:sz w:val="18"/>
          <w:szCs w:val="18"/>
          <w:vertAlign w:val="superscript"/>
        </w:rPr>
        <w:t xml:space="preserve">a </w:t>
      </w:r>
      <w:r w:rsidR="00A369CC" w:rsidRPr="008F26E6">
        <w:rPr>
          <w:rFonts w:ascii="Times New Roman" w:hAnsi="Times New Roman" w:cs="Times New Roman"/>
          <w:sz w:val="18"/>
          <w:szCs w:val="18"/>
        </w:rPr>
        <w:t xml:space="preserve">Unstandardised regression coefficient </w:t>
      </w:r>
    </w:p>
    <w:p w14:paraId="251DE19A" w14:textId="6073AFDC" w:rsidR="00A369CC" w:rsidRPr="008F26E6" w:rsidRDefault="003A3751" w:rsidP="003A3751">
      <w:pPr>
        <w:spacing w:after="0"/>
        <w:ind w:hanging="709"/>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00A369CC" w:rsidRPr="008F26E6">
        <w:rPr>
          <w:rFonts w:ascii="Times New Roman" w:hAnsi="Times New Roman" w:cs="Times New Roman"/>
          <w:sz w:val="18"/>
          <w:szCs w:val="18"/>
          <w:vertAlign w:val="superscript"/>
        </w:rPr>
        <w:t xml:space="preserve">b </w:t>
      </w:r>
      <w:r w:rsidR="00A369CC" w:rsidRPr="008F26E6">
        <w:rPr>
          <w:rFonts w:ascii="Times New Roman" w:hAnsi="Times New Roman" w:cs="Times New Roman"/>
          <w:sz w:val="18"/>
          <w:szCs w:val="18"/>
        </w:rPr>
        <w:t xml:space="preserve">Standardised regression coefficient </w:t>
      </w:r>
      <w:r w:rsidR="00A369CC" w:rsidRPr="008F26E6">
        <w:rPr>
          <w:rFonts w:ascii="Times New Roman" w:hAnsi="Times New Roman" w:cs="Times New Roman"/>
          <w:sz w:val="18"/>
          <w:szCs w:val="18"/>
          <w:vertAlign w:val="superscript"/>
        </w:rPr>
        <w:t xml:space="preserve"> </w:t>
      </w:r>
    </w:p>
    <w:p w14:paraId="470BDCCA" w14:textId="227E8ECE" w:rsidR="00CF324A" w:rsidRPr="00481944" w:rsidRDefault="003A3751" w:rsidP="003A3751">
      <w:pPr>
        <w:spacing w:after="0"/>
        <w:ind w:hanging="709"/>
        <w:rPr>
          <w:rFonts w:ascii="Times New Roman" w:hAnsi="Times New Roman" w:cs="Times New Roman"/>
          <w:sz w:val="18"/>
          <w:szCs w:val="18"/>
        </w:rPr>
      </w:pPr>
      <w:r>
        <w:rPr>
          <w:rFonts w:ascii="Times New Roman" w:hAnsi="Times New Roman" w:cs="Times New Roman"/>
          <w:sz w:val="18"/>
          <w:szCs w:val="18"/>
          <w:vertAlign w:val="superscript"/>
        </w:rPr>
        <w:t xml:space="preserve">    </w:t>
      </w:r>
      <w:r w:rsidR="00CF324A" w:rsidRPr="00481944">
        <w:rPr>
          <w:rFonts w:ascii="Times New Roman" w:hAnsi="Times New Roman" w:cs="Times New Roman"/>
          <w:sz w:val="18"/>
          <w:szCs w:val="18"/>
          <w:vertAlign w:val="superscript"/>
        </w:rPr>
        <w:t xml:space="preserve">c </w:t>
      </w:r>
      <w:r w:rsidR="00CF324A" w:rsidRPr="00481944">
        <w:rPr>
          <w:rFonts w:ascii="Times New Roman" w:hAnsi="Times New Roman" w:cs="Times New Roman"/>
          <w:sz w:val="18"/>
          <w:szCs w:val="18"/>
        </w:rPr>
        <w:t xml:space="preserve">95% confidence interval </w:t>
      </w:r>
      <w:r w:rsidR="00CF324A">
        <w:rPr>
          <w:rFonts w:ascii="Times New Roman" w:hAnsi="Times New Roman" w:cs="Times New Roman"/>
          <w:sz w:val="18"/>
          <w:szCs w:val="18"/>
        </w:rPr>
        <w:t>l</w:t>
      </w:r>
      <w:r w:rsidR="00CF324A" w:rsidRPr="00481944">
        <w:rPr>
          <w:rFonts w:ascii="Times New Roman" w:hAnsi="Times New Roman" w:cs="Times New Roman"/>
          <w:sz w:val="18"/>
          <w:szCs w:val="18"/>
        </w:rPr>
        <w:t xml:space="preserve">ower </w:t>
      </w:r>
      <w:r w:rsidR="00CF324A">
        <w:rPr>
          <w:rFonts w:ascii="Times New Roman" w:hAnsi="Times New Roman" w:cs="Times New Roman"/>
          <w:sz w:val="18"/>
          <w:szCs w:val="18"/>
        </w:rPr>
        <w:t>limit</w:t>
      </w:r>
    </w:p>
    <w:p w14:paraId="2D221F4E" w14:textId="4F4E981C" w:rsidR="00CF324A" w:rsidRPr="00481944" w:rsidRDefault="003A3751" w:rsidP="003A3751">
      <w:pPr>
        <w:spacing w:after="0"/>
        <w:ind w:hanging="709"/>
        <w:rPr>
          <w:rFonts w:ascii="Times New Roman" w:hAnsi="Times New Roman" w:cs="Times New Roman"/>
          <w:sz w:val="18"/>
          <w:szCs w:val="18"/>
        </w:rPr>
      </w:pPr>
      <w:r>
        <w:rPr>
          <w:rFonts w:ascii="Times New Roman" w:hAnsi="Times New Roman" w:cs="Times New Roman"/>
          <w:sz w:val="18"/>
          <w:szCs w:val="18"/>
          <w:vertAlign w:val="superscript"/>
        </w:rPr>
        <w:t xml:space="preserve">    </w:t>
      </w:r>
      <w:r w:rsidR="00CF324A">
        <w:rPr>
          <w:rFonts w:ascii="Times New Roman" w:hAnsi="Times New Roman" w:cs="Times New Roman"/>
          <w:sz w:val="18"/>
          <w:szCs w:val="18"/>
          <w:vertAlign w:val="superscript"/>
        </w:rPr>
        <w:t>d</w:t>
      </w:r>
      <w:r w:rsidR="00CF324A" w:rsidRPr="00481944">
        <w:rPr>
          <w:rFonts w:ascii="Times New Roman" w:hAnsi="Times New Roman" w:cs="Times New Roman"/>
          <w:sz w:val="18"/>
          <w:szCs w:val="18"/>
          <w:vertAlign w:val="superscript"/>
        </w:rPr>
        <w:t xml:space="preserve"> </w:t>
      </w:r>
      <w:r w:rsidR="00CF324A" w:rsidRPr="00481944">
        <w:rPr>
          <w:rFonts w:ascii="Times New Roman" w:hAnsi="Times New Roman" w:cs="Times New Roman"/>
          <w:sz w:val="18"/>
          <w:szCs w:val="18"/>
        </w:rPr>
        <w:t xml:space="preserve">95% confidence interval </w:t>
      </w:r>
      <w:r w:rsidR="00CF324A">
        <w:rPr>
          <w:rFonts w:ascii="Times New Roman" w:hAnsi="Times New Roman" w:cs="Times New Roman"/>
          <w:sz w:val="18"/>
          <w:szCs w:val="18"/>
        </w:rPr>
        <w:t>u</w:t>
      </w:r>
      <w:r w:rsidR="00CF324A" w:rsidRPr="00481944">
        <w:rPr>
          <w:rFonts w:ascii="Times New Roman" w:hAnsi="Times New Roman" w:cs="Times New Roman"/>
          <w:sz w:val="18"/>
          <w:szCs w:val="18"/>
        </w:rPr>
        <w:t xml:space="preserve">pper </w:t>
      </w:r>
      <w:r w:rsidR="00CF324A">
        <w:rPr>
          <w:rFonts w:ascii="Times New Roman" w:hAnsi="Times New Roman" w:cs="Times New Roman"/>
          <w:sz w:val="18"/>
          <w:szCs w:val="18"/>
        </w:rPr>
        <w:t>limit</w:t>
      </w:r>
    </w:p>
    <w:p w14:paraId="2E9D392B" w14:textId="60A6E63C" w:rsidR="00925487" w:rsidRDefault="00925487" w:rsidP="00925487">
      <w:pPr>
        <w:tabs>
          <w:tab w:val="left" w:pos="2060"/>
        </w:tabs>
      </w:pPr>
    </w:p>
    <w:p w14:paraId="7075CD71" w14:textId="77777777" w:rsidR="005031D8" w:rsidRDefault="005031D8" w:rsidP="00925487">
      <w:pPr>
        <w:tabs>
          <w:tab w:val="left" w:pos="2060"/>
        </w:tabs>
      </w:pPr>
    </w:p>
    <w:p w14:paraId="7DDB6DCD" w14:textId="661041CA" w:rsidR="00925487" w:rsidRDefault="00925487" w:rsidP="00925487">
      <w:pPr>
        <w:tabs>
          <w:tab w:val="left" w:pos="2060"/>
        </w:tabs>
      </w:pPr>
    </w:p>
    <w:p w14:paraId="18B8C704" w14:textId="77777777" w:rsidR="00925487" w:rsidRPr="00925487" w:rsidRDefault="00925487" w:rsidP="00925487">
      <w:pPr>
        <w:tabs>
          <w:tab w:val="left" w:pos="2060"/>
        </w:tabs>
      </w:pPr>
    </w:p>
    <w:p w14:paraId="26E8243B" w14:textId="77777777" w:rsidR="00A75610" w:rsidRDefault="00A75610" w:rsidP="00925487">
      <w:pPr>
        <w:sectPr w:rsidR="00A75610" w:rsidSect="00BD07CF">
          <w:pgSz w:w="16838" w:h="11906" w:orient="landscape"/>
          <w:pgMar w:top="1440" w:right="1440" w:bottom="1440" w:left="1440" w:header="708" w:footer="708" w:gutter="0"/>
          <w:cols w:space="708"/>
          <w:docGrid w:linePitch="360"/>
        </w:sectPr>
      </w:pPr>
    </w:p>
    <w:p w14:paraId="7248406E" w14:textId="4DD250D0" w:rsidR="00A75610" w:rsidRPr="00FE3B81" w:rsidRDefault="00A75610" w:rsidP="00A75610">
      <w:pPr>
        <w:pStyle w:val="Heading1"/>
        <w:rPr>
          <w:rFonts w:ascii="Times New Roman" w:hAnsi="Times New Roman" w:cs="Times New Roman"/>
          <w:b/>
          <w:bCs/>
          <w:color w:val="auto"/>
          <w:sz w:val="24"/>
          <w:szCs w:val="24"/>
        </w:rPr>
      </w:pPr>
      <w:bookmarkStart w:id="14" w:name="_Toc149733167"/>
      <w:r w:rsidRPr="00D44282">
        <w:rPr>
          <w:rFonts w:ascii="Times New Roman" w:hAnsi="Times New Roman" w:cs="Times New Roman"/>
          <w:b/>
          <w:bCs/>
          <w:color w:val="auto"/>
          <w:sz w:val="24"/>
          <w:szCs w:val="24"/>
        </w:rPr>
        <w:lastRenderedPageBreak/>
        <w:t>Supplementary Figures</w:t>
      </w:r>
      <w:bookmarkEnd w:id="14"/>
      <w:r w:rsidRPr="005E53A2">
        <w:rPr>
          <w:rFonts w:ascii="Times New Roman" w:hAnsi="Times New Roman" w:cs="Times New Roman"/>
          <w:b/>
          <w:bCs/>
          <w:color w:val="auto"/>
          <w:sz w:val="24"/>
          <w:szCs w:val="24"/>
        </w:rPr>
        <w:t xml:space="preserve"> </w:t>
      </w:r>
    </w:p>
    <w:p w14:paraId="4FC8615F" w14:textId="6B684288" w:rsidR="00925487" w:rsidRDefault="00A75610" w:rsidP="00925487">
      <w:r>
        <w:rPr>
          <w:noProof/>
        </w:rPr>
        <mc:AlternateContent>
          <mc:Choice Requires="wps">
            <w:drawing>
              <wp:anchor distT="45720" distB="45720" distL="114300" distR="114300" simplePos="0" relativeHeight="251659264" behindDoc="0" locked="0" layoutInCell="1" allowOverlap="1" wp14:anchorId="31573245" wp14:editId="50536887">
                <wp:simplePos x="0" y="0"/>
                <wp:positionH relativeFrom="column">
                  <wp:posOffset>-268605</wp:posOffset>
                </wp:positionH>
                <wp:positionV relativeFrom="paragraph">
                  <wp:posOffset>4004310</wp:posOffset>
                </wp:positionV>
                <wp:extent cx="6502400" cy="774065"/>
                <wp:effectExtent l="10160" t="10160" r="12065" b="6350"/>
                <wp:wrapSquare wrapText="bothSides"/>
                <wp:docPr id="836647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74065"/>
                        </a:xfrm>
                        <a:prstGeom prst="rect">
                          <a:avLst/>
                        </a:prstGeom>
                        <a:solidFill>
                          <a:srgbClr val="FFFFFF"/>
                        </a:solidFill>
                        <a:ln w="9525">
                          <a:solidFill>
                            <a:srgbClr val="FFFFFF"/>
                          </a:solidFill>
                          <a:miter lim="800000"/>
                          <a:headEnd/>
                          <a:tailEnd/>
                        </a:ln>
                      </wps:spPr>
                      <wps:txbx>
                        <w:txbxContent>
                          <w:p w14:paraId="7C7252A1" w14:textId="322F0E64" w:rsidR="00A75610" w:rsidRPr="00496AEE" w:rsidRDefault="00A75610" w:rsidP="00A75610">
                            <w:pPr>
                              <w:rPr>
                                <w:rFonts w:ascii="Arial" w:hAnsi="Arial" w:cs="Arial"/>
                                <w:i/>
                                <w:iCs/>
                                <w:sz w:val="18"/>
                                <w:szCs w:val="18"/>
                              </w:rPr>
                            </w:pPr>
                            <w:bookmarkStart w:id="15" w:name="_Toc149733168"/>
                            <w:r w:rsidRPr="00A75610">
                              <w:rPr>
                                <w:rStyle w:val="Heading2Char"/>
                                <w:rFonts w:ascii="Arial" w:eastAsiaTheme="minorHAnsi" w:hAnsi="Arial" w:cs="Arial"/>
                                <w:b/>
                                <w:bCs/>
                                <w:color w:val="auto"/>
                                <w:sz w:val="18"/>
                                <w:szCs w:val="18"/>
                              </w:rPr>
                              <w:t>Figure S1.</w:t>
                            </w:r>
                            <w:r w:rsidRPr="00A75610">
                              <w:rPr>
                                <w:rStyle w:val="Heading2Char"/>
                                <w:rFonts w:ascii="Arial" w:eastAsiaTheme="minorHAnsi" w:hAnsi="Arial" w:cs="Arial"/>
                                <w:color w:val="auto"/>
                                <w:sz w:val="18"/>
                                <w:szCs w:val="18"/>
                              </w:rPr>
                              <w:t xml:space="preserve"> Effects (bootstrapped standard error in parenthesis) for mediation examining how waist circumference was associated with global cognition</w:t>
                            </w:r>
                            <w:bookmarkEnd w:id="15"/>
                            <w:r w:rsidRPr="00A75610">
                              <w:rPr>
                                <w:rFonts w:ascii="Arial" w:hAnsi="Arial" w:cs="Arial"/>
                                <w:sz w:val="18"/>
                                <w:szCs w:val="18"/>
                              </w:rPr>
                              <w:t xml:space="preserve"> </w:t>
                            </w:r>
                            <w:r w:rsidRPr="00E46F94">
                              <w:rPr>
                                <w:rFonts w:ascii="Arial" w:hAnsi="Arial" w:cs="Arial"/>
                                <w:sz w:val="18"/>
                                <w:szCs w:val="18"/>
                              </w:rPr>
                              <w:t>after controlling for sex, educational level, and SES. *p &lt;.05. Red lines indicate significant mediation pathways (range of CI did not span 0).</w:t>
                            </w:r>
                            <w:r>
                              <w:rPr>
                                <w:rFonts w:ascii="Arial" w:hAnsi="Arial" w:cs="Arial"/>
                                <w:i/>
                                <w:iCs/>
                                <w:sz w:val="18"/>
                                <w:szCs w:val="18"/>
                              </w:rPr>
                              <w:t xml:space="preserve"> </w:t>
                            </w:r>
                          </w:p>
                          <w:p w14:paraId="48D8E046" w14:textId="77777777" w:rsidR="00A75610" w:rsidRPr="00DF1ED1" w:rsidRDefault="00A75610" w:rsidP="00A75610">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573245" id="_x0000_t202" coordsize="21600,21600" o:spt="202" path="m,l,21600r21600,l21600,xe">
                <v:stroke joinstyle="miter"/>
                <v:path gradientshapeok="t" o:connecttype="rect"/>
              </v:shapetype>
              <v:shape id="Text Box 2" o:spid="_x0000_s1026" type="#_x0000_t202" style="position:absolute;margin-left:-21.15pt;margin-top:315.3pt;width:512pt;height:60.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" strokecolor="white">
                <v:textbox style="mso-fit-shape-to-text:t">
                  <w:txbxContent>
                    <w:p w14:paraId="7C7252A1" w14:textId="322F0E64" w:rsidR="00A75610" w:rsidRPr="00496AEE" w:rsidRDefault="00A75610" w:rsidP="00A75610">
                      <w:pPr>
                        <w:rPr>
                          <w:rFonts w:ascii="Arial" w:hAnsi="Arial" w:cs="Arial"/>
                          <w:i/>
                          <w:iCs/>
                          <w:sz w:val="18"/>
                          <w:szCs w:val="18"/>
                        </w:rPr>
                      </w:pPr>
                      <w:bookmarkStart w:id="16" w:name="_Toc149733168"/>
                      <w:r w:rsidRPr="00A75610">
                        <w:rPr>
                          <w:rStyle w:val="Heading2Char"/>
                          <w:rFonts w:ascii="Arial" w:eastAsiaTheme="minorHAnsi" w:hAnsi="Arial" w:cs="Arial"/>
                          <w:b/>
                          <w:bCs/>
                          <w:color w:val="auto"/>
                          <w:sz w:val="18"/>
                          <w:szCs w:val="18"/>
                        </w:rPr>
                        <w:t xml:space="preserve">Figure </w:t>
                      </w:r>
                      <w:r w:rsidRPr="00A75610">
                        <w:rPr>
                          <w:rStyle w:val="Heading2Char"/>
                          <w:rFonts w:ascii="Arial" w:eastAsiaTheme="minorHAnsi" w:hAnsi="Arial" w:cs="Arial"/>
                          <w:b/>
                          <w:bCs/>
                          <w:color w:val="auto"/>
                          <w:sz w:val="18"/>
                          <w:szCs w:val="18"/>
                        </w:rPr>
                        <w:t>S</w:t>
                      </w:r>
                      <w:r w:rsidRPr="00A75610">
                        <w:rPr>
                          <w:rStyle w:val="Heading2Char"/>
                          <w:rFonts w:ascii="Arial" w:eastAsiaTheme="minorHAnsi" w:hAnsi="Arial" w:cs="Arial"/>
                          <w:b/>
                          <w:bCs/>
                          <w:color w:val="auto"/>
                          <w:sz w:val="18"/>
                          <w:szCs w:val="18"/>
                        </w:rPr>
                        <w:t>1.</w:t>
                      </w:r>
                      <w:r w:rsidRPr="00A75610">
                        <w:rPr>
                          <w:rStyle w:val="Heading2Char"/>
                          <w:rFonts w:ascii="Arial" w:eastAsiaTheme="minorHAnsi" w:hAnsi="Arial" w:cs="Arial"/>
                          <w:color w:val="auto"/>
                          <w:sz w:val="18"/>
                          <w:szCs w:val="18"/>
                        </w:rPr>
                        <w:t xml:space="preserve"> Effects (bootstrapped standard error in parenthesis) for mediation examining how </w:t>
                      </w:r>
                      <w:r w:rsidRPr="00A75610">
                        <w:rPr>
                          <w:rStyle w:val="Heading2Char"/>
                          <w:rFonts w:ascii="Arial" w:eastAsiaTheme="minorHAnsi" w:hAnsi="Arial" w:cs="Arial"/>
                          <w:color w:val="auto"/>
                          <w:sz w:val="18"/>
                          <w:szCs w:val="18"/>
                        </w:rPr>
                        <w:t>waist circumference was</w:t>
                      </w:r>
                      <w:r w:rsidRPr="00A75610">
                        <w:rPr>
                          <w:rStyle w:val="Heading2Char"/>
                          <w:rFonts w:ascii="Arial" w:eastAsiaTheme="minorHAnsi" w:hAnsi="Arial" w:cs="Arial"/>
                          <w:color w:val="auto"/>
                          <w:sz w:val="18"/>
                          <w:szCs w:val="18"/>
                        </w:rPr>
                        <w:t xml:space="preserve"> associated with </w:t>
                      </w:r>
                      <w:r w:rsidRPr="00A75610">
                        <w:rPr>
                          <w:rStyle w:val="Heading2Char"/>
                          <w:rFonts w:ascii="Arial" w:eastAsiaTheme="minorHAnsi" w:hAnsi="Arial" w:cs="Arial"/>
                          <w:color w:val="auto"/>
                          <w:sz w:val="18"/>
                          <w:szCs w:val="18"/>
                        </w:rPr>
                        <w:t>global cognition</w:t>
                      </w:r>
                      <w:bookmarkEnd w:id="16"/>
                      <w:r w:rsidRPr="00A75610">
                        <w:rPr>
                          <w:rFonts w:ascii="Arial" w:hAnsi="Arial" w:cs="Arial"/>
                          <w:sz w:val="18"/>
                          <w:szCs w:val="18"/>
                        </w:rPr>
                        <w:t xml:space="preserve"> </w:t>
                      </w:r>
                      <w:r w:rsidRPr="00E46F94">
                        <w:rPr>
                          <w:rFonts w:ascii="Arial" w:hAnsi="Arial" w:cs="Arial"/>
                          <w:sz w:val="18"/>
                          <w:szCs w:val="18"/>
                        </w:rPr>
                        <w:t xml:space="preserve">after controlling for sex, </w:t>
                      </w:r>
                      <w:r w:rsidRPr="00E46F94">
                        <w:rPr>
                          <w:rFonts w:ascii="Arial" w:hAnsi="Arial" w:cs="Arial"/>
                          <w:sz w:val="18"/>
                          <w:szCs w:val="18"/>
                        </w:rPr>
                        <w:t>educational level, and SES</w:t>
                      </w:r>
                      <w:r w:rsidRPr="00E46F94">
                        <w:rPr>
                          <w:rFonts w:ascii="Arial" w:hAnsi="Arial" w:cs="Arial"/>
                          <w:sz w:val="18"/>
                          <w:szCs w:val="18"/>
                        </w:rPr>
                        <w:t xml:space="preserve">. *p &lt;.05. </w:t>
                      </w:r>
                      <w:r w:rsidRPr="00E46F94">
                        <w:rPr>
                          <w:rFonts w:ascii="Arial" w:hAnsi="Arial" w:cs="Arial"/>
                          <w:sz w:val="18"/>
                          <w:szCs w:val="18"/>
                        </w:rPr>
                        <w:t>Red lines indicate significant mediation pathways (range of CI did not span 0).</w:t>
                      </w:r>
                      <w:r>
                        <w:rPr>
                          <w:rFonts w:ascii="Arial" w:hAnsi="Arial" w:cs="Arial"/>
                          <w:i/>
                          <w:iCs/>
                          <w:sz w:val="18"/>
                          <w:szCs w:val="18"/>
                        </w:rPr>
                        <w:t xml:space="preserve"> </w:t>
                      </w:r>
                    </w:p>
                    <w:p w14:paraId="48D8E046" w14:textId="77777777" w:rsidR="00A75610" w:rsidRPr="00DF1ED1" w:rsidRDefault="00A75610" w:rsidP="00A75610">
                      <w:pPr>
                        <w:spacing w:after="0" w:line="240" w:lineRule="auto"/>
                        <w:rPr>
                          <w:rFonts w:ascii="Times New Roman" w:hAnsi="Times New Roman" w:cs="Times New Roman"/>
                          <w:sz w:val="20"/>
                          <w:szCs w:val="20"/>
                        </w:rPr>
                      </w:pPr>
                    </w:p>
                  </w:txbxContent>
                </v:textbox>
                <w10:wrap type="square"/>
              </v:shape>
            </w:pict>
          </mc:Fallback>
        </mc:AlternateContent>
      </w:r>
      <w:r>
        <w:rPr>
          <w:noProof/>
        </w:rPr>
        <w:drawing>
          <wp:anchor distT="0" distB="0" distL="114300" distR="114300" simplePos="0" relativeHeight="251658240" behindDoc="0" locked="0" layoutInCell="1" allowOverlap="1" wp14:anchorId="3B095217" wp14:editId="62E01675">
            <wp:simplePos x="0" y="0"/>
            <wp:positionH relativeFrom="column">
              <wp:posOffset>-196850</wp:posOffset>
            </wp:positionH>
            <wp:positionV relativeFrom="paragraph">
              <wp:posOffset>241300</wp:posOffset>
            </wp:positionV>
            <wp:extent cx="6000750" cy="3696335"/>
            <wp:effectExtent l="0" t="0" r="0" b="0"/>
            <wp:wrapSquare wrapText="bothSides"/>
            <wp:docPr id="18601521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0" cy="3696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1E93C" w14:textId="16CA5695" w:rsidR="00A75610" w:rsidRPr="00925487" w:rsidRDefault="00A75610" w:rsidP="00925487"/>
    <w:p w14:paraId="37A7DF66" w14:textId="6651D860" w:rsidR="00BC538F" w:rsidRDefault="00BC538F" w:rsidP="00925487">
      <w:pPr>
        <w:rPr>
          <w:rFonts w:ascii="Times New Roman" w:hAnsi="Times New Roman" w:cs="Times New Roman"/>
          <w:sz w:val="18"/>
          <w:szCs w:val="18"/>
        </w:rPr>
      </w:pPr>
    </w:p>
    <w:p w14:paraId="23B3E193" w14:textId="3201C449" w:rsidR="00DD4F3E" w:rsidRPr="00DD4F3E" w:rsidRDefault="00DD4F3E" w:rsidP="00DD4F3E"/>
    <w:p w14:paraId="54E8AB94" w14:textId="31EB81ED" w:rsidR="00DD4F3E" w:rsidRDefault="00DD4F3E" w:rsidP="00DD4F3E">
      <w:pPr>
        <w:tabs>
          <w:tab w:val="left" w:pos="1280"/>
        </w:tabs>
        <w:rPr>
          <w:rFonts w:ascii="Times New Roman" w:hAnsi="Times New Roman" w:cs="Times New Roman"/>
          <w:sz w:val="18"/>
          <w:szCs w:val="18"/>
        </w:rPr>
      </w:pPr>
      <w:r>
        <w:rPr>
          <w:rFonts w:ascii="Times New Roman" w:hAnsi="Times New Roman" w:cs="Times New Roman"/>
          <w:sz w:val="18"/>
          <w:szCs w:val="18"/>
        </w:rPr>
        <w:tab/>
      </w:r>
    </w:p>
    <w:p w14:paraId="78C15A57" w14:textId="77777777" w:rsidR="00DD4F3E" w:rsidRDefault="00DD4F3E" w:rsidP="00DD4F3E">
      <w:pPr>
        <w:tabs>
          <w:tab w:val="left" w:pos="1280"/>
        </w:tabs>
        <w:rPr>
          <w:rFonts w:ascii="Times New Roman" w:hAnsi="Times New Roman" w:cs="Times New Roman"/>
          <w:sz w:val="18"/>
          <w:szCs w:val="18"/>
        </w:rPr>
      </w:pPr>
    </w:p>
    <w:p w14:paraId="03AF232D" w14:textId="77777777" w:rsidR="00DD4F3E" w:rsidRDefault="00DD4F3E" w:rsidP="00DD4F3E">
      <w:pPr>
        <w:tabs>
          <w:tab w:val="left" w:pos="1280"/>
        </w:tabs>
        <w:rPr>
          <w:rFonts w:ascii="Times New Roman" w:hAnsi="Times New Roman" w:cs="Times New Roman"/>
          <w:sz w:val="18"/>
          <w:szCs w:val="18"/>
        </w:rPr>
      </w:pPr>
    </w:p>
    <w:p w14:paraId="24EE3AB6" w14:textId="77777777" w:rsidR="00DD4F3E" w:rsidRDefault="00DD4F3E" w:rsidP="00DD4F3E">
      <w:pPr>
        <w:tabs>
          <w:tab w:val="left" w:pos="1280"/>
        </w:tabs>
        <w:rPr>
          <w:rFonts w:ascii="Times New Roman" w:hAnsi="Times New Roman" w:cs="Times New Roman"/>
          <w:sz w:val="18"/>
          <w:szCs w:val="18"/>
        </w:rPr>
      </w:pPr>
    </w:p>
    <w:p w14:paraId="0FBB7E07" w14:textId="77777777" w:rsidR="00DD4F3E" w:rsidRDefault="00DD4F3E" w:rsidP="00DD4F3E">
      <w:pPr>
        <w:tabs>
          <w:tab w:val="left" w:pos="1280"/>
        </w:tabs>
        <w:rPr>
          <w:rFonts w:ascii="Times New Roman" w:hAnsi="Times New Roman" w:cs="Times New Roman"/>
          <w:sz w:val="18"/>
          <w:szCs w:val="18"/>
        </w:rPr>
      </w:pPr>
    </w:p>
    <w:p w14:paraId="44ADDE1F" w14:textId="77777777" w:rsidR="00DD4F3E" w:rsidRDefault="00DD4F3E" w:rsidP="00DD4F3E">
      <w:pPr>
        <w:tabs>
          <w:tab w:val="left" w:pos="1280"/>
        </w:tabs>
        <w:rPr>
          <w:rFonts w:ascii="Times New Roman" w:hAnsi="Times New Roman" w:cs="Times New Roman"/>
          <w:sz w:val="18"/>
          <w:szCs w:val="18"/>
        </w:rPr>
      </w:pPr>
    </w:p>
    <w:p w14:paraId="21DDE5E2" w14:textId="77777777" w:rsidR="00A75610" w:rsidRDefault="00A75610" w:rsidP="00DD4F3E">
      <w:pPr>
        <w:tabs>
          <w:tab w:val="left" w:pos="1280"/>
        </w:tabs>
        <w:rPr>
          <w:rFonts w:ascii="Times New Roman" w:hAnsi="Times New Roman" w:cs="Times New Roman"/>
          <w:sz w:val="18"/>
          <w:szCs w:val="18"/>
        </w:rPr>
      </w:pPr>
    </w:p>
    <w:p w14:paraId="2B391E48" w14:textId="77777777" w:rsidR="00A75610" w:rsidRDefault="00A75610" w:rsidP="00DD4F3E">
      <w:pPr>
        <w:tabs>
          <w:tab w:val="left" w:pos="1280"/>
        </w:tabs>
        <w:rPr>
          <w:rFonts w:ascii="Times New Roman" w:hAnsi="Times New Roman" w:cs="Times New Roman"/>
          <w:sz w:val="18"/>
          <w:szCs w:val="18"/>
        </w:rPr>
      </w:pPr>
    </w:p>
    <w:p w14:paraId="6EB27312" w14:textId="77777777" w:rsidR="00A75610" w:rsidRDefault="00A75610" w:rsidP="00DD4F3E">
      <w:pPr>
        <w:tabs>
          <w:tab w:val="left" w:pos="1280"/>
        </w:tabs>
        <w:rPr>
          <w:rFonts w:ascii="Times New Roman" w:hAnsi="Times New Roman" w:cs="Times New Roman"/>
          <w:sz w:val="18"/>
          <w:szCs w:val="18"/>
        </w:rPr>
      </w:pPr>
    </w:p>
    <w:p w14:paraId="3697AA73" w14:textId="77777777" w:rsidR="00A75610" w:rsidRDefault="00A75610" w:rsidP="00DD4F3E">
      <w:pPr>
        <w:tabs>
          <w:tab w:val="left" w:pos="1280"/>
        </w:tabs>
        <w:rPr>
          <w:rFonts w:ascii="Times New Roman" w:hAnsi="Times New Roman" w:cs="Times New Roman"/>
          <w:sz w:val="18"/>
          <w:szCs w:val="18"/>
        </w:rPr>
      </w:pPr>
    </w:p>
    <w:p w14:paraId="1596134B" w14:textId="77777777" w:rsidR="00A75610" w:rsidRDefault="00A75610" w:rsidP="00DD4F3E">
      <w:pPr>
        <w:tabs>
          <w:tab w:val="left" w:pos="1280"/>
        </w:tabs>
        <w:rPr>
          <w:rFonts w:ascii="Times New Roman" w:hAnsi="Times New Roman" w:cs="Times New Roman"/>
          <w:sz w:val="18"/>
          <w:szCs w:val="18"/>
        </w:rPr>
      </w:pPr>
    </w:p>
    <w:p w14:paraId="55778703" w14:textId="77777777" w:rsidR="00DD4F3E" w:rsidRDefault="00DD4F3E" w:rsidP="00DD4F3E">
      <w:pPr>
        <w:tabs>
          <w:tab w:val="left" w:pos="1280"/>
        </w:tabs>
        <w:rPr>
          <w:rFonts w:ascii="Times New Roman" w:hAnsi="Times New Roman" w:cs="Times New Roman"/>
          <w:sz w:val="18"/>
          <w:szCs w:val="18"/>
        </w:rPr>
      </w:pPr>
    </w:p>
    <w:p w14:paraId="22B2313C" w14:textId="48D2CF19" w:rsidR="00925487" w:rsidRDefault="000A2924" w:rsidP="00A75610">
      <w:pPr>
        <w:tabs>
          <w:tab w:val="left" w:pos="1280"/>
        </w:tabs>
        <w:jc w:val="center"/>
        <w:rPr>
          <w:rFonts w:ascii="Times New Roman" w:hAnsi="Times New Roman" w:cs="Times New Roman"/>
          <w:b/>
          <w:bCs/>
        </w:rPr>
      </w:pPr>
      <w:r>
        <w:rPr>
          <w:rFonts w:ascii="Times New Roman" w:hAnsi="Times New Roman" w:cs="Times New Roman"/>
          <w:b/>
          <w:bCs/>
        </w:rPr>
        <w:lastRenderedPageBreak/>
        <w:t>References</w:t>
      </w:r>
    </w:p>
    <w:p w14:paraId="07CE28B7" w14:textId="156ECF12" w:rsidR="00DC5CDB" w:rsidRPr="00DC5CDB" w:rsidRDefault="000A2924" w:rsidP="00DC5CDB">
      <w:pPr>
        <w:widowControl w:val="0"/>
        <w:autoSpaceDE w:val="0"/>
        <w:autoSpaceDN w:val="0"/>
        <w:adjustRightInd w:val="0"/>
        <w:spacing w:line="240" w:lineRule="auto"/>
        <w:ind w:left="480" w:hanging="480"/>
        <w:rPr>
          <w:rFonts w:ascii="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DC5CDB" w:rsidRPr="00DC5CDB">
        <w:rPr>
          <w:rFonts w:ascii="Times New Roman" w:hAnsi="Times New Roman" w:cs="Times New Roman"/>
          <w:noProof/>
        </w:rPr>
        <w:t>Australian Institute of Health and Welfare. (2017). Abnormal blood lipids (dyslipidaemia). Retrieved from Risk Factors to Health website: https://www.aihw.gov.au/reports/risk-factors/risk-factors-to-health/contents/abnormal-blood-lipids-dyslipidaemia</w:t>
      </w:r>
    </w:p>
    <w:p w14:paraId="0AFCB107" w14:textId="77777777" w:rsidR="00DC5CDB" w:rsidRPr="00DC5CDB" w:rsidRDefault="00DC5CDB" w:rsidP="00DC5CDB">
      <w:pPr>
        <w:widowControl w:val="0"/>
        <w:autoSpaceDE w:val="0"/>
        <w:autoSpaceDN w:val="0"/>
        <w:adjustRightInd w:val="0"/>
        <w:spacing w:line="240" w:lineRule="auto"/>
        <w:ind w:left="480" w:hanging="480"/>
        <w:rPr>
          <w:rFonts w:ascii="Times New Roman" w:hAnsi="Times New Roman" w:cs="Times New Roman"/>
          <w:noProof/>
        </w:rPr>
      </w:pPr>
      <w:r w:rsidRPr="00DC5CDB">
        <w:rPr>
          <w:rFonts w:ascii="Times New Roman" w:hAnsi="Times New Roman" w:cs="Times New Roman"/>
          <w:noProof/>
        </w:rPr>
        <w:t xml:space="preserve">Elliott, P., &amp; Peakman, T. C. (2008). The UK Biobank sample handling and storage protocol for the collection, processing and archiving of human blood and urine. </w:t>
      </w:r>
      <w:r w:rsidRPr="00DC5CDB">
        <w:rPr>
          <w:rFonts w:ascii="Times New Roman" w:hAnsi="Times New Roman" w:cs="Times New Roman"/>
          <w:i/>
          <w:iCs/>
          <w:noProof/>
        </w:rPr>
        <w:t>International Journal of Epidemiology</w:t>
      </w:r>
      <w:r w:rsidRPr="00DC5CDB">
        <w:rPr>
          <w:rFonts w:ascii="Times New Roman" w:hAnsi="Times New Roman" w:cs="Times New Roman"/>
          <w:noProof/>
        </w:rPr>
        <w:t xml:space="preserve">, </w:t>
      </w:r>
      <w:r w:rsidRPr="00DC5CDB">
        <w:rPr>
          <w:rFonts w:ascii="Times New Roman" w:hAnsi="Times New Roman" w:cs="Times New Roman"/>
          <w:i/>
          <w:iCs/>
          <w:noProof/>
        </w:rPr>
        <w:t>37</w:t>
      </w:r>
      <w:r w:rsidRPr="00DC5CDB">
        <w:rPr>
          <w:rFonts w:ascii="Times New Roman" w:hAnsi="Times New Roman" w:cs="Times New Roman"/>
          <w:noProof/>
        </w:rPr>
        <w:t>(2), 234–244. https://doi.org/10.1093/ije/dym276</w:t>
      </w:r>
    </w:p>
    <w:p w14:paraId="1B200408" w14:textId="77777777" w:rsidR="00DC5CDB" w:rsidRPr="00DC5CDB" w:rsidRDefault="00DC5CDB" w:rsidP="00DC5CDB">
      <w:pPr>
        <w:widowControl w:val="0"/>
        <w:autoSpaceDE w:val="0"/>
        <w:autoSpaceDN w:val="0"/>
        <w:adjustRightInd w:val="0"/>
        <w:spacing w:line="240" w:lineRule="auto"/>
        <w:ind w:left="480" w:hanging="480"/>
        <w:rPr>
          <w:rFonts w:ascii="Times New Roman" w:hAnsi="Times New Roman" w:cs="Times New Roman"/>
          <w:noProof/>
        </w:rPr>
      </w:pPr>
      <w:r w:rsidRPr="00DC5CDB">
        <w:rPr>
          <w:rFonts w:ascii="Times New Roman" w:hAnsi="Times New Roman" w:cs="Times New Roman"/>
          <w:noProof/>
        </w:rPr>
        <w:t xml:space="preserve">International Diabetes Federation. (2021). </w:t>
      </w:r>
      <w:r w:rsidRPr="00DC5CDB">
        <w:rPr>
          <w:rFonts w:ascii="Times New Roman" w:hAnsi="Times New Roman" w:cs="Times New Roman"/>
          <w:i/>
          <w:iCs/>
          <w:noProof/>
        </w:rPr>
        <w:t>IDF Diabetes Altas (10th edition)</w:t>
      </w:r>
      <w:r w:rsidRPr="00DC5CDB">
        <w:rPr>
          <w:rFonts w:ascii="Times New Roman" w:hAnsi="Times New Roman" w:cs="Times New Roman"/>
          <w:noProof/>
        </w:rPr>
        <w:t>. Retrieved from https://diabetesatlas.org/idfawp/resource-files/2021/07/IDF_Atlas_10th_Edition_2021.pdf</w:t>
      </w:r>
    </w:p>
    <w:p w14:paraId="36475A02" w14:textId="77777777" w:rsidR="00DC5CDB" w:rsidRPr="00DC5CDB" w:rsidRDefault="00DC5CDB" w:rsidP="00DC5CDB">
      <w:pPr>
        <w:widowControl w:val="0"/>
        <w:autoSpaceDE w:val="0"/>
        <w:autoSpaceDN w:val="0"/>
        <w:adjustRightInd w:val="0"/>
        <w:spacing w:line="240" w:lineRule="auto"/>
        <w:ind w:left="480" w:hanging="480"/>
        <w:rPr>
          <w:rFonts w:ascii="Times New Roman" w:hAnsi="Times New Roman" w:cs="Times New Roman"/>
          <w:noProof/>
        </w:rPr>
      </w:pPr>
      <w:r w:rsidRPr="00DC5CDB">
        <w:rPr>
          <w:rFonts w:ascii="Times New Roman" w:hAnsi="Times New Roman" w:cs="Times New Roman"/>
          <w:noProof/>
        </w:rPr>
        <w:t xml:space="preserve">Ringin, E., Dunstan, D. W., McIntyre, R. S., Owen, N., Berk, M., Rossell, S. L., … Van Rheenen, T. E. (2023). Differential associations of mentally-active and passive sedentary behaviours and physical activity with putative cognitive decline in healthy individuals and those with bipolar disorder: Findings from the UK Biobank cohort. </w:t>
      </w:r>
      <w:r w:rsidRPr="00DC5CDB">
        <w:rPr>
          <w:rFonts w:ascii="Times New Roman" w:hAnsi="Times New Roman" w:cs="Times New Roman"/>
          <w:i/>
          <w:iCs/>
          <w:noProof/>
        </w:rPr>
        <w:t>Mental Health and Physical Activity</w:t>
      </w:r>
      <w:r w:rsidRPr="00DC5CDB">
        <w:rPr>
          <w:rFonts w:ascii="Times New Roman" w:hAnsi="Times New Roman" w:cs="Times New Roman"/>
          <w:noProof/>
        </w:rPr>
        <w:t xml:space="preserve">, </w:t>
      </w:r>
      <w:r w:rsidRPr="00DC5CDB">
        <w:rPr>
          <w:rFonts w:ascii="Times New Roman" w:hAnsi="Times New Roman" w:cs="Times New Roman"/>
          <w:i/>
          <w:iCs/>
          <w:noProof/>
        </w:rPr>
        <w:t>24</w:t>
      </w:r>
      <w:r w:rsidRPr="00DC5CDB">
        <w:rPr>
          <w:rFonts w:ascii="Times New Roman" w:hAnsi="Times New Roman" w:cs="Times New Roman"/>
          <w:noProof/>
        </w:rPr>
        <w:t>, 100514. https://doi.org/10.1016/j.mhpa.2023.100514</w:t>
      </w:r>
    </w:p>
    <w:p w14:paraId="6A54D3EB" w14:textId="77777777" w:rsidR="00DC5CDB" w:rsidRPr="00DC5CDB" w:rsidRDefault="00DC5CDB" w:rsidP="00DC5CDB">
      <w:pPr>
        <w:widowControl w:val="0"/>
        <w:autoSpaceDE w:val="0"/>
        <w:autoSpaceDN w:val="0"/>
        <w:adjustRightInd w:val="0"/>
        <w:spacing w:line="240" w:lineRule="auto"/>
        <w:ind w:left="480" w:hanging="480"/>
        <w:rPr>
          <w:rFonts w:ascii="Times New Roman" w:hAnsi="Times New Roman" w:cs="Times New Roman"/>
          <w:noProof/>
        </w:rPr>
      </w:pPr>
      <w:r w:rsidRPr="00DC5CDB">
        <w:rPr>
          <w:rFonts w:ascii="Times New Roman" w:hAnsi="Times New Roman" w:cs="Times New Roman"/>
          <w:noProof/>
        </w:rPr>
        <w:t xml:space="preserve">Roberts, H. C., Denison, H. J., Martin, H. J., Patel, H. P., Syddall, H., Cooper, C., &amp; Sayer, A. A. (2011). A review of the measurement of grip strength in clinical and epidemiological studies: towards a standardised approach. </w:t>
      </w:r>
      <w:r w:rsidRPr="00DC5CDB">
        <w:rPr>
          <w:rFonts w:ascii="Times New Roman" w:hAnsi="Times New Roman" w:cs="Times New Roman"/>
          <w:i/>
          <w:iCs/>
          <w:noProof/>
        </w:rPr>
        <w:t>Age and Ageing</w:t>
      </w:r>
      <w:r w:rsidRPr="00DC5CDB">
        <w:rPr>
          <w:rFonts w:ascii="Times New Roman" w:hAnsi="Times New Roman" w:cs="Times New Roman"/>
          <w:noProof/>
        </w:rPr>
        <w:t xml:space="preserve">, </w:t>
      </w:r>
      <w:r w:rsidRPr="00DC5CDB">
        <w:rPr>
          <w:rFonts w:ascii="Times New Roman" w:hAnsi="Times New Roman" w:cs="Times New Roman"/>
          <w:i/>
          <w:iCs/>
          <w:noProof/>
        </w:rPr>
        <w:t>40</w:t>
      </w:r>
      <w:r w:rsidRPr="00DC5CDB">
        <w:rPr>
          <w:rFonts w:ascii="Times New Roman" w:hAnsi="Times New Roman" w:cs="Times New Roman"/>
          <w:noProof/>
        </w:rPr>
        <w:t>(4), 423–429. https://doi.org/10.1093/ageing/afr051</w:t>
      </w:r>
    </w:p>
    <w:p w14:paraId="5352CC5D" w14:textId="77777777" w:rsidR="00DC5CDB" w:rsidRPr="00DC5CDB" w:rsidRDefault="00DC5CDB" w:rsidP="00DC5CDB">
      <w:pPr>
        <w:widowControl w:val="0"/>
        <w:autoSpaceDE w:val="0"/>
        <w:autoSpaceDN w:val="0"/>
        <w:adjustRightInd w:val="0"/>
        <w:spacing w:line="240" w:lineRule="auto"/>
        <w:ind w:left="480" w:hanging="480"/>
        <w:rPr>
          <w:rFonts w:ascii="Times New Roman" w:hAnsi="Times New Roman" w:cs="Times New Roman"/>
          <w:noProof/>
        </w:rPr>
      </w:pPr>
      <w:r w:rsidRPr="00DC5CDB">
        <w:rPr>
          <w:rFonts w:ascii="Times New Roman" w:hAnsi="Times New Roman" w:cs="Times New Roman"/>
          <w:noProof/>
        </w:rPr>
        <w:t xml:space="preserve">Tai, X. Y., Chen, C., Manohar, S., &amp; Husain, M. (2022). Impact of sleep duration on executive function and brain structure. </w:t>
      </w:r>
      <w:r w:rsidRPr="00DC5CDB">
        <w:rPr>
          <w:rFonts w:ascii="Times New Roman" w:hAnsi="Times New Roman" w:cs="Times New Roman"/>
          <w:i/>
          <w:iCs/>
          <w:noProof/>
        </w:rPr>
        <w:t>Communications Biology</w:t>
      </w:r>
      <w:r w:rsidRPr="00DC5CDB">
        <w:rPr>
          <w:rFonts w:ascii="Times New Roman" w:hAnsi="Times New Roman" w:cs="Times New Roman"/>
          <w:noProof/>
        </w:rPr>
        <w:t xml:space="preserve">, </w:t>
      </w:r>
      <w:r w:rsidRPr="00DC5CDB">
        <w:rPr>
          <w:rFonts w:ascii="Times New Roman" w:hAnsi="Times New Roman" w:cs="Times New Roman"/>
          <w:i/>
          <w:iCs/>
          <w:noProof/>
        </w:rPr>
        <w:t>5</w:t>
      </w:r>
      <w:r w:rsidRPr="00DC5CDB">
        <w:rPr>
          <w:rFonts w:ascii="Times New Roman" w:hAnsi="Times New Roman" w:cs="Times New Roman"/>
          <w:noProof/>
        </w:rPr>
        <w:t>(1), 1–10. https://doi.org/10.1038/s42003-022-03123-3</w:t>
      </w:r>
    </w:p>
    <w:p w14:paraId="2A76FE81" w14:textId="77777777" w:rsidR="00DC5CDB" w:rsidRPr="00DC5CDB" w:rsidRDefault="00DC5CDB" w:rsidP="00DC5CDB">
      <w:pPr>
        <w:widowControl w:val="0"/>
        <w:autoSpaceDE w:val="0"/>
        <w:autoSpaceDN w:val="0"/>
        <w:adjustRightInd w:val="0"/>
        <w:spacing w:line="240" w:lineRule="auto"/>
        <w:ind w:left="480" w:hanging="480"/>
        <w:rPr>
          <w:rFonts w:ascii="Times New Roman" w:hAnsi="Times New Roman" w:cs="Times New Roman"/>
          <w:noProof/>
        </w:rPr>
      </w:pPr>
      <w:r w:rsidRPr="00DC5CDB">
        <w:rPr>
          <w:rFonts w:ascii="Times New Roman" w:hAnsi="Times New Roman" w:cs="Times New Roman"/>
          <w:noProof/>
        </w:rPr>
        <w:t>The Royal College of Pathologists of Australasia. (2019). C-Reactive Protein. Retrieved from https://www.rcpa.edu.au/Manuals/RCPA-Manual/Pathology-Tests/C/C-Reactive-protein</w:t>
      </w:r>
    </w:p>
    <w:p w14:paraId="320E51DD" w14:textId="77777777" w:rsidR="00DC5CDB" w:rsidRPr="00DC5CDB" w:rsidRDefault="00DC5CDB" w:rsidP="00DC5CDB">
      <w:pPr>
        <w:widowControl w:val="0"/>
        <w:autoSpaceDE w:val="0"/>
        <w:autoSpaceDN w:val="0"/>
        <w:adjustRightInd w:val="0"/>
        <w:spacing w:line="240" w:lineRule="auto"/>
        <w:ind w:left="480" w:hanging="480"/>
        <w:rPr>
          <w:rFonts w:ascii="Times New Roman" w:hAnsi="Times New Roman" w:cs="Times New Roman"/>
          <w:noProof/>
        </w:rPr>
      </w:pPr>
      <w:r w:rsidRPr="00DC5CDB">
        <w:rPr>
          <w:rFonts w:ascii="Times New Roman" w:hAnsi="Times New Roman" w:cs="Times New Roman"/>
          <w:i/>
          <w:iCs/>
          <w:noProof/>
        </w:rPr>
        <w:t>UK Biobank: Protocol for a large-scale prospective epidemiological resource</w:t>
      </w:r>
      <w:r w:rsidRPr="00DC5CDB">
        <w:rPr>
          <w:rFonts w:ascii="Times New Roman" w:hAnsi="Times New Roman" w:cs="Times New Roman"/>
          <w:noProof/>
        </w:rPr>
        <w:t>. (2007). Retrieved from ukbiobank.ac.uk/media/gnkeyh2q/study-rationale.pdf</w:t>
      </w:r>
    </w:p>
    <w:p w14:paraId="6A674B32" w14:textId="77777777" w:rsidR="00DC5CDB" w:rsidRPr="00DC5CDB" w:rsidRDefault="00DC5CDB" w:rsidP="00DC5CDB">
      <w:pPr>
        <w:widowControl w:val="0"/>
        <w:autoSpaceDE w:val="0"/>
        <w:autoSpaceDN w:val="0"/>
        <w:adjustRightInd w:val="0"/>
        <w:spacing w:line="240" w:lineRule="auto"/>
        <w:ind w:left="480" w:hanging="480"/>
        <w:rPr>
          <w:rFonts w:ascii="Times New Roman" w:hAnsi="Times New Roman" w:cs="Times New Roman"/>
          <w:noProof/>
        </w:rPr>
      </w:pPr>
      <w:r w:rsidRPr="00DC5CDB">
        <w:rPr>
          <w:rFonts w:ascii="Times New Roman" w:hAnsi="Times New Roman" w:cs="Times New Roman"/>
          <w:noProof/>
        </w:rPr>
        <w:t xml:space="preserve">UK Biobank. (2019). </w:t>
      </w:r>
      <w:r w:rsidRPr="00DC5CDB">
        <w:rPr>
          <w:rFonts w:ascii="Times New Roman" w:hAnsi="Times New Roman" w:cs="Times New Roman"/>
          <w:i/>
          <w:iCs/>
          <w:noProof/>
        </w:rPr>
        <w:t>Biomarker assay quality procedures: approaches used to minimise systematic and random errors (and the wider epidemiological implications)</w:t>
      </w:r>
      <w:r w:rsidRPr="00DC5CDB">
        <w:rPr>
          <w:rFonts w:ascii="Times New Roman" w:hAnsi="Times New Roman" w:cs="Times New Roman"/>
          <w:noProof/>
        </w:rPr>
        <w:t>.</w:t>
      </w:r>
    </w:p>
    <w:p w14:paraId="7840F2EF" w14:textId="674353B9" w:rsidR="000A2924" w:rsidRPr="000A2924" w:rsidRDefault="000A2924" w:rsidP="00925487">
      <w:pPr>
        <w:rPr>
          <w:rFonts w:ascii="Times New Roman" w:hAnsi="Times New Roman" w:cs="Times New Roman"/>
        </w:rPr>
      </w:pPr>
      <w:r>
        <w:rPr>
          <w:rFonts w:ascii="Times New Roman" w:hAnsi="Times New Roman" w:cs="Times New Roman"/>
        </w:rPr>
        <w:fldChar w:fldCharType="end"/>
      </w:r>
    </w:p>
    <w:sectPr w:rsidR="000A2924" w:rsidRPr="000A2924" w:rsidSect="00BD07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54AF" w14:textId="77777777" w:rsidR="00BD07CF" w:rsidRDefault="00BD07CF" w:rsidP="003967D5">
      <w:pPr>
        <w:spacing w:after="0" w:line="240" w:lineRule="auto"/>
      </w:pPr>
      <w:r>
        <w:separator/>
      </w:r>
    </w:p>
  </w:endnote>
  <w:endnote w:type="continuationSeparator" w:id="0">
    <w:p w14:paraId="23DA5C90" w14:textId="77777777" w:rsidR="00BD07CF" w:rsidRDefault="00BD07CF" w:rsidP="0039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45087"/>
      <w:docPartObj>
        <w:docPartGallery w:val="Page Numbers (Bottom of Page)"/>
        <w:docPartUnique/>
      </w:docPartObj>
    </w:sdtPr>
    <w:sdtEndPr>
      <w:rPr>
        <w:noProof/>
      </w:rPr>
    </w:sdtEndPr>
    <w:sdtContent>
      <w:p w14:paraId="40F190FD" w14:textId="4B1BF7B2" w:rsidR="00BC2EC1" w:rsidRDefault="00BC2EC1">
        <w:pPr>
          <w:pStyle w:val="Footer"/>
          <w:jc w:val="right"/>
        </w:pPr>
        <w:r w:rsidRPr="00BC2EC1">
          <w:rPr>
            <w:rFonts w:ascii="Times New Roman" w:hAnsi="Times New Roman" w:cs="Times New Roman"/>
          </w:rPr>
          <w:fldChar w:fldCharType="begin"/>
        </w:r>
        <w:r w:rsidRPr="00BC2EC1">
          <w:rPr>
            <w:rFonts w:ascii="Times New Roman" w:hAnsi="Times New Roman" w:cs="Times New Roman"/>
          </w:rPr>
          <w:instrText xml:space="preserve"> PAGE   \* MERGEFORMAT </w:instrText>
        </w:r>
        <w:r w:rsidRPr="00BC2EC1">
          <w:rPr>
            <w:rFonts w:ascii="Times New Roman" w:hAnsi="Times New Roman" w:cs="Times New Roman"/>
          </w:rPr>
          <w:fldChar w:fldCharType="separate"/>
        </w:r>
        <w:r w:rsidRPr="00BC2EC1">
          <w:rPr>
            <w:rFonts w:ascii="Times New Roman" w:hAnsi="Times New Roman" w:cs="Times New Roman"/>
            <w:noProof/>
          </w:rPr>
          <w:t>2</w:t>
        </w:r>
        <w:r w:rsidRPr="00BC2EC1">
          <w:rPr>
            <w:rFonts w:ascii="Times New Roman" w:hAnsi="Times New Roman" w:cs="Times New Roman"/>
            <w:noProof/>
          </w:rPr>
          <w:fldChar w:fldCharType="end"/>
        </w:r>
      </w:p>
    </w:sdtContent>
  </w:sdt>
  <w:p w14:paraId="04F2B79C" w14:textId="77777777" w:rsidR="00BC2EC1" w:rsidRDefault="00BC2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B90C5" w14:textId="77777777" w:rsidR="00BD07CF" w:rsidRDefault="00BD07CF" w:rsidP="003967D5">
      <w:pPr>
        <w:spacing w:after="0" w:line="240" w:lineRule="auto"/>
      </w:pPr>
      <w:r>
        <w:separator/>
      </w:r>
    </w:p>
  </w:footnote>
  <w:footnote w:type="continuationSeparator" w:id="0">
    <w:p w14:paraId="2B1E887A" w14:textId="77777777" w:rsidR="00BD07CF" w:rsidRDefault="00BD07CF" w:rsidP="0039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B3644"/>
    <w:multiLevelType w:val="hybridMultilevel"/>
    <w:tmpl w:val="4DEA5B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72201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D5"/>
    <w:rsid w:val="0000314F"/>
    <w:rsid w:val="00040D32"/>
    <w:rsid w:val="00081C6A"/>
    <w:rsid w:val="00083CA3"/>
    <w:rsid w:val="00084CF7"/>
    <w:rsid w:val="00086E4E"/>
    <w:rsid w:val="00095CA4"/>
    <w:rsid w:val="000A2924"/>
    <w:rsid w:val="000B20DC"/>
    <w:rsid w:val="000B24BB"/>
    <w:rsid w:val="000D5E4B"/>
    <w:rsid w:val="0011383F"/>
    <w:rsid w:val="00121A29"/>
    <w:rsid w:val="00126749"/>
    <w:rsid w:val="001419D1"/>
    <w:rsid w:val="00177108"/>
    <w:rsid w:val="001911AB"/>
    <w:rsid w:val="00193212"/>
    <w:rsid w:val="00195A09"/>
    <w:rsid w:val="00197FDC"/>
    <w:rsid w:val="001B09D1"/>
    <w:rsid w:val="001B1AA5"/>
    <w:rsid w:val="001C3C1E"/>
    <w:rsid w:val="001C67F6"/>
    <w:rsid w:val="002109A6"/>
    <w:rsid w:val="00222AE9"/>
    <w:rsid w:val="002313D0"/>
    <w:rsid w:val="0023480C"/>
    <w:rsid w:val="002362DA"/>
    <w:rsid w:val="0027025B"/>
    <w:rsid w:val="00273676"/>
    <w:rsid w:val="002E270D"/>
    <w:rsid w:val="002E78F9"/>
    <w:rsid w:val="00300679"/>
    <w:rsid w:val="00305704"/>
    <w:rsid w:val="00306C53"/>
    <w:rsid w:val="003121F6"/>
    <w:rsid w:val="00316CF2"/>
    <w:rsid w:val="00316FAD"/>
    <w:rsid w:val="00322924"/>
    <w:rsid w:val="00331590"/>
    <w:rsid w:val="00353C05"/>
    <w:rsid w:val="00364A9F"/>
    <w:rsid w:val="003848EB"/>
    <w:rsid w:val="003967D5"/>
    <w:rsid w:val="00397942"/>
    <w:rsid w:val="003A1CDB"/>
    <w:rsid w:val="003A3751"/>
    <w:rsid w:val="003C4C03"/>
    <w:rsid w:val="003F0F23"/>
    <w:rsid w:val="00401985"/>
    <w:rsid w:val="00412B59"/>
    <w:rsid w:val="00422AE5"/>
    <w:rsid w:val="00440839"/>
    <w:rsid w:val="00443B34"/>
    <w:rsid w:val="00473DAD"/>
    <w:rsid w:val="004852A9"/>
    <w:rsid w:val="00486131"/>
    <w:rsid w:val="004B5C92"/>
    <w:rsid w:val="004F693D"/>
    <w:rsid w:val="005017C7"/>
    <w:rsid w:val="005031D8"/>
    <w:rsid w:val="005176C5"/>
    <w:rsid w:val="00517AFA"/>
    <w:rsid w:val="00536EBB"/>
    <w:rsid w:val="0057052E"/>
    <w:rsid w:val="0057363B"/>
    <w:rsid w:val="00574EE3"/>
    <w:rsid w:val="00592E7F"/>
    <w:rsid w:val="00593BB7"/>
    <w:rsid w:val="00597E41"/>
    <w:rsid w:val="005A4258"/>
    <w:rsid w:val="005A6DC7"/>
    <w:rsid w:val="005C16CB"/>
    <w:rsid w:val="005C3BF4"/>
    <w:rsid w:val="005E53A2"/>
    <w:rsid w:val="005F22A6"/>
    <w:rsid w:val="006019F7"/>
    <w:rsid w:val="006262E1"/>
    <w:rsid w:val="00633EA0"/>
    <w:rsid w:val="00662415"/>
    <w:rsid w:val="00695C34"/>
    <w:rsid w:val="006D56CD"/>
    <w:rsid w:val="006D7BD7"/>
    <w:rsid w:val="006E4835"/>
    <w:rsid w:val="006F34C3"/>
    <w:rsid w:val="00706747"/>
    <w:rsid w:val="00726293"/>
    <w:rsid w:val="007400F9"/>
    <w:rsid w:val="00753D9C"/>
    <w:rsid w:val="00760488"/>
    <w:rsid w:val="00761E11"/>
    <w:rsid w:val="00790111"/>
    <w:rsid w:val="007A53FD"/>
    <w:rsid w:val="007B7167"/>
    <w:rsid w:val="007C7983"/>
    <w:rsid w:val="007D3097"/>
    <w:rsid w:val="007E49AC"/>
    <w:rsid w:val="007F70BE"/>
    <w:rsid w:val="00801244"/>
    <w:rsid w:val="00807DBC"/>
    <w:rsid w:val="008110B0"/>
    <w:rsid w:val="008137AC"/>
    <w:rsid w:val="0081603B"/>
    <w:rsid w:val="0082074A"/>
    <w:rsid w:val="0082396F"/>
    <w:rsid w:val="00847897"/>
    <w:rsid w:val="008658F3"/>
    <w:rsid w:val="008661FE"/>
    <w:rsid w:val="00887285"/>
    <w:rsid w:val="00894E47"/>
    <w:rsid w:val="008C67F9"/>
    <w:rsid w:val="008D2EB8"/>
    <w:rsid w:val="008D7AA8"/>
    <w:rsid w:val="008E0FC8"/>
    <w:rsid w:val="008E2B99"/>
    <w:rsid w:val="008F26E6"/>
    <w:rsid w:val="008F637C"/>
    <w:rsid w:val="00903755"/>
    <w:rsid w:val="009114E7"/>
    <w:rsid w:val="00912EA7"/>
    <w:rsid w:val="0091471C"/>
    <w:rsid w:val="00915A6A"/>
    <w:rsid w:val="00925487"/>
    <w:rsid w:val="00925CC5"/>
    <w:rsid w:val="00935A3F"/>
    <w:rsid w:val="00940A29"/>
    <w:rsid w:val="00953CC8"/>
    <w:rsid w:val="00954CA0"/>
    <w:rsid w:val="00960910"/>
    <w:rsid w:val="0098693A"/>
    <w:rsid w:val="00991A50"/>
    <w:rsid w:val="009920B2"/>
    <w:rsid w:val="009945B8"/>
    <w:rsid w:val="009C6652"/>
    <w:rsid w:val="009C6C05"/>
    <w:rsid w:val="009D01AD"/>
    <w:rsid w:val="009E6088"/>
    <w:rsid w:val="00A16FD4"/>
    <w:rsid w:val="00A234FE"/>
    <w:rsid w:val="00A27EB5"/>
    <w:rsid w:val="00A369CC"/>
    <w:rsid w:val="00A37AD0"/>
    <w:rsid w:val="00A4499C"/>
    <w:rsid w:val="00A55FDC"/>
    <w:rsid w:val="00A60BF2"/>
    <w:rsid w:val="00A75610"/>
    <w:rsid w:val="00A77C60"/>
    <w:rsid w:val="00A80603"/>
    <w:rsid w:val="00A80863"/>
    <w:rsid w:val="00AB1984"/>
    <w:rsid w:val="00AD40B3"/>
    <w:rsid w:val="00AF1861"/>
    <w:rsid w:val="00AF37A3"/>
    <w:rsid w:val="00B135CC"/>
    <w:rsid w:val="00B22010"/>
    <w:rsid w:val="00B6631F"/>
    <w:rsid w:val="00B87FE0"/>
    <w:rsid w:val="00BB48AD"/>
    <w:rsid w:val="00BC2EC1"/>
    <w:rsid w:val="00BC538F"/>
    <w:rsid w:val="00BD07CF"/>
    <w:rsid w:val="00BD5D0B"/>
    <w:rsid w:val="00BE2A07"/>
    <w:rsid w:val="00BE4156"/>
    <w:rsid w:val="00BF0E05"/>
    <w:rsid w:val="00C07C43"/>
    <w:rsid w:val="00C200A8"/>
    <w:rsid w:val="00C210AD"/>
    <w:rsid w:val="00C22E3D"/>
    <w:rsid w:val="00C2459E"/>
    <w:rsid w:val="00C7079D"/>
    <w:rsid w:val="00C84403"/>
    <w:rsid w:val="00C91FD3"/>
    <w:rsid w:val="00C967CB"/>
    <w:rsid w:val="00CA5110"/>
    <w:rsid w:val="00CB1B75"/>
    <w:rsid w:val="00CC2150"/>
    <w:rsid w:val="00CD0D9E"/>
    <w:rsid w:val="00CE02CA"/>
    <w:rsid w:val="00CF324A"/>
    <w:rsid w:val="00CF6967"/>
    <w:rsid w:val="00D17945"/>
    <w:rsid w:val="00D33E93"/>
    <w:rsid w:val="00D41E57"/>
    <w:rsid w:val="00D44282"/>
    <w:rsid w:val="00D4544F"/>
    <w:rsid w:val="00D910C4"/>
    <w:rsid w:val="00D9411F"/>
    <w:rsid w:val="00D976DE"/>
    <w:rsid w:val="00DB4A0C"/>
    <w:rsid w:val="00DC3B20"/>
    <w:rsid w:val="00DC5CDB"/>
    <w:rsid w:val="00DD4F3E"/>
    <w:rsid w:val="00DE134E"/>
    <w:rsid w:val="00E00DD2"/>
    <w:rsid w:val="00E124A8"/>
    <w:rsid w:val="00E334A6"/>
    <w:rsid w:val="00E36858"/>
    <w:rsid w:val="00E515EF"/>
    <w:rsid w:val="00E57D18"/>
    <w:rsid w:val="00E619A1"/>
    <w:rsid w:val="00E7022C"/>
    <w:rsid w:val="00E74AEB"/>
    <w:rsid w:val="00E827FF"/>
    <w:rsid w:val="00E9115A"/>
    <w:rsid w:val="00EA7DEE"/>
    <w:rsid w:val="00EC5F6B"/>
    <w:rsid w:val="00ED3EE5"/>
    <w:rsid w:val="00EE14FA"/>
    <w:rsid w:val="00F019D7"/>
    <w:rsid w:val="00F21E4B"/>
    <w:rsid w:val="00F30921"/>
    <w:rsid w:val="00F31EBB"/>
    <w:rsid w:val="00F41616"/>
    <w:rsid w:val="00F4627E"/>
    <w:rsid w:val="00F502EB"/>
    <w:rsid w:val="00F71328"/>
    <w:rsid w:val="00F91899"/>
    <w:rsid w:val="00FB4A3D"/>
    <w:rsid w:val="00FB5301"/>
    <w:rsid w:val="00FD0554"/>
    <w:rsid w:val="00FE3B0D"/>
    <w:rsid w:val="00FE3B81"/>
    <w:rsid w:val="00FF5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7BDDF"/>
  <w15:chartTrackingRefBased/>
  <w15:docId w15:val="{49A1AA39-BF8C-4978-91DF-9BA86D5B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7D5"/>
  </w:style>
  <w:style w:type="paragraph" w:styleId="Heading1">
    <w:name w:val="heading 1"/>
    <w:basedOn w:val="Normal"/>
    <w:next w:val="Normal"/>
    <w:link w:val="Heading1Char"/>
    <w:uiPriority w:val="9"/>
    <w:qFormat/>
    <w:rsid w:val="005A42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62E1"/>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67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7D5"/>
    <w:rPr>
      <w:sz w:val="20"/>
      <w:szCs w:val="20"/>
    </w:rPr>
  </w:style>
  <w:style w:type="character" w:styleId="FootnoteReference">
    <w:name w:val="footnote reference"/>
    <w:basedOn w:val="DefaultParagraphFont"/>
    <w:uiPriority w:val="99"/>
    <w:semiHidden/>
    <w:unhideWhenUsed/>
    <w:rsid w:val="003967D5"/>
    <w:rPr>
      <w:vertAlign w:val="superscript"/>
    </w:rPr>
  </w:style>
  <w:style w:type="character" w:styleId="CommentReference">
    <w:name w:val="annotation reference"/>
    <w:basedOn w:val="DefaultParagraphFont"/>
    <w:uiPriority w:val="99"/>
    <w:semiHidden/>
    <w:unhideWhenUsed/>
    <w:rsid w:val="00633EA0"/>
    <w:rPr>
      <w:sz w:val="16"/>
      <w:szCs w:val="16"/>
    </w:rPr>
  </w:style>
  <w:style w:type="paragraph" w:styleId="CommentText">
    <w:name w:val="annotation text"/>
    <w:basedOn w:val="Normal"/>
    <w:link w:val="CommentTextChar"/>
    <w:uiPriority w:val="99"/>
    <w:unhideWhenUsed/>
    <w:rsid w:val="00633EA0"/>
    <w:pPr>
      <w:spacing w:line="240" w:lineRule="auto"/>
    </w:pPr>
    <w:rPr>
      <w:sz w:val="20"/>
      <w:szCs w:val="20"/>
    </w:rPr>
  </w:style>
  <w:style w:type="character" w:customStyle="1" w:styleId="CommentTextChar">
    <w:name w:val="Comment Text Char"/>
    <w:basedOn w:val="DefaultParagraphFont"/>
    <w:link w:val="CommentText"/>
    <w:uiPriority w:val="99"/>
    <w:rsid w:val="00633EA0"/>
    <w:rPr>
      <w:sz w:val="20"/>
      <w:szCs w:val="20"/>
    </w:rPr>
  </w:style>
  <w:style w:type="paragraph" w:styleId="CommentSubject">
    <w:name w:val="annotation subject"/>
    <w:basedOn w:val="CommentText"/>
    <w:next w:val="CommentText"/>
    <w:link w:val="CommentSubjectChar"/>
    <w:uiPriority w:val="99"/>
    <w:semiHidden/>
    <w:unhideWhenUsed/>
    <w:rsid w:val="00633EA0"/>
    <w:rPr>
      <w:b/>
      <w:bCs/>
    </w:rPr>
  </w:style>
  <w:style w:type="character" w:customStyle="1" w:styleId="CommentSubjectChar">
    <w:name w:val="Comment Subject Char"/>
    <w:basedOn w:val="CommentTextChar"/>
    <w:link w:val="CommentSubject"/>
    <w:uiPriority w:val="99"/>
    <w:semiHidden/>
    <w:rsid w:val="00633EA0"/>
    <w:rPr>
      <w:b/>
      <w:bCs/>
      <w:sz w:val="20"/>
      <w:szCs w:val="20"/>
    </w:rPr>
  </w:style>
  <w:style w:type="character" w:customStyle="1" w:styleId="Heading2Char">
    <w:name w:val="Heading 2 Char"/>
    <w:basedOn w:val="DefaultParagraphFont"/>
    <w:link w:val="Heading2"/>
    <w:uiPriority w:val="9"/>
    <w:rsid w:val="006262E1"/>
    <w:rPr>
      <w:rFonts w:ascii="Calibri Light" w:eastAsia="Times New Roman" w:hAnsi="Calibri Light" w:cs="Times New Roman"/>
      <w:color w:val="2F5496"/>
      <w:sz w:val="26"/>
      <w:szCs w:val="26"/>
    </w:rPr>
  </w:style>
  <w:style w:type="character" w:customStyle="1" w:styleId="Heading1Char">
    <w:name w:val="Heading 1 Char"/>
    <w:basedOn w:val="DefaultParagraphFont"/>
    <w:link w:val="Heading1"/>
    <w:uiPriority w:val="9"/>
    <w:rsid w:val="005A425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E53A2"/>
    <w:pPr>
      <w:outlineLvl w:val="9"/>
    </w:pPr>
    <w:rPr>
      <w:lang w:val="en-US" w:eastAsia="en-US"/>
    </w:rPr>
  </w:style>
  <w:style w:type="paragraph" w:styleId="TOC1">
    <w:name w:val="toc 1"/>
    <w:basedOn w:val="Normal"/>
    <w:next w:val="Normal"/>
    <w:autoRedefine/>
    <w:uiPriority w:val="39"/>
    <w:unhideWhenUsed/>
    <w:rsid w:val="005E53A2"/>
    <w:pPr>
      <w:spacing w:after="100"/>
    </w:pPr>
  </w:style>
  <w:style w:type="paragraph" w:styleId="TOC2">
    <w:name w:val="toc 2"/>
    <w:basedOn w:val="Normal"/>
    <w:next w:val="Normal"/>
    <w:autoRedefine/>
    <w:uiPriority w:val="39"/>
    <w:unhideWhenUsed/>
    <w:rsid w:val="005E53A2"/>
    <w:pPr>
      <w:spacing w:after="100"/>
      <w:ind w:left="220"/>
    </w:pPr>
  </w:style>
  <w:style w:type="character" w:styleId="Hyperlink">
    <w:name w:val="Hyperlink"/>
    <w:basedOn w:val="DefaultParagraphFont"/>
    <w:uiPriority w:val="99"/>
    <w:unhideWhenUsed/>
    <w:rsid w:val="005E53A2"/>
    <w:rPr>
      <w:color w:val="0563C1" w:themeColor="hyperlink"/>
      <w:u w:val="single"/>
    </w:rPr>
  </w:style>
  <w:style w:type="paragraph" w:styleId="Header">
    <w:name w:val="header"/>
    <w:basedOn w:val="Normal"/>
    <w:link w:val="HeaderChar"/>
    <w:uiPriority w:val="99"/>
    <w:unhideWhenUsed/>
    <w:rsid w:val="005E5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3A2"/>
  </w:style>
  <w:style w:type="paragraph" w:styleId="Footer">
    <w:name w:val="footer"/>
    <w:basedOn w:val="Normal"/>
    <w:link w:val="FooterChar"/>
    <w:uiPriority w:val="99"/>
    <w:unhideWhenUsed/>
    <w:rsid w:val="005E5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3A2"/>
  </w:style>
  <w:style w:type="table" w:styleId="TableGrid">
    <w:name w:val="Table Grid"/>
    <w:basedOn w:val="TableNormal"/>
    <w:uiPriority w:val="39"/>
    <w:rsid w:val="00084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A09"/>
    <w:pPr>
      <w:ind w:left="720"/>
      <w:contextualSpacing/>
    </w:pPr>
  </w:style>
  <w:style w:type="paragraph" w:styleId="Revision">
    <w:name w:val="Revision"/>
    <w:hidden/>
    <w:uiPriority w:val="99"/>
    <w:semiHidden/>
    <w:rsid w:val="00954CA0"/>
    <w:pPr>
      <w:spacing w:after="0" w:line="240" w:lineRule="auto"/>
    </w:pPr>
  </w:style>
  <w:style w:type="table" w:styleId="PlainTable2">
    <w:name w:val="Plain Table 2"/>
    <w:basedOn w:val="TableNormal"/>
    <w:uiPriority w:val="42"/>
    <w:rsid w:val="00DD4F3E"/>
    <w:pPr>
      <w:spacing w:after="0" w:line="240" w:lineRule="auto"/>
    </w:pPr>
    <w:rPr>
      <w:sz w:val="24"/>
      <w:szCs w:val="24"/>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48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ysh\Documents\Unimelb\PhD\Predictors%20paper%20(4)\Current%20drafts\Final\Bipolar%20Disorders\Ringin_CMRF%20supplementary%201.11%20mediation.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CF44D-49B5-428D-8FB5-8B993F83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4736</Words>
  <Characters>26997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Elysha Ringin</dc:creator>
  <cp:keywords/>
  <dc:description/>
  <cp:lastModifiedBy>Elysha Ringin</cp:lastModifiedBy>
  <cp:revision>32</cp:revision>
  <dcterms:created xsi:type="dcterms:W3CDTF">2023-11-01T01:09:00Z</dcterms:created>
  <dcterms:modified xsi:type="dcterms:W3CDTF">2024-01-18T07:48:00Z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6655a506-8cc3-3963-aecd-e5cfd62af187</vt:lpwstr>
  </property>
  <property fmtid="{D5CDD505-2E9C-101B-9397-08002B2CF9AE}" pid="24" name="Mendeley Citation Style_1">
    <vt:lpwstr>http://www.zotero.org/styles/apa</vt:lpwstr>
  </property>
</Properties>
</file>