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850C1" w14:textId="3EF161E0" w:rsidR="00A33B16" w:rsidRPr="003560D2" w:rsidRDefault="00A33B16" w:rsidP="00C87F06">
      <w:pPr>
        <w:pStyle w:val="berschrift2"/>
        <w:rPr>
          <w:rFonts w:ascii="Times New Roman" w:hAnsi="Times New Roman" w:cs="Times New Roman"/>
          <w:sz w:val="36"/>
          <w:szCs w:val="36"/>
          <w:lang w:val="en-GB"/>
        </w:rPr>
      </w:pPr>
      <w:r w:rsidRPr="003560D2">
        <w:rPr>
          <w:rFonts w:ascii="Times New Roman" w:hAnsi="Times New Roman" w:cs="Times New Roman"/>
          <w:sz w:val="36"/>
          <w:szCs w:val="36"/>
        </w:rPr>
        <w:t xml:space="preserve">Supplementary </w:t>
      </w:r>
      <w:r w:rsidR="00701B0D" w:rsidRPr="003560D2">
        <w:rPr>
          <w:rFonts w:ascii="Times New Roman" w:hAnsi="Times New Roman" w:cs="Times New Roman"/>
          <w:sz w:val="36"/>
          <w:szCs w:val="36"/>
        </w:rPr>
        <w:t>Material</w:t>
      </w:r>
    </w:p>
    <w:p w14:paraId="326DA799" w14:textId="0B3830A1" w:rsidR="00A33B16" w:rsidRPr="003560D2" w:rsidRDefault="004B3A91" w:rsidP="006720C2">
      <w:pPr>
        <w:spacing w:after="120" w:line="240" w:lineRule="auto"/>
        <w:jc w:val="both"/>
        <w:rPr>
          <w:rFonts w:ascii="Times New Roman" w:hAnsi="Times New Roman" w:cs="Times New Roman"/>
          <w:sz w:val="24"/>
          <w:szCs w:val="24"/>
          <w:lang w:val="en-US"/>
        </w:rPr>
      </w:pPr>
      <w:r w:rsidRPr="003560D2">
        <w:rPr>
          <w:rFonts w:ascii="Times New Roman" w:hAnsi="Times New Roman" w:cs="Times New Roman"/>
          <w:b/>
          <w:sz w:val="24"/>
          <w:szCs w:val="24"/>
          <w:lang w:val="en-US"/>
        </w:rPr>
        <w:t xml:space="preserve">Supplementary Method </w:t>
      </w:r>
      <w:r w:rsidR="001E2F34" w:rsidRPr="003560D2">
        <w:rPr>
          <w:rFonts w:ascii="Times New Roman" w:hAnsi="Times New Roman" w:cs="Times New Roman"/>
          <w:b/>
          <w:sz w:val="24"/>
          <w:szCs w:val="24"/>
          <w:lang w:val="en-US"/>
        </w:rPr>
        <w:t>1</w:t>
      </w:r>
      <w:r w:rsidR="00A33B16" w:rsidRPr="003560D2">
        <w:rPr>
          <w:rFonts w:ascii="Times New Roman" w:hAnsi="Times New Roman" w:cs="Times New Roman"/>
          <w:b/>
          <w:sz w:val="24"/>
          <w:szCs w:val="24"/>
          <w:lang w:val="en-US"/>
        </w:rPr>
        <w:t xml:space="preserve">: </w:t>
      </w:r>
      <w:r w:rsidR="00A33B16" w:rsidRPr="003560D2">
        <w:rPr>
          <w:rFonts w:ascii="Times New Roman" w:hAnsi="Times New Roman" w:cs="Times New Roman"/>
          <w:sz w:val="24"/>
          <w:szCs w:val="24"/>
          <w:lang w:val="en-US"/>
        </w:rPr>
        <w:t>Data acquisition and magnetic resonance imaging parameters</w:t>
      </w:r>
    </w:p>
    <w:p w14:paraId="05AE5341" w14:textId="06E0E16D" w:rsidR="00816E26" w:rsidRPr="003560D2" w:rsidRDefault="00816E26" w:rsidP="006720C2">
      <w:pPr>
        <w:spacing w:after="120" w:line="240" w:lineRule="auto"/>
        <w:jc w:val="both"/>
        <w:rPr>
          <w:rFonts w:ascii="Times New Roman" w:hAnsi="Times New Roman" w:cs="Times New Roman"/>
          <w:b/>
          <w:sz w:val="24"/>
          <w:szCs w:val="24"/>
          <w:lang w:val="en-GB"/>
        </w:rPr>
      </w:pPr>
      <w:r w:rsidRPr="003560D2">
        <w:rPr>
          <w:rFonts w:ascii="Times New Roman" w:hAnsi="Times New Roman" w:cs="Times New Roman"/>
          <w:b/>
          <w:sz w:val="24"/>
          <w:szCs w:val="24"/>
          <w:lang w:val="en-US"/>
        </w:rPr>
        <w:t xml:space="preserve">Supplementary Method 2: </w:t>
      </w:r>
      <w:r w:rsidR="004F2608" w:rsidRPr="003560D2">
        <w:rPr>
          <w:rFonts w:ascii="Times New Roman" w:hAnsi="Times New Roman" w:cs="Times New Roman"/>
          <w:sz w:val="24"/>
          <w:szCs w:val="24"/>
          <w:lang w:val="en-US"/>
        </w:rPr>
        <w:t>ECT-associated changes in suicidality and delusion</w:t>
      </w:r>
    </w:p>
    <w:p w14:paraId="33C376C5" w14:textId="42CB5DBF" w:rsidR="00A33B16" w:rsidRPr="003560D2" w:rsidRDefault="009D78C0" w:rsidP="006720C2">
      <w:pPr>
        <w:spacing w:after="120" w:line="240" w:lineRule="auto"/>
        <w:jc w:val="both"/>
        <w:rPr>
          <w:rFonts w:ascii="Times New Roman" w:hAnsi="Times New Roman" w:cs="Times New Roman"/>
          <w:b/>
          <w:sz w:val="24"/>
          <w:szCs w:val="24"/>
          <w:lang w:val="en-US"/>
        </w:rPr>
      </w:pPr>
      <w:r w:rsidRPr="003560D2">
        <w:rPr>
          <w:rFonts w:ascii="Times New Roman" w:hAnsi="Times New Roman" w:cs="Times New Roman"/>
          <w:b/>
          <w:sz w:val="24"/>
          <w:szCs w:val="24"/>
          <w:lang w:val="en-US"/>
        </w:rPr>
        <w:t>Supplementary Result</w:t>
      </w:r>
      <w:r w:rsidR="00A33B16" w:rsidRPr="003560D2">
        <w:rPr>
          <w:rFonts w:ascii="Times New Roman" w:hAnsi="Times New Roman" w:cs="Times New Roman"/>
          <w:b/>
          <w:sz w:val="24"/>
          <w:szCs w:val="24"/>
          <w:lang w:val="en-US"/>
        </w:rPr>
        <w:t xml:space="preserve"> 1: </w:t>
      </w:r>
      <w:r w:rsidR="00A33B16" w:rsidRPr="003560D2">
        <w:rPr>
          <w:rFonts w:ascii="Times New Roman" w:hAnsi="Times New Roman" w:cs="Times New Roman"/>
          <w:sz w:val="24"/>
          <w:szCs w:val="24"/>
          <w:lang w:val="en-US"/>
        </w:rPr>
        <w:t>3x3 ANOVA on HDRS and BDI scores</w:t>
      </w:r>
    </w:p>
    <w:p w14:paraId="3C4B1D54" w14:textId="7EEAECFA" w:rsidR="00A33B16" w:rsidRPr="003560D2" w:rsidRDefault="009D78C0" w:rsidP="006720C2">
      <w:pPr>
        <w:spacing w:after="120" w:line="240" w:lineRule="auto"/>
        <w:jc w:val="both"/>
        <w:rPr>
          <w:rFonts w:ascii="Times New Roman" w:hAnsi="Times New Roman" w:cs="Times New Roman"/>
          <w:sz w:val="24"/>
          <w:szCs w:val="24"/>
          <w:lang w:val="en-US"/>
        </w:rPr>
      </w:pPr>
      <w:r w:rsidRPr="003560D2">
        <w:rPr>
          <w:rFonts w:ascii="Times New Roman" w:hAnsi="Times New Roman" w:cs="Times New Roman"/>
          <w:b/>
          <w:sz w:val="24"/>
          <w:szCs w:val="24"/>
          <w:lang w:val="en-US"/>
        </w:rPr>
        <w:t>Supplementary Result</w:t>
      </w:r>
      <w:r w:rsidR="00483E7D" w:rsidRPr="003560D2">
        <w:rPr>
          <w:rFonts w:ascii="Times New Roman" w:hAnsi="Times New Roman" w:cs="Times New Roman"/>
          <w:b/>
          <w:sz w:val="24"/>
          <w:szCs w:val="24"/>
          <w:lang w:val="en-US"/>
        </w:rPr>
        <w:t xml:space="preserve"> 2</w:t>
      </w:r>
      <w:r w:rsidR="00A33B16" w:rsidRPr="003560D2">
        <w:rPr>
          <w:rFonts w:ascii="Times New Roman" w:hAnsi="Times New Roman" w:cs="Times New Roman"/>
          <w:b/>
          <w:sz w:val="24"/>
          <w:szCs w:val="24"/>
          <w:lang w:val="en-US"/>
        </w:rPr>
        <w:t xml:space="preserve">: </w:t>
      </w:r>
      <w:r w:rsidR="00A33B16" w:rsidRPr="003560D2">
        <w:rPr>
          <w:rFonts w:ascii="Times New Roman" w:hAnsi="Times New Roman" w:cs="Times New Roman"/>
          <w:sz w:val="24"/>
          <w:szCs w:val="24"/>
          <w:lang w:val="en-US"/>
        </w:rPr>
        <w:t>Associations between short-term and long-term grey matter volume change in the ECT group</w:t>
      </w:r>
    </w:p>
    <w:p w14:paraId="792BE447" w14:textId="2851C3E5" w:rsidR="009D78C0" w:rsidRPr="003560D2" w:rsidRDefault="009D78C0" w:rsidP="006720C2">
      <w:pPr>
        <w:spacing w:after="120" w:line="240" w:lineRule="auto"/>
        <w:jc w:val="both"/>
        <w:rPr>
          <w:rFonts w:ascii="Times New Roman" w:hAnsi="Times New Roman" w:cs="Times New Roman"/>
          <w:b/>
          <w:sz w:val="24"/>
          <w:szCs w:val="24"/>
          <w:lang w:val="en-US"/>
        </w:rPr>
      </w:pPr>
      <w:r w:rsidRPr="003560D2">
        <w:rPr>
          <w:rFonts w:ascii="Times New Roman" w:hAnsi="Times New Roman" w:cs="Times New Roman"/>
          <w:b/>
          <w:sz w:val="24"/>
          <w:szCs w:val="24"/>
          <w:lang w:val="en-US"/>
        </w:rPr>
        <w:t xml:space="preserve">Supplementary Result </w:t>
      </w:r>
      <w:r w:rsidR="00A92218" w:rsidRPr="003560D2">
        <w:rPr>
          <w:rFonts w:ascii="Times New Roman" w:hAnsi="Times New Roman" w:cs="Times New Roman"/>
          <w:b/>
          <w:sz w:val="24"/>
          <w:szCs w:val="24"/>
          <w:lang w:val="en-US"/>
        </w:rPr>
        <w:t>3</w:t>
      </w:r>
      <w:r w:rsidRPr="003560D2">
        <w:rPr>
          <w:rFonts w:ascii="Times New Roman" w:hAnsi="Times New Roman" w:cs="Times New Roman"/>
          <w:b/>
          <w:sz w:val="24"/>
          <w:szCs w:val="24"/>
          <w:lang w:val="en-US"/>
        </w:rPr>
        <w:t xml:space="preserve">: </w:t>
      </w:r>
      <w:r w:rsidR="004F2608" w:rsidRPr="003560D2">
        <w:rPr>
          <w:rFonts w:ascii="Times New Roman" w:hAnsi="Times New Roman" w:cs="Times New Roman"/>
          <w:sz w:val="24"/>
          <w:szCs w:val="24"/>
          <w:lang w:val="en-US"/>
        </w:rPr>
        <w:t>ECT-associated changes in suicidality and delusion</w:t>
      </w:r>
    </w:p>
    <w:p w14:paraId="28B1038C" w14:textId="72E54246" w:rsidR="00D261E5" w:rsidRPr="003560D2" w:rsidRDefault="004B3A91" w:rsidP="006720C2">
      <w:pPr>
        <w:spacing w:after="120" w:line="240" w:lineRule="auto"/>
        <w:jc w:val="both"/>
        <w:rPr>
          <w:rFonts w:ascii="Times New Roman" w:hAnsi="Times New Roman" w:cs="Times New Roman"/>
          <w:sz w:val="24"/>
          <w:szCs w:val="24"/>
          <w:lang w:val="en-US"/>
        </w:rPr>
      </w:pPr>
      <w:r w:rsidRPr="003560D2">
        <w:rPr>
          <w:rFonts w:ascii="Times New Roman" w:hAnsi="Times New Roman" w:cs="Times New Roman"/>
          <w:b/>
          <w:sz w:val="24"/>
          <w:szCs w:val="24"/>
          <w:lang w:val="en-US"/>
        </w:rPr>
        <w:t>Supplementary Table</w:t>
      </w:r>
      <w:r w:rsidR="00D261E5" w:rsidRPr="003560D2">
        <w:rPr>
          <w:rFonts w:ascii="Times New Roman" w:hAnsi="Times New Roman" w:cs="Times New Roman"/>
          <w:b/>
          <w:sz w:val="24"/>
          <w:szCs w:val="24"/>
          <w:lang w:val="en-US"/>
        </w:rPr>
        <w:t xml:space="preserve"> 1: </w:t>
      </w:r>
      <w:r w:rsidR="00D261E5" w:rsidRPr="003560D2">
        <w:rPr>
          <w:rFonts w:ascii="Times New Roman" w:hAnsi="Times New Roman" w:cs="Times New Roman"/>
          <w:sz w:val="24"/>
          <w:szCs w:val="24"/>
          <w:lang w:val="en-US"/>
        </w:rPr>
        <w:t>Details on psychopharmacological treatment in patient groups</w:t>
      </w:r>
    </w:p>
    <w:p w14:paraId="29E1D825" w14:textId="562F988F" w:rsidR="00A33B16" w:rsidRPr="003560D2" w:rsidRDefault="004B3A91" w:rsidP="006720C2">
      <w:pPr>
        <w:spacing w:after="120" w:line="240" w:lineRule="auto"/>
        <w:jc w:val="both"/>
        <w:rPr>
          <w:rFonts w:ascii="Times New Roman" w:hAnsi="Times New Roman" w:cs="Times New Roman"/>
          <w:sz w:val="24"/>
          <w:szCs w:val="24"/>
          <w:lang w:val="en-US"/>
        </w:rPr>
      </w:pPr>
      <w:r w:rsidRPr="003560D2">
        <w:rPr>
          <w:rFonts w:ascii="Times New Roman" w:hAnsi="Times New Roman" w:cs="Times New Roman"/>
          <w:b/>
          <w:sz w:val="24"/>
          <w:szCs w:val="24"/>
          <w:lang w:val="en-US"/>
        </w:rPr>
        <w:t>Supplementary Table</w:t>
      </w:r>
      <w:r w:rsidR="00D261E5" w:rsidRPr="003560D2">
        <w:rPr>
          <w:rFonts w:ascii="Times New Roman" w:hAnsi="Times New Roman" w:cs="Times New Roman"/>
          <w:b/>
          <w:sz w:val="24"/>
          <w:szCs w:val="24"/>
          <w:lang w:val="en-US"/>
        </w:rPr>
        <w:t xml:space="preserve"> 2</w:t>
      </w:r>
      <w:r w:rsidR="00A33B16" w:rsidRPr="003560D2">
        <w:rPr>
          <w:rFonts w:ascii="Times New Roman" w:hAnsi="Times New Roman" w:cs="Times New Roman"/>
          <w:b/>
          <w:sz w:val="24"/>
          <w:szCs w:val="24"/>
          <w:lang w:val="en-US"/>
        </w:rPr>
        <w:t xml:space="preserve">: </w:t>
      </w:r>
      <w:r w:rsidR="00A33B16" w:rsidRPr="003560D2">
        <w:rPr>
          <w:rFonts w:ascii="Times New Roman" w:hAnsi="Times New Roman" w:cs="Times New Roman"/>
          <w:sz w:val="24"/>
          <w:szCs w:val="24"/>
          <w:lang w:val="en-US"/>
        </w:rPr>
        <w:t>Characteristics of electroconvulsive therapy</w:t>
      </w:r>
    </w:p>
    <w:p w14:paraId="582DC574" w14:textId="4274A8ED" w:rsidR="00A33B16" w:rsidRPr="003560D2" w:rsidRDefault="004B3A91" w:rsidP="006720C2">
      <w:pPr>
        <w:spacing w:after="120" w:line="240" w:lineRule="auto"/>
        <w:jc w:val="both"/>
        <w:rPr>
          <w:rFonts w:ascii="Times New Roman" w:hAnsi="Times New Roman" w:cs="Times New Roman"/>
          <w:sz w:val="24"/>
          <w:szCs w:val="24"/>
          <w:lang w:val="en-US"/>
        </w:rPr>
      </w:pPr>
      <w:r w:rsidRPr="003560D2">
        <w:rPr>
          <w:rFonts w:ascii="Times New Roman" w:hAnsi="Times New Roman" w:cs="Times New Roman"/>
          <w:b/>
          <w:sz w:val="24"/>
          <w:szCs w:val="24"/>
          <w:lang w:val="en-US"/>
        </w:rPr>
        <w:t xml:space="preserve">Supplementary Table </w:t>
      </w:r>
      <w:r w:rsidR="00D261E5" w:rsidRPr="003560D2">
        <w:rPr>
          <w:rFonts w:ascii="Times New Roman" w:hAnsi="Times New Roman" w:cs="Times New Roman"/>
          <w:b/>
          <w:sz w:val="24"/>
          <w:szCs w:val="24"/>
          <w:lang w:val="en-US"/>
        </w:rPr>
        <w:t>3</w:t>
      </w:r>
      <w:r w:rsidR="00A33B16" w:rsidRPr="003560D2">
        <w:rPr>
          <w:rFonts w:ascii="Times New Roman" w:hAnsi="Times New Roman" w:cs="Times New Roman"/>
          <w:b/>
          <w:sz w:val="24"/>
          <w:szCs w:val="24"/>
          <w:lang w:val="en-US"/>
        </w:rPr>
        <w:t>:</w:t>
      </w:r>
      <w:r w:rsidR="00A33B16" w:rsidRPr="003560D2">
        <w:rPr>
          <w:rFonts w:ascii="Times New Roman" w:hAnsi="Times New Roman" w:cs="Times New Roman"/>
          <w:sz w:val="24"/>
          <w:szCs w:val="24"/>
          <w:lang w:val="en-US"/>
        </w:rPr>
        <w:t xml:space="preserve"> Extracted clusters for association analyses</w:t>
      </w:r>
    </w:p>
    <w:p w14:paraId="6EFCCDF4" w14:textId="512A6319" w:rsidR="00D261E5" w:rsidRPr="003560D2" w:rsidRDefault="004B3A91" w:rsidP="006720C2">
      <w:pPr>
        <w:spacing w:after="120" w:line="240" w:lineRule="auto"/>
        <w:jc w:val="both"/>
        <w:rPr>
          <w:rFonts w:ascii="Times New Roman" w:hAnsi="Times New Roman" w:cs="Times New Roman"/>
          <w:sz w:val="24"/>
          <w:szCs w:val="24"/>
          <w:lang w:val="en-US"/>
        </w:rPr>
      </w:pPr>
      <w:r w:rsidRPr="003560D2">
        <w:rPr>
          <w:rFonts w:ascii="Times New Roman" w:hAnsi="Times New Roman" w:cs="Times New Roman"/>
          <w:b/>
          <w:sz w:val="24"/>
          <w:szCs w:val="24"/>
          <w:lang w:val="en-US"/>
        </w:rPr>
        <w:t xml:space="preserve">Supplementary Table </w:t>
      </w:r>
      <w:r w:rsidR="00D261E5" w:rsidRPr="003560D2">
        <w:rPr>
          <w:rFonts w:ascii="Times New Roman" w:hAnsi="Times New Roman" w:cs="Times New Roman"/>
          <w:b/>
          <w:sz w:val="24"/>
          <w:szCs w:val="24"/>
          <w:lang w:val="en-US"/>
        </w:rPr>
        <w:t xml:space="preserve">4: </w:t>
      </w:r>
      <w:r w:rsidR="00D261E5" w:rsidRPr="003560D2">
        <w:rPr>
          <w:rFonts w:ascii="Times New Roman" w:hAnsi="Times New Roman" w:cs="Times New Roman"/>
          <w:sz w:val="24"/>
          <w:szCs w:val="24"/>
          <w:lang w:val="en-US"/>
        </w:rPr>
        <w:t>Detailed information on percentages of brain areas in significant clusters from the 3x3 ANOVA</w:t>
      </w:r>
    </w:p>
    <w:p w14:paraId="0D7F2D9B" w14:textId="7AD02723" w:rsidR="00A33B16" w:rsidRPr="003560D2" w:rsidRDefault="004B3A91" w:rsidP="006720C2">
      <w:pPr>
        <w:spacing w:after="120" w:line="240" w:lineRule="auto"/>
        <w:jc w:val="both"/>
        <w:rPr>
          <w:rFonts w:ascii="Times New Roman" w:hAnsi="Times New Roman" w:cs="Times New Roman"/>
          <w:sz w:val="24"/>
          <w:szCs w:val="24"/>
          <w:lang w:val="en-US"/>
        </w:rPr>
      </w:pPr>
      <w:r w:rsidRPr="003560D2">
        <w:rPr>
          <w:rFonts w:ascii="Times New Roman" w:hAnsi="Times New Roman" w:cs="Times New Roman"/>
          <w:b/>
          <w:sz w:val="24"/>
          <w:szCs w:val="24"/>
          <w:lang w:val="en-US"/>
        </w:rPr>
        <w:t>Supplementary Table</w:t>
      </w:r>
      <w:r w:rsidR="00095565" w:rsidRPr="003560D2">
        <w:rPr>
          <w:rFonts w:ascii="Times New Roman" w:hAnsi="Times New Roman" w:cs="Times New Roman"/>
          <w:b/>
          <w:sz w:val="24"/>
          <w:szCs w:val="24"/>
          <w:lang w:val="en-US"/>
        </w:rPr>
        <w:t xml:space="preserve"> 5</w:t>
      </w:r>
      <w:r w:rsidR="00A33B16" w:rsidRPr="003560D2">
        <w:rPr>
          <w:rFonts w:ascii="Times New Roman" w:hAnsi="Times New Roman" w:cs="Times New Roman"/>
          <w:sz w:val="24"/>
          <w:szCs w:val="24"/>
          <w:lang w:val="en-US"/>
        </w:rPr>
        <w:t xml:space="preserve">: </w:t>
      </w:r>
      <w:r w:rsidR="00AC6103" w:rsidRPr="003560D2">
        <w:rPr>
          <w:rFonts w:ascii="Times New Roman" w:hAnsi="Times New Roman" w:cs="Times New Roman"/>
          <w:sz w:val="24"/>
          <w:szCs w:val="24"/>
          <w:lang w:val="en-US"/>
        </w:rPr>
        <w:t>Whole-brain cross-sectional differences between groups in grey matter volume (p</w:t>
      </w:r>
      <w:r w:rsidR="00AC6103" w:rsidRPr="003560D2">
        <w:rPr>
          <w:rFonts w:ascii="Times New Roman" w:hAnsi="Times New Roman" w:cs="Times New Roman"/>
          <w:sz w:val="24"/>
          <w:szCs w:val="24"/>
          <w:vertAlign w:val="subscript"/>
          <w:lang w:val="en-US"/>
        </w:rPr>
        <w:t>unc</w:t>
      </w:r>
      <w:r w:rsidR="00AC6103" w:rsidRPr="003560D2">
        <w:rPr>
          <w:rFonts w:ascii="Times New Roman" w:hAnsi="Times New Roman" w:cs="Times New Roman"/>
          <w:sz w:val="24"/>
          <w:szCs w:val="24"/>
          <w:lang w:val="en-US"/>
        </w:rPr>
        <w:t>&lt;.001)</w:t>
      </w:r>
    </w:p>
    <w:p w14:paraId="1E7A5DC8" w14:textId="7759C9C6" w:rsidR="00B364B3" w:rsidRPr="003560D2" w:rsidRDefault="00B364B3" w:rsidP="006720C2">
      <w:pPr>
        <w:spacing w:after="120" w:line="240" w:lineRule="auto"/>
        <w:jc w:val="both"/>
        <w:rPr>
          <w:rFonts w:ascii="Times New Roman" w:hAnsi="Times New Roman" w:cs="Times New Roman"/>
          <w:b/>
          <w:sz w:val="24"/>
          <w:szCs w:val="24"/>
          <w:lang w:val="en-US"/>
        </w:rPr>
      </w:pPr>
      <w:r w:rsidRPr="003560D2">
        <w:rPr>
          <w:rFonts w:ascii="Times New Roman" w:hAnsi="Times New Roman" w:cs="Times New Roman"/>
          <w:b/>
          <w:sz w:val="24"/>
          <w:szCs w:val="24"/>
          <w:lang w:val="en-US"/>
        </w:rPr>
        <w:t xml:space="preserve">Supplementary Table 6: </w:t>
      </w:r>
      <w:r w:rsidRPr="003560D2">
        <w:rPr>
          <w:rFonts w:ascii="Times New Roman" w:hAnsi="Times New Roman" w:cs="Times New Roman"/>
          <w:sz w:val="24"/>
          <w:szCs w:val="24"/>
          <w:lang w:val="en-US"/>
        </w:rPr>
        <w:t>Results of the group x time interaction (controlling for depression severity)</w:t>
      </w:r>
    </w:p>
    <w:p w14:paraId="1ED813E7" w14:textId="7EDE40DE" w:rsidR="002659BA" w:rsidRPr="003560D2" w:rsidRDefault="004B3A91" w:rsidP="006720C2">
      <w:pPr>
        <w:spacing w:after="120" w:line="240" w:lineRule="auto"/>
        <w:jc w:val="both"/>
        <w:rPr>
          <w:rFonts w:ascii="Times New Roman" w:hAnsi="Times New Roman" w:cs="Times New Roman"/>
          <w:sz w:val="24"/>
          <w:szCs w:val="24"/>
          <w:lang w:val="en-US"/>
        </w:rPr>
      </w:pPr>
      <w:r w:rsidRPr="003560D2">
        <w:rPr>
          <w:rFonts w:ascii="Times New Roman" w:hAnsi="Times New Roman" w:cs="Times New Roman"/>
          <w:b/>
          <w:sz w:val="24"/>
          <w:szCs w:val="24"/>
          <w:lang w:val="en-US"/>
        </w:rPr>
        <w:t xml:space="preserve">Supplementary Table </w:t>
      </w:r>
      <w:r w:rsidR="00B364B3" w:rsidRPr="003560D2">
        <w:rPr>
          <w:rFonts w:ascii="Times New Roman" w:hAnsi="Times New Roman" w:cs="Times New Roman"/>
          <w:b/>
          <w:sz w:val="24"/>
          <w:szCs w:val="24"/>
          <w:lang w:val="en-US"/>
        </w:rPr>
        <w:t>7</w:t>
      </w:r>
      <w:r w:rsidR="002659BA" w:rsidRPr="003560D2">
        <w:rPr>
          <w:rFonts w:ascii="Times New Roman" w:hAnsi="Times New Roman" w:cs="Times New Roman"/>
          <w:b/>
          <w:sz w:val="24"/>
          <w:szCs w:val="24"/>
          <w:lang w:val="en-US"/>
        </w:rPr>
        <w:t>:</w:t>
      </w:r>
      <w:r w:rsidR="00331052" w:rsidRPr="003560D2">
        <w:rPr>
          <w:rFonts w:ascii="Times New Roman" w:hAnsi="Times New Roman" w:cs="Times New Roman"/>
          <w:b/>
          <w:sz w:val="24"/>
          <w:szCs w:val="24"/>
          <w:lang w:val="en-US"/>
        </w:rPr>
        <w:t xml:space="preserve"> </w:t>
      </w:r>
      <w:r w:rsidR="00331052" w:rsidRPr="003560D2">
        <w:rPr>
          <w:rFonts w:ascii="Times New Roman" w:hAnsi="Times New Roman" w:cs="Times New Roman"/>
          <w:sz w:val="24"/>
          <w:szCs w:val="24"/>
          <w:lang w:val="en-US"/>
        </w:rPr>
        <w:t>Associations of grey matter volume changes with clinical outcome measures (controlling for covariates)</w:t>
      </w:r>
    </w:p>
    <w:p w14:paraId="2F6B842B" w14:textId="0F9BCEB8" w:rsidR="003B0D16" w:rsidRPr="003560D2" w:rsidRDefault="003B0D16" w:rsidP="006720C2">
      <w:pPr>
        <w:spacing w:after="120" w:line="240" w:lineRule="auto"/>
        <w:jc w:val="both"/>
        <w:rPr>
          <w:rFonts w:ascii="Times New Roman" w:hAnsi="Times New Roman" w:cs="Times New Roman"/>
          <w:b/>
          <w:sz w:val="24"/>
          <w:szCs w:val="24"/>
          <w:lang w:val="en-US"/>
        </w:rPr>
      </w:pPr>
      <w:r w:rsidRPr="003560D2">
        <w:rPr>
          <w:rFonts w:ascii="Times New Roman" w:hAnsi="Times New Roman" w:cs="Times New Roman"/>
          <w:b/>
          <w:sz w:val="24"/>
          <w:szCs w:val="24"/>
          <w:lang w:val="en-US"/>
        </w:rPr>
        <w:t>Supplementary Table 8:</w:t>
      </w:r>
      <w:r w:rsidRPr="003560D2">
        <w:rPr>
          <w:rFonts w:ascii="Times New Roman" w:hAnsi="Times New Roman" w:cs="Times New Roman"/>
          <w:sz w:val="24"/>
          <w:szCs w:val="24"/>
          <w:lang w:val="en-US"/>
        </w:rPr>
        <w:t xml:space="preserve"> Associations of grey matter volume changes with </w:t>
      </w:r>
      <w:r w:rsidR="00816E26" w:rsidRPr="003560D2">
        <w:rPr>
          <w:rFonts w:ascii="Times New Roman" w:hAnsi="Times New Roman" w:cs="Times New Roman"/>
          <w:sz w:val="24"/>
          <w:szCs w:val="24"/>
          <w:lang w:val="en-US"/>
        </w:rPr>
        <w:t>suicidality and delusion</w:t>
      </w:r>
    </w:p>
    <w:p w14:paraId="3570E657" w14:textId="4E8FE1D9" w:rsidR="00A33B16" w:rsidRPr="003560D2" w:rsidRDefault="004B3A91" w:rsidP="006720C2">
      <w:pPr>
        <w:spacing w:after="120" w:line="240" w:lineRule="auto"/>
        <w:jc w:val="both"/>
        <w:rPr>
          <w:rFonts w:ascii="Times New Roman" w:hAnsi="Times New Roman" w:cs="Times New Roman"/>
          <w:sz w:val="24"/>
          <w:szCs w:val="24"/>
          <w:lang w:val="en-US"/>
        </w:rPr>
      </w:pPr>
      <w:r w:rsidRPr="003560D2">
        <w:rPr>
          <w:rFonts w:ascii="Times New Roman" w:hAnsi="Times New Roman" w:cs="Times New Roman"/>
          <w:b/>
          <w:sz w:val="24"/>
          <w:szCs w:val="24"/>
          <w:lang w:val="en-US"/>
        </w:rPr>
        <w:t xml:space="preserve">Supplementary Figure </w:t>
      </w:r>
      <w:r w:rsidR="00A33B16" w:rsidRPr="003560D2">
        <w:rPr>
          <w:rFonts w:ascii="Times New Roman" w:hAnsi="Times New Roman" w:cs="Times New Roman"/>
          <w:b/>
          <w:sz w:val="24"/>
          <w:szCs w:val="24"/>
          <w:lang w:val="en-US"/>
        </w:rPr>
        <w:t xml:space="preserve">1: </w:t>
      </w:r>
      <w:r w:rsidR="00636501" w:rsidRPr="003560D2">
        <w:rPr>
          <w:rFonts w:ascii="Times New Roman" w:hAnsi="Times New Roman" w:cs="Times New Roman"/>
          <w:sz w:val="24"/>
          <w:szCs w:val="24"/>
          <w:lang w:val="en-US"/>
        </w:rPr>
        <w:t>Flow diagram visualizing</w:t>
      </w:r>
      <w:r w:rsidR="00A33B16" w:rsidRPr="003560D2">
        <w:rPr>
          <w:rFonts w:ascii="Times New Roman" w:hAnsi="Times New Roman" w:cs="Times New Roman"/>
          <w:sz w:val="24"/>
          <w:szCs w:val="24"/>
          <w:lang w:val="en-US"/>
        </w:rPr>
        <w:t xml:space="preserve"> the participant dropout process </w:t>
      </w:r>
    </w:p>
    <w:p w14:paraId="47415545" w14:textId="388BD136" w:rsidR="00A33B16" w:rsidRPr="003560D2" w:rsidRDefault="004B3A91" w:rsidP="006720C2">
      <w:pPr>
        <w:spacing w:after="120" w:line="240" w:lineRule="auto"/>
        <w:jc w:val="both"/>
        <w:rPr>
          <w:rFonts w:ascii="Times New Roman" w:hAnsi="Times New Roman" w:cs="Times New Roman"/>
          <w:sz w:val="24"/>
          <w:szCs w:val="24"/>
          <w:lang w:val="en-US"/>
        </w:rPr>
      </w:pPr>
      <w:r w:rsidRPr="003560D2">
        <w:rPr>
          <w:rFonts w:ascii="Times New Roman" w:hAnsi="Times New Roman" w:cs="Times New Roman"/>
          <w:b/>
          <w:sz w:val="24"/>
          <w:szCs w:val="24"/>
          <w:lang w:val="en-US"/>
        </w:rPr>
        <w:t>Supplementary Figure</w:t>
      </w:r>
      <w:r w:rsidR="00A33B16" w:rsidRPr="003560D2">
        <w:rPr>
          <w:rFonts w:ascii="Times New Roman" w:hAnsi="Times New Roman" w:cs="Times New Roman"/>
          <w:b/>
          <w:sz w:val="24"/>
          <w:szCs w:val="24"/>
          <w:lang w:val="en-US"/>
        </w:rPr>
        <w:t xml:space="preserve"> 2:</w:t>
      </w:r>
      <w:r w:rsidR="00A33B16" w:rsidRPr="003560D2">
        <w:rPr>
          <w:rFonts w:ascii="Times New Roman" w:hAnsi="Times New Roman" w:cs="Times New Roman"/>
          <w:sz w:val="24"/>
          <w:szCs w:val="24"/>
          <w:lang w:val="en-US"/>
        </w:rPr>
        <w:t xml:space="preserve"> Distribution of additional ECT treatments in the ECT group</w:t>
      </w:r>
    </w:p>
    <w:p w14:paraId="7C6A7806" w14:textId="12B156E0" w:rsidR="00A33B16" w:rsidRPr="003560D2" w:rsidRDefault="004B3A91" w:rsidP="006720C2">
      <w:pPr>
        <w:spacing w:after="120" w:line="240" w:lineRule="auto"/>
        <w:jc w:val="both"/>
        <w:rPr>
          <w:rFonts w:ascii="Times New Roman" w:hAnsi="Times New Roman" w:cs="Times New Roman"/>
          <w:sz w:val="24"/>
          <w:szCs w:val="24"/>
          <w:lang w:val="en-US"/>
        </w:rPr>
      </w:pPr>
      <w:r w:rsidRPr="003560D2">
        <w:rPr>
          <w:rFonts w:ascii="Times New Roman" w:hAnsi="Times New Roman" w:cs="Times New Roman"/>
          <w:b/>
          <w:sz w:val="24"/>
          <w:szCs w:val="24"/>
          <w:lang w:val="en-US"/>
        </w:rPr>
        <w:t>Supplementary Figure</w:t>
      </w:r>
      <w:r w:rsidR="00636501" w:rsidRPr="003560D2">
        <w:rPr>
          <w:rFonts w:ascii="Times New Roman" w:hAnsi="Times New Roman" w:cs="Times New Roman"/>
          <w:b/>
          <w:sz w:val="24"/>
          <w:szCs w:val="24"/>
          <w:lang w:val="en-US"/>
        </w:rPr>
        <w:t xml:space="preserve"> 3</w:t>
      </w:r>
      <w:r w:rsidR="00A33B16" w:rsidRPr="003560D2">
        <w:rPr>
          <w:rFonts w:ascii="Times New Roman" w:hAnsi="Times New Roman" w:cs="Times New Roman"/>
          <w:b/>
          <w:sz w:val="24"/>
          <w:szCs w:val="24"/>
          <w:lang w:val="en-US"/>
        </w:rPr>
        <w:t>:</w:t>
      </w:r>
      <w:r w:rsidR="002F1FA0" w:rsidRPr="003560D2">
        <w:rPr>
          <w:rFonts w:ascii="Times New Roman" w:hAnsi="Times New Roman" w:cs="Times New Roman"/>
          <w:sz w:val="24"/>
          <w:szCs w:val="24"/>
          <w:lang w:val="en-US"/>
        </w:rPr>
        <w:t xml:space="preserve"> G</w:t>
      </w:r>
      <w:r w:rsidR="00A33B16" w:rsidRPr="003560D2">
        <w:rPr>
          <w:rFonts w:ascii="Times New Roman" w:hAnsi="Times New Roman" w:cs="Times New Roman"/>
          <w:sz w:val="24"/>
          <w:szCs w:val="24"/>
          <w:lang w:val="en-US"/>
        </w:rPr>
        <w:t>rey matter volume change</w:t>
      </w:r>
      <w:r w:rsidR="002F1FA0" w:rsidRPr="003560D2">
        <w:rPr>
          <w:rFonts w:ascii="Times New Roman" w:hAnsi="Times New Roman" w:cs="Times New Roman"/>
          <w:sz w:val="24"/>
          <w:szCs w:val="24"/>
          <w:lang w:val="en-US"/>
        </w:rPr>
        <w:t>s</w:t>
      </w:r>
      <w:r w:rsidR="00A33B16" w:rsidRPr="003560D2">
        <w:rPr>
          <w:rFonts w:ascii="Times New Roman" w:hAnsi="Times New Roman" w:cs="Times New Roman"/>
          <w:sz w:val="24"/>
          <w:szCs w:val="24"/>
          <w:lang w:val="en-US"/>
        </w:rPr>
        <w:t xml:space="preserve"> associated </w:t>
      </w:r>
      <w:r w:rsidR="002F1FA0" w:rsidRPr="003560D2">
        <w:rPr>
          <w:rFonts w:ascii="Times New Roman" w:hAnsi="Times New Roman" w:cs="Times New Roman"/>
          <w:sz w:val="24"/>
          <w:szCs w:val="24"/>
          <w:lang w:val="en-US"/>
        </w:rPr>
        <w:t xml:space="preserve">with </w:t>
      </w:r>
      <w:r w:rsidR="00A33B16" w:rsidRPr="003560D2">
        <w:rPr>
          <w:rFonts w:ascii="Times New Roman" w:hAnsi="Times New Roman" w:cs="Times New Roman"/>
          <w:sz w:val="24"/>
          <w:szCs w:val="24"/>
          <w:lang w:val="en-US"/>
        </w:rPr>
        <w:t>clinical outcome</w:t>
      </w:r>
    </w:p>
    <w:p w14:paraId="1B8B6EB9" w14:textId="7617D68D" w:rsidR="009D5661" w:rsidRPr="003560D2" w:rsidRDefault="00F87C0E" w:rsidP="006720C2">
      <w:pPr>
        <w:spacing w:after="120" w:line="240" w:lineRule="auto"/>
        <w:jc w:val="both"/>
        <w:rPr>
          <w:rFonts w:ascii="Times New Roman" w:hAnsi="Times New Roman" w:cs="Times New Roman"/>
          <w:b/>
          <w:sz w:val="24"/>
          <w:szCs w:val="24"/>
          <w:lang w:val="en-US"/>
        </w:rPr>
      </w:pPr>
      <w:r w:rsidRPr="003560D2">
        <w:rPr>
          <w:rFonts w:ascii="Times New Roman" w:hAnsi="Times New Roman" w:cs="Times New Roman"/>
          <w:b/>
          <w:sz w:val="24"/>
          <w:szCs w:val="24"/>
          <w:lang w:val="en-US"/>
        </w:rPr>
        <w:t>References</w:t>
      </w:r>
    </w:p>
    <w:p w14:paraId="397D128C" w14:textId="77777777" w:rsidR="009D5661" w:rsidRPr="003560D2" w:rsidRDefault="009D5661" w:rsidP="006720C2">
      <w:pPr>
        <w:jc w:val="both"/>
        <w:rPr>
          <w:rFonts w:ascii="Times New Roman" w:hAnsi="Times New Roman" w:cs="Times New Roman"/>
          <w:b/>
          <w:sz w:val="24"/>
          <w:szCs w:val="24"/>
          <w:lang w:val="en-US"/>
        </w:rPr>
      </w:pPr>
      <w:r w:rsidRPr="003560D2">
        <w:rPr>
          <w:rFonts w:ascii="Times New Roman" w:hAnsi="Times New Roman" w:cs="Times New Roman"/>
          <w:b/>
          <w:sz w:val="24"/>
          <w:szCs w:val="24"/>
          <w:lang w:val="en-US"/>
        </w:rPr>
        <w:br w:type="page"/>
      </w:r>
    </w:p>
    <w:p w14:paraId="0367005B" w14:textId="54609800" w:rsidR="00CE0E38" w:rsidRPr="003560D2" w:rsidRDefault="00093582" w:rsidP="00C92FCD">
      <w:pPr>
        <w:spacing w:line="240" w:lineRule="auto"/>
        <w:jc w:val="both"/>
        <w:rPr>
          <w:rFonts w:ascii="Times New Roman" w:hAnsi="Times New Roman" w:cs="Times New Roman"/>
          <w:b/>
          <w:sz w:val="24"/>
          <w:szCs w:val="24"/>
          <w:lang w:val="en-US"/>
        </w:rPr>
      </w:pPr>
      <w:r w:rsidRPr="003560D2">
        <w:rPr>
          <w:rFonts w:ascii="Times New Roman" w:hAnsi="Times New Roman" w:cs="Times New Roman"/>
          <w:b/>
          <w:sz w:val="24"/>
          <w:szCs w:val="24"/>
          <w:lang w:val="en-US"/>
        </w:rPr>
        <w:lastRenderedPageBreak/>
        <w:t>Supplementary Method</w:t>
      </w:r>
      <w:r w:rsidR="001E2F34" w:rsidRPr="003560D2">
        <w:rPr>
          <w:rFonts w:ascii="Times New Roman" w:hAnsi="Times New Roman" w:cs="Times New Roman"/>
          <w:b/>
          <w:sz w:val="24"/>
          <w:szCs w:val="24"/>
          <w:lang w:val="en-US"/>
        </w:rPr>
        <w:t xml:space="preserve"> 1</w:t>
      </w:r>
      <w:r w:rsidR="00CE0E38" w:rsidRPr="003560D2">
        <w:rPr>
          <w:rFonts w:ascii="Times New Roman" w:hAnsi="Times New Roman" w:cs="Times New Roman"/>
          <w:b/>
          <w:sz w:val="24"/>
          <w:szCs w:val="24"/>
          <w:lang w:val="en-US"/>
        </w:rPr>
        <w:t>: Data acquisition and magnetic resonance imaging parameters</w:t>
      </w:r>
    </w:p>
    <w:p w14:paraId="21FC6DDC" w14:textId="1B2B3231" w:rsidR="00CE0E38" w:rsidRPr="003560D2" w:rsidRDefault="00CE0E38" w:rsidP="00C92FCD">
      <w:pPr>
        <w:spacing w:line="240" w:lineRule="auto"/>
        <w:jc w:val="both"/>
        <w:rPr>
          <w:rFonts w:ascii="Times New Roman" w:hAnsi="Times New Roman" w:cs="Times New Roman"/>
          <w:sz w:val="24"/>
          <w:szCs w:val="24"/>
          <w:lang w:val="en-US"/>
        </w:rPr>
      </w:pPr>
      <w:r w:rsidRPr="003560D2">
        <w:rPr>
          <w:rFonts w:ascii="Times New Roman" w:hAnsi="Times New Roman" w:cs="Times New Roman"/>
          <w:sz w:val="24"/>
          <w:szCs w:val="24"/>
          <w:lang w:val="en-US"/>
        </w:rPr>
        <w:t>T1-weighted high resolution anatomical images were acquired before the first ECT session (M=11.06 days, SD=18.58 days before ECT onset) and within a few days after the last ECT session (M=3.63 days, SD=4.32 days after ECT cessation) as well as two years later (M=795 days, SD=98.42 days) employing a 3D fast gradient echo sequence ('Turbo Field Echo', TFE), TR=7.4 ms, TE=3.4 ms, FA=9°, 2 signal averages, inversion prepulse every 814.5ms, acquired over a field of view of 256(FH)x204(AP)x160(RL) mm, phase encoding in AP and RL direction, reconstructed to cubic voxels of 0.5x0.5x0.5 mm.</w:t>
      </w:r>
    </w:p>
    <w:p w14:paraId="374FAA35" w14:textId="5D75E57E" w:rsidR="004F2608" w:rsidRPr="003560D2" w:rsidRDefault="00816E26" w:rsidP="00CA21DE">
      <w:pPr>
        <w:spacing w:after="120" w:line="240" w:lineRule="auto"/>
        <w:jc w:val="both"/>
        <w:rPr>
          <w:rFonts w:ascii="Times New Roman" w:hAnsi="Times New Roman" w:cs="Times New Roman"/>
          <w:b/>
          <w:sz w:val="24"/>
          <w:szCs w:val="24"/>
          <w:lang w:val="en-US"/>
        </w:rPr>
      </w:pPr>
      <w:r w:rsidRPr="003560D2">
        <w:rPr>
          <w:rFonts w:ascii="Times New Roman" w:hAnsi="Times New Roman" w:cs="Times New Roman"/>
          <w:b/>
          <w:sz w:val="24"/>
          <w:szCs w:val="24"/>
          <w:lang w:val="en-US"/>
        </w:rPr>
        <w:t xml:space="preserve">Supplementary Method 2: </w:t>
      </w:r>
      <w:r w:rsidR="004F2608" w:rsidRPr="003560D2">
        <w:rPr>
          <w:rFonts w:ascii="Times New Roman" w:hAnsi="Times New Roman" w:cs="Times New Roman"/>
          <w:b/>
          <w:sz w:val="24"/>
          <w:szCs w:val="24"/>
          <w:lang w:val="en-US"/>
        </w:rPr>
        <w:t>ECT-associated changes in suicidality and delusion</w:t>
      </w:r>
    </w:p>
    <w:p w14:paraId="63313832" w14:textId="061D5860" w:rsidR="00CE0E38" w:rsidRPr="003560D2" w:rsidRDefault="00CA21DE" w:rsidP="00CA21DE">
      <w:pPr>
        <w:spacing w:after="120" w:line="240" w:lineRule="auto"/>
        <w:jc w:val="both"/>
        <w:rPr>
          <w:rFonts w:ascii="Times New Roman" w:hAnsi="Times New Roman" w:cs="Times New Roman"/>
          <w:sz w:val="24"/>
          <w:szCs w:val="24"/>
          <w:lang w:val="en-US"/>
        </w:rPr>
      </w:pPr>
      <w:r w:rsidRPr="003560D2">
        <w:rPr>
          <w:rFonts w:ascii="Times New Roman" w:hAnsi="Times New Roman" w:cs="Times New Roman"/>
          <w:sz w:val="24"/>
          <w:szCs w:val="24"/>
          <w:lang w:val="en-US"/>
        </w:rPr>
        <w:t xml:space="preserve">Drawing from the work by Lattuada and colleagues </w:t>
      </w:r>
      <w:r w:rsidRPr="003560D2">
        <w:rPr>
          <w:rFonts w:ascii="Times New Roman" w:hAnsi="Times New Roman" w:cs="Times New Roman"/>
          <w:sz w:val="24"/>
          <w:szCs w:val="24"/>
          <w:lang w:val="en-US"/>
        </w:rPr>
        <w:fldChar w:fldCharType="begin" w:fldLock="1"/>
      </w:r>
      <w:r w:rsidRPr="003560D2">
        <w:rPr>
          <w:rFonts w:ascii="Times New Roman" w:hAnsi="Times New Roman" w:cs="Times New Roman"/>
          <w:sz w:val="24"/>
          <w:szCs w:val="24"/>
          <w:lang w:val="en-US"/>
        </w:rPr>
        <w:instrText>ADDIN CSL_CITATION {"citationItems":[{"id":"ITEM-1","itemData":{"DOI":"10.1016/S0165-0327(98)00141-4","ISSN":"01650327","PMID":"10403162","abstract":"Background: The aim of the present study is to evaluate the symptomatologic presentation of delusional compared to non-delusional major depressive episodes. Methods: Two hundred and eighty-eight subjects suffering from mood disorder (144 bipolar, 133 unipolar) were assessed at admission by the Hamilton Depression Rating Scale (HAMD-21). Results: Depressive symptomatology was more severe in the delusional sample, even after the exclusion of the items directly involved with delusional symptoms (P = 0.00002). Conclusions: Our data support the hypothesis of delusional depression as a more severe form of mood disorder.","author":[{"dropping-particle":"","family":"Lattuada","given":"E.","non-dropping-particle":"","parse-names":false,"suffix":""},{"dropping-particle":"","family":"Serretti","given":"A.","non-dropping-particle":"","parse-names":false,"suffix":""},{"dropping-particle":"","family":"Cusin","given":"C.","non-dropping-particle":"","parse-names":false,"suffix":""},{"dropping-particle":"","family":"Gasperini","given":"M.","non-dropping-particle":"","parse-names":false,"suffix":""},{"dropping-particle":"","family":"Smeraldi","given":"E.","non-dropping-particle":"","parse-names":false,"suffix":""}],"container-title":"Journal of Affective Disorders","id":"ITEM-1","issue":"1-2","issued":{"date-parts":[["1999"]]},"page":"183-187","title":"Symptomatologic analysis of psychotic and non-psychotic depression","type":"article-journal","volume":"54"},"uris":["http://www.mendeley.com/documents/?uuid=59c1fa9b-eb58-431b-bb7c-bcb4bba3b52c"]}],"mendeley":{"formattedCitation":"(Lattuada, Serretti, Cusin, Gasperini, &amp; Smeraldi, 1999)","plainTextFormattedCitation":"(Lattuada, Serretti, Cusin, Gasperini, &amp; Smeraldi, 1999)","previouslyFormattedCitation":"(Lattuada, Serretti, Cusin, Gasperini, &amp; Smeraldi, 1999)"},"properties":{"noteIndex":0},"schema":"https://github.com/citation-style-language/schema/raw/master/csl-citation.json"}</w:instrText>
      </w:r>
      <w:r w:rsidRPr="003560D2">
        <w:rPr>
          <w:rFonts w:ascii="Times New Roman" w:hAnsi="Times New Roman" w:cs="Times New Roman"/>
          <w:sz w:val="24"/>
          <w:szCs w:val="24"/>
          <w:lang w:val="en-US"/>
        </w:rPr>
        <w:fldChar w:fldCharType="separate"/>
      </w:r>
      <w:r w:rsidRPr="003560D2">
        <w:rPr>
          <w:rFonts w:ascii="Times New Roman" w:hAnsi="Times New Roman" w:cs="Times New Roman"/>
          <w:noProof/>
          <w:sz w:val="24"/>
          <w:szCs w:val="24"/>
          <w:lang w:val="en-US"/>
        </w:rPr>
        <w:t>(Lattuada, Serretti, Cusin, Gasperini, &amp; Smeraldi, 1999)</w:t>
      </w:r>
      <w:r w:rsidRPr="003560D2">
        <w:rPr>
          <w:rFonts w:ascii="Times New Roman" w:hAnsi="Times New Roman" w:cs="Times New Roman"/>
          <w:sz w:val="24"/>
          <w:szCs w:val="24"/>
          <w:lang w:val="en-US"/>
        </w:rPr>
        <w:fldChar w:fldCharType="end"/>
      </w:r>
      <w:r w:rsidRPr="003560D2">
        <w:rPr>
          <w:rFonts w:ascii="Times New Roman" w:hAnsi="Times New Roman" w:cs="Times New Roman"/>
          <w:sz w:val="24"/>
          <w:szCs w:val="24"/>
          <w:lang w:val="en-US"/>
        </w:rPr>
        <w:t xml:space="preserve">, we employed three specific items (items 2, 15 and 20) from the HDRS </w:t>
      </w:r>
      <w:r w:rsidRPr="003560D2">
        <w:rPr>
          <w:rFonts w:ascii="Times New Roman" w:hAnsi="Times New Roman" w:cs="Times New Roman"/>
          <w:sz w:val="24"/>
          <w:szCs w:val="24"/>
          <w:lang w:val="en-US"/>
        </w:rPr>
        <w:fldChar w:fldCharType="begin" w:fldLock="1"/>
      </w:r>
      <w:r w:rsidRPr="003560D2">
        <w:rPr>
          <w:rFonts w:ascii="Times New Roman" w:hAnsi="Times New Roman" w:cs="Times New Roman"/>
          <w:sz w:val="24"/>
          <w:szCs w:val="24"/>
          <w:lang w:val="en-US"/>
        </w:rPr>
        <w:instrText>ADDIN CSL_CITATION {"citationItems":[{"id":"ITEM-1","itemData":{"author":[{"dropping-particle":"","family":"Hamilton","given":"M","non-dropping-particle":"","parse-names":false,"suffix":""}],"container-title":"Journal of Neurology, Neurosurgery and Psychiatry","id":"ITEM-1","issue":"1","issued":{"date-parts":[["1960"]]},"page":"56-62","title":"A scale for depression","type":"article-journal","volume":"23"},"uris":["http://www.mendeley.com/documents/?uuid=750a9a3f-b99b-4418-aefa-807550b52baa"]}],"mendeley":{"formattedCitation":"(Hamilton, 1960)","plainTextFormattedCitation":"(Hamilton, 1960)","previouslyFormattedCitation":"(Hamilton, 1960)"},"properties":{"noteIndex":0},"schema":"https://github.com/citation-style-language/schema/raw/master/csl-citation.json"}</w:instrText>
      </w:r>
      <w:r w:rsidRPr="003560D2">
        <w:rPr>
          <w:rFonts w:ascii="Times New Roman" w:hAnsi="Times New Roman" w:cs="Times New Roman"/>
          <w:sz w:val="24"/>
          <w:szCs w:val="24"/>
          <w:lang w:val="en-US"/>
        </w:rPr>
        <w:fldChar w:fldCharType="separate"/>
      </w:r>
      <w:r w:rsidRPr="003560D2">
        <w:rPr>
          <w:rFonts w:ascii="Times New Roman" w:hAnsi="Times New Roman" w:cs="Times New Roman"/>
          <w:noProof/>
          <w:sz w:val="24"/>
          <w:szCs w:val="24"/>
          <w:lang w:val="en-US"/>
        </w:rPr>
        <w:t>(Hamilton, 1960)</w:t>
      </w:r>
      <w:r w:rsidRPr="003560D2">
        <w:rPr>
          <w:rFonts w:ascii="Times New Roman" w:hAnsi="Times New Roman" w:cs="Times New Roman"/>
          <w:sz w:val="24"/>
          <w:szCs w:val="24"/>
          <w:lang w:val="en-US"/>
        </w:rPr>
        <w:fldChar w:fldCharType="end"/>
      </w:r>
      <w:r w:rsidRPr="003560D2">
        <w:rPr>
          <w:rFonts w:ascii="Times New Roman" w:hAnsi="Times New Roman" w:cs="Times New Roman"/>
          <w:sz w:val="24"/>
          <w:szCs w:val="24"/>
          <w:lang w:val="en-US"/>
        </w:rPr>
        <w:t xml:space="preserve"> to form a subscale for measuring delusion. Additionally, item 3 of the HDRS </w:t>
      </w:r>
      <w:r w:rsidRPr="003560D2">
        <w:rPr>
          <w:rFonts w:ascii="Times New Roman" w:hAnsi="Times New Roman" w:cs="Times New Roman"/>
          <w:sz w:val="24"/>
          <w:szCs w:val="24"/>
          <w:lang w:val="en-US"/>
        </w:rPr>
        <w:fldChar w:fldCharType="begin" w:fldLock="1"/>
      </w:r>
      <w:r w:rsidRPr="003560D2">
        <w:rPr>
          <w:rFonts w:ascii="Times New Roman" w:hAnsi="Times New Roman" w:cs="Times New Roman"/>
          <w:sz w:val="24"/>
          <w:szCs w:val="24"/>
          <w:lang w:val="en-US"/>
        </w:rPr>
        <w:instrText>ADDIN CSL_CITATION {"citationItems":[{"id":"ITEM-1","itemData":{"author":[{"dropping-particle":"","family":"Hamilton","given":"M","non-dropping-particle":"","parse-names":false,"suffix":""}],"container-title":"Journal of Neurology, Neurosurgery and Psychiatry","id":"ITEM-1","issue":"1","issued":{"date-parts":[["1960"]]},"page":"56-62","title":"A scale for depression","type":"article-journal","volume":"23"},"uris":["http://www.mendeley.com/documents/?uuid=750a9a3f-b99b-4418-aefa-807550b52baa"]}],"mendeley":{"formattedCitation":"(Hamilton, 1960)","plainTextFormattedCitation":"(Hamilton, 1960)","previouslyFormattedCitation":"(Hamilton, 1960)"},"properties":{"noteIndex":0},"schema":"https://github.com/citation-style-language/schema/raw/master/csl-citation.json"}</w:instrText>
      </w:r>
      <w:r w:rsidRPr="003560D2">
        <w:rPr>
          <w:rFonts w:ascii="Times New Roman" w:hAnsi="Times New Roman" w:cs="Times New Roman"/>
          <w:sz w:val="24"/>
          <w:szCs w:val="24"/>
          <w:lang w:val="en-US"/>
        </w:rPr>
        <w:fldChar w:fldCharType="separate"/>
      </w:r>
      <w:r w:rsidRPr="003560D2">
        <w:rPr>
          <w:rFonts w:ascii="Times New Roman" w:hAnsi="Times New Roman" w:cs="Times New Roman"/>
          <w:noProof/>
          <w:sz w:val="24"/>
          <w:szCs w:val="24"/>
          <w:lang w:val="en-US"/>
        </w:rPr>
        <w:t>(Hamilton, 1960)</w:t>
      </w:r>
      <w:r w:rsidRPr="003560D2">
        <w:rPr>
          <w:rFonts w:ascii="Times New Roman" w:hAnsi="Times New Roman" w:cs="Times New Roman"/>
          <w:sz w:val="24"/>
          <w:szCs w:val="24"/>
          <w:lang w:val="en-US"/>
        </w:rPr>
        <w:fldChar w:fldCharType="end"/>
      </w:r>
      <w:r w:rsidRPr="003560D2">
        <w:rPr>
          <w:rFonts w:ascii="Times New Roman" w:hAnsi="Times New Roman" w:cs="Times New Roman"/>
          <w:sz w:val="24"/>
          <w:szCs w:val="24"/>
          <w:lang w:val="en-US"/>
        </w:rPr>
        <w:t xml:space="preserve"> was utilized to evaluate suicidality, following previously established practices in the literature </w:t>
      </w:r>
      <w:r w:rsidRPr="003560D2">
        <w:rPr>
          <w:rFonts w:ascii="Times New Roman" w:hAnsi="Times New Roman" w:cs="Times New Roman"/>
          <w:sz w:val="24"/>
          <w:szCs w:val="24"/>
          <w:lang w:val="en-US"/>
        </w:rPr>
        <w:fldChar w:fldCharType="begin" w:fldLock="1"/>
      </w:r>
      <w:r w:rsidRPr="003560D2">
        <w:rPr>
          <w:rFonts w:ascii="Times New Roman" w:hAnsi="Times New Roman" w:cs="Times New Roman"/>
          <w:sz w:val="24"/>
          <w:szCs w:val="24"/>
          <w:lang w:val="en-US"/>
        </w:rPr>
        <w:instrText>ADDIN CSL_CITATION {"citationItems":[{"id":"ITEM-1","itemData":{"DOI":"10.1176/appi.ajp.162.5.977","ISSN":"0002953X","PMID":"15863801","abstract":"Objective: This study assessed the incidence, severity, and course of expressed suicidal intent in depressed patients who were treated with ECT. The data are from the first phase of an ongoing, collaborative multicenter study, the overall aim of which was to compare continuation ECT with pharmacotherapy in the prevention of relapse after a successful course of ECT. Method: Suicidal intent, as expressed by patients during an interview, was scored at baseline and before each ECT session with item 3 on the 24-item Hamilton Depression Rating Scale in 444 patients with unipolar depression. Results: One hundred thirty-one patients (29.5%) reported suicidal thoughts and acts (score of 3 or 4) at baseline. Scores decreased to O after 1 week (three ECT sessions) in 38.2% of the patients, after 2 weeks (six ECT sessions) in 61.1%, and in 80.9% at the end of the course of treatment. Conclusions: Expressed suicidal intent in depressed patients was rapidly relieved with ECT. Evidence-based treatment algorithms for major depressive mood disorders should include dichotomization according to suicide risk, as assessed by interview. For patients at risk, ECT should be considered earlier than at its conventional \"last resort\" position.","author":[{"dropping-particle":"","family":"Kellner","given":"Charles H.","non-dropping-particle":"","parse-names":false,"suffix":""},{"dropping-particle":"","family":"Fink","given":"Max","non-dropping-particle":"","parse-names":false,"suffix":""},{"dropping-particle":"","family":"Knapp","given":"Rebecca","non-dropping-particle":"","parse-names":false,"suffix":""},{"dropping-particle":"","family":"Petrides","given":"Georgios","non-dropping-particle":"","parse-names":false,"suffix":""},{"dropping-particle":"","family":"Husain","given":"Mustafa","non-dropping-particle":"","parse-names":false,"suffix":""},{"dropping-particle":"","family":"Rummans","given":"Teresa","non-dropping-particle":"","parse-names":false,"suffix":""},{"dropping-particle":"","family":"Mueller","given":"Martina","non-dropping-particle":"","parse-names":false,"suffix":""},{"dropping-particle":"","family":"Bernstein","given":"Hilary","non-dropping-particle":"","parse-names":false,"suffix":""},{"dropping-particle":"","family":"Rasmussen","given":"Keith","non-dropping-particle":"","parse-names":false,"suffix":""},{"dropping-particle":"","family":"O'Connor","given":"Kevin","non-dropping-particle":"","parse-names":false,"suffix":""},{"dropping-particle":"","family":"Smith","given":"Glenn","non-dropping-particle":"","parse-names":false,"suffix":""},{"dropping-particle":"","family":"Rush","given":"A. John","non-dropping-particle":"","parse-names":false,"suffix":""},{"dropping-particle":"","family":"Biggs","given":"Melanie","non-dropping-particle":"","parse-names":false,"suffix":""},{"dropping-particle":"","family":"McClintock","given":"Shawn","non-dropping-particle":"","parse-names":false,"suffix":""},{"dropping-particle":"","family":"Bailine","given":"Samuel","non-dropping-particle":"","parse-names":false,"suffix":""},{"dropping-particle":"","family":"Malur","given":"Chitra","non-dropping-particle":"","parse-names":false,"suffix":""}],"container-title":"American Journal of Psychiatry","id":"ITEM-1","issue":"5","issued":{"date-parts":[["2005"]]},"page":"977-982","title":"Relief of expressed suicidal intent by ECT: A consortium for research in ECT study","type":"article-journal","volume":"162"},"uris":["http://www.mendeley.com/documents/?uuid=5db00ab8-eca9-4c08-859f-0b93a60c4162"]}],"mendeley":{"formattedCitation":"(Kellner et al., 2005)","plainTextFormattedCitation":"(Kellner et al., 2005)","previouslyFormattedCitation":"(Zhang, Peng, Sweeney, Jia, &amp; Gong, 2018)"},"properties":{"noteIndex":0},"schema":"https://github.com/citation-style-language/schema/raw/master/csl-citation.json"}</w:instrText>
      </w:r>
      <w:r w:rsidRPr="003560D2">
        <w:rPr>
          <w:rFonts w:ascii="Times New Roman" w:hAnsi="Times New Roman" w:cs="Times New Roman"/>
          <w:sz w:val="24"/>
          <w:szCs w:val="24"/>
          <w:lang w:val="en-US"/>
        </w:rPr>
        <w:fldChar w:fldCharType="separate"/>
      </w:r>
      <w:r w:rsidRPr="003560D2">
        <w:rPr>
          <w:rFonts w:ascii="Times New Roman" w:hAnsi="Times New Roman" w:cs="Times New Roman"/>
          <w:noProof/>
          <w:sz w:val="24"/>
          <w:szCs w:val="24"/>
          <w:lang w:val="en-US"/>
        </w:rPr>
        <w:t>(Kellner et al., 2005)</w:t>
      </w:r>
      <w:r w:rsidRPr="003560D2">
        <w:rPr>
          <w:rFonts w:ascii="Times New Roman" w:hAnsi="Times New Roman" w:cs="Times New Roman"/>
          <w:sz w:val="24"/>
          <w:szCs w:val="24"/>
          <w:lang w:val="en-US"/>
        </w:rPr>
        <w:fldChar w:fldCharType="end"/>
      </w:r>
      <w:r w:rsidRPr="003560D2">
        <w:rPr>
          <w:rFonts w:ascii="Times New Roman" w:hAnsi="Times New Roman" w:cs="Times New Roman"/>
          <w:sz w:val="24"/>
          <w:szCs w:val="24"/>
          <w:lang w:val="en-US"/>
        </w:rPr>
        <w:t xml:space="preserve">. </w:t>
      </w:r>
      <w:r w:rsidR="004F2608" w:rsidRPr="003560D2">
        <w:rPr>
          <w:rFonts w:ascii="Times New Roman" w:hAnsi="Times New Roman" w:cs="Times New Roman"/>
          <w:sz w:val="24"/>
          <w:szCs w:val="24"/>
          <w:lang w:val="en-US"/>
        </w:rPr>
        <w:t>First, paired t-tests were conducted to investigate changes in suicidality and delusion within the ECT group from t</w:t>
      </w:r>
      <w:r w:rsidR="004F2608" w:rsidRPr="003560D2">
        <w:rPr>
          <w:rFonts w:ascii="Times New Roman" w:hAnsi="Times New Roman" w:cs="Times New Roman"/>
          <w:sz w:val="24"/>
          <w:szCs w:val="24"/>
          <w:vertAlign w:val="subscript"/>
          <w:lang w:val="en-US"/>
        </w:rPr>
        <w:t>0</w:t>
      </w:r>
      <w:r w:rsidR="004F2608" w:rsidRPr="003560D2">
        <w:rPr>
          <w:rFonts w:ascii="Times New Roman" w:hAnsi="Times New Roman" w:cs="Times New Roman"/>
          <w:sz w:val="24"/>
          <w:szCs w:val="24"/>
          <w:lang w:val="en-US"/>
        </w:rPr>
        <w:t xml:space="preserve"> to t</w:t>
      </w:r>
      <w:r w:rsidR="004F2608" w:rsidRPr="003560D2">
        <w:rPr>
          <w:rFonts w:ascii="Times New Roman" w:hAnsi="Times New Roman" w:cs="Times New Roman"/>
          <w:sz w:val="24"/>
          <w:szCs w:val="24"/>
          <w:vertAlign w:val="subscript"/>
          <w:lang w:val="en-US"/>
        </w:rPr>
        <w:t>1</w:t>
      </w:r>
      <w:r w:rsidR="001A376E" w:rsidRPr="003560D2">
        <w:rPr>
          <w:rFonts w:ascii="Times New Roman" w:hAnsi="Times New Roman" w:cs="Times New Roman"/>
          <w:sz w:val="24"/>
          <w:szCs w:val="24"/>
          <w:vertAlign w:val="subscript"/>
          <w:lang w:val="en-US"/>
        </w:rPr>
        <w:t xml:space="preserve"> </w:t>
      </w:r>
      <w:r w:rsidR="001A376E" w:rsidRPr="003560D2">
        <w:rPr>
          <w:rFonts w:ascii="Times New Roman" w:hAnsi="Times New Roman" w:cs="Times New Roman"/>
          <w:sz w:val="24"/>
          <w:szCs w:val="24"/>
          <w:lang w:val="en-US"/>
        </w:rPr>
        <w:t>and from t</w:t>
      </w:r>
      <w:r w:rsidR="001A376E" w:rsidRPr="003560D2">
        <w:rPr>
          <w:rFonts w:ascii="Times New Roman" w:hAnsi="Times New Roman" w:cs="Times New Roman"/>
          <w:sz w:val="24"/>
          <w:szCs w:val="24"/>
          <w:vertAlign w:val="subscript"/>
          <w:lang w:val="en-US"/>
        </w:rPr>
        <w:t xml:space="preserve">1 </w:t>
      </w:r>
      <w:r w:rsidR="001A376E" w:rsidRPr="003560D2">
        <w:rPr>
          <w:rFonts w:ascii="Times New Roman" w:hAnsi="Times New Roman" w:cs="Times New Roman"/>
          <w:sz w:val="24"/>
          <w:szCs w:val="24"/>
          <w:lang w:val="en-US"/>
        </w:rPr>
        <w:t>to t</w:t>
      </w:r>
      <w:r w:rsidR="001A376E" w:rsidRPr="003560D2">
        <w:rPr>
          <w:rFonts w:ascii="Times New Roman" w:hAnsi="Times New Roman" w:cs="Times New Roman"/>
          <w:sz w:val="24"/>
          <w:szCs w:val="24"/>
          <w:vertAlign w:val="subscript"/>
          <w:lang w:val="en-US"/>
        </w:rPr>
        <w:t>2</w:t>
      </w:r>
      <w:r w:rsidR="004F2608" w:rsidRPr="003560D2">
        <w:rPr>
          <w:rFonts w:ascii="Times New Roman" w:hAnsi="Times New Roman" w:cs="Times New Roman"/>
          <w:sz w:val="24"/>
          <w:szCs w:val="24"/>
          <w:lang w:val="en-US"/>
        </w:rPr>
        <w:t>. Second, s</w:t>
      </w:r>
      <w:r w:rsidRPr="003560D2">
        <w:rPr>
          <w:rFonts w:ascii="Times New Roman" w:hAnsi="Times New Roman" w:cs="Times New Roman"/>
          <w:sz w:val="24"/>
          <w:szCs w:val="24"/>
          <w:lang w:val="en-US"/>
        </w:rPr>
        <w:t>core changes were calculated reflecting immediate (t</w:t>
      </w:r>
      <w:r w:rsidRPr="003560D2">
        <w:rPr>
          <w:rFonts w:ascii="Times New Roman" w:hAnsi="Times New Roman" w:cs="Times New Roman"/>
          <w:sz w:val="24"/>
          <w:szCs w:val="24"/>
          <w:vertAlign w:val="subscript"/>
          <w:lang w:val="en-US"/>
        </w:rPr>
        <w:t>0</w:t>
      </w:r>
      <w:r w:rsidRPr="003560D2">
        <w:rPr>
          <w:rFonts w:ascii="Times New Roman" w:hAnsi="Times New Roman" w:cs="Times New Roman"/>
          <w:sz w:val="24"/>
          <w:szCs w:val="24"/>
          <w:lang w:val="en-US"/>
        </w:rPr>
        <w:t xml:space="preserve"> vs. t</w:t>
      </w:r>
      <w:r w:rsidRPr="003560D2">
        <w:rPr>
          <w:rFonts w:ascii="Times New Roman" w:hAnsi="Times New Roman" w:cs="Times New Roman"/>
          <w:sz w:val="24"/>
          <w:szCs w:val="24"/>
          <w:vertAlign w:val="subscript"/>
          <w:lang w:val="en-US"/>
        </w:rPr>
        <w:t>1</w:t>
      </w:r>
      <w:r w:rsidRPr="003560D2">
        <w:rPr>
          <w:rFonts w:ascii="Times New Roman" w:hAnsi="Times New Roman" w:cs="Times New Roman"/>
          <w:sz w:val="24"/>
          <w:szCs w:val="24"/>
          <w:lang w:val="en-US"/>
        </w:rPr>
        <w:t>), delayed (t</w:t>
      </w:r>
      <w:r w:rsidRPr="003560D2">
        <w:rPr>
          <w:rFonts w:ascii="Times New Roman" w:hAnsi="Times New Roman" w:cs="Times New Roman"/>
          <w:sz w:val="24"/>
          <w:szCs w:val="24"/>
          <w:vertAlign w:val="subscript"/>
          <w:lang w:val="en-US"/>
        </w:rPr>
        <w:t>0</w:t>
      </w:r>
      <w:r w:rsidRPr="003560D2">
        <w:rPr>
          <w:rFonts w:ascii="Times New Roman" w:hAnsi="Times New Roman" w:cs="Times New Roman"/>
          <w:sz w:val="24"/>
          <w:szCs w:val="24"/>
          <w:lang w:val="en-US"/>
        </w:rPr>
        <w:t xml:space="preserve"> vs. t</w:t>
      </w:r>
      <w:r w:rsidRPr="003560D2">
        <w:rPr>
          <w:rFonts w:ascii="Times New Roman" w:hAnsi="Times New Roman" w:cs="Times New Roman"/>
          <w:sz w:val="24"/>
          <w:szCs w:val="24"/>
          <w:vertAlign w:val="subscript"/>
          <w:lang w:val="en-US"/>
        </w:rPr>
        <w:t>2</w:t>
      </w:r>
      <w:r w:rsidRPr="003560D2">
        <w:rPr>
          <w:rFonts w:ascii="Times New Roman" w:hAnsi="Times New Roman" w:cs="Times New Roman"/>
          <w:sz w:val="24"/>
          <w:szCs w:val="24"/>
          <w:lang w:val="en-US"/>
        </w:rPr>
        <w:t>) and long-term (t</w:t>
      </w:r>
      <w:r w:rsidRPr="003560D2">
        <w:rPr>
          <w:rFonts w:ascii="Times New Roman" w:hAnsi="Times New Roman" w:cs="Times New Roman"/>
          <w:sz w:val="24"/>
          <w:szCs w:val="24"/>
          <w:vertAlign w:val="subscript"/>
          <w:lang w:val="en-US"/>
        </w:rPr>
        <w:t>1</w:t>
      </w:r>
      <w:r w:rsidRPr="003560D2">
        <w:rPr>
          <w:rFonts w:ascii="Times New Roman" w:hAnsi="Times New Roman" w:cs="Times New Roman"/>
          <w:sz w:val="24"/>
          <w:szCs w:val="24"/>
          <w:lang w:val="en-US"/>
        </w:rPr>
        <w:t xml:space="preserve"> vs. t</w:t>
      </w:r>
      <w:r w:rsidRPr="003560D2">
        <w:rPr>
          <w:rFonts w:ascii="Times New Roman" w:hAnsi="Times New Roman" w:cs="Times New Roman"/>
          <w:sz w:val="24"/>
          <w:szCs w:val="24"/>
          <w:vertAlign w:val="subscript"/>
          <w:lang w:val="en-US"/>
        </w:rPr>
        <w:t>2</w:t>
      </w:r>
      <w:r w:rsidRPr="003560D2">
        <w:rPr>
          <w:rFonts w:ascii="Times New Roman" w:hAnsi="Times New Roman" w:cs="Times New Roman"/>
          <w:sz w:val="24"/>
          <w:szCs w:val="24"/>
          <w:lang w:val="en-US"/>
        </w:rPr>
        <w:t xml:space="preserve">) changes in delusion and suicidality. Higher change scores were indicative of an increase in either delusion or suicidality, respectively. Spearman's correlation coefficient was used to examine associations of short-term </w:t>
      </w:r>
      <w:r w:rsidRPr="003560D2">
        <w:rPr>
          <w:rFonts w:ascii="Times New Roman" w:hAnsi="Times New Roman" w:cs="Times New Roman"/>
          <w:sz w:val="24"/>
          <w:szCs w:val="24"/>
          <w:shd w:val="clear" w:color="auto" w:fill="FFFFFF"/>
          <w:lang w:val="en-US"/>
        </w:rPr>
        <w:t>∆</w:t>
      </w:r>
      <w:r w:rsidRPr="003560D2">
        <w:rPr>
          <w:rFonts w:ascii="Times New Roman" w:hAnsi="Times New Roman" w:cs="Times New Roman"/>
          <w:sz w:val="24"/>
          <w:szCs w:val="24"/>
          <w:lang w:val="en-US"/>
        </w:rPr>
        <w:t>GMV</w:t>
      </w:r>
      <w:r w:rsidRPr="003560D2">
        <w:rPr>
          <w:rFonts w:ascii="Times New Roman" w:hAnsi="Times New Roman" w:cs="Times New Roman"/>
          <w:sz w:val="24"/>
          <w:szCs w:val="24"/>
          <w:vertAlign w:val="subscript"/>
          <w:lang w:val="en-US"/>
        </w:rPr>
        <w:t>post-baseline</w:t>
      </w:r>
      <w:r w:rsidRPr="003560D2">
        <w:rPr>
          <w:rFonts w:ascii="Times New Roman" w:hAnsi="Times New Roman" w:cs="Times New Roman"/>
          <w:sz w:val="24"/>
          <w:szCs w:val="24"/>
          <w:lang w:val="en-US"/>
        </w:rPr>
        <w:t xml:space="preserve"> changes with immediate or delayed </w:t>
      </w:r>
      <w:r w:rsidR="00F513AC" w:rsidRPr="003560D2">
        <w:rPr>
          <w:rFonts w:ascii="Times New Roman" w:hAnsi="Times New Roman" w:cs="Times New Roman"/>
          <w:sz w:val="24"/>
          <w:szCs w:val="24"/>
          <w:lang w:val="en-US"/>
        </w:rPr>
        <w:t>changes in suicidality and delusion</w:t>
      </w:r>
      <w:r w:rsidRPr="003560D2">
        <w:rPr>
          <w:rFonts w:ascii="Times New Roman" w:hAnsi="Times New Roman" w:cs="Times New Roman"/>
          <w:sz w:val="24"/>
          <w:szCs w:val="24"/>
          <w:lang w:val="en-US"/>
        </w:rPr>
        <w:t xml:space="preserve">, and of long-term </w:t>
      </w:r>
      <w:r w:rsidRPr="003560D2">
        <w:rPr>
          <w:rFonts w:ascii="Times New Roman" w:hAnsi="Times New Roman" w:cs="Times New Roman"/>
          <w:sz w:val="24"/>
          <w:szCs w:val="24"/>
          <w:shd w:val="clear" w:color="auto" w:fill="FFFFFF"/>
          <w:lang w:val="en-US"/>
        </w:rPr>
        <w:t>∆</w:t>
      </w:r>
      <w:r w:rsidRPr="003560D2">
        <w:rPr>
          <w:rFonts w:ascii="Times New Roman" w:hAnsi="Times New Roman" w:cs="Times New Roman"/>
          <w:sz w:val="24"/>
          <w:szCs w:val="24"/>
          <w:lang w:val="en-US"/>
        </w:rPr>
        <w:t>GMV</w:t>
      </w:r>
      <w:r w:rsidRPr="003560D2">
        <w:rPr>
          <w:rFonts w:ascii="Times New Roman" w:hAnsi="Times New Roman" w:cs="Times New Roman"/>
          <w:sz w:val="24"/>
          <w:szCs w:val="24"/>
          <w:vertAlign w:val="subscript"/>
          <w:lang w:val="en-US"/>
        </w:rPr>
        <w:t>follow-up-post</w:t>
      </w:r>
      <w:r w:rsidRPr="003560D2">
        <w:rPr>
          <w:rFonts w:ascii="Times New Roman" w:hAnsi="Times New Roman" w:cs="Times New Roman"/>
          <w:sz w:val="24"/>
          <w:szCs w:val="24"/>
          <w:lang w:val="en-US"/>
        </w:rPr>
        <w:t xml:space="preserve"> changes with long-term </w:t>
      </w:r>
      <w:r w:rsidR="00F513AC" w:rsidRPr="003560D2">
        <w:rPr>
          <w:rFonts w:ascii="Times New Roman" w:hAnsi="Times New Roman" w:cs="Times New Roman"/>
          <w:sz w:val="24"/>
          <w:szCs w:val="24"/>
          <w:lang w:val="en-US"/>
        </w:rPr>
        <w:t>changes in suicidality and delusion</w:t>
      </w:r>
      <w:r w:rsidRPr="003560D2">
        <w:rPr>
          <w:rFonts w:ascii="Times New Roman" w:hAnsi="Times New Roman" w:cs="Times New Roman"/>
          <w:sz w:val="24"/>
          <w:szCs w:val="24"/>
          <w:lang w:val="en-US"/>
        </w:rPr>
        <w:t>.</w:t>
      </w:r>
      <w:r w:rsidR="00CE0E38" w:rsidRPr="003560D2">
        <w:rPr>
          <w:rFonts w:ascii="Times New Roman" w:hAnsi="Times New Roman" w:cs="Times New Roman"/>
          <w:sz w:val="20"/>
          <w:szCs w:val="20"/>
          <w:lang w:val="en-US"/>
        </w:rPr>
        <w:br w:type="page"/>
      </w:r>
    </w:p>
    <w:p w14:paraId="6DE5BEAF" w14:textId="4541D704" w:rsidR="00CE0E38" w:rsidRPr="003560D2" w:rsidRDefault="00093582" w:rsidP="00C92FCD">
      <w:pPr>
        <w:jc w:val="both"/>
        <w:rPr>
          <w:rFonts w:ascii="Times New Roman" w:hAnsi="Times New Roman" w:cs="Times New Roman"/>
          <w:b/>
          <w:sz w:val="24"/>
          <w:szCs w:val="24"/>
          <w:lang w:val="en-GB"/>
        </w:rPr>
      </w:pPr>
      <w:r w:rsidRPr="003560D2">
        <w:rPr>
          <w:rFonts w:ascii="Times New Roman" w:hAnsi="Times New Roman" w:cs="Times New Roman"/>
          <w:b/>
          <w:sz w:val="24"/>
          <w:szCs w:val="24"/>
          <w:lang w:val="en-US"/>
        </w:rPr>
        <w:lastRenderedPageBreak/>
        <w:t xml:space="preserve">Supplementary </w:t>
      </w:r>
      <w:r w:rsidR="009D78C0" w:rsidRPr="003560D2">
        <w:rPr>
          <w:rFonts w:ascii="Times New Roman" w:hAnsi="Times New Roman" w:cs="Times New Roman"/>
          <w:b/>
          <w:sz w:val="24"/>
          <w:szCs w:val="24"/>
          <w:lang w:val="en-US"/>
        </w:rPr>
        <w:t>Result</w:t>
      </w:r>
      <w:r w:rsidR="00CE0E38" w:rsidRPr="003560D2">
        <w:rPr>
          <w:rFonts w:ascii="Times New Roman" w:hAnsi="Times New Roman" w:cs="Times New Roman"/>
          <w:b/>
          <w:sz w:val="24"/>
          <w:szCs w:val="24"/>
          <w:lang w:val="en-US"/>
        </w:rPr>
        <w:t xml:space="preserve"> 1: </w:t>
      </w:r>
      <w:r w:rsidR="00CE0E38" w:rsidRPr="003560D2">
        <w:rPr>
          <w:rFonts w:ascii="Times New Roman" w:hAnsi="Times New Roman" w:cs="Times New Roman"/>
          <w:b/>
          <w:sz w:val="24"/>
          <w:szCs w:val="24"/>
          <w:lang w:val="en-GB"/>
        </w:rPr>
        <w:t>3x3 ANOVA on HDRS and BDI scores</w:t>
      </w:r>
    </w:p>
    <w:p w14:paraId="21D1324B" w14:textId="478A01D8" w:rsidR="00CE0E38" w:rsidRPr="003560D2" w:rsidRDefault="00CE0E38" w:rsidP="00C92FCD">
      <w:pPr>
        <w:spacing w:line="240" w:lineRule="auto"/>
        <w:jc w:val="both"/>
        <w:rPr>
          <w:rFonts w:ascii="Times New Roman" w:hAnsi="Times New Roman" w:cs="Times New Roman"/>
          <w:sz w:val="24"/>
          <w:szCs w:val="24"/>
          <w:lang w:val="en-US"/>
        </w:rPr>
      </w:pPr>
      <w:r w:rsidRPr="003560D2">
        <w:rPr>
          <w:rFonts w:ascii="Times New Roman" w:hAnsi="Times New Roman" w:cs="Times New Roman"/>
          <w:sz w:val="24"/>
          <w:szCs w:val="24"/>
          <w:lang w:val="en-US"/>
        </w:rPr>
        <w:t>A significant group x time interaction on HDRS scores was found (</w:t>
      </w:r>
      <w:r w:rsidRPr="003560D2">
        <w:rPr>
          <w:rFonts w:ascii="Times New Roman" w:hAnsi="Times New Roman" w:cs="Times New Roman"/>
          <w:i/>
          <w:sz w:val="24"/>
          <w:szCs w:val="24"/>
          <w:lang w:val="en-US"/>
        </w:rPr>
        <w:t>F</w:t>
      </w:r>
      <w:r w:rsidRPr="003560D2">
        <w:rPr>
          <w:rFonts w:ascii="Times New Roman" w:hAnsi="Times New Roman" w:cs="Times New Roman"/>
          <w:sz w:val="24"/>
          <w:szCs w:val="24"/>
          <w:vertAlign w:val="subscript"/>
          <w:lang w:val="en-US"/>
        </w:rPr>
        <w:t>(4, 136)</w:t>
      </w:r>
      <w:r w:rsidRPr="003560D2">
        <w:rPr>
          <w:rFonts w:ascii="Times New Roman" w:hAnsi="Times New Roman" w:cs="Times New Roman"/>
          <w:sz w:val="24"/>
          <w:szCs w:val="24"/>
          <w:lang w:val="en-US"/>
        </w:rPr>
        <w:t xml:space="preserve">=16.999,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 xml:space="preserve">&lt;.001, </w:t>
      </w:r>
      <w:r w:rsidRPr="003560D2">
        <w:rPr>
          <w:rFonts w:ascii="Times New Roman" w:hAnsi="Times New Roman" w:cs="Times New Roman"/>
          <w:i/>
          <w:sz w:val="24"/>
          <w:szCs w:val="24"/>
          <w:lang w:val="en-US"/>
        </w:rPr>
        <w:t>η</w:t>
      </w:r>
      <w:r w:rsidRPr="003560D2">
        <w:rPr>
          <w:rFonts w:ascii="Times New Roman" w:hAnsi="Times New Roman" w:cs="Times New Roman"/>
          <w:i/>
          <w:sz w:val="24"/>
          <w:szCs w:val="24"/>
          <w:vertAlign w:val="subscript"/>
          <w:lang w:val="en-US"/>
        </w:rPr>
        <w:t>p</w:t>
      </w:r>
      <w:r w:rsidRPr="003560D2">
        <w:rPr>
          <w:rFonts w:ascii="Times New Roman" w:hAnsi="Times New Roman" w:cs="Times New Roman"/>
          <w:i/>
          <w:sz w:val="24"/>
          <w:szCs w:val="24"/>
          <w:vertAlign w:val="superscript"/>
          <w:lang w:val="en-US"/>
        </w:rPr>
        <w:t>2</w:t>
      </w:r>
      <w:r w:rsidRPr="003560D2">
        <w:rPr>
          <w:rFonts w:ascii="Times New Roman" w:hAnsi="Times New Roman" w:cs="Times New Roman"/>
          <w:sz w:val="24"/>
          <w:szCs w:val="24"/>
          <w:lang w:val="en-US"/>
        </w:rPr>
        <w:t>=.333) resulting from a significant decrease of HDRS scores from t</w:t>
      </w:r>
      <w:r w:rsidRPr="003560D2">
        <w:rPr>
          <w:rFonts w:ascii="Times New Roman" w:hAnsi="Times New Roman" w:cs="Times New Roman"/>
          <w:sz w:val="24"/>
          <w:szCs w:val="24"/>
          <w:vertAlign w:val="subscript"/>
          <w:lang w:val="en-US"/>
        </w:rPr>
        <w:t>0</w:t>
      </w:r>
      <w:r w:rsidRPr="003560D2">
        <w:rPr>
          <w:rFonts w:ascii="Times New Roman" w:hAnsi="Times New Roman" w:cs="Times New Roman"/>
          <w:sz w:val="24"/>
          <w:szCs w:val="24"/>
          <w:lang w:val="en-US"/>
        </w:rPr>
        <w:t xml:space="preserve"> to t</w:t>
      </w:r>
      <w:r w:rsidRPr="003560D2">
        <w:rPr>
          <w:rFonts w:ascii="Times New Roman" w:hAnsi="Times New Roman" w:cs="Times New Roman"/>
          <w:sz w:val="24"/>
          <w:szCs w:val="24"/>
          <w:vertAlign w:val="subscript"/>
          <w:lang w:val="en-US"/>
        </w:rPr>
        <w:t>1</w:t>
      </w:r>
      <w:r w:rsidRPr="003560D2">
        <w:rPr>
          <w:rFonts w:ascii="Times New Roman" w:hAnsi="Times New Roman" w:cs="Times New Roman"/>
          <w:sz w:val="24"/>
          <w:szCs w:val="24"/>
          <w:lang w:val="en-US"/>
        </w:rPr>
        <w:t xml:space="preserve"> (</w:t>
      </w:r>
      <w:r w:rsidRPr="003560D2">
        <w:rPr>
          <w:rFonts w:ascii="Times New Roman" w:hAnsi="Times New Roman" w:cs="Times New Roman"/>
          <w:i/>
          <w:sz w:val="24"/>
          <w:szCs w:val="24"/>
          <w:lang w:val="en-US"/>
        </w:rPr>
        <w:t>M</w:t>
      </w:r>
      <w:r w:rsidRPr="003560D2">
        <w:rPr>
          <w:rFonts w:ascii="Times New Roman" w:hAnsi="Times New Roman" w:cs="Times New Roman"/>
          <w:i/>
          <w:sz w:val="24"/>
          <w:szCs w:val="24"/>
          <w:vertAlign w:val="subscript"/>
          <w:lang w:val="en-US"/>
        </w:rPr>
        <w:t>Diff-ECT</w:t>
      </w:r>
      <w:r w:rsidRPr="003560D2">
        <w:rPr>
          <w:rFonts w:ascii="Times New Roman" w:hAnsi="Times New Roman" w:cs="Times New Roman"/>
          <w:sz w:val="24"/>
          <w:szCs w:val="24"/>
          <w:lang w:val="en-US"/>
        </w:rPr>
        <w:t xml:space="preserve">=14.118, </w:t>
      </w:r>
      <w:r w:rsidRPr="003560D2">
        <w:rPr>
          <w:rFonts w:ascii="Times New Roman" w:hAnsi="Times New Roman" w:cs="Times New Roman"/>
          <w:i/>
          <w:sz w:val="24"/>
          <w:szCs w:val="24"/>
          <w:lang w:val="en-US"/>
        </w:rPr>
        <w:t>M</w:t>
      </w:r>
      <w:r w:rsidRPr="003560D2">
        <w:rPr>
          <w:rFonts w:ascii="Times New Roman" w:hAnsi="Times New Roman" w:cs="Times New Roman"/>
          <w:i/>
          <w:sz w:val="24"/>
          <w:szCs w:val="24"/>
          <w:vertAlign w:val="subscript"/>
          <w:lang w:val="en-US"/>
        </w:rPr>
        <w:t>Diff-TAU</w:t>
      </w:r>
      <w:r w:rsidRPr="003560D2">
        <w:rPr>
          <w:rFonts w:ascii="Times New Roman" w:hAnsi="Times New Roman" w:cs="Times New Roman"/>
          <w:sz w:val="24"/>
          <w:szCs w:val="24"/>
          <w:lang w:val="en-US"/>
        </w:rPr>
        <w:t xml:space="preserve">=10.879; both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&lt;.001) and t</w:t>
      </w:r>
      <w:r w:rsidRPr="003560D2">
        <w:rPr>
          <w:rFonts w:ascii="Times New Roman" w:hAnsi="Times New Roman" w:cs="Times New Roman"/>
          <w:sz w:val="24"/>
          <w:szCs w:val="24"/>
          <w:vertAlign w:val="subscript"/>
          <w:lang w:val="en-US"/>
        </w:rPr>
        <w:t>0</w:t>
      </w:r>
      <w:r w:rsidRPr="003560D2">
        <w:rPr>
          <w:rFonts w:ascii="Times New Roman" w:hAnsi="Times New Roman" w:cs="Times New Roman"/>
          <w:sz w:val="24"/>
          <w:szCs w:val="24"/>
          <w:lang w:val="en-US"/>
        </w:rPr>
        <w:t xml:space="preserve"> to t</w:t>
      </w:r>
      <w:r w:rsidRPr="003560D2">
        <w:rPr>
          <w:rFonts w:ascii="Times New Roman" w:hAnsi="Times New Roman" w:cs="Times New Roman"/>
          <w:sz w:val="24"/>
          <w:szCs w:val="24"/>
          <w:vertAlign w:val="subscript"/>
          <w:lang w:val="en-US"/>
        </w:rPr>
        <w:t xml:space="preserve">2 </w:t>
      </w:r>
      <w:r w:rsidRPr="003560D2">
        <w:rPr>
          <w:rFonts w:ascii="Times New Roman" w:hAnsi="Times New Roman" w:cs="Times New Roman"/>
          <w:sz w:val="24"/>
          <w:szCs w:val="24"/>
          <w:lang w:val="en-US"/>
        </w:rPr>
        <w:t>(</w:t>
      </w:r>
      <w:r w:rsidRPr="003560D2">
        <w:rPr>
          <w:rFonts w:ascii="Times New Roman" w:hAnsi="Times New Roman" w:cs="Times New Roman"/>
          <w:i/>
          <w:sz w:val="24"/>
          <w:szCs w:val="24"/>
          <w:lang w:val="en-US"/>
        </w:rPr>
        <w:t>M</w:t>
      </w:r>
      <w:r w:rsidRPr="003560D2">
        <w:rPr>
          <w:rFonts w:ascii="Times New Roman" w:hAnsi="Times New Roman" w:cs="Times New Roman"/>
          <w:i/>
          <w:sz w:val="24"/>
          <w:szCs w:val="24"/>
          <w:vertAlign w:val="subscript"/>
          <w:lang w:val="en-US"/>
        </w:rPr>
        <w:t>Diff-ECT</w:t>
      </w:r>
      <w:r w:rsidRPr="003560D2">
        <w:rPr>
          <w:rFonts w:ascii="Times New Roman" w:hAnsi="Times New Roman" w:cs="Times New Roman"/>
          <w:sz w:val="24"/>
          <w:szCs w:val="24"/>
          <w:lang w:val="en-US"/>
        </w:rPr>
        <w:t xml:space="preserve">=13.118, </w:t>
      </w:r>
      <w:r w:rsidRPr="003560D2">
        <w:rPr>
          <w:rFonts w:ascii="Times New Roman" w:hAnsi="Times New Roman" w:cs="Times New Roman"/>
          <w:i/>
          <w:sz w:val="24"/>
          <w:szCs w:val="24"/>
          <w:lang w:val="en-US"/>
        </w:rPr>
        <w:t>M</w:t>
      </w:r>
      <w:r w:rsidRPr="003560D2">
        <w:rPr>
          <w:rFonts w:ascii="Times New Roman" w:hAnsi="Times New Roman" w:cs="Times New Roman"/>
          <w:i/>
          <w:sz w:val="24"/>
          <w:szCs w:val="24"/>
          <w:vertAlign w:val="subscript"/>
          <w:lang w:val="en-US"/>
        </w:rPr>
        <w:t>Diff-TAU</w:t>
      </w:r>
      <w:r w:rsidRPr="003560D2">
        <w:rPr>
          <w:rFonts w:ascii="Times New Roman" w:hAnsi="Times New Roman" w:cs="Times New Roman"/>
          <w:sz w:val="24"/>
          <w:szCs w:val="24"/>
          <w:lang w:val="en-US"/>
        </w:rPr>
        <w:t>=12.636;</w:t>
      </w:r>
      <w:r w:rsidRPr="003560D2">
        <w:rPr>
          <w:rFonts w:ascii="Times New Roman" w:hAnsi="Times New Roman" w:cs="Times New Roman"/>
          <w:i/>
          <w:sz w:val="24"/>
          <w:szCs w:val="24"/>
          <w:vertAlign w:val="subscript"/>
          <w:lang w:val="en-US"/>
        </w:rPr>
        <w:t xml:space="preserve">  </w:t>
      </w:r>
      <w:r w:rsidRPr="003560D2">
        <w:rPr>
          <w:rFonts w:ascii="Times New Roman" w:hAnsi="Times New Roman" w:cs="Times New Roman"/>
          <w:sz w:val="24"/>
          <w:szCs w:val="24"/>
          <w:lang w:val="en-US"/>
        </w:rPr>
        <w:t xml:space="preserve">both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&lt;.001) in both MDD groups. No significant changes in HDRS scores from t</w:t>
      </w:r>
      <w:r w:rsidRPr="003560D2">
        <w:rPr>
          <w:rFonts w:ascii="Times New Roman" w:hAnsi="Times New Roman" w:cs="Times New Roman"/>
          <w:sz w:val="24"/>
          <w:szCs w:val="24"/>
          <w:vertAlign w:val="subscript"/>
          <w:lang w:val="en-US"/>
        </w:rPr>
        <w:t>0</w:t>
      </w:r>
      <w:r w:rsidRPr="003560D2">
        <w:rPr>
          <w:rFonts w:ascii="Times New Roman" w:hAnsi="Times New Roman" w:cs="Times New Roman"/>
          <w:sz w:val="24"/>
          <w:szCs w:val="24"/>
          <w:lang w:val="en-US"/>
        </w:rPr>
        <w:t xml:space="preserve"> to t</w:t>
      </w:r>
      <w:r w:rsidRPr="003560D2">
        <w:rPr>
          <w:rFonts w:ascii="Times New Roman" w:hAnsi="Times New Roman" w:cs="Times New Roman"/>
          <w:sz w:val="24"/>
          <w:szCs w:val="24"/>
          <w:vertAlign w:val="subscript"/>
          <w:lang w:val="en-US"/>
        </w:rPr>
        <w:t xml:space="preserve">1 </w:t>
      </w:r>
      <w:r w:rsidRPr="003560D2">
        <w:rPr>
          <w:rFonts w:ascii="Times New Roman" w:hAnsi="Times New Roman" w:cs="Times New Roman"/>
          <w:sz w:val="24"/>
          <w:szCs w:val="24"/>
          <w:lang w:val="en-US"/>
        </w:rPr>
        <w:t>(</w:t>
      </w:r>
      <w:r w:rsidRPr="003560D2">
        <w:rPr>
          <w:rFonts w:ascii="Times New Roman" w:hAnsi="Times New Roman" w:cs="Times New Roman"/>
          <w:i/>
          <w:sz w:val="24"/>
          <w:szCs w:val="24"/>
          <w:lang w:val="en-US"/>
        </w:rPr>
        <w:t>M</w:t>
      </w:r>
      <w:r w:rsidRPr="003560D2">
        <w:rPr>
          <w:rFonts w:ascii="Times New Roman" w:hAnsi="Times New Roman" w:cs="Times New Roman"/>
          <w:i/>
          <w:sz w:val="24"/>
          <w:szCs w:val="24"/>
          <w:vertAlign w:val="subscript"/>
          <w:lang w:val="en-US"/>
        </w:rPr>
        <w:t>Diff-HC</w:t>
      </w:r>
      <w:r w:rsidRPr="003560D2">
        <w:rPr>
          <w:rFonts w:ascii="Times New Roman" w:hAnsi="Times New Roman" w:cs="Times New Roman"/>
          <w:sz w:val="24"/>
          <w:szCs w:val="24"/>
          <w:lang w:val="en-US"/>
        </w:rPr>
        <w:t xml:space="preserve">=-.143;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&gt;.99) and to t</w:t>
      </w:r>
      <w:r w:rsidRPr="003560D2">
        <w:rPr>
          <w:rFonts w:ascii="Times New Roman" w:hAnsi="Times New Roman" w:cs="Times New Roman"/>
          <w:sz w:val="24"/>
          <w:szCs w:val="24"/>
          <w:vertAlign w:val="subscript"/>
          <w:lang w:val="en-US"/>
        </w:rPr>
        <w:t>2</w:t>
      </w:r>
      <w:r w:rsidRPr="003560D2">
        <w:rPr>
          <w:rFonts w:ascii="Times New Roman" w:hAnsi="Times New Roman" w:cs="Times New Roman"/>
          <w:sz w:val="24"/>
          <w:szCs w:val="24"/>
          <w:lang w:val="en-US"/>
        </w:rPr>
        <w:t xml:space="preserve"> (</w:t>
      </w:r>
      <w:r w:rsidRPr="003560D2">
        <w:rPr>
          <w:rFonts w:ascii="Times New Roman" w:hAnsi="Times New Roman" w:cs="Times New Roman"/>
          <w:i/>
          <w:sz w:val="24"/>
          <w:szCs w:val="24"/>
          <w:lang w:val="en-US"/>
        </w:rPr>
        <w:t>M</w:t>
      </w:r>
      <w:r w:rsidRPr="003560D2">
        <w:rPr>
          <w:rFonts w:ascii="Times New Roman" w:hAnsi="Times New Roman" w:cs="Times New Roman"/>
          <w:i/>
          <w:sz w:val="24"/>
          <w:szCs w:val="24"/>
          <w:vertAlign w:val="subscript"/>
          <w:lang w:val="en-US"/>
        </w:rPr>
        <w:t>Diff-HC</w:t>
      </w:r>
      <w:r w:rsidRPr="003560D2">
        <w:rPr>
          <w:rFonts w:ascii="Times New Roman" w:hAnsi="Times New Roman" w:cs="Times New Roman"/>
          <w:i/>
          <w:sz w:val="24"/>
          <w:szCs w:val="24"/>
          <w:lang w:val="en-US"/>
        </w:rPr>
        <w:t xml:space="preserve"> </w:t>
      </w:r>
      <w:r w:rsidRPr="003560D2">
        <w:rPr>
          <w:rFonts w:ascii="Times New Roman" w:hAnsi="Times New Roman" w:cs="Times New Roman"/>
          <w:sz w:val="24"/>
          <w:szCs w:val="24"/>
          <w:lang w:val="en-US"/>
        </w:rPr>
        <w:t>= -.476;</w:t>
      </w:r>
      <w:r w:rsidRPr="003560D2">
        <w:rPr>
          <w:rFonts w:ascii="Times New Roman" w:hAnsi="Times New Roman" w:cs="Times New Roman"/>
          <w:i/>
          <w:sz w:val="24"/>
          <w:szCs w:val="24"/>
          <w:vertAlign w:val="subscript"/>
          <w:lang w:val="en-US"/>
        </w:rPr>
        <w:t xml:space="preserve">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.702) were found in the HC group. No significant differences were found between t</w:t>
      </w:r>
      <w:r w:rsidRPr="003560D2">
        <w:rPr>
          <w:rFonts w:ascii="Times New Roman" w:hAnsi="Times New Roman" w:cs="Times New Roman"/>
          <w:sz w:val="24"/>
          <w:szCs w:val="24"/>
          <w:vertAlign w:val="subscript"/>
          <w:lang w:val="en-US"/>
        </w:rPr>
        <w:t>1</w:t>
      </w:r>
      <w:r w:rsidRPr="003560D2">
        <w:rPr>
          <w:rFonts w:ascii="Times New Roman" w:hAnsi="Times New Roman" w:cs="Times New Roman"/>
          <w:sz w:val="24"/>
          <w:szCs w:val="24"/>
          <w:lang w:val="en-US"/>
        </w:rPr>
        <w:t xml:space="preserve"> and t</w:t>
      </w:r>
      <w:r w:rsidRPr="003560D2">
        <w:rPr>
          <w:rFonts w:ascii="Times New Roman" w:hAnsi="Times New Roman" w:cs="Times New Roman"/>
          <w:sz w:val="24"/>
          <w:szCs w:val="24"/>
          <w:vertAlign w:val="subscript"/>
          <w:lang w:val="en-US"/>
        </w:rPr>
        <w:t>2</w:t>
      </w:r>
      <w:r w:rsidRPr="003560D2">
        <w:rPr>
          <w:rFonts w:ascii="Times New Roman" w:hAnsi="Times New Roman" w:cs="Times New Roman"/>
          <w:sz w:val="24"/>
          <w:szCs w:val="24"/>
          <w:lang w:val="en-US"/>
        </w:rPr>
        <w:t xml:space="preserve"> in any group (all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≥.416). There was a significant main effect of group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&lt;.001,</w:t>
      </w:r>
      <w:r w:rsidRPr="003560D2">
        <w:rPr>
          <w:rFonts w:ascii="Times New Roman" w:hAnsi="Times New Roman" w:cs="Times New Roman"/>
          <w:i/>
          <w:sz w:val="24"/>
          <w:szCs w:val="24"/>
          <w:lang w:val="en-US"/>
        </w:rPr>
        <w:t xml:space="preserve"> η</w:t>
      </w:r>
      <w:r w:rsidRPr="003560D2">
        <w:rPr>
          <w:rFonts w:ascii="Times New Roman" w:hAnsi="Times New Roman" w:cs="Times New Roman"/>
          <w:i/>
          <w:sz w:val="24"/>
          <w:szCs w:val="24"/>
          <w:vertAlign w:val="subscript"/>
          <w:lang w:val="en-US"/>
        </w:rPr>
        <w:t>p</w:t>
      </w:r>
      <w:r w:rsidRPr="003560D2">
        <w:rPr>
          <w:rFonts w:ascii="Times New Roman" w:hAnsi="Times New Roman" w:cs="Times New Roman"/>
          <w:i/>
          <w:sz w:val="24"/>
          <w:szCs w:val="24"/>
          <w:vertAlign w:val="superscript"/>
          <w:lang w:val="en-US"/>
        </w:rPr>
        <w:t>2</w:t>
      </w:r>
      <w:r w:rsidRPr="003560D2">
        <w:rPr>
          <w:rFonts w:ascii="Times New Roman" w:hAnsi="Times New Roman" w:cs="Times New Roman"/>
          <w:sz w:val="24"/>
          <w:szCs w:val="24"/>
          <w:lang w:val="en-US"/>
        </w:rPr>
        <w:t xml:space="preserve">=.682) with both MDD groups showing significantly higher HDRS scores than the HC group at all time points (all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 xml:space="preserve">&lt;.001), while the ECT and TAU group did not differ significantly from each other at all time points (all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 xml:space="preserve">≥.135). </w:t>
      </w:r>
    </w:p>
    <w:p w14:paraId="71831E51" w14:textId="3272C461" w:rsidR="00CE0E38" w:rsidRPr="003560D2" w:rsidRDefault="00CE0E38" w:rsidP="009A7D1A">
      <w:pPr>
        <w:spacing w:line="240" w:lineRule="auto"/>
        <w:jc w:val="both"/>
        <w:rPr>
          <w:rFonts w:ascii="Times New Roman" w:hAnsi="Times New Roman" w:cs="Times New Roman"/>
          <w:sz w:val="24"/>
          <w:szCs w:val="24"/>
          <w:lang w:val="en-US"/>
        </w:rPr>
      </w:pPr>
      <w:r w:rsidRPr="003560D2">
        <w:rPr>
          <w:rFonts w:ascii="Times New Roman" w:hAnsi="Times New Roman" w:cs="Times New Roman"/>
          <w:sz w:val="24"/>
          <w:szCs w:val="24"/>
          <w:lang w:val="en-US"/>
        </w:rPr>
        <w:t>A significant group x time interaction on BDI scores was found (</w:t>
      </w:r>
      <w:r w:rsidRPr="003560D2">
        <w:rPr>
          <w:rFonts w:ascii="Times New Roman" w:hAnsi="Times New Roman" w:cs="Times New Roman"/>
          <w:i/>
          <w:sz w:val="24"/>
          <w:szCs w:val="24"/>
          <w:lang w:val="en-US"/>
        </w:rPr>
        <w:t>F</w:t>
      </w:r>
      <w:r w:rsidRPr="003560D2">
        <w:rPr>
          <w:rFonts w:ascii="Times New Roman" w:hAnsi="Times New Roman" w:cs="Times New Roman"/>
          <w:sz w:val="24"/>
          <w:szCs w:val="24"/>
          <w:vertAlign w:val="subscript"/>
          <w:lang w:val="en-US"/>
        </w:rPr>
        <w:t>(4, 114)</w:t>
      </w:r>
      <w:r w:rsidRPr="003560D2">
        <w:rPr>
          <w:rFonts w:ascii="Times New Roman" w:hAnsi="Times New Roman" w:cs="Times New Roman"/>
          <w:sz w:val="24"/>
          <w:szCs w:val="24"/>
          <w:lang w:val="en-US"/>
        </w:rPr>
        <w:t xml:space="preserve">=7.174,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 xml:space="preserve">&lt;.001, </w:t>
      </w:r>
      <w:r w:rsidRPr="003560D2">
        <w:rPr>
          <w:rFonts w:ascii="Times New Roman" w:hAnsi="Times New Roman" w:cs="Times New Roman"/>
          <w:i/>
          <w:sz w:val="24"/>
          <w:szCs w:val="24"/>
          <w:lang w:val="en-US"/>
        </w:rPr>
        <w:t>η</w:t>
      </w:r>
      <w:r w:rsidRPr="003560D2">
        <w:rPr>
          <w:rFonts w:ascii="Times New Roman" w:hAnsi="Times New Roman" w:cs="Times New Roman"/>
          <w:i/>
          <w:sz w:val="24"/>
          <w:szCs w:val="24"/>
          <w:vertAlign w:val="subscript"/>
          <w:lang w:val="en-US"/>
        </w:rPr>
        <w:t>p</w:t>
      </w:r>
      <w:r w:rsidRPr="003560D2">
        <w:rPr>
          <w:rFonts w:ascii="Times New Roman" w:hAnsi="Times New Roman" w:cs="Times New Roman"/>
          <w:i/>
          <w:sz w:val="24"/>
          <w:szCs w:val="24"/>
          <w:vertAlign w:val="superscript"/>
          <w:lang w:val="en-US"/>
        </w:rPr>
        <w:t>2</w:t>
      </w:r>
      <w:r w:rsidRPr="003560D2">
        <w:rPr>
          <w:rFonts w:ascii="Times New Roman" w:hAnsi="Times New Roman" w:cs="Times New Roman"/>
          <w:sz w:val="24"/>
          <w:szCs w:val="24"/>
          <w:lang w:val="en-US"/>
        </w:rPr>
        <w:t>=.201) resulting from a significant decrease of BDI scores from t</w:t>
      </w:r>
      <w:r w:rsidRPr="003560D2">
        <w:rPr>
          <w:rFonts w:ascii="Times New Roman" w:hAnsi="Times New Roman" w:cs="Times New Roman"/>
          <w:sz w:val="24"/>
          <w:szCs w:val="24"/>
          <w:vertAlign w:val="subscript"/>
          <w:lang w:val="en-US"/>
        </w:rPr>
        <w:t>0</w:t>
      </w:r>
      <w:r w:rsidRPr="003560D2">
        <w:rPr>
          <w:rFonts w:ascii="Times New Roman" w:hAnsi="Times New Roman" w:cs="Times New Roman"/>
          <w:sz w:val="24"/>
          <w:szCs w:val="24"/>
          <w:lang w:val="en-US"/>
        </w:rPr>
        <w:t xml:space="preserve"> to t</w:t>
      </w:r>
      <w:r w:rsidRPr="003560D2">
        <w:rPr>
          <w:rFonts w:ascii="Times New Roman" w:hAnsi="Times New Roman" w:cs="Times New Roman"/>
          <w:sz w:val="24"/>
          <w:szCs w:val="24"/>
          <w:vertAlign w:val="subscript"/>
          <w:lang w:val="en-US"/>
        </w:rPr>
        <w:t>1</w:t>
      </w:r>
      <w:r w:rsidRPr="003560D2">
        <w:rPr>
          <w:rFonts w:ascii="Times New Roman" w:hAnsi="Times New Roman" w:cs="Times New Roman"/>
          <w:sz w:val="24"/>
          <w:szCs w:val="24"/>
          <w:lang w:val="en-US"/>
        </w:rPr>
        <w:t xml:space="preserve"> (</w:t>
      </w:r>
      <w:r w:rsidRPr="003560D2">
        <w:rPr>
          <w:rFonts w:ascii="Times New Roman" w:hAnsi="Times New Roman" w:cs="Times New Roman"/>
          <w:i/>
          <w:sz w:val="24"/>
          <w:szCs w:val="24"/>
          <w:lang w:val="en-US"/>
        </w:rPr>
        <w:t>M</w:t>
      </w:r>
      <w:r w:rsidRPr="003560D2">
        <w:rPr>
          <w:rFonts w:ascii="Times New Roman" w:hAnsi="Times New Roman" w:cs="Times New Roman"/>
          <w:i/>
          <w:sz w:val="24"/>
          <w:szCs w:val="24"/>
          <w:vertAlign w:val="subscript"/>
          <w:lang w:val="en-US"/>
        </w:rPr>
        <w:t>Diff-ECT</w:t>
      </w:r>
      <w:r w:rsidRPr="003560D2">
        <w:rPr>
          <w:rFonts w:ascii="Times New Roman" w:hAnsi="Times New Roman" w:cs="Times New Roman"/>
          <w:sz w:val="24"/>
          <w:szCs w:val="24"/>
          <w:lang w:val="en-US"/>
        </w:rPr>
        <w:t xml:space="preserve">=11.933, </w:t>
      </w:r>
      <w:r w:rsidRPr="003560D2">
        <w:rPr>
          <w:rFonts w:ascii="Times New Roman" w:hAnsi="Times New Roman" w:cs="Times New Roman"/>
          <w:i/>
          <w:sz w:val="24"/>
          <w:szCs w:val="24"/>
          <w:lang w:val="en-US"/>
        </w:rPr>
        <w:t>M</w:t>
      </w:r>
      <w:r w:rsidRPr="003560D2">
        <w:rPr>
          <w:rFonts w:ascii="Times New Roman" w:hAnsi="Times New Roman" w:cs="Times New Roman"/>
          <w:i/>
          <w:sz w:val="24"/>
          <w:szCs w:val="24"/>
          <w:vertAlign w:val="subscript"/>
          <w:lang w:val="en-US"/>
        </w:rPr>
        <w:t>Diff-TAU</w:t>
      </w:r>
      <w:r w:rsidRPr="003560D2">
        <w:rPr>
          <w:rFonts w:ascii="Times New Roman" w:hAnsi="Times New Roman" w:cs="Times New Roman"/>
          <w:sz w:val="24"/>
          <w:szCs w:val="24"/>
          <w:lang w:val="en-US"/>
        </w:rPr>
        <w:t xml:space="preserve">=11.630; both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&lt;.001) and t</w:t>
      </w:r>
      <w:r w:rsidRPr="003560D2">
        <w:rPr>
          <w:rFonts w:ascii="Times New Roman" w:hAnsi="Times New Roman" w:cs="Times New Roman"/>
          <w:sz w:val="24"/>
          <w:szCs w:val="24"/>
          <w:vertAlign w:val="subscript"/>
          <w:lang w:val="en-US"/>
        </w:rPr>
        <w:t>0</w:t>
      </w:r>
      <w:r w:rsidRPr="003560D2">
        <w:rPr>
          <w:rFonts w:ascii="Times New Roman" w:hAnsi="Times New Roman" w:cs="Times New Roman"/>
          <w:sz w:val="24"/>
          <w:szCs w:val="24"/>
          <w:lang w:val="en-US"/>
        </w:rPr>
        <w:t xml:space="preserve"> to t</w:t>
      </w:r>
      <w:r w:rsidRPr="003560D2">
        <w:rPr>
          <w:rFonts w:ascii="Times New Roman" w:hAnsi="Times New Roman" w:cs="Times New Roman"/>
          <w:sz w:val="24"/>
          <w:szCs w:val="24"/>
          <w:vertAlign w:val="subscript"/>
          <w:lang w:val="en-US"/>
        </w:rPr>
        <w:t xml:space="preserve">2 </w:t>
      </w:r>
      <w:r w:rsidRPr="003560D2">
        <w:rPr>
          <w:rFonts w:ascii="Times New Roman" w:hAnsi="Times New Roman" w:cs="Times New Roman"/>
          <w:sz w:val="24"/>
          <w:szCs w:val="24"/>
          <w:lang w:val="en-US"/>
        </w:rPr>
        <w:t>(</w:t>
      </w:r>
      <w:r w:rsidRPr="003560D2">
        <w:rPr>
          <w:rFonts w:ascii="Times New Roman" w:hAnsi="Times New Roman" w:cs="Times New Roman"/>
          <w:i/>
          <w:sz w:val="24"/>
          <w:szCs w:val="24"/>
          <w:lang w:val="en-US"/>
        </w:rPr>
        <w:t>M</w:t>
      </w:r>
      <w:r w:rsidRPr="003560D2">
        <w:rPr>
          <w:rFonts w:ascii="Times New Roman" w:hAnsi="Times New Roman" w:cs="Times New Roman"/>
          <w:i/>
          <w:sz w:val="24"/>
          <w:szCs w:val="24"/>
          <w:vertAlign w:val="subscript"/>
          <w:lang w:val="en-US"/>
        </w:rPr>
        <w:t>Diff-ECT</w:t>
      </w:r>
      <w:r w:rsidRPr="003560D2">
        <w:rPr>
          <w:rFonts w:ascii="Times New Roman" w:hAnsi="Times New Roman" w:cs="Times New Roman"/>
          <w:sz w:val="24"/>
          <w:szCs w:val="24"/>
          <w:lang w:val="en-US"/>
        </w:rPr>
        <w:t xml:space="preserve">=11.267, </w:t>
      </w:r>
      <w:r w:rsidRPr="003560D2">
        <w:rPr>
          <w:rFonts w:ascii="Times New Roman" w:hAnsi="Times New Roman" w:cs="Times New Roman"/>
          <w:i/>
          <w:sz w:val="24"/>
          <w:szCs w:val="24"/>
          <w:lang w:val="en-US"/>
        </w:rPr>
        <w:t>M</w:t>
      </w:r>
      <w:r w:rsidRPr="003560D2">
        <w:rPr>
          <w:rFonts w:ascii="Times New Roman" w:hAnsi="Times New Roman" w:cs="Times New Roman"/>
          <w:i/>
          <w:sz w:val="24"/>
          <w:szCs w:val="24"/>
          <w:vertAlign w:val="subscript"/>
          <w:lang w:val="en-US"/>
        </w:rPr>
        <w:t>Diff-TAU</w:t>
      </w:r>
      <w:r w:rsidRPr="003560D2">
        <w:rPr>
          <w:rFonts w:ascii="Times New Roman" w:hAnsi="Times New Roman" w:cs="Times New Roman"/>
          <w:sz w:val="24"/>
          <w:szCs w:val="24"/>
          <w:lang w:val="en-US"/>
        </w:rPr>
        <w:t>=14.111;</w:t>
      </w:r>
      <w:r w:rsidRPr="003560D2">
        <w:rPr>
          <w:rFonts w:ascii="Times New Roman" w:hAnsi="Times New Roman" w:cs="Times New Roman"/>
          <w:i/>
          <w:sz w:val="24"/>
          <w:szCs w:val="24"/>
          <w:vertAlign w:val="subscript"/>
          <w:lang w:val="en-US"/>
        </w:rPr>
        <w:t xml:space="preserve">  </w:t>
      </w:r>
      <w:r w:rsidRPr="003560D2">
        <w:rPr>
          <w:rFonts w:ascii="Times New Roman" w:hAnsi="Times New Roman" w:cs="Times New Roman"/>
          <w:sz w:val="24"/>
          <w:szCs w:val="24"/>
          <w:lang w:val="en-US"/>
        </w:rPr>
        <w:t xml:space="preserve">both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&lt;.001) in both MDD groups. No significant changes in BDI scores from t</w:t>
      </w:r>
      <w:r w:rsidRPr="003560D2">
        <w:rPr>
          <w:rFonts w:ascii="Times New Roman" w:hAnsi="Times New Roman" w:cs="Times New Roman"/>
          <w:sz w:val="24"/>
          <w:szCs w:val="24"/>
          <w:vertAlign w:val="subscript"/>
          <w:lang w:val="en-US"/>
        </w:rPr>
        <w:t>0</w:t>
      </w:r>
      <w:r w:rsidRPr="003560D2">
        <w:rPr>
          <w:rFonts w:ascii="Times New Roman" w:hAnsi="Times New Roman" w:cs="Times New Roman"/>
          <w:sz w:val="24"/>
          <w:szCs w:val="24"/>
          <w:lang w:val="en-US"/>
        </w:rPr>
        <w:t xml:space="preserve"> to t</w:t>
      </w:r>
      <w:r w:rsidRPr="003560D2">
        <w:rPr>
          <w:rFonts w:ascii="Times New Roman" w:hAnsi="Times New Roman" w:cs="Times New Roman"/>
          <w:sz w:val="24"/>
          <w:szCs w:val="24"/>
          <w:vertAlign w:val="subscript"/>
          <w:lang w:val="en-US"/>
        </w:rPr>
        <w:t xml:space="preserve">1 </w:t>
      </w:r>
      <w:r w:rsidRPr="003560D2">
        <w:rPr>
          <w:rFonts w:ascii="Times New Roman" w:hAnsi="Times New Roman" w:cs="Times New Roman"/>
          <w:sz w:val="24"/>
          <w:szCs w:val="24"/>
          <w:lang w:val="en-US"/>
        </w:rPr>
        <w:t>(</w:t>
      </w:r>
      <w:r w:rsidRPr="003560D2">
        <w:rPr>
          <w:rFonts w:ascii="Times New Roman" w:hAnsi="Times New Roman" w:cs="Times New Roman"/>
          <w:i/>
          <w:sz w:val="24"/>
          <w:szCs w:val="24"/>
          <w:lang w:val="en-US"/>
        </w:rPr>
        <w:t>M</w:t>
      </w:r>
      <w:r w:rsidRPr="003560D2">
        <w:rPr>
          <w:rFonts w:ascii="Times New Roman" w:hAnsi="Times New Roman" w:cs="Times New Roman"/>
          <w:i/>
          <w:sz w:val="24"/>
          <w:szCs w:val="24"/>
          <w:vertAlign w:val="subscript"/>
          <w:lang w:val="en-US"/>
        </w:rPr>
        <w:t>Diff-HC</w:t>
      </w:r>
      <w:r w:rsidRPr="003560D2">
        <w:rPr>
          <w:rFonts w:ascii="Times New Roman" w:hAnsi="Times New Roman" w:cs="Times New Roman"/>
          <w:sz w:val="24"/>
          <w:szCs w:val="24"/>
          <w:lang w:val="en-US"/>
        </w:rPr>
        <w:t xml:space="preserve">=1.833;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&gt;.99) and to t</w:t>
      </w:r>
      <w:r w:rsidRPr="003560D2">
        <w:rPr>
          <w:rFonts w:ascii="Times New Roman" w:hAnsi="Times New Roman" w:cs="Times New Roman"/>
          <w:sz w:val="24"/>
          <w:szCs w:val="24"/>
          <w:vertAlign w:val="subscript"/>
          <w:lang w:val="en-US"/>
        </w:rPr>
        <w:t>2</w:t>
      </w:r>
      <w:r w:rsidRPr="003560D2">
        <w:rPr>
          <w:rFonts w:ascii="Times New Roman" w:hAnsi="Times New Roman" w:cs="Times New Roman"/>
          <w:sz w:val="24"/>
          <w:szCs w:val="24"/>
          <w:lang w:val="en-US"/>
        </w:rPr>
        <w:t xml:space="preserve"> (</w:t>
      </w:r>
      <w:r w:rsidRPr="003560D2">
        <w:rPr>
          <w:rFonts w:ascii="Times New Roman" w:hAnsi="Times New Roman" w:cs="Times New Roman"/>
          <w:i/>
          <w:sz w:val="24"/>
          <w:szCs w:val="24"/>
          <w:lang w:val="en-US"/>
        </w:rPr>
        <w:t>M</w:t>
      </w:r>
      <w:r w:rsidRPr="003560D2">
        <w:rPr>
          <w:rFonts w:ascii="Times New Roman" w:hAnsi="Times New Roman" w:cs="Times New Roman"/>
          <w:i/>
          <w:sz w:val="24"/>
          <w:szCs w:val="24"/>
          <w:vertAlign w:val="subscript"/>
          <w:lang w:val="en-US"/>
        </w:rPr>
        <w:t>Diff-HC</w:t>
      </w:r>
      <w:r w:rsidRPr="003560D2">
        <w:rPr>
          <w:rFonts w:ascii="Times New Roman" w:hAnsi="Times New Roman" w:cs="Times New Roman"/>
          <w:i/>
          <w:sz w:val="24"/>
          <w:szCs w:val="24"/>
          <w:lang w:val="en-US"/>
        </w:rPr>
        <w:t xml:space="preserve"> </w:t>
      </w:r>
      <w:r w:rsidRPr="003560D2">
        <w:rPr>
          <w:rFonts w:ascii="Times New Roman" w:hAnsi="Times New Roman" w:cs="Times New Roman"/>
          <w:sz w:val="24"/>
          <w:szCs w:val="24"/>
          <w:lang w:val="en-US"/>
        </w:rPr>
        <w:t>=.722;</w:t>
      </w:r>
      <w:r w:rsidRPr="003560D2">
        <w:rPr>
          <w:rFonts w:ascii="Times New Roman" w:hAnsi="Times New Roman" w:cs="Times New Roman"/>
          <w:i/>
          <w:sz w:val="24"/>
          <w:szCs w:val="24"/>
          <w:vertAlign w:val="subscript"/>
          <w:lang w:val="en-US"/>
        </w:rPr>
        <w:t xml:space="preserve">  </w:t>
      </w:r>
      <w:r w:rsidRPr="003560D2">
        <w:rPr>
          <w:rFonts w:ascii="Times New Roman" w:hAnsi="Times New Roman" w:cs="Times New Roman"/>
          <w:i/>
          <w:sz w:val="24"/>
          <w:szCs w:val="24"/>
          <w:lang w:val="en-US"/>
        </w:rPr>
        <w:t>p&gt;</w:t>
      </w:r>
      <w:r w:rsidRPr="003560D2">
        <w:rPr>
          <w:rFonts w:ascii="Times New Roman" w:hAnsi="Times New Roman" w:cs="Times New Roman"/>
          <w:sz w:val="24"/>
          <w:szCs w:val="24"/>
          <w:lang w:val="en-US"/>
        </w:rPr>
        <w:t>.99) were found in the HC group. No significant differences were found between t</w:t>
      </w:r>
      <w:r w:rsidRPr="003560D2">
        <w:rPr>
          <w:rFonts w:ascii="Times New Roman" w:hAnsi="Times New Roman" w:cs="Times New Roman"/>
          <w:sz w:val="24"/>
          <w:szCs w:val="24"/>
          <w:vertAlign w:val="subscript"/>
          <w:lang w:val="en-US"/>
        </w:rPr>
        <w:t>1</w:t>
      </w:r>
      <w:r w:rsidRPr="003560D2">
        <w:rPr>
          <w:rFonts w:ascii="Times New Roman" w:hAnsi="Times New Roman" w:cs="Times New Roman"/>
          <w:sz w:val="24"/>
          <w:szCs w:val="24"/>
          <w:lang w:val="en-US"/>
        </w:rPr>
        <w:t xml:space="preserve"> and t</w:t>
      </w:r>
      <w:r w:rsidRPr="003560D2">
        <w:rPr>
          <w:rFonts w:ascii="Times New Roman" w:hAnsi="Times New Roman" w:cs="Times New Roman"/>
          <w:sz w:val="24"/>
          <w:szCs w:val="24"/>
          <w:vertAlign w:val="subscript"/>
          <w:lang w:val="en-US"/>
        </w:rPr>
        <w:t>2</w:t>
      </w:r>
      <w:r w:rsidRPr="003560D2">
        <w:rPr>
          <w:rFonts w:ascii="Times New Roman" w:hAnsi="Times New Roman" w:cs="Times New Roman"/>
          <w:sz w:val="24"/>
          <w:szCs w:val="24"/>
          <w:lang w:val="en-US"/>
        </w:rPr>
        <w:t xml:space="preserve"> in any group (all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≥.374). There was a significant main effect of group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 xml:space="preserve">&lt;.001, </w:t>
      </w:r>
      <w:r w:rsidRPr="003560D2">
        <w:rPr>
          <w:rFonts w:ascii="Times New Roman" w:hAnsi="Times New Roman" w:cs="Times New Roman"/>
          <w:i/>
          <w:sz w:val="24"/>
          <w:szCs w:val="24"/>
          <w:lang w:val="en-US"/>
        </w:rPr>
        <w:t>η</w:t>
      </w:r>
      <w:r w:rsidRPr="003560D2">
        <w:rPr>
          <w:rFonts w:ascii="Times New Roman" w:hAnsi="Times New Roman" w:cs="Times New Roman"/>
          <w:i/>
          <w:sz w:val="24"/>
          <w:szCs w:val="24"/>
          <w:vertAlign w:val="subscript"/>
          <w:lang w:val="en-US"/>
        </w:rPr>
        <w:t>p</w:t>
      </w:r>
      <w:r w:rsidRPr="003560D2">
        <w:rPr>
          <w:rFonts w:ascii="Times New Roman" w:hAnsi="Times New Roman" w:cs="Times New Roman"/>
          <w:i/>
          <w:sz w:val="24"/>
          <w:szCs w:val="24"/>
          <w:vertAlign w:val="superscript"/>
          <w:lang w:val="en-US"/>
        </w:rPr>
        <w:t>2</w:t>
      </w:r>
      <w:r w:rsidRPr="003560D2">
        <w:rPr>
          <w:rFonts w:ascii="Times New Roman" w:hAnsi="Times New Roman" w:cs="Times New Roman"/>
          <w:sz w:val="24"/>
          <w:szCs w:val="24"/>
          <w:lang w:val="en-US"/>
        </w:rPr>
        <w:t xml:space="preserve">=.592) with both MDD groups showing significantly higher BDI scores than the HC group at all time points (all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 xml:space="preserve">&lt;.001), while the ECT and TAU group did not differ significantly from each other at all time points (all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≥.072).</w:t>
      </w:r>
    </w:p>
    <w:p w14:paraId="7CB49088" w14:textId="214C26C6" w:rsidR="00CE0E38" w:rsidRPr="003560D2" w:rsidRDefault="00093582" w:rsidP="00C92FCD">
      <w:pPr>
        <w:jc w:val="both"/>
        <w:rPr>
          <w:rFonts w:ascii="Times New Roman" w:hAnsi="Times New Roman" w:cs="Times New Roman"/>
          <w:b/>
          <w:sz w:val="24"/>
          <w:szCs w:val="24"/>
          <w:lang w:val="en-GB"/>
        </w:rPr>
      </w:pPr>
      <w:r w:rsidRPr="003560D2">
        <w:rPr>
          <w:rFonts w:ascii="Times New Roman" w:hAnsi="Times New Roman" w:cs="Times New Roman"/>
          <w:b/>
          <w:sz w:val="24"/>
          <w:szCs w:val="24"/>
          <w:lang w:val="en-US"/>
        </w:rPr>
        <w:t xml:space="preserve">Supplementary </w:t>
      </w:r>
      <w:r w:rsidR="009D78C0" w:rsidRPr="003560D2">
        <w:rPr>
          <w:rFonts w:ascii="Times New Roman" w:hAnsi="Times New Roman" w:cs="Times New Roman"/>
          <w:b/>
          <w:sz w:val="24"/>
          <w:szCs w:val="24"/>
          <w:lang w:val="en-US"/>
        </w:rPr>
        <w:t>Result</w:t>
      </w:r>
      <w:r w:rsidR="00483E7D" w:rsidRPr="003560D2">
        <w:rPr>
          <w:rFonts w:ascii="Times New Roman" w:hAnsi="Times New Roman" w:cs="Times New Roman"/>
          <w:b/>
          <w:sz w:val="24"/>
          <w:szCs w:val="24"/>
          <w:lang w:val="en-US"/>
        </w:rPr>
        <w:t xml:space="preserve"> 2</w:t>
      </w:r>
      <w:r w:rsidR="00CE0E38" w:rsidRPr="003560D2">
        <w:rPr>
          <w:rFonts w:ascii="Times New Roman" w:hAnsi="Times New Roman" w:cs="Times New Roman"/>
          <w:b/>
          <w:sz w:val="24"/>
          <w:szCs w:val="24"/>
          <w:lang w:val="en-US"/>
        </w:rPr>
        <w:t xml:space="preserve">: </w:t>
      </w:r>
      <w:r w:rsidR="00CE0E38" w:rsidRPr="003560D2">
        <w:rPr>
          <w:rFonts w:ascii="Times New Roman" w:hAnsi="Times New Roman" w:cs="Times New Roman"/>
          <w:b/>
          <w:sz w:val="24"/>
          <w:szCs w:val="24"/>
          <w:lang w:val="en-GB"/>
        </w:rPr>
        <w:t>Associations between short-term and long-term grey matter volume change in the ECT group</w:t>
      </w:r>
    </w:p>
    <w:p w14:paraId="14352E9C" w14:textId="58B85F35" w:rsidR="00CE0E38" w:rsidRPr="003560D2" w:rsidRDefault="003E6956" w:rsidP="009A7D1A">
      <w:pPr>
        <w:spacing w:line="240" w:lineRule="auto"/>
        <w:jc w:val="both"/>
        <w:rPr>
          <w:rFonts w:ascii="Times New Roman" w:hAnsi="Times New Roman" w:cs="Times New Roman"/>
          <w:sz w:val="24"/>
          <w:szCs w:val="24"/>
          <w:lang w:val="en-US"/>
        </w:rPr>
      </w:pPr>
      <w:r w:rsidRPr="003560D2">
        <w:rPr>
          <w:rFonts w:ascii="Times New Roman" w:hAnsi="Times New Roman" w:cs="Times New Roman"/>
          <w:sz w:val="24"/>
          <w:szCs w:val="24"/>
          <w:lang w:val="en-US"/>
        </w:rPr>
        <w:t xml:space="preserve">Using Spearman's correlation, </w:t>
      </w:r>
      <w:r w:rsidR="008017D0" w:rsidRPr="003560D2">
        <w:rPr>
          <w:rFonts w:ascii="Times New Roman" w:hAnsi="Times New Roman" w:cs="Times New Roman"/>
          <w:sz w:val="24"/>
          <w:szCs w:val="24"/>
          <w:lang w:val="en-US"/>
        </w:rPr>
        <w:t>GMV changes between t</w:t>
      </w:r>
      <w:r w:rsidR="008017D0" w:rsidRPr="003560D2">
        <w:rPr>
          <w:rFonts w:ascii="Times New Roman" w:hAnsi="Times New Roman" w:cs="Times New Roman"/>
          <w:sz w:val="24"/>
          <w:szCs w:val="24"/>
          <w:vertAlign w:val="subscript"/>
          <w:lang w:val="en-US"/>
        </w:rPr>
        <w:t>0</w:t>
      </w:r>
      <w:r w:rsidR="008017D0" w:rsidRPr="003560D2">
        <w:rPr>
          <w:rFonts w:ascii="Times New Roman" w:hAnsi="Times New Roman" w:cs="Times New Roman"/>
          <w:sz w:val="24"/>
          <w:szCs w:val="24"/>
          <w:lang w:val="en-US"/>
        </w:rPr>
        <w:t xml:space="preserve"> and t</w:t>
      </w:r>
      <w:r w:rsidR="008017D0" w:rsidRPr="003560D2">
        <w:rPr>
          <w:rFonts w:ascii="Times New Roman" w:hAnsi="Times New Roman" w:cs="Times New Roman"/>
          <w:sz w:val="24"/>
          <w:szCs w:val="24"/>
          <w:vertAlign w:val="subscript"/>
          <w:lang w:val="en-US"/>
        </w:rPr>
        <w:t>1</w:t>
      </w:r>
      <w:r w:rsidR="008017D0" w:rsidRPr="003560D2">
        <w:rPr>
          <w:rFonts w:ascii="Times New Roman" w:hAnsi="Times New Roman" w:cs="Times New Roman"/>
          <w:sz w:val="24"/>
          <w:szCs w:val="24"/>
          <w:lang w:val="en-US"/>
        </w:rPr>
        <w:t xml:space="preserve"> </w:t>
      </w:r>
      <w:r w:rsidRPr="003560D2">
        <w:rPr>
          <w:rFonts w:ascii="Times New Roman" w:hAnsi="Times New Roman" w:cs="Times New Roman"/>
          <w:sz w:val="24"/>
          <w:szCs w:val="24"/>
          <w:lang w:val="en-US"/>
        </w:rPr>
        <w:t>were associated with</w:t>
      </w:r>
      <w:r w:rsidR="008017D0" w:rsidRPr="003560D2">
        <w:rPr>
          <w:rFonts w:ascii="Times New Roman" w:hAnsi="Times New Roman" w:cs="Times New Roman"/>
          <w:sz w:val="24"/>
          <w:szCs w:val="24"/>
          <w:lang w:val="en-US"/>
        </w:rPr>
        <w:t xml:space="preserve"> GMV changes between t</w:t>
      </w:r>
      <w:r w:rsidR="008017D0" w:rsidRPr="003560D2">
        <w:rPr>
          <w:rFonts w:ascii="Times New Roman" w:hAnsi="Times New Roman" w:cs="Times New Roman"/>
          <w:sz w:val="24"/>
          <w:szCs w:val="24"/>
          <w:vertAlign w:val="subscript"/>
          <w:lang w:val="en-US"/>
        </w:rPr>
        <w:t>1</w:t>
      </w:r>
      <w:r w:rsidR="008017D0" w:rsidRPr="003560D2">
        <w:rPr>
          <w:rFonts w:ascii="Times New Roman" w:hAnsi="Times New Roman" w:cs="Times New Roman"/>
          <w:sz w:val="24"/>
          <w:szCs w:val="24"/>
          <w:lang w:val="en-US"/>
        </w:rPr>
        <w:t xml:space="preserve"> and t</w:t>
      </w:r>
      <w:r w:rsidR="008017D0" w:rsidRPr="003560D2">
        <w:rPr>
          <w:rFonts w:ascii="Times New Roman" w:hAnsi="Times New Roman" w:cs="Times New Roman"/>
          <w:sz w:val="24"/>
          <w:szCs w:val="24"/>
          <w:vertAlign w:val="subscript"/>
          <w:lang w:val="en-US"/>
        </w:rPr>
        <w:t>2</w:t>
      </w:r>
      <w:r w:rsidR="008017D0" w:rsidRPr="003560D2">
        <w:rPr>
          <w:rFonts w:ascii="Times New Roman" w:hAnsi="Times New Roman" w:cs="Times New Roman"/>
          <w:sz w:val="24"/>
          <w:szCs w:val="24"/>
          <w:vertAlign w:val="superscript"/>
          <w:lang w:val="en-US"/>
        </w:rPr>
        <w:t xml:space="preserve"> </w:t>
      </w:r>
      <w:r w:rsidR="00483E7D" w:rsidRPr="003560D2">
        <w:rPr>
          <w:rFonts w:ascii="Times New Roman" w:hAnsi="Times New Roman" w:cs="Times New Roman"/>
          <w:sz w:val="24"/>
          <w:szCs w:val="24"/>
          <w:lang w:val="en-US"/>
        </w:rPr>
        <w:t>in</w:t>
      </w:r>
      <w:r w:rsidR="008017D0" w:rsidRPr="003560D2">
        <w:rPr>
          <w:rFonts w:ascii="Times New Roman" w:hAnsi="Times New Roman" w:cs="Times New Roman"/>
          <w:sz w:val="24"/>
          <w:szCs w:val="24"/>
          <w:lang w:val="en-US"/>
        </w:rPr>
        <w:t xml:space="preserve"> four clusters </w:t>
      </w:r>
      <w:r w:rsidRPr="003560D2">
        <w:rPr>
          <w:rFonts w:ascii="Times New Roman" w:hAnsi="Times New Roman" w:cs="Times New Roman"/>
          <w:sz w:val="24"/>
          <w:szCs w:val="24"/>
          <w:lang w:val="en-US"/>
        </w:rPr>
        <w:t>of the significant interaction. A</w:t>
      </w:r>
      <w:r w:rsidR="008017D0" w:rsidRPr="003560D2">
        <w:rPr>
          <w:rFonts w:ascii="Times New Roman" w:hAnsi="Times New Roman" w:cs="Times New Roman"/>
          <w:sz w:val="24"/>
          <w:szCs w:val="24"/>
          <w:lang w:val="en-US"/>
        </w:rPr>
        <w:t>nalyses</w:t>
      </w:r>
      <w:r w:rsidR="00CE0E38" w:rsidRPr="003560D2">
        <w:rPr>
          <w:rFonts w:ascii="Times New Roman" w:hAnsi="Times New Roman" w:cs="Times New Roman"/>
          <w:sz w:val="24"/>
          <w:szCs w:val="24"/>
          <w:lang w:val="en-US"/>
        </w:rPr>
        <w:t xml:space="preserve"> revealed significant negative associations between short-term GMV change and long-term G</w:t>
      </w:r>
      <w:r w:rsidR="008017D0" w:rsidRPr="003560D2">
        <w:rPr>
          <w:rFonts w:ascii="Times New Roman" w:hAnsi="Times New Roman" w:cs="Times New Roman"/>
          <w:sz w:val="24"/>
          <w:szCs w:val="24"/>
          <w:lang w:val="en-US"/>
        </w:rPr>
        <w:t xml:space="preserve">MV change in the ECT group (Cluster 1: </w:t>
      </w:r>
      <w:r w:rsidR="008017D0" w:rsidRPr="003560D2">
        <w:rPr>
          <w:rFonts w:ascii="Times New Roman" w:hAnsi="Times New Roman" w:cs="Times New Roman"/>
          <w:i/>
          <w:sz w:val="24"/>
          <w:szCs w:val="24"/>
          <w:lang w:val="en-US"/>
        </w:rPr>
        <w:t>r</w:t>
      </w:r>
      <w:r w:rsidR="008017D0" w:rsidRPr="003560D2">
        <w:rPr>
          <w:rFonts w:ascii="Times New Roman" w:hAnsi="Times New Roman" w:cs="Times New Roman"/>
          <w:sz w:val="24"/>
          <w:szCs w:val="24"/>
          <w:lang w:val="en-US"/>
        </w:rPr>
        <w:t xml:space="preserve">=-.598, </w:t>
      </w:r>
      <w:r w:rsidR="008017D0" w:rsidRPr="003560D2">
        <w:rPr>
          <w:rFonts w:ascii="Times New Roman" w:hAnsi="Times New Roman" w:cs="Times New Roman"/>
          <w:i/>
          <w:sz w:val="24"/>
          <w:szCs w:val="24"/>
          <w:lang w:val="en-US"/>
        </w:rPr>
        <w:t>p</w:t>
      </w:r>
      <w:r w:rsidR="008017D0" w:rsidRPr="003560D2">
        <w:rPr>
          <w:rFonts w:ascii="Times New Roman" w:hAnsi="Times New Roman" w:cs="Times New Roman"/>
          <w:sz w:val="24"/>
          <w:szCs w:val="24"/>
          <w:lang w:val="en-US"/>
        </w:rPr>
        <w:t xml:space="preserve">=.011; Cluster 2: </w:t>
      </w:r>
      <w:r w:rsidR="008017D0" w:rsidRPr="003560D2">
        <w:rPr>
          <w:rFonts w:ascii="Times New Roman" w:hAnsi="Times New Roman" w:cs="Times New Roman"/>
          <w:i/>
          <w:sz w:val="24"/>
          <w:szCs w:val="24"/>
          <w:lang w:val="en-US"/>
        </w:rPr>
        <w:t>r</w:t>
      </w:r>
      <w:r w:rsidR="008017D0" w:rsidRPr="003560D2">
        <w:rPr>
          <w:rFonts w:ascii="Times New Roman" w:hAnsi="Times New Roman" w:cs="Times New Roman"/>
          <w:sz w:val="24"/>
          <w:szCs w:val="24"/>
          <w:lang w:val="en-US"/>
        </w:rPr>
        <w:t xml:space="preserve">=-.522, </w:t>
      </w:r>
      <w:r w:rsidR="008017D0" w:rsidRPr="003560D2">
        <w:rPr>
          <w:rFonts w:ascii="Times New Roman" w:hAnsi="Times New Roman" w:cs="Times New Roman"/>
          <w:i/>
          <w:sz w:val="24"/>
          <w:szCs w:val="24"/>
          <w:lang w:val="en-US"/>
        </w:rPr>
        <w:t>p</w:t>
      </w:r>
      <w:r w:rsidR="008017D0" w:rsidRPr="003560D2">
        <w:rPr>
          <w:rFonts w:ascii="Times New Roman" w:hAnsi="Times New Roman" w:cs="Times New Roman"/>
          <w:sz w:val="24"/>
          <w:szCs w:val="24"/>
          <w:lang w:val="en-US"/>
        </w:rPr>
        <w:t xml:space="preserve">=.031; Cluster 3: </w:t>
      </w:r>
      <w:r w:rsidR="008017D0" w:rsidRPr="003560D2">
        <w:rPr>
          <w:rFonts w:ascii="Times New Roman" w:hAnsi="Times New Roman" w:cs="Times New Roman"/>
          <w:i/>
          <w:sz w:val="24"/>
          <w:szCs w:val="24"/>
          <w:lang w:val="en-US"/>
        </w:rPr>
        <w:t>r</w:t>
      </w:r>
      <w:r w:rsidR="008017D0" w:rsidRPr="003560D2">
        <w:rPr>
          <w:rFonts w:ascii="Times New Roman" w:hAnsi="Times New Roman" w:cs="Times New Roman"/>
          <w:sz w:val="24"/>
          <w:szCs w:val="24"/>
          <w:lang w:val="en-US"/>
        </w:rPr>
        <w:t xml:space="preserve">=-.596, </w:t>
      </w:r>
      <w:r w:rsidR="008017D0" w:rsidRPr="003560D2">
        <w:rPr>
          <w:rFonts w:ascii="Times New Roman" w:hAnsi="Times New Roman" w:cs="Times New Roman"/>
          <w:i/>
          <w:sz w:val="24"/>
          <w:szCs w:val="24"/>
          <w:lang w:val="en-US"/>
        </w:rPr>
        <w:t>p</w:t>
      </w:r>
      <w:r w:rsidR="008017D0" w:rsidRPr="003560D2">
        <w:rPr>
          <w:rFonts w:ascii="Times New Roman" w:hAnsi="Times New Roman" w:cs="Times New Roman"/>
          <w:sz w:val="24"/>
          <w:szCs w:val="24"/>
          <w:lang w:val="en-US"/>
        </w:rPr>
        <w:t xml:space="preserve">=.012; Cluster 4: </w:t>
      </w:r>
      <w:r w:rsidR="008017D0" w:rsidRPr="003560D2">
        <w:rPr>
          <w:rFonts w:ascii="Times New Roman" w:hAnsi="Times New Roman" w:cs="Times New Roman"/>
          <w:i/>
          <w:sz w:val="24"/>
          <w:szCs w:val="24"/>
          <w:lang w:val="en-US"/>
        </w:rPr>
        <w:t>r</w:t>
      </w:r>
      <w:r w:rsidR="008017D0" w:rsidRPr="003560D2">
        <w:rPr>
          <w:rFonts w:ascii="Times New Roman" w:hAnsi="Times New Roman" w:cs="Times New Roman"/>
          <w:sz w:val="24"/>
          <w:szCs w:val="24"/>
          <w:lang w:val="en-US"/>
        </w:rPr>
        <w:t xml:space="preserve">=-.809, </w:t>
      </w:r>
      <w:r w:rsidR="008017D0" w:rsidRPr="003560D2">
        <w:rPr>
          <w:rFonts w:ascii="Times New Roman" w:hAnsi="Times New Roman" w:cs="Times New Roman"/>
          <w:i/>
          <w:sz w:val="24"/>
          <w:szCs w:val="24"/>
          <w:lang w:val="en-US"/>
        </w:rPr>
        <w:t>p</w:t>
      </w:r>
      <w:r w:rsidR="008017D0" w:rsidRPr="003560D2">
        <w:rPr>
          <w:rFonts w:ascii="Times New Roman" w:hAnsi="Times New Roman" w:cs="Times New Roman"/>
          <w:sz w:val="24"/>
          <w:szCs w:val="24"/>
          <w:lang w:val="en-US"/>
        </w:rPr>
        <w:t>&lt;.001). This indicates t</w:t>
      </w:r>
      <w:r w:rsidR="00CE0E38" w:rsidRPr="003560D2">
        <w:rPr>
          <w:rFonts w:ascii="Times New Roman" w:hAnsi="Times New Roman" w:cs="Times New Roman"/>
          <w:sz w:val="24"/>
          <w:szCs w:val="24"/>
          <w:lang w:val="en-US"/>
        </w:rPr>
        <w:t>hat those with the largest GMV increase following ECT had the strongest GMV decline in the long-term.</w:t>
      </w:r>
    </w:p>
    <w:p w14:paraId="704044A9" w14:textId="3D5DC33F" w:rsidR="009D78C0" w:rsidRPr="003560D2" w:rsidRDefault="009D78C0" w:rsidP="009D78C0">
      <w:pPr>
        <w:spacing w:after="120" w:line="240" w:lineRule="auto"/>
        <w:jc w:val="both"/>
        <w:rPr>
          <w:rFonts w:ascii="Times New Roman" w:hAnsi="Times New Roman" w:cs="Times New Roman"/>
          <w:b/>
          <w:sz w:val="24"/>
          <w:szCs w:val="24"/>
          <w:lang w:val="en-US"/>
        </w:rPr>
      </w:pPr>
      <w:r w:rsidRPr="003560D2">
        <w:rPr>
          <w:rFonts w:ascii="Times New Roman" w:hAnsi="Times New Roman" w:cs="Times New Roman"/>
          <w:b/>
          <w:sz w:val="24"/>
          <w:szCs w:val="24"/>
          <w:lang w:val="en-US"/>
        </w:rPr>
        <w:t xml:space="preserve">Supplementary Result </w:t>
      </w:r>
      <w:r w:rsidR="00A92218" w:rsidRPr="003560D2">
        <w:rPr>
          <w:rFonts w:ascii="Times New Roman" w:hAnsi="Times New Roman" w:cs="Times New Roman"/>
          <w:b/>
          <w:sz w:val="24"/>
          <w:szCs w:val="24"/>
          <w:lang w:val="en-US"/>
        </w:rPr>
        <w:t>3</w:t>
      </w:r>
      <w:r w:rsidRPr="003560D2">
        <w:rPr>
          <w:rFonts w:ascii="Times New Roman" w:hAnsi="Times New Roman" w:cs="Times New Roman"/>
          <w:b/>
          <w:sz w:val="24"/>
          <w:szCs w:val="24"/>
          <w:lang w:val="en-US"/>
        </w:rPr>
        <w:t>:</w:t>
      </w:r>
      <w:r w:rsidR="004408B7" w:rsidRPr="003560D2">
        <w:rPr>
          <w:rFonts w:ascii="Times New Roman" w:hAnsi="Times New Roman" w:cs="Times New Roman"/>
          <w:b/>
          <w:sz w:val="24"/>
          <w:szCs w:val="24"/>
          <w:lang w:val="en-US"/>
        </w:rPr>
        <w:t xml:space="preserve"> </w:t>
      </w:r>
      <w:r w:rsidR="004F2608" w:rsidRPr="003560D2">
        <w:rPr>
          <w:rFonts w:ascii="Times New Roman" w:hAnsi="Times New Roman" w:cs="Times New Roman"/>
          <w:b/>
          <w:sz w:val="24"/>
          <w:szCs w:val="24"/>
          <w:lang w:val="en-US"/>
        </w:rPr>
        <w:t>ECT-associated changes in suicidality and delusion</w:t>
      </w:r>
    </w:p>
    <w:p w14:paraId="5AC9655C" w14:textId="77777777" w:rsidR="00EC071C" w:rsidRPr="003560D2" w:rsidRDefault="009D78C0" w:rsidP="00EC071C">
      <w:pPr>
        <w:spacing w:after="0" w:line="240" w:lineRule="auto"/>
        <w:jc w:val="both"/>
        <w:rPr>
          <w:rFonts w:ascii="Times New Roman" w:hAnsi="Times New Roman" w:cs="Times New Roman"/>
          <w:sz w:val="24"/>
          <w:szCs w:val="24"/>
          <w:lang w:val="en-US"/>
        </w:rPr>
      </w:pPr>
      <w:r w:rsidRPr="003560D2">
        <w:rPr>
          <w:rFonts w:ascii="Times New Roman" w:hAnsi="Times New Roman" w:cs="Times New Roman"/>
          <w:sz w:val="24"/>
          <w:szCs w:val="24"/>
          <w:lang w:val="en-US"/>
        </w:rPr>
        <w:t>Paired t-tests showed a significant decrease of suicidality</w:t>
      </w:r>
      <w:r w:rsidR="004408B7" w:rsidRPr="003560D2">
        <w:rPr>
          <w:rFonts w:ascii="Times New Roman" w:hAnsi="Times New Roman" w:cs="Times New Roman"/>
          <w:sz w:val="24"/>
          <w:szCs w:val="24"/>
          <w:lang w:val="en-US"/>
        </w:rPr>
        <w:t xml:space="preserve"> (M</w:t>
      </w:r>
      <w:r w:rsidR="004408B7" w:rsidRPr="003560D2">
        <w:rPr>
          <w:rFonts w:ascii="Times New Roman" w:hAnsi="Times New Roman" w:cs="Times New Roman"/>
          <w:sz w:val="24"/>
          <w:szCs w:val="24"/>
          <w:vertAlign w:val="subscript"/>
          <w:lang w:val="en-US"/>
        </w:rPr>
        <w:t>baseline</w:t>
      </w:r>
      <w:r w:rsidR="004408B7" w:rsidRPr="003560D2">
        <w:rPr>
          <w:rFonts w:ascii="Times New Roman" w:hAnsi="Times New Roman" w:cs="Times New Roman"/>
          <w:sz w:val="24"/>
          <w:szCs w:val="24"/>
          <w:lang w:val="en-US"/>
        </w:rPr>
        <w:t>=1.471, SD</w:t>
      </w:r>
      <w:r w:rsidR="004408B7" w:rsidRPr="003560D2">
        <w:rPr>
          <w:rFonts w:ascii="Times New Roman" w:hAnsi="Times New Roman" w:cs="Times New Roman"/>
          <w:sz w:val="24"/>
          <w:szCs w:val="24"/>
          <w:vertAlign w:val="subscript"/>
          <w:lang w:val="en-US"/>
        </w:rPr>
        <w:t>baseline</w:t>
      </w:r>
      <w:r w:rsidR="004408B7" w:rsidRPr="003560D2">
        <w:rPr>
          <w:rFonts w:ascii="Times New Roman" w:hAnsi="Times New Roman" w:cs="Times New Roman"/>
          <w:sz w:val="24"/>
          <w:szCs w:val="24"/>
          <w:lang w:val="en-US"/>
        </w:rPr>
        <w:t>=.875; M</w:t>
      </w:r>
      <w:r w:rsidR="004408B7" w:rsidRPr="003560D2">
        <w:rPr>
          <w:rFonts w:ascii="Times New Roman" w:hAnsi="Times New Roman" w:cs="Times New Roman"/>
          <w:sz w:val="24"/>
          <w:szCs w:val="24"/>
          <w:vertAlign w:val="subscript"/>
          <w:lang w:val="en-US"/>
        </w:rPr>
        <w:t>post</w:t>
      </w:r>
      <w:r w:rsidR="004408B7" w:rsidRPr="003560D2">
        <w:rPr>
          <w:rFonts w:ascii="Times New Roman" w:hAnsi="Times New Roman" w:cs="Times New Roman"/>
          <w:sz w:val="24"/>
          <w:szCs w:val="24"/>
          <w:lang w:val="en-US"/>
        </w:rPr>
        <w:t>=.529, SD</w:t>
      </w:r>
      <w:r w:rsidR="004408B7" w:rsidRPr="003560D2">
        <w:rPr>
          <w:rFonts w:ascii="Times New Roman" w:hAnsi="Times New Roman" w:cs="Times New Roman"/>
          <w:sz w:val="24"/>
          <w:szCs w:val="24"/>
          <w:vertAlign w:val="subscript"/>
          <w:lang w:val="en-US"/>
        </w:rPr>
        <w:t>post</w:t>
      </w:r>
      <w:r w:rsidR="004408B7" w:rsidRPr="003560D2">
        <w:rPr>
          <w:rFonts w:ascii="Times New Roman" w:hAnsi="Times New Roman" w:cs="Times New Roman"/>
          <w:sz w:val="24"/>
          <w:szCs w:val="24"/>
          <w:lang w:val="en-US"/>
        </w:rPr>
        <w:t>=.717) and delusion (M</w:t>
      </w:r>
      <w:r w:rsidR="004408B7" w:rsidRPr="003560D2">
        <w:rPr>
          <w:rFonts w:ascii="Times New Roman" w:hAnsi="Times New Roman" w:cs="Times New Roman"/>
          <w:sz w:val="24"/>
          <w:szCs w:val="24"/>
          <w:vertAlign w:val="subscript"/>
          <w:lang w:val="en-US"/>
        </w:rPr>
        <w:t>baseline</w:t>
      </w:r>
      <w:r w:rsidR="004408B7" w:rsidRPr="003560D2">
        <w:rPr>
          <w:rFonts w:ascii="Times New Roman" w:hAnsi="Times New Roman" w:cs="Times New Roman"/>
          <w:sz w:val="24"/>
          <w:szCs w:val="24"/>
          <w:lang w:val="en-US"/>
        </w:rPr>
        <w:t>=1.020, SD</w:t>
      </w:r>
      <w:r w:rsidR="004408B7" w:rsidRPr="003560D2">
        <w:rPr>
          <w:rFonts w:ascii="Times New Roman" w:hAnsi="Times New Roman" w:cs="Times New Roman"/>
          <w:sz w:val="24"/>
          <w:szCs w:val="24"/>
          <w:vertAlign w:val="subscript"/>
          <w:lang w:val="en-US"/>
        </w:rPr>
        <w:t>baseline</w:t>
      </w:r>
      <w:r w:rsidR="004408B7" w:rsidRPr="003560D2">
        <w:rPr>
          <w:rFonts w:ascii="Times New Roman" w:hAnsi="Times New Roman" w:cs="Times New Roman"/>
          <w:sz w:val="24"/>
          <w:szCs w:val="24"/>
          <w:lang w:val="en-US"/>
        </w:rPr>
        <w:t>=.416; M</w:t>
      </w:r>
      <w:r w:rsidR="004408B7" w:rsidRPr="003560D2">
        <w:rPr>
          <w:rFonts w:ascii="Times New Roman" w:hAnsi="Times New Roman" w:cs="Times New Roman"/>
          <w:sz w:val="24"/>
          <w:szCs w:val="24"/>
          <w:vertAlign w:val="subscript"/>
          <w:lang w:val="en-US"/>
        </w:rPr>
        <w:t>post</w:t>
      </w:r>
      <w:r w:rsidR="004408B7" w:rsidRPr="003560D2">
        <w:rPr>
          <w:rFonts w:ascii="Times New Roman" w:hAnsi="Times New Roman" w:cs="Times New Roman"/>
          <w:sz w:val="24"/>
          <w:szCs w:val="24"/>
          <w:lang w:val="en-US"/>
        </w:rPr>
        <w:t>=.412, SD</w:t>
      </w:r>
      <w:r w:rsidR="004408B7" w:rsidRPr="003560D2">
        <w:rPr>
          <w:rFonts w:ascii="Times New Roman" w:hAnsi="Times New Roman" w:cs="Times New Roman"/>
          <w:sz w:val="24"/>
          <w:szCs w:val="24"/>
          <w:vertAlign w:val="subscript"/>
          <w:lang w:val="en-US"/>
        </w:rPr>
        <w:t>post</w:t>
      </w:r>
      <w:r w:rsidR="004408B7" w:rsidRPr="003560D2">
        <w:rPr>
          <w:rFonts w:ascii="Times New Roman" w:hAnsi="Times New Roman" w:cs="Times New Roman"/>
          <w:sz w:val="24"/>
          <w:szCs w:val="24"/>
          <w:lang w:val="en-US"/>
        </w:rPr>
        <w:t xml:space="preserve">=.479) </w:t>
      </w:r>
      <w:r w:rsidRPr="003560D2">
        <w:rPr>
          <w:rFonts w:ascii="Times New Roman" w:hAnsi="Times New Roman" w:cs="Times New Roman"/>
          <w:sz w:val="24"/>
          <w:szCs w:val="24"/>
          <w:lang w:val="en-US"/>
        </w:rPr>
        <w:t>within the ECT group from t</w:t>
      </w:r>
      <w:r w:rsidRPr="003560D2">
        <w:rPr>
          <w:rFonts w:ascii="Times New Roman" w:hAnsi="Times New Roman" w:cs="Times New Roman"/>
          <w:sz w:val="24"/>
          <w:szCs w:val="24"/>
          <w:vertAlign w:val="subscript"/>
          <w:lang w:val="en-US"/>
        </w:rPr>
        <w:t xml:space="preserve">0 </w:t>
      </w:r>
      <w:r w:rsidRPr="003560D2">
        <w:rPr>
          <w:rFonts w:ascii="Times New Roman" w:hAnsi="Times New Roman" w:cs="Times New Roman"/>
          <w:sz w:val="24"/>
          <w:szCs w:val="24"/>
          <w:lang w:val="en-US"/>
        </w:rPr>
        <w:t>to t</w:t>
      </w:r>
      <w:r w:rsidRPr="003560D2">
        <w:rPr>
          <w:rFonts w:ascii="Times New Roman" w:hAnsi="Times New Roman" w:cs="Times New Roman"/>
          <w:sz w:val="24"/>
          <w:szCs w:val="24"/>
          <w:vertAlign w:val="subscript"/>
          <w:lang w:val="en-US"/>
        </w:rPr>
        <w:t xml:space="preserve">1 </w:t>
      </w:r>
      <w:r w:rsidRPr="003560D2">
        <w:rPr>
          <w:rFonts w:ascii="Times New Roman" w:hAnsi="Times New Roman" w:cs="Times New Roman"/>
          <w:sz w:val="24"/>
          <w:szCs w:val="24"/>
          <w:lang w:val="en-US"/>
        </w:rPr>
        <w:t>(</w:t>
      </w:r>
      <w:r w:rsidR="004408B7" w:rsidRPr="003560D2">
        <w:rPr>
          <w:rFonts w:ascii="Times New Roman" w:hAnsi="Times New Roman" w:cs="Times New Roman"/>
          <w:sz w:val="24"/>
          <w:szCs w:val="24"/>
          <w:lang w:val="en-US"/>
        </w:rPr>
        <w:t xml:space="preserve">suicidality: </w:t>
      </w:r>
      <w:r w:rsidR="004408B7" w:rsidRPr="003560D2">
        <w:rPr>
          <w:rFonts w:ascii="Times New Roman" w:hAnsi="Times New Roman" w:cs="Times New Roman"/>
          <w:i/>
          <w:sz w:val="24"/>
          <w:szCs w:val="24"/>
          <w:lang w:val="en-US"/>
        </w:rPr>
        <w:t>T</w:t>
      </w:r>
      <w:r w:rsidR="004408B7" w:rsidRPr="003560D2">
        <w:rPr>
          <w:rFonts w:ascii="Times New Roman" w:hAnsi="Times New Roman" w:cs="Times New Roman"/>
          <w:i/>
          <w:sz w:val="24"/>
          <w:szCs w:val="24"/>
          <w:vertAlign w:val="subscript"/>
          <w:lang w:val="en-US"/>
        </w:rPr>
        <w:t>(16)</w:t>
      </w:r>
      <w:r w:rsidR="004408B7" w:rsidRPr="003560D2">
        <w:rPr>
          <w:rFonts w:ascii="Times New Roman" w:hAnsi="Times New Roman" w:cs="Times New Roman"/>
          <w:sz w:val="24"/>
          <w:szCs w:val="24"/>
          <w:lang w:val="en-US"/>
        </w:rPr>
        <w:t xml:space="preserve">=5.191, </w:t>
      </w:r>
      <w:r w:rsidR="004408B7" w:rsidRPr="003560D2">
        <w:rPr>
          <w:rFonts w:ascii="Times New Roman" w:hAnsi="Times New Roman" w:cs="Times New Roman"/>
          <w:i/>
          <w:sz w:val="24"/>
          <w:szCs w:val="24"/>
          <w:lang w:val="en-US"/>
        </w:rPr>
        <w:t>p</w:t>
      </w:r>
      <w:r w:rsidR="004408B7" w:rsidRPr="003560D2">
        <w:rPr>
          <w:rFonts w:ascii="Times New Roman" w:hAnsi="Times New Roman" w:cs="Times New Roman"/>
          <w:sz w:val="24"/>
          <w:szCs w:val="24"/>
          <w:lang w:val="en-US"/>
        </w:rPr>
        <w:t xml:space="preserve">&lt;.001; delusion: </w:t>
      </w:r>
      <w:r w:rsidR="004408B7" w:rsidRPr="003560D2">
        <w:rPr>
          <w:rFonts w:ascii="Times New Roman" w:hAnsi="Times New Roman" w:cs="Times New Roman"/>
          <w:i/>
          <w:sz w:val="24"/>
          <w:szCs w:val="24"/>
          <w:lang w:val="en-US"/>
        </w:rPr>
        <w:t>T</w:t>
      </w:r>
      <w:r w:rsidR="004408B7" w:rsidRPr="003560D2">
        <w:rPr>
          <w:rFonts w:ascii="Times New Roman" w:hAnsi="Times New Roman" w:cs="Times New Roman"/>
          <w:i/>
          <w:sz w:val="24"/>
          <w:szCs w:val="24"/>
          <w:vertAlign w:val="subscript"/>
          <w:lang w:val="en-US"/>
        </w:rPr>
        <w:t>(16)</w:t>
      </w:r>
      <w:r w:rsidR="004408B7" w:rsidRPr="003560D2">
        <w:rPr>
          <w:rFonts w:ascii="Times New Roman" w:hAnsi="Times New Roman" w:cs="Times New Roman"/>
          <w:sz w:val="24"/>
          <w:szCs w:val="24"/>
          <w:lang w:val="en-US"/>
        </w:rPr>
        <w:t xml:space="preserve">=4.510, </w:t>
      </w:r>
      <w:r w:rsidR="004408B7" w:rsidRPr="003560D2">
        <w:rPr>
          <w:rFonts w:ascii="Times New Roman" w:hAnsi="Times New Roman" w:cs="Times New Roman"/>
          <w:i/>
          <w:sz w:val="24"/>
          <w:szCs w:val="24"/>
          <w:lang w:val="en-US"/>
        </w:rPr>
        <w:t>p</w:t>
      </w:r>
      <w:r w:rsidR="004408B7" w:rsidRPr="003560D2">
        <w:rPr>
          <w:rFonts w:ascii="Times New Roman" w:hAnsi="Times New Roman" w:cs="Times New Roman"/>
          <w:sz w:val="24"/>
          <w:szCs w:val="24"/>
          <w:lang w:val="en-US"/>
        </w:rPr>
        <w:t xml:space="preserve">&lt;.001). </w:t>
      </w:r>
      <w:r w:rsidR="001A376E" w:rsidRPr="003560D2">
        <w:rPr>
          <w:rFonts w:ascii="Times New Roman" w:hAnsi="Times New Roman" w:cs="Times New Roman"/>
          <w:sz w:val="24"/>
          <w:szCs w:val="24"/>
          <w:lang w:val="en-US"/>
        </w:rPr>
        <w:t>There was no significant change in suicidality (M</w:t>
      </w:r>
      <w:r w:rsidR="001A376E" w:rsidRPr="003560D2">
        <w:rPr>
          <w:rFonts w:ascii="Times New Roman" w:hAnsi="Times New Roman" w:cs="Times New Roman"/>
          <w:sz w:val="24"/>
          <w:szCs w:val="24"/>
          <w:vertAlign w:val="subscript"/>
          <w:lang w:val="en-US"/>
        </w:rPr>
        <w:t>post</w:t>
      </w:r>
      <w:r w:rsidR="001A376E" w:rsidRPr="003560D2">
        <w:rPr>
          <w:rFonts w:ascii="Times New Roman" w:hAnsi="Times New Roman" w:cs="Times New Roman"/>
          <w:sz w:val="24"/>
          <w:szCs w:val="24"/>
          <w:lang w:val="en-US"/>
        </w:rPr>
        <w:t>=.529, SD</w:t>
      </w:r>
      <w:r w:rsidR="001A376E" w:rsidRPr="003560D2">
        <w:rPr>
          <w:rFonts w:ascii="Times New Roman" w:hAnsi="Times New Roman" w:cs="Times New Roman"/>
          <w:sz w:val="24"/>
          <w:szCs w:val="24"/>
          <w:vertAlign w:val="subscript"/>
          <w:lang w:val="en-US"/>
        </w:rPr>
        <w:t>post</w:t>
      </w:r>
      <w:r w:rsidR="001A376E" w:rsidRPr="003560D2">
        <w:rPr>
          <w:rFonts w:ascii="Times New Roman" w:hAnsi="Times New Roman" w:cs="Times New Roman"/>
          <w:sz w:val="24"/>
          <w:szCs w:val="24"/>
          <w:lang w:val="en-US"/>
        </w:rPr>
        <w:t>=.717; M</w:t>
      </w:r>
      <w:r w:rsidR="001A376E" w:rsidRPr="003560D2">
        <w:rPr>
          <w:rFonts w:ascii="Times New Roman" w:hAnsi="Times New Roman" w:cs="Times New Roman"/>
          <w:sz w:val="24"/>
          <w:szCs w:val="24"/>
          <w:vertAlign w:val="subscript"/>
          <w:lang w:val="en-US"/>
        </w:rPr>
        <w:t>follow-up</w:t>
      </w:r>
      <w:r w:rsidR="001A376E" w:rsidRPr="003560D2">
        <w:rPr>
          <w:rFonts w:ascii="Times New Roman" w:hAnsi="Times New Roman" w:cs="Times New Roman"/>
          <w:sz w:val="24"/>
          <w:szCs w:val="24"/>
          <w:lang w:val="en-US"/>
        </w:rPr>
        <w:t>=.529, SD</w:t>
      </w:r>
      <w:r w:rsidR="001A376E" w:rsidRPr="003560D2">
        <w:rPr>
          <w:rFonts w:ascii="Times New Roman" w:hAnsi="Times New Roman" w:cs="Times New Roman"/>
          <w:sz w:val="24"/>
          <w:szCs w:val="24"/>
          <w:vertAlign w:val="subscript"/>
          <w:lang w:val="en-US"/>
        </w:rPr>
        <w:t>follow-up</w:t>
      </w:r>
      <w:r w:rsidR="001A376E" w:rsidRPr="003560D2">
        <w:rPr>
          <w:rFonts w:ascii="Times New Roman" w:hAnsi="Times New Roman" w:cs="Times New Roman"/>
          <w:sz w:val="24"/>
          <w:szCs w:val="24"/>
          <w:lang w:val="en-US"/>
        </w:rPr>
        <w:t>=.800) or delusion (M</w:t>
      </w:r>
      <w:r w:rsidR="001A376E" w:rsidRPr="003560D2">
        <w:rPr>
          <w:rFonts w:ascii="Times New Roman" w:hAnsi="Times New Roman" w:cs="Times New Roman"/>
          <w:sz w:val="24"/>
          <w:szCs w:val="24"/>
          <w:vertAlign w:val="subscript"/>
          <w:lang w:val="en-US"/>
        </w:rPr>
        <w:t>post</w:t>
      </w:r>
      <w:r w:rsidR="001A376E" w:rsidRPr="003560D2">
        <w:rPr>
          <w:rFonts w:ascii="Times New Roman" w:hAnsi="Times New Roman" w:cs="Times New Roman"/>
          <w:sz w:val="24"/>
          <w:szCs w:val="24"/>
          <w:lang w:val="en-US"/>
        </w:rPr>
        <w:t>=.412, SD</w:t>
      </w:r>
      <w:r w:rsidR="001A376E" w:rsidRPr="003560D2">
        <w:rPr>
          <w:rFonts w:ascii="Times New Roman" w:hAnsi="Times New Roman" w:cs="Times New Roman"/>
          <w:sz w:val="24"/>
          <w:szCs w:val="24"/>
          <w:vertAlign w:val="subscript"/>
          <w:lang w:val="en-US"/>
        </w:rPr>
        <w:t>post</w:t>
      </w:r>
      <w:r w:rsidR="001A376E" w:rsidRPr="003560D2">
        <w:rPr>
          <w:rFonts w:ascii="Times New Roman" w:hAnsi="Times New Roman" w:cs="Times New Roman"/>
          <w:sz w:val="24"/>
          <w:szCs w:val="24"/>
          <w:lang w:val="en-US"/>
        </w:rPr>
        <w:t>=.479; M</w:t>
      </w:r>
      <w:r w:rsidR="001A376E" w:rsidRPr="003560D2">
        <w:rPr>
          <w:rFonts w:ascii="Times New Roman" w:hAnsi="Times New Roman" w:cs="Times New Roman"/>
          <w:sz w:val="24"/>
          <w:szCs w:val="24"/>
          <w:vertAlign w:val="subscript"/>
          <w:lang w:val="en-US"/>
        </w:rPr>
        <w:t>follow-up</w:t>
      </w:r>
      <w:r w:rsidR="001A376E" w:rsidRPr="003560D2">
        <w:rPr>
          <w:rFonts w:ascii="Times New Roman" w:hAnsi="Times New Roman" w:cs="Times New Roman"/>
          <w:sz w:val="24"/>
          <w:szCs w:val="24"/>
          <w:lang w:val="en-US"/>
        </w:rPr>
        <w:t>=.392, SD</w:t>
      </w:r>
      <w:r w:rsidR="001A376E" w:rsidRPr="003560D2">
        <w:rPr>
          <w:rFonts w:ascii="Times New Roman" w:hAnsi="Times New Roman" w:cs="Times New Roman"/>
          <w:sz w:val="24"/>
          <w:szCs w:val="24"/>
          <w:vertAlign w:val="subscript"/>
          <w:lang w:val="en-US"/>
        </w:rPr>
        <w:t>follow-up</w:t>
      </w:r>
      <w:r w:rsidR="00F577E3" w:rsidRPr="003560D2">
        <w:rPr>
          <w:rFonts w:ascii="Times New Roman" w:hAnsi="Times New Roman" w:cs="Times New Roman"/>
          <w:sz w:val="24"/>
          <w:szCs w:val="24"/>
          <w:lang w:val="en-US"/>
        </w:rPr>
        <w:t xml:space="preserve">=.517) </w:t>
      </w:r>
      <w:r w:rsidR="001A376E" w:rsidRPr="003560D2">
        <w:rPr>
          <w:rFonts w:ascii="Times New Roman" w:hAnsi="Times New Roman" w:cs="Times New Roman"/>
          <w:sz w:val="24"/>
          <w:szCs w:val="24"/>
          <w:lang w:val="en-US"/>
        </w:rPr>
        <w:t>within the ECT group from t</w:t>
      </w:r>
      <w:r w:rsidR="001A376E" w:rsidRPr="003560D2">
        <w:rPr>
          <w:rFonts w:ascii="Times New Roman" w:hAnsi="Times New Roman" w:cs="Times New Roman"/>
          <w:sz w:val="24"/>
          <w:szCs w:val="24"/>
          <w:vertAlign w:val="subscript"/>
          <w:lang w:val="en-US"/>
        </w:rPr>
        <w:t>1</w:t>
      </w:r>
      <w:r w:rsidR="001A376E" w:rsidRPr="003560D2">
        <w:rPr>
          <w:rFonts w:ascii="Times New Roman" w:hAnsi="Times New Roman" w:cs="Times New Roman"/>
          <w:sz w:val="24"/>
          <w:szCs w:val="24"/>
          <w:lang w:val="en-US"/>
        </w:rPr>
        <w:t xml:space="preserve"> to t</w:t>
      </w:r>
      <w:r w:rsidR="001A376E" w:rsidRPr="003560D2">
        <w:rPr>
          <w:rFonts w:ascii="Times New Roman" w:hAnsi="Times New Roman" w:cs="Times New Roman"/>
          <w:sz w:val="24"/>
          <w:szCs w:val="24"/>
          <w:vertAlign w:val="subscript"/>
          <w:lang w:val="en-US"/>
        </w:rPr>
        <w:t>2</w:t>
      </w:r>
      <w:r w:rsidR="001A376E" w:rsidRPr="003560D2">
        <w:rPr>
          <w:rFonts w:ascii="Times New Roman" w:hAnsi="Times New Roman" w:cs="Times New Roman"/>
          <w:sz w:val="24"/>
          <w:szCs w:val="24"/>
          <w:lang w:val="en-US"/>
        </w:rPr>
        <w:t xml:space="preserve"> (suicidality: </w:t>
      </w:r>
      <w:r w:rsidR="001A376E" w:rsidRPr="003560D2">
        <w:rPr>
          <w:rFonts w:ascii="Times New Roman" w:hAnsi="Times New Roman" w:cs="Times New Roman"/>
          <w:i/>
          <w:sz w:val="24"/>
          <w:szCs w:val="24"/>
          <w:lang w:val="en-US"/>
        </w:rPr>
        <w:t>T</w:t>
      </w:r>
      <w:r w:rsidR="001A376E" w:rsidRPr="003560D2">
        <w:rPr>
          <w:rFonts w:ascii="Times New Roman" w:hAnsi="Times New Roman" w:cs="Times New Roman"/>
          <w:i/>
          <w:sz w:val="24"/>
          <w:szCs w:val="24"/>
          <w:vertAlign w:val="subscript"/>
          <w:lang w:val="en-US"/>
        </w:rPr>
        <w:t>(16)</w:t>
      </w:r>
      <w:r w:rsidR="001A376E" w:rsidRPr="003560D2">
        <w:rPr>
          <w:rFonts w:ascii="Times New Roman" w:hAnsi="Times New Roman" w:cs="Times New Roman"/>
          <w:sz w:val="24"/>
          <w:szCs w:val="24"/>
          <w:lang w:val="en-US"/>
        </w:rPr>
        <w:t xml:space="preserve">=.000, </w:t>
      </w:r>
      <w:r w:rsidR="001A376E" w:rsidRPr="003560D2">
        <w:rPr>
          <w:rFonts w:ascii="Times New Roman" w:hAnsi="Times New Roman" w:cs="Times New Roman"/>
          <w:i/>
          <w:sz w:val="24"/>
          <w:szCs w:val="24"/>
          <w:lang w:val="en-US"/>
        </w:rPr>
        <w:t>p</w:t>
      </w:r>
      <w:r w:rsidR="001A376E" w:rsidRPr="003560D2">
        <w:rPr>
          <w:rFonts w:ascii="Times New Roman" w:hAnsi="Times New Roman" w:cs="Times New Roman"/>
          <w:sz w:val="24"/>
          <w:szCs w:val="24"/>
          <w:lang w:val="en-US"/>
        </w:rPr>
        <w:t xml:space="preserve">&gt;.999; delusion: </w:t>
      </w:r>
      <w:r w:rsidR="001A376E" w:rsidRPr="003560D2">
        <w:rPr>
          <w:rFonts w:ascii="Times New Roman" w:hAnsi="Times New Roman" w:cs="Times New Roman"/>
          <w:i/>
          <w:sz w:val="24"/>
          <w:szCs w:val="24"/>
          <w:lang w:val="en-US"/>
        </w:rPr>
        <w:t>T</w:t>
      </w:r>
      <w:r w:rsidR="001A376E" w:rsidRPr="003560D2">
        <w:rPr>
          <w:rFonts w:ascii="Times New Roman" w:hAnsi="Times New Roman" w:cs="Times New Roman"/>
          <w:i/>
          <w:sz w:val="24"/>
          <w:szCs w:val="24"/>
          <w:vertAlign w:val="subscript"/>
          <w:lang w:val="en-US"/>
        </w:rPr>
        <w:t>(16)</w:t>
      </w:r>
      <w:r w:rsidR="001A376E" w:rsidRPr="003560D2">
        <w:rPr>
          <w:rFonts w:ascii="Times New Roman" w:hAnsi="Times New Roman" w:cs="Times New Roman"/>
          <w:sz w:val="24"/>
          <w:szCs w:val="24"/>
          <w:lang w:val="en-US"/>
        </w:rPr>
        <w:t xml:space="preserve">=.223, </w:t>
      </w:r>
      <w:r w:rsidR="001A376E" w:rsidRPr="003560D2">
        <w:rPr>
          <w:rFonts w:ascii="Times New Roman" w:hAnsi="Times New Roman" w:cs="Times New Roman"/>
          <w:i/>
          <w:sz w:val="24"/>
          <w:szCs w:val="24"/>
          <w:lang w:val="en-US"/>
        </w:rPr>
        <w:t>p</w:t>
      </w:r>
      <w:r w:rsidR="001A376E" w:rsidRPr="003560D2">
        <w:rPr>
          <w:rFonts w:ascii="Times New Roman" w:hAnsi="Times New Roman" w:cs="Times New Roman"/>
          <w:sz w:val="24"/>
          <w:szCs w:val="24"/>
          <w:lang w:val="en-US"/>
        </w:rPr>
        <w:t>=.826).</w:t>
      </w:r>
    </w:p>
    <w:p w14:paraId="06FE13B9" w14:textId="21B2934B" w:rsidR="00CE0E38" w:rsidRPr="003560D2" w:rsidRDefault="00F513AC" w:rsidP="00EC071C">
      <w:pPr>
        <w:spacing w:before="160" w:line="240" w:lineRule="auto"/>
        <w:jc w:val="both"/>
        <w:rPr>
          <w:rFonts w:ascii="Times New Roman" w:hAnsi="Times New Roman" w:cs="Times New Roman"/>
          <w:sz w:val="24"/>
          <w:szCs w:val="24"/>
          <w:lang w:val="en-US"/>
        </w:rPr>
      </w:pPr>
      <w:r w:rsidRPr="003560D2">
        <w:rPr>
          <w:rFonts w:ascii="Times New Roman" w:hAnsi="Times New Roman" w:cs="Times New Roman"/>
          <w:sz w:val="24"/>
          <w:szCs w:val="24"/>
          <w:lang w:val="en-US"/>
        </w:rPr>
        <w:t xml:space="preserve">There were no significant associations of short-term </w:t>
      </w:r>
      <w:r w:rsidRPr="003560D2">
        <w:rPr>
          <w:rFonts w:ascii="Times New Roman" w:hAnsi="Times New Roman" w:cs="Times New Roman"/>
          <w:bCs/>
          <w:sz w:val="24"/>
          <w:szCs w:val="24"/>
          <w:lang w:val="en-US"/>
        </w:rPr>
        <w:t>GMV</w:t>
      </w:r>
      <w:r w:rsidRPr="003560D2">
        <w:rPr>
          <w:rFonts w:ascii="Times New Roman" w:hAnsi="Times New Roman" w:cs="Times New Roman"/>
          <w:sz w:val="24"/>
          <w:szCs w:val="24"/>
          <w:vertAlign w:val="subscript"/>
          <w:lang w:val="en-US"/>
        </w:rPr>
        <w:t>post-baseline</w:t>
      </w:r>
      <w:r w:rsidRPr="003560D2">
        <w:rPr>
          <w:rFonts w:ascii="Times New Roman" w:hAnsi="Times New Roman" w:cs="Times New Roman"/>
          <w:bCs/>
          <w:sz w:val="24"/>
          <w:szCs w:val="24"/>
          <w:lang w:val="en-US"/>
        </w:rPr>
        <w:t xml:space="preserve"> change or long-term GMV</w:t>
      </w:r>
      <w:r w:rsidRPr="003560D2">
        <w:rPr>
          <w:rFonts w:ascii="Times New Roman" w:hAnsi="Times New Roman" w:cs="Times New Roman"/>
          <w:bCs/>
          <w:sz w:val="24"/>
          <w:szCs w:val="24"/>
          <w:vertAlign w:val="subscript"/>
          <w:lang w:val="en-US"/>
        </w:rPr>
        <w:t>follow-up-post</w:t>
      </w:r>
      <w:r w:rsidRPr="003560D2">
        <w:rPr>
          <w:rFonts w:ascii="Times New Roman" w:hAnsi="Times New Roman" w:cs="Times New Roman"/>
          <w:bCs/>
          <w:sz w:val="24"/>
          <w:szCs w:val="24"/>
          <w:lang w:val="en-US"/>
        </w:rPr>
        <w:t xml:space="preserve"> change with immediate (all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≥.080)</w:t>
      </w:r>
      <w:r w:rsidRPr="003560D2">
        <w:rPr>
          <w:rFonts w:ascii="Times New Roman" w:hAnsi="Times New Roman" w:cs="Times New Roman"/>
          <w:bCs/>
          <w:sz w:val="24"/>
          <w:szCs w:val="24"/>
          <w:lang w:val="en-US"/>
        </w:rPr>
        <w:t xml:space="preserve">, delayed (all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≥.143)</w:t>
      </w:r>
      <w:r w:rsidRPr="003560D2">
        <w:rPr>
          <w:rFonts w:ascii="Times New Roman" w:hAnsi="Times New Roman" w:cs="Times New Roman"/>
          <w:bCs/>
          <w:sz w:val="24"/>
          <w:szCs w:val="24"/>
          <w:lang w:val="en-US"/>
        </w:rPr>
        <w:t xml:space="preserve"> or long-term (all </w:t>
      </w:r>
      <w:r w:rsidRPr="003560D2">
        <w:rPr>
          <w:rFonts w:ascii="Times New Roman" w:hAnsi="Times New Roman" w:cs="Times New Roman"/>
          <w:i/>
          <w:sz w:val="24"/>
          <w:szCs w:val="24"/>
          <w:lang w:val="en-US"/>
        </w:rPr>
        <w:t>p</w:t>
      </w:r>
      <w:r w:rsidRPr="003560D2">
        <w:rPr>
          <w:rFonts w:ascii="Times New Roman" w:hAnsi="Times New Roman" w:cs="Times New Roman"/>
          <w:sz w:val="24"/>
          <w:szCs w:val="24"/>
          <w:lang w:val="en-US"/>
        </w:rPr>
        <w:t xml:space="preserve">≥.104) </w:t>
      </w:r>
      <w:r w:rsidRPr="003560D2">
        <w:rPr>
          <w:rFonts w:ascii="Times New Roman" w:hAnsi="Times New Roman" w:cs="Times New Roman"/>
          <w:bCs/>
          <w:sz w:val="24"/>
          <w:szCs w:val="24"/>
          <w:lang w:val="en-US"/>
        </w:rPr>
        <w:t>changes in suicidality and delusion (</w:t>
      </w:r>
      <w:r w:rsidRPr="003560D2">
        <w:rPr>
          <w:rFonts w:ascii="Times New Roman" w:hAnsi="Times New Roman" w:cs="Times New Roman"/>
          <w:b/>
          <w:bCs/>
          <w:sz w:val="24"/>
          <w:szCs w:val="24"/>
          <w:lang w:val="en-US"/>
        </w:rPr>
        <w:t>Supplementary Table 8</w:t>
      </w:r>
      <w:r w:rsidRPr="003560D2">
        <w:rPr>
          <w:rFonts w:ascii="Times New Roman" w:hAnsi="Times New Roman" w:cs="Times New Roman"/>
          <w:bCs/>
          <w:sz w:val="24"/>
          <w:szCs w:val="24"/>
          <w:lang w:val="en-US"/>
        </w:rPr>
        <w:t>).</w:t>
      </w:r>
      <w:r w:rsidR="00CE0E38" w:rsidRPr="003560D2">
        <w:rPr>
          <w:rFonts w:ascii="Times New Roman" w:hAnsi="Times New Roman" w:cs="Times New Roman"/>
          <w:sz w:val="24"/>
          <w:szCs w:val="24"/>
          <w:lang w:val="en-US"/>
        </w:rPr>
        <w:br w:type="page"/>
      </w:r>
    </w:p>
    <w:p w14:paraId="6AE6D58B" w14:textId="005FB909" w:rsidR="00CE0E38" w:rsidRPr="003560D2" w:rsidRDefault="00093582" w:rsidP="00CE0E38">
      <w:pPr>
        <w:spacing w:after="120" w:line="240" w:lineRule="auto"/>
        <w:rPr>
          <w:rFonts w:ascii="Times New Roman" w:hAnsi="Times New Roman" w:cs="Times New Roman"/>
          <w:sz w:val="24"/>
          <w:szCs w:val="24"/>
          <w:lang w:val="en-US"/>
        </w:rPr>
      </w:pPr>
      <w:r w:rsidRPr="003560D2">
        <w:rPr>
          <w:rFonts w:ascii="Times New Roman" w:hAnsi="Times New Roman" w:cs="Times New Roman"/>
          <w:b/>
          <w:sz w:val="24"/>
          <w:szCs w:val="24"/>
          <w:lang w:val="en-US"/>
        </w:rPr>
        <w:lastRenderedPageBreak/>
        <w:t xml:space="preserve">Supplementary </w:t>
      </w:r>
      <w:r w:rsidR="00CE0E38" w:rsidRPr="003560D2">
        <w:rPr>
          <w:rFonts w:ascii="Times New Roman" w:hAnsi="Times New Roman" w:cs="Times New Roman"/>
          <w:b/>
          <w:sz w:val="24"/>
          <w:szCs w:val="24"/>
          <w:lang w:val="en-US"/>
        </w:rPr>
        <w:t xml:space="preserve">Table 1: </w:t>
      </w:r>
      <w:r w:rsidR="00CE0E38" w:rsidRPr="003560D2">
        <w:rPr>
          <w:rFonts w:ascii="Times New Roman" w:hAnsi="Times New Roman" w:cs="Times New Roman"/>
          <w:sz w:val="24"/>
          <w:szCs w:val="24"/>
          <w:lang w:val="en-US"/>
        </w:rPr>
        <w:t>Details on psychopharmacological treatment in patient groups</w:t>
      </w:r>
    </w:p>
    <w:tbl>
      <w:tblPr>
        <w:tblStyle w:val="Tabellenraster1"/>
        <w:tblW w:w="53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1134"/>
        <w:gridCol w:w="989"/>
        <w:gridCol w:w="1132"/>
        <w:gridCol w:w="997"/>
        <w:gridCol w:w="1139"/>
      </w:tblGrid>
      <w:tr w:rsidR="00AD2213" w:rsidRPr="003560D2" w14:paraId="112FAA2D" w14:textId="77777777" w:rsidTr="00AD2213">
        <w:tc>
          <w:tcPr>
            <w:tcW w:w="5000" w:type="pct"/>
            <w:gridSpan w:val="6"/>
            <w:tcBorders>
              <w:bottom w:val="single" w:sz="4" w:space="0" w:color="auto"/>
            </w:tcBorders>
            <w:shd w:val="clear" w:color="auto" w:fill="auto"/>
            <w:vAlign w:val="bottom"/>
          </w:tcPr>
          <w:p w14:paraId="54F9E0BE" w14:textId="4703F145" w:rsidR="00AD2213" w:rsidRPr="003560D2" w:rsidRDefault="00093582" w:rsidP="00536C12">
            <w:pPr>
              <w:rPr>
                <w:rFonts w:ascii="Times New Roman" w:hAnsi="Times New Roman"/>
                <w:sz w:val="20"/>
                <w:szCs w:val="20"/>
                <w:lang w:val="en-US"/>
              </w:rPr>
            </w:pPr>
            <w:r w:rsidRPr="003560D2">
              <w:rPr>
                <w:rFonts w:ascii="Times New Roman" w:hAnsi="Times New Roman"/>
                <w:b/>
                <w:sz w:val="20"/>
                <w:szCs w:val="20"/>
                <w:lang w:val="en-US"/>
              </w:rPr>
              <w:t xml:space="preserve">Supplementary </w:t>
            </w:r>
            <w:r w:rsidR="00AD2213" w:rsidRPr="003560D2">
              <w:rPr>
                <w:rFonts w:ascii="Times New Roman" w:hAnsi="Times New Roman"/>
                <w:b/>
                <w:sz w:val="20"/>
                <w:szCs w:val="20"/>
                <w:lang w:val="en-US"/>
              </w:rPr>
              <w:t>Table 1.</w:t>
            </w:r>
            <w:r w:rsidR="00AD2213" w:rsidRPr="003560D2">
              <w:rPr>
                <w:rFonts w:ascii="Times New Roman" w:hAnsi="Times New Roman"/>
                <w:sz w:val="20"/>
                <w:szCs w:val="20"/>
                <w:lang w:val="en-US"/>
              </w:rPr>
              <w:t xml:space="preserve"> Details on psychopharmacological treatment in patient groups</w:t>
            </w:r>
          </w:p>
        </w:tc>
      </w:tr>
      <w:tr w:rsidR="00AD2213" w:rsidRPr="003560D2" w14:paraId="1D04F059" w14:textId="77777777" w:rsidTr="00E376B3">
        <w:tc>
          <w:tcPr>
            <w:tcW w:w="2204" w:type="pct"/>
            <w:tcBorders>
              <w:top w:val="single" w:sz="4" w:space="0" w:color="auto"/>
            </w:tcBorders>
            <w:shd w:val="clear" w:color="auto" w:fill="auto"/>
            <w:vAlign w:val="bottom"/>
          </w:tcPr>
          <w:p w14:paraId="6CA028F5" w14:textId="77777777" w:rsidR="00CE0E38" w:rsidRPr="003560D2" w:rsidRDefault="00CE0E38" w:rsidP="00AD2213">
            <w:pPr>
              <w:keepNext/>
              <w:rPr>
                <w:rFonts w:ascii="Times New Roman" w:hAnsi="Times New Roman"/>
                <w:sz w:val="20"/>
                <w:szCs w:val="20"/>
                <w:lang w:val="en-US"/>
              </w:rPr>
            </w:pPr>
          </w:p>
        </w:tc>
        <w:tc>
          <w:tcPr>
            <w:tcW w:w="1101" w:type="pct"/>
            <w:gridSpan w:val="2"/>
            <w:tcBorders>
              <w:top w:val="single" w:sz="4" w:space="0" w:color="auto"/>
            </w:tcBorders>
            <w:shd w:val="clear" w:color="auto" w:fill="auto"/>
          </w:tcPr>
          <w:p w14:paraId="57502A13" w14:textId="77777777" w:rsidR="00CE0E38" w:rsidRPr="003560D2" w:rsidRDefault="00CE0E38" w:rsidP="00AD2213">
            <w:pPr>
              <w:jc w:val="center"/>
              <w:rPr>
                <w:rFonts w:ascii="Times New Roman" w:hAnsi="Times New Roman"/>
                <w:iCs/>
                <w:sz w:val="20"/>
                <w:szCs w:val="20"/>
                <w:vertAlign w:val="superscript"/>
                <w:lang w:val="en-US"/>
              </w:rPr>
            </w:pPr>
            <w:r w:rsidRPr="003560D2">
              <w:rPr>
                <w:rFonts w:ascii="Times New Roman" w:hAnsi="Times New Roman"/>
                <w:iCs/>
                <w:sz w:val="20"/>
                <w:szCs w:val="20"/>
                <w:lang w:val="en-US"/>
              </w:rPr>
              <w:t>ECT group</w:t>
            </w:r>
            <w:r w:rsidRPr="003560D2">
              <w:rPr>
                <w:rFonts w:ascii="Times New Roman" w:hAnsi="Times New Roman"/>
                <w:iCs/>
                <w:sz w:val="20"/>
                <w:szCs w:val="20"/>
                <w:vertAlign w:val="superscript"/>
                <w:lang w:val="en-US"/>
              </w:rPr>
              <w:t xml:space="preserve"> </w:t>
            </w:r>
            <w:r w:rsidRPr="003560D2">
              <w:rPr>
                <w:rFonts w:ascii="Times New Roman" w:hAnsi="Times New Roman"/>
                <w:iCs/>
                <w:sz w:val="20"/>
                <w:szCs w:val="20"/>
                <w:vertAlign w:val="superscript"/>
                <w:lang w:val="en-US"/>
              </w:rPr>
              <w:br/>
            </w:r>
            <w:r w:rsidRPr="003560D2">
              <w:rPr>
                <w:rFonts w:ascii="Times New Roman" w:hAnsi="Times New Roman"/>
                <w:i/>
                <w:iCs/>
                <w:sz w:val="20"/>
                <w:szCs w:val="20"/>
                <w:lang w:val="en-US"/>
              </w:rPr>
              <w:t>n</w:t>
            </w:r>
            <w:r w:rsidRPr="003560D2">
              <w:rPr>
                <w:rFonts w:ascii="Times New Roman" w:hAnsi="Times New Roman"/>
                <w:iCs/>
                <w:sz w:val="20"/>
                <w:szCs w:val="20"/>
                <w:lang w:val="en-US"/>
              </w:rPr>
              <w:t>=17</w:t>
            </w:r>
          </w:p>
        </w:tc>
        <w:tc>
          <w:tcPr>
            <w:tcW w:w="1104" w:type="pct"/>
            <w:gridSpan w:val="2"/>
            <w:tcBorders>
              <w:top w:val="single" w:sz="4" w:space="0" w:color="auto"/>
            </w:tcBorders>
            <w:shd w:val="clear" w:color="auto" w:fill="auto"/>
          </w:tcPr>
          <w:p w14:paraId="396B0A79" w14:textId="77777777" w:rsidR="00CE0E38" w:rsidRPr="003560D2" w:rsidRDefault="00CE0E38" w:rsidP="00AD2213">
            <w:pPr>
              <w:jc w:val="center"/>
              <w:rPr>
                <w:rFonts w:ascii="Times New Roman" w:hAnsi="Times New Roman"/>
                <w:iCs/>
                <w:sz w:val="20"/>
                <w:szCs w:val="20"/>
                <w:lang w:val="en-US"/>
              </w:rPr>
            </w:pPr>
            <w:r w:rsidRPr="003560D2">
              <w:rPr>
                <w:rFonts w:ascii="Times New Roman" w:hAnsi="Times New Roman"/>
                <w:iCs/>
                <w:sz w:val="20"/>
                <w:szCs w:val="20"/>
                <w:lang w:val="en-US"/>
              </w:rPr>
              <w:t>TAU group</w:t>
            </w:r>
            <w:r w:rsidRPr="003560D2">
              <w:rPr>
                <w:rFonts w:ascii="Times New Roman" w:hAnsi="Times New Roman"/>
                <w:iCs/>
                <w:sz w:val="20"/>
                <w:szCs w:val="20"/>
                <w:lang w:val="en-US"/>
              </w:rPr>
              <w:br/>
            </w:r>
            <w:r w:rsidRPr="003560D2">
              <w:rPr>
                <w:rFonts w:ascii="Times New Roman" w:hAnsi="Times New Roman"/>
                <w:i/>
                <w:iCs/>
                <w:sz w:val="20"/>
                <w:szCs w:val="20"/>
                <w:lang w:val="en-US"/>
              </w:rPr>
              <w:t>n</w:t>
            </w:r>
            <w:r w:rsidRPr="003560D2">
              <w:rPr>
                <w:rFonts w:ascii="Times New Roman" w:hAnsi="Times New Roman"/>
                <w:iCs/>
                <w:sz w:val="20"/>
                <w:szCs w:val="20"/>
                <w:lang w:val="en-US"/>
              </w:rPr>
              <w:t>=33</w:t>
            </w:r>
          </w:p>
        </w:tc>
        <w:tc>
          <w:tcPr>
            <w:tcW w:w="591" w:type="pct"/>
            <w:tcBorders>
              <w:top w:val="single" w:sz="4" w:space="0" w:color="auto"/>
            </w:tcBorders>
            <w:shd w:val="clear" w:color="auto" w:fill="auto"/>
          </w:tcPr>
          <w:p w14:paraId="5A7D8931" w14:textId="77777777" w:rsidR="00CE0E38" w:rsidRPr="003560D2" w:rsidRDefault="00CE0E38" w:rsidP="00AD2213">
            <w:pPr>
              <w:jc w:val="center"/>
              <w:rPr>
                <w:rFonts w:ascii="Times New Roman" w:hAnsi="Times New Roman"/>
                <w:iCs/>
                <w:sz w:val="20"/>
                <w:szCs w:val="20"/>
                <w:lang w:val="en-US"/>
              </w:rPr>
            </w:pPr>
          </w:p>
        </w:tc>
      </w:tr>
      <w:tr w:rsidR="00E376B3" w:rsidRPr="003560D2" w14:paraId="38504752" w14:textId="77777777" w:rsidTr="00E376B3">
        <w:tc>
          <w:tcPr>
            <w:tcW w:w="2204" w:type="pct"/>
            <w:tcBorders>
              <w:bottom w:val="single" w:sz="4" w:space="0" w:color="auto"/>
            </w:tcBorders>
            <w:shd w:val="clear" w:color="auto" w:fill="auto"/>
            <w:vAlign w:val="bottom"/>
          </w:tcPr>
          <w:p w14:paraId="61854E1D" w14:textId="77777777" w:rsidR="00E376B3" w:rsidRPr="003560D2" w:rsidRDefault="00E376B3" w:rsidP="00AD2213">
            <w:pPr>
              <w:keepNext/>
              <w:rPr>
                <w:rFonts w:ascii="Times New Roman" w:hAnsi="Times New Roman"/>
                <w:sz w:val="20"/>
                <w:szCs w:val="20"/>
                <w:lang w:val="en-US"/>
              </w:rPr>
            </w:pPr>
          </w:p>
        </w:tc>
        <w:tc>
          <w:tcPr>
            <w:tcW w:w="1101" w:type="pct"/>
            <w:gridSpan w:val="2"/>
            <w:tcBorders>
              <w:bottom w:val="single" w:sz="4" w:space="0" w:color="auto"/>
            </w:tcBorders>
            <w:shd w:val="clear" w:color="auto" w:fill="auto"/>
          </w:tcPr>
          <w:p w14:paraId="2C17DBC6" w14:textId="71FC8361" w:rsidR="00E376B3" w:rsidRPr="003560D2" w:rsidRDefault="00E376B3" w:rsidP="00E376B3">
            <w:pPr>
              <w:jc w:val="center"/>
              <w:rPr>
                <w:rFonts w:ascii="Times New Roman" w:hAnsi="Times New Roman"/>
                <w:iCs/>
                <w:sz w:val="20"/>
                <w:szCs w:val="20"/>
                <w:lang w:val="en-US"/>
              </w:rPr>
            </w:pPr>
            <w:r w:rsidRPr="003560D2">
              <w:rPr>
                <w:rFonts w:ascii="Times New Roman" w:hAnsi="Times New Roman"/>
                <w:iCs/>
                <w:sz w:val="20"/>
                <w:szCs w:val="20"/>
                <w:lang w:val="en-US"/>
              </w:rPr>
              <w:t>Mean (SD)</w:t>
            </w:r>
          </w:p>
        </w:tc>
        <w:tc>
          <w:tcPr>
            <w:tcW w:w="1104" w:type="pct"/>
            <w:gridSpan w:val="2"/>
            <w:tcBorders>
              <w:bottom w:val="single" w:sz="4" w:space="0" w:color="auto"/>
            </w:tcBorders>
            <w:shd w:val="clear" w:color="auto" w:fill="auto"/>
          </w:tcPr>
          <w:p w14:paraId="65FEC6B1" w14:textId="4BF9B738" w:rsidR="00E376B3" w:rsidRPr="003560D2" w:rsidRDefault="00E376B3" w:rsidP="00E376B3">
            <w:pPr>
              <w:jc w:val="center"/>
              <w:rPr>
                <w:rFonts w:ascii="Times New Roman" w:hAnsi="Times New Roman"/>
                <w:iCs/>
                <w:sz w:val="20"/>
                <w:szCs w:val="20"/>
                <w:lang w:val="en-US"/>
              </w:rPr>
            </w:pPr>
            <w:r w:rsidRPr="003560D2">
              <w:rPr>
                <w:rFonts w:ascii="Times New Roman" w:hAnsi="Times New Roman"/>
                <w:iCs/>
                <w:sz w:val="20"/>
                <w:szCs w:val="20"/>
                <w:lang w:val="en-US"/>
              </w:rPr>
              <w:t>Mean (SD)</w:t>
            </w:r>
          </w:p>
        </w:tc>
        <w:tc>
          <w:tcPr>
            <w:tcW w:w="591" w:type="pct"/>
            <w:tcBorders>
              <w:bottom w:val="single" w:sz="4" w:space="0" w:color="auto"/>
            </w:tcBorders>
            <w:shd w:val="clear" w:color="auto" w:fill="auto"/>
          </w:tcPr>
          <w:p w14:paraId="7A195149" w14:textId="77777777" w:rsidR="00E376B3" w:rsidRPr="003560D2" w:rsidRDefault="00E376B3" w:rsidP="00AD2213">
            <w:pPr>
              <w:jc w:val="center"/>
              <w:rPr>
                <w:rFonts w:ascii="Times New Roman" w:hAnsi="Times New Roman"/>
                <w:iCs/>
                <w:sz w:val="20"/>
                <w:szCs w:val="20"/>
                <w:vertAlign w:val="superscript"/>
                <w:lang w:val="en-US"/>
              </w:rPr>
            </w:pPr>
            <w:r w:rsidRPr="003560D2">
              <w:rPr>
                <w:rFonts w:ascii="Times New Roman" w:hAnsi="Times New Roman"/>
                <w:i/>
                <w:iCs/>
                <w:sz w:val="20"/>
                <w:szCs w:val="20"/>
                <w:lang w:val="en-US"/>
              </w:rPr>
              <w:t>p</w:t>
            </w:r>
            <w:r w:rsidRPr="003560D2">
              <w:rPr>
                <w:rFonts w:ascii="Times New Roman" w:hAnsi="Times New Roman"/>
                <w:iCs/>
                <w:sz w:val="20"/>
                <w:szCs w:val="20"/>
                <w:lang w:val="en-US"/>
              </w:rPr>
              <w:t>-value</w:t>
            </w:r>
            <w:r w:rsidRPr="003560D2">
              <w:rPr>
                <w:rFonts w:ascii="Times New Roman" w:hAnsi="Times New Roman"/>
                <w:iCs/>
                <w:sz w:val="20"/>
                <w:szCs w:val="20"/>
                <w:vertAlign w:val="superscript"/>
                <w:lang w:val="en-US"/>
              </w:rPr>
              <w:t>a</w:t>
            </w:r>
          </w:p>
        </w:tc>
      </w:tr>
      <w:tr w:rsidR="00AD2213" w:rsidRPr="003560D2" w14:paraId="4046EE09" w14:textId="77777777" w:rsidTr="00E376B3">
        <w:tc>
          <w:tcPr>
            <w:tcW w:w="2204" w:type="pct"/>
            <w:shd w:val="clear" w:color="auto" w:fill="auto"/>
          </w:tcPr>
          <w:p w14:paraId="1D707626" w14:textId="77777777" w:rsidR="00CE0E38" w:rsidRPr="003560D2" w:rsidRDefault="00CE0E38" w:rsidP="00AD2213">
            <w:pPr>
              <w:keepNext/>
              <w:rPr>
                <w:rFonts w:ascii="Times New Roman" w:hAnsi="Times New Roman"/>
                <w:sz w:val="20"/>
                <w:szCs w:val="20"/>
                <w:vertAlign w:val="superscript"/>
                <w:lang w:val="en-US"/>
              </w:rPr>
            </w:pPr>
            <w:r w:rsidRPr="003560D2">
              <w:rPr>
                <w:rFonts w:ascii="Times New Roman" w:hAnsi="Times New Roman"/>
                <w:sz w:val="20"/>
                <w:szCs w:val="20"/>
                <w:lang w:val="en-US"/>
              </w:rPr>
              <w:t>No. of patients under psychopharmacological medication at t</w:t>
            </w:r>
            <w:r w:rsidRPr="003560D2">
              <w:rPr>
                <w:rFonts w:ascii="Times New Roman" w:hAnsi="Times New Roman"/>
                <w:sz w:val="20"/>
                <w:szCs w:val="20"/>
                <w:vertAlign w:val="subscript"/>
                <w:lang w:val="en-US"/>
              </w:rPr>
              <w:t>0</w:t>
            </w:r>
            <w:r w:rsidRPr="003560D2">
              <w:rPr>
                <w:rFonts w:ascii="Times New Roman" w:hAnsi="Times New Roman"/>
                <w:sz w:val="20"/>
                <w:szCs w:val="20"/>
                <w:lang w:val="en-US"/>
              </w:rPr>
              <w:t xml:space="preserve"> (yes/no)</w:t>
            </w:r>
            <w:r w:rsidRPr="003560D2">
              <w:rPr>
                <w:rFonts w:ascii="Times New Roman" w:hAnsi="Times New Roman"/>
                <w:sz w:val="20"/>
                <w:szCs w:val="20"/>
                <w:vertAlign w:val="superscript"/>
                <w:lang w:val="en-US"/>
              </w:rPr>
              <w:t>b</w:t>
            </w:r>
          </w:p>
        </w:tc>
        <w:tc>
          <w:tcPr>
            <w:tcW w:w="1101" w:type="pct"/>
            <w:gridSpan w:val="2"/>
            <w:shd w:val="clear" w:color="auto" w:fill="auto"/>
            <w:vAlign w:val="center"/>
          </w:tcPr>
          <w:p w14:paraId="7E714407" w14:textId="77777777" w:rsidR="00CE0E38" w:rsidRPr="003560D2" w:rsidRDefault="00CE0E38" w:rsidP="00AD2213">
            <w:pPr>
              <w:jc w:val="center"/>
              <w:rPr>
                <w:rFonts w:ascii="Times New Roman" w:hAnsi="Times New Roman"/>
                <w:sz w:val="20"/>
                <w:szCs w:val="20"/>
              </w:rPr>
            </w:pPr>
            <w:r w:rsidRPr="003560D2">
              <w:rPr>
                <w:rFonts w:ascii="Times New Roman" w:hAnsi="Times New Roman"/>
                <w:sz w:val="20"/>
                <w:szCs w:val="20"/>
              </w:rPr>
              <w:t>17/0</w:t>
            </w:r>
          </w:p>
        </w:tc>
        <w:tc>
          <w:tcPr>
            <w:tcW w:w="1104" w:type="pct"/>
            <w:gridSpan w:val="2"/>
            <w:shd w:val="clear" w:color="auto" w:fill="auto"/>
            <w:vAlign w:val="center"/>
          </w:tcPr>
          <w:p w14:paraId="5A4BB189" w14:textId="77777777" w:rsidR="00CE0E38" w:rsidRPr="003560D2" w:rsidRDefault="00CE0E38" w:rsidP="00AD2213">
            <w:pPr>
              <w:jc w:val="center"/>
              <w:rPr>
                <w:rFonts w:ascii="Times New Roman" w:hAnsi="Times New Roman"/>
                <w:sz w:val="20"/>
                <w:szCs w:val="20"/>
              </w:rPr>
            </w:pPr>
            <w:r w:rsidRPr="003560D2">
              <w:rPr>
                <w:rFonts w:ascii="Times New Roman" w:hAnsi="Times New Roman"/>
                <w:sz w:val="20"/>
                <w:szCs w:val="20"/>
              </w:rPr>
              <w:t>32/1</w:t>
            </w:r>
          </w:p>
        </w:tc>
        <w:tc>
          <w:tcPr>
            <w:tcW w:w="591" w:type="pct"/>
            <w:shd w:val="clear" w:color="auto" w:fill="auto"/>
            <w:vAlign w:val="center"/>
          </w:tcPr>
          <w:p w14:paraId="24E6AB50" w14:textId="77777777" w:rsidR="00CE0E38" w:rsidRPr="003560D2" w:rsidRDefault="00CE0E38" w:rsidP="00AD2213">
            <w:pPr>
              <w:jc w:val="center"/>
              <w:rPr>
                <w:rFonts w:ascii="Times New Roman" w:hAnsi="Times New Roman"/>
                <w:sz w:val="20"/>
                <w:szCs w:val="20"/>
              </w:rPr>
            </w:pPr>
            <w:r w:rsidRPr="003560D2">
              <w:rPr>
                <w:rFonts w:ascii="Times New Roman" w:hAnsi="Times New Roman"/>
                <w:sz w:val="20"/>
                <w:szCs w:val="20"/>
              </w:rPr>
              <w:t>.468</w:t>
            </w:r>
          </w:p>
        </w:tc>
      </w:tr>
      <w:tr w:rsidR="00AD2213" w:rsidRPr="003560D2" w14:paraId="13B6AE8F" w14:textId="77777777" w:rsidTr="00567336">
        <w:tc>
          <w:tcPr>
            <w:tcW w:w="2204" w:type="pct"/>
            <w:shd w:val="clear" w:color="auto" w:fill="auto"/>
          </w:tcPr>
          <w:p w14:paraId="7C269E2A" w14:textId="77777777" w:rsidR="00CE0E38" w:rsidRPr="003560D2" w:rsidRDefault="00CE0E38" w:rsidP="00AD2213">
            <w:pPr>
              <w:keepNext/>
              <w:rPr>
                <w:rFonts w:ascii="Times New Roman" w:hAnsi="Times New Roman"/>
                <w:sz w:val="20"/>
                <w:szCs w:val="20"/>
                <w:lang w:val="en-US"/>
              </w:rPr>
            </w:pPr>
            <w:r w:rsidRPr="003560D2">
              <w:rPr>
                <w:rFonts w:ascii="Times New Roman" w:hAnsi="Times New Roman"/>
                <w:sz w:val="20"/>
                <w:szCs w:val="20"/>
                <w:lang w:val="en-US"/>
              </w:rPr>
              <w:t>No. of patients under psychopharmacological medication at t</w:t>
            </w:r>
            <w:r w:rsidRPr="003560D2">
              <w:rPr>
                <w:rFonts w:ascii="Times New Roman" w:hAnsi="Times New Roman"/>
                <w:sz w:val="20"/>
                <w:szCs w:val="20"/>
                <w:vertAlign w:val="subscript"/>
                <w:lang w:val="en-US"/>
              </w:rPr>
              <w:t>1</w:t>
            </w:r>
            <w:r w:rsidRPr="003560D2">
              <w:rPr>
                <w:rFonts w:ascii="Times New Roman" w:hAnsi="Times New Roman"/>
                <w:sz w:val="20"/>
                <w:szCs w:val="20"/>
                <w:lang w:val="en-US"/>
              </w:rPr>
              <w:t xml:space="preserve"> (yes/no)</w:t>
            </w:r>
            <w:r w:rsidRPr="003560D2">
              <w:rPr>
                <w:rFonts w:ascii="Times New Roman" w:hAnsi="Times New Roman"/>
                <w:sz w:val="20"/>
                <w:szCs w:val="20"/>
                <w:vertAlign w:val="superscript"/>
                <w:lang w:val="en-US"/>
              </w:rPr>
              <w:t>b</w:t>
            </w:r>
          </w:p>
        </w:tc>
        <w:tc>
          <w:tcPr>
            <w:tcW w:w="1101" w:type="pct"/>
            <w:gridSpan w:val="2"/>
            <w:shd w:val="clear" w:color="auto" w:fill="auto"/>
            <w:vAlign w:val="center"/>
          </w:tcPr>
          <w:p w14:paraId="708EBBB9" w14:textId="77777777" w:rsidR="00CE0E38" w:rsidRPr="003560D2" w:rsidRDefault="00CE0E38" w:rsidP="00AD2213">
            <w:pPr>
              <w:jc w:val="center"/>
              <w:rPr>
                <w:rFonts w:ascii="Times New Roman" w:hAnsi="Times New Roman"/>
                <w:sz w:val="20"/>
                <w:szCs w:val="20"/>
              </w:rPr>
            </w:pPr>
            <w:r w:rsidRPr="003560D2">
              <w:rPr>
                <w:rFonts w:ascii="Times New Roman" w:hAnsi="Times New Roman"/>
                <w:sz w:val="20"/>
                <w:szCs w:val="20"/>
              </w:rPr>
              <w:t>16/1</w:t>
            </w:r>
          </w:p>
        </w:tc>
        <w:tc>
          <w:tcPr>
            <w:tcW w:w="1104" w:type="pct"/>
            <w:gridSpan w:val="2"/>
            <w:shd w:val="clear" w:color="auto" w:fill="auto"/>
            <w:vAlign w:val="center"/>
          </w:tcPr>
          <w:p w14:paraId="2EC49BD3" w14:textId="77777777" w:rsidR="00CE0E38" w:rsidRPr="003560D2" w:rsidRDefault="00CE0E38" w:rsidP="00AD2213">
            <w:pPr>
              <w:jc w:val="center"/>
              <w:rPr>
                <w:rFonts w:ascii="Times New Roman" w:hAnsi="Times New Roman"/>
                <w:sz w:val="20"/>
                <w:szCs w:val="20"/>
              </w:rPr>
            </w:pPr>
            <w:r w:rsidRPr="003560D2">
              <w:rPr>
                <w:rFonts w:ascii="Times New Roman" w:hAnsi="Times New Roman"/>
                <w:sz w:val="20"/>
                <w:szCs w:val="20"/>
              </w:rPr>
              <w:t>33/0</w:t>
            </w:r>
          </w:p>
        </w:tc>
        <w:tc>
          <w:tcPr>
            <w:tcW w:w="591" w:type="pct"/>
            <w:shd w:val="clear" w:color="auto" w:fill="auto"/>
            <w:vAlign w:val="center"/>
          </w:tcPr>
          <w:p w14:paraId="479AAB9E" w14:textId="77777777" w:rsidR="00CE0E38" w:rsidRPr="003560D2" w:rsidRDefault="00CE0E38" w:rsidP="00AD2213">
            <w:pPr>
              <w:jc w:val="center"/>
              <w:rPr>
                <w:rFonts w:ascii="Times New Roman" w:hAnsi="Times New Roman"/>
                <w:sz w:val="20"/>
                <w:szCs w:val="20"/>
              </w:rPr>
            </w:pPr>
            <w:r w:rsidRPr="003560D2">
              <w:rPr>
                <w:rFonts w:ascii="Times New Roman" w:hAnsi="Times New Roman"/>
                <w:sz w:val="20"/>
                <w:szCs w:val="20"/>
              </w:rPr>
              <w:t>.159</w:t>
            </w:r>
          </w:p>
        </w:tc>
      </w:tr>
      <w:tr w:rsidR="00AD2213" w:rsidRPr="003560D2" w14:paraId="1E55AA18" w14:textId="77777777" w:rsidTr="00567336">
        <w:tc>
          <w:tcPr>
            <w:tcW w:w="2204" w:type="pct"/>
            <w:tcBorders>
              <w:bottom w:val="single" w:sz="4" w:space="0" w:color="auto"/>
            </w:tcBorders>
            <w:shd w:val="clear" w:color="auto" w:fill="auto"/>
          </w:tcPr>
          <w:p w14:paraId="6253557A" w14:textId="77777777" w:rsidR="00CE0E38" w:rsidRPr="003560D2" w:rsidRDefault="00CE0E38" w:rsidP="00AD2213">
            <w:pPr>
              <w:keepNext/>
              <w:spacing w:after="120"/>
              <w:rPr>
                <w:rFonts w:ascii="Times New Roman" w:hAnsi="Times New Roman"/>
                <w:sz w:val="20"/>
                <w:szCs w:val="20"/>
                <w:lang w:val="en-US"/>
              </w:rPr>
            </w:pPr>
            <w:r w:rsidRPr="003560D2">
              <w:rPr>
                <w:rFonts w:ascii="Times New Roman" w:hAnsi="Times New Roman"/>
                <w:sz w:val="20"/>
                <w:szCs w:val="20"/>
                <w:lang w:val="en-US"/>
              </w:rPr>
              <w:t>No. of patients under psychopharmacological medication at t</w:t>
            </w:r>
            <w:r w:rsidRPr="003560D2">
              <w:rPr>
                <w:rFonts w:ascii="Times New Roman" w:hAnsi="Times New Roman"/>
                <w:sz w:val="20"/>
                <w:szCs w:val="20"/>
                <w:vertAlign w:val="subscript"/>
                <w:lang w:val="en-US"/>
              </w:rPr>
              <w:t>2</w:t>
            </w:r>
            <w:r w:rsidRPr="003560D2">
              <w:rPr>
                <w:rFonts w:ascii="Times New Roman" w:hAnsi="Times New Roman"/>
                <w:sz w:val="20"/>
                <w:szCs w:val="20"/>
                <w:lang w:val="en-US"/>
              </w:rPr>
              <w:t xml:space="preserve"> (yes/no)</w:t>
            </w:r>
            <w:r w:rsidRPr="003560D2">
              <w:rPr>
                <w:rFonts w:ascii="Times New Roman" w:hAnsi="Times New Roman"/>
                <w:sz w:val="20"/>
                <w:szCs w:val="20"/>
                <w:vertAlign w:val="superscript"/>
                <w:lang w:val="en-US"/>
              </w:rPr>
              <w:t>b</w:t>
            </w:r>
          </w:p>
        </w:tc>
        <w:tc>
          <w:tcPr>
            <w:tcW w:w="1101" w:type="pct"/>
            <w:gridSpan w:val="2"/>
            <w:tcBorders>
              <w:bottom w:val="single" w:sz="4" w:space="0" w:color="auto"/>
            </w:tcBorders>
            <w:shd w:val="clear" w:color="auto" w:fill="auto"/>
            <w:vAlign w:val="center"/>
          </w:tcPr>
          <w:p w14:paraId="320305A2" w14:textId="77777777" w:rsidR="00CE0E38" w:rsidRPr="003560D2" w:rsidRDefault="00CE0E38" w:rsidP="00AD2213">
            <w:pPr>
              <w:jc w:val="center"/>
              <w:rPr>
                <w:rFonts w:ascii="Times New Roman" w:hAnsi="Times New Roman"/>
                <w:sz w:val="20"/>
                <w:szCs w:val="20"/>
              </w:rPr>
            </w:pPr>
            <w:r w:rsidRPr="003560D2">
              <w:rPr>
                <w:rFonts w:ascii="Times New Roman" w:hAnsi="Times New Roman"/>
                <w:sz w:val="20"/>
                <w:szCs w:val="20"/>
              </w:rPr>
              <w:t>17/0</w:t>
            </w:r>
          </w:p>
        </w:tc>
        <w:tc>
          <w:tcPr>
            <w:tcW w:w="1104" w:type="pct"/>
            <w:gridSpan w:val="2"/>
            <w:tcBorders>
              <w:bottom w:val="single" w:sz="4" w:space="0" w:color="auto"/>
            </w:tcBorders>
            <w:shd w:val="clear" w:color="auto" w:fill="auto"/>
            <w:vAlign w:val="center"/>
          </w:tcPr>
          <w:p w14:paraId="38FBE94D" w14:textId="77777777" w:rsidR="00CE0E38" w:rsidRPr="003560D2" w:rsidRDefault="00CE0E38" w:rsidP="00AD2213">
            <w:pPr>
              <w:jc w:val="center"/>
              <w:rPr>
                <w:rFonts w:ascii="Times New Roman" w:hAnsi="Times New Roman"/>
                <w:sz w:val="20"/>
                <w:szCs w:val="20"/>
              </w:rPr>
            </w:pPr>
            <w:r w:rsidRPr="003560D2">
              <w:rPr>
                <w:rFonts w:ascii="Times New Roman" w:hAnsi="Times New Roman"/>
                <w:sz w:val="20"/>
                <w:szCs w:val="20"/>
              </w:rPr>
              <w:t>23/10</w:t>
            </w:r>
          </w:p>
        </w:tc>
        <w:tc>
          <w:tcPr>
            <w:tcW w:w="591" w:type="pct"/>
            <w:tcBorders>
              <w:bottom w:val="single" w:sz="4" w:space="0" w:color="auto"/>
            </w:tcBorders>
            <w:shd w:val="clear" w:color="auto" w:fill="auto"/>
            <w:vAlign w:val="center"/>
          </w:tcPr>
          <w:p w14:paraId="3331F375" w14:textId="77777777" w:rsidR="00CE0E38" w:rsidRPr="003560D2" w:rsidRDefault="00CE0E38" w:rsidP="00AD2213">
            <w:pPr>
              <w:jc w:val="center"/>
              <w:rPr>
                <w:rFonts w:ascii="Times New Roman" w:hAnsi="Times New Roman"/>
                <w:sz w:val="20"/>
                <w:szCs w:val="20"/>
              </w:rPr>
            </w:pPr>
            <w:r w:rsidRPr="003560D2">
              <w:rPr>
                <w:rFonts w:ascii="Times New Roman" w:hAnsi="Times New Roman"/>
                <w:sz w:val="20"/>
                <w:szCs w:val="20"/>
              </w:rPr>
              <w:t>.011</w:t>
            </w:r>
          </w:p>
        </w:tc>
      </w:tr>
      <w:tr w:rsidR="00E376B3" w:rsidRPr="003560D2" w14:paraId="78D5FADA" w14:textId="77777777" w:rsidTr="00567336">
        <w:tc>
          <w:tcPr>
            <w:tcW w:w="2204" w:type="pct"/>
            <w:tcBorders>
              <w:top w:val="single" w:sz="4" w:space="0" w:color="auto"/>
            </w:tcBorders>
          </w:tcPr>
          <w:p w14:paraId="576B2559" w14:textId="77777777" w:rsidR="00E376B3" w:rsidRPr="003560D2" w:rsidRDefault="00E376B3" w:rsidP="00AD2213">
            <w:pPr>
              <w:keepNext/>
              <w:rPr>
                <w:rFonts w:ascii="Times New Roman" w:hAnsi="Times New Roman"/>
                <w:sz w:val="20"/>
                <w:szCs w:val="20"/>
                <w:vertAlign w:val="subscript"/>
                <w:lang w:val="en-GB"/>
              </w:rPr>
            </w:pPr>
            <w:r w:rsidRPr="003560D2">
              <w:rPr>
                <w:rFonts w:ascii="Times New Roman" w:hAnsi="Times New Roman"/>
                <w:sz w:val="20"/>
                <w:szCs w:val="20"/>
                <w:lang w:val="en-GB"/>
              </w:rPr>
              <w:t>Medication load index at t</w:t>
            </w:r>
            <w:r w:rsidRPr="003560D2">
              <w:rPr>
                <w:rFonts w:ascii="Times New Roman" w:hAnsi="Times New Roman"/>
                <w:sz w:val="20"/>
                <w:szCs w:val="20"/>
                <w:vertAlign w:val="subscript"/>
                <w:lang w:val="en-GB"/>
              </w:rPr>
              <w:t>0</w:t>
            </w:r>
          </w:p>
        </w:tc>
        <w:tc>
          <w:tcPr>
            <w:tcW w:w="1101" w:type="pct"/>
            <w:gridSpan w:val="2"/>
            <w:tcBorders>
              <w:top w:val="single" w:sz="4" w:space="0" w:color="auto"/>
            </w:tcBorders>
          </w:tcPr>
          <w:p w14:paraId="2EA96C59" w14:textId="0E63E90D" w:rsidR="00E376B3" w:rsidRPr="003560D2" w:rsidRDefault="00E376B3" w:rsidP="00AD2213">
            <w:pPr>
              <w:jc w:val="center"/>
              <w:rPr>
                <w:rFonts w:ascii="Times New Roman" w:hAnsi="Times New Roman"/>
                <w:sz w:val="20"/>
                <w:szCs w:val="20"/>
              </w:rPr>
            </w:pPr>
            <w:r w:rsidRPr="003560D2">
              <w:rPr>
                <w:rFonts w:ascii="Times New Roman" w:hAnsi="Times New Roman"/>
                <w:sz w:val="20"/>
                <w:szCs w:val="20"/>
              </w:rPr>
              <w:t>4.06 (1.78)</w:t>
            </w:r>
          </w:p>
        </w:tc>
        <w:tc>
          <w:tcPr>
            <w:tcW w:w="1104" w:type="pct"/>
            <w:gridSpan w:val="2"/>
            <w:tcBorders>
              <w:top w:val="single" w:sz="4" w:space="0" w:color="auto"/>
            </w:tcBorders>
          </w:tcPr>
          <w:p w14:paraId="20D4F88A" w14:textId="01239E19" w:rsidR="00E376B3" w:rsidRPr="003560D2" w:rsidRDefault="00E376B3" w:rsidP="00AD2213">
            <w:pPr>
              <w:jc w:val="center"/>
              <w:rPr>
                <w:rFonts w:ascii="Times New Roman" w:hAnsi="Times New Roman"/>
                <w:sz w:val="20"/>
                <w:szCs w:val="20"/>
              </w:rPr>
            </w:pPr>
            <w:r w:rsidRPr="003560D2">
              <w:rPr>
                <w:rFonts w:ascii="Times New Roman" w:hAnsi="Times New Roman"/>
                <w:sz w:val="20"/>
                <w:szCs w:val="20"/>
              </w:rPr>
              <w:t>2.12 (.96)</w:t>
            </w:r>
          </w:p>
        </w:tc>
        <w:tc>
          <w:tcPr>
            <w:tcW w:w="591" w:type="pct"/>
            <w:tcBorders>
              <w:top w:val="single" w:sz="4" w:space="0" w:color="auto"/>
            </w:tcBorders>
          </w:tcPr>
          <w:p w14:paraId="254F9363" w14:textId="77777777" w:rsidR="00E376B3" w:rsidRPr="003560D2" w:rsidRDefault="00E376B3" w:rsidP="00AD2213">
            <w:pPr>
              <w:jc w:val="center"/>
              <w:rPr>
                <w:rFonts w:ascii="Times New Roman" w:hAnsi="Times New Roman"/>
                <w:iCs/>
                <w:sz w:val="20"/>
                <w:szCs w:val="20"/>
                <w:lang w:val="en-GB"/>
              </w:rPr>
            </w:pPr>
            <w:r w:rsidRPr="003560D2">
              <w:rPr>
                <w:rFonts w:ascii="Times New Roman" w:hAnsi="Times New Roman"/>
                <w:iCs/>
                <w:sz w:val="20"/>
                <w:szCs w:val="20"/>
                <w:lang w:val="en-GB"/>
              </w:rPr>
              <w:t>&lt;.001</w:t>
            </w:r>
          </w:p>
        </w:tc>
      </w:tr>
      <w:tr w:rsidR="00CE0E38" w:rsidRPr="003560D2" w14:paraId="21DC417A" w14:textId="77777777" w:rsidTr="00AD2213">
        <w:tc>
          <w:tcPr>
            <w:tcW w:w="5000" w:type="pct"/>
            <w:gridSpan w:val="6"/>
          </w:tcPr>
          <w:p w14:paraId="44057EBF" w14:textId="77777777" w:rsidR="00CE0E38" w:rsidRPr="003560D2" w:rsidRDefault="00CE0E38" w:rsidP="00AD2213">
            <w:pPr>
              <w:rPr>
                <w:rFonts w:ascii="Times New Roman" w:hAnsi="Times New Roman"/>
                <w:iCs/>
                <w:sz w:val="20"/>
                <w:szCs w:val="20"/>
                <w:vertAlign w:val="subscript"/>
                <w:lang w:val="en-GB"/>
              </w:rPr>
            </w:pPr>
            <w:r w:rsidRPr="003560D2">
              <w:rPr>
                <w:rFonts w:ascii="Times New Roman" w:hAnsi="Times New Roman"/>
                <w:sz w:val="20"/>
                <w:szCs w:val="20"/>
                <w:lang w:val="en-GB"/>
              </w:rPr>
              <w:t>Medication (no/yes), No. of patients at t</w:t>
            </w:r>
            <w:r w:rsidRPr="003560D2">
              <w:rPr>
                <w:rFonts w:ascii="Times New Roman" w:hAnsi="Times New Roman"/>
                <w:sz w:val="20"/>
                <w:szCs w:val="20"/>
                <w:vertAlign w:val="subscript"/>
                <w:lang w:val="en-GB"/>
              </w:rPr>
              <w:t>0</w:t>
            </w:r>
          </w:p>
        </w:tc>
      </w:tr>
      <w:tr w:rsidR="00AD2213" w:rsidRPr="003560D2" w14:paraId="6B44D98B" w14:textId="77777777" w:rsidTr="00E376B3">
        <w:tc>
          <w:tcPr>
            <w:tcW w:w="2204" w:type="pct"/>
          </w:tcPr>
          <w:p w14:paraId="19C8A1DD" w14:textId="77777777" w:rsidR="00CE0E38" w:rsidRPr="003560D2" w:rsidRDefault="00CE0E38" w:rsidP="00AD2213">
            <w:pPr>
              <w:pStyle w:val="Listenabsatz"/>
              <w:keepNext/>
              <w:ind w:left="360"/>
              <w:rPr>
                <w:rFonts w:ascii="Times New Roman" w:hAnsi="Times New Roman" w:cs="Times New Roman"/>
                <w:sz w:val="20"/>
                <w:szCs w:val="20"/>
                <w:lang w:val="en-GB"/>
              </w:rPr>
            </w:pPr>
            <w:r w:rsidRPr="003560D2">
              <w:rPr>
                <w:rFonts w:ascii="Times New Roman" w:hAnsi="Times New Roman" w:cs="Times New Roman"/>
                <w:sz w:val="20"/>
                <w:szCs w:val="20"/>
                <w:lang w:val="en-GB"/>
              </w:rPr>
              <w:t>Antidepressants</w:t>
            </w:r>
          </w:p>
        </w:tc>
        <w:tc>
          <w:tcPr>
            <w:tcW w:w="1101" w:type="pct"/>
            <w:gridSpan w:val="2"/>
          </w:tcPr>
          <w:p w14:paraId="40F66C22" w14:textId="77777777" w:rsidR="00CE0E38" w:rsidRPr="003560D2" w:rsidRDefault="00CE0E38" w:rsidP="00AD2213">
            <w:pPr>
              <w:jc w:val="center"/>
              <w:rPr>
                <w:rFonts w:ascii="Times New Roman" w:hAnsi="Times New Roman"/>
                <w:iCs/>
                <w:sz w:val="20"/>
                <w:szCs w:val="20"/>
                <w:lang w:val="en-GB"/>
              </w:rPr>
            </w:pPr>
          </w:p>
        </w:tc>
        <w:tc>
          <w:tcPr>
            <w:tcW w:w="587" w:type="pct"/>
          </w:tcPr>
          <w:p w14:paraId="489F2DD1" w14:textId="77777777" w:rsidR="00CE0E38" w:rsidRPr="003560D2" w:rsidRDefault="00CE0E38" w:rsidP="00AD2213">
            <w:pPr>
              <w:jc w:val="center"/>
              <w:rPr>
                <w:rFonts w:ascii="Times New Roman" w:hAnsi="Times New Roman"/>
                <w:iCs/>
                <w:sz w:val="20"/>
                <w:szCs w:val="20"/>
                <w:lang w:val="en-GB"/>
              </w:rPr>
            </w:pPr>
          </w:p>
        </w:tc>
        <w:tc>
          <w:tcPr>
            <w:tcW w:w="517" w:type="pct"/>
          </w:tcPr>
          <w:p w14:paraId="1DAD801F" w14:textId="77777777" w:rsidR="00CE0E38" w:rsidRPr="003560D2" w:rsidRDefault="00CE0E38" w:rsidP="00AD2213">
            <w:pPr>
              <w:jc w:val="center"/>
              <w:rPr>
                <w:rFonts w:ascii="Times New Roman" w:hAnsi="Times New Roman"/>
                <w:iCs/>
                <w:sz w:val="20"/>
                <w:szCs w:val="20"/>
                <w:lang w:val="en-GB"/>
              </w:rPr>
            </w:pPr>
          </w:p>
        </w:tc>
        <w:tc>
          <w:tcPr>
            <w:tcW w:w="591" w:type="pct"/>
          </w:tcPr>
          <w:p w14:paraId="2418ECE5" w14:textId="77777777" w:rsidR="00CE0E38" w:rsidRPr="003560D2" w:rsidRDefault="00CE0E38" w:rsidP="00AD2213">
            <w:pPr>
              <w:jc w:val="center"/>
              <w:rPr>
                <w:rFonts w:ascii="Times New Roman" w:hAnsi="Times New Roman"/>
                <w:iCs/>
                <w:sz w:val="20"/>
                <w:szCs w:val="20"/>
                <w:lang w:val="en-GB"/>
              </w:rPr>
            </w:pPr>
          </w:p>
        </w:tc>
      </w:tr>
      <w:tr w:rsidR="00AD2213" w:rsidRPr="003560D2" w14:paraId="73F70C65" w14:textId="77777777" w:rsidTr="00E376B3">
        <w:tc>
          <w:tcPr>
            <w:tcW w:w="2204" w:type="pct"/>
          </w:tcPr>
          <w:p w14:paraId="4B5A86DB" w14:textId="77777777" w:rsidR="00CE0E38" w:rsidRPr="003560D2" w:rsidRDefault="00CE0E38" w:rsidP="00AD2213">
            <w:pPr>
              <w:keepNext/>
              <w:ind w:left="708"/>
              <w:rPr>
                <w:rFonts w:ascii="Times New Roman" w:hAnsi="Times New Roman"/>
                <w:sz w:val="20"/>
                <w:szCs w:val="20"/>
                <w:lang w:val="en-GB"/>
              </w:rPr>
            </w:pPr>
            <w:r w:rsidRPr="003560D2">
              <w:rPr>
                <w:rFonts w:ascii="Times New Roman" w:hAnsi="Times New Roman"/>
                <w:sz w:val="20"/>
                <w:szCs w:val="20"/>
                <w:lang w:val="en-GB"/>
              </w:rPr>
              <w:t>NaSSA</w:t>
            </w:r>
          </w:p>
        </w:tc>
        <w:tc>
          <w:tcPr>
            <w:tcW w:w="1101" w:type="pct"/>
            <w:gridSpan w:val="2"/>
          </w:tcPr>
          <w:p w14:paraId="6AF465FC"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10/7</w:t>
            </w:r>
          </w:p>
        </w:tc>
        <w:tc>
          <w:tcPr>
            <w:tcW w:w="1104" w:type="pct"/>
            <w:gridSpan w:val="2"/>
          </w:tcPr>
          <w:p w14:paraId="3CF95A00"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29/4</w:t>
            </w:r>
          </w:p>
        </w:tc>
        <w:tc>
          <w:tcPr>
            <w:tcW w:w="591" w:type="pct"/>
          </w:tcPr>
          <w:p w14:paraId="44FE89BE"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w:t>
            </w:r>
          </w:p>
        </w:tc>
      </w:tr>
      <w:tr w:rsidR="00AD2213" w:rsidRPr="003560D2" w14:paraId="4207AC1F" w14:textId="77777777" w:rsidTr="00E376B3">
        <w:tc>
          <w:tcPr>
            <w:tcW w:w="2204" w:type="pct"/>
          </w:tcPr>
          <w:p w14:paraId="67A37EBE" w14:textId="77777777" w:rsidR="00CE0E38" w:rsidRPr="003560D2" w:rsidRDefault="00CE0E38" w:rsidP="00AD2213">
            <w:pPr>
              <w:keepNext/>
              <w:ind w:left="708"/>
              <w:rPr>
                <w:rFonts w:ascii="Times New Roman" w:hAnsi="Times New Roman"/>
                <w:sz w:val="20"/>
                <w:szCs w:val="20"/>
                <w:lang w:val="en-GB"/>
              </w:rPr>
            </w:pPr>
            <w:r w:rsidRPr="003560D2">
              <w:rPr>
                <w:rFonts w:ascii="Times New Roman" w:hAnsi="Times New Roman"/>
                <w:sz w:val="20"/>
                <w:szCs w:val="20"/>
                <w:lang w:val="en-GB"/>
              </w:rPr>
              <w:t>Tricyclics</w:t>
            </w:r>
          </w:p>
        </w:tc>
        <w:tc>
          <w:tcPr>
            <w:tcW w:w="1101" w:type="pct"/>
            <w:gridSpan w:val="2"/>
          </w:tcPr>
          <w:p w14:paraId="06422933"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14/3</w:t>
            </w:r>
          </w:p>
        </w:tc>
        <w:tc>
          <w:tcPr>
            <w:tcW w:w="1104" w:type="pct"/>
            <w:gridSpan w:val="2"/>
          </w:tcPr>
          <w:p w14:paraId="33334BC4"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31/2</w:t>
            </w:r>
          </w:p>
        </w:tc>
        <w:tc>
          <w:tcPr>
            <w:tcW w:w="591" w:type="pct"/>
          </w:tcPr>
          <w:p w14:paraId="51EE678F"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w:t>
            </w:r>
          </w:p>
        </w:tc>
      </w:tr>
      <w:tr w:rsidR="00AD2213" w:rsidRPr="003560D2" w14:paraId="49878F57" w14:textId="77777777" w:rsidTr="00E376B3">
        <w:tc>
          <w:tcPr>
            <w:tcW w:w="2204" w:type="pct"/>
          </w:tcPr>
          <w:p w14:paraId="3B62EC91" w14:textId="77777777" w:rsidR="00CE0E38" w:rsidRPr="003560D2" w:rsidRDefault="00CE0E38" w:rsidP="00AD2213">
            <w:pPr>
              <w:keepNext/>
              <w:ind w:left="708"/>
              <w:rPr>
                <w:rFonts w:ascii="Times New Roman" w:hAnsi="Times New Roman"/>
                <w:sz w:val="20"/>
                <w:szCs w:val="20"/>
                <w:lang w:val="en-GB"/>
              </w:rPr>
            </w:pPr>
            <w:r w:rsidRPr="003560D2">
              <w:rPr>
                <w:rFonts w:ascii="Times New Roman" w:hAnsi="Times New Roman"/>
                <w:sz w:val="20"/>
                <w:szCs w:val="20"/>
                <w:lang w:val="en-GB"/>
              </w:rPr>
              <w:t>NDRI</w:t>
            </w:r>
          </w:p>
        </w:tc>
        <w:tc>
          <w:tcPr>
            <w:tcW w:w="1101" w:type="pct"/>
            <w:gridSpan w:val="2"/>
          </w:tcPr>
          <w:p w14:paraId="5D1A3F34"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17/0</w:t>
            </w:r>
          </w:p>
        </w:tc>
        <w:tc>
          <w:tcPr>
            <w:tcW w:w="1104" w:type="pct"/>
            <w:gridSpan w:val="2"/>
          </w:tcPr>
          <w:p w14:paraId="52F7A780"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33/0</w:t>
            </w:r>
          </w:p>
        </w:tc>
        <w:tc>
          <w:tcPr>
            <w:tcW w:w="591" w:type="pct"/>
          </w:tcPr>
          <w:p w14:paraId="01E1ABC6"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w:t>
            </w:r>
          </w:p>
        </w:tc>
      </w:tr>
      <w:tr w:rsidR="00AD2213" w:rsidRPr="003560D2" w14:paraId="7EA86E2B" w14:textId="77777777" w:rsidTr="00E376B3">
        <w:tc>
          <w:tcPr>
            <w:tcW w:w="2204" w:type="pct"/>
          </w:tcPr>
          <w:p w14:paraId="7092D03A" w14:textId="77777777" w:rsidR="00CE0E38" w:rsidRPr="003560D2" w:rsidRDefault="00CE0E38" w:rsidP="00AD2213">
            <w:pPr>
              <w:keepNext/>
              <w:ind w:left="708"/>
              <w:rPr>
                <w:rFonts w:ascii="Times New Roman" w:hAnsi="Times New Roman"/>
                <w:sz w:val="20"/>
                <w:szCs w:val="20"/>
                <w:lang w:val="en-GB"/>
              </w:rPr>
            </w:pPr>
            <w:r w:rsidRPr="003560D2">
              <w:rPr>
                <w:rFonts w:ascii="Times New Roman" w:hAnsi="Times New Roman"/>
                <w:sz w:val="20"/>
                <w:szCs w:val="20"/>
                <w:lang w:val="en-GB"/>
              </w:rPr>
              <w:t>SSRI</w:t>
            </w:r>
          </w:p>
        </w:tc>
        <w:tc>
          <w:tcPr>
            <w:tcW w:w="1101" w:type="pct"/>
            <w:gridSpan w:val="2"/>
          </w:tcPr>
          <w:p w14:paraId="4B4B26D3"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16/1</w:t>
            </w:r>
          </w:p>
        </w:tc>
        <w:tc>
          <w:tcPr>
            <w:tcW w:w="1104" w:type="pct"/>
            <w:gridSpan w:val="2"/>
          </w:tcPr>
          <w:p w14:paraId="1D1D39E8"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23/10</w:t>
            </w:r>
          </w:p>
        </w:tc>
        <w:tc>
          <w:tcPr>
            <w:tcW w:w="591" w:type="pct"/>
          </w:tcPr>
          <w:p w14:paraId="0543372D"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w:t>
            </w:r>
          </w:p>
        </w:tc>
      </w:tr>
      <w:tr w:rsidR="00AD2213" w:rsidRPr="003560D2" w14:paraId="70CE5CA8" w14:textId="77777777" w:rsidTr="00E376B3">
        <w:tc>
          <w:tcPr>
            <w:tcW w:w="2204" w:type="pct"/>
          </w:tcPr>
          <w:p w14:paraId="1E976A00" w14:textId="77777777" w:rsidR="00CE0E38" w:rsidRPr="003560D2" w:rsidRDefault="00CE0E38" w:rsidP="00AD2213">
            <w:pPr>
              <w:keepNext/>
              <w:ind w:left="708"/>
              <w:rPr>
                <w:rFonts w:ascii="Times New Roman" w:hAnsi="Times New Roman"/>
                <w:sz w:val="20"/>
                <w:szCs w:val="20"/>
                <w:lang w:val="en-GB"/>
              </w:rPr>
            </w:pPr>
            <w:r w:rsidRPr="003560D2">
              <w:rPr>
                <w:rFonts w:ascii="Times New Roman" w:hAnsi="Times New Roman"/>
                <w:sz w:val="20"/>
                <w:szCs w:val="20"/>
                <w:lang w:val="en-GB"/>
              </w:rPr>
              <w:t>SSNRI</w:t>
            </w:r>
          </w:p>
        </w:tc>
        <w:tc>
          <w:tcPr>
            <w:tcW w:w="1101" w:type="pct"/>
            <w:gridSpan w:val="2"/>
          </w:tcPr>
          <w:p w14:paraId="31CA3793"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6/11</w:t>
            </w:r>
          </w:p>
        </w:tc>
        <w:tc>
          <w:tcPr>
            <w:tcW w:w="1104" w:type="pct"/>
            <w:gridSpan w:val="2"/>
          </w:tcPr>
          <w:p w14:paraId="35C2D75F"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18/15</w:t>
            </w:r>
          </w:p>
        </w:tc>
        <w:tc>
          <w:tcPr>
            <w:tcW w:w="591" w:type="pct"/>
          </w:tcPr>
          <w:p w14:paraId="0ECD309B"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w:t>
            </w:r>
          </w:p>
        </w:tc>
      </w:tr>
      <w:tr w:rsidR="00AD2213" w:rsidRPr="003560D2" w14:paraId="6634C8B1" w14:textId="77777777" w:rsidTr="00E376B3">
        <w:tc>
          <w:tcPr>
            <w:tcW w:w="2204" w:type="pct"/>
          </w:tcPr>
          <w:p w14:paraId="37C59BA2" w14:textId="77777777" w:rsidR="00CE0E38" w:rsidRPr="003560D2" w:rsidRDefault="00CE0E38" w:rsidP="00AD2213">
            <w:pPr>
              <w:keepNext/>
              <w:ind w:left="708"/>
              <w:rPr>
                <w:rFonts w:ascii="Times New Roman" w:hAnsi="Times New Roman"/>
                <w:sz w:val="20"/>
                <w:szCs w:val="20"/>
                <w:lang w:val="en-GB"/>
              </w:rPr>
            </w:pPr>
            <w:r w:rsidRPr="003560D2">
              <w:rPr>
                <w:rFonts w:ascii="Times New Roman" w:hAnsi="Times New Roman"/>
                <w:iCs/>
                <w:sz w:val="20"/>
                <w:szCs w:val="20"/>
                <w:lang w:val="en-GB"/>
              </w:rPr>
              <w:t>MAO-Inhibitors</w:t>
            </w:r>
          </w:p>
        </w:tc>
        <w:tc>
          <w:tcPr>
            <w:tcW w:w="1101" w:type="pct"/>
            <w:gridSpan w:val="2"/>
          </w:tcPr>
          <w:p w14:paraId="32F06068"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17/0</w:t>
            </w:r>
          </w:p>
        </w:tc>
        <w:tc>
          <w:tcPr>
            <w:tcW w:w="1104" w:type="pct"/>
            <w:gridSpan w:val="2"/>
          </w:tcPr>
          <w:p w14:paraId="4AAF455B"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33/0</w:t>
            </w:r>
          </w:p>
        </w:tc>
        <w:tc>
          <w:tcPr>
            <w:tcW w:w="591" w:type="pct"/>
          </w:tcPr>
          <w:p w14:paraId="41048A27"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w:t>
            </w:r>
          </w:p>
        </w:tc>
      </w:tr>
      <w:tr w:rsidR="00AD2213" w:rsidRPr="003560D2" w14:paraId="2F003BFC" w14:textId="77777777" w:rsidTr="00567336">
        <w:tc>
          <w:tcPr>
            <w:tcW w:w="2204" w:type="pct"/>
          </w:tcPr>
          <w:p w14:paraId="120415EE" w14:textId="77777777" w:rsidR="00CE0E38" w:rsidRPr="003560D2" w:rsidRDefault="00CE0E38" w:rsidP="00AD2213">
            <w:pPr>
              <w:keepNext/>
              <w:ind w:left="708"/>
              <w:rPr>
                <w:rFonts w:ascii="Times New Roman" w:hAnsi="Times New Roman"/>
                <w:sz w:val="20"/>
                <w:szCs w:val="20"/>
                <w:lang w:val="en-GB"/>
              </w:rPr>
            </w:pPr>
            <w:r w:rsidRPr="003560D2">
              <w:rPr>
                <w:rFonts w:ascii="Times New Roman" w:hAnsi="Times New Roman"/>
                <w:sz w:val="20"/>
                <w:szCs w:val="20"/>
                <w:lang w:val="en-GB"/>
              </w:rPr>
              <w:t>Other</w:t>
            </w:r>
          </w:p>
        </w:tc>
        <w:tc>
          <w:tcPr>
            <w:tcW w:w="1101" w:type="pct"/>
            <w:gridSpan w:val="2"/>
          </w:tcPr>
          <w:p w14:paraId="41CA06F4"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16/1</w:t>
            </w:r>
          </w:p>
        </w:tc>
        <w:tc>
          <w:tcPr>
            <w:tcW w:w="1104" w:type="pct"/>
            <w:gridSpan w:val="2"/>
          </w:tcPr>
          <w:p w14:paraId="7E79A105"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26/7</w:t>
            </w:r>
          </w:p>
        </w:tc>
        <w:tc>
          <w:tcPr>
            <w:tcW w:w="591" w:type="pct"/>
          </w:tcPr>
          <w:p w14:paraId="1B23299D"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w:t>
            </w:r>
          </w:p>
        </w:tc>
      </w:tr>
      <w:tr w:rsidR="00AD2213" w:rsidRPr="003560D2" w14:paraId="1D72A5BB" w14:textId="77777777" w:rsidTr="00E376B3">
        <w:tc>
          <w:tcPr>
            <w:tcW w:w="2204" w:type="pct"/>
          </w:tcPr>
          <w:p w14:paraId="370A051E" w14:textId="77777777" w:rsidR="00CE0E38" w:rsidRPr="003560D2" w:rsidRDefault="00CE0E38" w:rsidP="00AD2213">
            <w:pPr>
              <w:pStyle w:val="Listenabsatz"/>
              <w:keepNext/>
              <w:ind w:left="360"/>
              <w:rPr>
                <w:rFonts w:ascii="Times New Roman" w:hAnsi="Times New Roman" w:cs="Times New Roman"/>
                <w:sz w:val="20"/>
                <w:szCs w:val="20"/>
                <w:lang w:val="en-GB"/>
              </w:rPr>
            </w:pPr>
            <w:r w:rsidRPr="003560D2">
              <w:rPr>
                <w:rFonts w:ascii="Times New Roman" w:hAnsi="Times New Roman" w:cs="Times New Roman"/>
                <w:sz w:val="20"/>
                <w:szCs w:val="20"/>
                <w:lang w:val="en-GB"/>
              </w:rPr>
              <w:t>Antipsychotics</w:t>
            </w:r>
          </w:p>
        </w:tc>
        <w:tc>
          <w:tcPr>
            <w:tcW w:w="1101" w:type="pct"/>
            <w:gridSpan w:val="2"/>
          </w:tcPr>
          <w:p w14:paraId="1673302F"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6/11</w:t>
            </w:r>
          </w:p>
        </w:tc>
        <w:tc>
          <w:tcPr>
            <w:tcW w:w="1104" w:type="pct"/>
            <w:gridSpan w:val="2"/>
          </w:tcPr>
          <w:p w14:paraId="5C0C3E35" w14:textId="77777777" w:rsidR="00CE0E38" w:rsidRPr="003560D2" w:rsidRDefault="00CE0E38" w:rsidP="00AD2213">
            <w:pPr>
              <w:jc w:val="center"/>
              <w:rPr>
                <w:rFonts w:ascii="Times New Roman" w:hAnsi="Times New Roman"/>
                <w:iCs/>
                <w:sz w:val="20"/>
                <w:szCs w:val="20"/>
                <w:lang w:val="en-GB"/>
              </w:rPr>
            </w:pPr>
            <w:r w:rsidRPr="003560D2">
              <w:rPr>
                <w:rFonts w:ascii="Times New Roman" w:hAnsi="Times New Roman"/>
                <w:iCs/>
                <w:sz w:val="20"/>
                <w:szCs w:val="20"/>
                <w:lang w:val="en-GB"/>
              </w:rPr>
              <w:t>19/14</w:t>
            </w:r>
          </w:p>
        </w:tc>
        <w:tc>
          <w:tcPr>
            <w:tcW w:w="591" w:type="pct"/>
          </w:tcPr>
          <w:p w14:paraId="5CBB6DDD"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AD2213" w:rsidRPr="003560D2" w14:paraId="4C99AEE7" w14:textId="77777777" w:rsidTr="00567336">
        <w:tc>
          <w:tcPr>
            <w:tcW w:w="2204" w:type="pct"/>
            <w:tcBorders>
              <w:bottom w:val="single" w:sz="4" w:space="0" w:color="auto"/>
            </w:tcBorders>
          </w:tcPr>
          <w:p w14:paraId="524CC6BB" w14:textId="77777777" w:rsidR="00CE0E38" w:rsidRPr="003560D2" w:rsidRDefault="00CE0E38" w:rsidP="00AD2213">
            <w:pPr>
              <w:pStyle w:val="Listenabsatz"/>
              <w:keepNext/>
              <w:spacing w:after="120"/>
              <w:ind w:left="357"/>
              <w:rPr>
                <w:rFonts w:ascii="Times New Roman" w:hAnsi="Times New Roman" w:cs="Times New Roman"/>
                <w:sz w:val="20"/>
                <w:szCs w:val="20"/>
              </w:rPr>
            </w:pPr>
            <w:r w:rsidRPr="003560D2">
              <w:rPr>
                <w:rFonts w:ascii="Times New Roman" w:hAnsi="Times New Roman" w:cs="Times New Roman"/>
                <w:sz w:val="20"/>
                <w:szCs w:val="20"/>
              </w:rPr>
              <w:t>Mood stabilizer</w:t>
            </w:r>
          </w:p>
        </w:tc>
        <w:tc>
          <w:tcPr>
            <w:tcW w:w="1101" w:type="pct"/>
            <w:gridSpan w:val="2"/>
            <w:tcBorders>
              <w:bottom w:val="single" w:sz="4" w:space="0" w:color="auto"/>
            </w:tcBorders>
          </w:tcPr>
          <w:p w14:paraId="6670DEEE"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12/5</w:t>
            </w:r>
          </w:p>
        </w:tc>
        <w:tc>
          <w:tcPr>
            <w:tcW w:w="1104" w:type="pct"/>
            <w:gridSpan w:val="2"/>
            <w:tcBorders>
              <w:bottom w:val="single" w:sz="4" w:space="0" w:color="auto"/>
            </w:tcBorders>
          </w:tcPr>
          <w:p w14:paraId="132538FD"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33/0</w:t>
            </w:r>
          </w:p>
        </w:tc>
        <w:tc>
          <w:tcPr>
            <w:tcW w:w="591" w:type="pct"/>
            <w:tcBorders>
              <w:bottom w:val="single" w:sz="4" w:space="0" w:color="auto"/>
            </w:tcBorders>
          </w:tcPr>
          <w:p w14:paraId="1608044D"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E376B3" w:rsidRPr="003560D2" w14:paraId="4351E1DC" w14:textId="77777777" w:rsidTr="00567336">
        <w:tc>
          <w:tcPr>
            <w:tcW w:w="2204" w:type="pct"/>
            <w:tcBorders>
              <w:top w:val="single" w:sz="4" w:space="0" w:color="auto"/>
            </w:tcBorders>
          </w:tcPr>
          <w:p w14:paraId="3ED79ED9" w14:textId="77777777" w:rsidR="00E376B3" w:rsidRPr="003560D2" w:rsidRDefault="00E376B3" w:rsidP="00AD2213">
            <w:pPr>
              <w:keepNext/>
              <w:rPr>
                <w:rFonts w:ascii="Times New Roman" w:hAnsi="Times New Roman"/>
                <w:sz w:val="20"/>
                <w:szCs w:val="20"/>
                <w:lang w:val="en-GB"/>
              </w:rPr>
            </w:pPr>
            <w:r w:rsidRPr="003560D2">
              <w:rPr>
                <w:rFonts w:ascii="Times New Roman" w:hAnsi="Times New Roman"/>
                <w:sz w:val="20"/>
                <w:szCs w:val="20"/>
                <w:lang w:val="en-GB"/>
              </w:rPr>
              <w:t>Medication load index at t</w:t>
            </w:r>
            <w:r w:rsidRPr="003560D2">
              <w:rPr>
                <w:rFonts w:ascii="Times New Roman" w:hAnsi="Times New Roman"/>
                <w:sz w:val="20"/>
                <w:szCs w:val="20"/>
                <w:vertAlign w:val="subscript"/>
                <w:lang w:val="en-GB"/>
              </w:rPr>
              <w:t>1</w:t>
            </w:r>
          </w:p>
        </w:tc>
        <w:tc>
          <w:tcPr>
            <w:tcW w:w="1101" w:type="pct"/>
            <w:gridSpan w:val="2"/>
            <w:tcBorders>
              <w:top w:val="single" w:sz="4" w:space="0" w:color="auto"/>
            </w:tcBorders>
          </w:tcPr>
          <w:p w14:paraId="1D75E3F4" w14:textId="3D56B184" w:rsidR="00E376B3" w:rsidRPr="003560D2" w:rsidRDefault="00E376B3" w:rsidP="00AD2213">
            <w:pPr>
              <w:jc w:val="center"/>
              <w:rPr>
                <w:rFonts w:ascii="Times New Roman" w:hAnsi="Times New Roman"/>
                <w:sz w:val="20"/>
                <w:szCs w:val="20"/>
              </w:rPr>
            </w:pPr>
            <w:r w:rsidRPr="003560D2">
              <w:rPr>
                <w:rFonts w:ascii="Times New Roman" w:hAnsi="Times New Roman"/>
                <w:sz w:val="20"/>
                <w:szCs w:val="20"/>
              </w:rPr>
              <w:t>4.41 (2.06)</w:t>
            </w:r>
          </w:p>
        </w:tc>
        <w:tc>
          <w:tcPr>
            <w:tcW w:w="1104" w:type="pct"/>
            <w:gridSpan w:val="2"/>
            <w:tcBorders>
              <w:top w:val="single" w:sz="4" w:space="0" w:color="auto"/>
            </w:tcBorders>
          </w:tcPr>
          <w:p w14:paraId="57908D64" w14:textId="347EBA61" w:rsidR="00E376B3" w:rsidRPr="003560D2" w:rsidRDefault="00E376B3" w:rsidP="00AD2213">
            <w:pPr>
              <w:jc w:val="center"/>
              <w:rPr>
                <w:rFonts w:ascii="Times New Roman" w:hAnsi="Times New Roman"/>
                <w:sz w:val="20"/>
                <w:szCs w:val="20"/>
              </w:rPr>
            </w:pPr>
            <w:r w:rsidRPr="003560D2">
              <w:rPr>
                <w:rFonts w:ascii="Times New Roman" w:hAnsi="Times New Roman"/>
                <w:sz w:val="20"/>
                <w:szCs w:val="20"/>
              </w:rPr>
              <w:t>2.70 (1.36)</w:t>
            </w:r>
          </w:p>
        </w:tc>
        <w:tc>
          <w:tcPr>
            <w:tcW w:w="591" w:type="pct"/>
            <w:tcBorders>
              <w:top w:val="single" w:sz="4" w:space="0" w:color="auto"/>
            </w:tcBorders>
          </w:tcPr>
          <w:p w14:paraId="5F8D1B01" w14:textId="77777777" w:rsidR="00E376B3" w:rsidRPr="003560D2" w:rsidRDefault="00E376B3" w:rsidP="00AD2213">
            <w:pPr>
              <w:jc w:val="center"/>
              <w:rPr>
                <w:rFonts w:ascii="Times New Roman" w:hAnsi="Times New Roman"/>
                <w:iCs/>
                <w:sz w:val="20"/>
                <w:szCs w:val="20"/>
                <w:lang w:val="en-GB"/>
              </w:rPr>
            </w:pPr>
            <w:r w:rsidRPr="003560D2">
              <w:rPr>
                <w:rFonts w:ascii="Times New Roman" w:hAnsi="Times New Roman"/>
                <w:iCs/>
                <w:sz w:val="20"/>
                <w:szCs w:val="20"/>
              </w:rPr>
              <w:t>.001</w:t>
            </w:r>
          </w:p>
        </w:tc>
      </w:tr>
      <w:tr w:rsidR="00CE0E38" w:rsidRPr="003560D2" w14:paraId="75529F79" w14:textId="77777777" w:rsidTr="00AD2213">
        <w:tc>
          <w:tcPr>
            <w:tcW w:w="5000" w:type="pct"/>
            <w:gridSpan w:val="6"/>
          </w:tcPr>
          <w:p w14:paraId="37528F5C" w14:textId="77777777" w:rsidR="00CE0E38" w:rsidRPr="003560D2" w:rsidRDefault="00CE0E38" w:rsidP="00AD2213">
            <w:pPr>
              <w:rPr>
                <w:rFonts w:ascii="Times New Roman" w:hAnsi="Times New Roman"/>
                <w:iCs/>
                <w:sz w:val="20"/>
                <w:szCs w:val="20"/>
                <w:lang w:val="en-GB"/>
              </w:rPr>
            </w:pPr>
            <w:r w:rsidRPr="003560D2">
              <w:rPr>
                <w:rFonts w:ascii="Times New Roman" w:hAnsi="Times New Roman"/>
                <w:sz w:val="20"/>
                <w:szCs w:val="20"/>
                <w:lang w:val="en-GB"/>
              </w:rPr>
              <w:t>Medication (no/yes), No. of patients at t</w:t>
            </w:r>
            <w:r w:rsidRPr="003560D2">
              <w:rPr>
                <w:rFonts w:ascii="Times New Roman" w:hAnsi="Times New Roman"/>
                <w:sz w:val="20"/>
                <w:szCs w:val="20"/>
                <w:vertAlign w:val="subscript"/>
                <w:lang w:val="en-GB"/>
              </w:rPr>
              <w:t>1</w:t>
            </w:r>
          </w:p>
        </w:tc>
      </w:tr>
      <w:tr w:rsidR="00AD2213" w:rsidRPr="003560D2" w14:paraId="0069249F" w14:textId="77777777" w:rsidTr="00E376B3">
        <w:tc>
          <w:tcPr>
            <w:tcW w:w="2204" w:type="pct"/>
          </w:tcPr>
          <w:p w14:paraId="7DBCEA1A" w14:textId="77777777" w:rsidR="00CE0E38" w:rsidRPr="003560D2" w:rsidRDefault="00CE0E38" w:rsidP="00AD2213">
            <w:pPr>
              <w:pStyle w:val="Listenabsatz"/>
              <w:keepNext/>
              <w:ind w:left="360"/>
              <w:rPr>
                <w:rFonts w:ascii="Times New Roman" w:hAnsi="Times New Roman" w:cs="Times New Roman"/>
                <w:sz w:val="20"/>
                <w:szCs w:val="20"/>
                <w:u w:val="single"/>
              </w:rPr>
            </w:pPr>
            <w:r w:rsidRPr="003560D2">
              <w:rPr>
                <w:rFonts w:ascii="Times New Roman" w:hAnsi="Times New Roman" w:cs="Times New Roman"/>
                <w:sz w:val="20"/>
                <w:szCs w:val="20"/>
              </w:rPr>
              <w:t>Antidepressants</w:t>
            </w:r>
          </w:p>
        </w:tc>
        <w:tc>
          <w:tcPr>
            <w:tcW w:w="1101" w:type="pct"/>
            <w:gridSpan w:val="2"/>
          </w:tcPr>
          <w:p w14:paraId="536DDF1B" w14:textId="77777777" w:rsidR="00CE0E38" w:rsidRPr="003560D2" w:rsidRDefault="00CE0E38" w:rsidP="00AD2213">
            <w:pPr>
              <w:jc w:val="center"/>
              <w:rPr>
                <w:rFonts w:ascii="Times New Roman" w:hAnsi="Times New Roman"/>
                <w:iCs/>
                <w:sz w:val="20"/>
                <w:szCs w:val="20"/>
              </w:rPr>
            </w:pPr>
          </w:p>
        </w:tc>
        <w:tc>
          <w:tcPr>
            <w:tcW w:w="1104" w:type="pct"/>
            <w:gridSpan w:val="2"/>
          </w:tcPr>
          <w:p w14:paraId="3914EBCC" w14:textId="77777777" w:rsidR="00CE0E38" w:rsidRPr="003560D2" w:rsidRDefault="00CE0E38" w:rsidP="00AD2213">
            <w:pPr>
              <w:jc w:val="center"/>
              <w:rPr>
                <w:rFonts w:ascii="Times New Roman" w:hAnsi="Times New Roman"/>
                <w:iCs/>
                <w:sz w:val="20"/>
                <w:szCs w:val="20"/>
              </w:rPr>
            </w:pPr>
          </w:p>
        </w:tc>
        <w:tc>
          <w:tcPr>
            <w:tcW w:w="591" w:type="pct"/>
          </w:tcPr>
          <w:p w14:paraId="72A6B48B" w14:textId="77777777" w:rsidR="00CE0E38" w:rsidRPr="003560D2" w:rsidRDefault="00CE0E38" w:rsidP="00AD2213">
            <w:pPr>
              <w:jc w:val="center"/>
              <w:rPr>
                <w:rFonts w:ascii="Times New Roman" w:hAnsi="Times New Roman"/>
                <w:iCs/>
                <w:sz w:val="20"/>
                <w:szCs w:val="20"/>
              </w:rPr>
            </w:pPr>
          </w:p>
        </w:tc>
      </w:tr>
      <w:tr w:rsidR="00AD2213" w:rsidRPr="003560D2" w14:paraId="71751E2B" w14:textId="77777777" w:rsidTr="00E376B3">
        <w:tc>
          <w:tcPr>
            <w:tcW w:w="2204" w:type="pct"/>
          </w:tcPr>
          <w:p w14:paraId="5CAE9F6F" w14:textId="77777777" w:rsidR="00CE0E38" w:rsidRPr="003560D2" w:rsidRDefault="00CE0E38" w:rsidP="00AD2213">
            <w:pPr>
              <w:keepNext/>
              <w:ind w:left="708"/>
              <w:rPr>
                <w:rFonts w:ascii="Times New Roman" w:hAnsi="Times New Roman"/>
                <w:sz w:val="20"/>
                <w:szCs w:val="20"/>
              </w:rPr>
            </w:pPr>
            <w:r w:rsidRPr="003560D2">
              <w:rPr>
                <w:rFonts w:ascii="Times New Roman" w:hAnsi="Times New Roman"/>
                <w:sz w:val="20"/>
                <w:szCs w:val="20"/>
              </w:rPr>
              <w:t>NaSSA</w:t>
            </w:r>
          </w:p>
        </w:tc>
        <w:tc>
          <w:tcPr>
            <w:tcW w:w="1101" w:type="pct"/>
            <w:gridSpan w:val="2"/>
          </w:tcPr>
          <w:p w14:paraId="32273D98"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8/9</w:t>
            </w:r>
          </w:p>
        </w:tc>
        <w:tc>
          <w:tcPr>
            <w:tcW w:w="1104" w:type="pct"/>
            <w:gridSpan w:val="2"/>
          </w:tcPr>
          <w:p w14:paraId="2672B109"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26/7</w:t>
            </w:r>
          </w:p>
        </w:tc>
        <w:tc>
          <w:tcPr>
            <w:tcW w:w="591" w:type="pct"/>
          </w:tcPr>
          <w:p w14:paraId="18FE5E52"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AD2213" w:rsidRPr="003560D2" w14:paraId="745A65CC" w14:textId="77777777" w:rsidTr="00E376B3">
        <w:tc>
          <w:tcPr>
            <w:tcW w:w="2204" w:type="pct"/>
          </w:tcPr>
          <w:p w14:paraId="3513422C" w14:textId="77777777" w:rsidR="00CE0E38" w:rsidRPr="003560D2" w:rsidRDefault="00CE0E38" w:rsidP="00AD2213">
            <w:pPr>
              <w:keepNext/>
              <w:ind w:left="708"/>
              <w:rPr>
                <w:rFonts w:ascii="Times New Roman" w:hAnsi="Times New Roman"/>
                <w:sz w:val="20"/>
                <w:szCs w:val="20"/>
              </w:rPr>
            </w:pPr>
            <w:r w:rsidRPr="003560D2">
              <w:rPr>
                <w:rFonts w:ascii="Times New Roman" w:hAnsi="Times New Roman"/>
                <w:sz w:val="20"/>
                <w:szCs w:val="20"/>
              </w:rPr>
              <w:t>Tricyclics</w:t>
            </w:r>
          </w:p>
        </w:tc>
        <w:tc>
          <w:tcPr>
            <w:tcW w:w="1101" w:type="pct"/>
            <w:gridSpan w:val="2"/>
          </w:tcPr>
          <w:p w14:paraId="3EDE50DA"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14/3</w:t>
            </w:r>
          </w:p>
        </w:tc>
        <w:tc>
          <w:tcPr>
            <w:tcW w:w="1104" w:type="pct"/>
            <w:gridSpan w:val="2"/>
          </w:tcPr>
          <w:p w14:paraId="71D07DE1"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31/2</w:t>
            </w:r>
          </w:p>
        </w:tc>
        <w:tc>
          <w:tcPr>
            <w:tcW w:w="591" w:type="pct"/>
          </w:tcPr>
          <w:p w14:paraId="667A13E7"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AD2213" w:rsidRPr="003560D2" w14:paraId="3204B7D0" w14:textId="77777777" w:rsidTr="00E376B3">
        <w:tc>
          <w:tcPr>
            <w:tcW w:w="2204" w:type="pct"/>
          </w:tcPr>
          <w:p w14:paraId="4B003DFE" w14:textId="77777777" w:rsidR="00CE0E38" w:rsidRPr="003560D2" w:rsidRDefault="00CE0E38" w:rsidP="00AD2213">
            <w:pPr>
              <w:keepNext/>
              <w:ind w:left="708"/>
              <w:rPr>
                <w:rFonts w:ascii="Times New Roman" w:hAnsi="Times New Roman"/>
                <w:sz w:val="20"/>
                <w:szCs w:val="20"/>
              </w:rPr>
            </w:pPr>
            <w:r w:rsidRPr="003560D2">
              <w:rPr>
                <w:rFonts w:ascii="Times New Roman" w:hAnsi="Times New Roman"/>
                <w:sz w:val="20"/>
                <w:szCs w:val="20"/>
              </w:rPr>
              <w:t>NDRI</w:t>
            </w:r>
          </w:p>
        </w:tc>
        <w:tc>
          <w:tcPr>
            <w:tcW w:w="1101" w:type="pct"/>
            <w:gridSpan w:val="2"/>
          </w:tcPr>
          <w:p w14:paraId="63570EEA"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16/1</w:t>
            </w:r>
          </w:p>
        </w:tc>
        <w:tc>
          <w:tcPr>
            <w:tcW w:w="1104" w:type="pct"/>
            <w:gridSpan w:val="2"/>
          </w:tcPr>
          <w:p w14:paraId="1DE41874"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32/1</w:t>
            </w:r>
          </w:p>
        </w:tc>
        <w:tc>
          <w:tcPr>
            <w:tcW w:w="591" w:type="pct"/>
          </w:tcPr>
          <w:p w14:paraId="528ACDC4"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AD2213" w:rsidRPr="003560D2" w14:paraId="103DD0C5" w14:textId="77777777" w:rsidTr="00E376B3">
        <w:tc>
          <w:tcPr>
            <w:tcW w:w="2204" w:type="pct"/>
          </w:tcPr>
          <w:p w14:paraId="7A0C77B5" w14:textId="77777777" w:rsidR="00CE0E38" w:rsidRPr="003560D2" w:rsidRDefault="00CE0E38" w:rsidP="00AD2213">
            <w:pPr>
              <w:keepNext/>
              <w:ind w:left="708"/>
              <w:rPr>
                <w:rFonts w:ascii="Times New Roman" w:hAnsi="Times New Roman"/>
                <w:sz w:val="20"/>
                <w:szCs w:val="20"/>
              </w:rPr>
            </w:pPr>
            <w:r w:rsidRPr="003560D2">
              <w:rPr>
                <w:rFonts w:ascii="Times New Roman" w:hAnsi="Times New Roman"/>
                <w:sz w:val="20"/>
                <w:szCs w:val="20"/>
              </w:rPr>
              <w:t>SSRI</w:t>
            </w:r>
          </w:p>
        </w:tc>
        <w:tc>
          <w:tcPr>
            <w:tcW w:w="1101" w:type="pct"/>
            <w:gridSpan w:val="2"/>
          </w:tcPr>
          <w:p w14:paraId="4B595017"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16/1</w:t>
            </w:r>
          </w:p>
        </w:tc>
        <w:tc>
          <w:tcPr>
            <w:tcW w:w="1104" w:type="pct"/>
            <w:gridSpan w:val="2"/>
          </w:tcPr>
          <w:p w14:paraId="3C626D94"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26/7</w:t>
            </w:r>
          </w:p>
        </w:tc>
        <w:tc>
          <w:tcPr>
            <w:tcW w:w="591" w:type="pct"/>
          </w:tcPr>
          <w:p w14:paraId="27129DD6"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AD2213" w:rsidRPr="003560D2" w14:paraId="49A9E1BE" w14:textId="77777777" w:rsidTr="00E376B3">
        <w:tc>
          <w:tcPr>
            <w:tcW w:w="2204" w:type="pct"/>
          </w:tcPr>
          <w:p w14:paraId="2E7EC79F" w14:textId="77777777" w:rsidR="00CE0E38" w:rsidRPr="003560D2" w:rsidRDefault="00CE0E38" w:rsidP="00AD2213">
            <w:pPr>
              <w:keepNext/>
              <w:ind w:left="708"/>
              <w:rPr>
                <w:rFonts w:ascii="Times New Roman" w:hAnsi="Times New Roman"/>
                <w:sz w:val="20"/>
                <w:szCs w:val="20"/>
              </w:rPr>
            </w:pPr>
            <w:r w:rsidRPr="003560D2">
              <w:rPr>
                <w:rFonts w:ascii="Times New Roman" w:hAnsi="Times New Roman"/>
                <w:sz w:val="20"/>
                <w:szCs w:val="20"/>
              </w:rPr>
              <w:t>SSNRI</w:t>
            </w:r>
          </w:p>
        </w:tc>
        <w:tc>
          <w:tcPr>
            <w:tcW w:w="1101" w:type="pct"/>
            <w:gridSpan w:val="2"/>
          </w:tcPr>
          <w:p w14:paraId="50BCDF20"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5/12</w:t>
            </w:r>
          </w:p>
        </w:tc>
        <w:tc>
          <w:tcPr>
            <w:tcW w:w="1104" w:type="pct"/>
            <w:gridSpan w:val="2"/>
          </w:tcPr>
          <w:p w14:paraId="78C8A996"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14/19</w:t>
            </w:r>
          </w:p>
        </w:tc>
        <w:tc>
          <w:tcPr>
            <w:tcW w:w="591" w:type="pct"/>
          </w:tcPr>
          <w:p w14:paraId="451ECCF6"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AD2213" w:rsidRPr="003560D2" w14:paraId="27341CEC" w14:textId="77777777" w:rsidTr="00E376B3">
        <w:tc>
          <w:tcPr>
            <w:tcW w:w="2204" w:type="pct"/>
          </w:tcPr>
          <w:p w14:paraId="154610D7" w14:textId="77777777" w:rsidR="00CE0E38" w:rsidRPr="003560D2" w:rsidRDefault="00CE0E38" w:rsidP="00AD2213">
            <w:pPr>
              <w:keepNext/>
              <w:ind w:left="708"/>
              <w:rPr>
                <w:rFonts w:ascii="Times New Roman" w:hAnsi="Times New Roman"/>
                <w:sz w:val="20"/>
                <w:szCs w:val="20"/>
              </w:rPr>
            </w:pPr>
            <w:r w:rsidRPr="003560D2">
              <w:rPr>
                <w:rFonts w:ascii="Times New Roman" w:hAnsi="Times New Roman"/>
                <w:iCs/>
                <w:sz w:val="20"/>
                <w:szCs w:val="20"/>
              </w:rPr>
              <w:t>MAO-Inhibitors</w:t>
            </w:r>
          </w:p>
        </w:tc>
        <w:tc>
          <w:tcPr>
            <w:tcW w:w="1101" w:type="pct"/>
            <w:gridSpan w:val="2"/>
          </w:tcPr>
          <w:p w14:paraId="3C00C147"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17/0</w:t>
            </w:r>
          </w:p>
        </w:tc>
        <w:tc>
          <w:tcPr>
            <w:tcW w:w="1104" w:type="pct"/>
            <w:gridSpan w:val="2"/>
          </w:tcPr>
          <w:p w14:paraId="04038AFA"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33/0</w:t>
            </w:r>
          </w:p>
        </w:tc>
        <w:tc>
          <w:tcPr>
            <w:tcW w:w="591" w:type="pct"/>
          </w:tcPr>
          <w:p w14:paraId="16F7458E"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AD2213" w:rsidRPr="003560D2" w14:paraId="4627ADC4" w14:textId="77777777" w:rsidTr="00E376B3">
        <w:tc>
          <w:tcPr>
            <w:tcW w:w="2204" w:type="pct"/>
          </w:tcPr>
          <w:p w14:paraId="15465664" w14:textId="77777777" w:rsidR="00CE0E38" w:rsidRPr="003560D2" w:rsidRDefault="00CE0E38" w:rsidP="00AD2213">
            <w:pPr>
              <w:keepNext/>
              <w:ind w:left="708"/>
              <w:rPr>
                <w:rFonts w:ascii="Times New Roman" w:hAnsi="Times New Roman"/>
                <w:sz w:val="20"/>
                <w:szCs w:val="20"/>
              </w:rPr>
            </w:pPr>
            <w:r w:rsidRPr="003560D2">
              <w:rPr>
                <w:rFonts w:ascii="Times New Roman" w:hAnsi="Times New Roman"/>
                <w:sz w:val="20"/>
                <w:szCs w:val="20"/>
              </w:rPr>
              <w:t>Other</w:t>
            </w:r>
          </w:p>
        </w:tc>
        <w:tc>
          <w:tcPr>
            <w:tcW w:w="1101" w:type="pct"/>
            <w:gridSpan w:val="2"/>
          </w:tcPr>
          <w:p w14:paraId="466CE6D6"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16/1</w:t>
            </w:r>
          </w:p>
        </w:tc>
        <w:tc>
          <w:tcPr>
            <w:tcW w:w="1104" w:type="pct"/>
            <w:gridSpan w:val="2"/>
          </w:tcPr>
          <w:p w14:paraId="5AE07589"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26/7</w:t>
            </w:r>
          </w:p>
        </w:tc>
        <w:tc>
          <w:tcPr>
            <w:tcW w:w="591" w:type="pct"/>
          </w:tcPr>
          <w:p w14:paraId="7009E1C8"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AD2213" w:rsidRPr="003560D2" w14:paraId="493E5315" w14:textId="77777777" w:rsidTr="00567336">
        <w:tc>
          <w:tcPr>
            <w:tcW w:w="2204" w:type="pct"/>
          </w:tcPr>
          <w:p w14:paraId="7B4218A2" w14:textId="77777777" w:rsidR="00CE0E38" w:rsidRPr="003560D2" w:rsidRDefault="00CE0E38" w:rsidP="00AD2213">
            <w:pPr>
              <w:pStyle w:val="Listenabsatz"/>
              <w:keepNext/>
              <w:ind w:left="360"/>
              <w:rPr>
                <w:rFonts w:ascii="Times New Roman" w:hAnsi="Times New Roman" w:cs="Times New Roman"/>
                <w:sz w:val="20"/>
                <w:szCs w:val="20"/>
              </w:rPr>
            </w:pPr>
            <w:r w:rsidRPr="003560D2">
              <w:rPr>
                <w:rFonts w:ascii="Times New Roman" w:hAnsi="Times New Roman" w:cs="Times New Roman"/>
                <w:sz w:val="20"/>
                <w:szCs w:val="20"/>
              </w:rPr>
              <w:t>Antipsychotics</w:t>
            </w:r>
          </w:p>
        </w:tc>
        <w:tc>
          <w:tcPr>
            <w:tcW w:w="1101" w:type="pct"/>
            <w:gridSpan w:val="2"/>
          </w:tcPr>
          <w:p w14:paraId="31B7F64A"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8/9</w:t>
            </w:r>
          </w:p>
        </w:tc>
        <w:tc>
          <w:tcPr>
            <w:tcW w:w="1104" w:type="pct"/>
            <w:gridSpan w:val="2"/>
          </w:tcPr>
          <w:p w14:paraId="79703D09"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19/14</w:t>
            </w:r>
          </w:p>
        </w:tc>
        <w:tc>
          <w:tcPr>
            <w:tcW w:w="591" w:type="pct"/>
          </w:tcPr>
          <w:p w14:paraId="61E27F66"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AD2213" w:rsidRPr="003560D2" w14:paraId="42913F6F" w14:textId="77777777" w:rsidTr="00567336">
        <w:tc>
          <w:tcPr>
            <w:tcW w:w="2204" w:type="pct"/>
            <w:tcBorders>
              <w:bottom w:val="single" w:sz="4" w:space="0" w:color="auto"/>
            </w:tcBorders>
          </w:tcPr>
          <w:p w14:paraId="77061D19" w14:textId="77777777" w:rsidR="00CE0E38" w:rsidRPr="003560D2" w:rsidRDefault="00CE0E38" w:rsidP="00AD2213">
            <w:pPr>
              <w:pStyle w:val="Listenabsatz"/>
              <w:keepNext/>
              <w:spacing w:after="120"/>
              <w:ind w:left="357"/>
              <w:rPr>
                <w:rFonts w:ascii="Times New Roman" w:hAnsi="Times New Roman" w:cs="Times New Roman"/>
                <w:sz w:val="20"/>
                <w:szCs w:val="20"/>
              </w:rPr>
            </w:pPr>
            <w:r w:rsidRPr="003560D2">
              <w:rPr>
                <w:rFonts w:ascii="Times New Roman" w:hAnsi="Times New Roman" w:cs="Times New Roman"/>
                <w:sz w:val="20"/>
                <w:szCs w:val="20"/>
              </w:rPr>
              <w:t>Mood stabilizer</w:t>
            </w:r>
          </w:p>
        </w:tc>
        <w:tc>
          <w:tcPr>
            <w:tcW w:w="1101" w:type="pct"/>
            <w:gridSpan w:val="2"/>
            <w:tcBorders>
              <w:bottom w:val="single" w:sz="4" w:space="0" w:color="auto"/>
            </w:tcBorders>
          </w:tcPr>
          <w:p w14:paraId="40974B6E"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13/4</w:t>
            </w:r>
          </w:p>
        </w:tc>
        <w:tc>
          <w:tcPr>
            <w:tcW w:w="1104" w:type="pct"/>
            <w:gridSpan w:val="2"/>
            <w:tcBorders>
              <w:bottom w:val="single" w:sz="4" w:space="0" w:color="auto"/>
            </w:tcBorders>
          </w:tcPr>
          <w:p w14:paraId="0735A4D7"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31/2</w:t>
            </w:r>
          </w:p>
        </w:tc>
        <w:tc>
          <w:tcPr>
            <w:tcW w:w="591" w:type="pct"/>
            <w:tcBorders>
              <w:bottom w:val="single" w:sz="4" w:space="0" w:color="auto"/>
            </w:tcBorders>
          </w:tcPr>
          <w:p w14:paraId="30017278"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E376B3" w:rsidRPr="003560D2" w14:paraId="20F36254" w14:textId="77777777" w:rsidTr="00567336">
        <w:tc>
          <w:tcPr>
            <w:tcW w:w="2204" w:type="pct"/>
            <w:tcBorders>
              <w:top w:val="single" w:sz="4" w:space="0" w:color="auto"/>
            </w:tcBorders>
          </w:tcPr>
          <w:p w14:paraId="593B56FF" w14:textId="77777777" w:rsidR="00E376B3" w:rsidRPr="003560D2" w:rsidRDefault="00E376B3" w:rsidP="00AD2213">
            <w:pPr>
              <w:keepNext/>
              <w:rPr>
                <w:rFonts w:ascii="Times New Roman" w:hAnsi="Times New Roman"/>
                <w:sz w:val="20"/>
                <w:szCs w:val="20"/>
                <w:lang w:val="en-GB"/>
              </w:rPr>
            </w:pPr>
            <w:r w:rsidRPr="003560D2">
              <w:rPr>
                <w:rFonts w:ascii="Times New Roman" w:hAnsi="Times New Roman"/>
                <w:sz w:val="20"/>
                <w:szCs w:val="20"/>
                <w:lang w:val="en-GB"/>
              </w:rPr>
              <w:t>Medication load index at t</w:t>
            </w:r>
            <w:r w:rsidRPr="003560D2">
              <w:rPr>
                <w:rFonts w:ascii="Times New Roman" w:hAnsi="Times New Roman"/>
                <w:sz w:val="20"/>
                <w:szCs w:val="20"/>
                <w:vertAlign w:val="subscript"/>
                <w:lang w:val="en-GB"/>
              </w:rPr>
              <w:t>2</w:t>
            </w:r>
          </w:p>
        </w:tc>
        <w:tc>
          <w:tcPr>
            <w:tcW w:w="1101" w:type="pct"/>
            <w:gridSpan w:val="2"/>
            <w:tcBorders>
              <w:top w:val="single" w:sz="4" w:space="0" w:color="auto"/>
            </w:tcBorders>
          </w:tcPr>
          <w:p w14:paraId="190F30C5" w14:textId="15B9AE59" w:rsidR="00E376B3" w:rsidRPr="003560D2" w:rsidRDefault="00E376B3" w:rsidP="00E376B3">
            <w:pPr>
              <w:jc w:val="center"/>
              <w:rPr>
                <w:rFonts w:ascii="Times New Roman" w:hAnsi="Times New Roman"/>
                <w:sz w:val="20"/>
                <w:szCs w:val="20"/>
              </w:rPr>
            </w:pPr>
            <w:r w:rsidRPr="003560D2">
              <w:rPr>
                <w:rFonts w:ascii="Times New Roman" w:hAnsi="Times New Roman"/>
                <w:sz w:val="20"/>
                <w:szCs w:val="20"/>
              </w:rPr>
              <w:t>4.88 (2.60)</w:t>
            </w:r>
          </w:p>
        </w:tc>
        <w:tc>
          <w:tcPr>
            <w:tcW w:w="1104" w:type="pct"/>
            <w:gridSpan w:val="2"/>
            <w:tcBorders>
              <w:top w:val="single" w:sz="4" w:space="0" w:color="auto"/>
            </w:tcBorders>
          </w:tcPr>
          <w:p w14:paraId="74DB32C3" w14:textId="56643A24" w:rsidR="00E376B3" w:rsidRPr="003560D2" w:rsidRDefault="00E376B3" w:rsidP="00E376B3">
            <w:pPr>
              <w:jc w:val="center"/>
              <w:rPr>
                <w:rFonts w:ascii="Times New Roman" w:hAnsi="Times New Roman"/>
                <w:sz w:val="20"/>
                <w:szCs w:val="20"/>
              </w:rPr>
            </w:pPr>
            <w:r w:rsidRPr="003560D2">
              <w:rPr>
                <w:rFonts w:ascii="Times New Roman" w:hAnsi="Times New Roman"/>
                <w:sz w:val="20"/>
                <w:szCs w:val="20"/>
              </w:rPr>
              <w:t>1.39 (1.44)</w:t>
            </w:r>
          </w:p>
        </w:tc>
        <w:tc>
          <w:tcPr>
            <w:tcW w:w="591" w:type="pct"/>
            <w:tcBorders>
              <w:top w:val="single" w:sz="4" w:space="0" w:color="auto"/>
            </w:tcBorders>
          </w:tcPr>
          <w:p w14:paraId="18376A3D" w14:textId="77777777" w:rsidR="00E376B3" w:rsidRPr="003560D2" w:rsidRDefault="00E376B3" w:rsidP="00AD2213">
            <w:pPr>
              <w:jc w:val="center"/>
              <w:rPr>
                <w:rFonts w:ascii="Times New Roman" w:hAnsi="Times New Roman"/>
                <w:iCs/>
                <w:sz w:val="20"/>
                <w:szCs w:val="20"/>
                <w:lang w:val="en-GB"/>
              </w:rPr>
            </w:pPr>
            <w:r w:rsidRPr="003560D2">
              <w:rPr>
                <w:rFonts w:ascii="Times New Roman" w:hAnsi="Times New Roman"/>
                <w:iCs/>
                <w:sz w:val="20"/>
                <w:szCs w:val="20"/>
                <w:lang w:val="en-GB"/>
              </w:rPr>
              <w:t>&lt;.001</w:t>
            </w:r>
          </w:p>
        </w:tc>
      </w:tr>
      <w:tr w:rsidR="00CE0E38" w:rsidRPr="003560D2" w14:paraId="6598402B" w14:textId="77777777" w:rsidTr="00AD2213">
        <w:tc>
          <w:tcPr>
            <w:tcW w:w="5000" w:type="pct"/>
            <w:gridSpan w:val="6"/>
          </w:tcPr>
          <w:p w14:paraId="341004E3" w14:textId="77777777" w:rsidR="00CE0E38" w:rsidRPr="003560D2" w:rsidRDefault="00CE0E38" w:rsidP="00AD2213">
            <w:pPr>
              <w:rPr>
                <w:rFonts w:ascii="Times New Roman" w:hAnsi="Times New Roman"/>
                <w:iCs/>
                <w:sz w:val="20"/>
                <w:szCs w:val="20"/>
                <w:lang w:val="en-GB"/>
              </w:rPr>
            </w:pPr>
            <w:r w:rsidRPr="003560D2">
              <w:rPr>
                <w:rFonts w:ascii="Times New Roman" w:hAnsi="Times New Roman"/>
                <w:sz w:val="20"/>
                <w:szCs w:val="20"/>
                <w:lang w:val="en-GB"/>
              </w:rPr>
              <w:t>Medication (no/yes), No. of patients at t</w:t>
            </w:r>
            <w:r w:rsidRPr="003560D2">
              <w:rPr>
                <w:rFonts w:ascii="Times New Roman" w:hAnsi="Times New Roman"/>
                <w:sz w:val="20"/>
                <w:szCs w:val="20"/>
                <w:vertAlign w:val="subscript"/>
                <w:lang w:val="en-GB"/>
              </w:rPr>
              <w:t>2</w:t>
            </w:r>
          </w:p>
        </w:tc>
      </w:tr>
      <w:tr w:rsidR="00AD2213" w:rsidRPr="003560D2" w14:paraId="61038869" w14:textId="77777777" w:rsidTr="00E376B3">
        <w:tc>
          <w:tcPr>
            <w:tcW w:w="2204" w:type="pct"/>
          </w:tcPr>
          <w:p w14:paraId="1CE2AB4F" w14:textId="77777777" w:rsidR="00CE0E38" w:rsidRPr="003560D2" w:rsidRDefault="00CE0E38" w:rsidP="00AD2213">
            <w:pPr>
              <w:pStyle w:val="Listenabsatz"/>
              <w:keepNext/>
              <w:ind w:left="360"/>
              <w:rPr>
                <w:rFonts w:ascii="Times New Roman" w:hAnsi="Times New Roman" w:cs="Times New Roman"/>
                <w:sz w:val="20"/>
                <w:szCs w:val="20"/>
                <w:u w:val="single"/>
              </w:rPr>
            </w:pPr>
            <w:r w:rsidRPr="003560D2">
              <w:rPr>
                <w:rFonts w:ascii="Times New Roman" w:hAnsi="Times New Roman" w:cs="Times New Roman"/>
                <w:sz w:val="20"/>
                <w:szCs w:val="20"/>
              </w:rPr>
              <w:t>Antidepressants</w:t>
            </w:r>
          </w:p>
        </w:tc>
        <w:tc>
          <w:tcPr>
            <w:tcW w:w="588" w:type="pct"/>
          </w:tcPr>
          <w:p w14:paraId="3ED2A893" w14:textId="77777777" w:rsidR="00CE0E38" w:rsidRPr="003560D2" w:rsidRDefault="00CE0E38" w:rsidP="00AD2213">
            <w:pPr>
              <w:jc w:val="center"/>
              <w:rPr>
                <w:rFonts w:ascii="Times New Roman" w:hAnsi="Times New Roman"/>
                <w:iCs/>
                <w:sz w:val="20"/>
                <w:szCs w:val="20"/>
              </w:rPr>
            </w:pPr>
          </w:p>
        </w:tc>
        <w:tc>
          <w:tcPr>
            <w:tcW w:w="513" w:type="pct"/>
          </w:tcPr>
          <w:p w14:paraId="3299F60E" w14:textId="77777777" w:rsidR="00CE0E38" w:rsidRPr="003560D2" w:rsidRDefault="00CE0E38" w:rsidP="00AD2213">
            <w:pPr>
              <w:jc w:val="center"/>
              <w:rPr>
                <w:rFonts w:ascii="Times New Roman" w:hAnsi="Times New Roman"/>
                <w:iCs/>
                <w:sz w:val="20"/>
                <w:szCs w:val="20"/>
              </w:rPr>
            </w:pPr>
          </w:p>
        </w:tc>
        <w:tc>
          <w:tcPr>
            <w:tcW w:w="587" w:type="pct"/>
          </w:tcPr>
          <w:p w14:paraId="57814B14" w14:textId="77777777" w:rsidR="00CE0E38" w:rsidRPr="003560D2" w:rsidRDefault="00CE0E38" w:rsidP="00AD2213">
            <w:pPr>
              <w:jc w:val="center"/>
              <w:rPr>
                <w:rFonts w:ascii="Times New Roman" w:hAnsi="Times New Roman"/>
                <w:iCs/>
                <w:sz w:val="20"/>
                <w:szCs w:val="20"/>
              </w:rPr>
            </w:pPr>
          </w:p>
        </w:tc>
        <w:tc>
          <w:tcPr>
            <w:tcW w:w="517" w:type="pct"/>
          </w:tcPr>
          <w:p w14:paraId="162A2FDC" w14:textId="77777777" w:rsidR="00CE0E38" w:rsidRPr="003560D2" w:rsidRDefault="00CE0E38" w:rsidP="00AD2213">
            <w:pPr>
              <w:jc w:val="center"/>
              <w:rPr>
                <w:rFonts w:ascii="Times New Roman" w:hAnsi="Times New Roman"/>
                <w:iCs/>
                <w:sz w:val="20"/>
                <w:szCs w:val="20"/>
              </w:rPr>
            </w:pPr>
          </w:p>
        </w:tc>
        <w:tc>
          <w:tcPr>
            <w:tcW w:w="591" w:type="pct"/>
          </w:tcPr>
          <w:p w14:paraId="6B7ACC7B" w14:textId="77777777" w:rsidR="00CE0E38" w:rsidRPr="003560D2" w:rsidRDefault="00CE0E38" w:rsidP="00AD2213">
            <w:pPr>
              <w:jc w:val="center"/>
              <w:rPr>
                <w:rFonts w:ascii="Times New Roman" w:hAnsi="Times New Roman"/>
                <w:iCs/>
                <w:sz w:val="20"/>
                <w:szCs w:val="20"/>
              </w:rPr>
            </w:pPr>
          </w:p>
        </w:tc>
      </w:tr>
      <w:tr w:rsidR="00AD2213" w:rsidRPr="003560D2" w14:paraId="09022BDB" w14:textId="77777777" w:rsidTr="00E376B3">
        <w:tc>
          <w:tcPr>
            <w:tcW w:w="2204" w:type="pct"/>
            <w:shd w:val="clear" w:color="auto" w:fill="auto"/>
          </w:tcPr>
          <w:p w14:paraId="5F951C8D" w14:textId="77777777" w:rsidR="00CE0E38" w:rsidRPr="003560D2" w:rsidRDefault="00CE0E38" w:rsidP="00AD2213">
            <w:pPr>
              <w:keepNext/>
              <w:ind w:left="708"/>
              <w:rPr>
                <w:rFonts w:ascii="Times New Roman" w:hAnsi="Times New Roman"/>
                <w:sz w:val="20"/>
                <w:szCs w:val="20"/>
              </w:rPr>
            </w:pPr>
            <w:r w:rsidRPr="003560D2">
              <w:rPr>
                <w:rFonts w:ascii="Times New Roman" w:hAnsi="Times New Roman"/>
                <w:sz w:val="20"/>
                <w:szCs w:val="20"/>
              </w:rPr>
              <w:t>NaSSA</w:t>
            </w:r>
          </w:p>
        </w:tc>
        <w:tc>
          <w:tcPr>
            <w:tcW w:w="1101" w:type="pct"/>
            <w:gridSpan w:val="2"/>
            <w:shd w:val="clear" w:color="auto" w:fill="auto"/>
          </w:tcPr>
          <w:p w14:paraId="76754973"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9/8</w:t>
            </w:r>
          </w:p>
        </w:tc>
        <w:tc>
          <w:tcPr>
            <w:tcW w:w="1104" w:type="pct"/>
            <w:gridSpan w:val="2"/>
            <w:shd w:val="clear" w:color="auto" w:fill="auto"/>
          </w:tcPr>
          <w:p w14:paraId="0C8FC721"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31/2</w:t>
            </w:r>
          </w:p>
        </w:tc>
        <w:tc>
          <w:tcPr>
            <w:tcW w:w="591" w:type="pct"/>
            <w:shd w:val="clear" w:color="auto" w:fill="auto"/>
          </w:tcPr>
          <w:p w14:paraId="02D6E454" w14:textId="77777777" w:rsidR="00CE0E38" w:rsidRPr="003560D2" w:rsidRDefault="00CE0E38" w:rsidP="00AD2213">
            <w:pPr>
              <w:jc w:val="center"/>
              <w:rPr>
                <w:rFonts w:ascii="Times New Roman" w:hAnsi="Times New Roman"/>
                <w:iCs/>
                <w:color w:val="FF0000"/>
                <w:sz w:val="20"/>
                <w:szCs w:val="20"/>
              </w:rPr>
            </w:pPr>
            <w:r w:rsidRPr="003560D2">
              <w:rPr>
                <w:rFonts w:ascii="Times New Roman" w:hAnsi="Times New Roman"/>
                <w:iCs/>
                <w:sz w:val="20"/>
                <w:szCs w:val="20"/>
              </w:rPr>
              <w:t>-</w:t>
            </w:r>
          </w:p>
        </w:tc>
      </w:tr>
      <w:tr w:rsidR="00AD2213" w:rsidRPr="003560D2" w14:paraId="26C619F2" w14:textId="77777777" w:rsidTr="00E376B3">
        <w:tc>
          <w:tcPr>
            <w:tcW w:w="2204" w:type="pct"/>
            <w:shd w:val="clear" w:color="auto" w:fill="auto"/>
          </w:tcPr>
          <w:p w14:paraId="33593306" w14:textId="77777777" w:rsidR="00CE0E38" w:rsidRPr="003560D2" w:rsidRDefault="00CE0E38" w:rsidP="00AD2213">
            <w:pPr>
              <w:keepNext/>
              <w:ind w:left="708"/>
              <w:rPr>
                <w:rFonts w:ascii="Times New Roman" w:hAnsi="Times New Roman"/>
                <w:sz w:val="20"/>
                <w:szCs w:val="20"/>
              </w:rPr>
            </w:pPr>
            <w:r w:rsidRPr="003560D2">
              <w:rPr>
                <w:rFonts w:ascii="Times New Roman" w:hAnsi="Times New Roman"/>
                <w:sz w:val="20"/>
                <w:szCs w:val="20"/>
              </w:rPr>
              <w:t>Tricyclics</w:t>
            </w:r>
          </w:p>
        </w:tc>
        <w:tc>
          <w:tcPr>
            <w:tcW w:w="1101" w:type="pct"/>
            <w:gridSpan w:val="2"/>
            <w:shd w:val="clear" w:color="auto" w:fill="auto"/>
          </w:tcPr>
          <w:p w14:paraId="00073C13"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16/1</w:t>
            </w:r>
          </w:p>
        </w:tc>
        <w:tc>
          <w:tcPr>
            <w:tcW w:w="1104" w:type="pct"/>
            <w:gridSpan w:val="2"/>
            <w:shd w:val="clear" w:color="auto" w:fill="auto"/>
          </w:tcPr>
          <w:p w14:paraId="30985366"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33/0</w:t>
            </w:r>
          </w:p>
        </w:tc>
        <w:tc>
          <w:tcPr>
            <w:tcW w:w="591" w:type="pct"/>
            <w:shd w:val="clear" w:color="auto" w:fill="auto"/>
          </w:tcPr>
          <w:p w14:paraId="5EC42B83"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AD2213" w:rsidRPr="003560D2" w14:paraId="4FA6EDA2" w14:textId="77777777" w:rsidTr="00E376B3">
        <w:tc>
          <w:tcPr>
            <w:tcW w:w="2204" w:type="pct"/>
            <w:shd w:val="clear" w:color="auto" w:fill="auto"/>
          </w:tcPr>
          <w:p w14:paraId="18DE1083" w14:textId="77777777" w:rsidR="00CE0E38" w:rsidRPr="003560D2" w:rsidRDefault="00CE0E38" w:rsidP="00AD2213">
            <w:pPr>
              <w:keepNext/>
              <w:ind w:left="708"/>
              <w:rPr>
                <w:rFonts w:ascii="Times New Roman" w:hAnsi="Times New Roman"/>
                <w:sz w:val="20"/>
                <w:szCs w:val="20"/>
              </w:rPr>
            </w:pPr>
            <w:r w:rsidRPr="003560D2">
              <w:rPr>
                <w:rFonts w:ascii="Times New Roman" w:hAnsi="Times New Roman"/>
                <w:sz w:val="20"/>
                <w:szCs w:val="20"/>
              </w:rPr>
              <w:t>NDRI</w:t>
            </w:r>
          </w:p>
        </w:tc>
        <w:tc>
          <w:tcPr>
            <w:tcW w:w="1101" w:type="pct"/>
            <w:gridSpan w:val="2"/>
            <w:shd w:val="clear" w:color="auto" w:fill="auto"/>
          </w:tcPr>
          <w:p w14:paraId="1A2C42E4" w14:textId="77777777" w:rsidR="00CE0E38" w:rsidRPr="003560D2" w:rsidRDefault="00CE0E38" w:rsidP="00AD2213">
            <w:pPr>
              <w:keepNext/>
              <w:jc w:val="center"/>
              <w:rPr>
                <w:rFonts w:ascii="Times New Roman" w:hAnsi="Times New Roman"/>
                <w:sz w:val="20"/>
                <w:szCs w:val="20"/>
              </w:rPr>
            </w:pPr>
            <w:r w:rsidRPr="003560D2">
              <w:rPr>
                <w:rFonts w:ascii="Times New Roman" w:hAnsi="Times New Roman"/>
                <w:sz w:val="20"/>
                <w:szCs w:val="20"/>
              </w:rPr>
              <w:t>15/2</w:t>
            </w:r>
          </w:p>
        </w:tc>
        <w:tc>
          <w:tcPr>
            <w:tcW w:w="1104" w:type="pct"/>
            <w:gridSpan w:val="2"/>
            <w:shd w:val="clear" w:color="auto" w:fill="auto"/>
          </w:tcPr>
          <w:p w14:paraId="2F0EDB61" w14:textId="77777777" w:rsidR="00CE0E38" w:rsidRPr="003560D2" w:rsidRDefault="00CE0E38" w:rsidP="00AD2213">
            <w:pPr>
              <w:keepNext/>
              <w:jc w:val="center"/>
              <w:rPr>
                <w:rFonts w:ascii="Times New Roman" w:hAnsi="Times New Roman"/>
                <w:sz w:val="20"/>
                <w:szCs w:val="20"/>
                <w:lang w:val="en-US"/>
              </w:rPr>
            </w:pPr>
            <w:r w:rsidRPr="003560D2">
              <w:rPr>
                <w:rFonts w:ascii="Times New Roman" w:hAnsi="Times New Roman"/>
                <w:sz w:val="20"/>
                <w:szCs w:val="20"/>
                <w:lang w:val="en-US"/>
              </w:rPr>
              <w:t>31/2</w:t>
            </w:r>
          </w:p>
        </w:tc>
        <w:tc>
          <w:tcPr>
            <w:tcW w:w="591" w:type="pct"/>
            <w:shd w:val="clear" w:color="auto" w:fill="auto"/>
          </w:tcPr>
          <w:p w14:paraId="6802D4B4" w14:textId="77777777" w:rsidR="00CE0E38" w:rsidRPr="003560D2" w:rsidRDefault="00CE0E38" w:rsidP="00AD2213">
            <w:pPr>
              <w:keepNext/>
              <w:jc w:val="center"/>
              <w:rPr>
                <w:rFonts w:ascii="Times New Roman" w:hAnsi="Times New Roman"/>
                <w:sz w:val="20"/>
                <w:szCs w:val="20"/>
                <w:lang w:val="en-US"/>
              </w:rPr>
            </w:pPr>
            <w:r w:rsidRPr="003560D2">
              <w:rPr>
                <w:rFonts w:ascii="Times New Roman" w:hAnsi="Times New Roman"/>
                <w:sz w:val="20"/>
                <w:szCs w:val="20"/>
                <w:lang w:val="en-US"/>
              </w:rPr>
              <w:t>-</w:t>
            </w:r>
          </w:p>
        </w:tc>
      </w:tr>
      <w:tr w:rsidR="00AD2213" w:rsidRPr="003560D2" w14:paraId="756AAFA6" w14:textId="77777777" w:rsidTr="00E376B3">
        <w:tc>
          <w:tcPr>
            <w:tcW w:w="2204" w:type="pct"/>
            <w:shd w:val="clear" w:color="auto" w:fill="auto"/>
          </w:tcPr>
          <w:p w14:paraId="51F73D70" w14:textId="77777777" w:rsidR="00CE0E38" w:rsidRPr="003560D2" w:rsidRDefault="00CE0E38" w:rsidP="00AD2213">
            <w:pPr>
              <w:keepNext/>
              <w:ind w:left="708"/>
              <w:rPr>
                <w:rFonts w:ascii="Times New Roman" w:hAnsi="Times New Roman"/>
                <w:sz w:val="20"/>
                <w:szCs w:val="20"/>
              </w:rPr>
            </w:pPr>
            <w:r w:rsidRPr="003560D2">
              <w:rPr>
                <w:rFonts w:ascii="Times New Roman" w:hAnsi="Times New Roman"/>
                <w:sz w:val="20"/>
                <w:szCs w:val="20"/>
              </w:rPr>
              <w:t>SSRI</w:t>
            </w:r>
          </w:p>
        </w:tc>
        <w:tc>
          <w:tcPr>
            <w:tcW w:w="1101" w:type="pct"/>
            <w:gridSpan w:val="2"/>
            <w:shd w:val="clear" w:color="auto" w:fill="auto"/>
          </w:tcPr>
          <w:p w14:paraId="14FCC682"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16/1</w:t>
            </w:r>
          </w:p>
        </w:tc>
        <w:tc>
          <w:tcPr>
            <w:tcW w:w="1104" w:type="pct"/>
            <w:gridSpan w:val="2"/>
            <w:shd w:val="clear" w:color="auto" w:fill="auto"/>
          </w:tcPr>
          <w:p w14:paraId="40583461"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28/5</w:t>
            </w:r>
          </w:p>
        </w:tc>
        <w:tc>
          <w:tcPr>
            <w:tcW w:w="591" w:type="pct"/>
            <w:shd w:val="clear" w:color="auto" w:fill="auto"/>
          </w:tcPr>
          <w:p w14:paraId="12DE4E33"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AD2213" w:rsidRPr="003560D2" w14:paraId="275F87E0" w14:textId="77777777" w:rsidTr="00E376B3">
        <w:tc>
          <w:tcPr>
            <w:tcW w:w="2204" w:type="pct"/>
          </w:tcPr>
          <w:p w14:paraId="18E16B31" w14:textId="77777777" w:rsidR="00CE0E38" w:rsidRPr="003560D2" w:rsidRDefault="00CE0E38" w:rsidP="00AD2213">
            <w:pPr>
              <w:keepNext/>
              <w:ind w:left="708"/>
              <w:rPr>
                <w:rFonts w:ascii="Times New Roman" w:hAnsi="Times New Roman"/>
                <w:sz w:val="20"/>
                <w:szCs w:val="20"/>
              </w:rPr>
            </w:pPr>
            <w:r w:rsidRPr="003560D2">
              <w:rPr>
                <w:rFonts w:ascii="Times New Roman" w:hAnsi="Times New Roman"/>
                <w:sz w:val="20"/>
                <w:szCs w:val="20"/>
              </w:rPr>
              <w:t>SSNRI</w:t>
            </w:r>
          </w:p>
        </w:tc>
        <w:tc>
          <w:tcPr>
            <w:tcW w:w="1101" w:type="pct"/>
            <w:gridSpan w:val="2"/>
            <w:shd w:val="clear" w:color="auto" w:fill="auto"/>
          </w:tcPr>
          <w:p w14:paraId="1ADA0242"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7/10</w:t>
            </w:r>
          </w:p>
        </w:tc>
        <w:tc>
          <w:tcPr>
            <w:tcW w:w="1104" w:type="pct"/>
            <w:gridSpan w:val="2"/>
            <w:shd w:val="clear" w:color="auto" w:fill="auto"/>
          </w:tcPr>
          <w:p w14:paraId="38954E15"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18/15</w:t>
            </w:r>
          </w:p>
        </w:tc>
        <w:tc>
          <w:tcPr>
            <w:tcW w:w="591" w:type="pct"/>
          </w:tcPr>
          <w:p w14:paraId="52E146A2"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AD2213" w:rsidRPr="003560D2" w14:paraId="2E914262" w14:textId="77777777" w:rsidTr="00E376B3">
        <w:tc>
          <w:tcPr>
            <w:tcW w:w="2204" w:type="pct"/>
          </w:tcPr>
          <w:p w14:paraId="16EC59BE" w14:textId="77777777" w:rsidR="00CE0E38" w:rsidRPr="003560D2" w:rsidRDefault="00CE0E38" w:rsidP="00AD2213">
            <w:pPr>
              <w:keepNext/>
              <w:ind w:left="708"/>
              <w:rPr>
                <w:rFonts w:ascii="Times New Roman" w:hAnsi="Times New Roman"/>
                <w:sz w:val="20"/>
                <w:szCs w:val="20"/>
              </w:rPr>
            </w:pPr>
            <w:r w:rsidRPr="003560D2">
              <w:rPr>
                <w:rFonts w:ascii="Times New Roman" w:hAnsi="Times New Roman"/>
                <w:iCs/>
                <w:sz w:val="20"/>
                <w:szCs w:val="20"/>
              </w:rPr>
              <w:t>MAO-Inhibitors</w:t>
            </w:r>
          </w:p>
        </w:tc>
        <w:tc>
          <w:tcPr>
            <w:tcW w:w="1101" w:type="pct"/>
            <w:gridSpan w:val="2"/>
            <w:shd w:val="clear" w:color="auto" w:fill="auto"/>
          </w:tcPr>
          <w:p w14:paraId="043B9ECD"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16/1</w:t>
            </w:r>
          </w:p>
        </w:tc>
        <w:tc>
          <w:tcPr>
            <w:tcW w:w="1104" w:type="pct"/>
            <w:gridSpan w:val="2"/>
            <w:shd w:val="clear" w:color="auto" w:fill="auto"/>
          </w:tcPr>
          <w:p w14:paraId="7E47CA9A"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32/1</w:t>
            </w:r>
          </w:p>
        </w:tc>
        <w:tc>
          <w:tcPr>
            <w:tcW w:w="591" w:type="pct"/>
          </w:tcPr>
          <w:p w14:paraId="233475A0"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AD2213" w:rsidRPr="003560D2" w14:paraId="081E30E1" w14:textId="77777777" w:rsidTr="00E376B3">
        <w:tc>
          <w:tcPr>
            <w:tcW w:w="2204" w:type="pct"/>
          </w:tcPr>
          <w:p w14:paraId="15AC797A" w14:textId="77777777" w:rsidR="00CE0E38" w:rsidRPr="003560D2" w:rsidRDefault="00CE0E38" w:rsidP="00AD2213">
            <w:pPr>
              <w:keepNext/>
              <w:ind w:left="708"/>
              <w:rPr>
                <w:rFonts w:ascii="Times New Roman" w:hAnsi="Times New Roman"/>
                <w:sz w:val="20"/>
                <w:szCs w:val="20"/>
              </w:rPr>
            </w:pPr>
            <w:r w:rsidRPr="003560D2">
              <w:rPr>
                <w:rFonts w:ascii="Times New Roman" w:hAnsi="Times New Roman"/>
                <w:sz w:val="20"/>
                <w:szCs w:val="20"/>
              </w:rPr>
              <w:t>Other</w:t>
            </w:r>
          </w:p>
        </w:tc>
        <w:tc>
          <w:tcPr>
            <w:tcW w:w="1101" w:type="pct"/>
            <w:gridSpan w:val="2"/>
            <w:shd w:val="clear" w:color="auto" w:fill="auto"/>
          </w:tcPr>
          <w:p w14:paraId="14BD08ED"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15/2</w:t>
            </w:r>
          </w:p>
        </w:tc>
        <w:tc>
          <w:tcPr>
            <w:tcW w:w="1104" w:type="pct"/>
            <w:gridSpan w:val="2"/>
            <w:shd w:val="clear" w:color="auto" w:fill="auto"/>
          </w:tcPr>
          <w:p w14:paraId="330C2A24"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30/3</w:t>
            </w:r>
          </w:p>
        </w:tc>
        <w:tc>
          <w:tcPr>
            <w:tcW w:w="591" w:type="pct"/>
          </w:tcPr>
          <w:p w14:paraId="74B969D6"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AD2213" w:rsidRPr="003560D2" w14:paraId="01110E5D" w14:textId="77777777" w:rsidTr="00567336">
        <w:tc>
          <w:tcPr>
            <w:tcW w:w="2204" w:type="pct"/>
          </w:tcPr>
          <w:p w14:paraId="0945DE37" w14:textId="77777777" w:rsidR="00CE0E38" w:rsidRPr="003560D2" w:rsidRDefault="00CE0E38" w:rsidP="00AD2213">
            <w:pPr>
              <w:pStyle w:val="Listenabsatz"/>
              <w:keepNext/>
              <w:ind w:left="360"/>
              <w:rPr>
                <w:rFonts w:ascii="Times New Roman" w:hAnsi="Times New Roman" w:cs="Times New Roman"/>
                <w:sz w:val="20"/>
                <w:szCs w:val="20"/>
              </w:rPr>
            </w:pPr>
            <w:r w:rsidRPr="003560D2">
              <w:rPr>
                <w:rFonts w:ascii="Times New Roman" w:hAnsi="Times New Roman" w:cs="Times New Roman"/>
                <w:sz w:val="20"/>
                <w:szCs w:val="20"/>
              </w:rPr>
              <w:t>Antipsychotics</w:t>
            </w:r>
          </w:p>
        </w:tc>
        <w:tc>
          <w:tcPr>
            <w:tcW w:w="1101" w:type="pct"/>
            <w:gridSpan w:val="2"/>
            <w:shd w:val="clear" w:color="auto" w:fill="auto"/>
          </w:tcPr>
          <w:p w14:paraId="586A997A"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5/12</w:t>
            </w:r>
          </w:p>
        </w:tc>
        <w:tc>
          <w:tcPr>
            <w:tcW w:w="1104" w:type="pct"/>
            <w:gridSpan w:val="2"/>
            <w:shd w:val="clear" w:color="auto" w:fill="auto"/>
          </w:tcPr>
          <w:p w14:paraId="0C8ED1B0"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28/5</w:t>
            </w:r>
          </w:p>
        </w:tc>
        <w:tc>
          <w:tcPr>
            <w:tcW w:w="591" w:type="pct"/>
          </w:tcPr>
          <w:p w14:paraId="5E0F03C9"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AD2213" w:rsidRPr="003560D2" w14:paraId="75ACF71A" w14:textId="77777777" w:rsidTr="00567336">
        <w:tc>
          <w:tcPr>
            <w:tcW w:w="2204" w:type="pct"/>
            <w:tcBorders>
              <w:bottom w:val="single" w:sz="4" w:space="0" w:color="auto"/>
            </w:tcBorders>
          </w:tcPr>
          <w:p w14:paraId="0660BF2F" w14:textId="77777777" w:rsidR="00CE0E38" w:rsidRPr="003560D2" w:rsidRDefault="00CE0E38" w:rsidP="00AD2213">
            <w:pPr>
              <w:pStyle w:val="Listenabsatz"/>
              <w:keepNext/>
              <w:spacing w:after="120"/>
              <w:ind w:left="357"/>
              <w:rPr>
                <w:rFonts w:ascii="Times New Roman" w:hAnsi="Times New Roman" w:cs="Times New Roman"/>
                <w:sz w:val="20"/>
                <w:szCs w:val="20"/>
              </w:rPr>
            </w:pPr>
            <w:r w:rsidRPr="003560D2">
              <w:rPr>
                <w:rFonts w:ascii="Times New Roman" w:hAnsi="Times New Roman" w:cs="Times New Roman"/>
                <w:sz w:val="20"/>
                <w:szCs w:val="20"/>
              </w:rPr>
              <w:t>Mood stabilizer</w:t>
            </w:r>
          </w:p>
        </w:tc>
        <w:tc>
          <w:tcPr>
            <w:tcW w:w="1101" w:type="pct"/>
            <w:gridSpan w:val="2"/>
            <w:tcBorders>
              <w:bottom w:val="single" w:sz="4" w:space="0" w:color="auto"/>
            </w:tcBorders>
            <w:shd w:val="clear" w:color="auto" w:fill="auto"/>
          </w:tcPr>
          <w:p w14:paraId="489326CC"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9/8</w:t>
            </w:r>
          </w:p>
        </w:tc>
        <w:tc>
          <w:tcPr>
            <w:tcW w:w="1104" w:type="pct"/>
            <w:gridSpan w:val="2"/>
            <w:tcBorders>
              <w:bottom w:val="single" w:sz="4" w:space="0" w:color="auto"/>
            </w:tcBorders>
            <w:shd w:val="clear" w:color="auto" w:fill="auto"/>
          </w:tcPr>
          <w:p w14:paraId="50443256"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30/3</w:t>
            </w:r>
          </w:p>
        </w:tc>
        <w:tc>
          <w:tcPr>
            <w:tcW w:w="591" w:type="pct"/>
            <w:tcBorders>
              <w:bottom w:val="single" w:sz="4" w:space="0" w:color="auto"/>
            </w:tcBorders>
          </w:tcPr>
          <w:p w14:paraId="634C001B" w14:textId="77777777" w:rsidR="00CE0E38" w:rsidRPr="003560D2" w:rsidRDefault="00CE0E38" w:rsidP="00AD2213">
            <w:pPr>
              <w:jc w:val="center"/>
              <w:rPr>
                <w:rFonts w:ascii="Times New Roman" w:hAnsi="Times New Roman"/>
                <w:iCs/>
                <w:sz w:val="20"/>
                <w:szCs w:val="20"/>
              </w:rPr>
            </w:pPr>
            <w:r w:rsidRPr="003560D2">
              <w:rPr>
                <w:rFonts w:ascii="Times New Roman" w:hAnsi="Times New Roman"/>
                <w:iCs/>
                <w:sz w:val="20"/>
                <w:szCs w:val="20"/>
              </w:rPr>
              <w:t>-</w:t>
            </w:r>
          </w:p>
        </w:tc>
      </w:tr>
      <w:tr w:rsidR="006239E0" w:rsidRPr="003560D2" w14:paraId="5EA7E416" w14:textId="77777777" w:rsidTr="00567336">
        <w:tc>
          <w:tcPr>
            <w:tcW w:w="2204" w:type="pct"/>
            <w:tcBorders>
              <w:top w:val="single" w:sz="4" w:space="0" w:color="auto"/>
            </w:tcBorders>
          </w:tcPr>
          <w:p w14:paraId="0790A4D9" w14:textId="77777777" w:rsidR="006239E0" w:rsidRPr="003560D2" w:rsidRDefault="006239E0" w:rsidP="00AD2213">
            <w:pPr>
              <w:keepNext/>
              <w:rPr>
                <w:rFonts w:ascii="Times New Roman" w:hAnsi="Times New Roman"/>
                <w:sz w:val="20"/>
                <w:szCs w:val="20"/>
                <w:vertAlign w:val="superscript"/>
                <w:lang w:val="en-GB"/>
              </w:rPr>
            </w:pPr>
            <w:r w:rsidRPr="003560D2">
              <w:rPr>
                <w:rFonts w:ascii="Times New Roman" w:hAnsi="Times New Roman"/>
                <w:sz w:val="20"/>
                <w:szCs w:val="20"/>
              </w:rPr>
              <w:t>Δ</w:t>
            </w:r>
            <w:r w:rsidRPr="003560D2">
              <w:rPr>
                <w:rFonts w:ascii="Times New Roman" w:hAnsi="Times New Roman"/>
                <w:sz w:val="20"/>
                <w:szCs w:val="20"/>
                <w:lang w:val="en-GB"/>
              </w:rPr>
              <w:t xml:space="preserve"> Medication load index t</w:t>
            </w:r>
            <w:r w:rsidRPr="003560D2">
              <w:rPr>
                <w:rFonts w:ascii="Times New Roman" w:hAnsi="Times New Roman"/>
                <w:sz w:val="20"/>
                <w:szCs w:val="20"/>
                <w:vertAlign w:val="subscript"/>
                <w:lang w:val="en-GB"/>
              </w:rPr>
              <w:t xml:space="preserve">0 </w:t>
            </w:r>
            <w:r w:rsidRPr="003560D2">
              <w:rPr>
                <w:rFonts w:ascii="Times New Roman" w:hAnsi="Times New Roman"/>
                <w:sz w:val="20"/>
                <w:szCs w:val="20"/>
                <w:lang w:val="en-GB"/>
              </w:rPr>
              <w:t>– t</w:t>
            </w:r>
            <w:r w:rsidRPr="003560D2">
              <w:rPr>
                <w:rFonts w:ascii="Times New Roman" w:hAnsi="Times New Roman"/>
                <w:sz w:val="20"/>
                <w:szCs w:val="20"/>
                <w:vertAlign w:val="subscript"/>
                <w:lang w:val="en-GB"/>
              </w:rPr>
              <w:t>1</w:t>
            </w:r>
            <w:r w:rsidRPr="003560D2">
              <w:rPr>
                <w:rFonts w:ascii="Times New Roman" w:hAnsi="Times New Roman"/>
                <w:sz w:val="20"/>
                <w:szCs w:val="20"/>
                <w:vertAlign w:val="superscript"/>
                <w:lang w:val="en-GB"/>
              </w:rPr>
              <w:t>b</w:t>
            </w:r>
          </w:p>
        </w:tc>
        <w:tc>
          <w:tcPr>
            <w:tcW w:w="1101" w:type="pct"/>
            <w:gridSpan w:val="2"/>
            <w:tcBorders>
              <w:top w:val="single" w:sz="4" w:space="0" w:color="auto"/>
            </w:tcBorders>
            <w:vAlign w:val="center"/>
          </w:tcPr>
          <w:p w14:paraId="464146F5" w14:textId="476086CF" w:rsidR="006239E0" w:rsidRPr="003560D2" w:rsidRDefault="006239E0" w:rsidP="006239E0">
            <w:pPr>
              <w:jc w:val="center"/>
              <w:rPr>
                <w:rFonts w:ascii="Times New Roman" w:hAnsi="Times New Roman"/>
                <w:iCs/>
                <w:sz w:val="20"/>
                <w:szCs w:val="20"/>
                <w:lang w:val="en-GB"/>
              </w:rPr>
            </w:pPr>
            <w:r w:rsidRPr="003560D2">
              <w:rPr>
                <w:rFonts w:ascii="Times New Roman" w:hAnsi="Times New Roman"/>
                <w:iCs/>
                <w:sz w:val="20"/>
                <w:szCs w:val="20"/>
                <w:lang w:val="en-GB"/>
              </w:rPr>
              <w:t>-.35 (2.18)</w:t>
            </w:r>
          </w:p>
        </w:tc>
        <w:tc>
          <w:tcPr>
            <w:tcW w:w="1104" w:type="pct"/>
            <w:gridSpan w:val="2"/>
            <w:tcBorders>
              <w:top w:val="single" w:sz="4" w:space="0" w:color="auto"/>
            </w:tcBorders>
            <w:vAlign w:val="center"/>
          </w:tcPr>
          <w:p w14:paraId="6C45AD16" w14:textId="1052309D" w:rsidR="006239E0" w:rsidRPr="003560D2" w:rsidRDefault="006239E0" w:rsidP="006239E0">
            <w:pPr>
              <w:jc w:val="center"/>
              <w:rPr>
                <w:rFonts w:ascii="Times New Roman" w:hAnsi="Times New Roman"/>
                <w:iCs/>
                <w:sz w:val="20"/>
                <w:szCs w:val="20"/>
                <w:lang w:val="en-GB"/>
              </w:rPr>
            </w:pPr>
            <w:r w:rsidRPr="003560D2">
              <w:rPr>
                <w:rFonts w:ascii="Times New Roman" w:hAnsi="Times New Roman"/>
                <w:iCs/>
                <w:sz w:val="20"/>
                <w:szCs w:val="20"/>
                <w:lang w:val="en-GB"/>
              </w:rPr>
              <w:t>-.58 (1.17)</w:t>
            </w:r>
          </w:p>
        </w:tc>
        <w:tc>
          <w:tcPr>
            <w:tcW w:w="591" w:type="pct"/>
            <w:tcBorders>
              <w:top w:val="single" w:sz="4" w:space="0" w:color="auto"/>
            </w:tcBorders>
          </w:tcPr>
          <w:p w14:paraId="480E10D0" w14:textId="77777777" w:rsidR="006239E0" w:rsidRPr="003560D2" w:rsidRDefault="006239E0" w:rsidP="00AD2213">
            <w:pPr>
              <w:jc w:val="center"/>
              <w:rPr>
                <w:rFonts w:ascii="Times New Roman" w:hAnsi="Times New Roman"/>
                <w:iCs/>
                <w:sz w:val="20"/>
                <w:szCs w:val="20"/>
                <w:lang w:val="en-GB"/>
              </w:rPr>
            </w:pPr>
            <w:r w:rsidRPr="003560D2">
              <w:rPr>
                <w:rFonts w:ascii="Times New Roman" w:hAnsi="Times New Roman"/>
                <w:iCs/>
                <w:sz w:val="20"/>
                <w:szCs w:val="20"/>
                <w:lang w:val="en-GB"/>
              </w:rPr>
              <w:t>ECT: .514</w:t>
            </w:r>
            <w:r w:rsidRPr="003560D2">
              <w:rPr>
                <w:rFonts w:ascii="Times New Roman" w:hAnsi="Times New Roman"/>
                <w:iCs/>
                <w:sz w:val="20"/>
                <w:szCs w:val="20"/>
                <w:lang w:val="en-GB"/>
              </w:rPr>
              <w:br/>
              <w:t>TAU: .008</w:t>
            </w:r>
          </w:p>
        </w:tc>
      </w:tr>
      <w:tr w:rsidR="006239E0" w:rsidRPr="003560D2" w14:paraId="130FDCC9" w14:textId="77777777" w:rsidTr="006239E0">
        <w:tc>
          <w:tcPr>
            <w:tcW w:w="2204" w:type="pct"/>
          </w:tcPr>
          <w:p w14:paraId="69E608BD" w14:textId="77777777" w:rsidR="006239E0" w:rsidRPr="003560D2" w:rsidRDefault="006239E0" w:rsidP="00AD2213">
            <w:pPr>
              <w:keepNext/>
              <w:rPr>
                <w:rFonts w:ascii="Times New Roman" w:hAnsi="Times New Roman"/>
                <w:sz w:val="20"/>
                <w:szCs w:val="20"/>
                <w:vertAlign w:val="superscript"/>
                <w:lang w:val="en-GB"/>
              </w:rPr>
            </w:pPr>
            <w:r w:rsidRPr="003560D2">
              <w:rPr>
                <w:rFonts w:ascii="Times New Roman" w:hAnsi="Times New Roman"/>
                <w:sz w:val="20"/>
                <w:szCs w:val="20"/>
              </w:rPr>
              <w:t>Δ</w:t>
            </w:r>
            <w:r w:rsidRPr="003560D2">
              <w:rPr>
                <w:rFonts w:ascii="Times New Roman" w:hAnsi="Times New Roman"/>
                <w:sz w:val="20"/>
                <w:szCs w:val="20"/>
                <w:lang w:val="en-GB"/>
              </w:rPr>
              <w:t xml:space="preserve"> Medication load index t</w:t>
            </w:r>
            <w:r w:rsidRPr="003560D2">
              <w:rPr>
                <w:rFonts w:ascii="Times New Roman" w:hAnsi="Times New Roman"/>
                <w:sz w:val="20"/>
                <w:szCs w:val="20"/>
                <w:vertAlign w:val="subscript"/>
                <w:lang w:val="en-GB"/>
              </w:rPr>
              <w:t xml:space="preserve">0 </w:t>
            </w:r>
            <w:r w:rsidRPr="003560D2">
              <w:rPr>
                <w:rFonts w:ascii="Times New Roman" w:hAnsi="Times New Roman"/>
                <w:sz w:val="20"/>
                <w:szCs w:val="20"/>
                <w:lang w:val="en-GB"/>
              </w:rPr>
              <w:t>– t</w:t>
            </w:r>
            <w:r w:rsidRPr="003560D2">
              <w:rPr>
                <w:rFonts w:ascii="Times New Roman" w:hAnsi="Times New Roman"/>
                <w:sz w:val="20"/>
                <w:szCs w:val="20"/>
                <w:vertAlign w:val="subscript"/>
                <w:lang w:val="en-GB"/>
              </w:rPr>
              <w:t>2</w:t>
            </w:r>
            <w:r w:rsidRPr="003560D2">
              <w:rPr>
                <w:rFonts w:ascii="Times New Roman" w:hAnsi="Times New Roman"/>
                <w:sz w:val="20"/>
                <w:szCs w:val="20"/>
                <w:vertAlign w:val="superscript"/>
                <w:lang w:val="en-GB"/>
              </w:rPr>
              <w:t>b</w:t>
            </w:r>
          </w:p>
        </w:tc>
        <w:tc>
          <w:tcPr>
            <w:tcW w:w="1101" w:type="pct"/>
            <w:gridSpan w:val="2"/>
            <w:vAlign w:val="center"/>
          </w:tcPr>
          <w:p w14:paraId="0C7F465C" w14:textId="42851256" w:rsidR="006239E0" w:rsidRPr="003560D2" w:rsidRDefault="006239E0" w:rsidP="006239E0">
            <w:pPr>
              <w:jc w:val="center"/>
              <w:rPr>
                <w:rFonts w:ascii="Times New Roman" w:hAnsi="Times New Roman"/>
                <w:iCs/>
                <w:sz w:val="20"/>
                <w:szCs w:val="20"/>
                <w:lang w:val="en-GB"/>
              </w:rPr>
            </w:pPr>
            <w:r w:rsidRPr="003560D2">
              <w:rPr>
                <w:rFonts w:ascii="Times New Roman" w:hAnsi="Times New Roman"/>
                <w:iCs/>
                <w:sz w:val="20"/>
                <w:szCs w:val="20"/>
                <w:lang w:val="en-GB"/>
              </w:rPr>
              <w:t>-.82 (2.72)</w:t>
            </w:r>
          </w:p>
        </w:tc>
        <w:tc>
          <w:tcPr>
            <w:tcW w:w="1104" w:type="pct"/>
            <w:gridSpan w:val="2"/>
            <w:vAlign w:val="center"/>
          </w:tcPr>
          <w:p w14:paraId="60C16305" w14:textId="56E8467A" w:rsidR="006239E0" w:rsidRPr="003560D2" w:rsidRDefault="006239E0" w:rsidP="006239E0">
            <w:pPr>
              <w:jc w:val="center"/>
              <w:rPr>
                <w:rFonts w:ascii="Times New Roman" w:hAnsi="Times New Roman"/>
                <w:iCs/>
                <w:sz w:val="20"/>
                <w:szCs w:val="20"/>
                <w:lang w:val="en-GB"/>
              </w:rPr>
            </w:pPr>
            <w:r w:rsidRPr="003560D2">
              <w:rPr>
                <w:rFonts w:ascii="Times New Roman" w:hAnsi="Times New Roman"/>
                <w:iCs/>
                <w:sz w:val="20"/>
                <w:szCs w:val="20"/>
                <w:lang w:val="en-GB"/>
              </w:rPr>
              <w:t>.73 (1.96)</w:t>
            </w:r>
          </w:p>
        </w:tc>
        <w:tc>
          <w:tcPr>
            <w:tcW w:w="591" w:type="pct"/>
          </w:tcPr>
          <w:p w14:paraId="7600AD93" w14:textId="77777777" w:rsidR="006239E0" w:rsidRPr="003560D2" w:rsidRDefault="006239E0" w:rsidP="00AD2213">
            <w:pPr>
              <w:jc w:val="center"/>
              <w:rPr>
                <w:rFonts w:ascii="Times New Roman" w:hAnsi="Times New Roman"/>
                <w:iCs/>
                <w:sz w:val="20"/>
                <w:szCs w:val="20"/>
                <w:lang w:val="en-GB"/>
              </w:rPr>
            </w:pPr>
            <w:r w:rsidRPr="003560D2">
              <w:rPr>
                <w:rFonts w:ascii="Times New Roman" w:hAnsi="Times New Roman"/>
                <w:iCs/>
                <w:sz w:val="20"/>
                <w:szCs w:val="20"/>
                <w:lang w:val="en-GB"/>
              </w:rPr>
              <w:t>ECT: .230</w:t>
            </w:r>
            <w:r w:rsidRPr="003560D2">
              <w:rPr>
                <w:rFonts w:ascii="Times New Roman" w:hAnsi="Times New Roman"/>
                <w:iCs/>
                <w:sz w:val="20"/>
                <w:szCs w:val="20"/>
                <w:lang w:val="en-GB"/>
              </w:rPr>
              <w:br/>
              <w:t>TAU: .041</w:t>
            </w:r>
          </w:p>
        </w:tc>
      </w:tr>
      <w:tr w:rsidR="006239E0" w:rsidRPr="003560D2" w14:paraId="7CEDFC0A" w14:textId="77777777" w:rsidTr="006239E0">
        <w:tc>
          <w:tcPr>
            <w:tcW w:w="2204" w:type="pct"/>
            <w:tcBorders>
              <w:bottom w:val="single" w:sz="4" w:space="0" w:color="auto"/>
            </w:tcBorders>
          </w:tcPr>
          <w:p w14:paraId="6295D293" w14:textId="77777777" w:rsidR="006239E0" w:rsidRPr="003560D2" w:rsidRDefault="006239E0" w:rsidP="00AD2213">
            <w:pPr>
              <w:rPr>
                <w:rFonts w:ascii="Times New Roman" w:hAnsi="Times New Roman"/>
                <w:iCs/>
                <w:sz w:val="20"/>
                <w:szCs w:val="20"/>
                <w:vertAlign w:val="superscript"/>
                <w:lang w:val="en-GB"/>
              </w:rPr>
            </w:pPr>
            <w:r w:rsidRPr="003560D2">
              <w:rPr>
                <w:rFonts w:ascii="Times New Roman" w:hAnsi="Times New Roman"/>
                <w:sz w:val="20"/>
                <w:szCs w:val="20"/>
              </w:rPr>
              <w:t>Δ</w:t>
            </w:r>
            <w:r w:rsidRPr="003560D2">
              <w:rPr>
                <w:rFonts w:ascii="Times New Roman" w:hAnsi="Times New Roman"/>
                <w:sz w:val="20"/>
                <w:szCs w:val="20"/>
                <w:lang w:val="en-GB"/>
              </w:rPr>
              <w:t xml:space="preserve"> Medication load index t</w:t>
            </w:r>
            <w:r w:rsidRPr="003560D2">
              <w:rPr>
                <w:rFonts w:ascii="Times New Roman" w:hAnsi="Times New Roman"/>
                <w:sz w:val="20"/>
                <w:szCs w:val="20"/>
                <w:vertAlign w:val="subscript"/>
                <w:lang w:val="en-GB"/>
              </w:rPr>
              <w:t xml:space="preserve">1 </w:t>
            </w:r>
            <w:r w:rsidRPr="003560D2">
              <w:rPr>
                <w:rFonts w:ascii="Times New Roman" w:hAnsi="Times New Roman"/>
                <w:sz w:val="20"/>
                <w:szCs w:val="20"/>
                <w:lang w:val="en-GB"/>
              </w:rPr>
              <w:t>– t</w:t>
            </w:r>
            <w:r w:rsidRPr="003560D2">
              <w:rPr>
                <w:rFonts w:ascii="Times New Roman" w:hAnsi="Times New Roman"/>
                <w:sz w:val="20"/>
                <w:szCs w:val="20"/>
                <w:vertAlign w:val="subscript"/>
                <w:lang w:val="en-GB"/>
              </w:rPr>
              <w:t>2</w:t>
            </w:r>
            <w:r w:rsidRPr="003560D2">
              <w:rPr>
                <w:rFonts w:ascii="Times New Roman" w:hAnsi="Times New Roman"/>
                <w:sz w:val="20"/>
                <w:szCs w:val="20"/>
                <w:vertAlign w:val="superscript"/>
                <w:lang w:val="en-GB"/>
              </w:rPr>
              <w:t>b</w:t>
            </w:r>
          </w:p>
        </w:tc>
        <w:tc>
          <w:tcPr>
            <w:tcW w:w="1101" w:type="pct"/>
            <w:gridSpan w:val="2"/>
            <w:tcBorders>
              <w:bottom w:val="single" w:sz="4" w:space="0" w:color="auto"/>
            </w:tcBorders>
            <w:vAlign w:val="center"/>
          </w:tcPr>
          <w:p w14:paraId="5882BC49" w14:textId="4A6572D5" w:rsidR="006239E0" w:rsidRPr="003560D2" w:rsidRDefault="006239E0" w:rsidP="006239E0">
            <w:pPr>
              <w:jc w:val="center"/>
              <w:rPr>
                <w:rFonts w:ascii="Times New Roman" w:hAnsi="Times New Roman"/>
                <w:iCs/>
                <w:sz w:val="20"/>
                <w:szCs w:val="20"/>
                <w:lang w:val="en-GB"/>
              </w:rPr>
            </w:pPr>
            <w:r w:rsidRPr="003560D2">
              <w:rPr>
                <w:rFonts w:ascii="Times New Roman" w:hAnsi="Times New Roman"/>
                <w:iCs/>
                <w:sz w:val="20"/>
                <w:szCs w:val="20"/>
                <w:lang w:val="en-GB"/>
              </w:rPr>
              <w:t>-.47 (2.98)</w:t>
            </w:r>
          </w:p>
        </w:tc>
        <w:tc>
          <w:tcPr>
            <w:tcW w:w="1104" w:type="pct"/>
            <w:gridSpan w:val="2"/>
            <w:tcBorders>
              <w:bottom w:val="single" w:sz="4" w:space="0" w:color="auto"/>
            </w:tcBorders>
            <w:vAlign w:val="center"/>
          </w:tcPr>
          <w:p w14:paraId="43FB6446" w14:textId="0F53D802" w:rsidR="006239E0" w:rsidRPr="003560D2" w:rsidRDefault="006239E0" w:rsidP="006239E0">
            <w:pPr>
              <w:jc w:val="center"/>
              <w:rPr>
                <w:rFonts w:ascii="Times New Roman" w:hAnsi="Times New Roman"/>
                <w:iCs/>
                <w:sz w:val="20"/>
                <w:szCs w:val="20"/>
                <w:lang w:val="en-GB"/>
              </w:rPr>
            </w:pPr>
            <w:r w:rsidRPr="003560D2">
              <w:rPr>
                <w:rFonts w:ascii="Times New Roman" w:hAnsi="Times New Roman"/>
                <w:iCs/>
                <w:sz w:val="20"/>
                <w:szCs w:val="20"/>
                <w:lang w:val="en-GB"/>
              </w:rPr>
              <w:t>1.30 (2.13)</w:t>
            </w:r>
          </w:p>
        </w:tc>
        <w:tc>
          <w:tcPr>
            <w:tcW w:w="591" w:type="pct"/>
            <w:tcBorders>
              <w:bottom w:val="single" w:sz="4" w:space="0" w:color="auto"/>
            </w:tcBorders>
          </w:tcPr>
          <w:p w14:paraId="1E429F82" w14:textId="77777777" w:rsidR="006239E0" w:rsidRPr="003560D2" w:rsidRDefault="006239E0" w:rsidP="00AD2213">
            <w:pPr>
              <w:jc w:val="center"/>
              <w:rPr>
                <w:rFonts w:ascii="Times New Roman" w:hAnsi="Times New Roman"/>
                <w:iCs/>
                <w:sz w:val="20"/>
                <w:szCs w:val="20"/>
                <w:lang w:val="en-GB"/>
              </w:rPr>
            </w:pPr>
            <w:r w:rsidRPr="003560D2">
              <w:rPr>
                <w:rFonts w:ascii="Times New Roman" w:hAnsi="Times New Roman"/>
                <w:iCs/>
                <w:sz w:val="20"/>
                <w:szCs w:val="20"/>
                <w:lang w:val="en-GB"/>
              </w:rPr>
              <w:t>ECT: .524</w:t>
            </w:r>
            <w:r w:rsidRPr="003560D2">
              <w:rPr>
                <w:rFonts w:ascii="Times New Roman" w:hAnsi="Times New Roman"/>
                <w:iCs/>
                <w:sz w:val="20"/>
                <w:szCs w:val="20"/>
                <w:lang w:val="en-GB"/>
              </w:rPr>
              <w:br/>
              <w:t>TAU: .001</w:t>
            </w:r>
          </w:p>
        </w:tc>
      </w:tr>
      <w:tr w:rsidR="00CE0E38" w:rsidRPr="003560D2" w14:paraId="1A26D01A" w14:textId="77777777" w:rsidTr="00AD2213">
        <w:tc>
          <w:tcPr>
            <w:tcW w:w="5000" w:type="pct"/>
            <w:gridSpan w:val="6"/>
            <w:tcBorders>
              <w:top w:val="single" w:sz="4" w:space="0" w:color="auto"/>
            </w:tcBorders>
          </w:tcPr>
          <w:p w14:paraId="50EB0637" w14:textId="77777777" w:rsidR="00CE0E38" w:rsidRPr="003560D2" w:rsidRDefault="00CE0E38" w:rsidP="00536C12">
            <w:pPr>
              <w:rPr>
                <w:rFonts w:ascii="Times New Roman" w:hAnsi="Times New Roman"/>
                <w:sz w:val="16"/>
                <w:szCs w:val="16"/>
                <w:lang w:val="en-US"/>
              </w:rPr>
            </w:pPr>
            <w:r w:rsidRPr="003560D2">
              <w:rPr>
                <w:rFonts w:ascii="Times New Roman" w:hAnsi="Times New Roman"/>
                <w:color w:val="000000" w:themeColor="text1"/>
                <w:sz w:val="16"/>
                <w:szCs w:val="16"/>
                <w:lang w:val="en-US"/>
              </w:rPr>
              <w:t>ECT, electroconvulsive therapy; TAU, treatment as usual; NaSSA, noradrenergic and specific serotonergic antidepressant; NDRI, norepinephrine and dopamine reuptake inhibitors; SSRI, selective serotonin reuptake inhibitors; SSNRI, selective serotonin and norepinephrine uptake inhibitors; MAO-Inhibitors, monoamine oxidase inhibitors.</w:t>
            </w:r>
            <w:r w:rsidRPr="003560D2">
              <w:rPr>
                <w:rFonts w:ascii="Times New Roman" w:hAnsi="Times New Roman"/>
                <w:iCs/>
                <w:sz w:val="16"/>
                <w:szCs w:val="16"/>
                <w:vertAlign w:val="superscript"/>
                <w:lang w:val="en-GB"/>
              </w:rPr>
              <w:br/>
              <w:t xml:space="preserve">a </w:t>
            </w:r>
            <w:r w:rsidRPr="003560D2">
              <w:rPr>
                <w:rFonts w:ascii="Times New Roman" w:hAnsi="Times New Roman"/>
                <w:sz w:val="16"/>
                <w:szCs w:val="16"/>
                <w:lang w:val="en-US"/>
              </w:rPr>
              <w:t>Comparing patients from the ECT and the TAU group by using the unpaired two-tailed</w:t>
            </w:r>
            <w:r w:rsidRPr="003560D2">
              <w:rPr>
                <w:rFonts w:ascii="Times New Roman" w:hAnsi="Times New Roman"/>
                <w:i/>
                <w:sz w:val="16"/>
                <w:szCs w:val="16"/>
                <w:lang w:val="en-US"/>
              </w:rPr>
              <w:t xml:space="preserve"> t</w:t>
            </w:r>
            <w:r w:rsidRPr="003560D2">
              <w:rPr>
                <w:rFonts w:ascii="Times New Roman" w:hAnsi="Times New Roman"/>
                <w:sz w:val="16"/>
                <w:szCs w:val="16"/>
                <w:lang w:val="en-US"/>
              </w:rPr>
              <w:t>-test except where noted.</w:t>
            </w:r>
          </w:p>
          <w:p w14:paraId="635A4C1D" w14:textId="77777777" w:rsidR="00CE0E38" w:rsidRPr="003560D2" w:rsidRDefault="00CE0E38" w:rsidP="00536C12">
            <w:pPr>
              <w:rPr>
                <w:rFonts w:ascii="Times New Roman" w:hAnsi="Times New Roman"/>
                <w:iCs/>
                <w:lang w:val="en-GB"/>
              </w:rPr>
            </w:pPr>
            <w:r w:rsidRPr="003560D2">
              <w:rPr>
                <w:rFonts w:ascii="Times New Roman" w:hAnsi="Times New Roman"/>
                <w:sz w:val="16"/>
                <w:szCs w:val="16"/>
                <w:vertAlign w:val="superscript"/>
                <w:lang w:val="en-US"/>
              </w:rPr>
              <w:t xml:space="preserve">b </w:t>
            </w:r>
            <w:r w:rsidRPr="003560D2">
              <w:rPr>
                <w:rFonts w:ascii="Times New Roman" w:hAnsi="Times New Roman"/>
                <w:i/>
                <w:iCs/>
                <w:sz w:val="16"/>
                <w:szCs w:val="16"/>
                <w:lang w:val="en-GB"/>
              </w:rPr>
              <w:t>p</w:t>
            </w:r>
            <w:r w:rsidRPr="003560D2">
              <w:rPr>
                <w:rFonts w:ascii="Times New Roman" w:hAnsi="Times New Roman"/>
                <w:iCs/>
                <w:sz w:val="16"/>
                <w:szCs w:val="16"/>
                <w:lang w:val="en-GB"/>
              </w:rPr>
              <w:t xml:space="preserve">-values were obtained using </w:t>
            </w:r>
            <w:r w:rsidRPr="003560D2">
              <w:rPr>
                <w:rFonts w:ascii="Times New Roman" w:hAnsi="Times New Roman"/>
                <w:sz w:val="16"/>
                <w:szCs w:val="16"/>
                <w:lang w:val="en-US"/>
              </w:rPr>
              <w:t xml:space="preserve">repeated measures </w:t>
            </w:r>
            <w:r w:rsidRPr="003560D2">
              <w:rPr>
                <w:rFonts w:ascii="Times New Roman" w:hAnsi="Times New Roman"/>
                <w:i/>
                <w:sz w:val="16"/>
                <w:szCs w:val="16"/>
                <w:lang w:val="en-US"/>
              </w:rPr>
              <w:t>t</w:t>
            </w:r>
            <w:r w:rsidRPr="003560D2">
              <w:rPr>
                <w:rFonts w:ascii="Times New Roman" w:hAnsi="Times New Roman"/>
                <w:sz w:val="16"/>
                <w:szCs w:val="16"/>
                <w:lang w:val="en-US"/>
              </w:rPr>
              <w:t>-tests within each group.</w:t>
            </w:r>
          </w:p>
        </w:tc>
      </w:tr>
    </w:tbl>
    <w:p w14:paraId="532C708E" w14:textId="77777777" w:rsidR="00CE0E38" w:rsidRPr="003560D2" w:rsidRDefault="00CE0E38" w:rsidP="00CE0E38">
      <w:pPr>
        <w:spacing w:line="240" w:lineRule="auto"/>
        <w:jc w:val="both"/>
        <w:rPr>
          <w:rFonts w:ascii="Times New Roman" w:hAnsi="Times New Roman" w:cs="Times New Roman"/>
          <w:sz w:val="20"/>
          <w:szCs w:val="20"/>
          <w:lang w:val="en-GB"/>
        </w:rPr>
      </w:pPr>
    </w:p>
    <w:p w14:paraId="78171ECD" w14:textId="62B58A75" w:rsidR="00AD2213" w:rsidRPr="003560D2" w:rsidRDefault="00093582" w:rsidP="00A17BC3">
      <w:pPr>
        <w:spacing w:before="240" w:after="120" w:line="240" w:lineRule="auto"/>
        <w:rPr>
          <w:rFonts w:ascii="Times New Roman" w:hAnsi="Times New Roman" w:cs="Times New Roman"/>
          <w:sz w:val="24"/>
          <w:szCs w:val="24"/>
          <w:lang w:val="en-US"/>
        </w:rPr>
      </w:pPr>
      <w:r w:rsidRPr="003560D2">
        <w:rPr>
          <w:rFonts w:ascii="Times New Roman" w:hAnsi="Times New Roman" w:cs="Times New Roman"/>
          <w:b/>
          <w:sz w:val="24"/>
          <w:szCs w:val="24"/>
          <w:lang w:val="en-US"/>
        </w:rPr>
        <w:lastRenderedPageBreak/>
        <w:t xml:space="preserve">Supplementary </w:t>
      </w:r>
      <w:r w:rsidR="00AD2213" w:rsidRPr="003560D2">
        <w:rPr>
          <w:rFonts w:ascii="Times New Roman" w:hAnsi="Times New Roman" w:cs="Times New Roman"/>
          <w:b/>
          <w:sz w:val="24"/>
          <w:szCs w:val="24"/>
          <w:lang w:val="en-US"/>
        </w:rPr>
        <w:t xml:space="preserve">Table 2: </w:t>
      </w:r>
      <w:r w:rsidR="00AD2213" w:rsidRPr="003560D2">
        <w:rPr>
          <w:rFonts w:ascii="Times New Roman" w:hAnsi="Times New Roman" w:cs="Times New Roman"/>
          <w:sz w:val="24"/>
          <w:szCs w:val="24"/>
          <w:lang w:val="en-US"/>
        </w:rPr>
        <w:t>Characteristics of electroconvulsive therapy</w:t>
      </w:r>
    </w:p>
    <w:tbl>
      <w:tblPr>
        <w:tblW w:w="7088" w:type="dxa"/>
        <w:tblBorders>
          <w:insideH w:val="nil"/>
          <w:insideV w:val="nil"/>
        </w:tblBorders>
        <w:tblLayout w:type="fixed"/>
        <w:tblLook w:val="0400" w:firstRow="0" w:lastRow="0" w:firstColumn="0" w:lastColumn="0" w:noHBand="0" w:noVBand="1"/>
      </w:tblPr>
      <w:tblGrid>
        <w:gridCol w:w="4678"/>
        <w:gridCol w:w="1418"/>
        <w:gridCol w:w="992"/>
      </w:tblGrid>
      <w:tr w:rsidR="00AD2213" w:rsidRPr="003560D2" w14:paraId="6FBC55DC" w14:textId="77777777" w:rsidTr="00567336">
        <w:trPr>
          <w:trHeight w:val="401"/>
        </w:trPr>
        <w:tc>
          <w:tcPr>
            <w:tcW w:w="7088" w:type="dxa"/>
            <w:gridSpan w:val="3"/>
            <w:tcBorders>
              <w:top w:val="nil"/>
              <w:left w:val="nil"/>
              <w:bottom w:val="single" w:sz="4" w:space="0" w:color="auto"/>
              <w:right w:val="nil"/>
            </w:tcBorders>
            <w:shd w:val="clear" w:color="auto" w:fill="auto"/>
            <w:hideMark/>
          </w:tcPr>
          <w:p w14:paraId="087E48D2" w14:textId="3AD16E7F" w:rsidR="00AD2213" w:rsidRPr="003560D2" w:rsidRDefault="00093582" w:rsidP="00AD2213">
            <w:pPr>
              <w:pStyle w:val="berschrift2"/>
              <w:spacing w:before="0" w:after="100" w:afterAutospacing="1" w:line="240" w:lineRule="auto"/>
              <w:ind w:left="578" w:hanging="578"/>
              <w:rPr>
                <w:rFonts w:ascii="Times New Roman" w:hAnsi="Times New Roman" w:cs="Times New Roman"/>
                <w:sz w:val="20"/>
                <w:szCs w:val="20"/>
              </w:rPr>
            </w:pPr>
            <w:bookmarkStart w:id="0" w:name="_Toc120527335"/>
            <w:bookmarkStart w:id="1" w:name="_Toc126678344"/>
            <w:bookmarkStart w:id="2" w:name="_Toc128480422"/>
            <w:bookmarkStart w:id="3" w:name="_Hlk119851301"/>
            <w:r w:rsidRPr="003560D2">
              <w:rPr>
                <w:rFonts w:ascii="Times New Roman" w:hAnsi="Times New Roman" w:cs="Times New Roman"/>
                <w:sz w:val="20"/>
                <w:szCs w:val="20"/>
              </w:rPr>
              <w:t xml:space="preserve">Supplementary </w:t>
            </w:r>
            <w:r w:rsidR="00AD2213" w:rsidRPr="003560D2">
              <w:rPr>
                <w:rFonts w:ascii="Times New Roman" w:hAnsi="Times New Roman" w:cs="Times New Roman"/>
                <w:sz w:val="20"/>
                <w:szCs w:val="20"/>
              </w:rPr>
              <w:t xml:space="preserve">Table 2. </w:t>
            </w:r>
            <w:r w:rsidR="00AD2213" w:rsidRPr="003560D2">
              <w:rPr>
                <w:rFonts w:ascii="Times New Roman" w:hAnsi="Times New Roman" w:cs="Times New Roman"/>
                <w:b w:val="0"/>
                <w:bCs/>
                <w:sz w:val="20"/>
                <w:szCs w:val="20"/>
              </w:rPr>
              <w:t>Characteristics of electroconvulsive therapy</w:t>
            </w:r>
            <w:bookmarkEnd w:id="0"/>
            <w:bookmarkEnd w:id="1"/>
            <w:bookmarkEnd w:id="2"/>
          </w:p>
        </w:tc>
      </w:tr>
      <w:tr w:rsidR="006239E0" w:rsidRPr="003560D2" w14:paraId="413F22FC" w14:textId="77777777" w:rsidTr="00567336">
        <w:trPr>
          <w:trHeight w:val="20"/>
        </w:trPr>
        <w:tc>
          <w:tcPr>
            <w:tcW w:w="4678" w:type="dxa"/>
            <w:tcBorders>
              <w:top w:val="single" w:sz="4" w:space="0" w:color="auto"/>
              <w:left w:val="nil"/>
              <w:bottom w:val="single" w:sz="4" w:space="0" w:color="auto"/>
              <w:right w:val="nil"/>
            </w:tcBorders>
            <w:shd w:val="clear" w:color="auto" w:fill="FFFFFF"/>
          </w:tcPr>
          <w:p w14:paraId="2736D441" w14:textId="40136144" w:rsidR="006239E0" w:rsidRPr="003560D2" w:rsidRDefault="00567336" w:rsidP="00567336">
            <w:pPr>
              <w:spacing w:after="100" w:afterAutospacing="1" w:line="240" w:lineRule="auto"/>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Variable</w:t>
            </w:r>
          </w:p>
        </w:tc>
        <w:tc>
          <w:tcPr>
            <w:tcW w:w="1418" w:type="dxa"/>
            <w:tcBorders>
              <w:top w:val="single" w:sz="4" w:space="0" w:color="auto"/>
              <w:left w:val="nil"/>
              <w:bottom w:val="single" w:sz="4" w:space="0" w:color="auto"/>
              <w:right w:val="nil"/>
            </w:tcBorders>
            <w:shd w:val="clear" w:color="auto" w:fill="FFFFFF"/>
            <w:hideMark/>
          </w:tcPr>
          <w:p w14:paraId="3D3683D9" w14:textId="098192A1" w:rsidR="006239E0" w:rsidRPr="003560D2" w:rsidRDefault="006239E0" w:rsidP="006239E0">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Mean (SD)</w:t>
            </w:r>
          </w:p>
        </w:tc>
        <w:tc>
          <w:tcPr>
            <w:tcW w:w="992" w:type="dxa"/>
            <w:tcBorders>
              <w:top w:val="single" w:sz="4" w:space="0" w:color="auto"/>
              <w:left w:val="nil"/>
              <w:bottom w:val="single" w:sz="4" w:space="0" w:color="auto"/>
              <w:right w:val="nil"/>
            </w:tcBorders>
            <w:shd w:val="clear" w:color="auto" w:fill="FFFFFF"/>
          </w:tcPr>
          <w:p w14:paraId="6F6CEFF9" w14:textId="77777777" w:rsidR="006239E0" w:rsidRPr="003560D2" w:rsidRDefault="006239E0" w:rsidP="00AD2213">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Range</w:t>
            </w:r>
          </w:p>
        </w:tc>
      </w:tr>
      <w:tr w:rsidR="00567336" w:rsidRPr="003560D2" w14:paraId="4A87690B" w14:textId="77777777" w:rsidTr="00567336">
        <w:trPr>
          <w:trHeight w:val="20"/>
        </w:trPr>
        <w:tc>
          <w:tcPr>
            <w:tcW w:w="4678" w:type="dxa"/>
            <w:tcBorders>
              <w:top w:val="nil"/>
              <w:left w:val="nil"/>
              <w:bottom w:val="nil"/>
              <w:right w:val="nil"/>
            </w:tcBorders>
            <w:shd w:val="clear" w:color="auto" w:fill="FFFFFF"/>
          </w:tcPr>
          <w:p w14:paraId="2E2DFD62" w14:textId="7E129919" w:rsidR="00567336" w:rsidRPr="003560D2" w:rsidRDefault="00567336" w:rsidP="00AD2213">
            <w:pPr>
              <w:spacing w:after="100" w:afterAutospacing="1" w:line="240" w:lineRule="auto"/>
              <w:rPr>
                <w:rFonts w:ascii="Times New Roman" w:hAnsi="Times New Roman" w:cs="Times New Roman"/>
                <w:b/>
                <w:color w:val="000000"/>
                <w:sz w:val="20"/>
                <w:szCs w:val="20"/>
                <w:vertAlign w:val="superscript"/>
                <w:lang w:val="en-US"/>
              </w:rPr>
            </w:pPr>
            <w:r w:rsidRPr="003560D2">
              <w:rPr>
                <w:rFonts w:ascii="Times New Roman" w:hAnsi="Times New Roman" w:cs="Times New Roman"/>
                <w:b/>
                <w:color w:val="000000"/>
                <w:sz w:val="20"/>
                <w:szCs w:val="20"/>
                <w:lang w:val="en-US"/>
              </w:rPr>
              <w:t>ECT series between t</w:t>
            </w:r>
            <w:r w:rsidRPr="003560D2">
              <w:rPr>
                <w:rFonts w:ascii="Times New Roman" w:hAnsi="Times New Roman" w:cs="Times New Roman"/>
                <w:b/>
                <w:color w:val="000000"/>
                <w:sz w:val="20"/>
                <w:szCs w:val="20"/>
                <w:vertAlign w:val="subscript"/>
                <w:lang w:val="en-US"/>
              </w:rPr>
              <w:t xml:space="preserve">0 </w:t>
            </w:r>
            <w:r w:rsidRPr="003560D2">
              <w:rPr>
                <w:rFonts w:ascii="Times New Roman" w:hAnsi="Times New Roman" w:cs="Times New Roman"/>
                <w:b/>
                <w:color w:val="000000"/>
                <w:sz w:val="20"/>
                <w:szCs w:val="20"/>
                <w:lang w:val="en-US"/>
              </w:rPr>
              <w:t>and t</w:t>
            </w:r>
            <w:r w:rsidRPr="003560D2">
              <w:rPr>
                <w:rFonts w:ascii="Times New Roman" w:hAnsi="Times New Roman" w:cs="Times New Roman"/>
                <w:b/>
                <w:color w:val="000000"/>
                <w:sz w:val="20"/>
                <w:szCs w:val="20"/>
                <w:vertAlign w:val="subscript"/>
                <w:lang w:val="en-US"/>
              </w:rPr>
              <w:t>1</w:t>
            </w:r>
            <w:r w:rsidRPr="003560D2">
              <w:rPr>
                <w:rFonts w:ascii="Times New Roman" w:hAnsi="Times New Roman" w:cs="Times New Roman"/>
                <w:b/>
                <w:color w:val="000000"/>
                <w:sz w:val="20"/>
                <w:szCs w:val="20"/>
                <w:vertAlign w:val="superscript"/>
                <w:lang w:val="en-US"/>
              </w:rPr>
              <w:t>a</w:t>
            </w:r>
          </w:p>
        </w:tc>
        <w:tc>
          <w:tcPr>
            <w:tcW w:w="1418" w:type="dxa"/>
            <w:tcBorders>
              <w:top w:val="nil"/>
              <w:left w:val="nil"/>
              <w:bottom w:val="nil"/>
              <w:right w:val="nil"/>
            </w:tcBorders>
            <w:shd w:val="clear" w:color="auto" w:fill="FFFFFF"/>
            <w:vAlign w:val="center"/>
          </w:tcPr>
          <w:p w14:paraId="7F6DF7DB" w14:textId="77777777" w:rsidR="00567336" w:rsidRPr="003560D2" w:rsidRDefault="00567336" w:rsidP="00AD2213">
            <w:pPr>
              <w:spacing w:after="100" w:afterAutospacing="1" w:line="240" w:lineRule="auto"/>
              <w:jc w:val="center"/>
              <w:rPr>
                <w:rFonts w:ascii="Times New Roman" w:hAnsi="Times New Roman" w:cs="Times New Roman"/>
                <w:color w:val="000000"/>
                <w:sz w:val="20"/>
                <w:szCs w:val="20"/>
                <w:lang w:val="en-US"/>
              </w:rPr>
            </w:pPr>
          </w:p>
        </w:tc>
        <w:tc>
          <w:tcPr>
            <w:tcW w:w="992" w:type="dxa"/>
            <w:tcBorders>
              <w:top w:val="nil"/>
              <w:left w:val="nil"/>
              <w:bottom w:val="nil"/>
              <w:right w:val="nil"/>
            </w:tcBorders>
            <w:shd w:val="clear" w:color="auto" w:fill="FFFFFF"/>
            <w:vAlign w:val="center"/>
          </w:tcPr>
          <w:p w14:paraId="38CA78C1" w14:textId="77777777" w:rsidR="00567336" w:rsidRPr="003560D2" w:rsidRDefault="00567336" w:rsidP="00AD2213">
            <w:pPr>
              <w:spacing w:after="100" w:afterAutospacing="1" w:line="240" w:lineRule="auto"/>
              <w:jc w:val="center"/>
              <w:rPr>
                <w:rFonts w:ascii="Times New Roman" w:hAnsi="Times New Roman" w:cs="Times New Roman"/>
                <w:color w:val="000000"/>
                <w:sz w:val="20"/>
                <w:szCs w:val="20"/>
                <w:lang w:val="en-US"/>
              </w:rPr>
            </w:pPr>
          </w:p>
        </w:tc>
      </w:tr>
      <w:tr w:rsidR="006239E0" w:rsidRPr="003560D2" w14:paraId="70A3CE0C" w14:textId="77777777" w:rsidTr="00567336">
        <w:trPr>
          <w:trHeight w:val="20"/>
        </w:trPr>
        <w:tc>
          <w:tcPr>
            <w:tcW w:w="4678" w:type="dxa"/>
            <w:tcBorders>
              <w:top w:val="nil"/>
              <w:left w:val="nil"/>
              <w:bottom w:val="nil"/>
              <w:right w:val="nil"/>
            </w:tcBorders>
            <w:shd w:val="clear" w:color="auto" w:fill="FFFFFF"/>
          </w:tcPr>
          <w:p w14:paraId="47D5982C" w14:textId="77777777" w:rsidR="006239E0" w:rsidRPr="003560D2" w:rsidRDefault="006239E0" w:rsidP="00AD2213">
            <w:pPr>
              <w:spacing w:after="100" w:afterAutospacing="1" w:line="240" w:lineRule="auto"/>
              <w:ind w:left="284"/>
              <w:rPr>
                <w:rFonts w:ascii="Times New Roman" w:hAnsi="Times New Roman" w:cs="Times New Roman"/>
                <w:color w:val="000000"/>
                <w:sz w:val="20"/>
                <w:szCs w:val="20"/>
                <w:vertAlign w:val="subscript"/>
                <w:lang w:val="en-US"/>
              </w:rPr>
            </w:pPr>
            <w:r w:rsidRPr="003560D2">
              <w:rPr>
                <w:rFonts w:ascii="Times New Roman" w:hAnsi="Times New Roman" w:cs="Times New Roman"/>
                <w:color w:val="000000"/>
                <w:sz w:val="20"/>
                <w:szCs w:val="20"/>
                <w:lang w:val="en-US"/>
              </w:rPr>
              <w:t>Number of ECT sessions</w:t>
            </w:r>
          </w:p>
        </w:tc>
        <w:tc>
          <w:tcPr>
            <w:tcW w:w="1418" w:type="dxa"/>
            <w:tcBorders>
              <w:top w:val="nil"/>
              <w:left w:val="nil"/>
              <w:bottom w:val="nil"/>
              <w:right w:val="nil"/>
            </w:tcBorders>
            <w:shd w:val="clear" w:color="auto" w:fill="FFFFFF"/>
            <w:vAlign w:val="center"/>
          </w:tcPr>
          <w:p w14:paraId="54730F60" w14:textId="156A86D7" w:rsidR="006239E0" w:rsidRPr="003560D2" w:rsidRDefault="006239E0" w:rsidP="006239E0">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12.71 (5.86)</w:t>
            </w:r>
          </w:p>
        </w:tc>
        <w:tc>
          <w:tcPr>
            <w:tcW w:w="992" w:type="dxa"/>
            <w:tcBorders>
              <w:top w:val="nil"/>
              <w:left w:val="nil"/>
              <w:bottom w:val="nil"/>
              <w:right w:val="nil"/>
            </w:tcBorders>
            <w:shd w:val="clear" w:color="auto" w:fill="FFFFFF"/>
            <w:vAlign w:val="center"/>
          </w:tcPr>
          <w:p w14:paraId="5D21B183" w14:textId="77777777" w:rsidR="006239E0" w:rsidRPr="003560D2" w:rsidRDefault="006239E0" w:rsidP="00AD2213">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5 - 30</w:t>
            </w:r>
          </w:p>
        </w:tc>
      </w:tr>
      <w:tr w:rsidR="006239E0" w:rsidRPr="003560D2" w14:paraId="4E333507" w14:textId="77777777" w:rsidTr="00567336">
        <w:trPr>
          <w:trHeight w:val="20"/>
        </w:trPr>
        <w:tc>
          <w:tcPr>
            <w:tcW w:w="4678" w:type="dxa"/>
            <w:tcBorders>
              <w:top w:val="nil"/>
              <w:left w:val="nil"/>
              <w:bottom w:val="nil"/>
              <w:right w:val="nil"/>
            </w:tcBorders>
            <w:shd w:val="clear" w:color="auto" w:fill="FFFFFF"/>
          </w:tcPr>
          <w:p w14:paraId="57248BEF" w14:textId="77777777" w:rsidR="006239E0" w:rsidRPr="003560D2" w:rsidRDefault="006239E0" w:rsidP="00AD2213">
            <w:pPr>
              <w:spacing w:after="100" w:afterAutospacing="1" w:line="240" w:lineRule="auto"/>
              <w:ind w:left="284"/>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Number of days between first and last ECT session</w:t>
            </w:r>
          </w:p>
        </w:tc>
        <w:tc>
          <w:tcPr>
            <w:tcW w:w="1418" w:type="dxa"/>
            <w:tcBorders>
              <w:top w:val="nil"/>
              <w:left w:val="nil"/>
              <w:bottom w:val="nil"/>
              <w:right w:val="nil"/>
            </w:tcBorders>
            <w:shd w:val="clear" w:color="auto" w:fill="FFFFFF"/>
            <w:vAlign w:val="center"/>
          </w:tcPr>
          <w:p w14:paraId="4FFE74D3" w14:textId="385783DF" w:rsidR="006239E0" w:rsidRPr="003560D2" w:rsidRDefault="006239E0" w:rsidP="006239E0">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35.5 (18.05)</w:t>
            </w:r>
          </w:p>
        </w:tc>
        <w:tc>
          <w:tcPr>
            <w:tcW w:w="992" w:type="dxa"/>
            <w:tcBorders>
              <w:top w:val="nil"/>
              <w:left w:val="nil"/>
              <w:bottom w:val="nil"/>
              <w:right w:val="nil"/>
            </w:tcBorders>
            <w:shd w:val="clear" w:color="auto" w:fill="FFFFFF"/>
            <w:vAlign w:val="center"/>
          </w:tcPr>
          <w:p w14:paraId="6FD4B511" w14:textId="77777777" w:rsidR="006239E0" w:rsidRPr="003560D2" w:rsidRDefault="006239E0" w:rsidP="00AD2213">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14 - 91</w:t>
            </w:r>
          </w:p>
        </w:tc>
      </w:tr>
      <w:tr w:rsidR="006239E0" w:rsidRPr="003560D2" w14:paraId="4C0A91F3" w14:textId="77777777" w:rsidTr="00567336">
        <w:trPr>
          <w:trHeight w:val="20"/>
        </w:trPr>
        <w:tc>
          <w:tcPr>
            <w:tcW w:w="4678" w:type="dxa"/>
            <w:tcBorders>
              <w:top w:val="nil"/>
              <w:left w:val="nil"/>
              <w:bottom w:val="nil"/>
              <w:right w:val="nil"/>
            </w:tcBorders>
            <w:shd w:val="clear" w:color="auto" w:fill="FFFFFF"/>
            <w:vAlign w:val="center"/>
          </w:tcPr>
          <w:p w14:paraId="1D861E18" w14:textId="77777777" w:rsidR="006239E0" w:rsidRPr="003560D2" w:rsidRDefault="006239E0" w:rsidP="00AD2213">
            <w:pPr>
              <w:spacing w:after="100" w:afterAutospacing="1" w:line="240" w:lineRule="auto"/>
              <w:ind w:left="284"/>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Stimulus intensity (%)</w:t>
            </w:r>
          </w:p>
        </w:tc>
        <w:tc>
          <w:tcPr>
            <w:tcW w:w="1418" w:type="dxa"/>
            <w:tcBorders>
              <w:top w:val="nil"/>
              <w:left w:val="nil"/>
              <w:bottom w:val="nil"/>
              <w:right w:val="nil"/>
            </w:tcBorders>
            <w:shd w:val="clear" w:color="auto" w:fill="FFFFFF"/>
            <w:vAlign w:val="center"/>
          </w:tcPr>
          <w:p w14:paraId="713F8860" w14:textId="1C99BFF2" w:rsidR="006239E0" w:rsidRPr="003560D2" w:rsidRDefault="006239E0" w:rsidP="006239E0">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47.91 (21.36)</w:t>
            </w:r>
          </w:p>
        </w:tc>
        <w:tc>
          <w:tcPr>
            <w:tcW w:w="992" w:type="dxa"/>
            <w:tcBorders>
              <w:top w:val="nil"/>
              <w:left w:val="nil"/>
              <w:bottom w:val="nil"/>
              <w:right w:val="nil"/>
            </w:tcBorders>
            <w:shd w:val="clear" w:color="auto" w:fill="FFFFFF"/>
          </w:tcPr>
          <w:p w14:paraId="2D5FB75F" w14:textId="77777777" w:rsidR="006239E0" w:rsidRPr="003560D2" w:rsidRDefault="006239E0" w:rsidP="00AD2213">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w:t>
            </w:r>
          </w:p>
        </w:tc>
      </w:tr>
      <w:tr w:rsidR="006239E0" w:rsidRPr="003560D2" w14:paraId="6E40B493" w14:textId="77777777" w:rsidTr="00567336">
        <w:trPr>
          <w:trHeight w:val="20"/>
        </w:trPr>
        <w:tc>
          <w:tcPr>
            <w:tcW w:w="4678" w:type="dxa"/>
            <w:tcBorders>
              <w:top w:val="nil"/>
              <w:left w:val="nil"/>
              <w:bottom w:val="nil"/>
              <w:right w:val="nil"/>
            </w:tcBorders>
            <w:shd w:val="clear" w:color="auto" w:fill="FFFFFF"/>
            <w:vAlign w:val="center"/>
          </w:tcPr>
          <w:p w14:paraId="4C8DFA55" w14:textId="77777777" w:rsidR="006239E0" w:rsidRPr="003560D2" w:rsidRDefault="006239E0" w:rsidP="00AD2213">
            <w:pPr>
              <w:spacing w:after="100" w:afterAutospacing="1" w:line="240" w:lineRule="auto"/>
              <w:ind w:left="284"/>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Pulse frequency (Hz)</w:t>
            </w:r>
          </w:p>
        </w:tc>
        <w:tc>
          <w:tcPr>
            <w:tcW w:w="1418" w:type="dxa"/>
            <w:tcBorders>
              <w:top w:val="nil"/>
              <w:left w:val="nil"/>
              <w:bottom w:val="nil"/>
              <w:right w:val="nil"/>
            </w:tcBorders>
            <w:shd w:val="clear" w:color="auto" w:fill="FFFFFF"/>
            <w:vAlign w:val="center"/>
          </w:tcPr>
          <w:p w14:paraId="3380E3FB" w14:textId="0A376FDD" w:rsidR="006239E0" w:rsidRPr="003560D2" w:rsidRDefault="006239E0" w:rsidP="006239E0">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37.51 (12.15)</w:t>
            </w:r>
          </w:p>
        </w:tc>
        <w:tc>
          <w:tcPr>
            <w:tcW w:w="992" w:type="dxa"/>
            <w:tcBorders>
              <w:top w:val="nil"/>
              <w:left w:val="nil"/>
              <w:bottom w:val="nil"/>
              <w:right w:val="nil"/>
            </w:tcBorders>
            <w:shd w:val="clear" w:color="auto" w:fill="FFFFFF"/>
          </w:tcPr>
          <w:p w14:paraId="72B6EA20" w14:textId="77777777" w:rsidR="006239E0" w:rsidRPr="003560D2" w:rsidRDefault="006239E0" w:rsidP="00AD2213">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w:t>
            </w:r>
          </w:p>
        </w:tc>
      </w:tr>
      <w:tr w:rsidR="006239E0" w:rsidRPr="003560D2" w14:paraId="028A1DBF" w14:textId="77777777" w:rsidTr="00567336">
        <w:trPr>
          <w:trHeight w:val="20"/>
        </w:trPr>
        <w:tc>
          <w:tcPr>
            <w:tcW w:w="4678" w:type="dxa"/>
            <w:tcBorders>
              <w:top w:val="nil"/>
              <w:left w:val="nil"/>
              <w:bottom w:val="nil"/>
              <w:right w:val="nil"/>
            </w:tcBorders>
            <w:shd w:val="clear" w:color="auto" w:fill="FFFFFF"/>
            <w:vAlign w:val="center"/>
          </w:tcPr>
          <w:p w14:paraId="435C5B6C" w14:textId="77777777" w:rsidR="006239E0" w:rsidRPr="003560D2" w:rsidRDefault="006239E0" w:rsidP="00AD2213">
            <w:pPr>
              <w:spacing w:after="100" w:afterAutospacing="1" w:line="240" w:lineRule="auto"/>
              <w:ind w:left="284"/>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Seizure duration EEG (sec)</w:t>
            </w:r>
          </w:p>
        </w:tc>
        <w:tc>
          <w:tcPr>
            <w:tcW w:w="1418" w:type="dxa"/>
            <w:tcBorders>
              <w:top w:val="nil"/>
              <w:left w:val="nil"/>
              <w:bottom w:val="nil"/>
              <w:right w:val="nil"/>
            </w:tcBorders>
            <w:shd w:val="clear" w:color="auto" w:fill="FFFFFF"/>
            <w:vAlign w:val="center"/>
          </w:tcPr>
          <w:p w14:paraId="39150010" w14:textId="6C11ACAB" w:rsidR="006239E0" w:rsidRPr="003560D2" w:rsidRDefault="006239E0" w:rsidP="006239E0">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40.42 (10.81)</w:t>
            </w:r>
          </w:p>
        </w:tc>
        <w:tc>
          <w:tcPr>
            <w:tcW w:w="992" w:type="dxa"/>
            <w:tcBorders>
              <w:top w:val="nil"/>
              <w:left w:val="nil"/>
              <w:bottom w:val="nil"/>
              <w:right w:val="nil"/>
            </w:tcBorders>
            <w:shd w:val="clear" w:color="auto" w:fill="FFFFFF"/>
          </w:tcPr>
          <w:p w14:paraId="75B02BB8" w14:textId="77777777" w:rsidR="006239E0" w:rsidRPr="003560D2" w:rsidRDefault="006239E0" w:rsidP="00AD2213">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w:t>
            </w:r>
          </w:p>
        </w:tc>
      </w:tr>
      <w:tr w:rsidR="006239E0" w:rsidRPr="003560D2" w14:paraId="509CD1A6" w14:textId="77777777" w:rsidTr="00567336">
        <w:trPr>
          <w:trHeight w:val="20"/>
        </w:trPr>
        <w:tc>
          <w:tcPr>
            <w:tcW w:w="4678" w:type="dxa"/>
            <w:tcBorders>
              <w:top w:val="nil"/>
              <w:left w:val="nil"/>
              <w:bottom w:val="nil"/>
              <w:right w:val="nil"/>
            </w:tcBorders>
            <w:shd w:val="clear" w:color="auto" w:fill="FFFFFF"/>
            <w:vAlign w:val="center"/>
          </w:tcPr>
          <w:p w14:paraId="07A3CB15" w14:textId="77777777" w:rsidR="006239E0" w:rsidRPr="003560D2" w:rsidRDefault="006239E0" w:rsidP="00AD2213">
            <w:pPr>
              <w:spacing w:after="100" w:afterAutospacing="1" w:line="240" w:lineRule="auto"/>
              <w:ind w:left="284"/>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Seizure duration EMG (sec)</w:t>
            </w:r>
          </w:p>
        </w:tc>
        <w:tc>
          <w:tcPr>
            <w:tcW w:w="1418" w:type="dxa"/>
            <w:tcBorders>
              <w:top w:val="nil"/>
              <w:left w:val="nil"/>
              <w:bottom w:val="nil"/>
              <w:right w:val="nil"/>
            </w:tcBorders>
            <w:shd w:val="clear" w:color="auto" w:fill="FFFFFF"/>
            <w:vAlign w:val="center"/>
          </w:tcPr>
          <w:p w14:paraId="2C14C5E1" w14:textId="21D79D55" w:rsidR="006239E0" w:rsidRPr="003560D2" w:rsidRDefault="006239E0" w:rsidP="006239E0">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20.47 (7.61)</w:t>
            </w:r>
          </w:p>
        </w:tc>
        <w:tc>
          <w:tcPr>
            <w:tcW w:w="992" w:type="dxa"/>
            <w:tcBorders>
              <w:top w:val="nil"/>
              <w:left w:val="nil"/>
              <w:bottom w:val="nil"/>
              <w:right w:val="nil"/>
            </w:tcBorders>
            <w:shd w:val="clear" w:color="auto" w:fill="FFFFFF"/>
          </w:tcPr>
          <w:p w14:paraId="33F81DD2" w14:textId="77777777" w:rsidR="006239E0" w:rsidRPr="003560D2" w:rsidRDefault="006239E0" w:rsidP="00AD2213">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w:t>
            </w:r>
          </w:p>
        </w:tc>
      </w:tr>
      <w:tr w:rsidR="006239E0" w:rsidRPr="003560D2" w14:paraId="78BED6C9" w14:textId="77777777" w:rsidTr="00567336">
        <w:trPr>
          <w:trHeight w:val="20"/>
        </w:trPr>
        <w:tc>
          <w:tcPr>
            <w:tcW w:w="4678" w:type="dxa"/>
            <w:tcBorders>
              <w:top w:val="nil"/>
              <w:left w:val="nil"/>
              <w:bottom w:val="nil"/>
              <w:right w:val="nil"/>
            </w:tcBorders>
            <w:shd w:val="clear" w:color="auto" w:fill="FFFFFF"/>
            <w:vAlign w:val="center"/>
          </w:tcPr>
          <w:p w14:paraId="2B23B305" w14:textId="77777777" w:rsidR="006239E0" w:rsidRPr="003560D2" w:rsidRDefault="006239E0" w:rsidP="00AD2213">
            <w:pPr>
              <w:spacing w:after="100" w:afterAutospacing="1" w:line="240" w:lineRule="auto"/>
              <w:ind w:left="284"/>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Postictal suppression index (%)</w:t>
            </w:r>
          </w:p>
        </w:tc>
        <w:tc>
          <w:tcPr>
            <w:tcW w:w="1418" w:type="dxa"/>
            <w:tcBorders>
              <w:top w:val="nil"/>
              <w:left w:val="nil"/>
              <w:bottom w:val="nil"/>
              <w:right w:val="nil"/>
            </w:tcBorders>
            <w:shd w:val="clear" w:color="auto" w:fill="FFFFFF"/>
            <w:vAlign w:val="center"/>
          </w:tcPr>
          <w:p w14:paraId="3B6B39A9" w14:textId="353521F4" w:rsidR="006239E0" w:rsidRPr="003560D2" w:rsidRDefault="006239E0" w:rsidP="006239E0">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82.70 (19.26)</w:t>
            </w:r>
          </w:p>
        </w:tc>
        <w:tc>
          <w:tcPr>
            <w:tcW w:w="992" w:type="dxa"/>
            <w:tcBorders>
              <w:top w:val="nil"/>
              <w:left w:val="nil"/>
              <w:bottom w:val="nil"/>
              <w:right w:val="nil"/>
            </w:tcBorders>
            <w:shd w:val="clear" w:color="auto" w:fill="FFFFFF"/>
          </w:tcPr>
          <w:p w14:paraId="1B8FDA85" w14:textId="77777777" w:rsidR="006239E0" w:rsidRPr="003560D2" w:rsidRDefault="006239E0" w:rsidP="00AD2213">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w:t>
            </w:r>
          </w:p>
        </w:tc>
      </w:tr>
      <w:tr w:rsidR="00567336" w:rsidRPr="003560D2" w14:paraId="1F1C309B" w14:textId="77777777" w:rsidTr="00567336">
        <w:trPr>
          <w:trHeight w:val="20"/>
        </w:trPr>
        <w:tc>
          <w:tcPr>
            <w:tcW w:w="4678" w:type="dxa"/>
            <w:tcBorders>
              <w:top w:val="nil"/>
              <w:left w:val="nil"/>
              <w:bottom w:val="nil"/>
              <w:right w:val="nil"/>
            </w:tcBorders>
            <w:shd w:val="clear" w:color="auto" w:fill="FFFFFF"/>
            <w:vAlign w:val="center"/>
          </w:tcPr>
          <w:p w14:paraId="4C42DF3F" w14:textId="63F77A6E" w:rsidR="00567336" w:rsidRPr="003560D2" w:rsidRDefault="00567336" w:rsidP="00AD2213">
            <w:pPr>
              <w:spacing w:after="100" w:afterAutospacing="1" w:line="240" w:lineRule="auto"/>
              <w:rPr>
                <w:rFonts w:ascii="Times New Roman" w:hAnsi="Times New Roman" w:cs="Times New Roman"/>
                <w:b/>
                <w:color w:val="000000"/>
                <w:sz w:val="20"/>
                <w:szCs w:val="20"/>
                <w:vertAlign w:val="superscript"/>
                <w:lang w:val="en-US"/>
              </w:rPr>
            </w:pPr>
            <w:r w:rsidRPr="003560D2">
              <w:rPr>
                <w:rFonts w:ascii="Times New Roman" w:hAnsi="Times New Roman" w:cs="Times New Roman"/>
                <w:b/>
                <w:color w:val="000000"/>
                <w:sz w:val="20"/>
                <w:szCs w:val="20"/>
                <w:lang w:val="en-US"/>
              </w:rPr>
              <w:t>ECT sessions between t</w:t>
            </w:r>
            <w:r w:rsidRPr="003560D2">
              <w:rPr>
                <w:rFonts w:ascii="Times New Roman" w:hAnsi="Times New Roman" w:cs="Times New Roman"/>
                <w:b/>
                <w:color w:val="000000"/>
                <w:sz w:val="20"/>
                <w:szCs w:val="20"/>
                <w:vertAlign w:val="subscript"/>
                <w:lang w:val="en-US"/>
              </w:rPr>
              <w:t>1</w:t>
            </w:r>
            <w:r w:rsidRPr="003560D2">
              <w:rPr>
                <w:rFonts w:ascii="Times New Roman" w:hAnsi="Times New Roman" w:cs="Times New Roman"/>
                <w:b/>
                <w:color w:val="000000"/>
                <w:sz w:val="20"/>
                <w:szCs w:val="20"/>
                <w:lang w:val="en-US"/>
              </w:rPr>
              <w:t xml:space="preserve"> and t</w:t>
            </w:r>
            <w:r w:rsidRPr="003560D2">
              <w:rPr>
                <w:rFonts w:ascii="Times New Roman" w:hAnsi="Times New Roman" w:cs="Times New Roman"/>
                <w:b/>
                <w:color w:val="000000"/>
                <w:sz w:val="20"/>
                <w:szCs w:val="20"/>
                <w:vertAlign w:val="subscript"/>
                <w:lang w:val="en-US"/>
              </w:rPr>
              <w:t>2</w:t>
            </w:r>
            <w:r w:rsidRPr="003560D2">
              <w:rPr>
                <w:rFonts w:ascii="Times New Roman" w:hAnsi="Times New Roman" w:cs="Times New Roman"/>
                <w:b/>
                <w:color w:val="000000"/>
                <w:sz w:val="20"/>
                <w:szCs w:val="20"/>
                <w:vertAlign w:val="superscript"/>
                <w:lang w:val="en-US"/>
              </w:rPr>
              <w:t>b</w:t>
            </w:r>
          </w:p>
        </w:tc>
        <w:tc>
          <w:tcPr>
            <w:tcW w:w="1418" w:type="dxa"/>
            <w:tcBorders>
              <w:top w:val="nil"/>
              <w:left w:val="nil"/>
              <w:bottom w:val="nil"/>
              <w:right w:val="nil"/>
            </w:tcBorders>
            <w:shd w:val="clear" w:color="auto" w:fill="FFFFFF"/>
            <w:vAlign w:val="center"/>
          </w:tcPr>
          <w:p w14:paraId="5FA13E6A" w14:textId="77777777" w:rsidR="00567336" w:rsidRPr="003560D2" w:rsidRDefault="00567336" w:rsidP="00AD2213">
            <w:pPr>
              <w:spacing w:after="100" w:afterAutospacing="1" w:line="240" w:lineRule="auto"/>
              <w:jc w:val="center"/>
              <w:rPr>
                <w:rFonts w:ascii="Times New Roman" w:hAnsi="Times New Roman" w:cs="Times New Roman"/>
                <w:color w:val="000000"/>
                <w:sz w:val="20"/>
                <w:szCs w:val="20"/>
                <w:lang w:val="en-US"/>
              </w:rPr>
            </w:pPr>
          </w:p>
        </w:tc>
        <w:tc>
          <w:tcPr>
            <w:tcW w:w="992" w:type="dxa"/>
            <w:tcBorders>
              <w:top w:val="nil"/>
              <w:left w:val="nil"/>
              <w:bottom w:val="nil"/>
              <w:right w:val="nil"/>
            </w:tcBorders>
            <w:shd w:val="clear" w:color="auto" w:fill="FFFFFF"/>
          </w:tcPr>
          <w:p w14:paraId="47E45EF8" w14:textId="77777777" w:rsidR="00567336" w:rsidRPr="003560D2" w:rsidRDefault="00567336" w:rsidP="00AD2213">
            <w:pPr>
              <w:spacing w:after="100" w:afterAutospacing="1" w:line="240" w:lineRule="auto"/>
              <w:jc w:val="center"/>
              <w:rPr>
                <w:rFonts w:ascii="Times New Roman" w:hAnsi="Times New Roman" w:cs="Times New Roman"/>
                <w:color w:val="000000"/>
                <w:sz w:val="20"/>
                <w:szCs w:val="20"/>
                <w:lang w:val="en-US"/>
              </w:rPr>
            </w:pPr>
          </w:p>
        </w:tc>
      </w:tr>
      <w:tr w:rsidR="006239E0" w:rsidRPr="003560D2" w14:paraId="34398DF1" w14:textId="77777777" w:rsidTr="00567336">
        <w:trPr>
          <w:trHeight w:val="20"/>
        </w:trPr>
        <w:tc>
          <w:tcPr>
            <w:tcW w:w="4678" w:type="dxa"/>
            <w:tcBorders>
              <w:top w:val="nil"/>
              <w:left w:val="nil"/>
              <w:bottom w:val="single" w:sz="4" w:space="0" w:color="auto"/>
              <w:right w:val="nil"/>
            </w:tcBorders>
            <w:shd w:val="clear" w:color="auto" w:fill="FFFFFF"/>
            <w:vAlign w:val="center"/>
          </w:tcPr>
          <w:p w14:paraId="17815BFD" w14:textId="77777777" w:rsidR="006239E0" w:rsidRPr="003560D2" w:rsidRDefault="006239E0" w:rsidP="00AD2213">
            <w:pPr>
              <w:spacing w:after="100" w:afterAutospacing="1" w:line="240" w:lineRule="auto"/>
              <w:ind w:left="284"/>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Number of additional ECT sessions</w:t>
            </w:r>
          </w:p>
        </w:tc>
        <w:tc>
          <w:tcPr>
            <w:tcW w:w="1418" w:type="dxa"/>
            <w:tcBorders>
              <w:top w:val="nil"/>
              <w:left w:val="nil"/>
              <w:bottom w:val="single" w:sz="4" w:space="0" w:color="auto"/>
              <w:right w:val="nil"/>
            </w:tcBorders>
            <w:shd w:val="clear" w:color="auto" w:fill="FFFFFF"/>
            <w:vAlign w:val="center"/>
          </w:tcPr>
          <w:p w14:paraId="5C01A750" w14:textId="13331588" w:rsidR="006239E0" w:rsidRPr="003560D2" w:rsidRDefault="006239E0" w:rsidP="006239E0">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5.43 (3.74)</w:t>
            </w:r>
          </w:p>
        </w:tc>
        <w:tc>
          <w:tcPr>
            <w:tcW w:w="992" w:type="dxa"/>
            <w:tcBorders>
              <w:top w:val="nil"/>
              <w:left w:val="nil"/>
              <w:bottom w:val="single" w:sz="4" w:space="0" w:color="auto"/>
              <w:right w:val="nil"/>
            </w:tcBorders>
            <w:shd w:val="clear" w:color="auto" w:fill="FFFFFF"/>
          </w:tcPr>
          <w:p w14:paraId="467C93A9" w14:textId="77777777" w:rsidR="006239E0" w:rsidRPr="003560D2" w:rsidRDefault="006239E0" w:rsidP="00AD2213">
            <w:pPr>
              <w:spacing w:after="100" w:afterAutospacing="1" w:line="240" w:lineRule="auto"/>
              <w:jc w:val="center"/>
              <w:rPr>
                <w:rFonts w:ascii="Times New Roman" w:hAnsi="Times New Roman" w:cs="Times New Roman"/>
                <w:color w:val="000000"/>
                <w:sz w:val="20"/>
                <w:szCs w:val="20"/>
                <w:lang w:val="en-US"/>
              </w:rPr>
            </w:pPr>
            <w:r w:rsidRPr="003560D2">
              <w:rPr>
                <w:rFonts w:ascii="Times New Roman" w:hAnsi="Times New Roman" w:cs="Times New Roman"/>
                <w:color w:val="000000"/>
                <w:sz w:val="20"/>
                <w:szCs w:val="20"/>
                <w:lang w:val="en-US"/>
              </w:rPr>
              <w:t>1 - 12</w:t>
            </w:r>
          </w:p>
        </w:tc>
      </w:tr>
      <w:tr w:rsidR="00AD2213" w:rsidRPr="003560D2" w14:paraId="6F237D2A" w14:textId="77777777" w:rsidTr="00567336">
        <w:trPr>
          <w:trHeight w:val="463"/>
        </w:trPr>
        <w:tc>
          <w:tcPr>
            <w:tcW w:w="7088" w:type="dxa"/>
            <w:gridSpan w:val="3"/>
            <w:tcBorders>
              <w:top w:val="single" w:sz="4" w:space="0" w:color="auto"/>
              <w:left w:val="nil"/>
              <w:bottom w:val="nil"/>
            </w:tcBorders>
            <w:shd w:val="clear" w:color="auto" w:fill="FFFFFF"/>
            <w:vAlign w:val="center"/>
          </w:tcPr>
          <w:p w14:paraId="1F071E56" w14:textId="0CADE68D" w:rsidR="00AD2213" w:rsidRPr="003560D2" w:rsidRDefault="00823138" w:rsidP="00536C12">
            <w:pPr>
              <w:rPr>
                <w:rFonts w:ascii="Times New Roman" w:hAnsi="Times New Roman" w:cs="Times New Roman"/>
                <w:color w:val="000000"/>
                <w:sz w:val="16"/>
                <w:szCs w:val="16"/>
                <w:lang w:val="en-US"/>
              </w:rPr>
            </w:pPr>
            <w:r w:rsidRPr="003560D2">
              <w:rPr>
                <w:rFonts w:ascii="Times New Roman" w:hAnsi="Times New Roman" w:cs="Times New Roman"/>
                <w:color w:val="000000"/>
                <w:sz w:val="16"/>
                <w:szCs w:val="16"/>
                <w:lang w:val="en-US"/>
              </w:rPr>
              <w:t>ECT, electroconvulsive therapy.</w:t>
            </w:r>
            <w:r w:rsidRPr="003560D2">
              <w:rPr>
                <w:rFonts w:ascii="Times New Roman" w:hAnsi="Times New Roman" w:cs="Times New Roman"/>
                <w:color w:val="000000"/>
                <w:sz w:val="16"/>
                <w:szCs w:val="16"/>
                <w:vertAlign w:val="superscript"/>
                <w:lang w:val="en-US"/>
              </w:rPr>
              <w:br/>
            </w:r>
            <w:r w:rsidR="00AD2213" w:rsidRPr="003560D2">
              <w:rPr>
                <w:rFonts w:ascii="Times New Roman" w:hAnsi="Times New Roman" w:cs="Times New Roman"/>
                <w:color w:val="000000"/>
                <w:sz w:val="16"/>
                <w:szCs w:val="16"/>
                <w:vertAlign w:val="superscript"/>
                <w:lang w:val="en-US"/>
              </w:rPr>
              <w:t xml:space="preserve">a </w:t>
            </w:r>
            <w:r w:rsidR="00AD2213" w:rsidRPr="003560D2">
              <w:rPr>
                <w:rFonts w:ascii="Times New Roman" w:hAnsi="Times New Roman" w:cs="Times New Roman"/>
                <w:color w:val="000000"/>
                <w:sz w:val="16"/>
                <w:szCs w:val="16"/>
                <w:lang w:val="en-US"/>
              </w:rPr>
              <w:t xml:space="preserve">Information regarding characteristics of electroconvulsive therapy was missing for </w:t>
            </w:r>
            <w:r w:rsidR="00AD2213" w:rsidRPr="003560D2">
              <w:rPr>
                <w:rFonts w:ascii="Times New Roman" w:hAnsi="Times New Roman" w:cs="Times New Roman"/>
                <w:i/>
                <w:color w:val="000000"/>
                <w:sz w:val="16"/>
                <w:szCs w:val="16"/>
                <w:lang w:val="en-US"/>
              </w:rPr>
              <w:t>n</w:t>
            </w:r>
            <w:r w:rsidR="00AD2213" w:rsidRPr="003560D2">
              <w:rPr>
                <w:rFonts w:ascii="Times New Roman" w:hAnsi="Times New Roman" w:cs="Times New Roman"/>
                <w:color w:val="000000"/>
                <w:sz w:val="16"/>
                <w:szCs w:val="16"/>
                <w:lang w:val="en-US"/>
              </w:rPr>
              <w:t>=1 patient in the ECT group.</w:t>
            </w:r>
            <w:r w:rsidR="00E0273E" w:rsidRPr="003560D2">
              <w:rPr>
                <w:rFonts w:ascii="Times New Roman" w:hAnsi="Times New Roman" w:cs="Times New Roman"/>
                <w:color w:val="000000"/>
                <w:sz w:val="16"/>
                <w:szCs w:val="16"/>
                <w:lang w:val="en-US"/>
              </w:rPr>
              <w:t xml:space="preserve"> </w:t>
            </w:r>
            <w:r w:rsidR="00973E3C" w:rsidRPr="003560D2">
              <w:rPr>
                <w:rFonts w:ascii="Times New Roman" w:hAnsi="Times New Roman" w:cs="Times New Roman"/>
                <w:color w:val="000000"/>
                <w:sz w:val="16"/>
                <w:szCs w:val="16"/>
                <w:lang w:val="en-US"/>
              </w:rPr>
              <w:t>Two patients in the ECT group had received an ECT series before study participation (2.3 and 6 years respectively).</w:t>
            </w:r>
            <w:r w:rsidR="00AD2213" w:rsidRPr="003560D2">
              <w:rPr>
                <w:rFonts w:ascii="Times New Roman" w:hAnsi="Times New Roman" w:cs="Times New Roman"/>
                <w:color w:val="000000"/>
                <w:sz w:val="16"/>
                <w:szCs w:val="16"/>
                <w:lang w:val="en-US"/>
              </w:rPr>
              <w:br/>
            </w:r>
            <w:r w:rsidR="00E0273E" w:rsidRPr="003560D2">
              <w:rPr>
                <w:rFonts w:ascii="Times New Roman" w:hAnsi="Times New Roman" w:cs="Times New Roman"/>
                <w:color w:val="000000"/>
                <w:sz w:val="16"/>
                <w:szCs w:val="16"/>
                <w:vertAlign w:val="superscript"/>
                <w:lang w:val="en-US"/>
              </w:rPr>
              <w:t>b</w:t>
            </w:r>
            <w:r w:rsidR="00AD2213" w:rsidRPr="003560D2">
              <w:rPr>
                <w:rFonts w:ascii="Times New Roman" w:hAnsi="Times New Roman" w:cs="Times New Roman"/>
                <w:color w:val="000000"/>
                <w:sz w:val="16"/>
                <w:szCs w:val="16"/>
                <w:lang w:val="en-US"/>
              </w:rPr>
              <w:t xml:space="preserve"> </w:t>
            </w:r>
            <w:r w:rsidR="00AD2213" w:rsidRPr="003560D2">
              <w:rPr>
                <w:rFonts w:ascii="Times New Roman" w:hAnsi="Times New Roman" w:cs="Times New Roman"/>
                <w:i/>
                <w:color w:val="000000"/>
                <w:sz w:val="16"/>
                <w:szCs w:val="16"/>
                <w:lang w:val="en-US"/>
              </w:rPr>
              <w:t>N</w:t>
            </w:r>
            <w:r w:rsidR="00AD2213" w:rsidRPr="003560D2">
              <w:rPr>
                <w:rFonts w:ascii="Times New Roman" w:hAnsi="Times New Roman" w:cs="Times New Roman"/>
                <w:color w:val="000000"/>
                <w:sz w:val="16"/>
                <w:szCs w:val="16"/>
                <w:lang w:val="en-US"/>
              </w:rPr>
              <w:t>=7 patients in the ECT group underwent additional ECT sessions between t</w:t>
            </w:r>
            <w:r w:rsidR="00AD2213" w:rsidRPr="003560D2">
              <w:rPr>
                <w:rFonts w:ascii="Times New Roman" w:hAnsi="Times New Roman" w:cs="Times New Roman"/>
                <w:color w:val="000000"/>
                <w:sz w:val="16"/>
                <w:szCs w:val="16"/>
                <w:vertAlign w:val="subscript"/>
                <w:lang w:val="en-US"/>
              </w:rPr>
              <w:t>1</w:t>
            </w:r>
            <w:r w:rsidR="00AD2213" w:rsidRPr="003560D2">
              <w:rPr>
                <w:rFonts w:ascii="Times New Roman" w:hAnsi="Times New Roman" w:cs="Times New Roman"/>
                <w:color w:val="000000"/>
                <w:sz w:val="16"/>
                <w:szCs w:val="16"/>
                <w:lang w:val="en-US"/>
              </w:rPr>
              <w:t xml:space="preserve"> and t</w:t>
            </w:r>
            <w:r w:rsidR="00AD2213" w:rsidRPr="003560D2">
              <w:rPr>
                <w:rFonts w:ascii="Times New Roman" w:hAnsi="Times New Roman" w:cs="Times New Roman"/>
                <w:color w:val="000000"/>
                <w:sz w:val="16"/>
                <w:szCs w:val="16"/>
                <w:vertAlign w:val="subscript"/>
                <w:lang w:val="en-US"/>
              </w:rPr>
              <w:t>2</w:t>
            </w:r>
            <w:r w:rsidR="00AD2213" w:rsidRPr="003560D2">
              <w:rPr>
                <w:rFonts w:ascii="Times New Roman" w:hAnsi="Times New Roman" w:cs="Times New Roman"/>
                <w:color w:val="000000"/>
                <w:sz w:val="16"/>
                <w:szCs w:val="16"/>
                <w:lang w:val="en-US"/>
              </w:rPr>
              <w:t>.</w:t>
            </w:r>
          </w:p>
        </w:tc>
      </w:tr>
      <w:bookmarkEnd w:id="3"/>
    </w:tbl>
    <w:p w14:paraId="0ED062A3" w14:textId="77777777" w:rsidR="00AD2213" w:rsidRPr="003560D2" w:rsidRDefault="00AD2213" w:rsidP="00AD2213">
      <w:pPr>
        <w:spacing w:after="120" w:line="240" w:lineRule="auto"/>
        <w:rPr>
          <w:rFonts w:ascii="Times New Roman" w:hAnsi="Times New Roman" w:cs="Times New Roman"/>
          <w:sz w:val="24"/>
          <w:szCs w:val="24"/>
          <w:lang w:val="en-GB"/>
        </w:rPr>
      </w:pPr>
    </w:p>
    <w:p w14:paraId="62235CE6" w14:textId="77777777" w:rsidR="006479EC" w:rsidRPr="003560D2" w:rsidRDefault="006479EC">
      <w:pPr>
        <w:rPr>
          <w:rFonts w:ascii="Times New Roman" w:hAnsi="Times New Roman" w:cs="Times New Roman"/>
          <w:b/>
          <w:sz w:val="24"/>
          <w:szCs w:val="24"/>
          <w:lang w:val="en-US"/>
        </w:rPr>
      </w:pPr>
      <w:r w:rsidRPr="003560D2">
        <w:rPr>
          <w:rFonts w:ascii="Times New Roman" w:hAnsi="Times New Roman" w:cs="Times New Roman"/>
          <w:b/>
          <w:sz w:val="24"/>
          <w:szCs w:val="24"/>
          <w:lang w:val="en-US"/>
        </w:rPr>
        <w:br w:type="page"/>
      </w:r>
    </w:p>
    <w:p w14:paraId="2A05965C" w14:textId="3544638B" w:rsidR="00AD2213" w:rsidRPr="003560D2" w:rsidRDefault="00093582" w:rsidP="00A17BC3">
      <w:pPr>
        <w:spacing w:after="120" w:line="240" w:lineRule="auto"/>
        <w:rPr>
          <w:rFonts w:ascii="Times New Roman" w:hAnsi="Times New Roman" w:cs="Times New Roman"/>
          <w:sz w:val="24"/>
          <w:szCs w:val="24"/>
          <w:lang w:val="en-US"/>
        </w:rPr>
      </w:pPr>
      <w:r w:rsidRPr="003560D2">
        <w:rPr>
          <w:rFonts w:ascii="Times New Roman" w:hAnsi="Times New Roman" w:cs="Times New Roman"/>
          <w:b/>
          <w:sz w:val="24"/>
          <w:szCs w:val="24"/>
          <w:lang w:val="en-US"/>
        </w:rPr>
        <w:lastRenderedPageBreak/>
        <w:t xml:space="preserve">Supplementary </w:t>
      </w:r>
      <w:r w:rsidR="00AD2213" w:rsidRPr="003560D2">
        <w:rPr>
          <w:rFonts w:ascii="Times New Roman" w:hAnsi="Times New Roman" w:cs="Times New Roman"/>
          <w:b/>
          <w:sz w:val="24"/>
          <w:szCs w:val="24"/>
          <w:lang w:val="en-US"/>
        </w:rPr>
        <w:t>Table 3:</w:t>
      </w:r>
      <w:r w:rsidR="00AD2213" w:rsidRPr="003560D2">
        <w:rPr>
          <w:rFonts w:ascii="Times New Roman" w:hAnsi="Times New Roman" w:cs="Times New Roman"/>
          <w:sz w:val="24"/>
          <w:szCs w:val="24"/>
          <w:lang w:val="en-US"/>
        </w:rPr>
        <w:t xml:space="preserve"> Extracted clusters </w:t>
      </w:r>
      <w:r w:rsidR="00E0273E" w:rsidRPr="003560D2">
        <w:rPr>
          <w:rFonts w:ascii="Times New Roman" w:hAnsi="Times New Roman" w:cs="Times New Roman"/>
          <w:sz w:val="24"/>
          <w:szCs w:val="24"/>
          <w:lang w:val="en-US"/>
        </w:rPr>
        <w:t xml:space="preserve">showing significant GMV increase from </w:t>
      </w:r>
      <w:r w:rsidR="00E0273E" w:rsidRPr="003560D2">
        <w:rPr>
          <w:rFonts w:ascii="Times New Roman" w:hAnsi="Times New Roman" w:cs="Times New Roman"/>
          <w:sz w:val="24"/>
          <w:szCs w:val="24"/>
          <w:vertAlign w:val="subscript"/>
          <w:lang w:val="en-US"/>
        </w:rPr>
        <w:t>t0</w:t>
      </w:r>
      <w:r w:rsidR="00E0273E" w:rsidRPr="003560D2">
        <w:rPr>
          <w:rFonts w:ascii="Times New Roman" w:hAnsi="Times New Roman" w:cs="Times New Roman"/>
          <w:sz w:val="24"/>
          <w:szCs w:val="24"/>
          <w:lang w:val="en-US"/>
        </w:rPr>
        <w:t xml:space="preserve"> to t</w:t>
      </w:r>
      <w:r w:rsidR="00E0273E" w:rsidRPr="003560D2">
        <w:rPr>
          <w:rFonts w:ascii="Times New Roman" w:hAnsi="Times New Roman" w:cs="Times New Roman"/>
          <w:sz w:val="24"/>
          <w:szCs w:val="24"/>
          <w:vertAlign w:val="subscript"/>
          <w:lang w:val="en-US"/>
        </w:rPr>
        <w:t>1</w:t>
      </w:r>
      <w:r w:rsidR="00E0273E" w:rsidRPr="003560D2">
        <w:rPr>
          <w:rFonts w:ascii="Times New Roman" w:hAnsi="Times New Roman" w:cs="Times New Roman"/>
          <w:sz w:val="24"/>
          <w:szCs w:val="24"/>
          <w:lang w:val="en-US"/>
        </w:rPr>
        <w:t xml:space="preserve"> in the rmANOVA in the ECT group</w:t>
      </w: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694"/>
        <w:gridCol w:w="708"/>
        <w:gridCol w:w="851"/>
        <w:gridCol w:w="567"/>
        <w:gridCol w:w="567"/>
        <w:gridCol w:w="567"/>
        <w:gridCol w:w="992"/>
        <w:gridCol w:w="992"/>
        <w:gridCol w:w="709"/>
      </w:tblGrid>
      <w:tr w:rsidR="00AD2213" w:rsidRPr="003560D2" w14:paraId="77F23F10" w14:textId="77777777" w:rsidTr="00567336">
        <w:tc>
          <w:tcPr>
            <w:tcW w:w="9781" w:type="dxa"/>
            <w:gridSpan w:val="10"/>
            <w:tcBorders>
              <w:bottom w:val="single" w:sz="4" w:space="0" w:color="auto"/>
            </w:tcBorders>
            <w:vAlign w:val="center"/>
          </w:tcPr>
          <w:p w14:paraId="5E7CE1E0" w14:textId="00563669" w:rsidR="00AD2213" w:rsidRPr="003560D2" w:rsidRDefault="00093582" w:rsidP="00180529">
            <w:pPr>
              <w:rPr>
                <w:rFonts w:ascii="Times New Roman" w:hAnsi="Times New Roman" w:cs="Times New Roman"/>
                <w:b/>
                <w:sz w:val="20"/>
                <w:szCs w:val="20"/>
                <w:lang w:val="en-GB"/>
              </w:rPr>
            </w:pPr>
            <w:r w:rsidRPr="003560D2">
              <w:rPr>
                <w:rFonts w:ascii="Times New Roman" w:hAnsi="Times New Roman" w:cs="Times New Roman"/>
                <w:b/>
                <w:sz w:val="20"/>
                <w:szCs w:val="20"/>
                <w:lang w:val="en-GB"/>
              </w:rPr>
              <w:t xml:space="preserve">Supplementary </w:t>
            </w:r>
            <w:r w:rsidR="00AD2213" w:rsidRPr="003560D2">
              <w:rPr>
                <w:rFonts w:ascii="Times New Roman" w:hAnsi="Times New Roman" w:cs="Times New Roman"/>
                <w:b/>
                <w:sz w:val="20"/>
                <w:szCs w:val="20"/>
                <w:lang w:val="en-GB"/>
              </w:rPr>
              <w:t xml:space="preserve">Table 3. </w:t>
            </w:r>
            <w:r w:rsidR="00180529" w:rsidRPr="003560D2">
              <w:rPr>
                <w:rFonts w:ascii="Times New Roman" w:hAnsi="Times New Roman" w:cs="Times New Roman"/>
                <w:sz w:val="20"/>
                <w:szCs w:val="20"/>
                <w:lang w:val="en-GB"/>
              </w:rPr>
              <w:t>Extracted clusters showing</w:t>
            </w:r>
            <w:r w:rsidR="00AD2213" w:rsidRPr="003560D2">
              <w:rPr>
                <w:rFonts w:ascii="Times New Roman" w:hAnsi="Times New Roman" w:cs="Times New Roman"/>
                <w:sz w:val="20"/>
                <w:szCs w:val="20"/>
                <w:lang w:val="en-GB"/>
              </w:rPr>
              <w:t xml:space="preserve"> significant GMV increase from t</w:t>
            </w:r>
            <w:r w:rsidR="00AD2213" w:rsidRPr="003560D2">
              <w:rPr>
                <w:rFonts w:ascii="Times New Roman" w:hAnsi="Times New Roman" w:cs="Times New Roman"/>
                <w:sz w:val="20"/>
                <w:szCs w:val="20"/>
                <w:vertAlign w:val="subscript"/>
                <w:lang w:val="en-GB"/>
              </w:rPr>
              <w:t>0</w:t>
            </w:r>
            <w:r w:rsidR="00AD2213" w:rsidRPr="003560D2">
              <w:rPr>
                <w:rFonts w:ascii="Times New Roman" w:hAnsi="Times New Roman" w:cs="Times New Roman"/>
                <w:sz w:val="20"/>
                <w:szCs w:val="20"/>
                <w:lang w:val="en-GB"/>
              </w:rPr>
              <w:t xml:space="preserve"> to t</w:t>
            </w:r>
            <w:r w:rsidR="00AD2213" w:rsidRPr="003560D2">
              <w:rPr>
                <w:rFonts w:ascii="Times New Roman" w:hAnsi="Times New Roman" w:cs="Times New Roman"/>
                <w:sz w:val="20"/>
                <w:szCs w:val="20"/>
                <w:vertAlign w:val="subscript"/>
                <w:lang w:val="en-GB"/>
              </w:rPr>
              <w:t>1</w:t>
            </w:r>
            <w:r w:rsidR="00180529" w:rsidRPr="003560D2">
              <w:rPr>
                <w:rFonts w:ascii="Times New Roman" w:hAnsi="Times New Roman" w:cs="Times New Roman"/>
                <w:sz w:val="20"/>
                <w:szCs w:val="20"/>
                <w:lang w:val="en-GB"/>
              </w:rPr>
              <w:t xml:space="preserve"> in the rm</w:t>
            </w:r>
            <w:r w:rsidR="00AD2213" w:rsidRPr="003560D2">
              <w:rPr>
                <w:rFonts w:ascii="Times New Roman" w:hAnsi="Times New Roman" w:cs="Times New Roman"/>
                <w:sz w:val="20"/>
                <w:szCs w:val="20"/>
                <w:lang w:val="en-GB"/>
              </w:rPr>
              <w:t>ANOVA in the ECT gr</w:t>
            </w:r>
            <w:r w:rsidR="00180529" w:rsidRPr="003560D2">
              <w:rPr>
                <w:rFonts w:ascii="Times New Roman" w:hAnsi="Times New Roman" w:cs="Times New Roman"/>
                <w:sz w:val="20"/>
                <w:szCs w:val="20"/>
                <w:lang w:val="en-GB"/>
              </w:rPr>
              <w:t>oup</w:t>
            </w:r>
            <w:r w:rsidR="00AD2213" w:rsidRPr="003560D2">
              <w:rPr>
                <w:rFonts w:ascii="Times New Roman" w:hAnsi="Times New Roman" w:cs="Times New Roman"/>
                <w:sz w:val="20"/>
                <w:szCs w:val="20"/>
                <w:lang w:val="en-GB"/>
              </w:rPr>
              <w:t>.</w:t>
            </w:r>
          </w:p>
        </w:tc>
      </w:tr>
      <w:tr w:rsidR="00AD2213" w:rsidRPr="003560D2" w14:paraId="2DC7E975" w14:textId="77777777" w:rsidTr="00567336">
        <w:trPr>
          <w:trHeight w:val="20"/>
        </w:trPr>
        <w:tc>
          <w:tcPr>
            <w:tcW w:w="1134" w:type="dxa"/>
            <w:vMerge w:val="restart"/>
            <w:tcBorders>
              <w:top w:val="single" w:sz="4" w:space="0" w:color="auto"/>
            </w:tcBorders>
            <w:vAlign w:val="center"/>
          </w:tcPr>
          <w:p w14:paraId="236A5036" w14:textId="77777777" w:rsidR="00AD2213" w:rsidRPr="003560D2" w:rsidRDefault="00AD2213" w:rsidP="00AD2213">
            <w:pPr>
              <w:spacing w:before="100" w:beforeAutospacing="1" w:after="100" w:afterAutospacing="1"/>
              <w:contextualSpacing/>
              <w:rPr>
                <w:rFonts w:ascii="Times New Roman" w:hAnsi="Times New Roman" w:cs="Times New Roman"/>
                <w:sz w:val="20"/>
                <w:szCs w:val="20"/>
              </w:rPr>
            </w:pPr>
            <w:r w:rsidRPr="003560D2">
              <w:rPr>
                <w:rFonts w:ascii="Times New Roman" w:hAnsi="Times New Roman" w:cs="Times New Roman"/>
                <w:sz w:val="20"/>
                <w:szCs w:val="20"/>
              </w:rPr>
              <w:t>Cluster</w:t>
            </w:r>
          </w:p>
        </w:tc>
        <w:tc>
          <w:tcPr>
            <w:tcW w:w="2694" w:type="dxa"/>
            <w:vMerge w:val="restart"/>
            <w:tcBorders>
              <w:top w:val="single" w:sz="4" w:space="0" w:color="auto"/>
            </w:tcBorders>
            <w:vAlign w:val="center"/>
          </w:tcPr>
          <w:p w14:paraId="4093E3C9" w14:textId="77777777" w:rsidR="00AD2213" w:rsidRPr="003560D2" w:rsidRDefault="00AD2213" w:rsidP="00AD2213">
            <w:pPr>
              <w:spacing w:before="100" w:beforeAutospacing="1" w:after="100" w:afterAutospacing="1"/>
              <w:contextualSpacing/>
              <w:rPr>
                <w:rFonts w:ascii="Times New Roman" w:hAnsi="Times New Roman" w:cs="Times New Roman"/>
                <w:sz w:val="20"/>
                <w:szCs w:val="20"/>
              </w:rPr>
            </w:pPr>
            <w:r w:rsidRPr="003560D2">
              <w:rPr>
                <w:rFonts w:ascii="Times New Roman" w:hAnsi="Times New Roman" w:cs="Times New Roman"/>
                <w:sz w:val="20"/>
                <w:szCs w:val="20"/>
              </w:rPr>
              <w:t>Anatomical regions</w:t>
            </w:r>
          </w:p>
        </w:tc>
        <w:tc>
          <w:tcPr>
            <w:tcW w:w="708" w:type="dxa"/>
            <w:vMerge w:val="restart"/>
            <w:tcBorders>
              <w:top w:val="single" w:sz="4" w:space="0" w:color="auto"/>
            </w:tcBorders>
            <w:vAlign w:val="center"/>
          </w:tcPr>
          <w:p w14:paraId="04966A65"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Side</w:t>
            </w:r>
          </w:p>
        </w:tc>
        <w:tc>
          <w:tcPr>
            <w:tcW w:w="851" w:type="dxa"/>
            <w:vMerge w:val="restart"/>
            <w:tcBorders>
              <w:top w:val="single" w:sz="4" w:space="0" w:color="auto"/>
            </w:tcBorders>
            <w:vAlign w:val="center"/>
          </w:tcPr>
          <w:p w14:paraId="197C460A"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Cluster size</w:t>
            </w:r>
            <w:r w:rsidRPr="003560D2">
              <w:rPr>
                <w:rFonts w:ascii="Times New Roman" w:hAnsi="Times New Roman" w:cs="Times New Roman"/>
                <w:sz w:val="20"/>
                <w:szCs w:val="20"/>
                <w:vertAlign w:val="superscript"/>
              </w:rPr>
              <w:t>a</w:t>
            </w:r>
          </w:p>
        </w:tc>
        <w:tc>
          <w:tcPr>
            <w:tcW w:w="1701" w:type="dxa"/>
            <w:gridSpan w:val="3"/>
            <w:tcBorders>
              <w:top w:val="single" w:sz="4" w:space="0" w:color="auto"/>
            </w:tcBorders>
            <w:vAlign w:val="center"/>
          </w:tcPr>
          <w:p w14:paraId="4F979A97"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Peak voxel coordinates</w:t>
            </w:r>
          </w:p>
        </w:tc>
        <w:tc>
          <w:tcPr>
            <w:tcW w:w="992" w:type="dxa"/>
            <w:vMerge w:val="restart"/>
            <w:tcBorders>
              <w:top w:val="single" w:sz="4" w:space="0" w:color="auto"/>
            </w:tcBorders>
            <w:vAlign w:val="center"/>
          </w:tcPr>
          <w:p w14:paraId="06126C19" w14:textId="77777777" w:rsidR="00AD2213" w:rsidRPr="003560D2" w:rsidRDefault="00AD2213" w:rsidP="00AD2213">
            <w:pPr>
              <w:spacing w:before="100" w:beforeAutospacing="1" w:after="100" w:afterAutospacing="1"/>
              <w:contextualSpacing/>
              <w:jc w:val="center"/>
              <w:rPr>
                <w:rFonts w:ascii="Times New Roman" w:hAnsi="Times New Roman" w:cs="Times New Roman"/>
                <w:i/>
                <w:sz w:val="20"/>
                <w:szCs w:val="20"/>
              </w:rPr>
            </w:pPr>
            <w:r w:rsidRPr="003560D2">
              <w:rPr>
                <w:rFonts w:ascii="Times New Roman" w:hAnsi="Times New Roman" w:cs="Times New Roman"/>
                <w:i/>
                <w:sz w:val="20"/>
                <w:szCs w:val="20"/>
              </w:rPr>
              <w:t>T</w:t>
            </w:r>
            <w:r w:rsidRPr="003560D2">
              <w:rPr>
                <w:rFonts w:ascii="Times New Roman" w:hAnsi="Times New Roman" w:cs="Times New Roman"/>
                <w:sz w:val="20"/>
                <w:szCs w:val="20"/>
              </w:rPr>
              <w:t>-value</w:t>
            </w:r>
            <w:r w:rsidRPr="003560D2">
              <w:rPr>
                <w:rFonts w:ascii="Times New Roman" w:hAnsi="Times New Roman" w:cs="Times New Roman"/>
                <w:sz w:val="20"/>
                <w:szCs w:val="20"/>
                <w:vertAlign w:val="superscript"/>
              </w:rPr>
              <w:t>b</w:t>
            </w:r>
          </w:p>
        </w:tc>
        <w:tc>
          <w:tcPr>
            <w:tcW w:w="992" w:type="dxa"/>
            <w:vMerge w:val="restart"/>
            <w:tcBorders>
              <w:top w:val="single" w:sz="4" w:space="0" w:color="auto"/>
            </w:tcBorders>
            <w:vAlign w:val="center"/>
          </w:tcPr>
          <w:p w14:paraId="0BC9BB60" w14:textId="77777777" w:rsidR="00AD2213" w:rsidRPr="003560D2" w:rsidRDefault="00AD2213" w:rsidP="00AD2213">
            <w:pPr>
              <w:spacing w:before="100" w:beforeAutospacing="1" w:after="100" w:afterAutospacing="1"/>
              <w:contextualSpacing/>
              <w:jc w:val="center"/>
              <w:rPr>
                <w:rFonts w:ascii="Times New Roman" w:hAnsi="Times New Roman" w:cs="Times New Roman"/>
                <w:i/>
                <w:sz w:val="20"/>
                <w:szCs w:val="20"/>
              </w:rPr>
            </w:pPr>
            <w:r w:rsidRPr="003560D2">
              <w:rPr>
                <w:rFonts w:ascii="Times New Roman" w:hAnsi="Times New Roman" w:cs="Times New Roman"/>
                <w:i/>
                <w:sz w:val="20"/>
                <w:szCs w:val="20"/>
              </w:rPr>
              <w:t>P</w:t>
            </w:r>
            <w:r w:rsidRPr="003560D2">
              <w:rPr>
                <w:rFonts w:ascii="Times New Roman" w:hAnsi="Times New Roman" w:cs="Times New Roman"/>
                <w:i/>
                <w:sz w:val="20"/>
                <w:szCs w:val="20"/>
                <w:vertAlign w:val="subscript"/>
              </w:rPr>
              <w:t>FWE</w:t>
            </w:r>
            <w:r w:rsidRPr="003560D2">
              <w:rPr>
                <w:rFonts w:ascii="Times New Roman" w:hAnsi="Times New Roman" w:cs="Times New Roman"/>
                <w:sz w:val="20"/>
                <w:szCs w:val="20"/>
              </w:rPr>
              <w:t>-value</w:t>
            </w:r>
          </w:p>
        </w:tc>
        <w:tc>
          <w:tcPr>
            <w:tcW w:w="709" w:type="dxa"/>
            <w:vMerge w:val="restart"/>
            <w:tcBorders>
              <w:top w:val="single" w:sz="4" w:space="0" w:color="auto"/>
            </w:tcBorders>
            <w:vAlign w:val="center"/>
          </w:tcPr>
          <w:p w14:paraId="5525FF81" w14:textId="77777777" w:rsidR="00AD2213" w:rsidRPr="003560D2" w:rsidRDefault="00AD2213" w:rsidP="00AD2213">
            <w:pPr>
              <w:spacing w:before="100" w:beforeAutospacing="1" w:after="100" w:afterAutospacing="1"/>
              <w:contextualSpacing/>
              <w:jc w:val="center"/>
              <w:rPr>
                <w:rFonts w:ascii="Times New Roman" w:hAnsi="Times New Roman" w:cs="Times New Roman"/>
                <w:i/>
                <w:sz w:val="20"/>
                <w:szCs w:val="20"/>
              </w:rPr>
            </w:pPr>
            <w:r w:rsidRPr="003560D2">
              <w:rPr>
                <w:rFonts w:ascii="Times New Roman" w:hAnsi="Times New Roman" w:cs="Times New Roman"/>
                <w:bCs/>
                <w:i/>
                <w:sz w:val="20"/>
                <w:szCs w:val="20"/>
              </w:rPr>
              <w:t>η</w:t>
            </w:r>
            <w:r w:rsidRPr="003560D2">
              <w:rPr>
                <w:rFonts w:ascii="Times New Roman" w:hAnsi="Times New Roman" w:cs="Times New Roman"/>
                <w:bCs/>
                <w:i/>
                <w:sz w:val="20"/>
                <w:szCs w:val="20"/>
                <w:vertAlign w:val="subscript"/>
              </w:rPr>
              <w:t>p</w:t>
            </w:r>
            <w:r w:rsidRPr="003560D2">
              <w:rPr>
                <w:rFonts w:ascii="Times New Roman" w:hAnsi="Times New Roman" w:cs="Times New Roman"/>
                <w:bCs/>
                <w:i/>
                <w:sz w:val="20"/>
                <w:szCs w:val="20"/>
              </w:rPr>
              <w:t>²</w:t>
            </w:r>
          </w:p>
        </w:tc>
      </w:tr>
      <w:tr w:rsidR="00AD2213" w:rsidRPr="003560D2" w14:paraId="7A563016" w14:textId="77777777" w:rsidTr="00567336">
        <w:trPr>
          <w:trHeight w:val="20"/>
        </w:trPr>
        <w:tc>
          <w:tcPr>
            <w:tcW w:w="1134" w:type="dxa"/>
            <w:vMerge/>
            <w:tcBorders>
              <w:bottom w:val="single" w:sz="4" w:space="0" w:color="auto"/>
            </w:tcBorders>
            <w:vAlign w:val="center"/>
          </w:tcPr>
          <w:p w14:paraId="6953EF10" w14:textId="77777777" w:rsidR="00AD2213" w:rsidRPr="003560D2" w:rsidRDefault="00AD2213" w:rsidP="00AD2213">
            <w:pPr>
              <w:spacing w:before="100" w:beforeAutospacing="1" w:after="100" w:afterAutospacing="1"/>
              <w:contextualSpacing/>
              <w:rPr>
                <w:rFonts w:ascii="Times New Roman" w:hAnsi="Times New Roman" w:cs="Times New Roman"/>
                <w:sz w:val="20"/>
                <w:szCs w:val="20"/>
              </w:rPr>
            </w:pPr>
          </w:p>
        </w:tc>
        <w:tc>
          <w:tcPr>
            <w:tcW w:w="2694" w:type="dxa"/>
            <w:vMerge/>
            <w:tcBorders>
              <w:bottom w:val="single" w:sz="4" w:space="0" w:color="auto"/>
            </w:tcBorders>
          </w:tcPr>
          <w:p w14:paraId="5407368B"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p>
        </w:tc>
        <w:tc>
          <w:tcPr>
            <w:tcW w:w="708" w:type="dxa"/>
            <w:vMerge/>
            <w:tcBorders>
              <w:bottom w:val="single" w:sz="4" w:space="0" w:color="auto"/>
            </w:tcBorders>
            <w:vAlign w:val="center"/>
          </w:tcPr>
          <w:p w14:paraId="33C44465"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p>
        </w:tc>
        <w:tc>
          <w:tcPr>
            <w:tcW w:w="851" w:type="dxa"/>
            <w:vMerge/>
            <w:tcBorders>
              <w:bottom w:val="single" w:sz="4" w:space="0" w:color="auto"/>
            </w:tcBorders>
            <w:vAlign w:val="center"/>
          </w:tcPr>
          <w:p w14:paraId="0B809EA0"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vertAlign w:val="superscript"/>
              </w:rPr>
            </w:pPr>
          </w:p>
        </w:tc>
        <w:tc>
          <w:tcPr>
            <w:tcW w:w="567" w:type="dxa"/>
            <w:tcBorders>
              <w:bottom w:val="single" w:sz="4" w:space="0" w:color="auto"/>
            </w:tcBorders>
            <w:vAlign w:val="center"/>
          </w:tcPr>
          <w:p w14:paraId="605221FC"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x</w:t>
            </w:r>
          </w:p>
        </w:tc>
        <w:tc>
          <w:tcPr>
            <w:tcW w:w="567" w:type="dxa"/>
            <w:tcBorders>
              <w:bottom w:val="single" w:sz="4" w:space="0" w:color="auto"/>
            </w:tcBorders>
            <w:vAlign w:val="center"/>
          </w:tcPr>
          <w:p w14:paraId="49EEB3C9"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y</w:t>
            </w:r>
          </w:p>
        </w:tc>
        <w:tc>
          <w:tcPr>
            <w:tcW w:w="567" w:type="dxa"/>
            <w:tcBorders>
              <w:bottom w:val="single" w:sz="4" w:space="0" w:color="auto"/>
            </w:tcBorders>
            <w:vAlign w:val="center"/>
          </w:tcPr>
          <w:p w14:paraId="65740DCB"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z</w:t>
            </w:r>
          </w:p>
        </w:tc>
        <w:tc>
          <w:tcPr>
            <w:tcW w:w="992" w:type="dxa"/>
            <w:vMerge/>
            <w:tcBorders>
              <w:bottom w:val="single" w:sz="4" w:space="0" w:color="auto"/>
            </w:tcBorders>
            <w:vAlign w:val="center"/>
          </w:tcPr>
          <w:p w14:paraId="3042148A"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vertAlign w:val="superscript"/>
              </w:rPr>
            </w:pPr>
          </w:p>
        </w:tc>
        <w:tc>
          <w:tcPr>
            <w:tcW w:w="992" w:type="dxa"/>
            <w:vMerge/>
            <w:tcBorders>
              <w:bottom w:val="single" w:sz="4" w:space="0" w:color="auto"/>
            </w:tcBorders>
            <w:vAlign w:val="center"/>
          </w:tcPr>
          <w:p w14:paraId="721ACC45"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p>
        </w:tc>
        <w:tc>
          <w:tcPr>
            <w:tcW w:w="709" w:type="dxa"/>
            <w:vMerge/>
            <w:tcBorders>
              <w:bottom w:val="single" w:sz="4" w:space="0" w:color="auto"/>
            </w:tcBorders>
          </w:tcPr>
          <w:p w14:paraId="091B609E"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p>
        </w:tc>
      </w:tr>
      <w:tr w:rsidR="00AD2213" w:rsidRPr="003560D2" w14:paraId="124D459D" w14:textId="77777777" w:rsidTr="00567336">
        <w:trPr>
          <w:trHeight w:val="20"/>
        </w:trPr>
        <w:tc>
          <w:tcPr>
            <w:tcW w:w="1134" w:type="dxa"/>
            <w:tcBorders>
              <w:top w:val="single" w:sz="4" w:space="0" w:color="auto"/>
            </w:tcBorders>
            <w:vAlign w:val="center"/>
          </w:tcPr>
          <w:p w14:paraId="577FC004" w14:textId="77777777" w:rsidR="00AD2213" w:rsidRPr="003560D2" w:rsidRDefault="00AD2213" w:rsidP="00AD2213">
            <w:pPr>
              <w:spacing w:before="100" w:beforeAutospacing="1" w:after="100" w:afterAutospacing="1"/>
              <w:contextualSpacing/>
              <w:rPr>
                <w:rFonts w:ascii="Times New Roman" w:hAnsi="Times New Roman" w:cs="Times New Roman"/>
                <w:sz w:val="20"/>
                <w:szCs w:val="20"/>
              </w:rPr>
            </w:pPr>
            <w:r w:rsidRPr="003560D2">
              <w:rPr>
                <w:rFonts w:ascii="Times New Roman" w:hAnsi="Times New Roman" w:cs="Times New Roman"/>
                <w:sz w:val="20"/>
                <w:szCs w:val="20"/>
              </w:rPr>
              <w:t>Cluster 1</w:t>
            </w:r>
          </w:p>
        </w:tc>
        <w:tc>
          <w:tcPr>
            <w:tcW w:w="2694" w:type="dxa"/>
            <w:tcBorders>
              <w:top w:val="single" w:sz="4" w:space="0" w:color="auto"/>
            </w:tcBorders>
          </w:tcPr>
          <w:p w14:paraId="5AF63564" w14:textId="77777777" w:rsidR="00AD2213" w:rsidRPr="003560D2" w:rsidRDefault="00AD2213" w:rsidP="00AD2213">
            <w:pPr>
              <w:spacing w:before="100" w:beforeAutospacing="1" w:after="100" w:afterAutospacing="1"/>
              <w:contextualSpacing/>
              <w:rPr>
                <w:rFonts w:ascii="Times New Roman" w:hAnsi="Times New Roman" w:cs="Times New Roman"/>
                <w:sz w:val="20"/>
                <w:szCs w:val="20"/>
                <w:lang w:val="en-GB"/>
              </w:rPr>
            </w:pPr>
            <w:r w:rsidRPr="003560D2">
              <w:rPr>
                <w:rFonts w:ascii="Times New Roman" w:hAnsi="Times New Roman" w:cs="Times New Roman"/>
                <w:sz w:val="20"/>
                <w:szCs w:val="20"/>
                <w:lang w:val="en-GB"/>
              </w:rPr>
              <w:t>Hippocampus/ parahippocampal gyrus (g.)/ amygdala/ laterale geniculate nucleus/ pars reticula/ pallidum</w:t>
            </w:r>
          </w:p>
        </w:tc>
        <w:tc>
          <w:tcPr>
            <w:tcW w:w="708" w:type="dxa"/>
            <w:tcBorders>
              <w:top w:val="single" w:sz="4" w:space="0" w:color="auto"/>
            </w:tcBorders>
            <w:vAlign w:val="center"/>
          </w:tcPr>
          <w:p w14:paraId="326B124C"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851" w:type="dxa"/>
            <w:tcBorders>
              <w:top w:val="single" w:sz="4" w:space="0" w:color="auto"/>
            </w:tcBorders>
            <w:vAlign w:val="center"/>
          </w:tcPr>
          <w:p w14:paraId="50A9C6B3"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1614</w:t>
            </w:r>
          </w:p>
        </w:tc>
        <w:tc>
          <w:tcPr>
            <w:tcW w:w="567" w:type="dxa"/>
            <w:tcBorders>
              <w:top w:val="single" w:sz="4" w:space="0" w:color="auto"/>
            </w:tcBorders>
            <w:vAlign w:val="center"/>
          </w:tcPr>
          <w:p w14:paraId="1C3899BF"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34</w:t>
            </w:r>
          </w:p>
        </w:tc>
        <w:tc>
          <w:tcPr>
            <w:tcW w:w="567" w:type="dxa"/>
            <w:tcBorders>
              <w:top w:val="single" w:sz="4" w:space="0" w:color="auto"/>
            </w:tcBorders>
            <w:vAlign w:val="center"/>
          </w:tcPr>
          <w:p w14:paraId="426EEA43"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-18</w:t>
            </w:r>
          </w:p>
        </w:tc>
        <w:tc>
          <w:tcPr>
            <w:tcW w:w="567" w:type="dxa"/>
            <w:tcBorders>
              <w:top w:val="single" w:sz="4" w:space="0" w:color="auto"/>
            </w:tcBorders>
            <w:vAlign w:val="center"/>
          </w:tcPr>
          <w:p w14:paraId="341DD6D2"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-12</w:t>
            </w:r>
          </w:p>
        </w:tc>
        <w:tc>
          <w:tcPr>
            <w:tcW w:w="992" w:type="dxa"/>
            <w:tcBorders>
              <w:top w:val="single" w:sz="4" w:space="0" w:color="auto"/>
            </w:tcBorders>
            <w:vAlign w:val="center"/>
          </w:tcPr>
          <w:p w14:paraId="77C6FEE4"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11.72</w:t>
            </w:r>
          </w:p>
        </w:tc>
        <w:tc>
          <w:tcPr>
            <w:tcW w:w="992" w:type="dxa"/>
            <w:tcBorders>
              <w:top w:val="single" w:sz="4" w:space="0" w:color="auto"/>
            </w:tcBorders>
            <w:vAlign w:val="center"/>
          </w:tcPr>
          <w:p w14:paraId="282D7168"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709" w:type="dxa"/>
            <w:tcBorders>
              <w:top w:val="single" w:sz="4" w:space="0" w:color="auto"/>
            </w:tcBorders>
            <w:vAlign w:val="center"/>
          </w:tcPr>
          <w:p w14:paraId="726470EE"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.842</w:t>
            </w:r>
          </w:p>
        </w:tc>
      </w:tr>
      <w:tr w:rsidR="00AD2213" w:rsidRPr="003560D2" w14:paraId="3F60CA85" w14:textId="77777777" w:rsidTr="00567336">
        <w:trPr>
          <w:trHeight w:val="20"/>
        </w:trPr>
        <w:tc>
          <w:tcPr>
            <w:tcW w:w="1134" w:type="dxa"/>
            <w:vAlign w:val="center"/>
          </w:tcPr>
          <w:p w14:paraId="397441EC" w14:textId="77777777" w:rsidR="00AD2213" w:rsidRPr="003560D2" w:rsidRDefault="00AD2213" w:rsidP="00AD2213">
            <w:pPr>
              <w:spacing w:before="100" w:beforeAutospacing="1" w:after="100" w:afterAutospacing="1"/>
              <w:contextualSpacing/>
              <w:rPr>
                <w:rFonts w:ascii="Times New Roman" w:hAnsi="Times New Roman" w:cs="Times New Roman"/>
                <w:sz w:val="20"/>
                <w:szCs w:val="20"/>
              </w:rPr>
            </w:pPr>
            <w:r w:rsidRPr="003560D2">
              <w:rPr>
                <w:rFonts w:ascii="Times New Roman" w:hAnsi="Times New Roman" w:cs="Times New Roman"/>
                <w:sz w:val="20"/>
                <w:szCs w:val="20"/>
              </w:rPr>
              <w:t>Cluster 2</w:t>
            </w:r>
          </w:p>
        </w:tc>
        <w:tc>
          <w:tcPr>
            <w:tcW w:w="2694" w:type="dxa"/>
          </w:tcPr>
          <w:p w14:paraId="3C11C2D1" w14:textId="77777777" w:rsidR="00AD2213" w:rsidRPr="003560D2" w:rsidRDefault="00AD2213" w:rsidP="00AD2213">
            <w:pPr>
              <w:spacing w:before="100" w:beforeAutospacing="1" w:after="100" w:afterAutospacing="1"/>
              <w:contextualSpacing/>
              <w:rPr>
                <w:rFonts w:ascii="Times New Roman" w:hAnsi="Times New Roman" w:cs="Times New Roman"/>
                <w:sz w:val="20"/>
                <w:szCs w:val="20"/>
                <w:lang w:val="en-GB"/>
              </w:rPr>
            </w:pPr>
            <w:r w:rsidRPr="003560D2">
              <w:rPr>
                <w:rFonts w:ascii="Times New Roman" w:hAnsi="Times New Roman" w:cs="Times New Roman"/>
                <w:sz w:val="20"/>
                <w:szCs w:val="20"/>
                <w:lang w:val="en-GB"/>
              </w:rPr>
              <w:t>Insula/ rolandic operculum/ putamen/ inferior frontal g.</w:t>
            </w:r>
          </w:p>
        </w:tc>
        <w:tc>
          <w:tcPr>
            <w:tcW w:w="708" w:type="dxa"/>
            <w:vAlign w:val="center"/>
          </w:tcPr>
          <w:p w14:paraId="106B9BBA"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851" w:type="dxa"/>
            <w:vAlign w:val="center"/>
          </w:tcPr>
          <w:p w14:paraId="0B41F335"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1121</w:t>
            </w:r>
          </w:p>
        </w:tc>
        <w:tc>
          <w:tcPr>
            <w:tcW w:w="567" w:type="dxa"/>
            <w:vAlign w:val="center"/>
          </w:tcPr>
          <w:p w14:paraId="7C1BFA6A"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38</w:t>
            </w:r>
          </w:p>
        </w:tc>
        <w:tc>
          <w:tcPr>
            <w:tcW w:w="567" w:type="dxa"/>
            <w:vAlign w:val="center"/>
          </w:tcPr>
          <w:p w14:paraId="58629D42"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0</w:t>
            </w:r>
          </w:p>
        </w:tc>
        <w:tc>
          <w:tcPr>
            <w:tcW w:w="567" w:type="dxa"/>
            <w:vAlign w:val="center"/>
          </w:tcPr>
          <w:p w14:paraId="5A37C46B"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20</w:t>
            </w:r>
          </w:p>
        </w:tc>
        <w:tc>
          <w:tcPr>
            <w:tcW w:w="992" w:type="dxa"/>
            <w:vAlign w:val="center"/>
          </w:tcPr>
          <w:p w14:paraId="287715BD"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9.81</w:t>
            </w:r>
          </w:p>
        </w:tc>
        <w:tc>
          <w:tcPr>
            <w:tcW w:w="992" w:type="dxa"/>
            <w:vAlign w:val="center"/>
          </w:tcPr>
          <w:p w14:paraId="7B89B778"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709" w:type="dxa"/>
            <w:vAlign w:val="center"/>
          </w:tcPr>
          <w:p w14:paraId="6D505F31"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.728</w:t>
            </w:r>
          </w:p>
        </w:tc>
      </w:tr>
      <w:tr w:rsidR="00AD2213" w:rsidRPr="003560D2" w14:paraId="0141C04D" w14:textId="77777777" w:rsidTr="00567336">
        <w:trPr>
          <w:trHeight w:val="20"/>
        </w:trPr>
        <w:tc>
          <w:tcPr>
            <w:tcW w:w="1134" w:type="dxa"/>
            <w:vAlign w:val="center"/>
          </w:tcPr>
          <w:p w14:paraId="7F46238F" w14:textId="77777777" w:rsidR="00AD2213" w:rsidRPr="003560D2" w:rsidRDefault="00AD2213" w:rsidP="00AD2213">
            <w:pPr>
              <w:spacing w:before="100" w:beforeAutospacing="1" w:after="100" w:afterAutospacing="1"/>
              <w:contextualSpacing/>
              <w:rPr>
                <w:rFonts w:ascii="Times New Roman" w:hAnsi="Times New Roman" w:cs="Times New Roman"/>
                <w:sz w:val="20"/>
                <w:szCs w:val="20"/>
              </w:rPr>
            </w:pPr>
            <w:r w:rsidRPr="003560D2">
              <w:rPr>
                <w:rFonts w:ascii="Times New Roman" w:hAnsi="Times New Roman" w:cs="Times New Roman"/>
                <w:sz w:val="20"/>
                <w:szCs w:val="20"/>
              </w:rPr>
              <w:t>Cluster 3</w:t>
            </w:r>
          </w:p>
        </w:tc>
        <w:tc>
          <w:tcPr>
            <w:tcW w:w="2694" w:type="dxa"/>
          </w:tcPr>
          <w:p w14:paraId="40CF1D96" w14:textId="77777777" w:rsidR="00AD2213" w:rsidRPr="003560D2" w:rsidRDefault="00AD2213" w:rsidP="00AD2213">
            <w:pPr>
              <w:spacing w:before="100" w:beforeAutospacing="1" w:after="100" w:afterAutospacing="1"/>
              <w:contextualSpacing/>
              <w:rPr>
                <w:rFonts w:ascii="Times New Roman" w:hAnsi="Times New Roman" w:cs="Times New Roman"/>
                <w:sz w:val="20"/>
                <w:szCs w:val="20"/>
                <w:lang w:val="en-GB"/>
              </w:rPr>
            </w:pPr>
            <w:r w:rsidRPr="003560D2">
              <w:rPr>
                <w:rFonts w:ascii="Times New Roman" w:hAnsi="Times New Roman" w:cs="Times New Roman"/>
                <w:sz w:val="20"/>
                <w:szCs w:val="20"/>
                <w:lang w:val="en-GB"/>
              </w:rPr>
              <w:t>Middle temporal pole/ superior temporal pole/ parahippocampal g./ inferior temporal g./ posterior orbitofrontal cortex/ fusiform g.</w:t>
            </w:r>
          </w:p>
        </w:tc>
        <w:tc>
          <w:tcPr>
            <w:tcW w:w="708" w:type="dxa"/>
            <w:vAlign w:val="center"/>
          </w:tcPr>
          <w:p w14:paraId="64AEC80D"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851" w:type="dxa"/>
            <w:vAlign w:val="center"/>
          </w:tcPr>
          <w:p w14:paraId="203D7C48"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908</w:t>
            </w:r>
          </w:p>
        </w:tc>
        <w:tc>
          <w:tcPr>
            <w:tcW w:w="567" w:type="dxa"/>
            <w:vAlign w:val="center"/>
          </w:tcPr>
          <w:p w14:paraId="71D59CA9"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30</w:t>
            </w:r>
          </w:p>
        </w:tc>
        <w:tc>
          <w:tcPr>
            <w:tcW w:w="567" w:type="dxa"/>
            <w:vAlign w:val="center"/>
          </w:tcPr>
          <w:p w14:paraId="2AE7FCAD"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18</w:t>
            </w:r>
          </w:p>
        </w:tc>
        <w:tc>
          <w:tcPr>
            <w:tcW w:w="567" w:type="dxa"/>
            <w:vAlign w:val="center"/>
          </w:tcPr>
          <w:p w14:paraId="20D5474D"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-30</w:t>
            </w:r>
          </w:p>
        </w:tc>
        <w:tc>
          <w:tcPr>
            <w:tcW w:w="992" w:type="dxa"/>
            <w:vAlign w:val="center"/>
          </w:tcPr>
          <w:p w14:paraId="311D0F45"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7.52</w:t>
            </w:r>
          </w:p>
        </w:tc>
        <w:tc>
          <w:tcPr>
            <w:tcW w:w="992" w:type="dxa"/>
            <w:vAlign w:val="center"/>
          </w:tcPr>
          <w:p w14:paraId="42DF89AE"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709" w:type="dxa"/>
            <w:vAlign w:val="center"/>
          </w:tcPr>
          <w:p w14:paraId="14B1BA38"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.771</w:t>
            </w:r>
          </w:p>
        </w:tc>
      </w:tr>
      <w:tr w:rsidR="00AD2213" w:rsidRPr="003560D2" w14:paraId="1971C728" w14:textId="77777777" w:rsidTr="00567336">
        <w:trPr>
          <w:trHeight w:val="20"/>
        </w:trPr>
        <w:tc>
          <w:tcPr>
            <w:tcW w:w="1134" w:type="dxa"/>
            <w:vAlign w:val="center"/>
          </w:tcPr>
          <w:p w14:paraId="527B082A" w14:textId="77777777" w:rsidR="00AD2213" w:rsidRPr="003560D2" w:rsidRDefault="00AD2213" w:rsidP="00AD2213">
            <w:pPr>
              <w:spacing w:before="100" w:beforeAutospacing="1" w:after="100" w:afterAutospacing="1"/>
              <w:contextualSpacing/>
              <w:rPr>
                <w:rFonts w:ascii="Times New Roman" w:hAnsi="Times New Roman" w:cs="Times New Roman"/>
                <w:sz w:val="20"/>
                <w:szCs w:val="20"/>
              </w:rPr>
            </w:pPr>
            <w:r w:rsidRPr="003560D2">
              <w:rPr>
                <w:rFonts w:ascii="Times New Roman" w:hAnsi="Times New Roman" w:cs="Times New Roman"/>
                <w:sz w:val="20"/>
                <w:szCs w:val="20"/>
              </w:rPr>
              <w:t>Cluster 4</w:t>
            </w:r>
          </w:p>
        </w:tc>
        <w:tc>
          <w:tcPr>
            <w:tcW w:w="2694" w:type="dxa"/>
          </w:tcPr>
          <w:p w14:paraId="54F503F5" w14:textId="77777777" w:rsidR="00AD2213" w:rsidRPr="003560D2" w:rsidRDefault="00AD2213" w:rsidP="00AD2213">
            <w:pPr>
              <w:spacing w:before="100" w:beforeAutospacing="1" w:after="100" w:afterAutospacing="1"/>
              <w:contextualSpacing/>
              <w:rPr>
                <w:rFonts w:ascii="Times New Roman" w:hAnsi="Times New Roman" w:cs="Times New Roman"/>
                <w:sz w:val="20"/>
                <w:szCs w:val="20"/>
                <w:lang w:val="en-GB"/>
              </w:rPr>
            </w:pPr>
            <w:r w:rsidRPr="003560D2">
              <w:rPr>
                <w:rFonts w:ascii="Times New Roman" w:hAnsi="Times New Roman" w:cs="Times New Roman"/>
                <w:sz w:val="20"/>
                <w:szCs w:val="20"/>
                <w:lang w:val="en-GB"/>
              </w:rPr>
              <w:t>Insula/ rolandic operculum/ inferior frontal g./ putamen/ precentral g.</w:t>
            </w:r>
          </w:p>
        </w:tc>
        <w:tc>
          <w:tcPr>
            <w:tcW w:w="708" w:type="dxa"/>
            <w:vAlign w:val="center"/>
          </w:tcPr>
          <w:p w14:paraId="56A5A4FF"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L</w:t>
            </w:r>
          </w:p>
        </w:tc>
        <w:tc>
          <w:tcPr>
            <w:tcW w:w="851" w:type="dxa"/>
            <w:vAlign w:val="center"/>
          </w:tcPr>
          <w:p w14:paraId="2BB7A00E"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583</w:t>
            </w:r>
          </w:p>
        </w:tc>
        <w:tc>
          <w:tcPr>
            <w:tcW w:w="567" w:type="dxa"/>
            <w:vAlign w:val="center"/>
          </w:tcPr>
          <w:p w14:paraId="3E84159F"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-34</w:t>
            </w:r>
          </w:p>
        </w:tc>
        <w:tc>
          <w:tcPr>
            <w:tcW w:w="567" w:type="dxa"/>
            <w:vAlign w:val="center"/>
          </w:tcPr>
          <w:p w14:paraId="6C3E5B1D"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-4</w:t>
            </w:r>
          </w:p>
        </w:tc>
        <w:tc>
          <w:tcPr>
            <w:tcW w:w="567" w:type="dxa"/>
            <w:vAlign w:val="center"/>
          </w:tcPr>
          <w:p w14:paraId="2F3A4605"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20</w:t>
            </w:r>
          </w:p>
        </w:tc>
        <w:tc>
          <w:tcPr>
            <w:tcW w:w="992" w:type="dxa"/>
            <w:vAlign w:val="center"/>
          </w:tcPr>
          <w:p w14:paraId="699D099A"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7.92</w:t>
            </w:r>
          </w:p>
        </w:tc>
        <w:tc>
          <w:tcPr>
            <w:tcW w:w="992" w:type="dxa"/>
            <w:vAlign w:val="center"/>
          </w:tcPr>
          <w:p w14:paraId="48864657"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709" w:type="dxa"/>
            <w:vAlign w:val="center"/>
          </w:tcPr>
          <w:p w14:paraId="624558F0"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.583</w:t>
            </w:r>
          </w:p>
        </w:tc>
      </w:tr>
      <w:tr w:rsidR="00AD2213" w:rsidRPr="003560D2" w14:paraId="77AC45BD" w14:textId="77777777" w:rsidTr="00567336">
        <w:trPr>
          <w:trHeight w:val="20"/>
        </w:trPr>
        <w:tc>
          <w:tcPr>
            <w:tcW w:w="1134" w:type="dxa"/>
            <w:vAlign w:val="center"/>
          </w:tcPr>
          <w:p w14:paraId="3CF20673" w14:textId="77777777" w:rsidR="00AD2213" w:rsidRPr="003560D2" w:rsidRDefault="00AD2213" w:rsidP="00AD2213">
            <w:pPr>
              <w:spacing w:before="100" w:beforeAutospacing="1" w:after="100" w:afterAutospacing="1"/>
              <w:contextualSpacing/>
              <w:rPr>
                <w:rFonts w:ascii="Times New Roman" w:hAnsi="Times New Roman" w:cs="Times New Roman"/>
                <w:sz w:val="20"/>
                <w:szCs w:val="20"/>
              </w:rPr>
            </w:pPr>
            <w:r w:rsidRPr="003560D2">
              <w:rPr>
                <w:rFonts w:ascii="Times New Roman" w:hAnsi="Times New Roman" w:cs="Times New Roman"/>
                <w:sz w:val="20"/>
                <w:szCs w:val="20"/>
              </w:rPr>
              <w:t>Cluster 5</w:t>
            </w:r>
          </w:p>
        </w:tc>
        <w:tc>
          <w:tcPr>
            <w:tcW w:w="2694" w:type="dxa"/>
          </w:tcPr>
          <w:p w14:paraId="2BEE371B" w14:textId="77777777" w:rsidR="00AD2213" w:rsidRPr="003560D2" w:rsidRDefault="00AD2213" w:rsidP="00AD2213">
            <w:pPr>
              <w:spacing w:before="100" w:beforeAutospacing="1" w:after="100" w:afterAutospacing="1"/>
              <w:contextualSpacing/>
              <w:rPr>
                <w:rFonts w:ascii="Times New Roman" w:hAnsi="Times New Roman" w:cs="Times New Roman"/>
                <w:sz w:val="20"/>
                <w:szCs w:val="20"/>
                <w:lang w:val="en-GB"/>
              </w:rPr>
            </w:pPr>
            <w:r w:rsidRPr="003560D2">
              <w:rPr>
                <w:rFonts w:ascii="Times New Roman" w:hAnsi="Times New Roman" w:cs="Times New Roman"/>
                <w:sz w:val="20"/>
                <w:szCs w:val="20"/>
                <w:lang w:val="en-GB"/>
              </w:rPr>
              <w:t>Hippocampus/ posterior cingulate cortex/ medial pulvinar nucleus/ precuneus/ lateral pulvinar nucleus</w:t>
            </w:r>
          </w:p>
        </w:tc>
        <w:tc>
          <w:tcPr>
            <w:tcW w:w="708" w:type="dxa"/>
            <w:vAlign w:val="center"/>
          </w:tcPr>
          <w:p w14:paraId="6CC4CBAA"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851" w:type="dxa"/>
            <w:vAlign w:val="center"/>
          </w:tcPr>
          <w:p w14:paraId="54C63630"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234</w:t>
            </w:r>
          </w:p>
        </w:tc>
        <w:tc>
          <w:tcPr>
            <w:tcW w:w="567" w:type="dxa"/>
            <w:vAlign w:val="center"/>
          </w:tcPr>
          <w:p w14:paraId="5319ABF9"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9</w:t>
            </w:r>
          </w:p>
        </w:tc>
        <w:tc>
          <w:tcPr>
            <w:tcW w:w="567" w:type="dxa"/>
            <w:vAlign w:val="center"/>
          </w:tcPr>
          <w:p w14:paraId="1AE755D0"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-20</w:t>
            </w:r>
          </w:p>
        </w:tc>
        <w:tc>
          <w:tcPr>
            <w:tcW w:w="567" w:type="dxa"/>
            <w:vAlign w:val="center"/>
          </w:tcPr>
          <w:p w14:paraId="37D3C4AF"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21</w:t>
            </w:r>
          </w:p>
        </w:tc>
        <w:tc>
          <w:tcPr>
            <w:tcW w:w="992" w:type="dxa"/>
            <w:vAlign w:val="center"/>
          </w:tcPr>
          <w:p w14:paraId="522D4949"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5.57</w:t>
            </w:r>
          </w:p>
        </w:tc>
        <w:tc>
          <w:tcPr>
            <w:tcW w:w="992" w:type="dxa"/>
            <w:vAlign w:val="center"/>
          </w:tcPr>
          <w:p w14:paraId="2E615BF3"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.001</w:t>
            </w:r>
          </w:p>
        </w:tc>
        <w:tc>
          <w:tcPr>
            <w:tcW w:w="709" w:type="dxa"/>
            <w:vAlign w:val="center"/>
          </w:tcPr>
          <w:p w14:paraId="6811385D"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.639</w:t>
            </w:r>
          </w:p>
        </w:tc>
      </w:tr>
      <w:tr w:rsidR="00AD2213" w:rsidRPr="003560D2" w14:paraId="50C4CACE" w14:textId="77777777" w:rsidTr="00567336">
        <w:trPr>
          <w:trHeight w:val="20"/>
        </w:trPr>
        <w:tc>
          <w:tcPr>
            <w:tcW w:w="1134" w:type="dxa"/>
            <w:tcBorders>
              <w:bottom w:val="single" w:sz="4" w:space="0" w:color="auto"/>
            </w:tcBorders>
            <w:vAlign w:val="center"/>
          </w:tcPr>
          <w:p w14:paraId="26FC4A77" w14:textId="77777777" w:rsidR="00AD2213" w:rsidRPr="003560D2" w:rsidRDefault="00AD2213" w:rsidP="00AD2213">
            <w:pPr>
              <w:spacing w:before="100" w:beforeAutospacing="1" w:after="100" w:afterAutospacing="1"/>
              <w:contextualSpacing/>
              <w:rPr>
                <w:rFonts w:ascii="Times New Roman" w:hAnsi="Times New Roman" w:cs="Times New Roman"/>
                <w:sz w:val="20"/>
                <w:szCs w:val="20"/>
              </w:rPr>
            </w:pPr>
            <w:r w:rsidRPr="003560D2">
              <w:rPr>
                <w:rFonts w:ascii="Times New Roman" w:hAnsi="Times New Roman" w:cs="Times New Roman"/>
                <w:sz w:val="20"/>
                <w:szCs w:val="20"/>
              </w:rPr>
              <w:t>Cluster 6</w:t>
            </w:r>
          </w:p>
        </w:tc>
        <w:tc>
          <w:tcPr>
            <w:tcW w:w="2694" w:type="dxa"/>
            <w:tcBorders>
              <w:bottom w:val="single" w:sz="4" w:space="0" w:color="auto"/>
            </w:tcBorders>
          </w:tcPr>
          <w:p w14:paraId="37C172CD" w14:textId="77777777" w:rsidR="00AD2213" w:rsidRPr="003560D2" w:rsidRDefault="00AD2213" w:rsidP="00AD2213">
            <w:pPr>
              <w:spacing w:before="100" w:beforeAutospacing="1" w:after="100" w:afterAutospacing="1"/>
              <w:contextualSpacing/>
              <w:rPr>
                <w:rFonts w:ascii="Times New Roman" w:hAnsi="Times New Roman" w:cs="Times New Roman"/>
                <w:sz w:val="20"/>
                <w:szCs w:val="20"/>
              </w:rPr>
            </w:pPr>
            <w:r w:rsidRPr="003560D2">
              <w:rPr>
                <w:rFonts w:ascii="Times New Roman" w:hAnsi="Times New Roman" w:cs="Times New Roman"/>
                <w:sz w:val="20"/>
                <w:szCs w:val="20"/>
              </w:rPr>
              <w:t>Hippocampus/ laterale geniculate nucleus</w:t>
            </w:r>
          </w:p>
        </w:tc>
        <w:tc>
          <w:tcPr>
            <w:tcW w:w="708" w:type="dxa"/>
            <w:tcBorders>
              <w:bottom w:val="single" w:sz="4" w:space="0" w:color="auto"/>
            </w:tcBorders>
            <w:vAlign w:val="center"/>
          </w:tcPr>
          <w:p w14:paraId="135DE576"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L</w:t>
            </w:r>
          </w:p>
        </w:tc>
        <w:tc>
          <w:tcPr>
            <w:tcW w:w="851" w:type="dxa"/>
            <w:tcBorders>
              <w:bottom w:val="single" w:sz="4" w:space="0" w:color="auto"/>
            </w:tcBorders>
            <w:vAlign w:val="center"/>
          </w:tcPr>
          <w:p w14:paraId="1438A22F"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272</w:t>
            </w:r>
          </w:p>
        </w:tc>
        <w:tc>
          <w:tcPr>
            <w:tcW w:w="567" w:type="dxa"/>
            <w:tcBorders>
              <w:bottom w:val="single" w:sz="4" w:space="0" w:color="auto"/>
            </w:tcBorders>
            <w:vAlign w:val="center"/>
          </w:tcPr>
          <w:p w14:paraId="5BB28F08"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-34</w:t>
            </w:r>
          </w:p>
        </w:tc>
        <w:tc>
          <w:tcPr>
            <w:tcW w:w="567" w:type="dxa"/>
            <w:tcBorders>
              <w:bottom w:val="single" w:sz="4" w:space="0" w:color="auto"/>
            </w:tcBorders>
            <w:vAlign w:val="center"/>
          </w:tcPr>
          <w:p w14:paraId="6C261B51"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-26</w:t>
            </w:r>
          </w:p>
        </w:tc>
        <w:tc>
          <w:tcPr>
            <w:tcW w:w="567" w:type="dxa"/>
            <w:tcBorders>
              <w:bottom w:val="single" w:sz="4" w:space="0" w:color="auto"/>
            </w:tcBorders>
            <w:vAlign w:val="center"/>
          </w:tcPr>
          <w:p w14:paraId="0CF2E478"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-4</w:t>
            </w:r>
          </w:p>
        </w:tc>
        <w:tc>
          <w:tcPr>
            <w:tcW w:w="992" w:type="dxa"/>
            <w:tcBorders>
              <w:bottom w:val="single" w:sz="4" w:space="0" w:color="auto"/>
            </w:tcBorders>
            <w:vAlign w:val="center"/>
          </w:tcPr>
          <w:p w14:paraId="5D3394C0"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5.53</w:t>
            </w:r>
          </w:p>
        </w:tc>
        <w:tc>
          <w:tcPr>
            <w:tcW w:w="992" w:type="dxa"/>
            <w:tcBorders>
              <w:bottom w:val="single" w:sz="4" w:space="0" w:color="auto"/>
            </w:tcBorders>
            <w:vAlign w:val="center"/>
          </w:tcPr>
          <w:p w14:paraId="1EDE7CB1"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.001</w:t>
            </w:r>
          </w:p>
        </w:tc>
        <w:tc>
          <w:tcPr>
            <w:tcW w:w="709" w:type="dxa"/>
            <w:tcBorders>
              <w:bottom w:val="single" w:sz="4" w:space="0" w:color="auto"/>
            </w:tcBorders>
            <w:vAlign w:val="center"/>
          </w:tcPr>
          <w:p w14:paraId="58625E34" w14:textId="77777777" w:rsidR="00AD2213" w:rsidRPr="003560D2" w:rsidRDefault="00AD2213" w:rsidP="00AD2213">
            <w:pPr>
              <w:spacing w:before="100" w:beforeAutospacing="1" w:after="100" w:afterAutospacing="1"/>
              <w:contextualSpacing/>
              <w:jc w:val="center"/>
              <w:rPr>
                <w:rFonts w:ascii="Times New Roman" w:hAnsi="Times New Roman" w:cs="Times New Roman"/>
                <w:sz w:val="20"/>
                <w:szCs w:val="20"/>
              </w:rPr>
            </w:pPr>
            <w:r w:rsidRPr="003560D2">
              <w:rPr>
                <w:rFonts w:ascii="Times New Roman" w:hAnsi="Times New Roman" w:cs="Times New Roman"/>
                <w:sz w:val="20"/>
                <w:szCs w:val="20"/>
              </w:rPr>
              <w:t>.449</w:t>
            </w:r>
          </w:p>
        </w:tc>
      </w:tr>
      <w:tr w:rsidR="00AD2213" w:rsidRPr="003560D2" w14:paraId="07D49976" w14:textId="77777777" w:rsidTr="00567336">
        <w:trPr>
          <w:trHeight w:val="563"/>
        </w:trPr>
        <w:tc>
          <w:tcPr>
            <w:tcW w:w="9072" w:type="dxa"/>
            <w:gridSpan w:val="9"/>
            <w:tcBorders>
              <w:top w:val="single" w:sz="4" w:space="0" w:color="auto"/>
            </w:tcBorders>
          </w:tcPr>
          <w:p w14:paraId="28A5197A" w14:textId="77777777" w:rsidR="00AD2213" w:rsidRPr="003560D2" w:rsidRDefault="00AD2213" w:rsidP="00536C12">
            <w:pPr>
              <w:rPr>
                <w:rFonts w:ascii="Times New Roman" w:hAnsi="Times New Roman" w:cs="Times New Roman"/>
                <w:b/>
                <w:sz w:val="16"/>
                <w:szCs w:val="16"/>
                <w:lang w:val="en-GB"/>
              </w:rPr>
            </w:pPr>
            <w:r w:rsidRPr="003560D2">
              <w:rPr>
                <w:rFonts w:ascii="Times New Roman" w:hAnsi="Times New Roman" w:cs="Times New Roman"/>
                <w:sz w:val="16"/>
                <w:szCs w:val="16"/>
                <w:vertAlign w:val="superscript"/>
                <w:lang w:val="en-GB"/>
              </w:rPr>
              <w:t xml:space="preserve">a </w:t>
            </w:r>
            <w:r w:rsidRPr="003560D2">
              <w:rPr>
                <w:rFonts w:ascii="Times New Roman" w:hAnsi="Times New Roman" w:cs="Times New Roman"/>
                <w:sz w:val="16"/>
                <w:szCs w:val="16"/>
                <w:lang w:val="en-GB"/>
              </w:rPr>
              <w:t>Only significant clusters (</w:t>
            </w:r>
            <w:r w:rsidRPr="003560D2">
              <w:rPr>
                <w:rFonts w:ascii="Times New Roman" w:hAnsi="Times New Roman" w:cs="Times New Roman"/>
                <w:i/>
                <w:sz w:val="16"/>
                <w:szCs w:val="16"/>
                <w:lang w:val="en-GB"/>
              </w:rPr>
              <w:t>p</w:t>
            </w:r>
            <w:r w:rsidRPr="003560D2">
              <w:rPr>
                <w:rFonts w:ascii="Times New Roman" w:hAnsi="Times New Roman" w:cs="Times New Roman"/>
                <w:i/>
                <w:sz w:val="16"/>
                <w:szCs w:val="16"/>
                <w:vertAlign w:val="subscript"/>
                <w:lang w:val="en-GB"/>
              </w:rPr>
              <w:t>FWE</w:t>
            </w:r>
            <w:r w:rsidRPr="003560D2">
              <w:rPr>
                <w:rFonts w:ascii="Times New Roman" w:hAnsi="Times New Roman" w:cs="Times New Roman"/>
                <w:sz w:val="16"/>
                <w:szCs w:val="16"/>
                <w:lang w:val="en-GB"/>
              </w:rPr>
              <w:t xml:space="preserve">&lt;.001) with cluster size </w:t>
            </w:r>
            <w:r w:rsidRPr="003560D2">
              <w:rPr>
                <w:rFonts w:ascii="Times New Roman" w:hAnsi="Times New Roman" w:cs="Times New Roman"/>
                <w:i/>
                <w:sz w:val="16"/>
                <w:szCs w:val="16"/>
                <w:lang w:val="en-GB"/>
              </w:rPr>
              <w:t>k</w:t>
            </w:r>
            <w:r w:rsidRPr="003560D2">
              <w:rPr>
                <w:rFonts w:ascii="Times New Roman" w:hAnsi="Times New Roman" w:cs="Times New Roman"/>
                <w:sz w:val="16"/>
                <w:szCs w:val="16"/>
                <w:lang w:val="en-GB"/>
              </w:rPr>
              <w:t>≥100 are reported.</w:t>
            </w:r>
            <w:r w:rsidRPr="003560D2">
              <w:rPr>
                <w:rFonts w:ascii="Times New Roman" w:hAnsi="Times New Roman" w:cs="Times New Roman"/>
                <w:sz w:val="16"/>
                <w:szCs w:val="16"/>
                <w:lang w:val="en-GB"/>
              </w:rPr>
              <w:br/>
            </w:r>
            <w:r w:rsidRPr="003560D2">
              <w:rPr>
                <w:rFonts w:ascii="Times New Roman" w:hAnsi="Times New Roman" w:cs="Times New Roman"/>
                <w:sz w:val="16"/>
                <w:szCs w:val="16"/>
                <w:vertAlign w:val="superscript"/>
                <w:lang w:val="en-GB"/>
              </w:rPr>
              <w:t xml:space="preserve">b </w:t>
            </w:r>
            <w:r w:rsidRPr="003560D2">
              <w:rPr>
                <w:rFonts w:ascii="Times New Roman" w:hAnsi="Times New Roman" w:cs="Times New Roman"/>
                <w:i/>
                <w:sz w:val="16"/>
                <w:szCs w:val="16"/>
                <w:lang w:val="en-GB"/>
              </w:rPr>
              <w:t>df</w:t>
            </w:r>
            <w:r w:rsidRPr="003560D2">
              <w:rPr>
                <w:rFonts w:ascii="Times New Roman" w:hAnsi="Times New Roman" w:cs="Times New Roman"/>
                <w:sz w:val="16"/>
                <w:szCs w:val="16"/>
                <w:lang w:val="en-GB"/>
              </w:rPr>
              <w:t>=44.</w:t>
            </w:r>
          </w:p>
        </w:tc>
        <w:tc>
          <w:tcPr>
            <w:tcW w:w="709" w:type="dxa"/>
            <w:tcBorders>
              <w:top w:val="single" w:sz="4" w:space="0" w:color="auto"/>
            </w:tcBorders>
          </w:tcPr>
          <w:p w14:paraId="60CF3296" w14:textId="77777777" w:rsidR="00AD2213" w:rsidRPr="003560D2" w:rsidRDefault="00AD2213" w:rsidP="00536C12">
            <w:pPr>
              <w:rPr>
                <w:rFonts w:ascii="Times New Roman" w:hAnsi="Times New Roman" w:cs="Times New Roman"/>
                <w:sz w:val="20"/>
                <w:szCs w:val="20"/>
                <w:vertAlign w:val="superscript"/>
                <w:lang w:val="en-GB"/>
              </w:rPr>
            </w:pPr>
          </w:p>
        </w:tc>
      </w:tr>
    </w:tbl>
    <w:p w14:paraId="3ACE5D75" w14:textId="77777777" w:rsidR="00AD2213" w:rsidRPr="003560D2" w:rsidRDefault="00AD2213" w:rsidP="00AD2213">
      <w:pPr>
        <w:spacing w:after="120" w:line="240" w:lineRule="auto"/>
        <w:rPr>
          <w:rFonts w:ascii="Arial" w:hAnsi="Arial" w:cs="Arial"/>
          <w:sz w:val="24"/>
          <w:szCs w:val="24"/>
          <w:lang w:val="en-GB"/>
        </w:rPr>
      </w:pPr>
    </w:p>
    <w:p w14:paraId="0760B998" w14:textId="77777777" w:rsidR="00A17BC3" w:rsidRPr="003560D2" w:rsidRDefault="00A17BC3">
      <w:pPr>
        <w:rPr>
          <w:rFonts w:ascii="Arial" w:hAnsi="Arial" w:cs="Arial"/>
          <w:b/>
          <w:sz w:val="24"/>
          <w:szCs w:val="24"/>
          <w:lang w:val="en-US"/>
        </w:rPr>
      </w:pPr>
      <w:r w:rsidRPr="003560D2">
        <w:rPr>
          <w:rFonts w:ascii="Arial" w:hAnsi="Arial" w:cs="Arial"/>
          <w:b/>
          <w:sz w:val="24"/>
          <w:szCs w:val="24"/>
          <w:lang w:val="en-US"/>
        </w:rPr>
        <w:br w:type="page"/>
      </w:r>
    </w:p>
    <w:p w14:paraId="336612E0" w14:textId="1508C62C" w:rsidR="00AD2213" w:rsidRPr="003560D2" w:rsidRDefault="00093582" w:rsidP="00AD2213">
      <w:pPr>
        <w:spacing w:after="120" w:line="240" w:lineRule="auto"/>
        <w:rPr>
          <w:rFonts w:ascii="Times New Roman" w:hAnsi="Times New Roman" w:cs="Times New Roman"/>
          <w:sz w:val="24"/>
          <w:szCs w:val="24"/>
          <w:lang w:val="en-US"/>
        </w:rPr>
      </w:pPr>
      <w:r w:rsidRPr="003560D2">
        <w:rPr>
          <w:rFonts w:ascii="Times New Roman" w:hAnsi="Times New Roman" w:cs="Times New Roman"/>
          <w:b/>
          <w:sz w:val="24"/>
          <w:szCs w:val="24"/>
          <w:lang w:val="en-US"/>
        </w:rPr>
        <w:lastRenderedPageBreak/>
        <w:t xml:space="preserve">Supplementary </w:t>
      </w:r>
      <w:r w:rsidR="00AD2213" w:rsidRPr="003560D2">
        <w:rPr>
          <w:rFonts w:ascii="Times New Roman" w:hAnsi="Times New Roman" w:cs="Times New Roman"/>
          <w:b/>
          <w:sz w:val="24"/>
          <w:szCs w:val="24"/>
          <w:lang w:val="en-US"/>
        </w:rPr>
        <w:t>Table</w:t>
      </w:r>
      <w:r w:rsidR="00C87F06" w:rsidRPr="003560D2">
        <w:rPr>
          <w:rFonts w:ascii="Times New Roman" w:hAnsi="Times New Roman" w:cs="Times New Roman"/>
          <w:b/>
          <w:sz w:val="24"/>
          <w:szCs w:val="24"/>
          <w:lang w:val="en-US"/>
        </w:rPr>
        <w:t xml:space="preserve"> </w:t>
      </w:r>
      <w:r w:rsidR="00AD2213" w:rsidRPr="003560D2">
        <w:rPr>
          <w:rFonts w:ascii="Times New Roman" w:hAnsi="Times New Roman" w:cs="Times New Roman"/>
          <w:b/>
          <w:sz w:val="24"/>
          <w:szCs w:val="24"/>
          <w:lang w:val="en-US"/>
        </w:rPr>
        <w:t xml:space="preserve">4: </w:t>
      </w:r>
      <w:r w:rsidR="00AD2213" w:rsidRPr="003560D2">
        <w:rPr>
          <w:rFonts w:ascii="Times New Roman" w:hAnsi="Times New Roman" w:cs="Times New Roman"/>
          <w:sz w:val="24"/>
          <w:szCs w:val="24"/>
          <w:lang w:val="en-US"/>
        </w:rPr>
        <w:t>Detailed information on percentages of brain areas in significant clusters from the 3x3 ANOVA</w:t>
      </w:r>
    </w:p>
    <w:tbl>
      <w:tblPr>
        <w:tblStyle w:val="Tabellenraster"/>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2977"/>
        <w:gridCol w:w="1417"/>
        <w:gridCol w:w="1560"/>
      </w:tblGrid>
      <w:tr w:rsidR="00A17BC3" w:rsidRPr="003560D2" w14:paraId="5BD5FA57" w14:textId="77777777" w:rsidTr="00235394">
        <w:trPr>
          <w:trHeight w:val="371"/>
          <w:jc w:val="center"/>
        </w:trPr>
        <w:tc>
          <w:tcPr>
            <w:tcW w:w="8364" w:type="dxa"/>
            <w:gridSpan w:val="5"/>
            <w:tcBorders>
              <w:top w:val="nil"/>
              <w:left w:val="nil"/>
              <w:bottom w:val="single" w:sz="4" w:space="0" w:color="auto"/>
              <w:right w:val="nil"/>
            </w:tcBorders>
            <w:vAlign w:val="center"/>
            <w:hideMark/>
          </w:tcPr>
          <w:p w14:paraId="7ACE6A6E" w14:textId="5F4C3D32" w:rsidR="00A17BC3" w:rsidRPr="003560D2" w:rsidRDefault="00093582" w:rsidP="00235394">
            <w:pPr>
              <w:pStyle w:val="berschrift2"/>
              <w:spacing w:before="100" w:beforeAutospacing="1" w:after="100" w:afterAutospacing="1" w:line="240" w:lineRule="auto"/>
              <w:ind w:left="0" w:firstLine="0"/>
              <w:outlineLvl w:val="1"/>
              <w:rPr>
                <w:rFonts w:ascii="Times New Roman" w:hAnsi="Times New Roman" w:cs="Times New Roman"/>
                <w:b w:val="0"/>
                <w:color w:val="auto"/>
                <w:sz w:val="20"/>
                <w:szCs w:val="20"/>
                <w:lang w:val="en-GB"/>
              </w:rPr>
            </w:pPr>
            <w:r w:rsidRPr="003560D2">
              <w:rPr>
                <w:rFonts w:ascii="Times New Roman" w:hAnsi="Times New Roman" w:cs="Times New Roman"/>
                <w:color w:val="auto"/>
                <w:sz w:val="20"/>
                <w:szCs w:val="20"/>
                <w:lang w:val="en-GB"/>
              </w:rPr>
              <w:t xml:space="preserve">Supplementary </w:t>
            </w:r>
            <w:r w:rsidR="00A17BC3" w:rsidRPr="003560D2">
              <w:rPr>
                <w:rFonts w:ascii="Times New Roman" w:hAnsi="Times New Roman" w:cs="Times New Roman"/>
                <w:color w:val="auto"/>
                <w:sz w:val="20"/>
                <w:szCs w:val="20"/>
                <w:lang w:val="en-GB"/>
              </w:rPr>
              <w:t>Table 4.</w:t>
            </w:r>
            <w:r w:rsidR="00A17BC3" w:rsidRPr="003560D2">
              <w:rPr>
                <w:rFonts w:ascii="Times New Roman" w:hAnsi="Times New Roman" w:cs="Times New Roman"/>
                <w:b w:val="0"/>
                <w:color w:val="auto"/>
                <w:sz w:val="20"/>
                <w:szCs w:val="20"/>
                <w:lang w:val="en-GB"/>
              </w:rPr>
              <w:t xml:space="preserve"> Detailed information on percentages of brain areas i</w:t>
            </w:r>
            <w:r w:rsidR="00235394" w:rsidRPr="003560D2">
              <w:rPr>
                <w:rFonts w:ascii="Times New Roman" w:hAnsi="Times New Roman" w:cs="Times New Roman"/>
                <w:b w:val="0"/>
                <w:color w:val="auto"/>
                <w:sz w:val="20"/>
                <w:szCs w:val="20"/>
                <w:lang w:val="en-GB"/>
              </w:rPr>
              <w:t xml:space="preserve">n significant clusters from the </w:t>
            </w:r>
            <w:r w:rsidR="00A17BC3" w:rsidRPr="003560D2">
              <w:rPr>
                <w:rFonts w:ascii="Times New Roman" w:hAnsi="Times New Roman" w:cs="Times New Roman"/>
                <w:b w:val="0"/>
                <w:color w:val="auto"/>
                <w:sz w:val="20"/>
                <w:szCs w:val="20"/>
                <w:lang w:val="en-GB"/>
              </w:rPr>
              <w:t xml:space="preserve">3x3 ANOVA </w:t>
            </w:r>
          </w:p>
        </w:tc>
      </w:tr>
      <w:tr w:rsidR="00A17BC3" w:rsidRPr="003560D2" w14:paraId="00EAB279" w14:textId="77777777" w:rsidTr="00235394">
        <w:trPr>
          <w:trHeight w:val="520"/>
          <w:jc w:val="center"/>
        </w:trPr>
        <w:tc>
          <w:tcPr>
            <w:tcW w:w="1418" w:type="dxa"/>
            <w:tcBorders>
              <w:top w:val="single" w:sz="4" w:space="0" w:color="auto"/>
              <w:left w:val="nil"/>
              <w:right w:val="nil"/>
            </w:tcBorders>
            <w:vAlign w:val="center"/>
            <w:hideMark/>
          </w:tcPr>
          <w:p w14:paraId="3AF1C987" w14:textId="77777777" w:rsidR="00A17BC3" w:rsidRPr="003560D2" w:rsidRDefault="00A17BC3" w:rsidP="00A17BC3">
            <w:pPr>
              <w:spacing w:before="100" w:beforeAutospacing="1" w:after="100" w:afterAutospacing="1"/>
              <w:jc w:val="center"/>
              <w:rPr>
                <w:rFonts w:ascii="Times New Roman" w:hAnsi="Times New Roman" w:cs="Times New Roman"/>
                <w:sz w:val="20"/>
                <w:szCs w:val="20"/>
                <w:vertAlign w:val="superscript"/>
                <w:lang w:val="en-GB" w:eastAsia="de-DE"/>
              </w:rPr>
            </w:pPr>
            <w:r w:rsidRPr="003560D2">
              <w:rPr>
                <w:rFonts w:ascii="Times New Roman" w:hAnsi="Times New Roman" w:cs="Times New Roman"/>
                <w:sz w:val="20"/>
                <w:szCs w:val="20"/>
                <w:lang w:val="en-GB" w:eastAsia="de-DE"/>
              </w:rPr>
              <w:t xml:space="preserve">Peak voxel coordinates </w:t>
            </w:r>
            <w:r w:rsidRPr="003560D2">
              <w:rPr>
                <w:rFonts w:ascii="Times New Roman" w:hAnsi="Times New Roman" w:cs="Times New Roman"/>
                <w:sz w:val="20"/>
                <w:szCs w:val="20"/>
                <w:lang w:val="en-GB" w:eastAsia="de-DE"/>
              </w:rPr>
              <w:br/>
              <w:t>(x/y/z)</w:t>
            </w:r>
          </w:p>
        </w:tc>
        <w:tc>
          <w:tcPr>
            <w:tcW w:w="992" w:type="dxa"/>
            <w:tcBorders>
              <w:top w:val="single" w:sz="4" w:space="0" w:color="auto"/>
              <w:left w:val="nil"/>
              <w:right w:val="nil"/>
            </w:tcBorders>
            <w:vAlign w:val="center"/>
            <w:hideMark/>
          </w:tcPr>
          <w:p w14:paraId="68CD056D" w14:textId="77777777" w:rsidR="00A17BC3" w:rsidRPr="003560D2" w:rsidRDefault="00A17BC3" w:rsidP="00A17BC3">
            <w:pPr>
              <w:spacing w:before="100" w:beforeAutospacing="1" w:after="100" w:afterAutospacing="1"/>
              <w:jc w:val="center"/>
              <w:rPr>
                <w:rFonts w:ascii="Times New Roman" w:hAnsi="Times New Roman" w:cs="Times New Roman"/>
                <w:sz w:val="20"/>
                <w:szCs w:val="20"/>
                <w:vertAlign w:val="superscript"/>
                <w:lang w:val="en-GB" w:eastAsia="de-DE"/>
              </w:rPr>
            </w:pPr>
            <w:r w:rsidRPr="003560D2">
              <w:rPr>
                <w:rFonts w:ascii="Times New Roman" w:hAnsi="Times New Roman" w:cs="Times New Roman"/>
                <w:sz w:val="20"/>
                <w:szCs w:val="20"/>
                <w:lang w:val="en-GB" w:eastAsia="de-DE"/>
              </w:rPr>
              <w:t>Cluster size</w:t>
            </w:r>
            <w:r w:rsidRPr="003560D2">
              <w:rPr>
                <w:rFonts w:ascii="Times New Roman" w:hAnsi="Times New Roman" w:cs="Times New Roman"/>
                <w:sz w:val="20"/>
                <w:szCs w:val="20"/>
                <w:vertAlign w:val="superscript"/>
                <w:lang w:val="en-GB" w:eastAsia="de-DE"/>
              </w:rPr>
              <w:t>a</w:t>
            </w:r>
          </w:p>
        </w:tc>
        <w:tc>
          <w:tcPr>
            <w:tcW w:w="2977" w:type="dxa"/>
            <w:tcBorders>
              <w:top w:val="single" w:sz="4" w:space="0" w:color="auto"/>
              <w:left w:val="nil"/>
              <w:right w:val="nil"/>
            </w:tcBorders>
            <w:vAlign w:val="center"/>
            <w:hideMark/>
          </w:tcPr>
          <w:p w14:paraId="1C560815" w14:textId="77777777" w:rsidR="00A17BC3" w:rsidRPr="003560D2" w:rsidRDefault="00A17BC3" w:rsidP="00A17BC3">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Anatomical region</w:t>
            </w:r>
          </w:p>
        </w:tc>
        <w:tc>
          <w:tcPr>
            <w:tcW w:w="1417" w:type="dxa"/>
            <w:tcBorders>
              <w:top w:val="single" w:sz="4" w:space="0" w:color="auto"/>
              <w:left w:val="nil"/>
              <w:right w:val="nil"/>
            </w:tcBorders>
            <w:vAlign w:val="center"/>
          </w:tcPr>
          <w:p w14:paraId="2B80CD2B" w14:textId="77777777" w:rsidR="00A17BC3" w:rsidRPr="003560D2" w:rsidRDefault="00A17BC3" w:rsidP="00A17BC3">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 Cluster</w:t>
            </w:r>
            <w:r w:rsidRPr="003560D2">
              <w:rPr>
                <w:rFonts w:ascii="Times New Roman" w:hAnsi="Times New Roman" w:cs="Times New Roman"/>
                <w:sz w:val="20"/>
                <w:szCs w:val="20"/>
                <w:vertAlign w:val="superscript"/>
                <w:lang w:val="en-GB" w:eastAsia="de-DE"/>
              </w:rPr>
              <w:t>b</w:t>
            </w:r>
          </w:p>
        </w:tc>
        <w:tc>
          <w:tcPr>
            <w:tcW w:w="1560" w:type="dxa"/>
            <w:tcBorders>
              <w:top w:val="single" w:sz="4" w:space="0" w:color="auto"/>
              <w:left w:val="nil"/>
              <w:right w:val="nil"/>
            </w:tcBorders>
            <w:vAlign w:val="center"/>
          </w:tcPr>
          <w:p w14:paraId="074BC5AA" w14:textId="77777777" w:rsidR="00A17BC3" w:rsidRPr="003560D2" w:rsidRDefault="00A17BC3" w:rsidP="00A17BC3">
            <w:pPr>
              <w:pStyle w:val="berschrift1"/>
              <w:spacing w:before="100" w:beforeAutospacing="1" w:after="100" w:afterAutospacing="1"/>
              <w:jc w:val="center"/>
              <w:outlineLvl w:val="0"/>
              <w:rPr>
                <w:rFonts w:ascii="Times New Roman" w:hAnsi="Times New Roman" w:cs="Times New Roman"/>
                <w:bCs/>
                <w:sz w:val="20"/>
                <w:szCs w:val="20"/>
                <w:vertAlign w:val="superscript"/>
                <w:lang w:val="en-GB"/>
              </w:rPr>
            </w:pPr>
            <w:r w:rsidRPr="003560D2">
              <w:rPr>
                <w:rFonts w:ascii="Times New Roman" w:hAnsi="Times New Roman" w:cs="Times New Roman"/>
                <w:bCs/>
                <w:color w:val="auto"/>
                <w:sz w:val="20"/>
                <w:szCs w:val="20"/>
                <w:lang w:val="en-GB"/>
              </w:rPr>
              <w:t>% Label</w:t>
            </w:r>
            <w:r w:rsidRPr="003560D2">
              <w:rPr>
                <w:rFonts w:ascii="Times New Roman" w:hAnsi="Times New Roman" w:cs="Times New Roman"/>
                <w:bCs/>
                <w:color w:val="auto"/>
                <w:sz w:val="20"/>
                <w:szCs w:val="20"/>
                <w:vertAlign w:val="superscript"/>
                <w:lang w:val="en-GB"/>
              </w:rPr>
              <w:t>c</w:t>
            </w:r>
          </w:p>
        </w:tc>
      </w:tr>
      <w:tr w:rsidR="00A17BC3" w:rsidRPr="003560D2" w14:paraId="562B4526" w14:textId="77777777" w:rsidTr="00235394">
        <w:trPr>
          <w:trHeight w:val="20"/>
          <w:jc w:val="center"/>
        </w:trPr>
        <w:tc>
          <w:tcPr>
            <w:tcW w:w="8364" w:type="dxa"/>
            <w:gridSpan w:val="5"/>
            <w:tcBorders>
              <w:top w:val="single" w:sz="4" w:space="0" w:color="auto"/>
              <w:left w:val="nil"/>
              <w:right w:val="nil"/>
            </w:tcBorders>
            <w:vAlign w:val="center"/>
            <w:hideMark/>
          </w:tcPr>
          <w:p w14:paraId="46CD89C6" w14:textId="77777777" w:rsidR="00A17BC3" w:rsidRPr="003560D2" w:rsidRDefault="00A17BC3" w:rsidP="00A17BC3">
            <w:pPr>
              <w:rPr>
                <w:rFonts w:ascii="Times New Roman" w:hAnsi="Times New Roman" w:cs="Times New Roman"/>
                <w:b/>
                <w:sz w:val="20"/>
                <w:szCs w:val="20"/>
                <w:lang w:val="en-GB" w:eastAsia="de-DE"/>
              </w:rPr>
            </w:pPr>
            <w:r w:rsidRPr="003560D2">
              <w:rPr>
                <w:rFonts w:ascii="Times New Roman" w:hAnsi="Times New Roman" w:cs="Times New Roman"/>
                <w:b/>
                <w:sz w:val="20"/>
                <w:szCs w:val="20"/>
                <w:lang w:val="en-GB" w:eastAsia="de-DE"/>
              </w:rPr>
              <w:t xml:space="preserve">Group x time interaction effect </w:t>
            </w:r>
          </w:p>
        </w:tc>
      </w:tr>
      <w:tr w:rsidR="001D19AE" w:rsidRPr="003560D2" w14:paraId="4D301696" w14:textId="77777777" w:rsidTr="00235394">
        <w:trPr>
          <w:trHeight w:val="20"/>
          <w:jc w:val="center"/>
        </w:trPr>
        <w:tc>
          <w:tcPr>
            <w:tcW w:w="1418" w:type="dxa"/>
            <w:tcBorders>
              <w:left w:val="nil"/>
              <w:right w:val="nil"/>
            </w:tcBorders>
            <w:vAlign w:val="center"/>
          </w:tcPr>
          <w:p w14:paraId="5508AE67"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18/-9/-9</w:t>
            </w:r>
          </w:p>
        </w:tc>
        <w:tc>
          <w:tcPr>
            <w:tcW w:w="992" w:type="dxa"/>
            <w:tcBorders>
              <w:left w:val="nil"/>
              <w:right w:val="nil"/>
            </w:tcBorders>
            <w:vAlign w:val="center"/>
          </w:tcPr>
          <w:p w14:paraId="491778F6"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1303</w:t>
            </w:r>
          </w:p>
        </w:tc>
        <w:tc>
          <w:tcPr>
            <w:tcW w:w="2977" w:type="dxa"/>
            <w:tcBorders>
              <w:left w:val="nil"/>
              <w:right w:val="nil"/>
            </w:tcBorders>
            <w:vAlign w:val="center"/>
          </w:tcPr>
          <w:p w14:paraId="24886384" w14:textId="49F82254"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 xml:space="preserve">Hippocampus </w:t>
            </w:r>
          </w:p>
        </w:tc>
        <w:tc>
          <w:tcPr>
            <w:tcW w:w="1417" w:type="dxa"/>
            <w:tcBorders>
              <w:left w:val="nil"/>
              <w:right w:val="nil"/>
            </w:tcBorders>
            <w:vAlign w:val="center"/>
          </w:tcPr>
          <w:p w14:paraId="1F5E72E1" w14:textId="4F49D7EB"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39.06</w:t>
            </w:r>
          </w:p>
        </w:tc>
        <w:tc>
          <w:tcPr>
            <w:tcW w:w="1560" w:type="dxa"/>
            <w:tcBorders>
              <w:left w:val="nil"/>
              <w:right w:val="nil"/>
            </w:tcBorders>
            <w:vAlign w:val="center"/>
          </w:tcPr>
          <w:p w14:paraId="0569F6DC" w14:textId="5EED1F52"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22.70</w:t>
            </w:r>
          </w:p>
        </w:tc>
      </w:tr>
      <w:tr w:rsidR="001D19AE" w:rsidRPr="003560D2" w14:paraId="0568EE8B" w14:textId="77777777" w:rsidTr="00235394">
        <w:trPr>
          <w:trHeight w:val="20"/>
          <w:jc w:val="center"/>
        </w:trPr>
        <w:tc>
          <w:tcPr>
            <w:tcW w:w="1418" w:type="dxa"/>
            <w:tcBorders>
              <w:left w:val="nil"/>
              <w:right w:val="nil"/>
            </w:tcBorders>
            <w:vAlign w:val="center"/>
          </w:tcPr>
          <w:p w14:paraId="48DF48F7"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38FF08B8"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2AFE3E48" w14:textId="49D77B88"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Amygdala</w:t>
            </w:r>
          </w:p>
        </w:tc>
        <w:tc>
          <w:tcPr>
            <w:tcW w:w="1417" w:type="dxa"/>
            <w:tcBorders>
              <w:left w:val="nil"/>
              <w:right w:val="nil"/>
            </w:tcBorders>
            <w:vAlign w:val="center"/>
          </w:tcPr>
          <w:p w14:paraId="76A815E9" w14:textId="6AAAFC13"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2.61</w:t>
            </w:r>
          </w:p>
        </w:tc>
        <w:tc>
          <w:tcPr>
            <w:tcW w:w="1560" w:type="dxa"/>
            <w:tcBorders>
              <w:left w:val="nil"/>
              <w:right w:val="nil"/>
            </w:tcBorders>
            <w:vAlign w:val="center"/>
          </w:tcPr>
          <w:p w14:paraId="295D8FF8" w14:textId="3C9565C8"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5.78</w:t>
            </w:r>
          </w:p>
        </w:tc>
      </w:tr>
      <w:tr w:rsidR="001D19AE" w:rsidRPr="003560D2" w14:paraId="60CC4449" w14:textId="77777777" w:rsidTr="00235394">
        <w:trPr>
          <w:trHeight w:val="20"/>
          <w:jc w:val="center"/>
        </w:trPr>
        <w:tc>
          <w:tcPr>
            <w:tcW w:w="1418" w:type="dxa"/>
            <w:tcBorders>
              <w:left w:val="nil"/>
              <w:right w:val="nil"/>
            </w:tcBorders>
            <w:vAlign w:val="center"/>
          </w:tcPr>
          <w:p w14:paraId="25940EFC"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3C0F8DC6"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3BBEAF8F" w14:textId="4A6E6D51"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Lateral geniculate nucleus</w:t>
            </w:r>
          </w:p>
        </w:tc>
        <w:tc>
          <w:tcPr>
            <w:tcW w:w="1417" w:type="dxa"/>
            <w:tcBorders>
              <w:left w:val="nil"/>
              <w:right w:val="nil"/>
            </w:tcBorders>
            <w:vAlign w:val="center"/>
          </w:tcPr>
          <w:p w14:paraId="1D61D77E" w14:textId="09649718"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1.92</w:t>
            </w:r>
          </w:p>
        </w:tc>
        <w:tc>
          <w:tcPr>
            <w:tcW w:w="1560" w:type="dxa"/>
            <w:tcBorders>
              <w:left w:val="nil"/>
              <w:right w:val="nil"/>
            </w:tcBorders>
            <w:vAlign w:val="center"/>
          </w:tcPr>
          <w:p w14:paraId="4D94CEBF" w14:textId="73051EF3"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21.97</w:t>
            </w:r>
          </w:p>
        </w:tc>
      </w:tr>
      <w:tr w:rsidR="001D19AE" w:rsidRPr="003560D2" w14:paraId="4F752E3B" w14:textId="77777777" w:rsidTr="00235394">
        <w:trPr>
          <w:trHeight w:val="20"/>
          <w:jc w:val="center"/>
        </w:trPr>
        <w:tc>
          <w:tcPr>
            <w:tcW w:w="1418" w:type="dxa"/>
            <w:tcBorders>
              <w:left w:val="nil"/>
              <w:right w:val="nil"/>
            </w:tcBorders>
            <w:vAlign w:val="center"/>
          </w:tcPr>
          <w:p w14:paraId="176488A0"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06DA2F61"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7B585A20" w14:textId="26814910"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Pallidum</w:t>
            </w:r>
          </w:p>
        </w:tc>
        <w:tc>
          <w:tcPr>
            <w:tcW w:w="1417" w:type="dxa"/>
            <w:tcBorders>
              <w:left w:val="nil"/>
              <w:right w:val="nil"/>
            </w:tcBorders>
            <w:vAlign w:val="center"/>
          </w:tcPr>
          <w:p w14:paraId="07867F2E" w14:textId="48DCBD29"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1.92</w:t>
            </w:r>
          </w:p>
        </w:tc>
        <w:tc>
          <w:tcPr>
            <w:tcW w:w="1560" w:type="dxa"/>
            <w:tcBorders>
              <w:left w:val="nil"/>
              <w:right w:val="nil"/>
            </w:tcBorders>
            <w:vAlign w:val="center"/>
          </w:tcPr>
          <w:p w14:paraId="4DC9BD6F" w14:textId="57519945"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3.77</w:t>
            </w:r>
          </w:p>
        </w:tc>
      </w:tr>
      <w:tr w:rsidR="001D19AE" w:rsidRPr="003560D2" w14:paraId="10169C1D" w14:textId="77777777" w:rsidTr="00235394">
        <w:trPr>
          <w:trHeight w:val="20"/>
          <w:jc w:val="center"/>
        </w:trPr>
        <w:tc>
          <w:tcPr>
            <w:tcW w:w="1418" w:type="dxa"/>
            <w:tcBorders>
              <w:left w:val="nil"/>
              <w:right w:val="nil"/>
            </w:tcBorders>
            <w:vAlign w:val="center"/>
          </w:tcPr>
          <w:p w14:paraId="5D7B5E48"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60DCC99E"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112FADF5" w14:textId="7071E1ED"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Parahippocampal gyrus</w:t>
            </w:r>
          </w:p>
        </w:tc>
        <w:tc>
          <w:tcPr>
            <w:tcW w:w="1417" w:type="dxa"/>
            <w:tcBorders>
              <w:left w:val="nil"/>
              <w:right w:val="nil"/>
            </w:tcBorders>
            <w:vAlign w:val="center"/>
          </w:tcPr>
          <w:p w14:paraId="6D3157A2" w14:textId="5BF53695"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1.30</w:t>
            </w:r>
          </w:p>
        </w:tc>
        <w:tc>
          <w:tcPr>
            <w:tcW w:w="1560" w:type="dxa"/>
            <w:tcBorders>
              <w:left w:val="nil"/>
              <w:right w:val="nil"/>
            </w:tcBorders>
            <w:vAlign w:val="center"/>
          </w:tcPr>
          <w:p w14:paraId="18FBD492" w14:textId="693BEB23"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0.63</w:t>
            </w:r>
          </w:p>
        </w:tc>
      </w:tr>
      <w:tr w:rsidR="001D19AE" w:rsidRPr="003560D2" w14:paraId="1A6B348E" w14:textId="77777777" w:rsidTr="00235394">
        <w:trPr>
          <w:trHeight w:val="20"/>
          <w:jc w:val="center"/>
        </w:trPr>
        <w:tc>
          <w:tcPr>
            <w:tcW w:w="1418" w:type="dxa"/>
            <w:tcBorders>
              <w:left w:val="nil"/>
              <w:right w:val="nil"/>
            </w:tcBorders>
            <w:vAlign w:val="center"/>
          </w:tcPr>
          <w:p w14:paraId="4E6FCB6B"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31DB9B44"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50E05FE9" w14:textId="3AB884F7"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 xml:space="preserve">Pars reticula </w:t>
            </w:r>
          </w:p>
        </w:tc>
        <w:tc>
          <w:tcPr>
            <w:tcW w:w="1417" w:type="dxa"/>
            <w:tcBorders>
              <w:left w:val="nil"/>
              <w:right w:val="nil"/>
            </w:tcBorders>
            <w:vAlign w:val="center"/>
          </w:tcPr>
          <w:p w14:paraId="4ACC502D" w14:textId="53D1DD1C"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0.31</w:t>
            </w:r>
          </w:p>
        </w:tc>
        <w:tc>
          <w:tcPr>
            <w:tcW w:w="1560" w:type="dxa"/>
            <w:tcBorders>
              <w:left w:val="nil"/>
              <w:right w:val="nil"/>
            </w:tcBorders>
            <w:vAlign w:val="center"/>
          </w:tcPr>
          <w:p w14:paraId="1B2CA2B8" w14:textId="351C4BCC"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2.81</w:t>
            </w:r>
          </w:p>
        </w:tc>
      </w:tr>
      <w:tr w:rsidR="001D19AE" w:rsidRPr="003560D2" w14:paraId="6503AA15" w14:textId="77777777" w:rsidTr="00235394">
        <w:trPr>
          <w:trHeight w:val="20"/>
          <w:jc w:val="center"/>
        </w:trPr>
        <w:tc>
          <w:tcPr>
            <w:tcW w:w="1418" w:type="dxa"/>
            <w:tcBorders>
              <w:left w:val="nil"/>
              <w:right w:val="nil"/>
            </w:tcBorders>
            <w:vAlign w:val="center"/>
          </w:tcPr>
          <w:p w14:paraId="0AF4BF86"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30/-2/16</w:t>
            </w:r>
          </w:p>
        </w:tc>
        <w:tc>
          <w:tcPr>
            <w:tcW w:w="992" w:type="dxa"/>
            <w:tcBorders>
              <w:left w:val="nil"/>
              <w:right w:val="nil"/>
            </w:tcBorders>
            <w:vAlign w:val="center"/>
          </w:tcPr>
          <w:p w14:paraId="6A642396"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883</w:t>
            </w:r>
          </w:p>
        </w:tc>
        <w:tc>
          <w:tcPr>
            <w:tcW w:w="2977" w:type="dxa"/>
            <w:tcBorders>
              <w:left w:val="nil"/>
              <w:right w:val="nil"/>
            </w:tcBorders>
            <w:vAlign w:val="center"/>
          </w:tcPr>
          <w:p w14:paraId="1EB61C44" w14:textId="3DCB52D7"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Putamen</w:t>
            </w:r>
          </w:p>
        </w:tc>
        <w:tc>
          <w:tcPr>
            <w:tcW w:w="1417" w:type="dxa"/>
            <w:tcBorders>
              <w:left w:val="nil"/>
              <w:right w:val="nil"/>
            </w:tcBorders>
            <w:vAlign w:val="center"/>
          </w:tcPr>
          <w:p w14:paraId="4B673053" w14:textId="3C35D3C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21.40</w:t>
            </w:r>
          </w:p>
        </w:tc>
        <w:tc>
          <w:tcPr>
            <w:tcW w:w="1560" w:type="dxa"/>
            <w:tcBorders>
              <w:left w:val="nil"/>
              <w:right w:val="nil"/>
            </w:tcBorders>
            <w:vAlign w:val="center"/>
          </w:tcPr>
          <w:p w14:paraId="50B5AEE7" w14:textId="780A52AE"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7.51</w:t>
            </w:r>
          </w:p>
        </w:tc>
      </w:tr>
      <w:tr w:rsidR="001D19AE" w:rsidRPr="003560D2" w14:paraId="552DD89F" w14:textId="77777777" w:rsidTr="00235394">
        <w:trPr>
          <w:trHeight w:val="20"/>
          <w:jc w:val="center"/>
        </w:trPr>
        <w:tc>
          <w:tcPr>
            <w:tcW w:w="1418" w:type="dxa"/>
            <w:tcBorders>
              <w:left w:val="nil"/>
              <w:right w:val="nil"/>
            </w:tcBorders>
            <w:vAlign w:val="center"/>
          </w:tcPr>
          <w:p w14:paraId="58A0E37C"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2F43EF8E"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5C49D674" w14:textId="3F12D1CD"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Insula</w:t>
            </w:r>
          </w:p>
        </w:tc>
        <w:tc>
          <w:tcPr>
            <w:tcW w:w="1417" w:type="dxa"/>
            <w:tcBorders>
              <w:left w:val="nil"/>
              <w:right w:val="nil"/>
            </w:tcBorders>
            <w:vAlign w:val="center"/>
          </w:tcPr>
          <w:p w14:paraId="17B4FF01" w14:textId="50077139"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19.03</w:t>
            </w:r>
          </w:p>
        </w:tc>
        <w:tc>
          <w:tcPr>
            <w:tcW w:w="1560" w:type="dxa"/>
            <w:tcBorders>
              <w:left w:val="nil"/>
              <w:right w:val="nil"/>
            </w:tcBorders>
            <w:vAlign w:val="center"/>
          </w:tcPr>
          <w:p w14:paraId="15A77B32" w14:textId="488F8A0C"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4.00</w:t>
            </w:r>
          </w:p>
        </w:tc>
      </w:tr>
      <w:tr w:rsidR="001D19AE" w:rsidRPr="003560D2" w14:paraId="375AE7BC" w14:textId="77777777" w:rsidTr="00235394">
        <w:trPr>
          <w:trHeight w:val="20"/>
          <w:jc w:val="center"/>
        </w:trPr>
        <w:tc>
          <w:tcPr>
            <w:tcW w:w="1418" w:type="dxa"/>
            <w:tcBorders>
              <w:left w:val="nil"/>
              <w:right w:val="nil"/>
            </w:tcBorders>
            <w:vAlign w:val="center"/>
          </w:tcPr>
          <w:p w14:paraId="5ADC3316"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4CA0BF57"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4DD9391B" w14:textId="45AFCF3E"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Rolandic Operculum</w:t>
            </w:r>
          </w:p>
        </w:tc>
        <w:tc>
          <w:tcPr>
            <w:tcW w:w="1417" w:type="dxa"/>
            <w:tcBorders>
              <w:left w:val="nil"/>
              <w:right w:val="nil"/>
            </w:tcBorders>
            <w:vAlign w:val="center"/>
          </w:tcPr>
          <w:p w14:paraId="2170AC1C" w14:textId="04AE520C"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8.83</w:t>
            </w:r>
          </w:p>
        </w:tc>
        <w:tc>
          <w:tcPr>
            <w:tcW w:w="1560" w:type="dxa"/>
            <w:tcBorders>
              <w:left w:val="nil"/>
              <w:right w:val="nil"/>
            </w:tcBorders>
            <w:vAlign w:val="center"/>
          </w:tcPr>
          <w:p w14:paraId="7A8765D7" w14:textId="2E8E45A4"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2.47</w:t>
            </w:r>
          </w:p>
        </w:tc>
      </w:tr>
      <w:tr w:rsidR="001D19AE" w:rsidRPr="003560D2" w14:paraId="01AE2D6D" w14:textId="77777777" w:rsidTr="00235394">
        <w:trPr>
          <w:trHeight w:val="20"/>
          <w:jc w:val="center"/>
        </w:trPr>
        <w:tc>
          <w:tcPr>
            <w:tcW w:w="1418" w:type="dxa"/>
            <w:tcBorders>
              <w:left w:val="nil"/>
              <w:right w:val="nil"/>
            </w:tcBorders>
            <w:vAlign w:val="center"/>
          </w:tcPr>
          <w:p w14:paraId="3578F03D"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7BA51EEF"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08A0C1AC" w14:textId="23126FA9"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 xml:space="preserve">Inferior frontal gyrus </w:t>
            </w:r>
          </w:p>
        </w:tc>
        <w:tc>
          <w:tcPr>
            <w:tcW w:w="1417" w:type="dxa"/>
            <w:tcBorders>
              <w:left w:val="nil"/>
              <w:right w:val="nil"/>
            </w:tcBorders>
            <w:vAlign w:val="center"/>
          </w:tcPr>
          <w:p w14:paraId="1A3286EE" w14:textId="15525A06"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1.13</w:t>
            </w:r>
          </w:p>
        </w:tc>
        <w:tc>
          <w:tcPr>
            <w:tcW w:w="1560" w:type="dxa"/>
            <w:tcBorders>
              <w:left w:val="nil"/>
              <w:right w:val="nil"/>
            </w:tcBorders>
            <w:vAlign w:val="center"/>
          </w:tcPr>
          <w:p w14:paraId="1F6F08B8" w14:textId="1354516E"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0.30</w:t>
            </w:r>
          </w:p>
        </w:tc>
      </w:tr>
      <w:tr w:rsidR="001D19AE" w:rsidRPr="003560D2" w14:paraId="776180E8" w14:textId="77777777" w:rsidTr="00235394">
        <w:trPr>
          <w:trHeight w:val="20"/>
          <w:jc w:val="center"/>
        </w:trPr>
        <w:tc>
          <w:tcPr>
            <w:tcW w:w="1418" w:type="dxa"/>
            <w:tcBorders>
              <w:left w:val="nil"/>
              <w:right w:val="nil"/>
            </w:tcBorders>
            <w:vAlign w:val="center"/>
          </w:tcPr>
          <w:p w14:paraId="76AE5348"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-34/-8/20</w:t>
            </w:r>
          </w:p>
        </w:tc>
        <w:tc>
          <w:tcPr>
            <w:tcW w:w="992" w:type="dxa"/>
            <w:tcBorders>
              <w:left w:val="nil"/>
              <w:right w:val="nil"/>
            </w:tcBorders>
            <w:vAlign w:val="center"/>
          </w:tcPr>
          <w:p w14:paraId="18BDD689"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330</w:t>
            </w:r>
          </w:p>
        </w:tc>
        <w:tc>
          <w:tcPr>
            <w:tcW w:w="2977" w:type="dxa"/>
            <w:tcBorders>
              <w:left w:val="nil"/>
              <w:right w:val="nil"/>
            </w:tcBorders>
            <w:vAlign w:val="center"/>
          </w:tcPr>
          <w:p w14:paraId="45DC1678" w14:textId="34D7D866"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 xml:space="preserve">Insula </w:t>
            </w:r>
          </w:p>
        </w:tc>
        <w:tc>
          <w:tcPr>
            <w:tcW w:w="1417" w:type="dxa"/>
            <w:tcBorders>
              <w:left w:val="nil"/>
              <w:right w:val="nil"/>
            </w:tcBorders>
            <w:vAlign w:val="center"/>
          </w:tcPr>
          <w:p w14:paraId="2756C520" w14:textId="5795823E"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37.58</w:t>
            </w:r>
          </w:p>
        </w:tc>
        <w:tc>
          <w:tcPr>
            <w:tcW w:w="1560" w:type="dxa"/>
            <w:tcBorders>
              <w:left w:val="nil"/>
              <w:right w:val="nil"/>
            </w:tcBorders>
            <w:vAlign w:val="center"/>
          </w:tcPr>
          <w:p w14:paraId="46D513B2" w14:textId="1DB25F6A"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2.82</w:t>
            </w:r>
          </w:p>
        </w:tc>
      </w:tr>
      <w:tr w:rsidR="001D19AE" w:rsidRPr="003560D2" w14:paraId="3D40197F" w14:textId="77777777" w:rsidTr="00235394">
        <w:trPr>
          <w:trHeight w:val="20"/>
          <w:jc w:val="center"/>
        </w:trPr>
        <w:tc>
          <w:tcPr>
            <w:tcW w:w="1418" w:type="dxa"/>
            <w:tcBorders>
              <w:left w:val="nil"/>
              <w:right w:val="nil"/>
            </w:tcBorders>
            <w:vAlign w:val="center"/>
          </w:tcPr>
          <w:p w14:paraId="729B3E09"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48A7E5EA"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6C2C2B94" w14:textId="5F0325A5"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Putamen</w:t>
            </w:r>
          </w:p>
        </w:tc>
        <w:tc>
          <w:tcPr>
            <w:tcW w:w="1417" w:type="dxa"/>
            <w:tcBorders>
              <w:left w:val="nil"/>
              <w:right w:val="nil"/>
            </w:tcBorders>
            <w:vAlign w:val="center"/>
          </w:tcPr>
          <w:p w14:paraId="7590CA58" w14:textId="16C8175E"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9.70</w:t>
            </w:r>
          </w:p>
        </w:tc>
        <w:tc>
          <w:tcPr>
            <w:tcW w:w="1560" w:type="dxa"/>
            <w:tcBorders>
              <w:left w:val="nil"/>
              <w:right w:val="nil"/>
            </w:tcBorders>
            <w:vAlign w:val="center"/>
          </w:tcPr>
          <w:p w14:paraId="4EAF7C4B" w14:textId="15351E42"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1.35</w:t>
            </w:r>
          </w:p>
        </w:tc>
      </w:tr>
      <w:tr w:rsidR="001D19AE" w:rsidRPr="003560D2" w14:paraId="7BA9217E" w14:textId="77777777" w:rsidTr="00235394">
        <w:trPr>
          <w:trHeight w:val="20"/>
          <w:jc w:val="center"/>
        </w:trPr>
        <w:tc>
          <w:tcPr>
            <w:tcW w:w="1418" w:type="dxa"/>
            <w:tcBorders>
              <w:left w:val="nil"/>
              <w:right w:val="nil"/>
            </w:tcBorders>
            <w:vAlign w:val="center"/>
          </w:tcPr>
          <w:p w14:paraId="5F1EE537"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3F4C6525"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70D10113" w14:textId="31D68ACA"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 xml:space="preserve">Rolandic Operculum </w:t>
            </w:r>
          </w:p>
        </w:tc>
        <w:tc>
          <w:tcPr>
            <w:tcW w:w="1417" w:type="dxa"/>
            <w:tcBorders>
              <w:left w:val="nil"/>
              <w:right w:val="nil"/>
            </w:tcBorders>
            <w:vAlign w:val="center"/>
          </w:tcPr>
          <w:p w14:paraId="1D231E6E" w14:textId="0E9745CC"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8.79</w:t>
            </w:r>
          </w:p>
        </w:tc>
        <w:tc>
          <w:tcPr>
            <w:tcW w:w="1560" w:type="dxa"/>
            <w:tcBorders>
              <w:left w:val="nil"/>
              <w:right w:val="nil"/>
            </w:tcBorders>
            <w:vAlign w:val="center"/>
          </w:tcPr>
          <w:p w14:paraId="6753246C" w14:textId="5C5D517D"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1.24</w:t>
            </w:r>
          </w:p>
        </w:tc>
      </w:tr>
      <w:tr w:rsidR="001D19AE" w:rsidRPr="003560D2" w14:paraId="4A414F74" w14:textId="77777777" w:rsidTr="00235394">
        <w:trPr>
          <w:trHeight w:val="20"/>
          <w:jc w:val="center"/>
        </w:trPr>
        <w:tc>
          <w:tcPr>
            <w:tcW w:w="1418" w:type="dxa"/>
            <w:tcBorders>
              <w:left w:val="nil"/>
              <w:right w:val="nil"/>
            </w:tcBorders>
            <w:vAlign w:val="center"/>
          </w:tcPr>
          <w:p w14:paraId="2276CBF2"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427ACF6B"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7C7400CD" w14:textId="030C12F6"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 xml:space="preserve">Inferior frontal gyrus </w:t>
            </w:r>
          </w:p>
        </w:tc>
        <w:tc>
          <w:tcPr>
            <w:tcW w:w="1417" w:type="dxa"/>
            <w:tcBorders>
              <w:left w:val="nil"/>
              <w:right w:val="nil"/>
            </w:tcBorders>
            <w:vAlign w:val="center"/>
          </w:tcPr>
          <w:p w14:paraId="094FBCE0" w14:textId="01402616"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0.61</w:t>
            </w:r>
          </w:p>
        </w:tc>
        <w:tc>
          <w:tcPr>
            <w:tcW w:w="1560" w:type="dxa"/>
            <w:tcBorders>
              <w:left w:val="nil"/>
              <w:right w:val="nil"/>
            </w:tcBorders>
            <w:vAlign w:val="center"/>
          </w:tcPr>
          <w:p w14:paraId="530D8F5A" w14:textId="1501CEBF"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0.08</w:t>
            </w:r>
          </w:p>
        </w:tc>
      </w:tr>
      <w:tr w:rsidR="001D19AE" w:rsidRPr="003560D2" w14:paraId="0013AB52" w14:textId="77777777" w:rsidTr="00235394">
        <w:trPr>
          <w:trHeight w:val="20"/>
          <w:jc w:val="center"/>
        </w:trPr>
        <w:tc>
          <w:tcPr>
            <w:tcW w:w="1418" w:type="dxa"/>
            <w:tcBorders>
              <w:left w:val="nil"/>
              <w:right w:val="nil"/>
            </w:tcBorders>
            <w:vAlign w:val="center"/>
          </w:tcPr>
          <w:p w14:paraId="7652D991"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-30/-22/-6</w:t>
            </w:r>
          </w:p>
        </w:tc>
        <w:tc>
          <w:tcPr>
            <w:tcW w:w="992" w:type="dxa"/>
            <w:tcBorders>
              <w:left w:val="nil"/>
              <w:right w:val="nil"/>
            </w:tcBorders>
            <w:vAlign w:val="center"/>
          </w:tcPr>
          <w:p w14:paraId="6371859C"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251</w:t>
            </w:r>
          </w:p>
        </w:tc>
        <w:tc>
          <w:tcPr>
            <w:tcW w:w="2977" w:type="dxa"/>
            <w:tcBorders>
              <w:left w:val="nil"/>
              <w:right w:val="nil"/>
            </w:tcBorders>
            <w:vAlign w:val="center"/>
          </w:tcPr>
          <w:p w14:paraId="151FAE48" w14:textId="5607B722"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Hippocampus</w:t>
            </w:r>
          </w:p>
        </w:tc>
        <w:tc>
          <w:tcPr>
            <w:tcW w:w="1417" w:type="dxa"/>
            <w:tcBorders>
              <w:left w:val="nil"/>
              <w:right w:val="nil"/>
            </w:tcBorders>
            <w:vAlign w:val="center"/>
          </w:tcPr>
          <w:p w14:paraId="7B6DB640" w14:textId="010986BF"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11.55</w:t>
            </w:r>
          </w:p>
        </w:tc>
        <w:tc>
          <w:tcPr>
            <w:tcW w:w="1560" w:type="dxa"/>
            <w:tcBorders>
              <w:left w:val="nil"/>
              <w:right w:val="nil"/>
            </w:tcBorders>
            <w:vAlign w:val="center"/>
          </w:tcPr>
          <w:p w14:paraId="3AF5BAFF" w14:textId="6582F65F"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1.31</w:t>
            </w:r>
          </w:p>
        </w:tc>
      </w:tr>
      <w:tr w:rsidR="001D19AE" w:rsidRPr="003560D2" w14:paraId="5C3616DE" w14:textId="77777777" w:rsidTr="00235394">
        <w:trPr>
          <w:trHeight w:val="20"/>
          <w:jc w:val="center"/>
        </w:trPr>
        <w:tc>
          <w:tcPr>
            <w:tcW w:w="1418" w:type="dxa"/>
            <w:tcBorders>
              <w:left w:val="nil"/>
              <w:right w:val="nil"/>
            </w:tcBorders>
            <w:vAlign w:val="center"/>
          </w:tcPr>
          <w:p w14:paraId="0DA024BC"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53ADFFC3"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5539BD90" w14:textId="6C328210"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Lateral geniculate nucleus</w:t>
            </w:r>
          </w:p>
        </w:tc>
        <w:tc>
          <w:tcPr>
            <w:tcW w:w="1417" w:type="dxa"/>
            <w:tcBorders>
              <w:left w:val="nil"/>
              <w:right w:val="nil"/>
            </w:tcBorders>
            <w:vAlign w:val="center"/>
          </w:tcPr>
          <w:p w14:paraId="232A3041" w14:textId="68B4862A"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4.38</w:t>
            </w:r>
          </w:p>
        </w:tc>
        <w:tc>
          <w:tcPr>
            <w:tcW w:w="1560" w:type="dxa"/>
            <w:tcBorders>
              <w:left w:val="nil"/>
              <w:right w:val="nil"/>
            </w:tcBorders>
            <w:vAlign w:val="center"/>
          </w:tcPr>
          <w:p w14:paraId="2489F985" w14:textId="708BD7E4"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10.79</w:t>
            </w:r>
          </w:p>
        </w:tc>
      </w:tr>
      <w:tr w:rsidR="001D19AE" w:rsidRPr="003560D2" w14:paraId="1780B1C9" w14:textId="77777777" w:rsidTr="00235394">
        <w:trPr>
          <w:trHeight w:val="20"/>
          <w:jc w:val="center"/>
        </w:trPr>
        <w:tc>
          <w:tcPr>
            <w:tcW w:w="8364" w:type="dxa"/>
            <w:gridSpan w:val="5"/>
            <w:tcBorders>
              <w:top w:val="single" w:sz="4" w:space="0" w:color="auto"/>
              <w:left w:val="nil"/>
              <w:right w:val="nil"/>
            </w:tcBorders>
            <w:vAlign w:val="center"/>
          </w:tcPr>
          <w:p w14:paraId="4EFB3DDA" w14:textId="77777777" w:rsidR="001D19AE" w:rsidRPr="003560D2" w:rsidRDefault="001D19AE" w:rsidP="001D19AE">
            <w:pPr>
              <w:spacing w:before="100" w:beforeAutospacing="1" w:after="100" w:afterAutospacing="1"/>
              <w:rPr>
                <w:rFonts w:ascii="Times New Roman" w:hAnsi="Times New Roman" w:cs="Times New Roman"/>
                <w:b/>
                <w:sz w:val="20"/>
                <w:szCs w:val="20"/>
                <w:lang w:val="en-GB" w:eastAsia="de-DE"/>
              </w:rPr>
            </w:pPr>
            <w:r w:rsidRPr="003560D2">
              <w:rPr>
                <w:rFonts w:ascii="Times New Roman" w:hAnsi="Times New Roman" w:cs="Times New Roman"/>
                <w:b/>
                <w:sz w:val="20"/>
                <w:szCs w:val="20"/>
                <w:lang w:val="en-GB" w:eastAsia="de-DE"/>
              </w:rPr>
              <w:t>Post-hoc tests</w:t>
            </w:r>
          </w:p>
        </w:tc>
      </w:tr>
      <w:tr w:rsidR="001D19AE" w:rsidRPr="003560D2" w14:paraId="59D18579" w14:textId="77777777" w:rsidTr="00235394">
        <w:trPr>
          <w:trHeight w:val="20"/>
          <w:jc w:val="center"/>
        </w:trPr>
        <w:tc>
          <w:tcPr>
            <w:tcW w:w="8364" w:type="dxa"/>
            <w:gridSpan w:val="5"/>
            <w:tcBorders>
              <w:left w:val="nil"/>
              <w:right w:val="nil"/>
            </w:tcBorders>
            <w:vAlign w:val="center"/>
          </w:tcPr>
          <w:p w14:paraId="3F311A7A" w14:textId="1C4DFD1D" w:rsidR="001D19AE" w:rsidRPr="003560D2" w:rsidRDefault="001D19AE" w:rsidP="001D19AE">
            <w:pPr>
              <w:spacing w:before="100" w:beforeAutospacing="1" w:after="100" w:afterAutospacing="1"/>
              <w:rPr>
                <w:rFonts w:ascii="Times New Roman" w:hAnsi="Times New Roman" w:cs="Times New Roman"/>
                <w:i/>
                <w:sz w:val="20"/>
                <w:szCs w:val="20"/>
                <w:lang w:val="en-GB" w:eastAsia="de-DE"/>
              </w:rPr>
            </w:pPr>
            <w:r w:rsidRPr="003560D2">
              <w:rPr>
                <w:rFonts w:ascii="Times New Roman" w:hAnsi="Times New Roman" w:cs="Times New Roman"/>
                <w:i/>
                <w:sz w:val="20"/>
                <w:szCs w:val="20"/>
                <w:lang w:val="en-GB" w:eastAsia="de-DE"/>
              </w:rPr>
              <w:t>ECT group: Baseline &lt; Post</w:t>
            </w:r>
          </w:p>
        </w:tc>
      </w:tr>
      <w:tr w:rsidR="001D19AE" w:rsidRPr="003560D2" w14:paraId="2315B1FA" w14:textId="77777777" w:rsidTr="00235394">
        <w:trPr>
          <w:trHeight w:val="20"/>
          <w:jc w:val="center"/>
        </w:trPr>
        <w:tc>
          <w:tcPr>
            <w:tcW w:w="1418" w:type="dxa"/>
            <w:tcBorders>
              <w:left w:val="nil"/>
              <w:right w:val="nil"/>
            </w:tcBorders>
            <w:vAlign w:val="center"/>
          </w:tcPr>
          <w:p w14:paraId="55FA53EA"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18/-9/-9</w:t>
            </w:r>
          </w:p>
        </w:tc>
        <w:tc>
          <w:tcPr>
            <w:tcW w:w="992" w:type="dxa"/>
            <w:tcBorders>
              <w:left w:val="nil"/>
              <w:right w:val="nil"/>
            </w:tcBorders>
            <w:vAlign w:val="center"/>
          </w:tcPr>
          <w:p w14:paraId="7F72137E"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2066</w:t>
            </w:r>
          </w:p>
        </w:tc>
        <w:tc>
          <w:tcPr>
            <w:tcW w:w="2977" w:type="dxa"/>
            <w:tcBorders>
              <w:left w:val="nil"/>
              <w:right w:val="nil"/>
            </w:tcBorders>
            <w:vAlign w:val="center"/>
          </w:tcPr>
          <w:p w14:paraId="5662C0A8" w14:textId="6C741CCB"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 xml:space="preserve">Hippocampus </w:t>
            </w:r>
          </w:p>
        </w:tc>
        <w:tc>
          <w:tcPr>
            <w:tcW w:w="1417" w:type="dxa"/>
            <w:tcBorders>
              <w:left w:val="nil"/>
              <w:right w:val="nil"/>
            </w:tcBorders>
            <w:vAlign w:val="center"/>
          </w:tcPr>
          <w:p w14:paraId="2585DED9" w14:textId="3D817E2C"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39.30</w:t>
            </w:r>
          </w:p>
        </w:tc>
        <w:tc>
          <w:tcPr>
            <w:tcW w:w="1560" w:type="dxa"/>
            <w:tcBorders>
              <w:left w:val="nil"/>
              <w:right w:val="nil"/>
            </w:tcBorders>
            <w:vAlign w:val="center"/>
          </w:tcPr>
          <w:p w14:paraId="1BC3014D" w14:textId="2BD24384"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36.21</w:t>
            </w:r>
          </w:p>
        </w:tc>
      </w:tr>
      <w:tr w:rsidR="001D19AE" w:rsidRPr="003560D2" w14:paraId="7F9F3DF9" w14:textId="77777777" w:rsidTr="00235394">
        <w:trPr>
          <w:trHeight w:val="20"/>
          <w:jc w:val="center"/>
        </w:trPr>
        <w:tc>
          <w:tcPr>
            <w:tcW w:w="1418" w:type="dxa"/>
            <w:tcBorders>
              <w:left w:val="nil"/>
              <w:right w:val="nil"/>
            </w:tcBorders>
            <w:vAlign w:val="center"/>
          </w:tcPr>
          <w:p w14:paraId="125996D8"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11FC99D7"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22A67784" w14:textId="3C74D726"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 xml:space="preserve">Parahippocampal gyrus </w:t>
            </w:r>
          </w:p>
        </w:tc>
        <w:tc>
          <w:tcPr>
            <w:tcW w:w="1417" w:type="dxa"/>
            <w:tcBorders>
              <w:left w:val="nil"/>
              <w:right w:val="nil"/>
            </w:tcBorders>
            <w:vAlign w:val="center"/>
          </w:tcPr>
          <w:p w14:paraId="6743D572" w14:textId="696EAF7C"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6.58</w:t>
            </w:r>
          </w:p>
        </w:tc>
        <w:tc>
          <w:tcPr>
            <w:tcW w:w="1560" w:type="dxa"/>
            <w:tcBorders>
              <w:left w:val="nil"/>
              <w:right w:val="nil"/>
            </w:tcBorders>
            <w:vAlign w:val="center"/>
          </w:tcPr>
          <w:p w14:paraId="30607618" w14:textId="564F0A5A"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5.07</w:t>
            </w:r>
          </w:p>
        </w:tc>
      </w:tr>
      <w:tr w:rsidR="001D19AE" w:rsidRPr="003560D2" w14:paraId="33489EA5" w14:textId="77777777" w:rsidTr="00235394">
        <w:trPr>
          <w:trHeight w:val="20"/>
          <w:jc w:val="center"/>
        </w:trPr>
        <w:tc>
          <w:tcPr>
            <w:tcW w:w="1418" w:type="dxa"/>
            <w:tcBorders>
              <w:left w:val="nil"/>
              <w:right w:val="nil"/>
            </w:tcBorders>
            <w:vAlign w:val="center"/>
          </w:tcPr>
          <w:p w14:paraId="1B196FB2"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39DECB6B"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332E93D9" w14:textId="314D0486"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 xml:space="preserve">Amygdala </w:t>
            </w:r>
          </w:p>
        </w:tc>
        <w:tc>
          <w:tcPr>
            <w:tcW w:w="1417" w:type="dxa"/>
            <w:tcBorders>
              <w:left w:val="nil"/>
              <w:right w:val="nil"/>
            </w:tcBorders>
            <w:vAlign w:val="center"/>
          </w:tcPr>
          <w:p w14:paraId="1CEACCB7" w14:textId="72B35CBF"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3.29</w:t>
            </w:r>
          </w:p>
        </w:tc>
        <w:tc>
          <w:tcPr>
            <w:tcW w:w="1560" w:type="dxa"/>
            <w:tcBorders>
              <w:left w:val="nil"/>
              <w:right w:val="nil"/>
            </w:tcBorders>
            <w:vAlign w:val="center"/>
          </w:tcPr>
          <w:p w14:paraId="76BC5CFF" w14:textId="65FA03F2"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11.57</w:t>
            </w:r>
          </w:p>
        </w:tc>
      </w:tr>
      <w:tr w:rsidR="001D19AE" w:rsidRPr="003560D2" w14:paraId="7BC8D97F" w14:textId="77777777" w:rsidTr="00235394">
        <w:trPr>
          <w:trHeight w:val="20"/>
          <w:jc w:val="center"/>
        </w:trPr>
        <w:tc>
          <w:tcPr>
            <w:tcW w:w="1418" w:type="dxa"/>
            <w:tcBorders>
              <w:left w:val="nil"/>
              <w:right w:val="nil"/>
            </w:tcBorders>
            <w:vAlign w:val="center"/>
          </w:tcPr>
          <w:p w14:paraId="03FAEB19"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4C19D8AD"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169A4057" w14:textId="43763ECB"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Pallidum</w:t>
            </w:r>
          </w:p>
        </w:tc>
        <w:tc>
          <w:tcPr>
            <w:tcW w:w="1417" w:type="dxa"/>
            <w:tcBorders>
              <w:left w:val="nil"/>
              <w:right w:val="nil"/>
            </w:tcBorders>
            <w:vAlign w:val="center"/>
          </w:tcPr>
          <w:p w14:paraId="36A2F4C4" w14:textId="2A53D075"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1.79</w:t>
            </w:r>
          </w:p>
        </w:tc>
        <w:tc>
          <w:tcPr>
            <w:tcW w:w="1560" w:type="dxa"/>
            <w:tcBorders>
              <w:left w:val="nil"/>
              <w:right w:val="nil"/>
            </w:tcBorders>
            <w:vAlign w:val="center"/>
          </w:tcPr>
          <w:p w14:paraId="2494CEA8" w14:textId="6C70E2C1"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5.57</w:t>
            </w:r>
          </w:p>
        </w:tc>
      </w:tr>
      <w:tr w:rsidR="001D19AE" w:rsidRPr="003560D2" w14:paraId="4DBBDA71" w14:textId="77777777" w:rsidTr="00235394">
        <w:trPr>
          <w:trHeight w:val="20"/>
          <w:jc w:val="center"/>
        </w:trPr>
        <w:tc>
          <w:tcPr>
            <w:tcW w:w="1418" w:type="dxa"/>
            <w:tcBorders>
              <w:left w:val="nil"/>
              <w:right w:val="nil"/>
            </w:tcBorders>
            <w:vAlign w:val="center"/>
          </w:tcPr>
          <w:p w14:paraId="634CCE80"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149AFDF6"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190D8AB4" w14:textId="41B8068A"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Lateral geniculate nucleus</w:t>
            </w:r>
          </w:p>
        </w:tc>
        <w:tc>
          <w:tcPr>
            <w:tcW w:w="1417" w:type="dxa"/>
            <w:tcBorders>
              <w:left w:val="nil"/>
              <w:right w:val="nil"/>
            </w:tcBorders>
            <w:vAlign w:val="center"/>
          </w:tcPr>
          <w:p w14:paraId="378EE80B" w14:textId="4BDFC2DC"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1.40</w:t>
            </w:r>
          </w:p>
        </w:tc>
        <w:tc>
          <w:tcPr>
            <w:tcW w:w="1560" w:type="dxa"/>
            <w:tcBorders>
              <w:left w:val="nil"/>
              <w:right w:val="nil"/>
            </w:tcBorders>
            <w:vAlign w:val="center"/>
          </w:tcPr>
          <w:p w14:paraId="0068C0DF" w14:textId="62434CE2"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25.49</w:t>
            </w:r>
          </w:p>
        </w:tc>
      </w:tr>
      <w:tr w:rsidR="001D19AE" w:rsidRPr="003560D2" w14:paraId="1D2350F6" w14:textId="77777777" w:rsidTr="00235394">
        <w:trPr>
          <w:trHeight w:val="20"/>
          <w:jc w:val="center"/>
        </w:trPr>
        <w:tc>
          <w:tcPr>
            <w:tcW w:w="1418" w:type="dxa"/>
            <w:tcBorders>
              <w:left w:val="nil"/>
              <w:right w:val="nil"/>
            </w:tcBorders>
            <w:vAlign w:val="center"/>
          </w:tcPr>
          <w:p w14:paraId="3AB7FA11"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3F013E4F"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2DC03843" w14:textId="4AE96792"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Pars reticula</w:t>
            </w:r>
          </w:p>
        </w:tc>
        <w:tc>
          <w:tcPr>
            <w:tcW w:w="1417" w:type="dxa"/>
            <w:tcBorders>
              <w:left w:val="nil"/>
              <w:right w:val="nil"/>
            </w:tcBorders>
            <w:vAlign w:val="center"/>
          </w:tcPr>
          <w:p w14:paraId="423B3AD5" w14:textId="77373456"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0.19</w:t>
            </w:r>
          </w:p>
        </w:tc>
        <w:tc>
          <w:tcPr>
            <w:tcW w:w="1560" w:type="dxa"/>
            <w:tcBorders>
              <w:left w:val="nil"/>
              <w:right w:val="nil"/>
            </w:tcBorders>
            <w:vAlign w:val="center"/>
          </w:tcPr>
          <w:p w14:paraId="754CC4B5" w14:textId="1BDFC174"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2.81</w:t>
            </w:r>
          </w:p>
        </w:tc>
      </w:tr>
      <w:tr w:rsidR="001D19AE" w:rsidRPr="003560D2" w14:paraId="12530E21" w14:textId="77777777" w:rsidTr="00235394">
        <w:trPr>
          <w:trHeight w:val="20"/>
          <w:jc w:val="center"/>
        </w:trPr>
        <w:tc>
          <w:tcPr>
            <w:tcW w:w="1418" w:type="dxa"/>
            <w:tcBorders>
              <w:left w:val="nil"/>
              <w:right w:val="nil"/>
            </w:tcBorders>
            <w:vAlign w:val="center"/>
          </w:tcPr>
          <w:p w14:paraId="2D6E65AD"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30/-2/16</w:t>
            </w:r>
          </w:p>
        </w:tc>
        <w:tc>
          <w:tcPr>
            <w:tcW w:w="992" w:type="dxa"/>
            <w:tcBorders>
              <w:left w:val="nil"/>
              <w:right w:val="nil"/>
            </w:tcBorders>
            <w:vAlign w:val="center"/>
          </w:tcPr>
          <w:p w14:paraId="7F3F6BB2"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1708</w:t>
            </w:r>
          </w:p>
        </w:tc>
        <w:tc>
          <w:tcPr>
            <w:tcW w:w="2977" w:type="dxa"/>
            <w:tcBorders>
              <w:left w:val="nil"/>
              <w:right w:val="nil"/>
            </w:tcBorders>
            <w:vAlign w:val="center"/>
          </w:tcPr>
          <w:p w14:paraId="3F13814D" w14:textId="720D3C81"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Putamen</w:t>
            </w:r>
          </w:p>
        </w:tc>
        <w:tc>
          <w:tcPr>
            <w:tcW w:w="1417" w:type="dxa"/>
            <w:tcBorders>
              <w:left w:val="nil"/>
              <w:right w:val="nil"/>
            </w:tcBorders>
            <w:vAlign w:val="center"/>
          </w:tcPr>
          <w:p w14:paraId="6A5447B4" w14:textId="00D71801"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22.48</w:t>
            </w:r>
          </w:p>
        </w:tc>
        <w:tc>
          <w:tcPr>
            <w:tcW w:w="1560" w:type="dxa"/>
            <w:tcBorders>
              <w:left w:val="nil"/>
              <w:right w:val="nil"/>
            </w:tcBorders>
            <w:vAlign w:val="center"/>
          </w:tcPr>
          <w:p w14:paraId="3E4FB156" w14:textId="56C08AA5"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15.25</w:t>
            </w:r>
          </w:p>
        </w:tc>
      </w:tr>
      <w:tr w:rsidR="001D19AE" w:rsidRPr="003560D2" w14:paraId="5D699CA3" w14:textId="77777777" w:rsidTr="00235394">
        <w:trPr>
          <w:trHeight w:val="20"/>
          <w:jc w:val="center"/>
        </w:trPr>
        <w:tc>
          <w:tcPr>
            <w:tcW w:w="1418" w:type="dxa"/>
            <w:tcBorders>
              <w:left w:val="nil"/>
              <w:right w:val="nil"/>
            </w:tcBorders>
            <w:vAlign w:val="center"/>
          </w:tcPr>
          <w:p w14:paraId="1751D252"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38FE4E75"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0F14C0F7" w14:textId="3393C332"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Insula</w:t>
            </w:r>
          </w:p>
        </w:tc>
        <w:tc>
          <w:tcPr>
            <w:tcW w:w="1417" w:type="dxa"/>
            <w:tcBorders>
              <w:left w:val="nil"/>
              <w:right w:val="nil"/>
            </w:tcBorders>
            <w:vAlign w:val="center"/>
          </w:tcPr>
          <w:p w14:paraId="2A3B6AC5" w14:textId="46B41FA5"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19.32</w:t>
            </w:r>
          </w:p>
        </w:tc>
        <w:tc>
          <w:tcPr>
            <w:tcW w:w="1560" w:type="dxa"/>
            <w:tcBorders>
              <w:left w:val="nil"/>
              <w:right w:val="nil"/>
            </w:tcBorders>
            <w:vAlign w:val="center"/>
          </w:tcPr>
          <w:p w14:paraId="447BD365" w14:textId="072EC58D"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7.87</w:t>
            </w:r>
          </w:p>
        </w:tc>
      </w:tr>
      <w:tr w:rsidR="001D19AE" w:rsidRPr="003560D2" w14:paraId="3A357278" w14:textId="77777777" w:rsidTr="00235394">
        <w:trPr>
          <w:trHeight w:val="20"/>
          <w:jc w:val="center"/>
        </w:trPr>
        <w:tc>
          <w:tcPr>
            <w:tcW w:w="1418" w:type="dxa"/>
            <w:tcBorders>
              <w:left w:val="nil"/>
              <w:bottom w:val="nil"/>
              <w:right w:val="nil"/>
            </w:tcBorders>
            <w:vAlign w:val="center"/>
          </w:tcPr>
          <w:p w14:paraId="37AAF5FA"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bottom w:val="nil"/>
              <w:right w:val="nil"/>
            </w:tcBorders>
            <w:vAlign w:val="center"/>
          </w:tcPr>
          <w:p w14:paraId="34AB4CB7"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bottom w:val="nil"/>
              <w:right w:val="nil"/>
            </w:tcBorders>
            <w:vAlign w:val="center"/>
          </w:tcPr>
          <w:p w14:paraId="2AAADA9A" w14:textId="285D6613"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Rolandic Operculum</w:t>
            </w:r>
          </w:p>
        </w:tc>
        <w:tc>
          <w:tcPr>
            <w:tcW w:w="1417" w:type="dxa"/>
            <w:tcBorders>
              <w:left w:val="nil"/>
              <w:bottom w:val="nil"/>
              <w:right w:val="nil"/>
            </w:tcBorders>
            <w:vAlign w:val="center"/>
          </w:tcPr>
          <w:p w14:paraId="779122C7" w14:textId="2221B50E"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15.34</w:t>
            </w:r>
          </w:p>
        </w:tc>
        <w:tc>
          <w:tcPr>
            <w:tcW w:w="1560" w:type="dxa"/>
            <w:tcBorders>
              <w:left w:val="nil"/>
              <w:bottom w:val="nil"/>
              <w:right w:val="nil"/>
            </w:tcBorders>
            <w:vAlign w:val="center"/>
          </w:tcPr>
          <w:p w14:paraId="15F02E85" w14:textId="022B9EE0"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8.30</w:t>
            </w:r>
          </w:p>
        </w:tc>
      </w:tr>
      <w:tr w:rsidR="001D19AE" w:rsidRPr="003560D2" w14:paraId="3BAFC20F" w14:textId="77777777" w:rsidTr="00235394">
        <w:trPr>
          <w:trHeight w:val="20"/>
          <w:jc w:val="center"/>
        </w:trPr>
        <w:tc>
          <w:tcPr>
            <w:tcW w:w="1418" w:type="dxa"/>
            <w:tcBorders>
              <w:left w:val="nil"/>
              <w:bottom w:val="nil"/>
              <w:right w:val="nil"/>
            </w:tcBorders>
            <w:vAlign w:val="center"/>
          </w:tcPr>
          <w:p w14:paraId="2F752A61"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bottom w:val="nil"/>
              <w:right w:val="nil"/>
            </w:tcBorders>
            <w:vAlign w:val="center"/>
          </w:tcPr>
          <w:p w14:paraId="3CE79B56"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bottom w:val="nil"/>
              <w:right w:val="nil"/>
            </w:tcBorders>
            <w:vAlign w:val="center"/>
          </w:tcPr>
          <w:p w14:paraId="1C3F12C1" w14:textId="5E7AA11C"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 xml:space="preserve">Inferior frontal gyrus </w:t>
            </w:r>
          </w:p>
        </w:tc>
        <w:tc>
          <w:tcPr>
            <w:tcW w:w="1417" w:type="dxa"/>
            <w:tcBorders>
              <w:left w:val="nil"/>
              <w:bottom w:val="nil"/>
              <w:right w:val="nil"/>
            </w:tcBorders>
            <w:vAlign w:val="center"/>
          </w:tcPr>
          <w:p w14:paraId="3ABF27CB" w14:textId="21838FAF"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2.87</w:t>
            </w:r>
          </w:p>
        </w:tc>
        <w:tc>
          <w:tcPr>
            <w:tcW w:w="1560" w:type="dxa"/>
            <w:tcBorders>
              <w:left w:val="nil"/>
              <w:bottom w:val="nil"/>
              <w:right w:val="nil"/>
            </w:tcBorders>
            <w:vAlign w:val="center"/>
          </w:tcPr>
          <w:p w14:paraId="52665AA1" w14:textId="4F2BF541"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1.48</w:t>
            </w:r>
          </w:p>
        </w:tc>
      </w:tr>
      <w:tr w:rsidR="001D19AE" w:rsidRPr="003560D2" w14:paraId="2127A91D" w14:textId="77777777" w:rsidTr="00235394">
        <w:trPr>
          <w:trHeight w:val="20"/>
          <w:jc w:val="center"/>
        </w:trPr>
        <w:tc>
          <w:tcPr>
            <w:tcW w:w="1418" w:type="dxa"/>
            <w:tcBorders>
              <w:left w:val="nil"/>
              <w:right w:val="nil"/>
            </w:tcBorders>
            <w:vAlign w:val="center"/>
          </w:tcPr>
          <w:p w14:paraId="60B47EAE"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076CD31F"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74EC140A" w14:textId="646C9FCB"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Supramarginal gyrus</w:t>
            </w:r>
          </w:p>
        </w:tc>
        <w:tc>
          <w:tcPr>
            <w:tcW w:w="1417" w:type="dxa"/>
            <w:tcBorders>
              <w:left w:val="nil"/>
              <w:right w:val="nil"/>
            </w:tcBorders>
            <w:vAlign w:val="center"/>
          </w:tcPr>
          <w:p w14:paraId="1FC9C449" w14:textId="363B1F24"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0.88</w:t>
            </w:r>
          </w:p>
        </w:tc>
        <w:tc>
          <w:tcPr>
            <w:tcW w:w="1560" w:type="dxa"/>
            <w:tcBorders>
              <w:left w:val="nil"/>
              <w:right w:val="nil"/>
            </w:tcBorders>
            <w:vAlign w:val="center"/>
          </w:tcPr>
          <w:p w14:paraId="1A7BF9B7" w14:textId="15266D3D"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0.32</w:t>
            </w:r>
          </w:p>
        </w:tc>
      </w:tr>
      <w:tr w:rsidR="001D19AE" w:rsidRPr="003560D2" w14:paraId="44F7A71E" w14:textId="77777777" w:rsidTr="00235394">
        <w:trPr>
          <w:trHeight w:val="20"/>
          <w:jc w:val="center"/>
        </w:trPr>
        <w:tc>
          <w:tcPr>
            <w:tcW w:w="1418" w:type="dxa"/>
            <w:tcBorders>
              <w:left w:val="nil"/>
              <w:right w:val="nil"/>
            </w:tcBorders>
            <w:vAlign w:val="center"/>
          </w:tcPr>
          <w:p w14:paraId="601FB4D1"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-28/0/16</w:t>
            </w:r>
          </w:p>
        </w:tc>
        <w:tc>
          <w:tcPr>
            <w:tcW w:w="992" w:type="dxa"/>
            <w:tcBorders>
              <w:left w:val="nil"/>
              <w:right w:val="nil"/>
            </w:tcBorders>
            <w:vAlign w:val="center"/>
          </w:tcPr>
          <w:p w14:paraId="3B68A21F"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820</w:t>
            </w:r>
          </w:p>
        </w:tc>
        <w:tc>
          <w:tcPr>
            <w:tcW w:w="2977" w:type="dxa"/>
            <w:tcBorders>
              <w:left w:val="nil"/>
              <w:right w:val="nil"/>
            </w:tcBorders>
            <w:vAlign w:val="center"/>
          </w:tcPr>
          <w:p w14:paraId="38206431" w14:textId="77777777"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Insula</w:t>
            </w:r>
          </w:p>
        </w:tc>
        <w:tc>
          <w:tcPr>
            <w:tcW w:w="1417" w:type="dxa"/>
            <w:tcBorders>
              <w:left w:val="nil"/>
              <w:right w:val="nil"/>
            </w:tcBorders>
            <w:vAlign w:val="center"/>
          </w:tcPr>
          <w:p w14:paraId="4DB078FA"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35.61</w:t>
            </w:r>
          </w:p>
        </w:tc>
        <w:tc>
          <w:tcPr>
            <w:tcW w:w="1560" w:type="dxa"/>
            <w:tcBorders>
              <w:left w:val="nil"/>
              <w:right w:val="nil"/>
            </w:tcBorders>
            <w:vAlign w:val="center"/>
          </w:tcPr>
          <w:p w14:paraId="061DEC1C"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6.63</w:t>
            </w:r>
          </w:p>
        </w:tc>
      </w:tr>
      <w:tr w:rsidR="001D19AE" w:rsidRPr="003560D2" w14:paraId="788DA499" w14:textId="77777777" w:rsidTr="00235394">
        <w:trPr>
          <w:trHeight w:val="20"/>
          <w:jc w:val="center"/>
        </w:trPr>
        <w:tc>
          <w:tcPr>
            <w:tcW w:w="1418" w:type="dxa"/>
            <w:tcBorders>
              <w:left w:val="nil"/>
              <w:right w:val="nil"/>
            </w:tcBorders>
            <w:vAlign w:val="center"/>
          </w:tcPr>
          <w:p w14:paraId="4ADCA826"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0E2B8AF5"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377E819E" w14:textId="77777777"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Rolandic operculum</w:t>
            </w:r>
          </w:p>
        </w:tc>
        <w:tc>
          <w:tcPr>
            <w:tcW w:w="1417" w:type="dxa"/>
            <w:tcBorders>
              <w:left w:val="nil"/>
              <w:right w:val="nil"/>
            </w:tcBorders>
            <w:vAlign w:val="center"/>
          </w:tcPr>
          <w:p w14:paraId="0B3F4F1C"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21.22</w:t>
            </w:r>
          </w:p>
        </w:tc>
        <w:tc>
          <w:tcPr>
            <w:tcW w:w="1560" w:type="dxa"/>
            <w:tcBorders>
              <w:left w:val="nil"/>
              <w:right w:val="nil"/>
            </w:tcBorders>
            <w:vAlign w:val="center"/>
          </w:tcPr>
          <w:p w14:paraId="16CAAE4E"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7.43</w:t>
            </w:r>
          </w:p>
        </w:tc>
      </w:tr>
      <w:tr w:rsidR="001D19AE" w:rsidRPr="003560D2" w14:paraId="73EA22BD" w14:textId="77777777" w:rsidTr="00235394">
        <w:trPr>
          <w:trHeight w:val="20"/>
          <w:jc w:val="center"/>
        </w:trPr>
        <w:tc>
          <w:tcPr>
            <w:tcW w:w="1418" w:type="dxa"/>
            <w:tcBorders>
              <w:left w:val="nil"/>
              <w:right w:val="nil"/>
            </w:tcBorders>
            <w:vAlign w:val="center"/>
          </w:tcPr>
          <w:p w14:paraId="6CF07F9C"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615C7197"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327E99AE" w14:textId="77777777"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Putamen</w:t>
            </w:r>
          </w:p>
        </w:tc>
        <w:tc>
          <w:tcPr>
            <w:tcW w:w="1417" w:type="dxa"/>
            <w:tcBorders>
              <w:left w:val="nil"/>
              <w:right w:val="nil"/>
            </w:tcBorders>
            <w:vAlign w:val="center"/>
          </w:tcPr>
          <w:p w14:paraId="3DDA6A4C"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8.17</w:t>
            </w:r>
          </w:p>
        </w:tc>
        <w:tc>
          <w:tcPr>
            <w:tcW w:w="1560" w:type="dxa"/>
            <w:tcBorders>
              <w:left w:val="nil"/>
              <w:right w:val="nil"/>
            </w:tcBorders>
            <w:vAlign w:val="center"/>
          </w:tcPr>
          <w:p w14:paraId="7F2CC763"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2.83</w:t>
            </w:r>
          </w:p>
        </w:tc>
      </w:tr>
      <w:tr w:rsidR="001D19AE" w:rsidRPr="003560D2" w14:paraId="5A9B2042" w14:textId="77777777" w:rsidTr="00235394">
        <w:trPr>
          <w:trHeight w:val="20"/>
          <w:jc w:val="center"/>
        </w:trPr>
        <w:tc>
          <w:tcPr>
            <w:tcW w:w="1418" w:type="dxa"/>
            <w:tcBorders>
              <w:left w:val="nil"/>
              <w:right w:val="nil"/>
            </w:tcBorders>
            <w:vAlign w:val="center"/>
          </w:tcPr>
          <w:p w14:paraId="78439D93"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5501066A"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235FEDA5" w14:textId="77777777"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Inferior frontal gyrus</w:t>
            </w:r>
          </w:p>
        </w:tc>
        <w:tc>
          <w:tcPr>
            <w:tcW w:w="1417" w:type="dxa"/>
            <w:tcBorders>
              <w:left w:val="nil"/>
              <w:right w:val="nil"/>
            </w:tcBorders>
            <w:vAlign w:val="center"/>
          </w:tcPr>
          <w:p w14:paraId="322CA451"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5.24</w:t>
            </w:r>
          </w:p>
        </w:tc>
        <w:tc>
          <w:tcPr>
            <w:tcW w:w="1560" w:type="dxa"/>
            <w:tcBorders>
              <w:left w:val="nil"/>
              <w:right w:val="nil"/>
            </w:tcBorders>
            <w:vAlign w:val="center"/>
          </w:tcPr>
          <w:p w14:paraId="75A874F0"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1.75</w:t>
            </w:r>
          </w:p>
        </w:tc>
      </w:tr>
      <w:tr w:rsidR="001D19AE" w:rsidRPr="003560D2" w14:paraId="3672BF0D" w14:textId="77777777" w:rsidTr="00235394">
        <w:trPr>
          <w:trHeight w:val="20"/>
          <w:jc w:val="center"/>
        </w:trPr>
        <w:tc>
          <w:tcPr>
            <w:tcW w:w="1418" w:type="dxa"/>
            <w:tcBorders>
              <w:left w:val="nil"/>
              <w:right w:val="nil"/>
            </w:tcBorders>
            <w:vAlign w:val="center"/>
          </w:tcPr>
          <w:p w14:paraId="0C317499"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6052C548"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626741BB" w14:textId="77777777" w:rsidR="001D19AE" w:rsidRPr="003560D2" w:rsidRDefault="001D19AE" w:rsidP="001D19AE">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Precentral gyrus</w:t>
            </w:r>
          </w:p>
        </w:tc>
        <w:tc>
          <w:tcPr>
            <w:tcW w:w="1417" w:type="dxa"/>
            <w:tcBorders>
              <w:left w:val="nil"/>
              <w:right w:val="nil"/>
            </w:tcBorders>
            <w:vAlign w:val="center"/>
          </w:tcPr>
          <w:p w14:paraId="2E519653"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0.49</w:t>
            </w:r>
          </w:p>
        </w:tc>
        <w:tc>
          <w:tcPr>
            <w:tcW w:w="1560" w:type="dxa"/>
            <w:tcBorders>
              <w:left w:val="nil"/>
              <w:right w:val="nil"/>
            </w:tcBorders>
            <w:vAlign w:val="center"/>
          </w:tcPr>
          <w:p w14:paraId="0B00BD81" w14:textId="77777777" w:rsidR="001D19AE" w:rsidRPr="003560D2" w:rsidRDefault="001D19AE" w:rsidP="001D19AE">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0.05</w:t>
            </w:r>
          </w:p>
        </w:tc>
      </w:tr>
      <w:tr w:rsidR="00235394" w:rsidRPr="003560D2" w14:paraId="1F256616" w14:textId="77777777" w:rsidTr="00235394">
        <w:trPr>
          <w:trHeight w:val="20"/>
          <w:jc w:val="center"/>
        </w:trPr>
        <w:tc>
          <w:tcPr>
            <w:tcW w:w="1418" w:type="dxa"/>
            <w:tcBorders>
              <w:left w:val="nil"/>
              <w:right w:val="nil"/>
            </w:tcBorders>
            <w:vAlign w:val="center"/>
          </w:tcPr>
          <w:p w14:paraId="6B18309C"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9/-22/20</w:t>
            </w:r>
          </w:p>
        </w:tc>
        <w:tc>
          <w:tcPr>
            <w:tcW w:w="992" w:type="dxa"/>
            <w:tcBorders>
              <w:left w:val="nil"/>
              <w:right w:val="nil"/>
            </w:tcBorders>
            <w:vAlign w:val="center"/>
          </w:tcPr>
          <w:p w14:paraId="1A0DB72D"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379</w:t>
            </w:r>
          </w:p>
        </w:tc>
        <w:tc>
          <w:tcPr>
            <w:tcW w:w="2977" w:type="dxa"/>
            <w:tcBorders>
              <w:left w:val="nil"/>
              <w:right w:val="nil"/>
            </w:tcBorders>
            <w:vAlign w:val="center"/>
          </w:tcPr>
          <w:p w14:paraId="1B38FF68" w14:textId="59331B4B"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Hippocampus</w:t>
            </w:r>
          </w:p>
        </w:tc>
        <w:tc>
          <w:tcPr>
            <w:tcW w:w="1417" w:type="dxa"/>
            <w:tcBorders>
              <w:left w:val="nil"/>
              <w:right w:val="nil"/>
            </w:tcBorders>
            <w:vAlign w:val="center"/>
          </w:tcPr>
          <w:p w14:paraId="74AB0C40" w14:textId="18AAFA78"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11.61</w:t>
            </w:r>
          </w:p>
        </w:tc>
        <w:tc>
          <w:tcPr>
            <w:tcW w:w="1560" w:type="dxa"/>
            <w:tcBorders>
              <w:left w:val="nil"/>
              <w:right w:val="nil"/>
            </w:tcBorders>
            <w:vAlign w:val="center"/>
          </w:tcPr>
          <w:p w14:paraId="6101DA6D" w14:textId="7257887C"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1.96</w:t>
            </w:r>
          </w:p>
        </w:tc>
      </w:tr>
      <w:tr w:rsidR="00235394" w:rsidRPr="003560D2" w14:paraId="356DE6DB" w14:textId="77777777" w:rsidTr="00235394">
        <w:trPr>
          <w:trHeight w:val="20"/>
          <w:jc w:val="center"/>
        </w:trPr>
        <w:tc>
          <w:tcPr>
            <w:tcW w:w="1418" w:type="dxa"/>
            <w:tcBorders>
              <w:left w:val="nil"/>
              <w:right w:val="nil"/>
            </w:tcBorders>
            <w:vAlign w:val="center"/>
          </w:tcPr>
          <w:p w14:paraId="78CA0F57"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7ABB6307"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01D30F70" w14:textId="231BF469"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Medial pulvinar nucleus</w:t>
            </w:r>
          </w:p>
        </w:tc>
        <w:tc>
          <w:tcPr>
            <w:tcW w:w="1417" w:type="dxa"/>
            <w:tcBorders>
              <w:left w:val="nil"/>
              <w:right w:val="nil"/>
            </w:tcBorders>
            <w:vAlign w:val="center"/>
          </w:tcPr>
          <w:p w14:paraId="1903F3F6" w14:textId="027C2143"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4.22</w:t>
            </w:r>
          </w:p>
        </w:tc>
        <w:tc>
          <w:tcPr>
            <w:tcW w:w="1560" w:type="dxa"/>
            <w:tcBorders>
              <w:left w:val="nil"/>
              <w:right w:val="nil"/>
            </w:tcBorders>
            <w:vAlign w:val="center"/>
          </w:tcPr>
          <w:p w14:paraId="47B2E7A8" w14:textId="6F14B4E5"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3.79</w:t>
            </w:r>
          </w:p>
        </w:tc>
      </w:tr>
      <w:tr w:rsidR="00235394" w:rsidRPr="003560D2" w14:paraId="564BEA35" w14:textId="77777777" w:rsidTr="00235394">
        <w:trPr>
          <w:trHeight w:val="20"/>
          <w:jc w:val="center"/>
        </w:trPr>
        <w:tc>
          <w:tcPr>
            <w:tcW w:w="1418" w:type="dxa"/>
            <w:tcBorders>
              <w:left w:val="nil"/>
              <w:right w:val="nil"/>
            </w:tcBorders>
            <w:vAlign w:val="center"/>
          </w:tcPr>
          <w:p w14:paraId="543E3CB2"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72AB4A09"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30441F26" w14:textId="086C9FD2"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Posterior cingulate cortex</w:t>
            </w:r>
          </w:p>
        </w:tc>
        <w:tc>
          <w:tcPr>
            <w:tcW w:w="1417" w:type="dxa"/>
            <w:tcBorders>
              <w:left w:val="nil"/>
              <w:right w:val="nil"/>
            </w:tcBorders>
            <w:vAlign w:val="center"/>
          </w:tcPr>
          <w:p w14:paraId="406BD397" w14:textId="4A3BF19D"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1.58</w:t>
            </w:r>
          </w:p>
        </w:tc>
        <w:tc>
          <w:tcPr>
            <w:tcW w:w="1560" w:type="dxa"/>
            <w:tcBorders>
              <w:left w:val="nil"/>
              <w:right w:val="nil"/>
            </w:tcBorders>
            <w:vAlign w:val="center"/>
          </w:tcPr>
          <w:p w14:paraId="03A11915" w14:textId="78B0E1F5"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0.76</w:t>
            </w:r>
          </w:p>
        </w:tc>
      </w:tr>
      <w:tr w:rsidR="00235394" w:rsidRPr="003560D2" w14:paraId="028330DB" w14:textId="77777777" w:rsidTr="00235394">
        <w:trPr>
          <w:trHeight w:val="20"/>
          <w:jc w:val="center"/>
        </w:trPr>
        <w:tc>
          <w:tcPr>
            <w:tcW w:w="1418" w:type="dxa"/>
            <w:tcBorders>
              <w:left w:val="nil"/>
              <w:right w:val="nil"/>
            </w:tcBorders>
            <w:vAlign w:val="center"/>
          </w:tcPr>
          <w:p w14:paraId="3964DA35"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6D13ECC2"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306EAF96" w14:textId="34D9709C"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Precuneus</w:t>
            </w:r>
          </w:p>
        </w:tc>
        <w:tc>
          <w:tcPr>
            <w:tcW w:w="1417" w:type="dxa"/>
            <w:tcBorders>
              <w:left w:val="nil"/>
              <w:right w:val="nil"/>
            </w:tcBorders>
            <w:vAlign w:val="center"/>
          </w:tcPr>
          <w:p w14:paraId="2152D08E" w14:textId="14C1ED36"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0.79</w:t>
            </w:r>
          </w:p>
        </w:tc>
        <w:tc>
          <w:tcPr>
            <w:tcW w:w="1560" w:type="dxa"/>
            <w:tcBorders>
              <w:left w:val="nil"/>
              <w:right w:val="nil"/>
            </w:tcBorders>
            <w:vAlign w:val="center"/>
          </w:tcPr>
          <w:p w14:paraId="0117A0DF" w14:textId="6EB5F09A"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0.04</w:t>
            </w:r>
          </w:p>
        </w:tc>
      </w:tr>
      <w:tr w:rsidR="00235394" w:rsidRPr="003560D2" w14:paraId="6632F313" w14:textId="77777777" w:rsidTr="00235394">
        <w:trPr>
          <w:trHeight w:val="20"/>
          <w:jc w:val="center"/>
        </w:trPr>
        <w:tc>
          <w:tcPr>
            <w:tcW w:w="1418" w:type="dxa"/>
            <w:tcBorders>
              <w:left w:val="nil"/>
              <w:right w:val="nil"/>
            </w:tcBorders>
            <w:vAlign w:val="center"/>
          </w:tcPr>
          <w:p w14:paraId="7DF5EA9E"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5E36A96A"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720E3C51" w14:textId="54DC48CB"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Lateral pulvinar nucleus</w:t>
            </w:r>
          </w:p>
        </w:tc>
        <w:tc>
          <w:tcPr>
            <w:tcW w:w="1417" w:type="dxa"/>
            <w:tcBorders>
              <w:left w:val="nil"/>
              <w:right w:val="nil"/>
            </w:tcBorders>
            <w:vAlign w:val="center"/>
          </w:tcPr>
          <w:p w14:paraId="272CF673" w14:textId="21E16F89"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0.26</w:t>
            </w:r>
          </w:p>
        </w:tc>
        <w:tc>
          <w:tcPr>
            <w:tcW w:w="1560" w:type="dxa"/>
            <w:tcBorders>
              <w:left w:val="nil"/>
              <w:right w:val="nil"/>
            </w:tcBorders>
            <w:vAlign w:val="center"/>
          </w:tcPr>
          <w:p w14:paraId="02F7598C" w14:textId="6080A1CD"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1.56</w:t>
            </w:r>
          </w:p>
        </w:tc>
      </w:tr>
      <w:tr w:rsidR="00235394" w:rsidRPr="003560D2" w14:paraId="580A7430" w14:textId="77777777" w:rsidTr="00235394">
        <w:trPr>
          <w:trHeight w:val="20"/>
          <w:jc w:val="center"/>
        </w:trPr>
        <w:tc>
          <w:tcPr>
            <w:tcW w:w="1418" w:type="dxa"/>
            <w:tcBorders>
              <w:left w:val="nil"/>
              <w:right w:val="nil"/>
            </w:tcBorders>
            <w:vAlign w:val="center"/>
          </w:tcPr>
          <w:p w14:paraId="4BA407FB"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6ED2FE20"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2F6BF894" w14:textId="41CC16CE"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Anterior pulvinar nucleus</w:t>
            </w:r>
          </w:p>
        </w:tc>
        <w:tc>
          <w:tcPr>
            <w:tcW w:w="1417" w:type="dxa"/>
            <w:tcBorders>
              <w:left w:val="nil"/>
              <w:right w:val="nil"/>
            </w:tcBorders>
            <w:vAlign w:val="center"/>
          </w:tcPr>
          <w:p w14:paraId="5C2C0F6B" w14:textId="4D93B4CD"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0.26</w:t>
            </w:r>
          </w:p>
        </w:tc>
        <w:tc>
          <w:tcPr>
            <w:tcW w:w="1560" w:type="dxa"/>
            <w:tcBorders>
              <w:left w:val="nil"/>
              <w:right w:val="nil"/>
            </w:tcBorders>
            <w:vAlign w:val="center"/>
          </w:tcPr>
          <w:p w14:paraId="21586AEB" w14:textId="368BFFC1"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1.24</w:t>
            </w:r>
          </w:p>
        </w:tc>
      </w:tr>
      <w:tr w:rsidR="00235394" w:rsidRPr="003560D2" w14:paraId="59695A1C" w14:textId="77777777" w:rsidTr="00235394">
        <w:trPr>
          <w:trHeight w:val="20"/>
          <w:jc w:val="center"/>
        </w:trPr>
        <w:tc>
          <w:tcPr>
            <w:tcW w:w="1418" w:type="dxa"/>
            <w:tcBorders>
              <w:left w:val="nil"/>
              <w:right w:val="nil"/>
            </w:tcBorders>
            <w:vAlign w:val="center"/>
          </w:tcPr>
          <w:p w14:paraId="33E244AC"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-28/-20/-9</w:t>
            </w:r>
          </w:p>
        </w:tc>
        <w:tc>
          <w:tcPr>
            <w:tcW w:w="992" w:type="dxa"/>
            <w:tcBorders>
              <w:left w:val="nil"/>
              <w:right w:val="nil"/>
            </w:tcBorders>
            <w:vAlign w:val="center"/>
          </w:tcPr>
          <w:p w14:paraId="0A714916"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648</w:t>
            </w:r>
          </w:p>
        </w:tc>
        <w:tc>
          <w:tcPr>
            <w:tcW w:w="2977" w:type="dxa"/>
            <w:tcBorders>
              <w:left w:val="nil"/>
              <w:right w:val="nil"/>
            </w:tcBorders>
            <w:vAlign w:val="center"/>
          </w:tcPr>
          <w:p w14:paraId="370D9939" w14:textId="33DF5C71"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Hippocampus</w:t>
            </w:r>
          </w:p>
        </w:tc>
        <w:tc>
          <w:tcPr>
            <w:tcW w:w="1417" w:type="dxa"/>
            <w:tcBorders>
              <w:left w:val="nil"/>
              <w:right w:val="nil"/>
            </w:tcBorders>
            <w:vAlign w:val="center"/>
          </w:tcPr>
          <w:p w14:paraId="1FBBFD72" w14:textId="1AEA1FEA"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40.90</w:t>
            </w:r>
          </w:p>
        </w:tc>
        <w:tc>
          <w:tcPr>
            <w:tcW w:w="1560" w:type="dxa"/>
            <w:tcBorders>
              <w:left w:val="nil"/>
              <w:right w:val="nil"/>
            </w:tcBorders>
            <w:vAlign w:val="center"/>
          </w:tcPr>
          <w:p w14:paraId="09F6BACF" w14:textId="22D704B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12.00</w:t>
            </w:r>
          </w:p>
        </w:tc>
      </w:tr>
      <w:tr w:rsidR="00235394" w:rsidRPr="003560D2" w14:paraId="265B82F6" w14:textId="77777777" w:rsidTr="00235394">
        <w:trPr>
          <w:trHeight w:val="20"/>
          <w:jc w:val="center"/>
        </w:trPr>
        <w:tc>
          <w:tcPr>
            <w:tcW w:w="1418" w:type="dxa"/>
            <w:tcBorders>
              <w:left w:val="nil"/>
              <w:right w:val="nil"/>
            </w:tcBorders>
            <w:vAlign w:val="center"/>
          </w:tcPr>
          <w:p w14:paraId="39B2C5E1"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1A5E1D2F"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279262C0" w14:textId="2DDC9681"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Lateral geniculate nucleus</w:t>
            </w:r>
          </w:p>
        </w:tc>
        <w:tc>
          <w:tcPr>
            <w:tcW w:w="1417" w:type="dxa"/>
            <w:tcBorders>
              <w:left w:val="nil"/>
              <w:right w:val="nil"/>
            </w:tcBorders>
            <w:vAlign w:val="center"/>
          </w:tcPr>
          <w:p w14:paraId="35E32EF3" w14:textId="0286AB48"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3.24</w:t>
            </w:r>
          </w:p>
        </w:tc>
        <w:tc>
          <w:tcPr>
            <w:tcW w:w="1560" w:type="dxa"/>
            <w:tcBorders>
              <w:left w:val="nil"/>
              <w:right w:val="nil"/>
            </w:tcBorders>
            <w:vAlign w:val="center"/>
          </w:tcPr>
          <w:p w14:paraId="678CF9E4" w14:textId="0365A986"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20.60</w:t>
            </w:r>
          </w:p>
        </w:tc>
      </w:tr>
      <w:tr w:rsidR="00235394" w:rsidRPr="003560D2" w14:paraId="5583CCF8" w14:textId="77777777" w:rsidTr="00235394">
        <w:trPr>
          <w:trHeight w:val="20"/>
          <w:jc w:val="center"/>
        </w:trPr>
        <w:tc>
          <w:tcPr>
            <w:tcW w:w="1418" w:type="dxa"/>
            <w:tcBorders>
              <w:left w:val="nil"/>
              <w:right w:val="nil"/>
            </w:tcBorders>
            <w:vAlign w:val="center"/>
          </w:tcPr>
          <w:p w14:paraId="1FBBD6C2"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042A9D95"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71EC0D15" w14:textId="6E252E47"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Amygdala</w:t>
            </w:r>
          </w:p>
        </w:tc>
        <w:tc>
          <w:tcPr>
            <w:tcW w:w="1417" w:type="dxa"/>
            <w:tcBorders>
              <w:left w:val="nil"/>
              <w:right w:val="nil"/>
            </w:tcBorders>
            <w:vAlign w:val="center"/>
          </w:tcPr>
          <w:p w14:paraId="07BEC210" w14:textId="236D5E42"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0.77</w:t>
            </w:r>
          </w:p>
        </w:tc>
        <w:tc>
          <w:tcPr>
            <w:tcW w:w="1560" w:type="dxa"/>
            <w:tcBorders>
              <w:left w:val="nil"/>
              <w:right w:val="nil"/>
            </w:tcBorders>
            <w:vAlign w:val="center"/>
          </w:tcPr>
          <w:p w14:paraId="3C2794CA" w14:textId="35C5DA13"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0.96</w:t>
            </w:r>
          </w:p>
        </w:tc>
      </w:tr>
      <w:tr w:rsidR="00235394" w:rsidRPr="003560D2" w14:paraId="5BDC9AF0" w14:textId="77777777" w:rsidTr="00235394">
        <w:trPr>
          <w:trHeight w:val="20"/>
          <w:jc w:val="center"/>
        </w:trPr>
        <w:tc>
          <w:tcPr>
            <w:tcW w:w="1418" w:type="dxa"/>
            <w:tcBorders>
              <w:left w:val="nil"/>
              <w:right w:val="nil"/>
            </w:tcBorders>
            <w:vAlign w:val="center"/>
          </w:tcPr>
          <w:p w14:paraId="3C5B19CA"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0DF9301B"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2BB7277E" w14:textId="024BEB6A"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Pallidum</w:t>
            </w:r>
          </w:p>
        </w:tc>
        <w:tc>
          <w:tcPr>
            <w:tcW w:w="1417" w:type="dxa"/>
            <w:tcBorders>
              <w:left w:val="nil"/>
              <w:right w:val="nil"/>
            </w:tcBorders>
            <w:vAlign w:val="center"/>
          </w:tcPr>
          <w:p w14:paraId="2C72E2A5" w14:textId="3592F330"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0.15</w:t>
            </w:r>
          </w:p>
        </w:tc>
        <w:tc>
          <w:tcPr>
            <w:tcW w:w="1560" w:type="dxa"/>
            <w:tcBorders>
              <w:left w:val="nil"/>
              <w:right w:val="nil"/>
            </w:tcBorders>
            <w:vAlign w:val="center"/>
          </w:tcPr>
          <w:p w14:paraId="4E6D8D90" w14:textId="61883C53"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0.14</w:t>
            </w:r>
          </w:p>
        </w:tc>
      </w:tr>
      <w:tr w:rsidR="00235394" w:rsidRPr="003560D2" w14:paraId="5F65E518" w14:textId="77777777" w:rsidTr="00235394">
        <w:trPr>
          <w:trHeight w:val="20"/>
          <w:jc w:val="center"/>
        </w:trPr>
        <w:tc>
          <w:tcPr>
            <w:tcW w:w="1418" w:type="dxa"/>
            <w:tcBorders>
              <w:left w:val="nil"/>
              <w:right w:val="nil"/>
            </w:tcBorders>
            <w:vAlign w:val="center"/>
          </w:tcPr>
          <w:p w14:paraId="0223D225"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30/18/-30</w:t>
            </w:r>
          </w:p>
        </w:tc>
        <w:tc>
          <w:tcPr>
            <w:tcW w:w="992" w:type="dxa"/>
            <w:tcBorders>
              <w:left w:val="nil"/>
              <w:right w:val="nil"/>
            </w:tcBorders>
            <w:vAlign w:val="center"/>
          </w:tcPr>
          <w:p w14:paraId="33417AFB"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864</w:t>
            </w:r>
          </w:p>
        </w:tc>
        <w:tc>
          <w:tcPr>
            <w:tcW w:w="2977" w:type="dxa"/>
            <w:tcBorders>
              <w:left w:val="nil"/>
              <w:right w:val="nil"/>
            </w:tcBorders>
            <w:vAlign w:val="center"/>
          </w:tcPr>
          <w:p w14:paraId="7217C919" w14:textId="77777777"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Superior temporal pole</w:t>
            </w:r>
          </w:p>
        </w:tc>
        <w:tc>
          <w:tcPr>
            <w:tcW w:w="1417" w:type="dxa"/>
            <w:tcBorders>
              <w:left w:val="nil"/>
              <w:right w:val="nil"/>
            </w:tcBorders>
            <w:vAlign w:val="center"/>
          </w:tcPr>
          <w:p w14:paraId="158AB3BA"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51.85</w:t>
            </w:r>
          </w:p>
        </w:tc>
        <w:tc>
          <w:tcPr>
            <w:tcW w:w="1560" w:type="dxa"/>
            <w:tcBorders>
              <w:left w:val="nil"/>
              <w:right w:val="nil"/>
            </w:tcBorders>
            <w:vAlign w:val="center"/>
          </w:tcPr>
          <w:p w14:paraId="051DB2ED"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14.13</w:t>
            </w:r>
          </w:p>
        </w:tc>
      </w:tr>
      <w:tr w:rsidR="00235394" w:rsidRPr="003560D2" w14:paraId="323BC6F0" w14:textId="77777777" w:rsidTr="00235394">
        <w:trPr>
          <w:trHeight w:val="68"/>
          <w:jc w:val="center"/>
        </w:trPr>
        <w:tc>
          <w:tcPr>
            <w:tcW w:w="1418" w:type="dxa"/>
            <w:tcBorders>
              <w:left w:val="nil"/>
              <w:right w:val="nil"/>
            </w:tcBorders>
            <w:vAlign w:val="center"/>
          </w:tcPr>
          <w:p w14:paraId="6312AFFE"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5EF6A127"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36913501" w14:textId="77777777"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Middle temporal pole</w:t>
            </w:r>
          </w:p>
        </w:tc>
        <w:tc>
          <w:tcPr>
            <w:tcW w:w="1417" w:type="dxa"/>
            <w:tcBorders>
              <w:left w:val="nil"/>
              <w:right w:val="nil"/>
            </w:tcBorders>
            <w:vAlign w:val="center"/>
          </w:tcPr>
          <w:p w14:paraId="7BAB270D"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34.38</w:t>
            </w:r>
          </w:p>
        </w:tc>
        <w:tc>
          <w:tcPr>
            <w:tcW w:w="1560" w:type="dxa"/>
            <w:tcBorders>
              <w:left w:val="nil"/>
              <w:right w:val="nil"/>
            </w:tcBorders>
            <w:vAlign w:val="center"/>
          </w:tcPr>
          <w:p w14:paraId="700606B2"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10.56</w:t>
            </w:r>
          </w:p>
        </w:tc>
      </w:tr>
      <w:tr w:rsidR="00235394" w:rsidRPr="003560D2" w14:paraId="793A510E" w14:textId="77777777" w:rsidTr="00235394">
        <w:trPr>
          <w:trHeight w:val="20"/>
          <w:jc w:val="center"/>
        </w:trPr>
        <w:tc>
          <w:tcPr>
            <w:tcW w:w="1418" w:type="dxa"/>
            <w:tcBorders>
              <w:left w:val="nil"/>
              <w:right w:val="nil"/>
            </w:tcBorders>
            <w:vAlign w:val="center"/>
          </w:tcPr>
          <w:p w14:paraId="6B319618"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68580AA1"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149CC2B2" w14:textId="77777777"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Parahippocampal gyrus</w:t>
            </w:r>
          </w:p>
        </w:tc>
        <w:tc>
          <w:tcPr>
            <w:tcW w:w="1417" w:type="dxa"/>
            <w:tcBorders>
              <w:left w:val="nil"/>
              <w:right w:val="nil"/>
            </w:tcBorders>
            <w:vAlign w:val="center"/>
          </w:tcPr>
          <w:p w14:paraId="5CE5D1F9"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3.24</w:t>
            </w:r>
          </w:p>
        </w:tc>
        <w:tc>
          <w:tcPr>
            <w:tcW w:w="1560" w:type="dxa"/>
            <w:tcBorders>
              <w:left w:val="nil"/>
              <w:right w:val="nil"/>
            </w:tcBorders>
            <w:vAlign w:val="center"/>
          </w:tcPr>
          <w:p w14:paraId="77B516D8"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1.04</w:t>
            </w:r>
          </w:p>
        </w:tc>
      </w:tr>
      <w:tr w:rsidR="00235394" w:rsidRPr="003560D2" w14:paraId="243E5479" w14:textId="77777777" w:rsidTr="00235394">
        <w:trPr>
          <w:trHeight w:val="20"/>
          <w:jc w:val="center"/>
        </w:trPr>
        <w:tc>
          <w:tcPr>
            <w:tcW w:w="1418" w:type="dxa"/>
            <w:tcBorders>
              <w:left w:val="nil"/>
              <w:right w:val="nil"/>
            </w:tcBorders>
            <w:vAlign w:val="center"/>
          </w:tcPr>
          <w:p w14:paraId="4D447834"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56C42EF1"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3F49BB67" w14:textId="77777777"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Orbitofrontal cortex</w:t>
            </w:r>
          </w:p>
        </w:tc>
        <w:tc>
          <w:tcPr>
            <w:tcW w:w="1417" w:type="dxa"/>
            <w:tcBorders>
              <w:left w:val="nil"/>
              <w:right w:val="nil"/>
            </w:tcBorders>
            <w:vAlign w:val="center"/>
          </w:tcPr>
          <w:p w14:paraId="0AA72ED2"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1.85</w:t>
            </w:r>
          </w:p>
        </w:tc>
        <w:tc>
          <w:tcPr>
            <w:tcW w:w="1560" w:type="dxa"/>
            <w:tcBorders>
              <w:left w:val="nil"/>
              <w:right w:val="nil"/>
            </w:tcBorders>
            <w:vAlign w:val="center"/>
          </w:tcPr>
          <w:p w14:paraId="4ABBDDF1"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1.20</w:t>
            </w:r>
          </w:p>
        </w:tc>
      </w:tr>
      <w:tr w:rsidR="00235394" w:rsidRPr="003560D2" w14:paraId="47E5BB68" w14:textId="77777777" w:rsidTr="00235394">
        <w:trPr>
          <w:trHeight w:val="20"/>
          <w:jc w:val="center"/>
        </w:trPr>
        <w:tc>
          <w:tcPr>
            <w:tcW w:w="1418" w:type="dxa"/>
            <w:tcBorders>
              <w:left w:val="nil"/>
              <w:right w:val="nil"/>
            </w:tcBorders>
            <w:vAlign w:val="center"/>
          </w:tcPr>
          <w:p w14:paraId="063B6B58"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12/0/24</w:t>
            </w:r>
          </w:p>
        </w:tc>
        <w:tc>
          <w:tcPr>
            <w:tcW w:w="992" w:type="dxa"/>
            <w:tcBorders>
              <w:left w:val="nil"/>
              <w:right w:val="nil"/>
            </w:tcBorders>
            <w:vAlign w:val="center"/>
          </w:tcPr>
          <w:p w14:paraId="3091CA17"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165</w:t>
            </w:r>
          </w:p>
        </w:tc>
        <w:tc>
          <w:tcPr>
            <w:tcW w:w="2977" w:type="dxa"/>
            <w:tcBorders>
              <w:left w:val="nil"/>
              <w:right w:val="nil"/>
            </w:tcBorders>
            <w:vAlign w:val="center"/>
          </w:tcPr>
          <w:p w14:paraId="640293E5" w14:textId="25BEE378"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Caudate nucleus</w:t>
            </w:r>
          </w:p>
        </w:tc>
        <w:tc>
          <w:tcPr>
            <w:tcW w:w="1417" w:type="dxa"/>
            <w:tcBorders>
              <w:left w:val="nil"/>
              <w:right w:val="nil"/>
            </w:tcBorders>
            <w:vAlign w:val="center"/>
          </w:tcPr>
          <w:p w14:paraId="51F0933A" w14:textId="27292745"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10.30</w:t>
            </w:r>
          </w:p>
        </w:tc>
        <w:tc>
          <w:tcPr>
            <w:tcW w:w="1560" w:type="dxa"/>
            <w:tcBorders>
              <w:left w:val="nil"/>
              <w:right w:val="nil"/>
            </w:tcBorders>
            <w:vAlign w:val="center"/>
          </w:tcPr>
          <w:p w14:paraId="154D0C83" w14:textId="70D45024"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0.83</w:t>
            </w:r>
          </w:p>
        </w:tc>
      </w:tr>
      <w:tr w:rsidR="00235394" w:rsidRPr="003560D2" w14:paraId="32E25838" w14:textId="77777777" w:rsidTr="00235394">
        <w:trPr>
          <w:trHeight w:val="20"/>
          <w:jc w:val="center"/>
        </w:trPr>
        <w:tc>
          <w:tcPr>
            <w:tcW w:w="8364" w:type="dxa"/>
            <w:gridSpan w:val="5"/>
            <w:tcBorders>
              <w:left w:val="nil"/>
              <w:right w:val="nil"/>
            </w:tcBorders>
            <w:vAlign w:val="center"/>
          </w:tcPr>
          <w:p w14:paraId="595F2A30" w14:textId="091165EC" w:rsidR="00235394" w:rsidRPr="003560D2" w:rsidRDefault="00235394" w:rsidP="00235394">
            <w:pPr>
              <w:spacing w:before="100" w:beforeAutospacing="1" w:after="100" w:afterAutospacing="1"/>
              <w:rPr>
                <w:rFonts w:ascii="Times New Roman" w:hAnsi="Times New Roman" w:cs="Times New Roman"/>
                <w:i/>
                <w:sz w:val="20"/>
                <w:szCs w:val="20"/>
                <w:lang w:val="en-GB" w:eastAsia="de-DE"/>
              </w:rPr>
            </w:pPr>
            <w:r w:rsidRPr="003560D2">
              <w:rPr>
                <w:rFonts w:ascii="Times New Roman" w:hAnsi="Times New Roman" w:cs="Times New Roman"/>
                <w:i/>
                <w:sz w:val="20"/>
                <w:szCs w:val="20"/>
                <w:lang w:val="en-GB" w:eastAsia="de-DE"/>
              </w:rPr>
              <w:t>ECT group: Post &gt; Follow-up</w:t>
            </w:r>
          </w:p>
        </w:tc>
      </w:tr>
      <w:tr w:rsidR="00235394" w:rsidRPr="003560D2" w14:paraId="6E6EDABA" w14:textId="77777777" w:rsidTr="00235394">
        <w:trPr>
          <w:trHeight w:val="20"/>
          <w:jc w:val="center"/>
        </w:trPr>
        <w:tc>
          <w:tcPr>
            <w:tcW w:w="1418" w:type="dxa"/>
            <w:tcBorders>
              <w:left w:val="nil"/>
              <w:right w:val="nil"/>
            </w:tcBorders>
            <w:vAlign w:val="center"/>
          </w:tcPr>
          <w:p w14:paraId="305F1B96"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20/-10/-8</w:t>
            </w:r>
          </w:p>
        </w:tc>
        <w:tc>
          <w:tcPr>
            <w:tcW w:w="992" w:type="dxa"/>
            <w:tcBorders>
              <w:left w:val="nil"/>
              <w:right w:val="nil"/>
            </w:tcBorders>
            <w:vAlign w:val="center"/>
          </w:tcPr>
          <w:p w14:paraId="4BB208A8"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1293</w:t>
            </w:r>
          </w:p>
        </w:tc>
        <w:tc>
          <w:tcPr>
            <w:tcW w:w="2977" w:type="dxa"/>
            <w:tcBorders>
              <w:left w:val="nil"/>
              <w:right w:val="nil"/>
            </w:tcBorders>
            <w:vAlign w:val="center"/>
          </w:tcPr>
          <w:p w14:paraId="0802F398" w14:textId="2B3AE313"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Hippocampus</w:t>
            </w:r>
          </w:p>
        </w:tc>
        <w:tc>
          <w:tcPr>
            <w:tcW w:w="1417" w:type="dxa"/>
            <w:tcBorders>
              <w:left w:val="nil"/>
              <w:right w:val="nil"/>
            </w:tcBorders>
            <w:vAlign w:val="center"/>
          </w:tcPr>
          <w:p w14:paraId="7447CA88" w14:textId="0D2621BA"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29.31</w:t>
            </w:r>
          </w:p>
        </w:tc>
        <w:tc>
          <w:tcPr>
            <w:tcW w:w="1560" w:type="dxa"/>
            <w:tcBorders>
              <w:left w:val="nil"/>
              <w:right w:val="nil"/>
            </w:tcBorders>
            <w:vAlign w:val="center"/>
          </w:tcPr>
          <w:p w14:paraId="0131CC14" w14:textId="0AE89D89"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16.90</w:t>
            </w:r>
          </w:p>
        </w:tc>
      </w:tr>
      <w:tr w:rsidR="00235394" w:rsidRPr="003560D2" w14:paraId="37122036" w14:textId="77777777" w:rsidTr="00235394">
        <w:trPr>
          <w:trHeight w:val="20"/>
          <w:jc w:val="center"/>
        </w:trPr>
        <w:tc>
          <w:tcPr>
            <w:tcW w:w="1418" w:type="dxa"/>
            <w:tcBorders>
              <w:left w:val="nil"/>
              <w:right w:val="nil"/>
            </w:tcBorders>
            <w:vAlign w:val="center"/>
          </w:tcPr>
          <w:p w14:paraId="2DCA0C01"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3B3B6019"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6FE281D6" w14:textId="18F056C1"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Parahippocampal gyrus</w:t>
            </w:r>
          </w:p>
        </w:tc>
        <w:tc>
          <w:tcPr>
            <w:tcW w:w="1417" w:type="dxa"/>
            <w:tcBorders>
              <w:left w:val="nil"/>
              <w:right w:val="nil"/>
            </w:tcBorders>
            <w:vAlign w:val="center"/>
          </w:tcPr>
          <w:p w14:paraId="5F9BD804" w14:textId="573CF69D"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11.37</w:t>
            </w:r>
          </w:p>
        </w:tc>
        <w:tc>
          <w:tcPr>
            <w:tcW w:w="1560" w:type="dxa"/>
            <w:tcBorders>
              <w:left w:val="nil"/>
              <w:right w:val="nil"/>
            </w:tcBorders>
            <w:vAlign w:val="center"/>
          </w:tcPr>
          <w:p w14:paraId="78BAF33B" w14:textId="58CDD055"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5.48</w:t>
            </w:r>
          </w:p>
        </w:tc>
      </w:tr>
      <w:tr w:rsidR="00235394" w:rsidRPr="003560D2" w14:paraId="2CDF3969" w14:textId="77777777" w:rsidTr="00235394">
        <w:trPr>
          <w:trHeight w:val="20"/>
          <w:jc w:val="center"/>
        </w:trPr>
        <w:tc>
          <w:tcPr>
            <w:tcW w:w="1418" w:type="dxa"/>
            <w:tcBorders>
              <w:left w:val="nil"/>
              <w:right w:val="nil"/>
            </w:tcBorders>
            <w:vAlign w:val="center"/>
          </w:tcPr>
          <w:p w14:paraId="4D6A822C"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0A10A190"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3B12C10B" w14:textId="6ABE2AE9"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Amygdala</w:t>
            </w:r>
          </w:p>
        </w:tc>
        <w:tc>
          <w:tcPr>
            <w:tcW w:w="1417" w:type="dxa"/>
            <w:tcBorders>
              <w:left w:val="nil"/>
              <w:right w:val="nil"/>
            </w:tcBorders>
            <w:vAlign w:val="center"/>
          </w:tcPr>
          <w:p w14:paraId="59849185" w14:textId="1C812B4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3.71</w:t>
            </w:r>
          </w:p>
        </w:tc>
        <w:tc>
          <w:tcPr>
            <w:tcW w:w="1560" w:type="dxa"/>
            <w:tcBorders>
              <w:left w:val="nil"/>
              <w:right w:val="nil"/>
            </w:tcBorders>
            <w:vAlign w:val="center"/>
          </w:tcPr>
          <w:p w14:paraId="4DCF82F1" w14:textId="2265F539"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8.17</w:t>
            </w:r>
          </w:p>
        </w:tc>
      </w:tr>
      <w:tr w:rsidR="00235394" w:rsidRPr="003560D2" w14:paraId="13E20BA9" w14:textId="77777777" w:rsidTr="00235394">
        <w:trPr>
          <w:trHeight w:val="20"/>
          <w:jc w:val="center"/>
        </w:trPr>
        <w:tc>
          <w:tcPr>
            <w:tcW w:w="8364" w:type="dxa"/>
            <w:gridSpan w:val="5"/>
            <w:tcBorders>
              <w:left w:val="nil"/>
              <w:bottom w:val="single" w:sz="4" w:space="0" w:color="auto"/>
              <w:right w:val="nil"/>
            </w:tcBorders>
            <w:vAlign w:val="center"/>
          </w:tcPr>
          <w:p w14:paraId="65C3640C" w14:textId="7A8E1ED9" w:rsidR="00235394" w:rsidRPr="003560D2" w:rsidRDefault="00093582"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b/>
                <w:sz w:val="20"/>
                <w:szCs w:val="20"/>
                <w:lang w:val="en-GB"/>
              </w:rPr>
              <w:lastRenderedPageBreak/>
              <w:t xml:space="preserve">Supplementary </w:t>
            </w:r>
            <w:r w:rsidR="00235394" w:rsidRPr="003560D2">
              <w:rPr>
                <w:rFonts w:ascii="Times New Roman" w:hAnsi="Times New Roman" w:cs="Times New Roman"/>
                <w:b/>
                <w:sz w:val="20"/>
                <w:szCs w:val="20"/>
                <w:lang w:val="en-GB"/>
              </w:rPr>
              <w:t xml:space="preserve">Table 4. </w:t>
            </w:r>
            <w:r w:rsidR="00235394" w:rsidRPr="003560D2">
              <w:rPr>
                <w:rFonts w:ascii="Times New Roman" w:hAnsi="Times New Roman" w:cs="Times New Roman"/>
                <w:sz w:val="20"/>
                <w:szCs w:val="20"/>
                <w:lang w:val="en-GB"/>
              </w:rPr>
              <w:t>Detailed information on percentages of brain areas in significant clusters from the 3x3 ANOVA</w:t>
            </w:r>
          </w:p>
        </w:tc>
      </w:tr>
      <w:tr w:rsidR="00235394" w:rsidRPr="003560D2" w14:paraId="49F9304F" w14:textId="77777777" w:rsidTr="00235394">
        <w:trPr>
          <w:trHeight w:val="20"/>
          <w:jc w:val="center"/>
        </w:trPr>
        <w:tc>
          <w:tcPr>
            <w:tcW w:w="1418" w:type="dxa"/>
            <w:tcBorders>
              <w:top w:val="single" w:sz="4" w:space="0" w:color="auto"/>
              <w:left w:val="nil"/>
              <w:bottom w:val="single" w:sz="4" w:space="0" w:color="auto"/>
              <w:right w:val="nil"/>
            </w:tcBorders>
            <w:vAlign w:val="center"/>
          </w:tcPr>
          <w:p w14:paraId="05E7EBD2" w14:textId="20572846"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 xml:space="preserve">Peak voxel coordinates </w:t>
            </w:r>
            <w:r w:rsidRPr="003560D2">
              <w:rPr>
                <w:rFonts w:ascii="Times New Roman" w:hAnsi="Times New Roman" w:cs="Times New Roman"/>
                <w:sz w:val="20"/>
                <w:szCs w:val="20"/>
                <w:lang w:val="en-GB" w:eastAsia="de-DE"/>
              </w:rPr>
              <w:br/>
              <w:t>(x/y/z)</w:t>
            </w:r>
          </w:p>
        </w:tc>
        <w:tc>
          <w:tcPr>
            <w:tcW w:w="992" w:type="dxa"/>
            <w:tcBorders>
              <w:top w:val="single" w:sz="4" w:space="0" w:color="auto"/>
              <w:left w:val="nil"/>
              <w:bottom w:val="single" w:sz="4" w:space="0" w:color="auto"/>
              <w:right w:val="nil"/>
            </w:tcBorders>
            <w:vAlign w:val="center"/>
          </w:tcPr>
          <w:p w14:paraId="2D4E94CF" w14:textId="4AB0D946"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Cluster size</w:t>
            </w:r>
            <w:r w:rsidRPr="003560D2">
              <w:rPr>
                <w:rFonts w:ascii="Times New Roman" w:hAnsi="Times New Roman" w:cs="Times New Roman"/>
                <w:sz w:val="20"/>
                <w:szCs w:val="20"/>
                <w:vertAlign w:val="superscript"/>
                <w:lang w:val="en-GB" w:eastAsia="de-DE"/>
              </w:rPr>
              <w:t>a</w:t>
            </w:r>
          </w:p>
        </w:tc>
        <w:tc>
          <w:tcPr>
            <w:tcW w:w="2977" w:type="dxa"/>
            <w:tcBorders>
              <w:top w:val="single" w:sz="4" w:space="0" w:color="auto"/>
              <w:left w:val="nil"/>
              <w:bottom w:val="single" w:sz="4" w:space="0" w:color="auto"/>
              <w:right w:val="nil"/>
            </w:tcBorders>
            <w:vAlign w:val="center"/>
          </w:tcPr>
          <w:p w14:paraId="3AAF818C" w14:textId="7D8C3615"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Anatomical region</w:t>
            </w:r>
          </w:p>
        </w:tc>
        <w:tc>
          <w:tcPr>
            <w:tcW w:w="1417" w:type="dxa"/>
            <w:tcBorders>
              <w:top w:val="single" w:sz="4" w:space="0" w:color="auto"/>
              <w:left w:val="nil"/>
              <w:bottom w:val="single" w:sz="4" w:space="0" w:color="auto"/>
              <w:right w:val="nil"/>
            </w:tcBorders>
            <w:vAlign w:val="center"/>
          </w:tcPr>
          <w:p w14:paraId="7A09A21C" w14:textId="0703B3CD"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 Cluster</w:t>
            </w:r>
            <w:r w:rsidRPr="003560D2">
              <w:rPr>
                <w:rFonts w:ascii="Times New Roman" w:hAnsi="Times New Roman" w:cs="Times New Roman"/>
                <w:sz w:val="20"/>
                <w:szCs w:val="20"/>
                <w:vertAlign w:val="superscript"/>
                <w:lang w:val="en-GB" w:eastAsia="de-DE"/>
              </w:rPr>
              <w:t>b</w:t>
            </w:r>
          </w:p>
        </w:tc>
        <w:tc>
          <w:tcPr>
            <w:tcW w:w="1560" w:type="dxa"/>
            <w:tcBorders>
              <w:top w:val="single" w:sz="4" w:space="0" w:color="auto"/>
              <w:left w:val="nil"/>
              <w:bottom w:val="single" w:sz="4" w:space="0" w:color="auto"/>
              <w:right w:val="nil"/>
            </w:tcBorders>
            <w:vAlign w:val="center"/>
          </w:tcPr>
          <w:p w14:paraId="5E9D0C99" w14:textId="34156FCD"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bCs/>
                <w:sz w:val="20"/>
                <w:szCs w:val="20"/>
                <w:lang w:val="en-GB"/>
              </w:rPr>
              <w:t>% Label</w:t>
            </w:r>
            <w:r w:rsidRPr="003560D2">
              <w:rPr>
                <w:rFonts w:ascii="Times New Roman" w:hAnsi="Times New Roman" w:cs="Times New Roman"/>
                <w:bCs/>
                <w:sz w:val="20"/>
                <w:szCs w:val="20"/>
                <w:vertAlign w:val="superscript"/>
                <w:lang w:val="en-GB"/>
              </w:rPr>
              <w:t>c</w:t>
            </w:r>
          </w:p>
        </w:tc>
      </w:tr>
      <w:tr w:rsidR="00235394" w:rsidRPr="003560D2" w14:paraId="30606B8A" w14:textId="77777777" w:rsidTr="00235394">
        <w:trPr>
          <w:trHeight w:val="20"/>
          <w:jc w:val="center"/>
        </w:trPr>
        <w:tc>
          <w:tcPr>
            <w:tcW w:w="1418" w:type="dxa"/>
            <w:tcBorders>
              <w:top w:val="single" w:sz="4" w:space="0" w:color="auto"/>
              <w:left w:val="nil"/>
              <w:right w:val="nil"/>
            </w:tcBorders>
            <w:vAlign w:val="center"/>
          </w:tcPr>
          <w:p w14:paraId="0AAA2D2A"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top w:val="single" w:sz="4" w:space="0" w:color="auto"/>
              <w:left w:val="nil"/>
              <w:right w:val="nil"/>
            </w:tcBorders>
            <w:vAlign w:val="center"/>
          </w:tcPr>
          <w:p w14:paraId="3D936AB1"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top w:val="single" w:sz="4" w:space="0" w:color="auto"/>
              <w:left w:val="nil"/>
              <w:right w:val="nil"/>
            </w:tcBorders>
            <w:vAlign w:val="center"/>
          </w:tcPr>
          <w:p w14:paraId="5B70D83F" w14:textId="3C7D488D"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Pallidum</w:t>
            </w:r>
          </w:p>
        </w:tc>
        <w:tc>
          <w:tcPr>
            <w:tcW w:w="1417" w:type="dxa"/>
            <w:tcBorders>
              <w:top w:val="single" w:sz="4" w:space="0" w:color="auto"/>
              <w:left w:val="nil"/>
              <w:right w:val="nil"/>
            </w:tcBorders>
            <w:vAlign w:val="center"/>
          </w:tcPr>
          <w:p w14:paraId="1324E1D3" w14:textId="2D550F95"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2.40</w:t>
            </w:r>
          </w:p>
        </w:tc>
        <w:tc>
          <w:tcPr>
            <w:tcW w:w="1560" w:type="dxa"/>
            <w:tcBorders>
              <w:top w:val="single" w:sz="4" w:space="0" w:color="auto"/>
              <w:left w:val="nil"/>
              <w:right w:val="nil"/>
            </w:tcBorders>
            <w:vAlign w:val="center"/>
          </w:tcPr>
          <w:p w14:paraId="08F81593" w14:textId="3343901C"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4.67</w:t>
            </w:r>
          </w:p>
        </w:tc>
      </w:tr>
      <w:tr w:rsidR="00235394" w:rsidRPr="003560D2" w14:paraId="2897BBCC" w14:textId="77777777" w:rsidTr="00235394">
        <w:trPr>
          <w:trHeight w:val="20"/>
          <w:jc w:val="center"/>
        </w:trPr>
        <w:tc>
          <w:tcPr>
            <w:tcW w:w="1418" w:type="dxa"/>
            <w:tcBorders>
              <w:left w:val="nil"/>
              <w:right w:val="nil"/>
            </w:tcBorders>
            <w:vAlign w:val="center"/>
          </w:tcPr>
          <w:p w14:paraId="7E0A5D61"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6EAD40AE"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07974987" w14:textId="41FC58DD"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Lateral geniculate nucleus</w:t>
            </w:r>
          </w:p>
        </w:tc>
        <w:tc>
          <w:tcPr>
            <w:tcW w:w="1417" w:type="dxa"/>
            <w:tcBorders>
              <w:left w:val="nil"/>
              <w:right w:val="nil"/>
            </w:tcBorders>
            <w:vAlign w:val="center"/>
          </w:tcPr>
          <w:p w14:paraId="51EC6C53" w14:textId="08E9F632"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1.24</w:t>
            </w:r>
          </w:p>
        </w:tc>
        <w:tc>
          <w:tcPr>
            <w:tcW w:w="1560" w:type="dxa"/>
            <w:tcBorders>
              <w:left w:val="nil"/>
              <w:right w:val="nil"/>
            </w:tcBorders>
            <w:vAlign w:val="center"/>
          </w:tcPr>
          <w:p w14:paraId="76049367" w14:textId="1296A2D3"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14.06</w:t>
            </w:r>
          </w:p>
        </w:tc>
      </w:tr>
      <w:tr w:rsidR="00235394" w:rsidRPr="003560D2" w14:paraId="5F0A7920" w14:textId="77777777" w:rsidTr="00235394">
        <w:trPr>
          <w:trHeight w:val="20"/>
          <w:jc w:val="center"/>
        </w:trPr>
        <w:tc>
          <w:tcPr>
            <w:tcW w:w="1418" w:type="dxa"/>
            <w:tcBorders>
              <w:left w:val="nil"/>
              <w:right w:val="nil"/>
            </w:tcBorders>
            <w:vAlign w:val="center"/>
          </w:tcPr>
          <w:p w14:paraId="600C51CE"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53AB3DBA"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6B6BE601" w14:textId="37F13725"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Superior temporal pole</w:t>
            </w:r>
          </w:p>
        </w:tc>
        <w:tc>
          <w:tcPr>
            <w:tcW w:w="1417" w:type="dxa"/>
            <w:tcBorders>
              <w:left w:val="nil"/>
              <w:right w:val="nil"/>
            </w:tcBorders>
            <w:vAlign w:val="center"/>
          </w:tcPr>
          <w:p w14:paraId="2563A19C" w14:textId="3BDD4CA6"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0.77</w:t>
            </w:r>
          </w:p>
        </w:tc>
        <w:tc>
          <w:tcPr>
            <w:tcW w:w="1560" w:type="dxa"/>
            <w:tcBorders>
              <w:left w:val="nil"/>
              <w:right w:val="nil"/>
            </w:tcBorders>
            <w:vAlign w:val="center"/>
          </w:tcPr>
          <w:p w14:paraId="7A3BB137" w14:textId="33D25DB6"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0.32</w:t>
            </w:r>
          </w:p>
        </w:tc>
      </w:tr>
      <w:tr w:rsidR="00235394" w:rsidRPr="003560D2" w14:paraId="7A9F706C" w14:textId="77777777" w:rsidTr="00235394">
        <w:trPr>
          <w:trHeight w:val="20"/>
          <w:jc w:val="center"/>
        </w:trPr>
        <w:tc>
          <w:tcPr>
            <w:tcW w:w="1418" w:type="dxa"/>
            <w:tcBorders>
              <w:left w:val="nil"/>
              <w:right w:val="nil"/>
            </w:tcBorders>
            <w:vAlign w:val="center"/>
          </w:tcPr>
          <w:p w14:paraId="2FD59B11"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30AA97DE"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1B90FE6F" w14:textId="2861EE0E"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Pars reticula</w:t>
            </w:r>
          </w:p>
        </w:tc>
        <w:tc>
          <w:tcPr>
            <w:tcW w:w="1417" w:type="dxa"/>
            <w:tcBorders>
              <w:left w:val="nil"/>
              <w:right w:val="nil"/>
            </w:tcBorders>
            <w:vAlign w:val="center"/>
          </w:tcPr>
          <w:p w14:paraId="247DB98C" w14:textId="4FF647E2"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0.31</w:t>
            </w:r>
          </w:p>
        </w:tc>
        <w:tc>
          <w:tcPr>
            <w:tcW w:w="1560" w:type="dxa"/>
            <w:tcBorders>
              <w:left w:val="nil"/>
              <w:right w:val="nil"/>
            </w:tcBorders>
            <w:vAlign w:val="center"/>
          </w:tcPr>
          <w:p w14:paraId="064405CE" w14:textId="363076CE"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2.81</w:t>
            </w:r>
          </w:p>
        </w:tc>
      </w:tr>
      <w:tr w:rsidR="00235394" w:rsidRPr="003560D2" w14:paraId="55E70861" w14:textId="77777777" w:rsidTr="00235394">
        <w:trPr>
          <w:trHeight w:val="20"/>
          <w:jc w:val="center"/>
        </w:trPr>
        <w:tc>
          <w:tcPr>
            <w:tcW w:w="1418" w:type="dxa"/>
            <w:tcBorders>
              <w:left w:val="nil"/>
              <w:right w:val="nil"/>
            </w:tcBorders>
            <w:vAlign w:val="center"/>
          </w:tcPr>
          <w:p w14:paraId="28C67B6B"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30/-2/16</w:t>
            </w:r>
          </w:p>
        </w:tc>
        <w:tc>
          <w:tcPr>
            <w:tcW w:w="992" w:type="dxa"/>
            <w:tcBorders>
              <w:left w:val="nil"/>
              <w:right w:val="nil"/>
            </w:tcBorders>
            <w:vAlign w:val="center"/>
          </w:tcPr>
          <w:p w14:paraId="61799082"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911</w:t>
            </w:r>
          </w:p>
        </w:tc>
        <w:tc>
          <w:tcPr>
            <w:tcW w:w="2977" w:type="dxa"/>
            <w:tcBorders>
              <w:left w:val="nil"/>
              <w:right w:val="nil"/>
            </w:tcBorders>
            <w:vAlign w:val="center"/>
          </w:tcPr>
          <w:p w14:paraId="0FA9C6DD" w14:textId="5C1B2451"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Putamen</w:t>
            </w:r>
          </w:p>
        </w:tc>
        <w:tc>
          <w:tcPr>
            <w:tcW w:w="1417" w:type="dxa"/>
            <w:tcBorders>
              <w:left w:val="nil"/>
              <w:right w:val="nil"/>
            </w:tcBorders>
            <w:vAlign w:val="center"/>
          </w:tcPr>
          <w:p w14:paraId="7F3EB485" w14:textId="184D1DEE"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36.33</w:t>
            </w:r>
          </w:p>
        </w:tc>
        <w:tc>
          <w:tcPr>
            <w:tcW w:w="1560" w:type="dxa"/>
            <w:tcBorders>
              <w:left w:val="nil"/>
              <w:right w:val="nil"/>
            </w:tcBorders>
            <w:vAlign w:val="center"/>
          </w:tcPr>
          <w:p w14:paraId="23A040EA" w14:textId="6181F984"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13.15</w:t>
            </w:r>
          </w:p>
        </w:tc>
      </w:tr>
      <w:tr w:rsidR="00235394" w:rsidRPr="003560D2" w14:paraId="69637C92" w14:textId="77777777" w:rsidTr="00235394">
        <w:trPr>
          <w:trHeight w:val="20"/>
          <w:jc w:val="center"/>
        </w:trPr>
        <w:tc>
          <w:tcPr>
            <w:tcW w:w="1418" w:type="dxa"/>
            <w:tcBorders>
              <w:left w:val="nil"/>
              <w:right w:val="nil"/>
            </w:tcBorders>
            <w:vAlign w:val="center"/>
          </w:tcPr>
          <w:p w14:paraId="1B3953FF"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0158208D"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2CE57C91" w14:textId="524E36C9"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Insula</w:t>
            </w:r>
          </w:p>
        </w:tc>
        <w:tc>
          <w:tcPr>
            <w:tcW w:w="1417" w:type="dxa"/>
            <w:tcBorders>
              <w:left w:val="nil"/>
              <w:right w:val="nil"/>
            </w:tcBorders>
            <w:vAlign w:val="center"/>
          </w:tcPr>
          <w:p w14:paraId="7AE89B1E" w14:textId="1D98A433"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15.48</w:t>
            </w:r>
          </w:p>
        </w:tc>
        <w:tc>
          <w:tcPr>
            <w:tcW w:w="1560" w:type="dxa"/>
            <w:tcBorders>
              <w:left w:val="nil"/>
              <w:right w:val="nil"/>
            </w:tcBorders>
            <w:vAlign w:val="center"/>
          </w:tcPr>
          <w:p w14:paraId="4893CE70" w14:textId="03DFF094"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3.36</w:t>
            </w:r>
          </w:p>
        </w:tc>
      </w:tr>
      <w:tr w:rsidR="00235394" w:rsidRPr="003560D2" w14:paraId="70FDE5A3" w14:textId="77777777" w:rsidTr="00235394">
        <w:trPr>
          <w:trHeight w:val="20"/>
          <w:jc w:val="center"/>
        </w:trPr>
        <w:tc>
          <w:tcPr>
            <w:tcW w:w="1418" w:type="dxa"/>
            <w:tcBorders>
              <w:left w:val="nil"/>
              <w:right w:val="nil"/>
            </w:tcBorders>
            <w:vAlign w:val="center"/>
          </w:tcPr>
          <w:p w14:paraId="28AEDDBC"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577D2FF7"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78A5F92F" w14:textId="411D0C26"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Rolandic operculum</w:t>
            </w:r>
          </w:p>
        </w:tc>
        <w:tc>
          <w:tcPr>
            <w:tcW w:w="1417" w:type="dxa"/>
            <w:tcBorders>
              <w:left w:val="nil"/>
              <w:right w:val="nil"/>
            </w:tcBorders>
            <w:vAlign w:val="center"/>
          </w:tcPr>
          <w:p w14:paraId="125573D7" w14:textId="1267D1FE"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3.73</w:t>
            </w:r>
          </w:p>
        </w:tc>
        <w:tc>
          <w:tcPr>
            <w:tcW w:w="1560" w:type="dxa"/>
            <w:tcBorders>
              <w:left w:val="nil"/>
              <w:right w:val="nil"/>
            </w:tcBorders>
            <w:vAlign w:val="center"/>
          </w:tcPr>
          <w:p w14:paraId="7349CB01" w14:textId="33EFBBFD"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1.08</w:t>
            </w:r>
          </w:p>
        </w:tc>
      </w:tr>
      <w:tr w:rsidR="00235394" w:rsidRPr="003560D2" w14:paraId="5131BACD" w14:textId="77777777" w:rsidTr="00235394">
        <w:trPr>
          <w:trHeight w:val="20"/>
          <w:jc w:val="center"/>
        </w:trPr>
        <w:tc>
          <w:tcPr>
            <w:tcW w:w="1418" w:type="dxa"/>
            <w:tcBorders>
              <w:left w:val="nil"/>
              <w:right w:val="nil"/>
            </w:tcBorders>
            <w:vAlign w:val="center"/>
          </w:tcPr>
          <w:p w14:paraId="575F9D38"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0A1F42B1"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6C4E2F81" w14:textId="0F0BB407"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Inferior frontal gyrus</w:t>
            </w:r>
          </w:p>
        </w:tc>
        <w:tc>
          <w:tcPr>
            <w:tcW w:w="1417" w:type="dxa"/>
            <w:tcBorders>
              <w:left w:val="nil"/>
              <w:right w:val="nil"/>
            </w:tcBorders>
            <w:vAlign w:val="center"/>
          </w:tcPr>
          <w:p w14:paraId="0E815257" w14:textId="4F061F39"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1.43</w:t>
            </w:r>
          </w:p>
        </w:tc>
        <w:tc>
          <w:tcPr>
            <w:tcW w:w="1560" w:type="dxa"/>
            <w:tcBorders>
              <w:left w:val="nil"/>
              <w:right w:val="nil"/>
            </w:tcBorders>
            <w:vAlign w:val="center"/>
          </w:tcPr>
          <w:p w14:paraId="12408B6E" w14:textId="38E8ADC4"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0.39</w:t>
            </w:r>
          </w:p>
        </w:tc>
      </w:tr>
      <w:tr w:rsidR="00235394" w:rsidRPr="003560D2" w14:paraId="60C2D8ED" w14:textId="77777777" w:rsidTr="00235394">
        <w:trPr>
          <w:trHeight w:val="20"/>
          <w:jc w:val="center"/>
        </w:trPr>
        <w:tc>
          <w:tcPr>
            <w:tcW w:w="1418" w:type="dxa"/>
            <w:tcBorders>
              <w:left w:val="nil"/>
              <w:right w:val="nil"/>
            </w:tcBorders>
            <w:vAlign w:val="center"/>
          </w:tcPr>
          <w:p w14:paraId="6E342FA4"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-28/-4/16</w:t>
            </w:r>
          </w:p>
        </w:tc>
        <w:tc>
          <w:tcPr>
            <w:tcW w:w="992" w:type="dxa"/>
            <w:tcBorders>
              <w:left w:val="nil"/>
              <w:right w:val="nil"/>
            </w:tcBorders>
            <w:vAlign w:val="center"/>
          </w:tcPr>
          <w:p w14:paraId="63149B51"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1039</w:t>
            </w:r>
          </w:p>
        </w:tc>
        <w:tc>
          <w:tcPr>
            <w:tcW w:w="2977" w:type="dxa"/>
            <w:tcBorders>
              <w:left w:val="nil"/>
              <w:right w:val="nil"/>
            </w:tcBorders>
            <w:vAlign w:val="center"/>
          </w:tcPr>
          <w:p w14:paraId="28974C44" w14:textId="515F0CCC"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Putamen</w:t>
            </w:r>
          </w:p>
        </w:tc>
        <w:tc>
          <w:tcPr>
            <w:tcW w:w="1417" w:type="dxa"/>
            <w:tcBorders>
              <w:left w:val="nil"/>
              <w:right w:val="nil"/>
            </w:tcBorders>
            <w:vAlign w:val="center"/>
          </w:tcPr>
          <w:p w14:paraId="4F559E60" w14:textId="467ACAB8"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23.58</w:t>
            </w:r>
          </w:p>
        </w:tc>
        <w:tc>
          <w:tcPr>
            <w:tcW w:w="1560" w:type="dxa"/>
            <w:tcBorders>
              <w:left w:val="nil"/>
              <w:right w:val="nil"/>
            </w:tcBorders>
            <w:vAlign w:val="center"/>
          </w:tcPr>
          <w:p w14:paraId="22A9A244" w14:textId="6FBFE229"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10.35</w:t>
            </w:r>
          </w:p>
        </w:tc>
      </w:tr>
      <w:tr w:rsidR="00235394" w:rsidRPr="003560D2" w14:paraId="7332F1E0" w14:textId="77777777" w:rsidTr="00235394">
        <w:trPr>
          <w:trHeight w:val="20"/>
          <w:jc w:val="center"/>
        </w:trPr>
        <w:tc>
          <w:tcPr>
            <w:tcW w:w="1418" w:type="dxa"/>
            <w:tcBorders>
              <w:left w:val="nil"/>
              <w:right w:val="nil"/>
            </w:tcBorders>
            <w:vAlign w:val="center"/>
          </w:tcPr>
          <w:p w14:paraId="2E08EE37"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27A77FF6"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5FE4BAE2" w14:textId="2F543F9F"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Insula</w:t>
            </w:r>
          </w:p>
        </w:tc>
        <w:tc>
          <w:tcPr>
            <w:tcW w:w="1417" w:type="dxa"/>
            <w:tcBorders>
              <w:left w:val="nil"/>
              <w:right w:val="nil"/>
            </w:tcBorders>
            <w:vAlign w:val="center"/>
          </w:tcPr>
          <w:p w14:paraId="64E26AFB" w14:textId="4E1992FF"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12.42</w:t>
            </w:r>
          </w:p>
        </w:tc>
        <w:tc>
          <w:tcPr>
            <w:tcW w:w="1560" w:type="dxa"/>
            <w:tcBorders>
              <w:left w:val="nil"/>
              <w:right w:val="nil"/>
            </w:tcBorders>
            <w:vAlign w:val="center"/>
          </w:tcPr>
          <w:p w14:paraId="5D2F1B30" w14:textId="4629317B"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2.93</w:t>
            </w:r>
          </w:p>
        </w:tc>
      </w:tr>
      <w:tr w:rsidR="00235394" w:rsidRPr="003560D2" w14:paraId="31305134" w14:textId="77777777" w:rsidTr="00235394">
        <w:trPr>
          <w:trHeight w:val="20"/>
          <w:jc w:val="center"/>
        </w:trPr>
        <w:tc>
          <w:tcPr>
            <w:tcW w:w="1418" w:type="dxa"/>
            <w:tcBorders>
              <w:left w:val="nil"/>
              <w:right w:val="nil"/>
            </w:tcBorders>
            <w:vAlign w:val="center"/>
          </w:tcPr>
          <w:p w14:paraId="04761EBB"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4285A541"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1C2186BB" w14:textId="355C044A"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Hippocampus</w:t>
            </w:r>
          </w:p>
        </w:tc>
        <w:tc>
          <w:tcPr>
            <w:tcW w:w="1417" w:type="dxa"/>
            <w:tcBorders>
              <w:left w:val="nil"/>
              <w:right w:val="nil"/>
            </w:tcBorders>
            <w:vAlign w:val="center"/>
          </w:tcPr>
          <w:p w14:paraId="4D3A7EC9" w14:textId="261D6519"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7.60</w:t>
            </w:r>
          </w:p>
        </w:tc>
        <w:tc>
          <w:tcPr>
            <w:tcW w:w="1560" w:type="dxa"/>
            <w:tcBorders>
              <w:left w:val="nil"/>
              <w:right w:val="nil"/>
            </w:tcBorders>
            <w:vAlign w:val="center"/>
          </w:tcPr>
          <w:p w14:paraId="581ED077" w14:textId="50BC3E3B"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3.58</w:t>
            </w:r>
          </w:p>
        </w:tc>
      </w:tr>
      <w:tr w:rsidR="00235394" w:rsidRPr="003560D2" w14:paraId="22C25641" w14:textId="77777777" w:rsidTr="00235394">
        <w:trPr>
          <w:trHeight w:val="20"/>
          <w:jc w:val="center"/>
        </w:trPr>
        <w:tc>
          <w:tcPr>
            <w:tcW w:w="1418" w:type="dxa"/>
            <w:tcBorders>
              <w:left w:val="nil"/>
              <w:right w:val="nil"/>
            </w:tcBorders>
            <w:vAlign w:val="center"/>
          </w:tcPr>
          <w:p w14:paraId="25A807EA"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3A44758C"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6F5E5805" w14:textId="60AC4894"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Pallidum</w:t>
            </w:r>
          </w:p>
        </w:tc>
        <w:tc>
          <w:tcPr>
            <w:tcW w:w="1417" w:type="dxa"/>
            <w:tcBorders>
              <w:left w:val="nil"/>
              <w:right w:val="nil"/>
            </w:tcBorders>
            <w:vAlign w:val="center"/>
          </w:tcPr>
          <w:p w14:paraId="1163A1B1" w14:textId="4C694C3A"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1.92</w:t>
            </w:r>
          </w:p>
        </w:tc>
        <w:tc>
          <w:tcPr>
            <w:tcW w:w="1560" w:type="dxa"/>
            <w:tcBorders>
              <w:left w:val="nil"/>
              <w:right w:val="nil"/>
            </w:tcBorders>
            <w:vAlign w:val="center"/>
          </w:tcPr>
          <w:p w14:paraId="363ED01A" w14:textId="7E9E2D93"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2.88</w:t>
            </w:r>
          </w:p>
        </w:tc>
      </w:tr>
      <w:tr w:rsidR="00235394" w:rsidRPr="003560D2" w14:paraId="04AEE4D1" w14:textId="77777777" w:rsidTr="00235394">
        <w:trPr>
          <w:trHeight w:val="20"/>
          <w:jc w:val="center"/>
        </w:trPr>
        <w:tc>
          <w:tcPr>
            <w:tcW w:w="1418" w:type="dxa"/>
            <w:tcBorders>
              <w:left w:val="nil"/>
              <w:right w:val="nil"/>
            </w:tcBorders>
            <w:vAlign w:val="center"/>
          </w:tcPr>
          <w:p w14:paraId="1473C92B"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38F92A06"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49CDF2E2" w14:textId="15475ECF"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Laterale geniculate nucleus</w:t>
            </w:r>
          </w:p>
        </w:tc>
        <w:tc>
          <w:tcPr>
            <w:tcW w:w="1417" w:type="dxa"/>
            <w:tcBorders>
              <w:left w:val="nil"/>
              <w:right w:val="nil"/>
            </w:tcBorders>
            <w:vAlign w:val="center"/>
          </w:tcPr>
          <w:p w14:paraId="7CEBA59C" w14:textId="6E0CEF28"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1.35</w:t>
            </w:r>
          </w:p>
        </w:tc>
        <w:tc>
          <w:tcPr>
            <w:tcW w:w="1560" w:type="dxa"/>
            <w:tcBorders>
              <w:left w:val="nil"/>
              <w:right w:val="nil"/>
            </w:tcBorders>
            <w:vAlign w:val="center"/>
          </w:tcPr>
          <w:p w14:paraId="773D45E2" w14:textId="013FC812"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13.74</w:t>
            </w:r>
          </w:p>
        </w:tc>
      </w:tr>
      <w:tr w:rsidR="00235394" w:rsidRPr="003560D2" w14:paraId="26315E0A" w14:textId="77777777" w:rsidTr="00235394">
        <w:trPr>
          <w:trHeight w:val="20"/>
          <w:jc w:val="center"/>
        </w:trPr>
        <w:tc>
          <w:tcPr>
            <w:tcW w:w="1418" w:type="dxa"/>
            <w:tcBorders>
              <w:left w:val="nil"/>
              <w:right w:val="nil"/>
            </w:tcBorders>
            <w:vAlign w:val="center"/>
          </w:tcPr>
          <w:p w14:paraId="448CE730"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6C8DFE4B"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1E6165A1" w14:textId="06EB1BCE"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Rolandic operculum</w:t>
            </w:r>
          </w:p>
        </w:tc>
        <w:tc>
          <w:tcPr>
            <w:tcW w:w="1417" w:type="dxa"/>
            <w:tcBorders>
              <w:left w:val="nil"/>
              <w:right w:val="nil"/>
            </w:tcBorders>
            <w:vAlign w:val="center"/>
          </w:tcPr>
          <w:p w14:paraId="19849800" w14:textId="04966956"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1.35</w:t>
            </w:r>
          </w:p>
        </w:tc>
        <w:tc>
          <w:tcPr>
            <w:tcW w:w="1560" w:type="dxa"/>
            <w:tcBorders>
              <w:left w:val="nil"/>
              <w:right w:val="nil"/>
            </w:tcBorders>
            <w:vAlign w:val="center"/>
          </w:tcPr>
          <w:p w14:paraId="0EC7E88F" w14:textId="1953A96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0.60</w:t>
            </w:r>
          </w:p>
        </w:tc>
      </w:tr>
      <w:tr w:rsidR="00235394" w:rsidRPr="003560D2" w14:paraId="199DCC6A" w14:textId="77777777" w:rsidTr="00235394">
        <w:trPr>
          <w:trHeight w:val="20"/>
          <w:jc w:val="center"/>
        </w:trPr>
        <w:tc>
          <w:tcPr>
            <w:tcW w:w="1418" w:type="dxa"/>
            <w:tcBorders>
              <w:left w:val="nil"/>
              <w:right w:val="nil"/>
            </w:tcBorders>
            <w:vAlign w:val="center"/>
          </w:tcPr>
          <w:p w14:paraId="4EF15FED"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992" w:type="dxa"/>
            <w:tcBorders>
              <w:left w:val="nil"/>
              <w:right w:val="nil"/>
            </w:tcBorders>
            <w:vAlign w:val="center"/>
          </w:tcPr>
          <w:p w14:paraId="1CF9ED14"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p>
        </w:tc>
        <w:tc>
          <w:tcPr>
            <w:tcW w:w="2977" w:type="dxa"/>
            <w:tcBorders>
              <w:left w:val="nil"/>
              <w:right w:val="nil"/>
            </w:tcBorders>
            <w:vAlign w:val="center"/>
          </w:tcPr>
          <w:p w14:paraId="3B08D3E9" w14:textId="39968323"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Amygdala</w:t>
            </w:r>
          </w:p>
        </w:tc>
        <w:tc>
          <w:tcPr>
            <w:tcW w:w="1417" w:type="dxa"/>
            <w:tcBorders>
              <w:left w:val="nil"/>
              <w:right w:val="nil"/>
            </w:tcBorders>
            <w:vAlign w:val="center"/>
          </w:tcPr>
          <w:p w14:paraId="5CB65B99" w14:textId="5E31A613"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0.10</w:t>
            </w:r>
          </w:p>
        </w:tc>
        <w:tc>
          <w:tcPr>
            <w:tcW w:w="1560" w:type="dxa"/>
            <w:tcBorders>
              <w:left w:val="nil"/>
              <w:right w:val="nil"/>
            </w:tcBorders>
            <w:vAlign w:val="center"/>
          </w:tcPr>
          <w:p w14:paraId="5AE4E122" w14:textId="31BD0CA8"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0.19</w:t>
            </w:r>
          </w:p>
        </w:tc>
      </w:tr>
      <w:tr w:rsidR="00235394" w:rsidRPr="003560D2" w14:paraId="2528B79E" w14:textId="77777777" w:rsidTr="00235394">
        <w:trPr>
          <w:trHeight w:val="20"/>
          <w:jc w:val="center"/>
        </w:trPr>
        <w:tc>
          <w:tcPr>
            <w:tcW w:w="1418" w:type="dxa"/>
            <w:tcBorders>
              <w:left w:val="nil"/>
              <w:right w:val="nil"/>
            </w:tcBorders>
            <w:vAlign w:val="center"/>
          </w:tcPr>
          <w:p w14:paraId="68511B6F"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10/2/21</w:t>
            </w:r>
          </w:p>
        </w:tc>
        <w:tc>
          <w:tcPr>
            <w:tcW w:w="992" w:type="dxa"/>
            <w:tcBorders>
              <w:left w:val="nil"/>
              <w:right w:val="nil"/>
            </w:tcBorders>
            <w:vAlign w:val="center"/>
          </w:tcPr>
          <w:p w14:paraId="0A965F66" w14:textId="77777777"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263</w:t>
            </w:r>
          </w:p>
        </w:tc>
        <w:tc>
          <w:tcPr>
            <w:tcW w:w="2977" w:type="dxa"/>
            <w:tcBorders>
              <w:left w:val="nil"/>
              <w:right w:val="nil"/>
            </w:tcBorders>
            <w:vAlign w:val="center"/>
          </w:tcPr>
          <w:p w14:paraId="45D67903" w14:textId="3C9B5622" w:rsidR="00235394" w:rsidRPr="003560D2" w:rsidRDefault="00235394" w:rsidP="00235394">
            <w:pPr>
              <w:spacing w:before="100" w:beforeAutospacing="1" w:after="100" w:afterAutospacing="1"/>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Caudate nucleus</w:t>
            </w:r>
          </w:p>
        </w:tc>
        <w:tc>
          <w:tcPr>
            <w:tcW w:w="1417" w:type="dxa"/>
            <w:tcBorders>
              <w:left w:val="nil"/>
              <w:right w:val="nil"/>
            </w:tcBorders>
            <w:vAlign w:val="center"/>
          </w:tcPr>
          <w:p w14:paraId="4FED4154" w14:textId="2E442CAC"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38.02</w:t>
            </w:r>
          </w:p>
        </w:tc>
        <w:tc>
          <w:tcPr>
            <w:tcW w:w="1560" w:type="dxa"/>
            <w:tcBorders>
              <w:left w:val="nil"/>
              <w:right w:val="nil"/>
            </w:tcBorders>
            <w:vAlign w:val="center"/>
          </w:tcPr>
          <w:p w14:paraId="5BF01A2A" w14:textId="08727F8E" w:rsidR="00235394" w:rsidRPr="003560D2" w:rsidRDefault="00235394" w:rsidP="00235394">
            <w:pPr>
              <w:spacing w:before="100" w:beforeAutospacing="1" w:after="100" w:afterAutospacing="1"/>
              <w:jc w:val="center"/>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4.90</w:t>
            </w:r>
          </w:p>
        </w:tc>
      </w:tr>
      <w:tr w:rsidR="00235394" w:rsidRPr="003560D2" w14:paraId="2C9AE3C2" w14:textId="77777777" w:rsidTr="00235394">
        <w:trPr>
          <w:trHeight w:val="397"/>
          <w:jc w:val="center"/>
        </w:trPr>
        <w:tc>
          <w:tcPr>
            <w:tcW w:w="8364" w:type="dxa"/>
            <w:gridSpan w:val="5"/>
            <w:tcBorders>
              <w:top w:val="single" w:sz="4" w:space="0" w:color="auto"/>
              <w:left w:val="nil"/>
              <w:bottom w:val="nil"/>
              <w:right w:val="nil"/>
            </w:tcBorders>
            <w:vAlign w:val="center"/>
          </w:tcPr>
          <w:p w14:paraId="3AF87216" w14:textId="462A3358" w:rsidR="00235394" w:rsidRPr="003560D2" w:rsidRDefault="00235394" w:rsidP="00235394">
            <w:pPr>
              <w:contextualSpacing/>
              <w:rPr>
                <w:rFonts w:ascii="Times New Roman" w:hAnsi="Times New Roman" w:cs="Times New Roman"/>
                <w:sz w:val="16"/>
                <w:szCs w:val="16"/>
                <w:lang w:val="en-GB" w:eastAsia="de-DE"/>
              </w:rPr>
            </w:pPr>
            <w:r w:rsidRPr="003560D2">
              <w:rPr>
                <w:rFonts w:ascii="Times New Roman" w:hAnsi="Times New Roman" w:cs="Times New Roman"/>
                <w:color w:val="000000" w:themeColor="text1"/>
                <w:sz w:val="16"/>
                <w:szCs w:val="16"/>
                <w:lang w:val="en-US"/>
              </w:rPr>
              <w:t>ECT, electroconvulsive therapy.</w:t>
            </w:r>
            <w:r w:rsidRPr="003560D2">
              <w:rPr>
                <w:rFonts w:ascii="Times New Roman" w:hAnsi="Times New Roman" w:cs="Times New Roman"/>
                <w:sz w:val="16"/>
                <w:szCs w:val="16"/>
                <w:vertAlign w:val="superscript"/>
                <w:lang w:val="en-GB" w:eastAsia="de-DE"/>
              </w:rPr>
              <w:br/>
              <w:t>a</w:t>
            </w:r>
            <w:r w:rsidRPr="003560D2">
              <w:rPr>
                <w:rFonts w:ascii="Times New Roman" w:hAnsi="Times New Roman" w:cs="Times New Roman"/>
                <w:sz w:val="16"/>
                <w:szCs w:val="16"/>
                <w:lang w:val="en-GB" w:eastAsia="de-DE"/>
              </w:rPr>
              <w:t xml:space="preserve"> Only significant clusters (</w:t>
            </w:r>
            <w:r w:rsidRPr="003560D2">
              <w:rPr>
                <w:rFonts w:ascii="Times New Roman" w:hAnsi="Times New Roman" w:cs="Times New Roman"/>
                <w:i/>
                <w:iCs/>
                <w:sz w:val="16"/>
                <w:szCs w:val="16"/>
                <w:lang w:val="en-GB" w:eastAsia="de-DE"/>
              </w:rPr>
              <w:t>p</w:t>
            </w:r>
            <w:r w:rsidRPr="003560D2">
              <w:rPr>
                <w:rFonts w:ascii="Times New Roman" w:hAnsi="Times New Roman" w:cs="Times New Roman"/>
                <w:i/>
                <w:iCs/>
                <w:sz w:val="16"/>
                <w:szCs w:val="16"/>
                <w:vertAlign w:val="subscript"/>
                <w:lang w:val="en-GB" w:eastAsia="de-DE"/>
              </w:rPr>
              <w:t>FWE</w:t>
            </w:r>
            <w:r w:rsidRPr="003560D2">
              <w:rPr>
                <w:rFonts w:ascii="Times New Roman" w:hAnsi="Times New Roman" w:cs="Times New Roman"/>
                <w:sz w:val="16"/>
                <w:szCs w:val="16"/>
                <w:lang w:val="en-GB" w:eastAsia="de-DE"/>
              </w:rPr>
              <w:t xml:space="preserve">&lt;.050) with cluster size </w:t>
            </w:r>
            <w:r w:rsidRPr="003560D2">
              <w:rPr>
                <w:rFonts w:ascii="Times New Roman" w:hAnsi="Times New Roman" w:cs="Times New Roman"/>
                <w:i/>
                <w:sz w:val="16"/>
                <w:szCs w:val="16"/>
                <w:lang w:val="en-GB" w:eastAsia="de-DE"/>
              </w:rPr>
              <w:t>k</w:t>
            </w:r>
            <w:r w:rsidRPr="003560D2">
              <w:rPr>
                <w:rFonts w:ascii="Times New Roman" w:hAnsi="Times New Roman" w:cs="Times New Roman"/>
                <w:sz w:val="16"/>
                <w:szCs w:val="16"/>
                <w:lang w:val="en-GB" w:eastAsia="de-DE"/>
              </w:rPr>
              <w:t>≥100 are reported.</w:t>
            </w:r>
          </w:p>
          <w:p w14:paraId="683D7767" w14:textId="58666B91" w:rsidR="00235394" w:rsidRPr="003560D2" w:rsidRDefault="00235394" w:rsidP="00235394">
            <w:pPr>
              <w:contextualSpacing/>
              <w:rPr>
                <w:rFonts w:ascii="Times New Roman" w:hAnsi="Times New Roman" w:cs="Times New Roman"/>
                <w:sz w:val="16"/>
                <w:szCs w:val="16"/>
                <w:lang w:val="en-GB"/>
              </w:rPr>
            </w:pPr>
            <w:r w:rsidRPr="003560D2">
              <w:rPr>
                <w:rFonts w:ascii="Times New Roman" w:hAnsi="Times New Roman" w:cs="Times New Roman"/>
                <w:sz w:val="16"/>
                <w:szCs w:val="16"/>
                <w:vertAlign w:val="superscript"/>
                <w:lang w:val="en-GB" w:eastAsia="de-DE"/>
              </w:rPr>
              <w:t>b</w:t>
            </w:r>
            <w:r w:rsidRPr="003560D2">
              <w:rPr>
                <w:rFonts w:ascii="Times New Roman" w:hAnsi="Times New Roman" w:cs="Times New Roman"/>
                <w:sz w:val="16"/>
                <w:szCs w:val="16"/>
                <w:lang w:val="en-GB"/>
              </w:rPr>
              <w:t xml:space="preserve"> Percentage of the cluster occupied by the named brain area. The missing percentages are due to missing labels according to the AAL-atlas</w:t>
            </w:r>
            <w:r w:rsidR="009262C3" w:rsidRPr="003560D2">
              <w:rPr>
                <w:rFonts w:ascii="Times New Roman" w:hAnsi="Times New Roman" w:cs="Times New Roman"/>
                <w:sz w:val="16"/>
                <w:szCs w:val="16"/>
                <w:lang w:val="en-GB"/>
              </w:rPr>
              <w:t xml:space="preserve"> </w:t>
            </w:r>
            <w:r w:rsidRPr="003560D2">
              <w:rPr>
                <w:rFonts w:ascii="Times New Roman" w:hAnsi="Times New Roman" w:cs="Times New Roman"/>
                <w:sz w:val="16"/>
                <w:szCs w:val="16"/>
                <w:lang w:val="en-GB"/>
              </w:rPr>
              <w:fldChar w:fldCharType="begin" w:fldLock="1"/>
            </w:r>
            <w:r w:rsidR="00CA21DE" w:rsidRPr="003560D2">
              <w:rPr>
                <w:rFonts w:ascii="Times New Roman" w:hAnsi="Times New Roman" w:cs="Times New Roman"/>
                <w:sz w:val="16"/>
                <w:szCs w:val="16"/>
                <w:lang w:val="en-GB"/>
              </w:rPr>
              <w:instrText>ADDIN CSL_CITATION {"citationItems":[{"id":"ITEM-1","itemData":{"DOI":"10.1006/nimg.2001.0978","ISSN":"10538119","PMID":"11771995","abstract":"An anatomical parcellation of the spatially normalized single-subject high-resolution T1 volume provided by the Montreal Neurological Institute (MNI) (D. L. Collins et al., 1998, Trans. Med. Imag. 17, 463-468) was performed. The MNI single-subject main sulci were first delineated and further used as landmarks for the 3D definition of 45 anatomical volumes of interest (AVOI) in each hemisphere. This procedure was performed using a dedicated software which allowed a 3D following of the sulci course on the edited brain. Regions of interest were then drawn manually with the same software every 2 mm on the axial slices of the high-resolution MNI single subject. The 90 AVOI were reconstructed and assigned a label. Using this parcellation method, three procedures to perform the automated anatomical labeling of functional studies are proposed: (1) labeling of an extremum defined by a set of coordinates, (2) percentage of voxels belonging to each of the AVOI intersected by a sphere centered by a set of coordinates, and (3) percentage of voxels belonging to each of the AVOI intersected by an activated cluster. An interface with the Statistical Parametric Mapping package (SPM, J. Ashburner and K. J. Friston, 1999, Hum. Brain Mapp. 7, 254-266) is provided as a freeware to researchers of the neuroimaging community. We believe that this tool is an improvement for the macroscopical labeling of activated area compared to labeling assessed using the Talairach atlas brain in which deformations are well known. However, this tool does not alleviate the need for more sophisticated labeling strategies based on anatomical or cytoarchitectonic probabilistic maps. © 2002 Elsevier Science.","author":[{"dropping-particle":"","family":"Tzourio-Mazoyer","given":"N.","non-dropping-particle":"","parse-names":false,"suffix":""},{"dropping-particle":"","family":"Landeau","given":"B.","non-dropping-particle":"","parse-names":false,"suffix":""},{"dropping-particle":"","family":"Papathanassiou","given":"D.","non-dropping-particle":"","parse-names":false,"suffix":""},{"dropping-particle":"","family":"Crivello","given":"F.","non-dropping-particle":"","parse-names":false,"suffix":""},{"dropping-particle":"","family":"Etard","given":"O.","non-dropping-particle":"","parse-names":false,"suffix":""},{"dropping-particle":"","family":"Delcroix","given":"N.","non-dropping-particle":"","parse-names":false,"suffix":""},{"dropping-particle":"","family":"Mazoyer","given":"B.","non-dropping-particle":"","parse-names":false,"suffix":""},{"dropping-particle":"","family":"Joliot","given":"M.","non-dropping-particle":"","parse-names":false,"suffix":""}],"container-title":"NeuroImage","id":"ITEM-1","issue":"1","issued":{"date-parts":[["2002"]]},"page":"273-289","title":"Automated anatomical labeling of activations in SPM using a macroscopic anatomical parcellation of the MNI MRI single-subject brain","type":"article-journal","volume":"15"},"uris":["http://www.mendeley.com/documents/?uuid=680c49f5-1531-4bb9-9cce-f83036dbf13c"]}],"mendeley":{"formattedCitation":"(Tzourio-Mazoyer et al., 2002)","plainTextFormattedCitation":"(Tzourio-Mazoyer et al., 2002)","previouslyFormattedCitation":"(Tzourio-Mazoyer et al., 2002)"},"properties":{"noteIndex":0},"schema":"https://github.com/citation-style-language/schema/raw/master/csl-citation.json"}</w:instrText>
            </w:r>
            <w:r w:rsidRPr="003560D2">
              <w:rPr>
                <w:rFonts w:ascii="Times New Roman" w:hAnsi="Times New Roman" w:cs="Times New Roman"/>
                <w:sz w:val="16"/>
                <w:szCs w:val="16"/>
                <w:lang w:val="en-GB"/>
              </w:rPr>
              <w:fldChar w:fldCharType="separate"/>
            </w:r>
            <w:r w:rsidR="000059C7" w:rsidRPr="003560D2">
              <w:rPr>
                <w:rFonts w:ascii="Times New Roman" w:hAnsi="Times New Roman" w:cs="Times New Roman"/>
                <w:noProof/>
                <w:sz w:val="16"/>
                <w:szCs w:val="16"/>
                <w:lang w:val="en-GB"/>
              </w:rPr>
              <w:t>(Tzourio-Mazoyer et al., 2002)</w:t>
            </w:r>
            <w:r w:rsidRPr="003560D2">
              <w:rPr>
                <w:rFonts w:ascii="Times New Roman" w:hAnsi="Times New Roman" w:cs="Times New Roman"/>
                <w:sz w:val="16"/>
                <w:szCs w:val="16"/>
                <w:lang w:val="en-GB"/>
              </w:rPr>
              <w:fldChar w:fldCharType="end"/>
            </w:r>
            <w:r w:rsidRPr="003560D2">
              <w:rPr>
                <w:rFonts w:ascii="Times New Roman" w:hAnsi="Times New Roman" w:cs="Times New Roman"/>
                <w:sz w:val="16"/>
                <w:szCs w:val="16"/>
                <w:lang w:val="en-GB"/>
              </w:rPr>
              <w:t>.</w:t>
            </w:r>
          </w:p>
          <w:p w14:paraId="191A9A37" w14:textId="77777777" w:rsidR="00235394" w:rsidRPr="003560D2" w:rsidRDefault="00235394" w:rsidP="00235394">
            <w:pPr>
              <w:contextualSpacing/>
              <w:rPr>
                <w:rFonts w:ascii="Times New Roman" w:hAnsi="Times New Roman" w:cs="Times New Roman"/>
                <w:sz w:val="16"/>
                <w:szCs w:val="16"/>
                <w:lang w:val="en-GB"/>
              </w:rPr>
            </w:pPr>
            <w:r w:rsidRPr="003560D2">
              <w:rPr>
                <w:rFonts w:ascii="Times New Roman" w:hAnsi="Times New Roman" w:cs="Times New Roman"/>
                <w:sz w:val="16"/>
                <w:szCs w:val="16"/>
                <w:vertAlign w:val="superscript"/>
                <w:lang w:val="en-GB"/>
              </w:rPr>
              <w:t>c</w:t>
            </w:r>
            <w:r w:rsidRPr="003560D2">
              <w:rPr>
                <w:rFonts w:ascii="Times New Roman" w:hAnsi="Times New Roman" w:cs="Times New Roman"/>
                <w:sz w:val="16"/>
                <w:szCs w:val="16"/>
                <w:lang w:val="en-GB"/>
              </w:rPr>
              <w:t xml:space="preserve"> Percentage of the brain area lying within the cluster.</w:t>
            </w:r>
          </w:p>
        </w:tc>
      </w:tr>
    </w:tbl>
    <w:p w14:paraId="132B2F9E" w14:textId="77777777" w:rsidR="00A17BC3" w:rsidRPr="003560D2" w:rsidRDefault="00A17BC3" w:rsidP="00AD2213">
      <w:pPr>
        <w:spacing w:after="120" w:line="240" w:lineRule="auto"/>
        <w:rPr>
          <w:rFonts w:ascii="Arial" w:hAnsi="Arial" w:cs="Arial"/>
          <w:sz w:val="24"/>
          <w:szCs w:val="24"/>
          <w:lang w:val="en-GB"/>
        </w:rPr>
      </w:pPr>
    </w:p>
    <w:p w14:paraId="5148F799" w14:textId="77777777" w:rsidR="006479EC" w:rsidRPr="003560D2" w:rsidRDefault="006479EC">
      <w:pPr>
        <w:rPr>
          <w:rFonts w:ascii="Arial" w:hAnsi="Arial" w:cs="Arial"/>
          <w:b/>
          <w:sz w:val="24"/>
          <w:szCs w:val="24"/>
          <w:lang w:val="en-US"/>
        </w:rPr>
      </w:pPr>
      <w:r w:rsidRPr="003560D2">
        <w:rPr>
          <w:rFonts w:ascii="Arial" w:hAnsi="Arial" w:cs="Arial"/>
          <w:b/>
          <w:sz w:val="24"/>
          <w:szCs w:val="24"/>
          <w:lang w:val="en-US"/>
        </w:rPr>
        <w:br w:type="page"/>
      </w:r>
    </w:p>
    <w:p w14:paraId="069B1E2E" w14:textId="77777777" w:rsidR="00567336" w:rsidRPr="003560D2" w:rsidRDefault="00567336" w:rsidP="00AD2213">
      <w:pPr>
        <w:spacing w:after="120" w:line="240" w:lineRule="auto"/>
        <w:rPr>
          <w:rFonts w:ascii="Times New Roman" w:hAnsi="Times New Roman" w:cs="Times New Roman"/>
          <w:b/>
          <w:sz w:val="24"/>
          <w:szCs w:val="24"/>
          <w:lang w:val="en-US"/>
        </w:rPr>
      </w:pPr>
    </w:p>
    <w:p w14:paraId="02C0B67A" w14:textId="1B50D229" w:rsidR="00AD2213" w:rsidRPr="003560D2" w:rsidRDefault="00093582" w:rsidP="00AD2213">
      <w:pPr>
        <w:spacing w:after="120" w:line="240" w:lineRule="auto"/>
        <w:rPr>
          <w:rFonts w:ascii="Times New Roman" w:hAnsi="Times New Roman" w:cs="Times New Roman"/>
          <w:sz w:val="24"/>
          <w:szCs w:val="24"/>
          <w:lang w:val="en-US"/>
        </w:rPr>
      </w:pPr>
      <w:r w:rsidRPr="003560D2">
        <w:rPr>
          <w:rFonts w:ascii="Times New Roman" w:hAnsi="Times New Roman" w:cs="Times New Roman"/>
          <w:b/>
          <w:sz w:val="24"/>
          <w:szCs w:val="24"/>
          <w:lang w:val="en-US"/>
        </w:rPr>
        <w:t xml:space="preserve">Supplementary </w:t>
      </w:r>
      <w:r w:rsidR="00235394" w:rsidRPr="003560D2">
        <w:rPr>
          <w:rFonts w:ascii="Times New Roman" w:hAnsi="Times New Roman" w:cs="Times New Roman"/>
          <w:b/>
          <w:sz w:val="24"/>
          <w:szCs w:val="24"/>
          <w:lang w:val="en-US"/>
        </w:rPr>
        <w:t>Table 5</w:t>
      </w:r>
      <w:r w:rsidR="00AD2213" w:rsidRPr="003560D2">
        <w:rPr>
          <w:rFonts w:ascii="Times New Roman" w:hAnsi="Times New Roman" w:cs="Times New Roman"/>
          <w:sz w:val="24"/>
          <w:szCs w:val="24"/>
          <w:lang w:val="en-US"/>
        </w:rPr>
        <w:t xml:space="preserve">: </w:t>
      </w:r>
      <w:r w:rsidR="00E0273E" w:rsidRPr="003560D2">
        <w:rPr>
          <w:rFonts w:ascii="Times New Roman" w:hAnsi="Times New Roman" w:cs="Times New Roman"/>
          <w:sz w:val="24"/>
          <w:szCs w:val="24"/>
          <w:lang w:val="en-US"/>
        </w:rPr>
        <w:t>Group</w:t>
      </w:r>
      <w:r w:rsidR="00AC6103" w:rsidRPr="003560D2">
        <w:rPr>
          <w:rFonts w:ascii="Times New Roman" w:hAnsi="Times New Roman" w:cs="Times New Roman"/>
          <w:sz w:val="24"/>
          <w:szCs w:val="24"/>
          <w:lang w:val="en-US"/>
        </w:rPr>
        <w:t xml:space="preserve"> differences in grey matter volume (</w:t>
      </w:r>
      <w:r w:rsidR="00AC6103" w:rsidRPr="003560D2">
        <w:rPr>
          <w:rFonts w:ascii="Times New Roman" w:hAnsi="Times New Roman" w:cs="Times New Roman"/>
          <w:i/>
          <w:sz w:val="24"/>
          <w:szCs w:val="24"/>
          <w:lang w:val="en-US"/>
        </w:rPr>
        <w:t>p</w:t>
      </w:r>
      <w:r w:rsidR="00AC6103" w:rsidRPr="003560D2">
        <w:rPr>
          <w:rFonts w:ascii="Times New Roman" w:hAnsi="Times New Roman" w:cs="Times New Roman"/>
          <w:i/>
          <w:sz w:val="24"/>
          <w:szCs w:val="24"/>
          <w:vertAlign w:val="subscript"/>
          <w:lang w:val="en-US"/>
        </w:rPr>
        <w:t>unc</w:t>
      </w:r>
      <w:r w:rsidR="00AC6103" w:rsidRPr="003560D2">
        <w:rPr>
          <w:rFonts w:ascii="Times New Roman" w:hAnsi="Times New Roman" w:cs="Times New Roman"/>
          <w:sz w:val="24"/>
          <w:szCs w:val="24"/>
          <w:lang w:val="en-US"/>
        </w:rPr>
        <w:t>&lt;.001)</w:t>
      </w:r>
    </w:p>
    <w:tbl>
      <w:tblPr>
        <w:tblStyle w:val="Tabellenraster"/>
        <w:tblW w:w="117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4967"/>
        <w:gridCol w:w="709"/>
        <w:gridCol w:w="992"/>
        <w:gridCol w:w="567"/>
        <w:gridCol w:w="567"/>
        <w:gridCol w:w="567"/>
        <w:gridCol w:w="993"/>
        <w:gridCol w:w="850"/>
        <w:gridCol w:w="850"/>
      </w:tblGrid>
      <w:tr w:rsidR="00A17BC3" w:rsidRPr="003560D2" w14:paraId="1B10E889" w14:textId="77777777" w:rsidTr="00536C12">
        <w:trPr>
          <w:trHeight w:val="20"/>
          <w:jc w:val="center"/>
        </w:trPr>
        <w:tc>
          <w:tcPr>
            <w:tcW w:w="10915" w:type="dxa"/>
            <w:gridSpan w:val="9"/>
            <w:tcBorders>
              <w:left w:val="nil"/>
              <w:bottom w:val="single" w:sz="4" w:space="0" w:color="auto"/>
              <w:right w:val="nil"/>
            </w:tcBorders>
            <w:vAlign w:val="center"/>
          </w:tcPr>
          <w:p w14:paraId="49FFA630" w14:textId="466A0937" w:rsidR="00A17BC3" w:rsidRPr="003560D2" w:rsidRDefault="00093582" w:rsidP="00E0273E">
            <w:pPr>
              <w:pStyle w:val="berschrift3"/>
              <w:spacing w:before="100" w:beforeAutospacing="1" w:after="100" w:afterAutospacing="1"/>
              <w:outlineLvl w:val="2"/>
              <w:rPr>
                <w:rFonts w:ascii="Times New Roman" w:hAnsi="Times New Roman" w:cs="Times New Roman"/>
                <w:sz w:val="20"/>
                <w:szCs w:val="20"/>
                <w:vertAlign w:val="superscript"/>
                <w:lang w:val="en-GB"/>
              </w:rPr>
            </w:pPr>
            <w:bookmarkStart w:id="4" w:name="_Toc117528929"/>
            <w:bookmarkStart w:id="5" w:name="_Toc126678351"/>
            <w:bookmarkStart w:id="6" w:name="_Toc128480429"/>
            <w:r w:rsidRPr="003560D2">
              <w:rPr>
                <w:rStyle w:val="berschrift3Zchn"/>
                <w:rFonts w:ascii="Times New Roman" w:hAnsi="Times New Roman" w:cs="Times New Roman"/>
                <w:b/>
                <w:color w:val="auto"/>
                <w:sz w:val="20"/>
                <w:szCs w:val="20"/>
                <w:lang w:val="en-GB"/>
              </w:rPr>
              <w:t xml:space="preserve">Supplementary </w:t>
            </w:r>
            <w:r w:rsidR="00235394" w:rsidRPr="003560D2">
              <w:rPr>
                <w:rStyle w:val="berschrift3Zchn"/>
                <w:rFonts w:ascii="Times New Roman" w:hAnsi="Times New Roman" w:cs="Times New Roman"/>
                <w:b/>
                <w:color w:val="auto"/>
                <w:sz w:val="20"/>
                <w:szCs w:val="20"/>
                <w:lang w:val="en-GB"/>
              </w:rPr>
              <w:t>Table 5</w:t>
            </w:r>
            <w:r w:rsidR="00A17BC3" w:rsidRPr="003560D2">
              <w:rPr>
                <w:rStyle w:val="berschrift3Zchn"/>
                <w:rFonts w:ascii="Times New Roman" w:hAnsi="Times New Roman" w:cs="Times New Roman"/>
                <w:b/>
                <w:color w:val="auto"/>
                <w:sz w:val="20"/>
                <w:szCs w:val="20"/>
                <w:lang w:val="en-GB"/>
              </w:rPr>
              <w:t>.</w:t>
            </w:r>
            <w:r w:rsidR="00E0273E" w:rsidRPr="003560D2">
              <w:rPr>
                <w:rFonts w:ascii="Times New Roman" w:hAnsi="Times New Roman" w:cs="Times New Roman"/>
                <w:color w:val="auto"/>
                <w:sz w:val="20"/>
                <w:szCs w:val="20"/>
                <w:lang w:val="en-GB"/>
              </w:rPr>
              <w:t xml:space="preserve"> Group</w:t>
            </w:r>
            <w:r w:rsidR="00A17BC3" w:rsidRPr="003560D2">
              <w:rPr>
                <w:rFonts w:ascii="Times New Roman" w:hAnsi="Times New Roman" w:cs="Times New Roman"/>
                <w:color w:val="auto"/>
                <w:sz w:val="20"/>
                <w:szCs w:val="20"/>
                <w:lang w:val="en-GB"/>
              </w:rPr>
              <w:t xml:space="preserve"> differences in grey matter volume (</w:t>
            </w:r>
            <w:r w:rsidR="00A17BC3" w:rsidRPr="003560D2">
              <w:rPr>
                <w:rFonts w:ascii="Times New Roman" w:hAnsi="Times New Roman" w:cs="Times New Roman"/>
                <w:i/>
                <w:color w:val="auto"/>
                <w:sz w:val="20"/>
                <w:szCs w:val="20"/>
                <w:lang w:val="en-GB"/>
              </w:rPr>
              <w:t>p</w:t>
            </w:r>
            <w:r w:rsidR="00A17BC3" w:rsidRPr="003560D2">
              <w:rPr>
                <w:rFonts w:ascii="Times New Roman" w:hAnsi="Times New Roman" w:cs="Times New Roman"/>
                <w:i/>
                <w:color w:val="auto"/>
                <w:sz w:val="20"/>
                <w:szCs w:val="20"/>
                <w:vertAlign w:val="subscript"/>
                <w:lang w:val="en-GB"/>
              </w:rPr>
              <w:t>unc</w:t>
            </w:r>
            <w:r w:rsidR="00A17BC3" w:rsidRPr="003560D2">
              <w:rPr>
                <w:rFonts w:ascii="Times New Roman" w:hAnsi="Times New Roman" w:cs="Times New Roman"/>
                <w:color w:val="auto"/>
                <w:sz w:val="20"/>
                <w:szCs w:val="20"/>
                <w:lang w:val="en-GB"/>
              </w:rPr>
              <w:t>&lt;.001)</w:t>
            </w:r>
            <w:bookmarkEnd w:id="4"/>
            <w:bookmarkEnd w:id="5"/>
            <w:bookmarkEnd w:id="6"/>
          </w:p>
        </w:tc>
        <w:tc>
          <w:tcPr>
            <w:tcW w:w="850" w:type="dxa"/>
            <w:tcBorders>
              <w:left w:val="nil"/>
              <w:bottom w:val="single" w:sz="4" w:space="0" w:color="auto"/>
              <w:right w:val="nil"/>
            </w:tcBorders>
          </w:tcPr>
          <w:p w14:paraId="6F975125" w14:textId="77777777" w:rsidR="00A17BC3" w:rsidRPr="003560D2" w:rsidRDefault="00A17BC3" w:rsidP="00536C12">
            <w:pPr>
              <w:pStyle w:val="berschrift3"/>
              <w:spacing w:before="100" w:beforeAutospacing="1" w:after="100" w:afterAutospacing="1"/>
              <w:outlineLvl w:val="2"/>
              <w:rPr>
                <w:rStyle w:val="berschrift3Zchn"/>
                <w:rFonts w:ascii="Times New Roman" w:hAnsi="Times New Roman" w:cs="Times New Roman"/>
                <w:b/>
                <w:color w:val="auto"/>
                <w:sz w:val="20"/>
                <w:szCs w:val="20"/>
                <w:lang w:val="en-GB"/>
              </w:rPr>
            </w:pPr>
          </w:p>
        </w:tc>
      </w:tr>
      <w:tr w:rsidR="00A17BC3" w:rsidRPr="003560D2" w14:paraId="6C659F8E" w14:textId="77777777" w:rsidTr="00536C12">
        <w:trPr>
          <w:trHeight w:val="20"/>
          <w:jc w:val="center"/>
        </w:trPr>
        <w:tc>
          <w:tcPr>
            <w:tcW w:w="5670" w:type="dxa"/>
            <w:gridSpan w:val="2"/>
            <w:vMerge w:val="restart"/>
            <w:tcBorders>
              <w:top w:val="single" w:sz="4" w:space="0" w:color="auto"/>
              <w:left w:val="nil"/>
              <w:right w:val="nil"/>
            </w:tcBorders>
            <w:vAlign w:val="center"/>
            <w:hideMark/>
          </w:tcPr>
          <w:p w14:paraId="72B59F6A" w14:textId="77777777" w:rsidR="00A17BC3" w:rsidRPr="003560D2" w:rsidRDefault="00A17BC3" w:rsidP="00536C12">
            <w:pPr>
              <w:spacing w:before="100" w:beforeAutospacing="1" w:after="100" w:afterAutospacing="1"/>
              <w:rPr>
                <w:rFonts w:ascii="Times New Roman" w:hAnsi="Times New Roman" w:cs="Times New Roman"/>
                <w:sz w:val="20"/>
                <w:szCs w:val="20"/>
              </w:rPr>
            </w:pPr>
            <w:r w:rsidRPr="003560D2">
              <w:rPr>
                <w:rFonts w:ascii="Times New Roman" w:hAnsi="Times New Roman" w:cs="Times New Roman"/>
                <w:sz w:val="20"/>
                <w:szCs w:val="20"/>
              </w:rPr>
              <w:t>Anatomical region</w:t>
            </w:r>
          </w:p>
        </w:tc>
        <w:tc>
          <w:tcPr>
            <w:tcW w:w="709" w:type="dxa"/>
            <w:vMerge w:val="restart"/>
            <w:tcBorders>
              <w:top w:val="single" w:sz="4" w:space="0" w:color="auto"/>
              <w:left w:val="nil"/>
              <w:right w:val="nil"/>
            </w:tcBorders>
            <w:vAlign w:val="center"/>
            <w:hideMark/>
          </w:tcPr>
          <w:p w14:paraId="3CB1A8E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Side</w:t>
            </w:r>
          </w:p>
        </w:tc>
        <w:tc>
          <w:tcPr>
            <w:tcW w:w="992" w:type="dxa"/>
            <w:vMerge w:val="restart"/>
            <w:tcBorders>
              <w:top w:val="single" w:sz="4" w:space="0" w:color="auto"/>
              <w:left w:val="nil"/>
              <w:right w:val="nil"/>
            </w:tcBorders>
            <w:vAlign w:val="center"/>
            <w:hideMark/>
          </w:tcPr>
          <w:p w14:paraId="06AAA362" w14:textId="77777777" w:rsidR="00A17BC3" w:rsidRPr="003560D2" w:rsidRDefault="00A17BC3" w:rsidP="00536C12">
            <w:pPr>
              <w:spacing w:before="100" w:beforeAutospacing="1" w:after="100" w:afterAutospacing="1"/>
              <w:jc w:val="center"/>
              <w:rPr>
                <w:rFonts w:ascii="Times New Roman" w:hAnsi="Times New Roman" w:cs="Times New Roman"/>
                <w:sz w:val="20"/>
                <w:szCs w:val="20"/>
                <w:vertAlign w:val="superscript"/>
              </w:rPr>
            </w:pPr>
            <w:r w:rsidRPr="003560D2">
              <w:rPr>
                <w:rFonts w:ascii="Times New Roman" w:hAnsi="Times New Roman" w:cs="Times New Roman"/>
                <w:sz w:val="20"/>
                <w:szCs w:val="20"/>
              </w:rPr>
              <w:t>Cluster size</w:t>
            </w:r>
            <w:r w:rsidRPr="003560D2">
              <w:rPr>
                <w:rFonts w:ascii="Times New Roman" w:hAnsi="Times New Roman" w:cs="Times New Roman"/>
                <w:sz w:val="20"/>
                <w:szCs w:val="20"/>
                <w:vertAlign w:val="superscript"/>
              </w:rPr>
              <w:t>a</w:t>
            </w:r>
          </w:p>
        </w:tc>
        <w:tc>
          <w:tcPr>
            <w:tcW w:w="1701" w:type="dxa"/>
            <w:gridSpan w:val="3"/>
            <w:tcBorders>
              <w:top w:val="single" w:sz="4" w:space="0" w:color="auto"/>
              <w:left w:val="nil"/>
              <w:right w:val="nil"/>
            </w:tcBorders>
            <w:vAlign w:val="center"/>
            <w:hideMark/>
          </w:tcPr>
          <w:p w14:paraId="5B4A8FD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Peak voxel coordinates</w:t>
            </w:r>
          </w:p>
        </w:tc>
        <w:tc>
          <w:tcPr>
            <w:tcW w:w="2693" w:type="dxa"/>
            <w:gridSpan w:val="3"/>
            <w:vMerge w:val="restart"/>
            <w:tcBorders>
              <w:top w:val="single" w:sz="4" w:space="0" w:color="auto"/>
              <w:left w:val="nil"/>
              <w:right w:val="nil"/>
            </w:tcBorders>
            <w:vAlign w:val="center"/>
          </w:tcPr>
          <w:p w14:paraId="567BF4A7"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Test statistics</w:t>
            </w:r>
          </w:p>
        </w:tc>
      </w:tr>
      <w:tr w:rsidR="00A17BC3" w:rsidRPr="003560D2" w14:paraId="66FA7739" w14:textId="77777777" w:rsidTr="00536C12">
        <w:trPr>
          <w:trHeight w:val="20"/>
          <w:jc w:val="center"/>
        </w:trPr>
        <w:tc>
          <w:tcPr>
            <w:tcW w:w="5670" w:type="dxa"/>
            <w:gridSpan w:val="2"/>
            <w:vMerge/>
            <w:tcBorders>
              <w:left w:val="nil"/>
              <w:bottom w:val="single" w:sz="4" w:space="0" w:color="auto"/>
              <w:right w:val="nil"/>
            </w:tcBorders>
            <w:vAlign w:val="center"/>
          </w:tcPr>
          <w:p w14:paraId="11A6F237" w14:textId="77777777" w:rsidR="00A17BC3" w:rsidRPr="003560D2" w:rsidRDefault="00A17BC3" w:rsidP="00536C12">
            <w:pPr>
              <w:spacing w:before="100" w:beforeAutospacing="1" w:after="100" w:afterAutospacing="1"/>
              <w:rPr>
                <w:rFonts w:ascii="Times New Roman" w:hAnsi="Times New Roman" w:cs="Times New Roman"/>
                <w:sz w:val="20"/>
                <w:szCs w:val="20"/>
              </w:rPr>
            </w:pPr>
          </w:p>
        </w:tc>
        <w:tc>
          <w:tcPr>
            <w:tcW w:w="709" w:type="dxa"/>
            <w:vMerge/>
            <w:tcBorders>
              <w:left w:val="nil"/>
              <w:bottom w:val="single" w:sz="4" w:space="0" w:color="auto"/>
              <w:right w:val="nil"/>
            </w:tcBorders>
            <w:vAlign w:val="center"/>
          </w:tcPr>
          <w:p w14:paraId="4CA6E38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992" w:type="dxa"/>
            <w:vMerge/>
            <w:tcBorders>
              <w:left w:val="nil"/>
              <w:bottom w:val="single" w:sz="4" w:space="0" w:color="auto"/>
              <w:right w:val="nil"/>
            </w:tcBorders>
            <w:vAlign w:val="center"/>
          </w:tcPr>
          <w:p w14:paraId="39745B36"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tcBorders>
              <w:left w:val="nil"/>
              <w:bottom w:val="single" w:sz="4" w:space="0" w:color="auto"/>
              <w:right w:val="nil"/>
            </w:tcBorders>
            <w:vAlign w:val="center"/>
          </w:tcPr>
          <w:p w14:paraId="3FDBE8E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x</w:t>
            </w:r>
          </w:p>
        </w:tc>
        <w:tc>
          <w:tcPr>
            <w:tcW w:w="567" w:type="dxa"/>
            <w:tcBorders>
              <w:left w:val="nil"/>
              <w:bottom w:val="single" w:sz="4" w:space="0" w:color="auto"/>
              <w:right w:val="nil"/>
            </w:tcBorders>
            <w:vAlign w:val="center"/>
          </w:tcPr>
          <w:p w14:paraId="7283C2C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y</w:t>
            </w:r>
          </w:p>
        </w:tc>
        <w:tc>
          <w:tcPr>
            <w:tcW w:w="567" w:type="dxa"/>
            <w:tcBorders>
              <w:left w:val="nil"/>
              <w:bottom w:val="single" w:sz="4" w:space="0" w:color="auto"/>
              <w:right w:val="nil"/>
            </w:tcBorders>
            <w:vAlign w:val="center"/>
          </w:tcPr>
          <w:p w14:paraId="43D46812"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z</w:t>
            </w:r>
          </w:p>
        </w:tc>
        <w:tc>
          <w:tcPr>
            <w:tcW w:w="2693" w:type="dxa"/>
            <w:gridSpan w:val="3"/>
            <w:vMerge/>
            <w:tcBorders>
              <w:left w:val="nil"/>
              <w:bottom w:val="single" w:sz="4" w:space="0" w:color="auto"/>
              <w:right w:val="nil"/>
            </w:tcBorders>
            <w:vAlign w:val="center"/>
          </w:tcPr>
          <w:p w14:paraId="46A9464B" w14:textId="77777777" w:rsidR="00A17BC3" w:rsidRPr="003560D2" w:rsidRDefault="00A17BC3" w:rsidP="00536C12">
            <w:pPr>
              <w:spacing w:before="100" w:beforeAutospacing="1" w:after="100" w:afterAutospacing="1"/>
              <w:jc w:val="center"/>
              <w:rPr>
                <w:rFonts w:ascii="Times New Roman" w:hAnsi="Times New Roman" w:cs="Times New Roman"/>
                <w:i/>
                <w:sz w:val="20"/>
                <w:szCs w:val="20"/>
              </w:rPr>
            </w:pPr>
          </w:p>
        </w:tc>
      </w:tr>
      <w:tr w:rsidR="00A17BC3" w:rsidRPr="003560D2" w14:paraId="590AD40C" w14:textId="77777777" w:rsidTr="00536C12">
        <w:trPr>
          <w:trHeight w:val="20"/>
          <w:jc w:val="center"/>
        </w:trPr>
        <w:tc>
          <w:tcPr>
            <w:tcW w:w="5670" w:type="dxa"/>
            <w:gridSpan w:val="2"/>
            <w:tcBorders>
              <w:top w:val="single" w:sz="4" w:space="0" w:color="auto"/>
              <w:left w:val="nil"/>
              <w:right w:val="nil"/>
            </w:tcBorders>
            <w:vAlign w:val="center"/>
          </w:tcPr>
          <w:p w14:paraId="31BCA697" w14:textId="77777777" w:rsidR="00A17BC3" w:rsidRPr="003560D2" w:rsidRDefault="00A17BC3" w:rsidP="00536C12">
            <w:pPr>
              <w:spacing w:before="100" w:beforeAutospacing="1" w:after="100" w:afterAutospacing="1"/>
              <w:rPr>
                <w:rFonts w:ascii="Times New Roman" w:hAnsi="Times New Roman" w:cs="Times New Roman"/>
                <w:b/>
                <w:sz w:val="20"/>
                <w:szCs w:val="20"/>
                <w:vertAlign w:val="superscript"/>
              </w:rPr>
            </w:pPr>
            <w:r w:rsidRPr="003560D2">
              <w:rPr>
                <w:rFonts w:ascii="Times New Roman" w:hAnsi="Times New Roman" w:cs="Times New Roman"/>
                <w:b/>
                <w:sz w:val="20"/>
                <w:szCs w:val="20"/>
              </w:rPr>
              <w:t>Main effect of group</w:t>
            </w:r>
            <w:r w:rsidRPr="003560D2">
              <w:rPr>
                <w:rFonts w:ascii="Times New Roman" w:hAnsi="Times New Roman" w:cs="Times New Roman"/>
                <w:b/>
                <w:sz w:val="20"/>
                <w:szCs w:val="20"/>
                <w:vertAlign w:val="superscript"/>
              </w:rPr>
              <w:t>b</w:t>
            </w:r>
          </w:p>
        </w:tc>
        <w:tc>
          <w:tcPr>
            <w:tcW w:w="709" w:type="dxa"/>
            <w:tcBorders>
              <w:top w:val="single" w:sz="4" w:space="0" w:color="auto"/>
              <w:left w:val="nil"/>
              <w:right w:val="nil"/>
            </w:tcBorders>
            <w:vAlign w:val="center"/>
          </w:tcPr>
          <w:p w14:paraId="2D4FC360" w14:textId="77777777" w:rsidR="00A17BC3" w:rsidRPr="003560D2" w:rsidRDefault="00A17BC3" w:rsidP="00536C12">
            <w:pPr>
              <w:spacing w:before="100" w:beforeAutospacing="1" w:after="100" w:afterAutospacing="1"/>
              <w:rPr>
                <w:rFonts w:ascii="Times New Roman" w:hAnsi="Times New Roman" w:cs="Times New Roman"/>
                <w:sz w:val="20"/>
                <w:szCs w:val="20"/>
              </w:rPr>
            </w:pPr>
          </w:p>
        </w:tc>
        <w:tc>
          <w:tcPr>
            <w:tcW w:w="992" w:type="dxa"/>
            <w:tcBorders>
              <w:top w:val="single" w:sz="4" w:space="0" w:color="auto"/>
              <w:left w:val="nil"/>
              <w:right w:val="nil"/>
            </w:tcBorders>
            <w:vAlign w:val="center"/>
          </w:tcPr>
          <w:p w14:paraId="68070F84" w14:textId="77777777" w:rsidR="00A17BC3" w:rsidRPr="003560D2" w:rsidRDefault="00A17BC3" w:rsidP="00536C12">
            <w:pPr>
              <w:spacing w:before="100" w:beforeAutospacing="1" w:after="100" w:afterAutospacing="1"/>
              <w:rPr>
                <w:rFonts w:ascii="Times New Roman" w:hAnsi="Times New Roman" w:cs="Times New Roman"/>
                <w:sz w:val="20"/>
                <w:szCs w:val="20"/>
              </w:rPr>
            </w:pPr>
          </w:p>
        </w:tc>
        <w:tc>
          <w:tcPr>
            <w:tcW w:w="567" w:type="dxa"/>
            <w:tcBorders>
              <w:top w:val="single" w:sz="4" w:space="0" w:color="auto"/>
              <w:left w:val="nil"/>
              <w:right w:val="nil"/>
            </w:tcBorders>
            <w:vAlign w:val="center"/>
          </w:tcPr>
          <w:p w14:paraId="71EB2C64" w14:textId="77777777" w:rsidR="00A17BC3" w:rsidRPr="003560D2" w:rsidRDefault="00A17BC3" w:rsidP="00536C12">
            <w:pPr>
              <w:spacing w:before="100" w:beforeAutospacing="1" w:after="100" w:afterAutospacing="1"/>
              <w:rPr>
                <w:rFonts w:ascii="Times New Roman" w:hAnsi="Times New Roman" w:cs="Times New Roman"/>
                <w:sz w:val="20"/>
                <w:szCs w:val="20"/>
              </w:rPr>
            </w:pPr>
          </w:p>
        </w:tc>
        <w:tc>
          <w:tcPr>
            <w:tcW w:w="567" w:type="dxa"/>
            <w:tcBorders>
              <w:top w:val="single" w:sz="4" w:space="0" w:color="auto"/>
              <w:left w:val="nil"/>
              <w:right w:val="nil"/>
            </w:tcBorders>
            <w:vAlign w:val="center"/>
          </w:tcPr>
          <w:p w14:paraId="6612F8AE" w14:textId="77777777" w:rsidR="00A17BC3" w:rsidRPr="003560D2" w:rsidRDefault="00A17BC3" w:rsidP="00536C12">
            <w:pPr>
              <w:spacing w:before="100" w:beforeAutospacing="1" w:after="100" w:afterAutospacing="1"/>
              <w:rPr>
                <w:rFonts w:ascii="Times New Roman" w:hAnsi="Times New Roman" w:cs="Times New Roman"/>
                <w:sz w:val="20"/>
                <w:szCs w:val="20"/>
              </w:rPr>
            </w:pPr>
          </w:p>
        </w:tc>
        <w:tc>
          <w:tcPr>
            <w:tcW w:w="567" w:type="dxa"/>
            <w:tcBorders>
              <w:top w:val="single" w:sz="4" w:space="0" w:color="auto"/>
              <w:left w:val="nil"/>
              <w:right w:val="nil"/>
            </w:tcBorders>
            <w:vAlign w:val="center"/>
          </w:tcPr>
          <w:p w14:paraId="00DB0AE6" w14:textId="77777777" w:rsidR="00A17BC3" w:rsidRPr="003560D2" w:rsidRDefault="00A17BC3" w:rsidP="00536C12">
            <w:pPr>
              <w:spacing w:before="100" w:beforeAutospacing="1" w:after="100" w:afterAutospacing="1"/>
              <w:rPr>
                <w:rFonts w:ascii="Times New Roman" w:hAnsi="Times New Roman" w:cs="Times New Roman"/>
                <w:sz w:val="20"/>
                <w:szCs w:val="20"/>
              </w:rPr>
            </w:pPr>
          </w:p>
        </w:tc>
        <w:tc>
          <w:tcPr>
            <w:tcW w:w="993" w:type="dxa"/>
            <w:tcBorders>
              <w:top w:val="single" w:sz="4" w:space="0" w:color="auto"/>
              <w:left w:val="nil"/>
              <w:right w:val="nil"/>
            </w:tcBorders>
            <w:vAlign w:val="center"/>
          </w:tcPr>
          <w:p w14:paraId="6E3DCB4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i/>
                <w:sz w:val="20"/>
                <w:szCs w:val="20"/>
              </w:rPr>
              <w:t>F</w:t>
            </w:r>
            <w:r w:rsidRPr="003560D2">
              <w:rPr>
                <w:rFonts w:ascii="Times New Roman" w:hAnsi="Times New Roman" w:cs="Times New Roman"/>
                <w:sz w:val="20"/>
                <w:szCs w:val="20"/>
              </w:rPr>
              <w:t>-value</w:t>
            </w:r>
          </w:p>
        </w:tc>
        <w:tc>
          <w:tcPr>
            <w:tcW w:w="850" w:type="dxa"/>
            <w:tcBorders>
              <w:top w:val="single" w:sz="4" w:space="0" w:color="auto"/>
              <w:left w:val="nil"/>
              <w:right w:val="nil"/>
            </w:tcBorders>
            <w:vAlign w:val="center"/>
          </w:tcPr>
          <w:p w14:paraId="53AD608E" w14:textId="77777777" w:rsidR="00A17BC3" w:rsidRPr="003560D2" w:rsidRDefault="00A17BC3" w:rsidP="00536C12">
            <w:pPr>
              <w:spacing w:before="100" w:beforeAutospacing="1" w:after="100" w:afterAutospacing="1"/>
              <w:jc w:val="center"/>
              <w:rPr>
                <w:rFonts w:ascii="Times New Roman" w:hAnsi="Times New Roman" w:cs="Times New Roman"/>
                <w:i/>
                <w:sz w:val="20"/>
                <w:szCs w:val="20"/>
              </w:rPr>
            </w:pPr>
            <w:r w:rsidRPr="003560D2">
              <w:rPr>
                <w:rFonts w:ascii="Times New Roman" w:hAnsi="Times New Roman" w:cs="Times New Roman"/>
                <w:i/>
                <w:sz w:val="20"/>
                <w:szCs w:val="20"/>
              </w:rPr>
              <w:t>P</w:t>
            </w:r>
            <w:r w:rsidRPr="003560D2">
              <w:rPr>
                <w:rFonts w:ascii="Times New Roman" w:hAnsi="Times New Roman" w:cs="Times New Roman"/>
                <w:i/>
                <w:sz w:val="20"/>
                <w:szCs w:val="20"/>
                <w:vertAlign w:val="subscript"/>
              </w:rPr>
              <w:t>unc</w:t>
            </w:r>
            <w:r w:rsidRPr="003560D2">
              <w:rPr>
                <w:rFonts w:ascii="Times New Roman" w:hAnsi="Times New Roman" w:cs="Times New Roman"/>
                <w:sz w:val="20"/>
                <w:szCs w:val="20"/>
              </w:rPr>
              <w:t>-</w:t>
            </w:r>
            <w:r w:rsidRPr="003560D2">
              <w:rPr>
                <w:rFonts w:ascii="Times New Roman" w:hAnsi="Times New Roman" w:cs="Times New Roman"/>
                <w:sz w:val="20"/>
                <w:szCs w:val="20"/>
              </w:rPr>
              <w:br/>
              <w:t>value</w:t>
            </w:r>
          </w:p>
        </w:tc>
        <w:tc>
          <w:tcPr>
            <w:tcW w:w="850" w:type="dxa"/>
            <w:tcBorders>
              <w:top w:val="single" w:sz="4" w:space="0" w:color="auto"/>
              <w:left w:val="nil"/>
              <w:right w:val="nil"/>
            </w:tcBorders>
            <w:vAlign w:val="center"/>
          </w:tcPr>
          <w:p w14:paraId="3D5DF849" w14:textId="77777777" w:rsidR="00A17BC3" w:rsidRPr="003560D2" w:rsidRDefault="00A17BC3" w:rsidP="00536C12">
            <w:pPr>
              <w:spacing w:before="100" w:beforeAutospacing="1" w:after="100" w:afterAutospacing="1"/>
              <w:jc w:val="center"/>
              <w:rPr>
                <w:rFonts w:ascii="Times New Roman" w:hAnsi="Times New Roman" w:cs="Times New Roman"/>
                <w:i/>
                <w:sz w:val="20"/>
                <w:szCs w:val="20"/>
              </w:rPr>
            </w:pPr>
            <w:r w:rsidRPr="003560D2">
              <w:rPr>
                <w:rFonts w:ascii="Times New Roman" w:hAnsi="Times New Roman" w:cs="Times New Roman"/>
                <w:bCs/>
                <w:i/>
                <w:sz w:val="20"/>
                <w:szCs w:val="20"/>
              </w:rPr>
              <w:t>η</w:t>
            </w:r>
            <w:r w:rsidRPr="003560D2">
              <w:rPr>
                <w:rFonts w:ascii="Times New Roman" w:hAnsi="Times New Roman" w:cs="Times New Roman"/>
                <w:bCs/>
                <w:i/>
                <w:sz w:val="20"/>
                <w:szCs w:val="20"/>
                <w:vertAlign w:val="subscript"/>
              </w:rPr>
              <w:t>p</w:t>
            </w:r>
            <w:r w:rsidRPr="003560D2">
              <w:rPr>
                <w:rFonts w:ascii="Times New Roman" w:hAnsi="Times New Roman" w:cs="Times New Roman"/>
                <w:bCs/>
                <w:i/>
                <w:sz w:val="20"/>
                <w:szCs w:val="20"/>
              </w:rPr>
              <w:t>²</w:t>
            </w:r>
          </w:p>
        </w:tc>
      </w:tr>
      <w:tr w:rsidR="00A17BC3" w:rsidRPr="003560D2" w14:paraId="2187F578" w14:textId="77777777" w:rsidTr="00536C12">
        <w:trPr>
          <w:trHeight w:val="20"/>
          <w:jc w:val="center"/>
        </w:trPr>
        <w:tc>
          <w:tcPr>
            <w:tcW w:w="5670" w:type="dxa"/>
            <w:gridSpan w:val="2"/>
            <w:tcBorders>
              <w:left w:val="nil"/>
              <w:right w:val="nil"/>
            </w:tcBorders>
            <w:vAlign w:val="center"/>
          </w:tcPr>
          <w:p w14:paraId="0F75ADCC"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Postcentral gyrus/ supramarginal gyrus/ precentral gyrus</w:t>
            </w:r>
          </w:p>
        </w:tc>
        <w:tc>
          <w:tcPr>
            <w:tcW w:w="709" w:type="dxa"/>
            <w:tcBorders>
              <w:left w:val="nil"/>
              <w:right w:val="nil"/>
            </w:tcBorders>
            <w:vAlign w:val="center"/>
          </w:tcPr>
          <w:p w14:paraId="309931F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992" w:type="dxa"/>
            <w:tcBorders>
              <w:left w:val="nil"/>
              <w:right w:val="nil"/>
            </w:tcBorders>
            <w:vAlign w:val="center"/>
          </w:tcPr>
          <w:p w14:paraId="001FB0A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345</w:t>
            </w:r>
          </w:p>
        </w:tc>
        <w:tc>
          <w:tcPr>
            <w:tcW w:w="567" w:type="dxa"/>
            <w:tcBorders>
              <w:left w:val="nil"/>
              <w:right w:val="nil"/>
            </w:tcBorders>
            <w:vAlign w:val="center"/>
          </w:tcPr>
          <w:p w14:paraId="5AC9705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48</w:t>
            </w:r>
          </w:p>
        </w:tc>
        <w:tc>
          <w:tcPr>
            <w:tcW w:w="567" w:type="dxa"/>
            <w:tcBorders>
              <w:left w:val="nil"/>
              <w:right w:val="nil"/>
            </w:tcBorders>
            <w:vAlign w:val="center"/>
          </w:tcPr>
          <w:p w14:paraId="7CE7290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-18</w:t>
            </w:r>
          </w:p>
        </w:tc>
        <w:tc>
          <w:tcPr>
            <w:tcW w:w="567" w:type="dxa"/>
            <w:tcBorders>
              <w:left w:val="nil"/>
              <w:right w:val="nil"/>
            </w:tcBorders>
            <w:vAlign w:val="center"/>
          </w:tcPr>
          <w:p w14:paraId="4B1E941D"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33</w:t>
            </w:r>
          </w:p>
        </w:tc>
        <w:tc>
          <w:tcPr>
            <w:tcW w:w="993" w:type="dxa"/>
            <w:tcBorders>
              <w:left w:val="nil"/>
              <w:right w:val="nil"/>
            </w:tcBorders>
            <w:vAlign w:val="center"/>
          </w:tcPr>
          <w:p w14:paraId="6F2505F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18.37</w:t>
            </w:r>
          </w:p>
        </w:tc>
        <w:tc>
          <w:tcPr>
            <w:tcW w:w="850" w:type="dxa"/>
            <w:tcBorders>
              <w:left w:val="nil"/>
              <w:right w:val="nil"/>
            </w:tcBorders>
            <w:vAlign w:val="center"/>
          </w:tcPr>
          <w:p w14:paraId="7A6277A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tcBorders>
              <w:left w:val="nil"/>
              <w:right w:val="nil"/>
            </w:tcBorders>
            <w:vAlign w:val="center"/>
          </w:tcPr>
          <w:p w14:paraId="2E94E7A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.227</w:t>
            </w:r>
          </w:p>
        </w:tc>
      </w:tr>
      <w:tr w:rsidR="00A17BC3" w:rsidRPr="003560D2" w14:paraId="52148985" w14:textId="77777777" w:rsidTr="00536C12">
        <w:trPr>
          <w:trHeight w:val="20"/>
          <w:jc w:val="center"/>
        </w:trPr>
        <w:tc>
          <w:tcPr>
            <w:tcW w:w="5670" w:type="dxa"/>
            <w:gridSpan w:val="2"/>
            <w:tcBorders>
              <w:left w:val="nil"/>
              <w:right w:val="nil"/>
            </w:tcBorders>
            <w:vAlign w:val="center"/>
          </w:tcPr>
          <w:p w14:paraId="77E0C379"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Inferior parietal gyrus/ supramarginal gyrus/ postcentral gyrus/ superior parietal gyrus</w:t>
            </w:r>
          </w:p>
        </w:tc>
        <w:tc>
          <w:tcPr>
            <w:tcW w:w="709" w:type="dxa"/>
            <w:tcBorders>
              <w:left w:val="nil"/>
              <w:right w:val="nil"/>
            </w:tcBorders>
            <w:vAlign w:val="center"/>
          </w:tcPr>
          <w:p w14:paraId="04B7F2B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992" w:type="dxa"/>
            <w:tcBorders>
              <w:left w:val="nil"/>
              <w:right w:val="nil"/>
            </w:tcBorders>
            <w:vAlign w:val="center"/>
          </w:tcPr>
          <w:p w14:paraId="1FE736C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399</w:t>
            </w:r>
          </w:p>
        </w:tc>
        <w:tc>
          <w:tcPr>
            <w:tcW w:w="567" w:type="dxa"/>
            <w:tcBorders>
              <w:left w:val="nil"/>
              <w:right w:val="nil"/>
            </w:tcBorders>
            <w:vAlign w:val="center"/>
          </w:tcPr>
          <w:p w14:paraId="042CC05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32</w:t>
            </w:r>
          </w:p>
        </w:tc>
        <w:tc>
          <w:tcPr>
            <w:tcW w:w="567" w:type="dxa"/>
            <w:tcBorders>
              <w:left w:val="nil"/>
              <w:right w:val="nil"/>
            </w:tcBorders>
            <w:vAlign w:val="center"/>
          </w:tcPr>
          <w:p w14:paraId="43DB99D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-39</w:t>
            </w:r>
          </w:p>
        </w:tc>
        <w:tc>
          <w:tcPr>
            <w:tcW w:w="567" w:type="dxa"/>
            <w:tcBorders>
              <w:left w:val="nil"/>
              <w:right w:val="nil"/>
            </w:tcBorders>
            <w:vAlign w:val="center"/>
          </w:tcPr>
          <w:p w14:paraId="5AAA2EA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45</w:t>
            </w:r>
          </w:p>
        </w:tc>
        <w:tc>
          <w:tcPr>
            <w:tcW w:w="993" w:type="dxa"/>
            <w:tcBorders>
              <w:left w:val="nil"/>
              <w:right w:val="nil"/>
            </w:tcBorders>
            <w:vAlign w:val="center"/>
          </w:tcPr>
          <w:p w14:paraId="4DCC196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18.11</w:t>
            </w:r>
          </w:p>
        </w:tc>
        <w:tc>
          <w:tcPr>
            <w:tcW w:w="850" w:type="dxa"/>
            <w:tcBorders>
              <w:left w:val="nil"/>
              <w:right w:val="nil"/>
            </w:tcBorders>
            <w:vAlign w:val="center"/>
          </w:tcPr>
          <w:p w14:paraId="29F662E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tcBorders>
              <w:left w:val="nil"/>
              <w:right w:val="nil"/>
            </w:tcBorders>
            <w:vAlign w:val="center"/>
          </w:tcPr>
          <w:p w14:paraId="6C3BED8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.215</w:t>
            </w:r>
          </w:p>
        </w:tc>
      </w:tr>
      <w:tr w:rsidR="00A17BC3" w:rsidRPr="003560D2" w14:paraId="1ECCCBEB" w14:textId="77777777" w:rsidTr="00536C12">
        <w:trPr>
          <w:trHeight w:val="20"/>
          <w:jc w:val="center"/>
        </w:trPr>
        <w:tc>
          <w:tcPr>
            <w:tcW w:w="5670" w:type="dxa"/>
            <w:gridSpan w:val="2"/>
            <w:tcBorders>
              <w:left w:val="nil"/>
              <w:bottom w:val="single" w:sz="4" w:space="0" w:color="auto"/>
              <w:right w:val="nil"/>
            </w:tcBorders>
            <w:vAlign w:val="center"/>
          </w:tcPr>
          <w:p w14:paraId="78EC8AC1"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Inferior parietal gyrus/ postcentral gyrus/ supramarginal gyrus</w:t>
            </w:r>
          </w:p>
        </w:tc>
        <w:tc>
          <w:tcPr>
            <w:tcW w:w="709" w:type="dxa"/>
            <w:tcBorders>
              <w:left w:val="nil"/>
              <w:bottom w:val="single" w:sz="4" w:space="0" w:color="auto"/>
              <w:right w:val="nil"/>
            </w:tcBorders>
            <w:vAlign w:val="center"/>
          </w:tcPr>
          <w:p w14:paraId="25940D5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w:t>
            </w:r>
          </w:p>
        </w:tc>
        <w:tc>
          <w:tcPr>
            <w:tcW w:w="992" w:type="dxa"/>
            <w:tcBorders>
              <w:left w:val="nil"/>
              <w:bottom w:val="single" w:sz="4" w:space="0" w:color="auto"/>
              <w:right w:val="nil"/>
            </w:tcBorders>
            <w:vAlign w:val="center"/>
          </w:tcPr>
          <w:p w14:paraId="3BD0ACE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539</w:t>
            </w:r>
          </w:p>
        </w:tc>
        <w:tc>
          <w:tcPr>
            <w:tcW w:w="567" w:type="dxa"/>
            <w:tcBorders>
              <w:left w:val="nil"/>
              <w:bottom w:val="single" w:sz="4" w:space="0" w:color="auto"/>
              <w:right w:val="nil"/>
            </w:tcBorders>
            <w:vAlign w:val="center"/>
          </w:tcPr>
          <w:p w14:paraId="4F86F6A2"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-51</w:t>
            </w:r>
          </w:p>
        </w:tc>
        <w:tc>
          <w:tcPr>
            <w:tcW w:w="567" w:type="dxa"/>
            <w:tcBorders>
              <w:left w:val="nil"/>
              <w:bottom w:val="single" w:sz="4" w:space="0" w:color="auto"/>
              <w:right w:val="nil"/>
            </w:tcBorders>
            <w:vAlign w:val="center"/>
          </w:tcPr>
          <w:p w14:paraId="07B08C5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-30</w:t>
            </w:r>
          </w:p>
        </w:tc>
        <w:tc>
          <w:tcPr>
            <w:tcW w:w="567" w:type="dxa"/>
            <w:tcBorders>
              <w:left w:val="nil"/>
              <w:bottom w:val="single" w:sz="4" w:space="0" w:color="auto"/>
              <w:right w:val="nil"/>
            </w:tcBorders>
            <w:vAlign w:val="center"/>
          </w:tcPr>
          <w:p w14:paraId="1B04467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36</w:t>
            </w:r>
          </w:p>
        </w:tc>
        <w:tc>
          <w:tcPr>
            <w:tcW w:w="993" w:type="dxa"/>
            <w:tcBorders>
              <w:left w:val="nil"/>
              <w:bottom w:val="single" w:sz="4" w:space="0" w:color="auto"/>
              <w:right w:val="nil"/>
            </w:tcBorders>
            <w:vAlign w:val="center"/>
          </w:tcPr>
          <w:p w14:paraId="0E0EFAF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12.61</w:t>
            </w:r>
          </w:p>
        </w:tc>
        <w:tc>
          <w:tcPr>
            <w:tcW w:w="850" w:type="dxa"/>
            <w:tcBorders>
              <w:left w:val="nil"/>
              <w:bottom w:val="single" w:sz="4" w:space="0" w:color="auto"/>
              <w:right w:val="nil"/>
            </w:tcBorders>
            <w:vAlign w:val="center"/>
          </w:tcPr>
          <w:p w14:paraId="6FBE01F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tcBorders>
              <w:left w:val="nil"/>
              <w:bottom w:val="single" w:sz="4" w:space="0" w:color="auto"/>
              <w:right w:val="nil"/>
            </w:tcBorders>
            <w:vAlign w:val="center"/>
          </w:tcPr>
          <w:p w14:paraId="675E115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.140</w:t>
            </w:r>
          </w:p>
        </w:tc>
      </w:tr>
      <w:tr w:rsidR="00A17BC3" w:rsidRPr="003560D2" w14:paraId="58A28895" w14:textId="77777777" w:rsidTr="00536C12">
        <w:trPr>
          <w:trHeight w:val="20"/>
          <w:jc w:val="center"/>
        </w:trPr>
        <w:tc>
          <w:tcPr>
            <w:tcW w:w="5670" w:type="dxa"/>
            <w:gridSpan w:val="2"/>
            <w:tcBorders>
              <w:top w:val="single" w:sz="4" w:space="0" w:color="auto"/>
              <w:left w:val="nil"/>
              <w:bottom w:val="single" w:sz="4" w:space="0" w:color="auto"/>
              <w:right w:val="nil"/>
            </w:tcBorders>
            <w:vAlign w:val="center"/>
            <w:hideMark/>
          </w:tcPr>
          <w:p w14:paraId="31B7B384" w14:textId="77777777" w:rsidR="00A17BC3" w:rsidRPr="003560D2" w:rsidRDefault="00A17BC3" w:rsidP="00536C12">
            <w:pPr>
              <w:spacing w:before="100" w:beforeAutospacing="1" w:after="100" w:afterAutospacing="1"/>
              <w:rPr>
                <w:rFonts w:ascii="Times New Roman" w:hAnsi="Times New Roman" w:cs="Times New Roman"/>
                <w:b/>
                <w:sz w:val="20"/>
                <w:szCs w:val="20"/>
                <w:vertAlign w:val="superscript"/>
                <w:lang w:val="en-GB"/>
              </w:rPr>
            </w:pPr>
            <w:r w:rsidRPr="003560D2">
              <w:rPr>
                <w:rFonts w:ascii="Times New Roman" w:hAnsi="Times New Roman" w:cs="Times New Roman"/>
                <w:b/>
                <w:sz w:val="20"/>
                <w:szCs w:val="20"/>
                <w:lang w:val="en-GB"/>
              </w:rPr>
              <w:t>Post-hoc tests at baseline</w:t>
            </w:r>
            <w:r w:rsidRPr="003560D2">
              <w:rPr>
                <w:rFonts w:ascii="Times New Roman" w:hAnsi="Times New Roman" w:cs="Times New Roman"/>
                <w:b/>
                <w:sz w:val="20"/>
                <w:szCs w:val="20"/>
                <w:vertAlign w:val="superscript"/>
                <w:lang w:val="en-GB"/>
              </w:rPr>
              <w:t>c</w:t>
            </w:r>
          </w:p>
        </w:tc>
        <w:tc>
          <w:tcPr>
            <w:tcW w:w="709" w:type="dxa"/>
            <w:tcBorders>
              <w:top w:val="single" w:sz="4" w:space="0" w:color="auto"/>
              <w:left w:val="nil"/>
              <w:bottom w:val="single" w:sz="4" w:space="0" w:color="auto"/>
              <w:right w:val="nil"/>
            </w:tcBorders>
            <w:vAlign w:val="center"/>
          </w:tcPr>
          <w:p w14:paraId="6F6E8AD1" w14:textId="77777777" w:rsidR="00A17BC3" w:rsidRPr="003560D2" w:rsidRDefault="00A17BC3" w:rsidP="00536C12">
            <w:pPr>
              <w:spacing w:before="100" w:beforeAutospacing="1" w:after="100" w:afterAutospacing="1"/>
              <w:jc w:val="center"/>
              <w:rPr>
                <w:rFonts w:ascii="Times New Roman" w:hAnsi="Times New Roman" w:cs="Times New Roman"/>
                <w:sz w:val="20"/>
                <w:szCs w:val="20"/>
                <w:lang w:val="en-GB"/>
              </w:rPr>
            </w:pPr>
          </w:p>
        </w:tc>
        <w:tc>
          <w:tcPr>
            <w:tcW w:w="992" w:type="dxa"/>
            <w:tcBorders>
              <w:top w:val="single" w:sz="4" w:space="0" w:color="auto"/>
              <w:left w:val="nil"/>
              <w:bottom w:val="single" w:sz="4" w:space="0" w:color="auto"/>
              <w:right w:val="nil"/>
            </w:tcBorders>
            <w:vAlign w:val="center"/>
          </w:tcPr>
          <w:p w14:paraId="7ED07925" w14:textId="77777777" w:rsidR="00A17BC3" w:rsidRPr="003560D2" w:rsidRDefault="00A17BC3" w:rsidP="00536C12">
            <w:pPr>
              <w:spacing w:before="100" w:beforeAutospacing="1" w:after="100" w:afterAutospacing="1"/>
              <w:jc w:val="center"/>
              <w:rPr>
                <w:rFonts w:ascii="Times New Roman" w:hAnsi="Times New Roman" w:cs="Times New Roman"/>
                <w:sz w:val="20"/>
                <w:szCs w:val="20"/>
                <w:lang w:val="en-GB"/>
              </w:rPr>
            </w:pPr>
          </w:p>
        </w:tc>
        <w:tc>
          <w:tcPr>
            <w:tcW w:w="567" w:type="dxa"/>
            <w:tcBorders>
              <w:top w:val="single" w:sz="4" w:space="0" w:color="auto"/>
              <w:left w:val="nil"/>
              <w:bottom w:val="single" w:sz="4" w:space="0" w:color="auto"/>
              <w:right w:val="nil"/>
            </w:tcBorders>
            <w:vAlign w:val="center"/>
          </w:tcPr>
          <w:p w14:paraId="1EC47F26" w14:textId="77777777" w:rsidR="00A17BC3" w:rsidRPr="003560D2" w:rsidRDefault="00A17BC3" w:rsidP="00536C12">
            <w:pPr>
              <w:spacing w:before="100" w:beforeAutospacing="1" w:after="100" w:afterAutospacing="1"/>
              <w:jc w:val="center"/>
              <w:rPr>
                <w:rFonts w:ascii="Times New Roman" w:hAnsi="Times New Roman" w:cs="Times New Roman"/>
                <w:sz w:val="20"/>
                <w:szCs w:val="20"/>
                <w:lang w:val="en-GB"/>
              </w:rPr>
            </w:pPr>
          </w:p>
        </w:tc>
        <w:tc>
          <w:tcPr>
            <w:tcW w:w="567" w:type="dxa"/>
            <w:tcBorders>
              <w:top w:val="single" w:sz="4" w:space="0" w:color="auto"/>
              <w:left w:val="nil"/>
              <w:bottom w:val="single" w:sz="4" w:space="0" w:color="auto"/>
              <w:right w:val="nil"/>
            </w:tcBorders>
            <w:vAlign w:val="center"/>
          </w:tcPr>
          <w:p w14:paraId="734E8E46" w14:textId="77777777" w:rsidR="00A17BC3" w:rsidRPr="003560D2" w:rsidRDefault="00A17BC3" w:rsidP="00536C12">
            <w:pPr>
              <w:spacing w:before="100" w:beforeAutospacing="1" w:after="100" w:afterAutospacing="1"/>
              <w:jc w:val="center"/>
              <w:rPr>
                <w:rFonts w:ascii="Times New Roman" w:hAnsi="Times New Roman" w:cs="Times New Roman"/>
                <w:sz w:val="20"/>
                <w:szCs w:val="20"/>
                <w:lang w:val="en-GB"/>
              </w:rPr>
            </w:pPr>
          </w:p>
        </w:tc>
        <w:tc>
          <w:tcPr>
            <w:tcW w:w="567" w:type="dxa"/>
            <w:tcBorders>
              <w:top w:val="single" w:sz="4" w:space="0" w:color="auto"/>
              <w:left w:val="nil"/>
              <w:bottom w:val="single" w:sz="4" w:space="0" w:color="auto"/>
              <w:right w:val="nil"/>
            </w:tcBorders>
            <w:vAlign w:val="center"/>
          </w:tcPr>
          <w:p w14:paraId="27B4F97C" w14:textId="77777777" w:rsidR="00A17BC3" w:rsidRPr="003560D2" w:rsidRDefault="00A17BC3" w:rsidP="00536C12">
            <w:pPr>
              <w:spacing w:before="100" w:beforeAutospacing="1" w:after="100" w:afterAutospacing="1"/>
              <w:jc w:val="center"/>
              <w:rPr>
                <w:rFonts w:ascii="Times New Roman" w:hAnsi="Times New Roman" w:cs="Times New Roman"/>
                <w:sz w:val="20"/>
                <w:szCs w:val="20"/>
                <w:lang w:val="en-GB"/>
              </w:rPr>
            </w:pPr>
          </w:p>
        </w:tc>
        <w:tc>
          <w:tcPr>
            <w:tcW w:w="993" w:type="dxa"/>
            <w:tcBorders>
              <w:top w:val="single" w:sz="4" w:space="0" w:color="auto"/>
              <w:left w:val="nil"/>
              <w:bottom w:val="single" w:sz="4" w:space="0" w:color="auto"/>
              <w:right w:val="nil"/>
            </w:tcBorders>
            <w:vAlign w:val="center"/>
            <w:hideMark/>
          </w:tcPr>
          <w:p w14:paraId="64D3CCC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i/>
                <w:sz w:val="20"/>
                <w:szCs w:val="20"/>
              </w:rPr>
              <w:t>T-</w:t>
            </w:r>
            <w:r w:rsidRPr="003560D2">
              <w:rPr>
                <w:rFonts w:ascii="Times New Roman" w:hAnsi="Times New Roman" w:cs="Times New Roman"/>
                <w:sz w:val="20"/>
                <w:szCs w:val="20"/>
              </w:rPr>
              <w:t>value</w:t>
            </w:r>
          </w:p>
        </w:tc>
        <w:tc>
          <w:tcPr>
            <w:tcW w:w="850" w:type="dxa"/>
            <w:tcBorders>
              <w:top w:val="single" w:sz="4" w:space="0" w:color="auto"/>
              <w:left w:val="nil"/>
              <w:bottom w:val="single" w:sz="4" w:space="0" w:color="auto"/>
              <w:right w:val="nil"/>
            </w:tcBorders>
            <w:vAlign w:val="center"/>
          </w:tcPr>
          <w:p w14:paraId="2C64F4F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i/>
                <w:sz w:val="20"/>
                <w:szCs w:val="20"/>
              </w:rPr>
              <w:t>P</w:t>
            </w:r>
            <w:r w:rsidRPr="003560D2">
              <w:rPr>
                <w:rFonts w:ascii="Times New Roman" w:hAnsi="Times New Roman" w:cs="Times New Roman"/>
                <w:i/>
                <w:sz w:val="20"/>
                <w:szCs w:val="20"/>
                <w:vertAlign w:val="subscript"/>
              </w:rPr>
              <w:t>unc</w:t>
            </w:r>
            <w:r w:rsidRPr="003560D2">
              <w:rPr>
                <w:rFonts w:ascii="Times New Roman" w:hAnsi="Times New Roman" w:cs="Times New Roman"/>
                <w:sz w:val="20"/>
                <w:szCs w:val="20"/>
              </w:rPr>
              <w:t>-</w:t>
            </w:r>
            <w:r w:rsidRPr="003560D2">
              <w:rPr>
                <w:rFonts w:ascii="Times New Roman" w:hAnsi="Times New Roman" w:cs="Times New Roman"/>
                <w:sz w:val="20"/>
                <w:szCs w:val="20"/>
              </w:rPr>
              <w:br/>
              <w:t>value</w:t>
            </w:r>
          </w:p>
        </w:tc>
        <w:tc>
          <w:tcPr>
            <w:tcW w:w="850" w:type="dxa"/>
            <w:tcBorders>
              <w:top w:val="single" w:sz="4" w:space="0" w:color="auto"/>
              <w:left w:val="nil"/>
              <w:bottom w:val="single" w:sz="4" w:space="0" w:color="auto"/>
              <w:right w:val="nil"/>
            </w:tcBorders>
            <w:vAlign w:val="center"/>
          </w:tcPr>
          <w:p w14:paraId="3816AAC8" w14:textId="77777777" w:rsidR="00A17BC3" w:rsidRPr="003560D2" w:rsidRDefault="00A17BC3" w:rsidP="00536C12">
            <w:pPr>
              <w:spacing w:before="100" w:beforeAutospacing="1" w:after="100" w:afterAutospacing="1"/>
              <w:jc w:val="center"/>
              <w:rPr>
                <w:rFonts w:ascii="Times New Roman" w:hAnsi="Times New Roman" w:cs="Times New Roman"/>
                <w:i/>
                <w:sz w:val="20"/>
                <w:szCs w:val="20"/>
              </w:rPr>
            </w:pPr>
            <w:r w:rsidRPr="003560D2">
              <w:rPr>
                <w:rFonts w:ascii="Times New Roman" w:hAnsi="Times New Roman" w:cs="Times New Roman"/>
                <w:bCs/>
                <w:i/>
                <w:sz w:val="20"/>
                <w:szCs w:val="20"/>
              </w:rPr>
              <w:t>η</w:t>
            </w:r>
            <w:r w:rsidRPr="003560D2">
              <w:rPr>
                <w:rFonts w:ascii="Times New Roman" w:hAnsi="Times New Roman" w:cs="Times New Roman"/>
                <w:bCs/>
                <w:i/>
                <w:sz w:val="20"/>
                <w:szCs w:val="20"/>
                <w:vertAlign w:val="subscript"/>
              </w:rPr>
              <w:t>p</w:t>
            </w:r>
            <w:r w:rsidRPr="003560D2">
              <w:rPr>
                <w:rFonts w:ascii="Times New Roman" w:hAnsi="Times New Roman" w:cs="Times New Roman"/>
                <w:bCs/>
                <w:i/>
                <w:sz w:val="20"/>
                <w:szCs w:val="20"/>
              </w:rPr>
              <w:t>²</w:t>
            </w:r>
          </w:p>
        </w:tc>
      </w:tr>
      <w:tr w:rsidR="00A17BC3" w:rsidRPr="003560D2" w14:paraId="3525F8BA" w14:textId="77777777" w:rsidTr="00536C12">
        <w:trPr>
          <w:trHeight w:val="20"/>
          <w:jc w:val="center"/>
        </w:trPr>
        <w:tc>
          <w:tcPr>
            <w:tcW w:w="5670" w:type="dxa"/>
            <w:gridSpan w:val="2"/>
            <w:tcBorders>
              <w:top w:val="single" w:sz="4" w:space="0" w:color="auto"/>
              <w:left w:val="nil"/>
              <w:right w:val="nil"/>
            </w:tcBorders>
            <w:vAlign w:val="center"/>
          </w:tcPr>
          <w:p w14:paraId="6E5E925E" w14:textId="77777777" w:rsidR="00A17BC3" w:rsidRPr="003560D2" w:rsidRDefault="00A17BC3" w:rsidP="00536C1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ECT group &gt; HC group</w:t>
            </w:r>
          </w:p>
        </w:tc>
        <w:tc>
          <w:tcPr>
            <w:tcW w:w="709" w:type="dxa"/>
            <w:tcBorders>
              <w:top w:val="single" w:sz="4" w:space="0" w:color="auto"/>
              <w:left w:val="nil"/>
              <w:right w:val="nil"/>
            </w:tcBorders>
            <w:vAlign w:val="center"/>
          </w:tcPr>
          <w:p w14:paraId="3D2222F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992" w:type="dxa"/>
            <w:tcBorders>
              <w:top w:val="single" w:sz="4" w:space="0" w:color="auto"/>
              <w:left w:val="nil"/>
              <w:right w:val="nil"/>
            </w:tcBorders>
            <w:vAlign w:val="center"/>
          </w:tcPr>
          <w:p w14:paraId="61A489FD"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tcBorders>
              <w:top w:val="single" w:sz="4" w:space="0" w:color="auto"/>
              <w:left w:val="nil"/>
              <w:right w:val="nil"/>
            </w:tcBorders>
            <w:vAlign w:val="center"/>
          </w:tcPr>
          <w:p w14:paraId="004E9F7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tcBorders>
              <w:top w:val="single" w:sz="4" w:space="0" w:color="auto"/>
              <w:left w:val="nil"/>
              <w:right w:val="nil"/>
            </w:tcBorders>
            <w:vAlign w:val="center"/>
          </w:tcPr>
          <w:p w14:paraId="6347F83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tcBorders>
              <w:top w:val="single" w:sz="4" w:space="0" w:color="auto"/>
              <w:left w:val="nil"/>
              <w:right w:val="nil"/>
            </w:tcBorders>
            <w:vAlign w:val="center"/>
          </w:tcPr>
          <w:p w14:paraId="5B0B007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993" w:type="dxa"/>
            <w:tcBorders>
              <w:top w:val="single" w:sz="4" w:space="0" w:color="auto"/>
              <w:left w:val="nil"/>
              <w:right w:val="nil"/>
            </w:tcBorders>
            <w:vAlign w:val="center"/>
          </w:tcPr>
          <w:p w14:paraId="501EE32D" w14:textId="77777777" w:rsidR="00A17BC3" w:rsidRPr="003560D2" w:rsidRDefault="00A17BC3" w:rsidP="00536C12">
            <w:pPr>
              <w:spacing w:before="100" w:beforeAutospacing="1" w:after="100" w:afterAutospacing="1"/>
              <w:jc w:val="center"/>
              <w:rPr>
                <w:rFonts w:ascii="Times New Roman" w:hAnsi="Times New Roman" w:cs="Times New Roman"/>
                <w:i/>
                <w:sz w:val="20"/>
                <w:szCs w:val="20"/>
              </w:rPr>
            </w:pPr>
            <w:r w:rsidRPr="003560D2">
              <w:rPr>
                <w:rFonts w:ascii="Times New Roman" w:hAnsi="Times New Roman" w:cs="Times New Roman"/>
                <w:sz w:val="20"/>
                <w:szCs w:val="20"/>
              </w:rPr>
              <w:t>-</w:t>
            </w:r>
          </w:p>
        </w:tc>
        <w:tc>
          <w:tcPr>
            <w:tcW w:w="850" w:type="dxa"/>
            <w:tcBorders>
              <w:top w:val="single" w:sz="4" w:space="0" w:color="auto"/>
              <w:left w:val="nil"/>
              <w:right w:val="nil"/>
            </w:tcBorders>
            <w:vAlign w:val="center"/>
          </w:tcPr>
          <w:p w14:paraId="4BFE036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n.s.</w:t>
            </w:r>
          </w:p>
        </w:tc>
        <w:tc>
          <w:tcPr>
            <w:tcW w:w="850" w:type="dxa"/>
            <w:tcBorders>
              <w:top w:val="single" w:sz="4" w:space="0" w:color="auto"/>
              <w:left w:val="nil"/>
              <w:right w:val="nil"/>
            </w:tcBorders>
            <w:vAlign w:val="center"/>
          </w:tcPr>
          <w:p w14:paraId="6AD62A6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r>
      <w:tr w:rsidR="00A17BC3" w:rsidRPr="003560D2" w14:paraId="617404F4" w14:textId="77777777" w:rsidTr="00536C12">
        <w:trPr>
          <w:trHeight w:val="20"/>
          <w:jc w:val="center"/>
        </w:trPr>
        <w:tc>
          <w:tcPr>
            <w:tcW w:w="5670" w:type="dxa"/>
            <w:gridSpan w:val="2"/>
            <w:shd w:val="clear" w:color="auto" w:fill="auto"/>
            <w:vAlign w:val="center"/>
            <w:hideMark/>
          </w:tcPr>
          <w:p w14:paraId="0CC3D7B5" w14:textId="77777777" w:rsidR="00A17BC3" w:rsidRPr="003560D2" w:rsidRDefault="00A17BC3" w:rsidP="00536C1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ECT group &lt; HC group</w:t>
            </w:r>
          </w:p>
        </w:tc>
        <w:tc>
          <w:tcPr>
            <w:tcW w:w="709" w:type="dxa"/>
            <w:shd w:val="clear" w:color="auto" w:fill="auto"/>
            <w:vAlign w:val="center"/>
          </w:tcPr>
          <w:p w14:paraId="5036EFF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992" w:type="dxa"/>
            <w:shd w:val="clear" w:color="auto" w:fill="auto"/>
            <w:vAlign w:val="center"/>
          </w:tcPr>
          <w:p w14:paraId="66A03C21"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shd w:val="clear" w:color="auto" w:fill="auto"/>
            <w:vAlign w:val="center"/>
          </w:tcPr>
          <w:p w14:paraId="2C2FABA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shd w:val="clear" w:color="auto" w:fill="auto"/>
            <w:vAlign w:val="center"/>
          </w:tcPr>
          <w:p w14:paraId="3BDA2F6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shd w:val="clear" w:color="auto" w:fill="auto"/>
            <w:vAlign w:val="center"/>
          </w:tcPr>
          <w:p w14:paraId="3C59E35A"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993" w:type="dxa"/>
            <w:shd w:val="clear" w:color="auto" w:fill="auto"/>
            <w:vAlign w:val="center"/>
          </w:tcPr>
          <w:p w14:paraId="5F73D87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850" w:type="dxa"/>
            <w:shd w:val="clear" w:color="auto" w:fill="auto"/>
            <w:vAlign w:val="center"/>
          </w:tcPr>
          <w:p w14:paraId="7A447F8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850" w:type="dxa"/>
            <w:vAlign w:val="center"/>
          </w:tcPr>
          <w:p w14:paraId="30DE767A"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r>
      <w:tr w:rsidR="00A17BC3" w:rsidRPr="003560D2" w14:paraId="0F5B0992" w14:textId="77777777" w:rsidTr="00536C12">
        <w:trPr>
          <w:gridBefore w:val="1"/>
          <w:wBefore w:w="703" w:type="dxa"/>
          <w:trHeight w:val="20"/>
          <w:jc w:val="center"/>
        </w:trPr>
        <w:tc>
          <w:tcPr>
            <w:tcW w:w="4967" w:type="dxa"/>
            <w:vAlign w:val="center"/>
          </w:tcPr>
          <w:p w14:paraId="3AEEEE4A"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Inferior parietal gyrus/ postcentral gyrus/ supramarginal gyrus/ superior parietal gyrus</w:t>
            </w:r>
          </w:p>
        </w:tc>
        <w:tc>
          <w:tcPr>
            <w:tcW w:w="709" w:type="dxa"/>
            <w:vAlign w:val="center"/>
          </w:tcPr>
          <w:p w14:paraId="7B386B1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992" w:type="dxa"/>
            <w:vAlign w:val="center"/>
          </w:tcPr>
          <w:p w14:paraId="3E705161"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575</w:t>
            </w:r>
          </w:p>
        </w:tc>
        <w:tc>
          <w:tcPr>
            <w:tcW w:w="567" w:type="dxa"/>
            <w:vAlign w:val="center"/>
          </w:tcPr>
          <w:p w14:paraId="75EEC6C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32</w:t>
            </w:r>
          </w:p>
        </w:tc>
        <w:tc>
          <w:tcPr>
            <w:tcW w:w="567" w:type="dxa"/>
            <w:vAlign w:val="center"/>
          </w:tcPr>
          <w:p w14:paraId="644CF0F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-39</w:t>
            </w:r>
          </w:p>
        </w:tc>
        <w:tc>
          <w:tcPr>
            <w:tcW w:w="567" w:type="dxa"/>
            <w:vAlign w:val="center"/>
          </w:tcPr>
          <w:p w14:paraId="76C5664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45</w:t>
            </w:r>
          </w:p>
        </w:tc>
        <w:tc>
          <w:tcPr>
            <w:tcW w:w="993" w:type="dxa"/>
            <w:vAlign w:val="center"/>
          </w:tcPr>
          <w:p w14:paraId="0DF1D29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5.35</w:t>
            </w:r>
          </w:p>
        </w:tc>
        <w:tc>
          <w:tcPr>
            <w:tcW w:w="850" w:type="dxa"/>
            <w:vAlign w:val="center"/>
            <w:hideMark/>
          </w:tcPr>
          <w:p w14:paraId="1128BD3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62EF3F4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.089</w:t>
            </w:r>
          </w:p>
        </w:tc>
      </w:tr>
      <w:tr w:rsidR="00A17BC3" w:rsidRPr="003560D2" w14:paraId="24F5B226" w14:textId="77777777" w:rsidTr="00536C12">
        <w:trPr>
          <w:gridBefore w:val="1"/>
          <w:wBefore w:w="703" w:type="dxa"/>
          <w:trHeight w:val="20"/>
          <w:jc w:val="center"/>
        </w:trPr>
        <w:tc>
          <w:tcPr>
            <w:tcW w:w="4967" w:type="dxa"/>
            <w:vAlign w:val="center"/>
          </w:tcPr>
          <w:p w14:paraId="328ACECD"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Superior frontal gyrus/ anterior cingulate cortex/ middle cingulate cortex</w:t>
            </w:r>
          </w:p>
        </w:tc>
        <w:tc>
          <w:tcPr>
            <w:tcW w:w="709" w:type="dxa"/>
            <w:vAlign w:val="center"/>
          </w:tcPr>
          <w:p w14:paraId="122C611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L/R</w:t>
            </w:r>
          </w:p>
        </w:tc>
        <w:tc>
          <w:tcPr>
            <w:tcW w:w="992" w:type="dxa"/>
            <w:vAlign w:val="center"/>
          </w:tcPr>
          <w:p w14:paraId="4B96A326"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678</w:t>
            </w:r>
          </w:p>
        </w:tc>
        <w:tc>
          <w:tcPr>
            <w:tcW w:w="567" w:type="dxa"/>
            <w:vAlign w:val="center"/>
          </w:tcPr>
          <w:p w14:paraId="6CFDCE2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10</w:t>
            </w:r>
          </w:p>
        </w:tc>
        <w:tc>
          <w:tcPr>
            <w:tcW w:w="567" w:type="dxa"/>
            <w:vAlign w:val="center"/>
          </w:tcPr>
          <w:p w14:paraId="5FDBB1B2"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51</w:t>
            </w:r>
          </w:p>
        </w:tc>
        <w:tc>
          <w:tcPr>
            <w:tcW w:w="567" w:type="dxa"/>
            <w:vAlign w:val="center"/>
          </w:tcPr>
          <w:p w14:paraId="0A3CE497"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18</w:t>
            </w:r>
          </w:p>
        </w:tc>
        <w:tc>
          <w:tcPr>
            <w:tcW w:w="993" w:type="dxa"/>
            <w:vAlign w:val="center"/>
          </w:tcPr>
          <w:p w14:paraId="5D1A300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4.98</w:t>
            </w:r>
          </w:p>
        </w:tc>
        <w:tc>
          <w:tcPr>
            <w:tcW w:w="850" w:type="dxa"/>
            <w:vAlign w:val="center"/>
            <w:hideMark/>
          </w:tcPr>
          <w:p w14:paraId="50B2293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5DE4935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.096</w:t>
            </w:r>
          </w:p>
        </w:tc>
      </w:tr>
      <w:tr w:rsidR="00A17BC3" w:rsidRPr="003560D2" w14:paraId="099911CE" w14:textId="77777777" w:rsidTr="00536C12">
        <w:trPr>
          <w:gridBefore w:val="1"/>
          <w:wBefore w:w="703" w:type="dxa"/>
          <w:trHeight w:val="20"/>
          <w:jc w:val="center"/>
        </w:trPr>
        <w:tc>
          <w:tcPr>
            <w:tcW w:w="4967" w:type="dxa"/>
            <w:vAlign w:val="center"/>
          </w:tcPr>
          <w:p w14:paraId="00C0161A"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Fusiform gyrus/ inferior temporal gyrus/ cerebellum</w:t>
            </w:r>
          </w:p>
        </w:tc>
        <w:tc>
          <w:tcPr>
            <w:tcW w:w="709" w:type="dxa"/>
            <w:vAlign w:val="center"/>
          </w:tcPr>
          <w:p w14:paraId="641CA30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w:t>
            </w:r>
          </w:p>
        </w:tc>
        <w:tc>
          <w:tcPr>
            <w:tcW w:w="992" w:type="dxa"/>
            <w:vAlign w:val="center"/>
          </w:tcPr>
          <w:p w14:paraId="39A8587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679</w:t>
            </w:r>
          </w:p>
        </w:tc>
        <w:tc>
          <w:tcPr>
            <w:tcW w:w="567" w:type="dxa"/>
            <w:vAlign w:val="center"/>
          </w:tcPr>
          <w:p w14:paraId="0A5655ED"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-38</w:t>
            </w:r>
          </w:p>
        </w:tc>
        <w:tc>
          <w:tcPr>
            <w:tcW w:w="567" w:type="dxa"/>
            <w:vAlign w:val="center"/>
          </w:tcPr>
          <w:p w14:paraId="2D2B1B46"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-36</w:t>
            </w:r>
          </w:p>
        </w:tc>
        <w:tc>
          <w:tcPr>
            <w:tcW w:w="567" w:type="dxa"/>
            <w:vAlign w:val="center"/>
          </w:tcPr>
          <w:p w14:paraId="69C20C6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-21</w:t>
            </w:r>
          </w:p>
        </w:tc>
        <w:tc>
          <w:tcPr>
            <w:tcW w:w="993" w:type="dxa"/>
            <w:vAlign w:val="center"/>
          </w:tcPr>
          <w:p w14:paraId="5463435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4.61</w:t>
            </w:r>
          </w:p>
        </w:tc>
        <w:tc>
          <w:tcPr>
            <w:tcW w:w="850" w:type="dxa"/>
            <w:vAlign w:val="center"/>
            <w:hideMark/>
          </w:tcPr>
          <w:p w14:paraId="7F1BD5C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69E4CCF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.020</w:t>
            </w:r>
          </w:p>
        </w:tc>
      </w:tr>
      <w:tr w:rsidR="00A17BC3" w:rsidRPr="003560D2" w14:paraId="151CD399" w14:textId="77777777" w:rsidTr="00536C12">
        <w:trPr>
          <w:gridBefore w:val="1"/>
          <w:wBefore w:w="703" w:type="dxa"/>
          <w:trHeight w:val="20"/>
          <w:jc w:val="center"/>
        </w:trPr>
        <w:tc>
          <w:tcPr>
            <w:tcW w:w="4967" w:type="dxa"/>
            <w:vAlign w:val="center"/>
          </w:tcPr>
          <w:p w14:paraId="504CC408"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Inferior parietal gyrus/ postcentral gyrus/ supramarginal gyrus</w:t>
            </w:r>
          </w:p>
        </w:tc>
        <w:tc>
          <w:tcPr>
            <w:tcW w:w="709" w:type="dxa"/>
            <w:vAlign w:val="center"/>
          </w:tcPr>
          <w:p w14:paraId="2C094997"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w:t>
            </w:r>
          </w:p>
        </w:tc>
        <w:tc>
          <w:tcPr>
            <w:tcW w:w="992" w:type="dxa"/>
            <w:vAlign w:val="center"/>
          </w:tcPr>
          <w:p w14:paraId="7B58E1C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519</w:t>
            </w:r>
          </w:p>
        </w:tc>
        <w:tc>
          <w:tcPr>
            <w:tcW w:w="567" w:type="dxa"/>
            <w:vAlign w:val="center"/>
          </w:tcPr>
          <w:p w14:paraId="1BDB34F1"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-52</w:t>
            </w:r>
          </w:p>
        </w:tc>
        <w:tc>
          <w:tcPr>
            <w:tcW w:w="567" w:type="dxa"/>
            <w:vAlign w:val="center"/>
          </w:tcPr>
          <w:p w14:paraId="438AAF5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-28</w:t>
            </w:r>
          </w:p>
        </w:tc>
        <w:tc>
          <w:tcPr>
            <w:tcW w:w="567" w:type="dxa"/>
            <w:vAlign w:val="center"/>
          </w:tcPr>
          <w:p w14:paraId="3A75290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34</w:t>
            </w:r>
          </w:p>
        </w:tc>
        <w:tc>
          <w:tcPr>
            <w:tcW w:w="993" w:type="dxa"/>
            <w:vAlign w:val="center"/>
          </w:tcPr>
          <w:p w14:paraId="3BB46AA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3.99</w:t>
            </w:r>
          </w:p>
        </w:tc>
        <w:tc>
          <w:tcPr>
            <w:tcW w:w="850" w:type="dxa"/>
            <w:vAlign w:val="center"/>
            <w:hideMark/>
          </w:tcPr>
          <w:p w14:paraId="136D6D5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6807FA5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.055</w:t>
            </w:r>
          </w:p>
        </w:tc>
      </w:tr>
      <w:tr w:rsidR="00A17BC3" w:rsidRPr="003560D2" w14:paraId="4AE6E803" w14:textId="77777777" w:rsidTr="00536C12">
        <w:trPr>
          <w:trHeight w:val="20"/>
          <w:jc w:val="center"/>
        </w:trPr>
        <w:tc>
          <w:tcPr>
            <w:tcW w:w="5670" w:type="dxa"/>
            <w:gridSpan w:val="2"/>
            <w:vAlign w:val="center"/>
          </w:tcPr>
          <w:p w14:paraId="0DEE5A32" w14:textId="77777777" w:rsidR="00A17BC3" w:rsidRPr="003560D2" w:rsidRDefault="00A17BC3" w:rsidP="00536C1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ECT group &gt; TAU group</w:t>
            </w:r>
          </w:p>
        </w:tc>
        <w:tc>
          <w:tcPr>
            <w:tcW w:w="709" w:type="dxa"/>
            <w:vAlign w:val="center"/>
          </w:tcPr>
          <w:p w14:paraId="0C06D9D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992" w:type="dxa"/>
            <w:vAlign w:val="center"/>
          </w:tcPr>
          <w:p w14:paraId="7DDF4D3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vAlign w:val="center"/>
          </w:tcPr>
          <w:p w14:paraId="7AA12CF6"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vAlign w:val="center"/>
          </w:tcPr>
          <w:p w14:paraId="1446C36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vAlign w:val="center"/>
          </w:tcPr>
          <w:p w14:paraId="79C2AE1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993" w:type="dxa"/>
            <w:vAlign w:val="center"/>
          </w:tcPr>
          <w:p w14:paraId="3C9C9AB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850" w:type="dxa"/>
            <w:vAlign w:val="center"/>
          </w:tcPr>
          <w:p w14:paraId="5EE9397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n.s.</w:t>
            </w:r>
          </w:p>
        </w:tc>
        <w:tc>
          <w:tcPr>
            <w:tcW w:w="850" w:type="dxa"/>
            <w:vAlign w:val="center"/>
          </w:tcPr>
          <w:p w14:paraId="344EB79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r>
      <w:tr w:rsidR="00A17BC3" w:rsidRPr="003560D2" w14:paraId="7BF36F5A" w14:textId="77777777" w:rsidTr="00536C12">
        <w:trPr>
          <w:trHeight w:val="20"/>
          <w:jc w:val="center"/>
        </w:trPr>
        <w:tc>
          <w:tcPr>
            <w:tcW w:w="5670" w:type="dxa"/>
            <w:gridSpan w:val="2"/>
            <w:vAlign w:val="center"/>
          </w:tcPr>
          <w:p w14:paraId="175F9D19" w14:textId="77777777" w:rsidR="00A17BC3" w:rsidRPr="003560D2" w:rsidRDefault="00A17BC3" w:rsidP="00536C1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ECT group &lt; TAU group</w:t>
            </w:r>
          </w:p>
        </w:tc>
        <w:tc>
          <w:tcPr>
            <w:tcW w:w="709" w:type="dxa"/>
            <w:vAlign w:val="center"/>
          </w:tcPr>
          <w:p w14:paraId="4A1A920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992" w:type="dxa"/>
            <w:vAlign w:val="center"/>
          </w:tcPr>
          <w:p w14:paraId="786147D2"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vAlign w:val="center"/>
          </w:tcPr>
          <w:p w14:paraId="470D3A5A"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vAlign w:val="center"/>
          </w:tcPr>
          <w:p w14:paraId="61845A4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vAlign w:val="center"/>
          </w:tcPr>
          <w:p w14:paraId="2D88FA0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993" w:type="dxa"/>
            <w:vAlign w:val="center"/>
          </w:tcPr>
          <w:p w14:paraId="7AEC2E36"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850" w:type="dxa"/>
            <w:vAlign w:val="center"/>
          </w:tcPr>
          <w:p w14:paraId="51B5C7C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850" w:type="dxa"/>
            <w:vAlign w:val="center"/>
          </w:tcPr>
          <w:p w14:paraId="45BCED96" w14:textId="77777777" w:rsidR="00A17BC3" w:rsidRPr="003560D2" w:rsidRDefault="00A17BC3" w:rsidP="00536C12">
            <w:pPr>
              <w:spacing w:before="100" w:beforeAutospacing="1" w:after="100" w:afterAutospacing="1"/>
              <w:rPr>
                <w:rFonts w:ascii="Times New Roman" w:hAnsi="Times New Roman" w:cs="Times New Roman"/>
                <w:sz w:val="20"/>
                <w:szCs w:val="20"/>
              </w:rPr>
            </w:pPr>
          </w:p>
        </w:tc>
      </w:tr>
      <w:tr w:rsidR="00A17BC3" w:rsidRPr="003560D2" w14:paraId="2FCE6ADE" w14:textId="77777777" w:rsidTr="00536C12">
        <w:trPr>
          <w:gridBefore w:val="1"/>
          <w:wBefore w:w="703" w:type="dxa"/>
          <w:trHeight w:val="20"/>
          <w:jc w:val="center"/>
        </w:trPr>
        <w:tc>
          <w:tcPr>
            <w:tcW w:w="4967" w:type="dxa"/>
            <w:vAlign w:val="center"/>
          </w:tcPr>
          <w:p w14:paraId="4503C40F"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Calcarine gyrus/ cuneus/ lingual gyrus</w:t>
            </w:r>
          </w:p>
        </w:tc>
        <w:tc>
          <w:tcPr>
            <w:tcW w:w="709" w:type="dxa"/>
            <w:vAlign w:val="center"/>
          </w:tcPr>
          <w:p w14:paraId="3C8550B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L/R</w:t>
            </w:r>
          </w:p>
        </w:tc>
        <w:tc>
          <w:tcPr>
            <w:tcW w:w="992" w:type="dxa"/>
            <w:vAlign w:val="center"/>
          </w:tcPr>
          <w:p w14:paraId="61771B9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634</w:t>
            </w:r>
          </w:p>
        </w:tc>
        <w:tc>
          <w:tcPr>
            <w:tcW w:w="567" w:type="dxa"/>
            <w:vAlign w:val="center"/>
          </w:tcPr>
          <w:p w14:paraId="316AE4F2"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-2</w:t>
            </w:r>
          </w:p>
        </w:tc>
        <w:tc>
          <w:tcPr>
            <w:tcW w:w="567" w:type="dxa"/>
            <w:vAlign w:val="center"/>
          </w:tcPr>
          <w:p w14:paraId="6CDDF75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-80</w:t>
            </w:r>
          </w:p>
        </w:tc>
        <w:tc>
          <w:tcPr>
            <w:tcW w:w="567" w:type="dxa"/>
            <w:vAlign w:val="center"/>
          </w:tcPr>
          <w:p w14:paraId="1A67E117"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20</w:t>
            </w:r>
          </w:p>
        </w:tc>
        <w:tc>
          <w:tcPr>
            <w:tcW w:w="993" w:type="dxa"/>
            <w:vAlign w:val="center"/>
          </w:tcPr>
          <w:p w14:paraId="1E32E04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4.18</w:t>
            </w:r>
          </w:p>
        </w:tc>
        <w:tc>
          <w:tcPr>
            <w:tcW w:w="850" w:type="dxa"/>
            <w:vAlign w:val="center"/>
          </w:tcPr>
          <w:p w14:paraId="20D31B7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5DD0D6D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.011</w:t>
            </w:r>
          </w:p>
        </w:tc>
      </w:tr>
      <w:tr w:rsidR="00A17BC3" w:rsidRPr="003560D2" w14:paraId="2BF545D0" w14:textId="77777777" w:rsidTr="00536C12">
        <w:trPr>
          <w:trHeight w:val="20"/>
          <w:jc w:val="center"/>
        </w:trPr>
        <w:tc>
          <w:tcPr>
            <w:tcW w:w="5670" w:type="dxa"/>
            <w:gridSpan w:val="2"/>
            <w:vAlign w:val="center"/>
          </w:tcPr>
          <w:p w14:paraId="1CE6970D" w14:textId="77777777" w:rsidR="00A17BC3" w:rsidRPr="003560D2" w:rsidRDefault="00A17BC3" w:rsidP="00536C1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TAU group &gt; HC group</w:t>
            </w:r>
          </w:p>
        </w:tc>
        <w:tc>
          <w:tcPr>
            <w:tcW w:w="709" w:type="dxa"/>
            <w:vAlign w:val="center"/>
          </w:tcPr>
          <w:p w14:paraId="553D7D6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992" w:type="dxa"/>
            <w:vAlign w:val="center"/>
          </w:tcPr>
          <w:p w14:paraId="32FFB9C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vAlign w:val="center"/>
          </w:tcPr>
          <w:p w14:paraId="17878C7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vAlign w:val="center"/>
          </w:tcPr>
          <w:p w14:paraId="46259F41"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vAlign w:val="center"/>
          </w:tcPr>
          <w:p w14:paraId="2C5B668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993" w:type="dxa"/>
            <w:vAlign w:val="center"/>
          </w:tcPr>
          <w:p w14:paraId="4978B0F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850" w:type="dxa"/>
            <w:vAlign w:val="center"/>
          </w:tcPr>
          <w:p w14:paraId="362ACE5A"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n.s.</w:t>
            </w:r>
          </w:p>
        </w:tc>
        <w:tc>
          <w:tcPr>
            <w:tcW w:w="850" w:type="dxa"/>
            <w:vAlign w:val="center"/>
          </w:tcPr>
          <w:p w14:paraId="233B108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r>
      <w:tr w:rsidR="00A17BC3" w:rsidRPr="003560D2" w14:paraId="403CEB57" w14:textId="77777777" w:rsidTr="00536C12">
        <w:trPr>
          <w:trHeight w:val="20"/>
          <w:jc w:val="center"/>
        </w:trPr>
        <w:tc>
          <w:tcPr>
            <w:tcW w:w="5670" w:type="dxa"/>
            <w:gridSpan w:val="2"/>
            <w:vAlign w:val="center"/>
          </w:tcPr>
          <w:p w14:paraId="7B83F654" w14:textId="77777777" w:rsidR="00A17BC3" w:rsidRPr="003560D2" w:rsidRDefault="00A17BC3" w:rsidP="00536C1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TAU group &lt; HC group</w:t>
            </w:r>
          </w:p>
        </w:tc>
        <w:tc>
          <w:tcPr>
            <w:tcW w:w="709" w:type="dxa"/>
            <w:vAlign w:val="center"/>
          </w:tcPr>
          <w:p w14:paraId="108DF672"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992" w:type="dxa"/>
            <w:vAlign w:val="center"/>
          </w:tcPr>
          <w:p w14:paraId="313425B1"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vAlign w:val="center"/>
          </w:tcPr>
          <w:p w14:paraId="3896CC92"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vAlign w:val="center"/>
          </w:tcPr>
          <w:p w14:paraId="0C32CBA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vAlign w:val="center"/>
          </w:tcPr>
          <w:p w14:paraId="13BB1AD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993" w:type="dxa"/>
            <w:vAlign w:val="center"/>
          </w:tcPr>
          <w:p w14:paraId="0C0054F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850" w:type="dxa"/>
            <w:vAlign w:val="center"/>
          </w:tcPr>
          <w:p w14:paraId="03C7379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850" w:type="dxa"/>
            <w:vAlign w:val="center"/>
          </w:tcPr>
          <w:p w14:paraId="0CAC120B" w14:textId="77777777" w:rsidR="00A17BC3" w:rsidRPr="003560D2" w:rsidRDefault="00A17BC3" w:rsidP="00536C12">
            <w:pPr>
              <w:spacing w:before="100" w:beforeAutospacing="1" w:after="100" w:afterAutospacing="1"/>
              <w:rPr>
                <w:rFonts w:ascii="Times New Roman" w:hAnsi="Times New Roman" w:cs="Times New Roman"/>
                <w:sz w:val="20"/>
                <w:szCs w:val="20"/>
              </w:rPr>
            </w:pPr>
          </w:p>
        </w:tc>
      </w:tr>
      <w:tr w:rsidR="00A17BC3" w:rsidRPr="003560D2" w14:paraId="3A8F4E08" w14:textId="77777777" w:rsidTr="00536C12">
        <w:trPr>
          <w:gridBefore w:val="1"/>
          <w:wBefore w:w="703" w:type="dxa"/>
          <w:trHeight w:val="20"/>
          <w:jc w:val="center"/>
        </w:trPr>
        <w:tc>
          <w:tcPr>
            <w:tcW w:w="4967" w:type="dxa"/>
            <w:vAlign w:val="center"/>
          </w:tcPr>
          <w:p w14:paraId="7C1D3D0C"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Postcentral gyrus/ supramarginal gyrus/ precentral gyrus</w:t>
            </w:r>
          </w:p>
        </w:tc>
        <w:tc>
          <w:tcPr>
            <w:tcW w:w="709" w:type="dxa"/>
            <w:vAlign w:val="center"/>
          </w:tcPr>
          <w:p w14:paraId="08BBEA67"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992" w:type="dxa"/>
            <w:vAlign w:val="center"/>
          </w:tcPr>
          <w:p w14:paraId="2C1C1A6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866</w:t>
            </w:r>
          </w:p>
        </w:tc>
        <w:tc>
          <w:tcPr>
            <w:tcW w:w="567" w:type="dxa"/>
            <w:vAlign w:val="center"/>
          </w:tcPr>
          <w:p w14:paraId="4D2DC8F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48</w:t>
            </w:r>
          </w:p>
        </w:tc>
        <w:tc>
          <w:tcPr>
            <w:tcW w:w="567" w:type="dxa"/>
            <w:vAlign w:val="center"/>
          </w:tcPr>
          <w:p w14:paraId="7083ACF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-16</w:t>
            </w:r>
          </w:p>
        </w:tc>
        <w:tc>
          <w:tcPr>
            <w:tcW w:w="567" w:type="dxa"/>
            <w:vAlign w:val="center"/>
          </w:tcPr>
          <w:p w14:paraId="068FFFB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33</w:t>
            </w:r>
          </w:p>
        </w:tc>
        <w:tc>
          <w:tcPr>
            <w:tcW w:w="993" w:type="dxa"/>
            <w:vAlign w:val="center"/>
          </w:tcPr>
          <w:p w14:paraId="5D50C8F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5.84</w:t>
            </w:r>
          </w:p>
        </w:tc>
        <w:tc>
          <w:tcPr>
            <w:tcW w:w="850" w:type="dxa"/>
            <w:vAlign w:val="center"/>
          </w:tcPr>
          <w:p w14:paraId="7F3BB21A"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302C9CF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.128</w:t>
            </w:r>
          </w:p>
        </w:tc>
      </w:tr>
      <w:tr w:rsidR="00A17BC3" w:rsidRPr="003560D2" w14:paraId="30726C22" w14:textId="77777777" w:rsidTr="00536C12">
        <w:trPr>
          <w:gridBefore w:val="1"/>
          <w:wBefore w:w="703" w:type="dxa"/>
          <w:trHeight w:val="20"/>
          <w:jc w:val="center"/>
        </w:trPr>
        <w:tc>
          <w:tcPr>
            <w:tcW w:w="4967" w:type="dxa"/>
            <w:vAlign w:val="center"/>
          </w:tcPr>
          <w:p w14:paraId="26B1649F"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Inferior parietal gyrus/ postcentral gyrus/ supramarginal gyrus</w:t>
            </w:r>
          </w:p>
        </w:tc>
        <w:tc>
          <w:tcPr>
            <w:tcW w:w="709" w:type="dxa"/>
            <w:vAlign w:val="center"/>
          </w:tcPr>
          <w:p w14:paraId="7E6DE7D2"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w:t>
            </w:r>
          </w:p>
        </w:tc>
        <w:tc>
          <w:tcPr>
            <w:tcW w:w="992" w:type="dxa"/>
            <w:vAlign w:val="center"/>
          </w:tcPr>
          <w:p w14:paraId="59636F1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1204</w:t>
            </w:r>
          </w:p>
        </w:tc>
        <w:tc>
          <w:tcPr>
            <w:tcW w:w="567" w:type="dxa"/>
            <w:vAlign w:val="center"/>
          </w:tcPr>
          <w:p w14:paraId="56AA368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-33</w:t>
            </w:r>
          </w:p>
        </w:tc>
        <w:tc>
          <w:tcPr>
            <w:tcW w:w="567" w:type="dxa"/>
            <w:vAlign w:val="center"/>
          </w:tcPr>
          <w:p w14:paraId="5AFB8D9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-39</w:t>
            </w:r>
          </w:p>
        </w:tc>
        <w:tc>
          <w:tcPr>
            <w:tcW w:w="567" w:type="dxa"/>
            <w:vAlign w:val="center"/>
          </w:tcPr>
          <w:p w14:paraId="7F74004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46</w:t>
            </w:r>
          </w:p>
        </w:tc>
        <w:tc>
          <w:tcPr>
            <w:tcW w:w="993" w:type="dxa"/>
            <w:vAlign w:val="center"/>
          </w:tcPr>
          <w:p w14:paraId="203B412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5.55</w:t>
            </w:r>
          </w:p>
        </w:tc>
        <w:tc>
          <w:tcPr>
            <w:tcW w:w="850" w:type="dxa"/>
            <w:vAlign w:val="center"/>
          </w:tcPr>
          <w:p w14:paraId="1C3FC9E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5630FD4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.094</w:t>
            </w:r>
          </w:p>
        </w:tc>
      </w:tr>
      <w:tr w:rsidR="00A17BC3" w:rsidRPr="003560D2" w14:paraId="07C590B9" w14:textId="77777777" w:rsidTr="00536C12">
        <w:trPr>
          <w:gridBefore w:val="1"/>
          <w:wBefore w:w="703" w:type="dxa"/>
          <w:trHeight w:val="20"/>
          <w:jc w:val="center"/>
        </w:trPr>
        <w:tc>
          <w:tcPr>
            <w:tcW w:w="4967" w:type="dxa"/>
            <w:vAlign w:val="center"/>
          </w:tcPr>
          <w:p w14:paraId="30AB232D"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Postcentral gyrus/ supramarginal gyrus/ inferior parietal gyrus/ superior parietal gyrus</w:t>
            </w:r>
          </w:p>
        </w:tc>
        <w:tc>
          <w:tcPr>
            <w:tcW w:w="709" w:type="dxa"/>
            <w:vAlign w:val="center"/>
          </w:tcPr>
          <w:p w14:paraId="3071527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992" w:type="dxa"/>
            <w:vAlign w:val="center"/>
          </w:tcPr>
          <w:p w14:paraId="0676306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357</w:t>
            </w:r>
          </w:p>
        </w:tc>
        <w:tc>
          <w:tcPr>
            <w:tcW w:w="567" w:type="dxa"/>
            <w:vAlign w:val="center"/>
          </w:tcPr>
          <w:p w14:paraId="7F2C5CB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32</w:t>
            </w:r>
          </w:p>
        </w:tc>
        <w:tc>
          <w:tcPr>
            <w:tcW w:w="567" w:type="dxa"/>
            <w:vAlign w:val="center"/>
          </w:tcPr>
          <w:p w14:paraId="63EF107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-39</w:t>
            </w:r>
          </w:p>
        </w:tc>
        <w:tc>
          <w:tcPr>
            <w:tcW w:w="567" w:type="dxa"/>
            <w:vAlign w:val="center"/>
          </w:tcPr>
          <w:p w14:paraId="6557491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44</w:t>
            </w:r>
          </w:p>
        </w:tc>
        <w:tc>
          <w:tcPr>
            <w:tcW w:w="993" w:type="dxa"/>
            <w:vAlign w:val="center"/>
          </w:tcPr>
          <w:p w14:paraId="609D045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5.10</w:t>
            </w:r>
          </w:p>
        </w:tc>
        <w:tc>
          <w:tcPr>
            <w:tcW w:w="850" w:type="dxa"/>
            <w:vAlign w:val="center"/>
          </w:tcPr>
          <w:p w14:paraId="02BBCAB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795D34F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.088</w:t>
            </w:r>
          </w:p>
        </w:tc>
      </w:tr>
      <w:tr w:rsidR="00A17BC3" w:rsidRPr="003560D2" w14:paraId="39FCCBAB" w14:textId="77777777" w:rsidTr="00536C12">
        <w:trPr>
          <w:gridBefore w:val="1"/>
          <w:wBefore w:w="703" w:type="dxa"/>
          <w:trHeight w:val="20"/>
          <w:jc w:val="center"/>
        </w:trPr>
        <w:tc>
          <w:tcPr>
            <w:tcW w:w="4967" w:type="dxa"/>
            <w:vAlign w:val="center"/>
          </w:tcPr>
          <w:p w14:paraId="414DBB09"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Middle frontal gyrus/ inferior frontal gyrus/ superior frontal gyrus</w:t>
            </w:r>
          </w:p>
        </w:tc>
        <w:tc>
          <w:tcPr>
            <w:tcW w:w="709" w:type="dxa"/>
            <w:vAlign w:val="center"/>
          </w:tcPr>
          <w:p w14:paraId="5E0D1A17"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992" w:type="dxa"/>
            <w:vAlign w:val="center"/>
          </w:tcPr>
          <w:p w14:paraId="37AECBA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372</w:t>
            </w:r>
          </w:p>
        </w:tc>
        <w:tc>
          <w:tcPr>
            <w:tcW w:w="567" w:type="dxa"/>
            <w:vAlign w:val="center"/>
          </w:tcPr>
          <w:p w14:paraId="47C8BE8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36</w:t>
            </w:r>
          </w:p>
        </w:tc>
        <w:tc>
          <w:tcPr>
            <w:tcW w:w="567" w:type="dxa"/>
            <w:vAlign w:val="center"/>
          </w:tcPr>
          <w:p w14:paraId="7B43407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39</w:t>
            </w:r>
          </w:p>
        </w:tc>
        <w:tc>
          <w:tcPr>
            <w:tcW w:w="567" w:type="dxa"/>
            <w:vAlign w:val="center"/>
          </w:tcPr>
          <w:p w14:paraId="5E0C671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8</w:t>
            </w:r>
          </w:p>
        </w:tc>
        <w:tc>
          <w:tcPr>
            <w:tcW w:w="993" w:type="dxa"/>
            <w:vAlign w:val="center"/>
          </w:tcPr>
          <w:p w14:paraId="1CDB21F1"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4.29</w:t>
            </w:r>
          </w:p>
        </w:tc>
        <w:tc>
          <w:tcPr>
            <w:tcW w:w="850" w:type="dxa"/>
            <w:vAlign w:val="center"/>
          </w:tcPr>
          <w:p w14:paraId="1DB1CC7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48FD56E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.055</w:t>
            </w:r>
          </w:p>
        </w:tc>
      </w:tr>
      <w:tr w:rsidR="00A17BC3" w:rsidRPr="003560D2" w14:paraId="1E888943" w14:textId="77777777" w:rsidTr="00536C12">
        <w:trPr>
          <w:gridBefore w:val="1"/>
          <w:wBefore w:w="703" w:type="dxa"/>
          <w:trHeight w:val="20"/>
          <w:jc w:val="center"/>
        </w:trPr>
        <w:tc>
          <w:tcPr>
            <w:tcW w:w="4967" w:type="dxa"/>
            <w:vAlign w:val="center"/>
          </w:tcPr>
          <w:p w14:paraId="321E257B"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Superior frontal gyrus/ supplementary motor area</w:t>
            </w:r>
          </w:p>
        </w:tc>
        <w:tc>
          <w:tcPr>
            <w:tcW w:w="709" w:type="dxa"/>
            <w:vAlign w:val="center"/>
          </w:tcPr>
          <w:p w14:paraId="4990A8AA"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w:t>
            </w:r>
          </w:p>
        </w:tc>
        <w:tc>
          <w:tcPr>
            <w:tcW w:w="992" w:type="dxa"/>
            <w:vAlign w:val="center"/>
          </w:tcPr>
          <w:p w14:paraId="4DA3587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410</w:t>
            </w:r>
          </w:p>
        </w:tc>
        <w:tc>
          <w:tcPr>
            <w:tcW w:w="567" w:type="dxa"/>
            <w:vAlign w:val="center"/>
          </w:tcPr>
          <w:p w14:paraId="0E8513B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-15</w:t>
            </w:r>
          </w:p>
        </w:tc>
        <w:tc>
          <w:tcPr>
            <w:tcW w:w="567" w:type="dxa"/>
            <w:vAlign w:val="center"/>
          </w:tcPr>
          <w:p w14:paraId="22510D9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18</w:t>
            </w:r>
          </w:p>
        </w:tc>
        <w:tc>
          <w:tcPr>
            <w:tcW w:w="567" w:type="dxa"/>
            <w:vAlign w:val="center"/>
          </w:tcPr>
          <w:p w14:paraId="1A83651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60</w:t>
            </w:r>
          </w:p>
        </w:tc>
        <w:tc>
          <w:tcPr>
            <w:tcW w:w="993" w:type="dxa"/>
            <w:vAlign w:val="center"/>
          </w:tcPr>
          <w:p w14:paraId="3DC9501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4.27</w:t>
            </w:r>
          </w:p>
        </w:tc>
        <w:tc>
          <w:tcPr>
            <w:tcW w:w="850" w:type="dxa"/>
            <w:vAlign w:val="center"/>
          </w:tcPr>
          <w:p w14:paraId="6F13239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4C48C3B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.065</w:t>
            </w:r>
          </w:p>
        </w:tc>
      </w:tr>
      <w:tr w:rsidR="00A17BC3" w:rsidRPr="003560D2" w14:paraId="471DD042" w14:textId="77777777" w:rsidTr="00536C12">
        <w:trPr>
          <w:gridBefore w:val="1"/>
          <w:wBefore w:w="703" w:type="dxa"/>
          <w:trHeight w:val="20"/>
          <w:jc w:val="center"/>
        </w:trPr>
        <w:tc>
          <w:tcPr>
            <w:tcW w:w="4967" w:type="dxa"/>
            <w:vAlign w:val="center"/>
          </w:tcPr>
          <w:p w14:paraId="7706A401"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Lingual gyrus/ cerebellum/ fusiform gyrus</w:t>
            </w:r>
          </w:p>
        </w:tc>
        <w:tc>
          <w:tcPr>
            <w:tcW w:w="709" w:type="dxa"/>
            <w:vAlign w:val="center"/>
          </w:tcPr>
          <w:p w14:paraId="54CEC44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992" w:type="dxa"/>
            <w:vAlign w:val="center"/>
          </w:tcPr>
          <w:p w14:paraId="1B4DCD9D"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338</w:t>
            </w:r>
          </w:p>
        </w:tc>
        <w:tc>
          <w:tcPr>
            <w:tcW w:w="567" w:type="dxa"/>
            <w:vAlign w:val="center"/>
          </w:tcPr>
          <w:p w14:paraId="12D5BB62"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15</w:t>
            </w:r>
          </w:p>
        </w:tc>
        <w:tc>
          <w:tcPr>
            <w:tcW w:w="567" w:type="dxa"/>
            <w:vAlign w:val="center"/>
          </w:tcPr>
          <w:p w14:paraId="2C824CA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-52</w:t>
            </w:r>
          </w:p>
        </w:tc>
        <w:tc>
          <w:tcPr>
            <w:tcW w:w="567" w:type="dxa"/>
            <w:vAlign w:val="center"/>
          </w:tcPr>
          <w:p w14:paraId="1DC4A44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-8</w:t>
            </w:r>
          </w:p>
        </w:tc>
        <w:tc>
          <w:tcPr>
            <w:tcW w:w="993" w:type="dxa"/>
            <w:vAlign w:val="center"/>
          </w:tcPr>
          <w:p w14:paraId="1BDDFA7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4.05</w:t>
            </w:r>
          </w:p>
        </w:tc>
        <w:tc>
          <w:tcPr>
            <w:tcW w:w="850" w:type="dxa"/>
            <w:vAlign w:val="center"/>
          </w:tcPr>
          <w:p w14:paraId="2DDDE76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3502CA76"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.090</w:t>
            </w:r>
          </w:p>
        </w:tc>
      </w:tr>
      <w:tr w:rsidR="00A17BC3" w:rsidRPr="003560D2" w14:paraId="2F2928B9" w14:textId="77777777" w:rsidTr="00536C12">
        <w:trPr>
          <w:gridBefore w:val="1"/>
          <w:wBefore w:w="703" w:type="dxa"/>
          <w:trHeight w:val="20"/>
          <w:jc w:val="center"/>
        </w:trPr>
        <w:tc>
          <w:tcPr>
            <w:tcW w:w="4967" w:type="dxa"/>
            <w:vAlign w:val="center"/>
          </w:tcPr>
          <w:p w14:paraId="5DCB4114"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Gyrus rectus/ orbitofrontal cortex/ orbitofrontal gyrus/ olfactory sulcus/ ventral striatum/ middle frontal gyrus</w:t>
            </w:r>
          </w:p>
        </w:tc>
        <w:tc>
          <w:tcPr>
            <w:tcW w:w="709" w:type="dxa"/>
            <w:vAlign w:val="center"/>
          </w:tcPr>
          <w:p w14:paraId="598C729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L/R</w:t>
            </w:r>
          </w:p>
        </w:tc>
        <w:tc>
          <w:tcPr>
            <w:tcW w:w="992" w:type="dxa"/>
            <w:vAlign w:val="center"/>
          </w:tcPr>
          <w:p w14:paraId="7C14A18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594</w:t>
            </w:r>
          </w:p>
        </w:tc>
        <w:tc>
          <w:tcPr>
            <w:tcW w:w="567" w:type="dxa"/>
            <w:vAlign w:val="center"/>
          </w:tcPr>
          <w:p w14:paraId="3E86C636"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-10</w:t>
            </w:r>
          </w:p>
        </w:tc>
        <w:tc>
          <w:tcPr>
            <w:tcW w:w="567" w:type="dxa"/>
            <w:vAlign w:val="center"/>
          </w:tcPr>
          <w:p w14:paraId="536EE8B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15</w:t>
            </w:r>
          </w:p>
        </w:tc>
        <w:tc>
          <w:tcPr>
            <w:tcW w:w="567" w:type="dxa"/>
            <w:vAlign w:val="center"/>
          </w:tcPr>
          <w:p w14:paraId="60E3CD2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-15</w:t>
            </w:r>
          </w:p>
        </w:tc>
        <w:tc>
          <w:tcPr>
            <w:tcW w:w="993" w:type="dxa"/>
            <w:vAlign w:val="center"/>
          </w:tcPr>
          <w:p w14:paraId="1E41AB2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3.94</w:t>
            </w:r>
          </w:p>
        </w:tc>
        <w:tc>
          <w:tcPr>
            <w:tcW w:w="850" w:type="dxa"/>
            <w:vAlign w:val="center"/>
          </w:tcPr>
          <w:p w14:paraId="5850DA07"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30C921F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.064</w:t>
            </w:r>
          </w:p>
        </w:tc>
      </w:tr>
      <w:tr w:rsidR="00536C12" w:rsidRPr="003560D2" w14:paraId="38910AC0" w14:textId="77777777" w:rsidTr="00536C12">
        <w:trPr>
          <w:trHeight w:val="20"/>
          <w:jc w:val="center"/>
        </w:trPr>
        <w:tc>
          <w:tcPr>
            <w:tcW w:w="5670" w:type="dxa"/>
            <w:gridSpan w:val="2"/>
            <w:tcBorders>
              <w:top w:val="single" w:sz="4" w:space="0" w:color="auto"/>
              <w:bottom w:val="single" w:sz="4" w:space="0" w:color="auto"/>
            </w:tcBorders>
            <w:vAlign w:val="center"/>
          </w:tcPr>
          <w:p w14:paraId="116D701D" w14:textId="55F1BF68" w:rsidR="00536C12" w:rsidRPr="003560D2" w:rsidRDefault="00536C12"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b/>
                <w:sz w:val="20"/>
                <w:szCs w:val="20"/>
                <w:lang w:val="en-GB"/>
              </w:rPr>
              <w:t>Post-hoc tests at post</w:t>
            </w:r>
            <w:r w:rsidRPr="003560D2">
              <w:rPr>
                <w:rFonts w:ascii="Times New Roman" w:hAnsi="Times New Roman" w:cs="Times New Roman"/>
                <w:b/>
                <w:sz w:val="20"/>
                <w:szCs w:val="20"/>
                <w:vertAlign w:val="superscript"/>
                <w:lang w:val="en-GB"/>
              </w:rPr>
              <w:t>c</w:t>
            </w:r>
          </w:p>
        </w:tc>
        <w:tc>
          <w:tcPr>
            <w:tcW w:w="709" w:type="dxa"/>
            <w:tcBorders>
              <w:top w:val="single" w:sz="4" w:space="0" w:color="auto"/>
              <w:bottom w:val="single" w:sz="4" w:space="0" w:color="auto"/>
            </w:tcBorders>
            <w:vAlign w:val="center"/>
          </w:tcPr>
          <w:p w14:paraId="2E72BC76" w14:textId="77777777" w:rsidR="00536C12" w:rsidRPr="003560D2" w:rsidRDefault="00536C12" w:rsidP="00536C12">
            <w:pPr>
              <w:spacing w:before="100" w:beforeAutospacing="1" w:after="100" w:afterAutospacing="1"/>
              <w:jc w:val="center"/>
              <w:rPr>
                <w:rFonts w:ascii="Times New Roman" w:hAnsi="Times New Roman" w:cs="Times New Roman"/>
                <w:sz w:val="20"/>
                <w:szCs w:val="20"/>
                <w:lang w:val="en-GB"/>
              </w:rPr>
            </w:pPr>
          </w:p>
        </w:tc>
        <w:tc>
          <w:tcPr>
            <w:tcW w:w="992" w:type="dxa"/>
            <w:tcBorders>
              <w:top w:val="single" w:sz="4" w:space="0" w:color="auto"/>
              <w:bottom w:val="single" w:sz="4" w:space="0" w:color="auto"/>
            </w:tcBorders>
            <w:vAlign w:val="center"/>
          </w:tcPr>
          <w:p w14:paraId="02B4CFFD" w14:textId="77777777" w:rsidR="00536C12" w:rsidRPr="003560D2" w:rsidRDefault="00536C12" w:rsidP="00536C12">
            <w:pPr>
              <w:spacing w:before="100" w:beforeAutospacing="1" w:after="100" w:afterAutospacing="1"/>
              <w:jc w:val="center"/>
              <w:rPr>
                <w:rFonts w:ascii="Times New Roman" w:hAnsi="Times New Roman" w:cs="Times New Roman"/>
                <w:sz w:val="20"/>
                <w:szCs w:val="20"/>
                <w:lang w:val="en-GB"/>
              </w:rPr>
            </w:pPr>
          </w:p>
        </w:tc>
        <w:tc>
          <w:tcPr>
            <w:tcW w:w="567" w:type="dxa"/>
            <w:tcBorders>
              <w:top w:val="single" w:sz="4" w:space="0" w:color="auto"/>
              <w:bottom w:val="single" w:sz="4" w:space="0" w:color="auto"/>
            </w:tcBorders>
            <w:vAlign w:val="center"/>
          </w:tcPr>
          <w:p w14:paraId="6D9BDD92" w14:textId="77777777" w:rsidR="00536C12" w:rsidRPr="003560D2" w:rsidRDefault="00536C12" w:rsidP="00536C12">
            <w:pPr>
              <w:spacing w:before="100" w:beforeAutospacing="1" w:after="100" w:afterAutospacing="1"/>
              <w:jc w:val="center"/>
              <w:rPr>
                <w:rFonts w:ascii="Times New Roman" w:hAnsi="Times New Roman" w:cs="Times New Roman"/>
                <w:sz w:val="20"/>
                <w:szCs w:val="20"/>
                <w:lang w:val="en-GB"/>
              </w:rPr>
            </w:pPr>
          </w:p>
        </w:tc>
        <w:tc>
          <w:tcPr>
            <w:tcW w:w="567" w:type="dxa"/>
            <w:tcBorders>
              <w:top w:val="single" w:sz="4" w:space="0" w:color="auto"/>
              <w:bottom w:val="single" w:sz="4" w:space="0" w:color="auto"/>
            </w:tcBorders>
            <w:vAlign w:val="center"/>
          </w:tcPr>
          <w:p w14:paraId="0F9020E2" w14:textId="77777777" w:rsidR="00536C12" w:rsidRPr="003560D2" w:rsidRDefault="00536C12" w:rsidP="00536C12">
            <w:pPr>
              <w:spacing w:before="100" w:beforeAutospacing="1" w:after="100" w:afterAutospacing="1"/>
              <w:jc w:val="center"/>
              <w:rPr>
                <w:rFonts w:ascii="Times New Roman" w:hAnsi="Times New Roman" w:cs="Times New Roman"/>
                <w:sz w:val="20"/>
                <w:szCs w:val="20"/>
                <w:lang w:val="en-GB"/>
              </w:rPr>
            </w:pPr>
          </w:p>
        </w:tc>
        <w:tc>
          <w:tcPr>
            <w:tcW w:w="567" w:type="dxa"/>
            <w:tcBorders>
              <w:top w:val="single" w:sz="4" w:space="0" w:color="auto"/>
              <w:bottom w:val="single" w:sz="4" w:space="0" w:color="auto"/>
            </w:tcBorders>
            <w:vAlign w:val="center"/>
          </w:tcPr>
          <w:p w14:paraId="274A2571" w14:textId="77777777" w:rsidR="00536C12" w:rsidRPr="003560D2" w:rsidRDefault="00536C12" w:rsidP="00536C12">
            <w:pPr>
              <w:spacing w:before="100" w:beforeAutospacing="1" w:after="100" w:afterAutospacing="1"/>
              <w:jc w:val="center"/>
              <w:rPr>
                <w:rFonts w:ascii="Times New Roman" w:hAnsi="Times New Roman" w:cs="Times New Roman"/>
                <w:sz w:val="20"/>
                <w:szCs w:val="20"/>
                <w:lang w:val="en-GB"/>
              </w:rPr>
            </w:pPr>
          </w:p>
        </w:tc>
        <w:tc>
          <w:tcPr>
            <w:tcW w:w="993" w:type="dxa"/>
            <w:tcBorders>
              <w:top w:val="single" w:sz="4" w:space="0" w:color="auto"/>
              <w:bottom w:val="single" w:sz="4" w:space="0" w:color="auto"/>
            </w:tcBorders>
            <w:vAlign w:val="center"/>
          </w:tcPr>
          <w:p w14:paraId="628B2163" w14:textId="1B542F1B" w:rsidR="00536C12" w:rsidRPr="003560D2" w:rsidRDefault="00536C12"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i/>
                <w:sz w:val="20"/>
                <w:szCs w:val="20"/>
              </w:rPr>
              <w:t>T-</w:t>
            </w:r>
            <w:r w:rsidRPr="003560D2">
              <w:rPr>
                <w:rFonts w:ascii="Times New Roman" w:hAnsi="Times New Roman" w:cs="Times New Roman"/>
                <w:sz w:val="20"/>
                <w:szCs w:val="20"/>
              </w:rPr>
              <w:t>value</w:t>
            </w:r>
          </w:p>
        </w:tc>
        <w:tc>
          <w:tcPr>
            <w:tcW w:w="850" w:type="dxa"/>
            <w:tcBorders>
              <w:top w:val="single" w:sz="4" w:space="0" w:color="auto"/>
              <w:bottom w:val="single" w:sz="4" w:space="0" w:color="auto"/>
            </w:tcBorders>
            <w:vAlign w:val="center"/>
          </w:tcPr>
          <w:p w14:paraId="0E8CBBCB" w14:textId="079FD0CA" w:rsidR="00536C12" w:rsidRPr="003560D2" w:rsidRDefault="00536C12"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i/>
                <w:sz w:val="20"/>
                <w:szCs w:val="20"/>
              </w:rPr>
              <w:t>P</w:t>
            </w:r>
            <w:r w:rsidRPr="003560D2">
              <w:rPr>
                <w:rFonts w:ascii="Times New Roman" w:hAnsi="Times New Roman" w:cs="Times New Roman"/>
                <w:i/>
                <w:sz w:val="20"/>
                <w:szCs w:val="20"/>
                <w:vertAlign w:val="subscript"/>
              </w:rPr>
              <w:t>unc</w:t>
            </w:r>
            <w:r w:rsidRPr="003560D2">
              <w:rPr>
                <w:rFonts w:ascii="Times New Roman" w:hAnsi="Times New Roman" w:cs="Times New Roman"/>
                <w:sz w:val="20"/>
                <w:szCs w:val="20"/>
              </w:rPr>
              <w:t>-</w:t>
            </w:r>
            <w:r w:rsidRPr="003560D2">
              <w:rPr>
                <w:rFonts w:ascii="Times New Roman" w:hAnsi="Times New Roman" w:cs="Times New Roman"/>
                <w:sz w:val="20"/>
                <w:szCs w:val="20"/>
              </w:rPr>
              <w:br/>
              <w:t>value</w:t>
            </w:r>
          </w:p>
        </w:tc>
        <w:tc>
          <w:tcPr>
            <w:tcW w:w="850" w:type="dxa"/>
            <w:tcBorders>
              <w:top w:val="single" w:sz="4" w:space="0" w:color="auto"/>
              <w:bottom w:val="single" w:sz="4" w:space="0" w:color="auto"/>
            </w:tcBorders>
            <w:vAlign w:val="center"/>
          </w:tcPr>
          <w:p w14:paraId="480D12A4" w14:textId="19198EC8" w:rsidR="00536C12" w:rsidRPr="003560D2" w:rsidRDefault="00536C12"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bCs/>
                <w:i/>
                <w:sz w:val="20"/>
                <w:szCs w:val="20"/>
              </w:rPr>
              <w:t>η</w:t>
            </w:r>
            <w:r w:rsidRPr="003560D2">
              <w:rPr>
                <w:rFonts w:ascii="Times New Roman" w:hAnsi="Times New Roman" w:cs="Times New Roman"/>
                <w:bCs/>
                <w:i/>
                <w:sz w:val="20"/>
                <w:szCs w:val="20"/>
                <w:vertAlign w:val="subscript"/>
              </w:rPr>
              <w:t>p</w:t>
            </w:r>
            <w:r w:rsidRPr="003560D2">
              <w:rPr>
                <w:rFonts w:ascii="Times New Roman" w:hAnsi="Times New Roman" w:cs="Times New Roman"/>
                <w:bCs/>
                <w:i/>
                <w:sz w:val="20"/>
                <w:szCs w:val="20"/>
              </w:rPr>
              <w:t>²</w:t>
            </w:r>
          </w:p>
        </w:tc>
      </w:tr>
      <w:tr w:rsidR="00A17BC3" w:rsidRPr="003560D2" w14:paraId="2E919272" w14:textId="77777777" w:rsidTr="00536C12">
        <w:trPr>
          <w:trHeight w:val="20"/>
          <w:jc w:val="center"/>
        </w:trPr>
        <w:tc>
          <w:tcPr>
            <w:tcW w:w="5670" w:type="dxa"/>
            <w:gridSpan w:val="2"/>
            <w:tcBorders>
              <w:top w:val="single" w:sz="4" w:space="0" w:color="auto"/>
            </w:tcBorders>
            <w:vAlign w:val="center"/>
          </w:tcPr>
          <w:p w14:paraId="6C9B7173" w14:textId="77777777" w:rsidR="00A17BC3" w:rsidRPr="003560D2" w:rsidRDefault="00A17BC3" w:rsidP="00536C1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ECT group &gt; HC group</w:t>
            </w:r>
          </w:p>
        </w:tc>
        <w:tc>
          <w:tcPr>
            <w:tcW w:w="709" w:type="dxa"/>
            <w:tcBorders>
              <w:top w:val="single" w:sz="4" w:space="0" w:color="auto"/>
            </w:tcBorders>
            <w:vAlign w:val="center"/>
          </w:tcPr>
          <w:p w14:paraId="225C2EC2"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992" w:type="dxa"/>
            <w:tcBorders>
              <w:top w:val="single" w:sz="4" w:space="0" w:color="auto"/>
            </w:tcBorders>
            <w:vAlign w:val="center"/>
          </w:tcPr>
          <w:p w14:paraId="457A8432"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tcBorders>
              <w:top w:val="single" w:sz="4" w:space="0" w:color="auto"/>
            </w:tcBorders>
            <w:vAlign w:val="center"/>
          </w:tcPr>
          <w:p w14:paraId="082E4317"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tcBorders>
              <w:top w:val="single" w:sz="4" w:space="0" w:color="auto"/>
            </w:tcBorders>
            <w:vAlign w:val="center"/>
          </w:tcPr>
          <w:p w14:paraId="71D0836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tcBorders>
              <w:top w:val="single" w:sz="4" w:space="0" w:color="auto"/>
            </w:tcBorders>
            <w:vAlign w:val="center"/>
          </w:tcPr>
          <w:p w14:paraId="674EBDA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993" w:type="dxa"/>
            <w:tcBorders>
              <w:top w:val="single" w:sz="4" w:space="0" w:color="auto"/>
            </w:tcBorders>
            <w:vAlign w:val="center"/>
          </w:tcPr>
          <w:p w14:paraId="52CF37A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850" w:type="dxa"/>
            <w:tcBorders>
              <w:top w:val="single" w:sz="4" w:space="0" w:color="auto"/>
            </w:tcBorders>
            <w:vAlign w:val="center"/>
          </w:tcPr>
          <w:p w14:paraId="7296655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850" w:type="dxa"/>
            <w:tcBorders>
              <w:top w:val="single" w:sz="4" w:space="0" w:color="auto"/>
            </w:tcBorders>
            <w:vAlign w:val="center"/>
          </w:tcPr>
          <w:p w14:paraId="0EBAC7D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r>
      <w:tr w:rsidR="00A17BC3" w:rsidRPr="003560D2" w14:paraId="3CC8A176" w14:textId="77777777" w:rsidTr="00536C12">
        <w:trPr>
          <w:gridBefore w:val="1"/>
          <w:wBefore w:w="703" w:type="dxa"/>
          <w:trHeight w:val="20"/>
          <w:jc w:val="center"/>
        </w:trPr>
        <w:tc>
          <w:tcPr>
            <w:tcW w:w="4967" w:type="dxa"/>
            <w:vAlign w:val="center"/>
          </w:tcPr>
          <w:p w14:paraId="21ABE540" w14:textId="77777777" w:rsidR="00A17BC3" w:rsidRPr="003560D2" w:rsidRDefault="00A17BC3" w:rsidP="00536C12">
            <w:pPr>
              <w:spacing w:before="100" w:beforeAutospacing="1" w:after="100" w:afterAutospacing="1"/>
              <w:rPr>
                <w:rFonts w:ascii="Times New Roman" w:hAnsi="Times New Roman" w:cs="Times New Roman"/>
                <w:sz w:val="20"/>
                <w:szCs w:val="20"/>
              </w:rPr>
            </w:pPr>
            <w:r w:rsidRPr="003560D2">
              <w:rPr>
                <w:rFonts w:ascii="Times New Roman" w:hAnsi="Times New Roman" w:cs="Times New Roman"/>
                <w:sz w:val="20"/>
                <w:szCs w:val="20"/>
              </w:rPr>
              <w:t>Hippocampus</w:t>
            </w:r>
          </w:p>
        </w:tc>
        <w:tc>
          <w:tcPr>
            <w:tcW w:w="709" w:type="dxa"/>
            <w:vAlign w:val="center"/>
          </w:tcPr>
          <w:p w14:paraId="5A8686D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992" w:type="dxa"/>
            <w:vAlign w:val="center"/>
          </w:tcPr>
          <w:p w14:paraId="75EECD1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322</w:t>
            </w:r>
          </w:p>
        </w:tc>
        <w:tc>
          <w:tcPr>
            <w:tcW w:w="567" w:type="dxa"/>
            <w:vAlign w:val="center"/>
          </w:tcPr>
          <w:p w14:paraId="653F3BB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34</w:t>
            </w:r>
          </w:p>
        </w:tc>
        <w:tc>
          <w:tcPr>
            <w:tcW w:w="567" w:type="dxa"/>
            <w:vAlign w:val="center"/>
          </w:tcPr>
          <w:p w14:paraId="45E35451"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-24</w:t>
            </w:r>
          </w:p>
        </w:tc>
        <w:tc>
          <w:tcPr>
            <w:tcW w:w="567" w:type="dxa"/>
            <w:vAlign w:val="center"/>
          </w:tcPr>
          <w:p w14:paraId="3D268A0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-6</w:t>
            </w:r>
          </w:p>
        </w:tc>
        <w:tc>
          <w:tcPr>
            <w:tcW w:w="993" w:type="dxa"/>
            <w:vAlign w:val="center"/>
          </w:tcPr>
          <w:p w14:paraId="0A8A303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4.16</w:t>
            </w:r>
          </w:p>
        </w:tc>
        <w:tc>
          <w:tcPr>
            <w:tcW w:w="850" w:type="dxa"/>
            <w:vAlign w:val="center"/>
          </w:tcPr>
          <w:p w14:paraId="7269A47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59D789A7"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.642</w:t>
            </w:r>
          </w:p>
        </w:tc>
      </w:tr>
      <w:tr w:rsidR="00A17BC3" w:rsidRPr="003560D2" w14:paraId="748939E6" w14:textId="77777777" w:rsidTr="00536C12">
        <w:trPr>
          <w:trHeight w:val="20"/>
          <w:jc w:val="center"/>
        </w:trPr>
        <w:tc>
          <w:tcPr>
            <w:tcW w:w="5670" w:type="dxa"/>
            <w:gridSpan w:val="2"/>
            <w:vAlign w:val="center"/>
          </w:tcPr>
          <w:p w14:paraId="77E704E1" w14:textId="77777777" w:rsidR="00A17BC3" w:rsidRPr="003560D2" w:rsidRDefault="00A17BC3" w:rsidP="00536C1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ECT group &lt; HC group</w:t>
            </w:r>
          </w:p>
        </w:tc>
        <w:tc>
          <w:tcPr>
            <w:tcW w:w="709" w:type="dxa"/>
            <w:vAlign w:val="center"/>
          </w:tcPr>
          <w:p w14:paraId="74B323D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992" w:type="dxa"/>
            <w:vAlign w:val="center"/>
          </w:tcPr>
          <w:p w14:paraId="17731C4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vAlign w:val="center"/>
          </w:tcPr>
          <w:p w14:paraId="36102DDA"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vAlign w:val="center"/>
          </w:tcPr>
          <w:p w14:paraId="25BBD32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vAlign w:val="center"/>
          </w:tcPr>
          <w:p w14:paraId="31A103B2"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993" w:type="dxa"/>
            <w:vAlign w:val="center"/>
          </w:tcPr>
          <w:p w14:paraId="09178CC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850" w:type="dxa"/>
            <w:vAlign w:val="center"/>
          </w:tcPr>
          <w:p w14:paraId="67812C5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850" w:type="dxa"/>
            <w:vAlign w:val="center"/>
          </w:tcPr>
          <w:p w14:paraId="6190368A"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r>
      <w:tr w:rsidR="00A17BC3" w:rsidRPr="003560D2" w14:paraId="1E21B49A" w14:textId="77777777" w:rsidTr="00536C12">
        <w:trPr>
          <w:gridBefore w:val="1"/>
          <w:wBefore w:w="703" w:type="dxa"/>
          <w:trHeight w:val="20"/>
          <w:jc w:val="center"/>
        </w:trPr>
        <w:tc>
          <w:tcPr>
            <w:tcW w:w="4967" w:type="dxa"/>
            <w:vAlign w:val="center"/>
          </w:tcPr>
          <w:p w14:paraId="4F7F30BA"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Supplementary motor area/ superior frontal gyrus</w:t>
            </w:r>
          </w:p>
        </w:tc>
        <w:tc>
          <w:tcPr>
            <w:tcW w:w="709" w:type="dxa"/>
            <w:vAlign w:val="center"/>
          </w:tcPr>
          <w:p w14:paraId="5D7D394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w:t>
            </w:r>
          </w:p>
        </w:tc>
        <w:tc>
          <w:tcPr>
            <w:tcW w:w="992" w:type="dxa"/>
            <w:vAlign w:val="center"/>
          </w:tcPr>
          <w:p w14:paraId="280BD767"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380</w:t>
            </w:r>
          </w:p>
        </w:tc>
        <w:tc>
          <w:tcPr>
            <w:tcW w:w="567" w:type="dxa"/>
            <w:vAlign w:val="center"/>
          </w:tcPr>
          <w:p w14:paraId="69534622"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-10</w:t>
            </w:r>
          </w:p>
        </w:tc>
        <w:tc>
          <w:tcPr>
            <w:tcW w:w="567" w:type="dxa"/>
            <w:vAlign w:val="center"/>
          </w:tcPr>
          <w:p w14:paraId="3AB67DA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12</w:t>
            </w:r>
          </w:p>
        </w:tc>
        <w:tc>
          <w:tcPr>
            <w:tcW w:w="567" w:type="dxa"/>
            <w:vAlign w:val="center"/>
          </w:tcPr>
          <w:p w14:paraId="05FEB6A7"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62</w:t>
            </w:r>
          </w:p>
        </w:tc>
        <w:tc>
          <w:tcPr>
            <w:tcW w:w="993" w:type="dxa"/>
            <w:vAlign w:val="center"/>
          </w:tcPr>
          <w:p w14:paraId="17B1CF61"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5.28</w:t>
            </w:r>
          </w:p>
        </w:tc>
        <w:tc>
          <w:tcPr>
            <w:tcW w:w="850" w:type="dxa"/>
            <w:vAlign w:val="center"/>
          </w:tcPr>
          <w:p w14:paraId="1B6D843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53772DB7"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.117</w:t>
            </w:r>
          </w:p>
        </w:tc>
      </w:tr>
      <w:tr w:rsidR="00A17BC3" w:rsidRPr="003560D2" w14:paraId="49317D7F" w14:textId="77777777" w:rsidTr="00536C12">
        <w:trPr>
          <w:gridBefore w:val="1"/>
          <w:wBefore w:w="703" w:type="dxa"/>
          <w:trHeight w:val="20"/>
          <w:jc w:val="center"/>
        </w:trPr>
        <w:tc>
          <w:tcPr>
            <w:tcW w:w="4967" w:type="dxa"/>
            <w:vAlign w:val="center"/>
          </w:tcPr>
          <w:p w14:paraId="0E1A39BC"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 xml:space="preserve">Inferior parietal gyrus/ supramarginal gyrus/ postcentral gyrus/ superior parietal gyrus/ </w:t>
            </w:r>
          </w:p>
        </w:tc>
        <w:tc>
          <w:tcPr>
            <w:tcW w:w="709" w:type="dxa"/>
            <w:vAlign w:val="center"/>
          </w:tcPr>
          <w:p w14:paraId="1F25A73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992" w:type="dxa"/>
            <w:vAlign w:val="center"/>
          </w:tcPr>
          <w:p w14:paraId="028C61C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605</w:t>
            </w:r>
          </w:p>
        </w:tc>
        <w:tc>
          <w:tcPr>
            <w:tcW w:w="567" w:type="dxa"/>
            <w:vAlign w:val="center"/>
          </w:tcPr>
          <w:p w14:paraId="5E904B7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32</w:t>
            </w:r>
          </w:p>
        </w:tc>
        <w:tc>
          <w:tcPr>
            <w:tcW w:w="567" w:type="dxa"/>
            <w:vAlign w:val="center"/>
          </w:tcPr>
          <w:p w14:paraId="60AAE55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-39</w:t>
            </w:r>
          </w:p>
        </w:tc>
        <w:tc>
          <w:tcPr>
            <w:tcW w:w="567" w:type="dxa"/>
            <w:vAlign w:val="center"/>
          </w:tcPr>
          <w:p w14:paraId="172D7A2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45</w:t>
            </w:r>
          </w:p>
        </w:tc>
        <w:tc>
          <w:tcPr>
            <w:tcW w:w="993" w:type="dxa"/>
            <w:vAlign w:val="center"/>
          </w:tcPr>
          <w:p w14:paraId="46B2DB97"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5.17</w:t>
            </w:r>
          </w:p>
        </w:tc>
        <w:tc>
          <w:tcPr>
            <w:tcW w:w="850" w:type="dxa"/>
            <w:vAlign w:val="center"/>
          </w:tcPr>
          <w:p w14:paraId="569F120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2F82D4F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.136</w:t>
            </w:r>
          </w:p>
        </w:tc>
      </w:tr>
      <w:tr w:rsidR="00A17BC3" w:rsidRPr="003560D2" w14:paraId="3B44FBDC" w14:textId="77777777" w:rsidTr="00536C12">
        <w:trPr>
          <w:gridBefore w:val="1"/>
          <w:wBefore w:w="703" w:type="dxa"/>
          <w:trHeight w:val="20"/>
          <w:jc w:val="center"/>
        </w:trPr>
        <w:tc>
          <w:tcPr>
            <w:tcW w:w="4967" w:type="dxa"/>
            <w:vAlign w:val="center"/>
          </w:tcPr>
          <w:p w14:paraId="0AA84296"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Superior frontal gyrus/ anterior cingulate cortex/ middle cingulate cortex</w:t>
            </w:r>
          </w:p>
        </w:tc>
        <w:tc>
          <w:tcPr>
            <w:tcW w:w="709" w:type="dxa"/>
            <w:vAlign w:val="center"/>
          </w:tcPr>
          <w:p w14:paraId="740F38F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992" w:type="dxa"/>
            <w:vAlign w:val="center"/>
          </w:tcPr>
          <w:p w14:paraId="0709A96A"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476</w:t>
            </w:r>
          </w:p>
        </w:tc>
        <w:tc>
          <w:tcPr>
            <w:tcW w:w="567" w:type="dxa"/>
            <w:vAlign w:val="center"/>
          </w:tcPr>
          <w:p w14:paraId="18B4EBDA"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9</w:t>
            </w:r>
          </w:p>
        </w:tc>
        <w:tc>
          <w:tcPr>
            <w:tcW w:w="567" w:type="dxa"/>
            <w:vAlign w:val="center"/>
          </w:tcPr>
          <w:p w14:paraId="6FC8C157"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51</w:t>
            </w:r>
          </w:p>
        </w:tc>
        <w:tc>
          <w:tcPr>
            <w:tcW w:w="567" w:type="dxa"/>
            <w:vAlign w:val="center"/>
          </w:tcPr>
          <w:p w14:paraId="03AE1AD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18</w:t>
            </w:r>
          </w:p>
        </w:tc>
        <w:tc>
          <w:tcPr>
            <w:tcW w:w="993" w:type="dxa"/>
            <w:vAlign w:val="center"/>
          </w:tcPr>
          <w:p w14:paraId="4947B9A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4.40</w:t>
            </w:r>
          </w:p>
        </w:tc>
        <w:tc>
          <w:tcPr>
            <w:tcW w:w="850" w:type="dxa"/>
            <w:vAlign w:val="center"/>
          </w:tcPr>
          <w:p w14:paraId="5FA989C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0616FF1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.039</w:t>
            </w:r>
          </w:p>
        </w:tc>
      </w:tr>
      <w:tr w:rsidR="00A17BC3" w:rsidRPr="003560D2" w14:paraId="64DD4E4C" w14:textId="77777777" w:rsidTr="00536C12">
        <w:trPr>
          <w:trHeight w:val="20"/>
          <w:jc w:val="center"/>
        </w:trPr>
        <w:tc>
          <w:tcPr>
            <w:tcW w:w="5670" w:type="dxa"/>
            <w:gridSpan w:val="2"/>
            <w:vAlign w:val="center"/>
          </w:tcPr>
          <w:p w14:paraId="607EECFA" w14:textId="77777777" w:rsidR="00A17BC3" w:rsidRPr="003560D2" w:rsidRDefault="00A17BC3" w:rsidP="00536C1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ECT group &gt; TAU group</w:t>
            </w:r>
          </w:p>
        </w:tc>
        <w:tc>
          <w:tcPr>
            <w:tcW w:w="709" w:type="dxa"/>
            <w:vAlign w:val="center"/>
          </w:tcPr>
          <w:p w14:paraId="00562CA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992" w:type="dxa"/>
            <w:vAlign w:val="center"/>
          </w:tcPr>
          <w:p w14:paraId="04FBE9D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vAlign w:val="center"/>
          </w:tcPr>
          <w:p w14:paraId="4F46E1E1"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vAlign w:val="center"/>
          </w:tcPr>
          <w:p w14:paraId="6D5457DA"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vAlign w:val="center"/>
          </w:tcPr>
          <w:p w14:paraId="57BB3B7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993" w:type="dxa"/>
            <w:vAlign w:val="center"/>
          </w:tcPr>
          <w:p w14:paraId="44E4DBA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850" w:type="dxa"/>
            <w:vAlign w:val="center"/>
          </w:tcPr>
          <w:p w14:paraId="1ACC9CC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n.s.</w:t>
            </w:r>
          </w:p>
        </w:tc>
        <w:tc>
          <w:tcPr>
            <w:tcW w:w="850" w:type="dxa"/>
            <w:vAlign w:val="center"/>
          </w:tcPr>
          <w:p w14:paraId="36A7F7E1"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r>
      <w:tr w:rsidR="00A17BC3" w:rsidRPr="003560D2" w14:paraId="14952EAF" w14:textId="77777777" w:rsidTr="00536C12">
        <w:trPr>
          <w:trHeight w:val="20"/>
          <w:jc w:val="center"/>
        </w:trPr>
        <w:tc>
          <w:tcPr>
            <w:tcW w:w="5670" w:type="dxa"/>
            <w:gridSpan w:val="2"/>
            <w:vAlign w:val="center"/>
          </w:tcPr>
          <w:p w14:paraId="1911B877" w14:textId="77777777" w:rsidR="00A17BC3" w:rsidRPr="003560D2" w:rsidRDefault="00A17BC3" w:rsidP="00536C1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ECT group &lt; TAU group</w:t>
            </w:r>
          </w:p>
        </w:tc>
        <w:tc>
          <w:tcPr>
            <w:tcW w:w="709" w:type="dxa"/>
            <w:vAlign w:val="center"/>
          </w:tcPr>
          <w:p w14:paraId="57DE749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992" w:type="dxa"/>
            <w:vAlign w:val="center"/>
          </w:tcPr>
          <w:p w14:paraId="0C2A8F2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vAlign w:val="center"/>
          </w:tcPr>
          <w:p w14:paraId="57C2B90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vAlign w:val="center"/>
          </w:tcPr>
          <w:p w14:paraId="64408CDE" w14:textId="77777777" w:rsidR="00A17BC3" w:rsidRPr="003560D2" w:rsidRDefault="00A17BC3" w:rsidP="00536C12">
            <w:pPr>
              <w:spacing w:before="100" w:beforeAutospacing="1" w:after="100" w:afterAutospacing="1"/>
              <w:rPr>
                <w:rFonts w:ascii="Times New Roman" w:hAnsi="Times New Roman" w:cs="Times New Roman"/>
                <w:sz w:val="20"/>
                <w:szCs w:val="20"/>
              </w:rPr>
            </w:pPr>
          </w:p>
        </w:tc>
        <w:tc>
          <w:tcPr>
            <w:tcW w:w="567" w:type="dxa"/>
            <w:vAlign w:val="center"/>
          </w:tcPr>
          <w:p w14:paraId="1B690641" w14:textId="77777777" w:rsidR="00A17BC3" w:rsidRPr="003560D2" w:rsidRDefault="00A17BC3" w:rsidP="00536C12">
            <w:pPr>
              <w:spacing w:before="100" w:beforeAutospacing="1" w:after="100" w:afterAutospacing="1"/>
              <w:rPr>
                <w:rFonts w:ascii="Times New Roman" w:hAnsi="Times New Roman" w:cs="Times New Roman"/>
                <w:sz w:val="20"/>
                <w:szCs w:val="20"/>
              </w:rPr>
            </w:pPr>
          </w:p>
        </w:tc>
        <w:tc>
          <w:tcPr>
            <w:tcW w:w="993" w:type="dxa"/>
            <w:vAlign w:val="center"/>
          </w:tcPr>
          <w:p w14:paraId="2721AAC8" w14:textId="77777777" w:rsidR="00A17BC3" w:rsidRPr="003560D2" w:rsidRDefault="00A17BC3" w:rsidP="00536C12">
            <w:pPr>
              <w:spacing w:before="100" w:beforeAutospacing="1" w:after="100" w:afterAutospacing="1"/>
              <w:rPr>
                <w:rFonts w:ascii="Times New Roman" w:hAnsi="Times New Roman" w:cs="Times New Roman"/>
                <w:sz w:val="20"/>
                <w:szCs w:val="20"/>
              </w:rPr>
            </w:pPr>
          </w:p>
        </w:tc>
        <w:tc>
          <w:tcPr>
            <w:tcW w:w="850" w:type="dxa"/>
            <w:vAlign w:val="center"/>
          </w:tcPr>
          <w:p w14:paraId="51A172DA"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850" w:type="dxa"/>
            <w:vAlign w:val="center"/>
          </w:tcPr>
          <w:p w14:paraId="39BFF7E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r>
      <w:tr w:rsidR="00A17BC3" w:rsidRPr="003560D2" w14:paraId="3068762A" w14:textId="77777777" w:rsidTr="00536C12">
        <w:trPr>
          <w:gridBefore w:val="1"/>
          <w:wBefore w:w="703" w:type="dxa"/>
          <w:trHeight w:val="20"/>
          <w:jc w:val="center"/>
        </w:trPr>
        <w:tc>
          <w:tcPr>
            <w:tcW w:w="4967" w:type="dxa"/>
            <w:vAlign w:val="center"/>
          </w:tcPr>
          <w:p w14:paraId="3A2CAF0A"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Calcarine gyrus/ lingual gyrus/ cuneus</w:t>
            </w:r>
          </w:p>
        </w:tc>
        <w:tc>
          <w:tcPr>
            <w:tcW w:w="709" w:type="dxa"/>
            <w:vAlign w:val="center"/>
          </w:tcPr>
          <w:p w14:paraId="5F43E6B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L/R</w:t>
            </w:r>
          </w:p>
        </w:tc>
        <w:tc>
          <w:tcPr>
            <w:tcW w:w="992" w:type="dxa"/>
            <w:vAlign w:val="center"/>
          </w:tcPr>
          <w:p w14:paraId="4AF65996"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1163</w:t>
            </w:r>
          </w:p>
        </w:tc>
        <w:tc>
          <w:tcPr>
            <w:tcW w:w="567" w:type="dxa"/>
            <w:vAlign w:val="center"/>
          </w:tcPr>
          <w:p w14:paraId="67D7B34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w:t>
            </w:r>
          </w:p>
        </w:tc>
        <w:tc>
          <w:tcPr>
            <w:tcW w:w="567" w:type="dxa"/>
            <w:vAlign w:val="center"/>
          </w:tcPr>
          <w:p w14:paraId="5906425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-84</w:t>
            </w:r>
          </w:p>
        </w:tc>
        <w:tc>
          <w:tcPr>
            <w:tcW w:w="567" w:type="dxa"/>
            <w:vAlign w:val="center"/>
          </w:tcPr>
          <w:p w14:paraId="602C4512"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w:t>
            </w:r>
          </w:p>
        </w:tc>
        <w:tc>
          <w:tcPr>
            <w:tcW w:w="993" w:type="dxa"/>
            <w:vAlign w:val="center"/>
          </w:tcPr>
          <w:p w14:paraId="1D629D3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4.22</w:t>
            </w:r>
          </w:p>
        </w:tc>
        <w:tc>
          <w:tcPr>
            <w:tcW w:w="850" w:type="dxa"/>
            <w:vAlign w:val="center"/>
          </w:tcPr>
          <w:p w14:paraId="6B36A42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2A44E741"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.131</w:t>
            </w:r>
          </w:p>
        </w:tc>
      </w:tr>
      <w:tr w:rsidR="00A17BC3" w:rsidRPr="003560D2" w14:paraId="2F4FE369" w14:textId="77777777" w:rsidTr="00536C12">
        <w:trPr>
          <w:trHeight w:val="20"/>
          <w:jc w:val="center"/>
        </w:trPr>
        <w:tc>
          <w:tcPr>
            <w:tcW w:w="5670" w:type="dxa"/>
            <w:gridSpan w:val="2"/>
            <w:vAlign w:val="center"/>
          </w:tcPr>
          <w:p w14:paraId="328A0306" w14:textId="77777777" w:rsidR="00A17BC3" w:rsidRPr="003560D2" w:rsidRDefault="00A17BC3" w:rsidP="00536C1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TAU group &gt; HC group</w:t>
            </w:r>
          </w:p>
        </w:tc>
        <w:tc>
          <w:tcPr>
            <w:tcW w:w="709" w:type="dxa"/>
            <w:vAlign w:val="center"/>
          </w:tcPr>
          <w:p w14:paraId="73A2C7E1"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992" w:type="dxa"/>
            <w:vAlign w:val="center"/>
          </w:tcPr>
          <w:p w14:paraId="46DB069D"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vAlign w:val="center"/>
          </w:tcPr>
          <w:p w14:paraId="5B9982E2"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vAlign w:val="center"/>
          </w:tcPr>
          <w:p w14:paraId="2B3F0DB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vAlign w:val="center"/>
          </w:tcPr>
          <w:p w14:paraId="2CFEEC3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993" w:type="dxa"/>
            <w:vAlign w:val="center"/>
          </w:tcPr>
          <w:p w14:paraId="4AB9E58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850" w:type="dxa"/>
            <w:vAlign w:val="center"/>
          </w:tcPr>
          <w:p w14:paraId="58A7788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850" w:type="dxa"/>
            <w:vAlign w:val="center"/>
          </w:tcPr>
          <w:p w14:paraId="2BC7E95A"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r>
      <w:tr w:rsidR="00A17BC3" w:rsidRPr="003560D2" w14:paraId="29F68D0D" w14:textId="77777777" w:rsidTr="00536C12">
        <w:trPr>
          <w:gridBefore w:val="1"/>
          <w:wBefore w:w="703" w:type="dxa"/>
          <w:trHeight w:val="20"/>
          <w:jc w:val="center"/>
        </w:trPr>
        <w:tc>
          <w:tcPr>
            <w:tcW w:w="4967" w:type="dxa"/>
            <w:vAlign w:val="center"/>
          </w:tcPr>
          <w:p w14:paraId="26D3F216"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Calcarine gyrus/ precuneus/ lingual gyrus</w:t>
            </w:r>
          </w:p>
        </w:tc>
        <w:tc>
          <w:tcPr>
            <w:tcW w:w="709" w:type="dxa"/>
            <w:vAlign w:val="center"/>
          </w:tcPr>
          <w:p w14:paraId="2BFAFFA6"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w:t>
            </w:r>
          </w:p>
        </w:tc>
        <w:tc>
          <w:tcPr>
            <w:tcW w:w="992" w:type="dxa"/>
            <w:vAlign w:val="center"/>
          </w:tcPr>
          <w:p w14:paraId="572E4BFC"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367</w:t>
            </w:r>
          </w:p>
        </w:tc>
        <w:tc>
          <w:tcPr>
            <w:tcW w:w="567" w:type="dxa"/>
            <w:vAlign w:val="center"/>
          </w:tcPr>
          <w:p w14:paraId="2625E3B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-22</w:t>
            </w:r>
          </w:p>
        </w:tc>
        <w:tc>
          <w:tcPr>
            <w:tcW w:w="567" w:type="dxa"/>
            <w:vAlign w:val="center"/>
          </w:tcPr>
          <w:p w14:paraId="169E46F7"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-54</w:t>
            </w:r>
          </w:p>
        </w:tc>
        <w:tc>
          <w:tcPr>
            <w:tcW w:w="567" w:type="dxa"/>
            <w:vAlign w:val="center"/>
          </w:tcPr>
          <w:p w14:paraId="511536E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8</w:t>
            </w:r>
          </w:p>
        </w:tc>
        <w:tc>
          <w:tcPr>
            <w:tcW w:w="993" w:type="dxa"/>
            <w:vAlign w:val="center"/>
          </w:tcPr>
          <w:p w14:paraId="35E7956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4.46</w:t>
            </w:r>
          </w:p>
        </w:tc>
        <w:tc>
          <w:tcPr>
            <w:tcW w:w="850" w:type="dxa"/>
            <w:vAlign w:val="center"/>
          </w:tcPr>
          <w:p w14:paraId="105B82B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21B14D7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.136</w:t>
            </w:r>
          </w:p>
        </w:tc>
      </w:tr>
      <w:tr w:rsidR="00A17BC3" w:rsidRPr="003560D2" w14:paraId="29A47FEA" w14:textId="77777777" w:rsidTr="00536C12">
        <w:trPr>
          <w:trHeight w:val="20"/>
          <w:jc w:val="center"/>
        </w:trPr>
        <w:tc>
          <w:tcPr>
            <w:tcW w:w="5670" w:type="dxa"/>
            <w:gridSpan w:val="2"/>
            <w:vAlign w:val="center"/>
          </w:tcPr>
          <w:p w14:paraId="728E00FD" w14:textId="77777777" w:rsidR="00A17BC3" w:rsidRPr="003560D2" w:rsidRDefault="00A17BC3" w:rsidP="00536C1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TAU group &lt; HC group</w:t>
            </w:r>
          </w:p>
        </w:tc>
        <w:tc>
          <w:tcPr>
            <w:tcW w:w="709" w:type="dxa"/>
            <w:vAlign w:val="center"/>
          </w:tcPr>
          <w:p w14:paraId="4CC8DED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992" w:type="dxa"/>
            <w:vAlign w:val="center"/>
          </w:tcPr>
          <w:p w14:paraId="511AFFAE"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vAlign w:val="center"/>
          </w:tcPr>
          <w:p w14:paraId="13CF9AE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vAlign w:val="center"/>
          </w:tcPr>
          <w:p w14:paraId="1E76E1A5"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567" w:type="dxa"/>
            <w:vAlign w:val="center"/>
          </w:tcPr>
          <w:p w14:paraId="51BB3A3A"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993" w:type="dxa"/>
            <w:vAlign w:val="center"/>
          </w:tcPr>
          <w:p w14:paraId="16B5A142"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850" w:type="dxa"/>
            <w:vAlign w:val="center"/>
          </w:tcPr>
          <w:p w14:paraId="50F820D1"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c>
          <w:tcPr>
            <w:tcW w:w="850" w:type="dxa"/>
            <w:vAlign w:val="center"/>
          </w:tcPr>
          <w:p w14:paraId="5A0FC27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p>
        </w:tc>
      </w:tr>
      <w:tr w:rsidR="00A17BC3" w:rsidRPr="003560D2" w14:paraId="7930EF7D" w14:textId="77777777" w:rsidTr="00536C12">
        <w:trPr>
          <w:gridBefore w:val="1"/>
          <w:wBefore w:w="703" w:type="dxa"/>
          <w:trHeight w:val="20"/>
          <w:jc w:val="center"/>
        </w:trPr>
        <w:tc>
          <w:tcPr>
            <w:tcW w:w="4967" w:type="dxa"/>
            <w:vAlign w:val="center"/>
          </w:tcPr>
          <w:p w14:paraId="26CBF353"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Postcentral gyrus/ supramarginal gyrus/ precentral gyrus</w:t>
            </w:r>
          </w:p>
        </w:tc>
        <w:tc>
          <w:tcPr>
            <w:tcW w:w="709" w:type="dxa"/>
            <w:vAlign w:val="center"/>
          </w:tcPr>
          <w:p w14:paraId="79427D4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992" w:type="dxa"/>
            <w:vAlign w:val="center"/>
          </w:tcPr>
          <w:p w14:paraId="06CD33F6"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662</w:t>
            </w:r>
          </w:p>
        </w:tc>
        <w:tc>
          <w:tcPr>
            <w:tcW w:w="567" w:type="dxa"/>
            <w:vAlign w:val="center"/>
          </w:tcPr>
          <w:p w14:paraId="094F212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48</w:t>
            </w:r>
          </w:p>
        </w:tc>
        <w:tc>
          <w:tcPr>
            <w:tcW w:w="567" w:type="dxa"/>
            <w:vAlign w:val="center"/>
          </w:tcPr>
          <w:p w14:paraId="3BB6FB1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-18</w:t>
            </w:r>
          </w:p>
        </w:tc>
        <w:tc>
          <w:tcPr>
            <w:tcW w:w="567" w:type="dxa"/>
            <w:vAlign w:val="center"/>
          </w:tcPr>
          <w:p w14:paraId="75CC07E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33</w:t>
            </w:r>
          </w:p>
        </w:tc>
        <w:tc>
          <w:tcPr>
            <w:tcW w:w="993" w:type="dxa"/>
            <w:vAlign w:val="center"/>
          </w:tcPr>
          <w:p w14:paraId="2F584BF7"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5.56</w:t>
            </w:r>
          </w:p>
        </w:tc>
        <w:tc>
          <w:tcPr>
            <w:tcW w:w="850" w:type="dxa"/>
            <w:vAlign w:val="center"/>
          </w:tcPr>
          <w:p w14:paraId="6966FFC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2F701060"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.057</w:t>
            </w:r>
          </w:p>
        </w:tc>
      </w:tr>
      <w:tr w:rsidR="00A17BC3" w:rsidRPr="003560D2" w14:paraId="46419E80" w14:textId="77777777" w:rsidTr="00536C12">
        <w:trPr>
          <w:gridBefore w:val="1"/>
          <w:wBefore w:w="703" w:type="dxa"/>
          <w:trHeight w:val="20"/>
          <w:jc w:val="center"/>
        </w:trPr>
        <w:tc>
          <w:tcPr>
            <w:tcW w:w="4967" w:type="dxa"/>
            <w:vAlign w:val="center"/>
          </w:tcPr>
          <w:p w14:paraId="65608C96"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Inferior parietal gyrus/ postcentral gyrus/ supramarginal gyrus</w:t>
            </w:r>
          </w:p>
        </w:tc>
        <w:tc>
          <w:tcPr>
            <w:tcW w:w="709" w:type="dxa"/>
            <w:vAlign w:val="center"/>
          </w:tcPr>
          <w:p w14:paraId="43FE523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w:t>
            </w:r>
          </w:p>
        </w:tc>
        <w:tc>
          <w:tcPr>
            <w:tcW w:w="992" w:type="dxa"/>
            <w:vAlign w:val="center"/>
          </w:tcPr>
          <w:p w14:paraId="0EA4441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1064</w:t>
            </w:r>
          </w:p>
        </w:tc>
        <w:tc>
          <w:tcPr>
            <w:tcW w:w="567" w:type="dxa"/>
            <w:vAlign w:val="center"/>
          </w:tcPr>
          <w:p w14:paraId="4ED53731"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-33</w:t>
            </w:r>
          </w:p>
        </w:tc>
        <w:tc>
          <w:tcPr>
            <w:tcW w:w="567" w:type="dxa"/>
            <w:vAlign w:val="center"/>
          </w:tcPr>
          <w:p w14:paraId="64B330E9"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-39</w:t>
            </w:r>
          </w:p>
        </w:tc>
        <w:tc>
          <w:tcPr>
            <w:tcW w:w="567" w:type="dxa"/>
            <w:vAlign w:val="center"/>
          </w:tcPr>
          <w:p w14:paraId="496839E1"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46</w:t>
            </w:r>
          </w:p>
        </w:tc>
        <w:tc>
          <w:tcPr>
            <w:tcW w:w="993" w:type="dxa"/>
            <w:vAlign w:val="center"/>
          </w:tcPr>
          <w:p w14:paraId="3E814168"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5.19</w:t>
            </w:r>
          </w:p>
        </w:tc>
        <w:tc>
          <w:tcPr>
            <w:tcW w:w="850" w:type="dxa"/>
            <w:vAlign w:val="center"/>
          </w:tcPr>
          <w:p w14:paraId="7FB7165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2DE1B09F"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.054</w:t>
            </w:r>
          </w:p>
        </w:tc>
      </w:tr>
      <w:tr w:rsidR="00A17BC3" w:rsidRPr="003560D2" w14:paraId="75FE4912" w14:textId="77777777" w:rsidTr="00536C12">
        <w:trPr>
          <w:gridBefore w:val="1"/>
          <w:wBefore w:w="703" w:type="dxa"/>
          <w:trHeight w:val="20"/>
          <w:jc w:val="center"/>
        </w:trPr>
        <w:tc>
          <w:tcPr>
            <w:tcW w:w="4967" w:type="dxa"/>
            <w:vAlign w:val="center"/>
          </w:tcPr>
          <w:p w14:paraId="5E6A6D10" w14:textId="77777777" w:rsidR="00A17BC3" w:rsidRPr="003560D2" w:rsidRDefault="00A17BC3" w:rsidP="00536C1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Postcentral gyrus/ supramarginal gyrus/ inferior parietal gyrus/ superior parietal gyrus</w:t>
            </w:r>
          </w:p>
        </w:tc>
        <w:tc>
          <w:tcPr>
            <w:tcW w:w="709" w:type="dxa"/>
            <w:vAlign w:val="center"/>
          </w:tcPr>
          <w:p w14:paraId="33E6F37A"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992" w:type="dxa"/>
            <w:vAlign w:val="center"/>
          </w:tcPr>
          <w:p w14:paraId="3E17620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344</w:t>
            </w:r>
          </w:p>
        </w:tc>
        <w:tc>
          <w:tcPr>
            <w:tcW w:w="567" w:type="dxa"/>
            <w:vAlign w:val="center"/>
          </w:tcPr>
          <w:p w14:paraId="221907DB"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32</w:t>
            </w:r>
          </w:p>
        </w:tc>
        <w:tc>
          <w:tcPr>
            <w:tcW w:w="567" w:type="dxa"/>
            <w:vAlign w:val="center"/>
          </w:tcPr>
          <w:p w14:paraId="354F177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-39</w:t>
            </w:r>
          </w:p>
        </w:tc>
        <w:tc>
          <w:tcPr>
            <w:tcW w:w="567" w:type="dxa"/>
            <w:vAlign w:val="center"/>
          </w:tcPr>
          <w:p w14:paraId="36438E24"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44</w:t>
            </w:r>
          </w:p>
        </w:tc>
        <w:tc>
          <w:tcPr>
            <w:tcW w:w="993" w:type="dxa"/>
            <w:vAlign w:val="center"/>
          </w:tcPr>
          <w:p w14:paraId="58B0BC1D"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5.08</w:t>
            </w:r>
          </w:p>
        </w:tc>
        <w:tc>
          <w:tcPr>
            <w:tcW w:w="850" w:type="dxa"/>
            <w:vAlign w:val="center"/>
          </w:tcPr>
          <w:p w14:paraId="0F2D97DA"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63274E93" w14:textId="77777777" w:rsidR="00A17BC3" w:rsidRPr="003560D2" w:rsidRDefault="00A17BC3" w:rsidP="00536C1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.067</w:t>
            </w:r>
          </w:p>
        </w:tc>
      </w:tr>
      <w:tr w:rsidR="00F00E42" w:rsidRPr="003560D2" w14:paraId="66F7CA5B" w14:textId="77777777" w:rsidTr="00F00E42">
        <w:trPr>
          <w:trHeight w:val="20"/>
          <w:jc w:val="center"/>
        </w:trPr>
        <w:tc>
          <w:tcPr>
            <w:tcW w:w="11765" w:type="dxa"/>
            <w:gridSpan w:val="10"/>
            <w:tcBorders>
              <w:bottom w:val="single" w:sz="4" w:space="0" w:color="auto"/>
            </w:tcBorders>
            <w:vAlign w:val="center"/>
          </w:tcPr>
          <w:p w14:paraId="4DD45CC5" w14:textId="20E2D552" w:rsidR="00F00E42" w:rsidRPr="003560D2" w:rsidRDefault="00093582" w:rsidP="00F00E42">
            <w:pPr>
              <w:spacing w:before="100" w:beforeAutospacing="1" w:after="100" w:afterAutospacing="1"/>
              <w:rPr>
                <w:rFonts w:ascii="Times New Roman" w:hAnsi="Times New Roman" w:cs="Times New Roman"/>
                <w:sz w:val="20"/>
                <w:szCs w:val="20"/>
                <w:lang w:val="en-GB"/>
              </w:rPr>
            </w:pPr>
            <w:bookmarkStart w:id="7" w:name="_Toc126678353"/>
            <w:bookmarkStart w:id="8" w:name="_Toc128480431"/>
            <w:r w:rsidRPr="003560D2">
              <w:rPr>
                <w:rStyle w:val="berschrift3Zchn"/>
                <w:rFonts w:ascii="Times New Roman" w:hAnsi="Times New Roman" w:cs="Times New Roman"/>
                <w:b/>
                <w:color w:val="auto"/>
                <w:sz w:val="20"/>
                <w:szCs w:val="20"/>
                <w:lang w:val="en-GB"/>
              </w:rPr>
              <w:lastRenderedPageBreak/>
              <w:t xml:space="preserve">Supplementary </w:t>
            </w:r>
            <w:r w:rsidR="00235394" w:rsidRPr="003560D2">
              <w:rPr>
                <w:rStyle w:val="berschrift3Zchn"/>
                <w:rFonts w:ascii="Times New Roman" w:hAnsi="Times New Roman" w:cs="Times New Roman"/>
                <w:b/>
                <w:color w:val="auto"/>
                <w:sz w:val="20"/>
                <w:szCs w:val="20"/>
                <w:lang w:val="en-GB"/>
              </w:rPr>
              <w:t>Table 5</w:t>
            </w:r>
            <w:r w:rsidR="00F00E42" w:rsidRPr="003560D2">
              <w:rPr>
                <w:rStyle w:val="berschrift3Zchn"/>
                <w:rFonts w:ascii="Times New Roman" w:hAnsi="Times New Roman" w:cs="Times New Roman"/>
                <w:b/>
                <w:color w:val="auto"/>
                <w:sz w:val="20"/>
                <w:szCs w:val="20"/>
                <w:lang w:val="en-GB"/>
              </w:rPr>
              <w:t>.</w:t>
            </w:r>
            <w:bookmarkEnd w:id="7"/>
            <w:bookmarkEnd w:id="8"/>
            <w:r w:rsidR="00F00E42" w:rsidRPr="003560D2">
              <w:rPr>
                <w:rFonts w:ascii="Times New Roman" w:hAnsi="Times New Roman" w:cs="Times New Roman"/>
                <w:sz w:val="20"/>
                <w:szCs w:val="20"/>
                <w:lang w:val="en-GB"/>
              </w:rPr>
              <w:t xml:space="preserve"> Whole-brain cross-sectional differences in grey matter volume (</w:t>
            </w:r>
            <w:r w:rsidR="00F00E42" w:rsidRPr="003560D2">
              <w:rPr>
                <w:rFonts w:ascii="Times New Roman" w:hAnsi="Times New Roman" w:cs="Times New Roman"/>
                <w:i/>
                <w:sz w:val="20"/>
                <w:szCs w:val="20"/>
                <w:lang w:val="en-GB"/>
              </w:rPr>
              <w:t>p</w:t>
            </w:r>
            <w:r w:rsidR="00F00E42" w:rsidRPr="003560D2">
              <w:rPr>
                <w:rFonts w:ascii="Times New Roman" w:hAnsi="Times New Roman" w:cs="Times New Roman"/>
                <w:i/>
                <w:sz w:val="20"/>
                <w:szCs w:val="20"/>
                <w:vertAlign w:val="subscript"/>
                <w:lang w:val="en-GB"/>
              </w:rPr>
              <w:t>unc</w:t>
            </w:r>
            <w:r w:rsidR="00F00E42" w:rsidRPr="003560D2">
              <w:rPr>
                <w:rFonts w:ascii="Times New Roman" w:hAnsi="Times New Roman" w:cs="Times New Roman"/>
                <w:sz w:val="20"/>
                <w:szCs w:val="20"/>
                <w:lang w:val="en-GB"/>
              </w:rPr>
              <w:t>&lt;.001)</w:t>
            </w:r>
            <w:r w:rsidR="00F00E42" w:rsidRPr="003560D2">
              <w:rPr>
                <w:rFonts w:ascii="Times New Roman" w:hAnsi="Times New Roman" w:cs="Times New Roman"/>
                <w:i/>
                <w:sz w:val="20"/>
                <w:szCs w:val="20"/>
                <w:lang w:val="en-GB"/>
              </w:rPr>
              <w:t xml:space="preserve"> (continued)</w:t>
            </w:r>
          </w:p>
        </w:tc>
      </w:tr>
      <w:tr w:rsidR="00F00E42" w:rsidRPr="003560D2" w14:paraId="0E06DFA8" w14:textId="77777777" w:rsidTr="00F00E42">
        <w:trPr>
          <w:trHeight w:val="176"/>
          <w:jc w:val="center"/>
        </w:trPr>
        <w:tc>
          <w:tcPr>
            <w:tcW w:w="5670" w:type="dxa"/>
            <w:gridSpan w:val="2"/>
            <w:vMerge w:val="restart"/>
            <w:tcBorders>
              <w:top w:val="single" w:sz="4" w:space="0" w:color="auto"/>
              <w:bottom w:val="single" w:sz="4" w:space="0" w:color="auto"/>
            </w:tcBorders>
            <w:vAlign w:val="center"/>
          </w:tcPr>
          <w:p w14:paraId="5E16D4C5" w14:textId="568CC4BC" w:rsidR="00F00E42" w:rsidRPr="003560D2" w:rsidRDefault="00F00E42" w:rsidP="00F00E4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rPr>
              <w:t>Anatomical region</w:t>
            </w:r>
          </w:p>
        </w:tc>
        <w:tc>
          <w:tcPr>
            <w:tcW w:w="709" w:type="dxa"/>
            <w:vMerge w:val="restart"/>
            <w:tcBorders>
              <w:top w:val="single" w:sz="4" w:space="0" w:color="auto"/>
              <w:bottom w:val="single" w:sz="4" w:space="0" w:color="auto"/>
            </w:tcBorders>
            <w:vAlign w:val="center"/>
          </w:tcPr>
          <w:p w14:paraId="2CED8533" w14:textId="4EC86289" w:rsidR="00F00E42" w:rsidRPr="003560D2" w:rsidRDefault="00F00E42" w:rsidP="00F00E42">
            <w:pPr>
              <w:spacing w:before="100" w:beforeAutospacing="1" w:after="100" w:afterAutospacing="1"/>
              <w:jc w:val="center"/>
              <w:rPr>
                <w:rFonts w:ascii="Times New Roman" w:hAnsi="Times New Roman" w:cs="Times New Roman"/>
                <w:sz w:val="20"/>
                <w:szCs w:val="20"/>
                <w:lang w:val="en-GB"/>
              </w:rPr>
            </w:pPr>
            <w:r w:rsidRPr="003560D2">
              <w:rPr>
                <w:rFonts w:ascii="Times New Roman" w:hAnsi="Times New Roman" w:cs="Times New Roman"/>
                <w:sz w:val="20"/>
                <w:szCs w:val="20"/>
              </w:rPr>
              <w:t>Side</w:t>
            </w:r>
          </w:p>
        </w:tc>
        <w:tc>
          <w:tcPr>
            <w:tcW w:w="992" w:type="dxa"/>
            <w:vMerge w:val="restart"/>
            <w:tcBorders>
              <w:top w:val="single" w:sz="4" w:space="0" w:color="auto"/>
              <w:bottom w:val="single" w:sz="4" w:space="0" w:color="auto"/>
            </w:tcBorders>
            <w:vAlign w:val="center"/>
          </w:tcPr>
          <w:p w14:paraId="2F1BC421" w14:textId="3B73DE3C" w:rsidR="00F00E42" w:rsidRPr="003560D2" w:rsidRDefault="00F00E42" w:rsidP="00F00E42">
            <w:pPr>
              <w:spacing w:before="100" w:beforeAutospacing="1" w:after="100" w:afterAutospacing="1" w:line="259" w:lineRule="auto"/>
              <w:jc w:val="center"/>
              <w:rPr>
                <w:rFonts w:ascii="Times New Roman" w:hAnsi="Times New Roman" w:cs="Times New Roman"/>
                <w:sz w:val="20"/>
                <w:szCs w:val="20"/>
              </w:rPr>
            </w:pPr>
            <w:r w:rsidRPr="003560D2">
              <w:rPr>
                <w:rFonts w:ascii="Times New Roman" w:hAnsi="Times New Roman" w:cs="Times New Roman"/>
                <w:sz w:val="20"/>
                <w:szCs w:val="20"/>
              </w:rPr>
              <w:t>Cluster Size</w:t>
            </w:r>
            <w:r w:rsidRPr="003560D2">
              <w:rPr>
                <w:rFonts w:ascii="Times New Roman" w:hAnsi="Times New Roman" w:cs="Times New Roman"/>
                <w:sz w:val="20"/>
                <w:szCs w:val="20"/>
                <w:vertAlign w:val="superscript"/>
              </w:rPr>
              <w:t>a</w:t>
            </w:r>
          </w:p>
        </w:tc>
        <w:tc>
          <w:tcPr>
            <w:tcW w:w="1701" w:type="dxa"/>
            <w:gridSpan w:val="3"/>
            <w:tcBorders>
              <w:top w:val="single" w:sz="4" w:space="0" w:color="auto"/>
            </w:tcBorders>
            <w:vAlign w:val="center"/>
          </w:tcPr>
          <w:p w14:paraId="5F7CBA05" w14:textId="387FDB9B"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Peak voxel coordinates</w:t>
            </w:r>
          </w:p>
        </w:tc>
        <w:tc>
          <w:tcPr>
            <w:tcW w:w="2693" w:type="dxa"/>
            <w:gridSpan w:val="3"/>
            <w:vMerge w:val="restart"/>
            <w:tcBorders>
              <w:top w:val="single" w:sz="4" w:space="0" w:color="auto"/>
              <w:bottom w:val="single" w:sz="4" w:space="0" w:color="auto"/>
            </w:tcBorders>
            <w:vAlign w:val="center"/>
          </w:tcPr>
          <w:p w14:paraId="63B41141" w14:textId="2FF08448" w:rsidR="00F00E42" w:rsidRPr="003560D2" w:rsidRDefault="00F00E42" w:rsidP="00F00E42">
            <w:pPr>
              <w:spacing w:before="100" w:beforeAutospacing="1" w:after="100" w:afterAutospacing="1"/>
              <w:jc w:val="center"/>
              <w:rPr>
                <w:rFonts w:ascii="Times New Roman" w:hAnsi="Times New Roman" w:cs="Times New Roman"/>
                <w:sz w:val="20"/>
                <w:szCs w:val="20"/>
                <w:lang w:val="en-GB"/>
              </w:rPr>
            </w:pPr>
            <w:r w:rsidRPr="003560D2">
              <w:rPr>
                <w:rFonts w:ascii="Times New Roman" w:hAnsi="Times New Roman" w:cs="Times New Roman"/>
                <w:sz w:val="20"/>
                <w:szCs w:val="20"/>
              </w:rPr>
              <w:t>Test statistics</w:t>
            </w:r>
          </w:p>
        </w:tc>
      </w:tr>
      <w:tr w:rsidR="00F00E42" w:rsidRPr="003560D2" w14:paraId="428A688B" w14:textId="77777777" w:rsidTr="00F00E42">
        <w:trPr>
          <w:trHeight w:val="175"/>
          <w:jc w:val="center"/>
        </w:trPr>
        <w:tc>
          <w:tcPr>
            <w:tcW w:w="5670" w:type="dxa"/>
            <w:gridSpan w:val="2"/>
            <w:vMerge/>
            <w:tcBorders>
              <w:bottom w:val="single" w:sz="4" w:space="0" w:color="auto"/>
            </w:tcBorders>
            <w:vAlign w:val="center"/>
          </w:tcPr>
          <w:p w14:paraId="15AE8417" w14:textId="77777777" w:rsidR="00F00E42" w:rsidRPr="003560D2" w:rsidRDefault="00F00E42" w:rsidP="00F00E42">
            <w:pPr>
              <w:spacing w:before="100" w:beforeAutospacing="1" w:after="100" w:afterAutospacing="1"/>
              <w:rPr>
                <w:rFonts w:ascii="Times New Roman" w:hAnsi="Times New Roman" w:cs="Times New Roman"/>
                <w:sz w:val="20"/>
                <w:szCs w:val="20"/>
              </w:rPr>
            </w:pPr>
          </w:p>
        </w:tc>
        <w:tc>
          <w:tcPr>
            <w:tcW w:w="709" w:type="dxa"/>
            <w:vMerge/>
            <w:tcBorders>
              <w:bottom w:val="single" w:sz="4" w:space="0" w:color="auto"/>
            </w:tcBorders>
            <w:vAlign w:val="center"/>
          </w:tcPr>
          <w:p w14:paraId="630E1436"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992" w:type="dxa"/>
            <w:vMerge/>
            <w:tcBorders>
              <w:bottom w:val="single" w:sz="4" w:space="0" w:color="auto"/>
            </w:tcBorders>
            <w:vAlign w:val="center"/>
          </w:tcPr>
          <w:p w14:paraId="2E2A3BC0"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567" w:type="dxa"/>
            <w:tcBorders>
              <w:bottom w:val="single" w:sz="4" w:space="0" w:color="auto"/>
            </w:tcBorders>
            <w:vAlign w:val="center"/>
          </w:tcPr>
          <w:p w14:paraId="25431050" w14:textId="008881E9" w:rsidR="00F00E42" w:rsidRPr="003560D2" w:rsidRDefault="00F00E42" w:rsidP="00F00E42">
            <w:pPr>
              <w:spacing w:before="100" w:beforeAutospacing="1" w:after="100" w:afterAutospacing="1"/>
              <w:jc w:val="center"/>
              <w:rPr>
                <w:rFonts w:ascii="Times New Roman" w:hAnsi="Times New Roman" w:cs="Times New Roman"/>
                <w:sz w:val="20"/>
                <w:szCs w:val="20"/>
                <w:lang w:val="en-GB"/>
              </w:rPr>
            </w:pPr>
            <w:r w:rsidRPr="003560D2">
              <w:rPr>
                <w:rFonts w:ascii="Times New Roman" w:hAnsi="Times New Roman" w:cs="Times New Roman"/>
                <w:sz w:val="20"/>
                <w:szCs w:val="20"/>
              </w:rPr>
              <w:t>x</w:t>
            </w:r>
          </w:p>
        </w:tc>
        <w:tc>
          <w:tcPr>
            <w:tcW w:w="567" w:type="dxa"/>
            <w:tcBorders>
              <w:bottom w:val="single" w:sz="4" w:space="0" w:color="auto"/>
            </w:tcBorders>
            <w:vAlign w:val="center"/>
          </w:tcPr>
          <w:p w14:paraId="18D5A58E" w14:textId="73A48D58" w:rsidR="00F00E42" w:rsidRPr="003560D2" w:rsidRDefault="00F00E42" w:rsidP="00F00E42">
            <w:pPr>
              <w:spacing w:before="100" w:beforeAutospacing="1" w:after="100" w:afterAutospacing="1"/>
              <w:jc w:val="center"/>
              <w:rPr>
                <w:rFonts w:ascii="Times New Roman" w:hAnsi="Times New Roman" w:cs="Times New Roman"/>
                <w:sz w:val="20"/>
                <w:szCs w:val="20"/>
                <w:lang w:val="en-GB"/>
              </w:rPr>
            </w:pPr>
            <w:r w:rsidRPr="003560D2">
              <w:rPr>
                <w:rFonts w:ascii="Times New Roman" w:hAnsi="Times New Roman" w:cs="Times New Roman"/>
                <w:sz w:val="20"/>
                <w:szCs w:val="20"/>
              </w:rPr>
              <w:t>y</w:t>
            </w:r>
          </w:p>
        </w:tc>
        <w:tc>
          <w:tcPr>
            <w:tcW w:w="567" w:type="dxa"/>
            <w:tcBorders>
              <w:bottom w:val="single" w:sz="4" w:space="0" w:color="auto"/>
            </w:tcBorders>
            <w:vAlign w:val="center"/>
          </w:tcPr>
          <w:p w14:paraId="573CFFEB" w14:textId="6D3F3B36" w:rsidR="00F00E42" w:rsidRPr="003560D2" w:rsidRDefault="00F00E42" w:rsidP="00F00E42">
            <w:pPr>
              <w:spacing w:before="100" w:beforeAutospacing="1" w:after="100" w:afterAutospacing="1"/>
              <w:jc w:val="center"/>
              <w:rPr>
                <w:rFonts w:ascii="Times New Roman" w:hAnsi="Times New Roman" w:cs="Times New Roman"/>
                <w:sz w:val="20"/>
                <w:szCs w:val="20"/>
                <w:lang w:val="en-GB"/>
              </w:rPr>
            </w:pPr>
            <w:r w:rsidRPr="003560D2">
              <w:rPr>
                <w:rFonts w:ascii="Times New Roman" w:hAnsi="Times New Roman" w:cs="Times New Roman"/>
                <w:sz w:val="20"/>
                <w:szCs w:val="20"/>
              </w:rPr>
              <w:t>z</w:t>
            </w:r>
          </w:p>
        </w:tc>
        <w:tc>
          <w:tcPr>
            <w:tcW w:w="2693" w:type="dxa"/>
            <w:gridSpan w:val="3"/>
            <w:vMerge/>
            <w:tcBorders>
              <w:top w:val="single" w:sz="4" w:space="0" w:color="auto"/>
              <w:bottom w:val="single" w:sz="4" w:space="0" w:color="auto"/>
            </w:tcBorders>
            <w:vAlign w:val="center"/>
          </w:tcPr>
          <w:p w14:paraId="5DF95DA5" w14:textId="77777777" w:rsidR="00F00E42" w:rsidRPr="003560D2" w:rsidRDefault="00F00E42" w:rsidP="00F00E42">
            <w:pPr>
              <w:spacing w:before="100" w:beforeAutospacing="1" w:after="100" w:afterAutospacing="1"/>
              <w:jc w:val="center"/>
              <w:rPr>
                <w:rFonts w:ascii="Times New Roman" w:hAnsi="Times New Roman" w:cs="Times New Roman"/>
                <w:sz w:val="20"/>
                <w:szCs w:val="20"/>
                <w:lang w:val="en-GB"/>
              </w:rPr>
            </w:pPr>
          </w:p>
        </w:tc>
      </w:tr>
      <w:tr w:rsidR="00F00E42" w:rsidRPr="003560D2" w14:paraId="20E48CBB" w14:textId="77777777" w:rsidTr="00F00E42">
        <w:trPr>
          <w:gridBefore w:val="1"/>
          <w:wBefore w:w="703" w:type="dxa"/>
          <w:trHeight w:val="20"/>
          <w:jc w:val="center"/>
        </w:trPr>
        <w:tc>
          <w:tcPr>
            <w:tcW w:w="4967" w:type="dxa"/>
            <w:vAlign w:val="center"/>
          </w:tcPr>
          <w:p w14:paraId="3746386B" w14:textId="77777777" w:rsidR="00F00E42" w:rsidRPr="003560D2" w:rsidRDefault="00F00E42" w:rsidP="00F00E4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Superior frontal gyrus/ supplementary motor area</w:t>
            </w:r>
          </w:p>
        </w:tc>
        <w:tc>
          <w:tcPr>
            <w:tcW w:w="709" w:type="dxa"/>
            <w:vAlign w:val="center"/>
          </w:tcPr>
          <w:p w14:paraId="1BEF2489"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w:t>
            </w:r>
          </w:p>
        </w:tc>
        <w:tc>
          <w:tcPr>
            <w:tcW w:w="992" w:type="dxa"/>
            <w:vAlign w:val="center"/>
          </w:tcPr>
          <w:p w14:paraId="40595012"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407</w:t>
            </w:r>
          </w:p>
        </w:tc>
        <w:tc>
          <w:tcPr>
            <w:tcW w:w="567" w:type="dxa"/>
            <w:tcBorders>
              <w:top w:val="single" w:sz="4" w:space="0" w:color="auto"/>
            </w:tcBorders>
            <w:vAlign w:val="center"/>
          </w:tcPr>
          <w:p w14:paraId="3D619423"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-14</w:t>
            </w:r>
          </w:p>
        </w:tc>
        <w:tc>
          <w:tcPr>
            <w:tcW w:w="567" w:type="dxa"/>
            <w:tcBorders>
              <w:top w:val="single" w:sz="4" w:space="0" w:color="auto"/>
            </w:tcBorders>
            <w:vAlign w:val="center"/>
          </w:tcPr>
          <w:p w14:paraId="637CD522"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18</w:t>
            </w:r>
          </w:p>
        </w:tc>
        <w:tc>
          <w:tcPr>
            <w:tcW w:w="567" w:type="dxa"/>
            <w:tcBorders>
              <w:top w:val="single" w:sz="4" w:space="0" w:color="auto"/>
            </w:tcBorders>
            <w:vAlign w:val="center"/>
          </w:tcPr>
          <w:p w14:paraId="47097210"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60</w:t>
            </w:r>
          </w:p>
        </w:tc>
        <w:tc>
          <w:tcPr>
            <w:tcW w:w="993" w:type="dxa"/>
            <w:tcBorders>
              <w:top w:val="single" w:sz="4" w:space="0" w:color="auto"/>
            </w:tcBorders>
            <w:vAlign w:val="center"/>
          </w:tcPr>
          <w:p w14:paraId="50699B31"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4.57</w:t>
            </w:r>
          </w:p>
        </w:tc>
        <w:tc>
          <w:tcPr>
            <w:tcW w:w="850" w:type="dxa"/>
            <w:tcBorders>
              <w:top w:val="single" w:sz="4" w:space="0" w:color="auto"/>
            </w:tcBorders>
            <w:vAlign w:val="center"/>
          </w:tcPr>
          <w:p w14:paraId="7E73764C"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tcBorders>
              <w:top w:val="single" w:sz="4" w:space="0" w:color="auto"/>
            </w:tcBorders>
            <w:vAlign w:val="center"/>
          </w:tcPr>
          <w:p w14:paraId="2E8E3719"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.079</w:t>
            </w:r>
          </w:p>
        </w:tc>
      </w:tr>
      <w:tr w:rsidR="00F00E42" w:rsidRPr="003560D2" w14:paraId="7953E75F" w14:textId="77777777" w:rsidTr="00536C12">
        <w:trPr>
          <w:gridBefore w:val="1"/>
          <w:wBefore w:w="703" w:type="dxa"/>
          <w:trHeight w:val="20"/>
          <w:jc w:val="center"/>
        </w:trPr>
        <w:tc>
          <w:tcPr>
            <w:tcW w:w="4967" w:type="dxa"/>
            <w:vAlign w:val="center"/>
          </w:tcPr>
          <w:p w14:paraId="7AF7A2D1" w14:textId="77777777" w:rsidR="00F00E42" w:rsidRPr="003560D2" w:rsidRDefault="00F00E42" w:rsidP="00F00E4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Middle frontal gyrus/ inferior frontal gyrus/ superior frontal gyrus</w:t>
            </w:r>
          </w:p>
        </w:tc>
        <w:tc>
          <w:tcPr>
            <w:tcW w:w="709" w:type="dxa"/>
            <w:vAlign w:val="center"/>
          </w:tcPr>
          <w:p w14:paraId="092E37AC"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992" w:type="dxa"/>
            <w:vAlign w:val="center"/>
          </w:tcPr>
          <w:p w14:paraId="4D1A6BD2"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408</w:t>
            </w:r>
          </w:p>
        </w:tc>
        <w:tc>
          <w:tcPr>
            <w:tcW w:w="567" w:type="dxa"/>
            <w:vAlign w:val="center"/>
          </w:tcPr>
          <w:p w14:paraId="09A722D2"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38</w:t>
            </w:r>
          </w:p>
        </w:tc>
        <w:tc>
          <w:tcPr>
            <w:tcW w:w="567" w:type="dxa"/>
            <w:vAlign w:val="center"/>
          </w:tcPr>
          <w:p w14:paraId="6BEF895C"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39</w:t>
            </w:r>
          </w:p>
        </w:tc>
        <w:tc>
          <w:tcPr>
            <w:tcW w:w="567" w:type="dxa"/>
            <w:vAlign w:val="center"/>
          </w:tcPr>
          <w:p w14:paraId="5F757BAA"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8</w:t>
            </w:r>
          </w:p>
        </w:tc>
        <w:tc>
          <w:tcPr>
            <w:tcW w:w="993" w:type="dxa"/>
            <w:vAlign w:val="center"/>
          </w:tcPr>
          <w:p w14:paraId="391622AB"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4.53</w:t>
            </w:r>
          </w:p>
        </w:tc>
        <w:tc>
          <w:tcPr>
            <w:tcW w:w="850" w:type="dxa"/>
            <w:vAlign w:val="center"/>
          </w:tcPr>
          <w:p w14:paraId="213CC1E8"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32E79535"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.058</w:t>
            </w:r>
          </w:p>
        </w:tc>
      </w:tr>
      <w:tr w:rsidR="00F00E42" w:rsidRPr="003560D2" w14:paraId="1223E718" w14:textId="77777777" w:rsidTr="00536C12">
        <w:trPr>
          <w:trHeight w:val="20"/>
          <w:jc w:val="center"/>
        </w:trPr>
        <w:tc>
          <w:tcPr>
            <w:tcW w:w="5670" w:type="dxa"/>
            <w:gridSpan w:val="2"/>
            <w:tcBorders>
              <w:top w:val="single" w:sz="4" w:space="0" w:color="auto"/>
              <w:bottom w:val="single" w:sz="4" w:space="0" w:color="auto"/>
            </w:tcBorders>
            <w:vAlign w:val="center"/>
          </w:tcPr>
          <w:p w14:paraId="22E00E8A" w14:textId="77777777" w:rsidR="00F00E42" w:rsidRPr="003560D2" w:rsidRDefault="00F00E42" w:rsidP="00F00E42">
            <w:pPr>
              <w:spacing w:before="100" w:beforeAutospacing="1" w:after="100" w:afterAutospacing="1"/>
              <w:rPr>
                <w:rFonts w:ascii="Times New Roman" w:hAnsi="Times New Roman" w:cs="Times New Roman"/>
                <w:b/>
                <w:sz w:val="20"/>
                <w:szCs w:val="20"/>
                <w:lang w:val="en-GB"/>
              </w:rPr>
            </w:pPr>
            <w:r w:rsidRPr="003560D2">
              <w:rPr>
                <w:rFonts w:ascii="Times New Roman" w:hAnsi="Times New Roman" w:cs="Times New Roman"/>
                <w:b/>
                <w:sz w:val="20"/>
                <w:szCs w:val="20"/>
                <w:lang w:val="en-GB"/>
              </w:rPr>
              <w:t>Post-hoc tests at follow-up</w:t>
            </w:r>
            <w:r w:rsidRPr="003560D2">
              <w:rPr>
                <w:rFonts w:ascii="Times New Roman" w:hAnsi="Times New Roman" w:cs="Times New Roman"/>
                <w:b/>
                <w:sz w:val="20"/>
                <w:szCs w:val="20"/>
                <w:vertAlign w:val="superscript"/>
                <w:lang w:val="en-GB"/>
              </w:rPr>
              <w:t>c</w:t>
            </w:r>
          </w:p>
        </w:tc>
        <w:tc>
          <w:tcPr>
            <w:tcW w:w="709" w:type="dxa"/>
            <w:tcBorders>
              <w:top w:val="single" w:sz="4" w:space="0" w:color="auto"/>
              <w:bottom w:val="single" w:sz="4" w:space="0" w:color="auto"/>
            </w:tcBorders>
            <w:vAlign w:val="center"/>
          </w:tcPr>
          <w:p w14:paraId="089A94AF" w14:textId="77777777" w:rsidR="00F00E42" w:rsidRPr="003560D2" w:rsidRDefault="00F00E42" w:rsidP="00F00E42">
            <w:pPr>
              <w:spacing w:before="100" w:beforeAutospacing="1" w:after="100" w:afterAutospacing="1"/>
              <w:jc w:val="center"/>
              <w:rPr>
                <w:rFonts w:ascii="Times New Roman" w:hAnsi="Times New Roman" w:cs="Times New Roman"/>
                <w:sz w:val="20"/>
                <w:szCs w:val="20"/>
                <w:lang w:val="en-GB"/>
              </w:rPr>
            </w:pPr>
          </w:p>
        </w:tc>
        <w:tc>
          <w:tcPr>
            <w:tcW w:w="992" w:type="dxa"/>
            <w:tcBorders>
              <w:top w:val="single" w:sz="4" w:space="0" w:color="auto"/>
              <w:bottom w:val="single" w:sz="4" w:space="0" w:color="auto"/>
            </w:tcBorders>
            <w:vAlign w:val="center"/>
          </w:tcPr>
          <w:p w14:paraId="2D46BB2B" w14:textId="77777777" w:rsidR="00F00E42" w:rsidRPr="003560D2" w:rsidRDefault="00F00E42" w:rsidP="00F00E42">
            <w:pPr>
              <w:spacing w:before="100" w:beforeAutospacing="1" w:after="100" w:afterAutospacing="1"/>
              <w:jc w:val="center"/>
              <w:rPr>
                <w:rFonts w:ascii="Times New Roman" w:hAnsi="Times New Roman" w:cs="Times New Roman"/>
                <w:sz w:val="20"/>
                <w:szCs w:val="20"/>
                <w:lang w:val="en-GB"/>
              </w:rPr>
            </w:pPr>
          </w:p>
        </w:tc>
        <w:tc>
          <w:tcPr>
            <w:tcW w:w="567" w:type="dxa"/>
            <w:tcBorders>
              <w:top w:val="single" w:sz="4" w:space="0" w:color="auto"/>
              <w:bottom w:val="single" w:sz="4" w:space="0" w:color="auto"/>
            </w:tcBorders>
            <w:vAlign w:val="center"/>
          </w:tcPr>
          <w:p w14:paraId="0D871FF0" w14:textId="77777777" w:rsidR="00F00E42" w:rsidRPr="003560D2" w:rsidRDefault="00F00E42" w:rsidP="00F00E42">
            <w:pPr>
              <w:spacing w:before="100" w:beforeAutospacing="1" w:after="100" w:afterAutospacing="1"/>
              <w:jc w:val="center"/>
              <w:rPr>
                <w:rFonts w:ascii="Times New Roman" w:hAnsi="Times New Roman" w:cs="Times New Roman"/>
                <w:sz w:val="20"/>
                <w:szCs w:val="20"/>
                <w:lang w:val="en-GB"/>
              </w:rPr>
            </w:pPr>
          </w:p>
        </w:tc>
        <w:tc>
          <w:tcPr>
            <w:tcW w:w="567" w:type="dxa"/>
            <w:tcBorders>
              <w:top w:val="single" w:sz="4" w:space="0" w:color="auto"/>
              <w:bottom w:val="single" w:sz="4" w:space="0" w:color="auto"/>
            </w:tcBorders>
            <w:vAlign w:val="center"/>
          </w:tcPr>
          <w:p w14:paraId="13E10053" w14:textId="77777777" w:rsidR="00F00E42" w:rsidRPr="003560D2" w:rsidRDefault="00F00E42" w:rsidP="00F00E42">
            <w:pPr>
              <w:spacing w:before="100" w:beforeAutospacing="1" w:after="100" w:afterAutospacing="1"/>
              <w:jc w:val="center"/>
              <w:rPr>
                <w:rFonts w:ascii="Times New Roman" w:hAnsi="Times New Roman" w:cs="Times New Roman"/>
                <w:sz w:val="20"/>
                <w:szCs w:val="20"/>
                <w:lang w:val="en-GB"/>
              </w:rPr>
            </w:pPr>
          </w:p>
        </w:tc>
        <w:tc>
          <w:tcPr>
            <w:tcW w:w="567" w:type="dxa"/>
            <w:tcBorders>
              <w:top w:val="single" w:sz="4" w:space="0" w:color="auto"/>
              <w:bottom w:val="single" w:sz="4" w:space="0" w:color="auto"/>
            </w:tcBorders>
            <w:vAlign w:val="center"/>
          </w:tcPr>
          <w:p w14:paraId="39D6243A" w14:textId="77777777" w:rsidR="00F00E42" w:rsidRPr="003560D2" w:rsidRDefault="00F00E42" w:rsidP="00F00E42">
            <w:pPr>
              <w:spacing w:before="100" w:beforeAutospacing="1" w:after="100" w:afterAutospacing="1"/>
              <w:jc w:val="center"/>
              <w:rPr>
                <w:rFonts w:ascii="Times New Roman" w:hAnsi="Times New Roman" w:cs="Times New Roman"/>
                <w:sz w:val="20"/>
                <w:szCs w:val="20"/>
                <w:lang w:val="en-GB"/>
              </w:rPr>
            </w:pPr>
          </w:p>
        </w:tc>
        <w:tc>
          <w:tcPr>
            <w:tcW w:w="993" w:type="dxa"/>
            <w:tcBorders>
              <w:top w:val="single" w:sz="4" w:space="0" w:color="auto"/>
              <w:bottom w:val="single" w:sz="4" w:space="0" w:color="auto"/>
            </w:tcBorders>
            <w:vAlign w:val="center"/>
          </w:tcPr>
          <w:p w14:paraId="6738A820"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i/>
                <w:sz w:val="20"/>
                <w:szCs w:val="20"/>
              </w:rPr>
              <w:t>T-</w:t>
            </w:r>
            <w:r w:rsidRPr="003560D2">
              <w:rPr>
                <w:rFonts w:ascii="Times New Roman" w:hAnsi="Times New Roman" w:cs="Times New Roman"/>
                <w:sz w:val="20"/>
                <w:szCs w:val="20"/>
              </w:rPr>
              <w:t>value</w:t>
            </w:r>
          </w:p>
        </w:tc>
        <w:tc>
          <w:tcPr>
            <w:tcW w:w="850" w:type="dxa"/>
            <w:tcBorders>
              <w:top w:val="single" w:sz="4" w:space="0" w:color="auto"/>
              <w:bottom w:val="single" w:sz="4" w:space="0" w:color="auto"/>
            </w:tcBorders>
            <w:vAlign w:val="center"/>
          </w:tcPr>
          <w:p w14:paraId="0396B26A"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i/>
                <w:sz w:val="20"/>
                <w:szCs w:val="20"/>
              </w:rPr>
              <w:t>P</w:t>
            </w:r>
            <w:r w:rsidRPr="003560D2">
              <w:rPr>
                <w:rFonts w:ascii="Times New Roman" w:hAnsi="Times New Roman" w:cs="Times New Roman"/>
                <w:i/>
                <w:sz w:val="20"/>
                <w:szCs w:val="20"/>
                <w:vertAlign w:val="subscript"/>
              </w:rPr>
              <w:t>unc</w:t>
            </w:r>
            <w:r w:rsidRPr="003560D2">
              <w:rPr>
                <w:rFonts w:ascii="Times New Roman" w:hAnsi="Times New Roman" w:cs="Times New Roman"/>
                <w:sz w:val="20"/>
                <w:szCs w:val="20"/>
              </w:rPr>
              <w:t>-</w:t>
            </w:r>
            <w:r w:rsidRPr="003560D2">
              <w:rPr>
                <w:rFonts w:ascii="Times New Roman" w:hAnsi="Times New Roman" w:cs="Times New Roman"/>
                <w:sz w:val="20"/>
                <w:szCs w:val="20"/>
              </w:rPr>
              <w:br/>
              <w:t>value</w:t>
            </w:r>
          </w:p>
        </w:tc>
        <w:tc>
          <w:tcPr>
            <w:tcW w:w="850" w:type="dxa"/>
            <w:tcBorders>
              <w:top w:val="single" w:sz="4" w:space="0" w:color="auto"/>
              <w:bottom w:val="single" w:sz="4" w:space="0" w:color="auto"/>
            </w:tcBorders>
            <w:vAlign w:val="center"/>
          </w:tcPr>
          <w:p w14:paraId="4747375E" w14:textId="77777777" w:rsidR="00F00E42" w:rsidRPr="003560D2" w:rsidRDefault="00F00E42" w:rsidP="00F00E42">
            <w:pPr>
              <w:spacing w:before="100" w:beforeAutospacing="1" w:after="100" w:afterAutospacing="1"/>
              <w:jc w:val="center"/>
              <w:rPr>
                <w:rFonts w:ascii="Times New Roman" w:hAnsi="Times New Roman" w:cs="Times New Roman"/>
                <w:i/>
                <w:sz w:val="20"/>
                <w:szCs w:val="20"/>
              </w:rPr>
            </w:pPr>
            <w:r w:rsidRPr="003560D2">
              <w:rPr>
                <w:rFonts w:ascii="Times New Roman" w:hAnsi="Times New Roman" w:cs="Times New Roman"/>
                <w:bCs/>
                <w:i/>
                <w:sz w:val="20"/>
                <w:szCs w:val="20"/>
              </w:rPr>
              <w:t>η</w:t>
            </w:r>
            <w:r w:rsidRPr="003560D2">
              <w:rPr>
                <w:rFonts w:ascii="Times New Roman" w:hAnsi="Times New Roman" w:cs="Times New Roman"/>
                <w:bCs/>
                <w:i/>
                <w:sz w:val="20"/>
                <w:szCs w:val="20"/>
                <w:vertAlign w:val="subscript"/>
              </w:rPr>
              <w:t>p</w:t>
            </w:r>
            <w:r w:rsidRPr="003560D2">
              <w:rPr>
                <w:rFonts w:ascii="Times New Roman" w:hAnsi="Times New Roman" w:cs="Times New Roman"/>
                <w:bCs/>
                <w:i/>
                <w:sz w:val="20"/>
                <w:szCs w:val="20"/>
              </w:rPr>
              <w:t>²</w:t>
            </w:r>
          </w:p>
        </w:tc>
      </w:tr>
      <w:tr w:rsidR="00F00E42" w:rsidRPr="003560D2" w14:paraId="5036BF49" w14:textId="77777777" w:rsidTr="00F00E42">
        <w:trPr>
          <w:trHeight w:val="20"/>
          <w:jc w:val="center"/>
        </w:trPr>
        <w:tc>
          <w:tcPr>
            <w:tcW w:w="5670" w:type="dxa"/>
            <w:gridSpan w:val="2"/>
            <w:vAlign w:val="center"/>
          </w:tcPr>
          <w:p w14:paraId="06654450" w14:textId="77777777" w:rsidR="00F00E42" w:rsidRPr="003560D2" w:rsidRDefault="00F00E42" w:rsidP="00F00E4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ECT group &gt; HC group</w:t>
            </w:r>
          </w:p>
        </w:tc>
        <w:tc>
          <w:tcPr>
            <w:tcW w:w="709" w:type="dxa"/>
            <w:vAlign w:val="center"/>
          </w:tcPr>
          <w:p w14:paraId="75FA5433"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992" w:type="dxa"/>
            <w:vAlign w:val="center"/>
          </w:tcPr>
          <w:p w14:paraId="1F7D3000"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vAlign w:val="center"/>
          </w:tcPr>
          <w:p w14:paraId="20A73310"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vAlign w:val="center"/>
          </w:tcPr>
          <w:p w14:paraId="495EB618"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vAlign w:val="center"/>
          </w:tcPr>
          <w:p w14:paraId="517C82EC"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993" w:type="dxa"/>
            <w:vAlign w:val="center"/>
          </w:tcPr>
          <w:p w14:paraId="30B76729"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850" w:type="dxa"/>
            <w:vAlign w:val="center"/>
          </w:tcPr>
          <w:p w14:paraId="06FD580E"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n.s.</w:t>
            </w:r>
          </w:p>
        </w:tc>
        <w:tc>
          <w:tcPr>
            <w:tcW w:w="850" w:type="dxa"/>
            <w:vAlign w:val="center"/>
          </w:tcPr>
          <w:p w14:paraId="4027C17D"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r>
      <w:tr w:rsidR="00F00E42" w:rsidRPr="003560D2" w14:paraId="692BA627" w14:textId="77777777" w:rsidTr="00F00E42">
        <w:trPr>
          <w:trHeight w:val="20"/>
          <w:jc w:val="center"/>
        </w:trPr>
        <w:tc>
          <w:tcPr>
            <w:tcW w:w="5670" w:type="dxa"/>
            <w:gridSpan w:val="2"/>
            <w:shd w:val="clear" w:color="auto" w:fill="auto"/>
            <w:vAlign w:val="center"/>
          </w:tcPr>
          <w:p w14:paraId="5F553C6B" w14:textId="77777777" w:rsidR="00F00E42" w:rsidRPr="003560D2" w:rsidRDefault="00F00E42" w:rsidP="00F00E4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ECT group &lt; HC group</w:t>
            </w:r>
          </w:p>
        </w:tc>
        <w:tc>
          <w:tcPr>
            <w:tcW w:w="709" w:type="dxa"/>
            <w:shd w:val="clear" w:color="auto" w:fill="auto"/>
            <w:vAlign w:val="center"/>
          </w:tcPr>
          <w:p w14:paraId="63FBBA19"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992" w:type="dxa"/>
            <w:shd w:val="clear" w:color="auto" w:fill="auto"/>
            <w:vAlign w:val="center"/>
          </w:tcPr>
          <w:p w14:paraId="4B1F3A22"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567" w:type="dxa"/>
            <w:shd w:val="clear" w:color="auto" w:fill="auto"/>
            <w:vAlign w:val="center"/>
          </w:tcPr>
          <w:p w14:paraId="0805F728"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567" w:type="dxa"/>
            <w:shd w:val="clear" w:color="auto" w:fill="auto"/>
            <w:vAlign w:val="center"/>
          </w:tcPr>
          <w:p w14:paraId="67E773F9"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567" w:type="dxa"/>
            <w:shd w:val="clear" w:color="auto" w:fill="auto"/>
            <w:vAlign w:val="center"/>
          </w:tcPr>
          <w:p w14:paraId="35590B5F"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993" w:type="dxa"/>
            <w:shd w:val="clear" w:color="auto" w:fill="auto"/>
            <w:vAlign w:val="center"/>
          </w:tcPr>
          <w:p w14:paraId="34161547"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850" w:type="dxa"/>
            <w:shd w:val="clear" w:color="auto" w:fill="auto"/>
            <w:vAlign w:val="center"/>
          </w:tcPr>
          <w:p w14:paraId="4E3B0F7F"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850" w:type="dxa"/>
            <w:vAlign w:val="center"/>
          </w:tcPr>
          <w:p w14:paraId="4ACE58A6"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r>
      <w:tr w:rsidR="00F00E42" w:rsidRPr="003560D2" w14:paraId="3288DA08" w14:textId="77777777" w:rsidTr="00536C12">
        <w:trPr>
          <w:gridBefore w:val="1"/>
          <w:wBefore w:w="703" w:type="dxa"/>
          <w:trHeight w:val="20"/>
          <w:jc w:val="center"/>
        </w:trPr>
        <w:tc>
          <w:tcPr>
            <w:tcW w:w="4967" w:type="dxa"/>
            <w:shd w:val="clear" w:color="auto" w:fill="auto"/>
            <w:vAlign w:val="center"/>
          </w:tcPr>
          <w:p w14:paraId="4A921BCE" w14:textId="77777777" w:rsidR="00F00E42" w:rsidRPr="003560D2" w:rsidRDefault="00F00E42" w:rsidP="00F00E4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 xml:space="preserve">Inferior parietal gyrus/ supramarginal gyrus/ postcentral gyrus/ superior parietal gyrus </w:t>
            </w:r>
          </w:p>
        </w:tc>
        <w:tc>
          <w:tcPr>
            <w:tcW w:w="709" w:type="dxa"/>
            <w:shd w:val="clear" w:color="auto" w:fill="auto"/>
            <w:vAlign w:val="center"/>
          </w:tcPr>
          <w:p w14:paraId="62418E6B"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992" w:type="dxa"/>
            <w:shd w:val="clear" w:color="auto" w:fill="auto"/>
            <w:vAlign w:val="center"/>
          </w:tcPr>
          <w:p w14:paraId="08017DE2"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458</w:t>
            </w:r>
          </w:p>
        </w:tc>
        <w:tc>
          <w:tcPr>
            <w:tcW w:w="567" w:type="dxa"/>
            <w:shd w:val="clear" w:color="auto" w:fill="auto"/>
            <w:vAlign w:val="center"/>
          </w:tcPr>
          <w:p w14:paraId="3C4706DE"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32</w:t>
            </w:r>
          </w:p>
        </w:tc>
        <w:tc>
          <w:tcPr>
            <w:tcW w:w="567" w:type="dxa"/>
            <w:shd w:val="clear" w:color="auto" w:fill="auto"/>
            <w:vAlign w:val="center"/>
          </w:tcPr>
          <w:p w14:paraId="0BDF3C3B"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-39</w:t>
            </w:r>
          </w:p>
        </w:tc>
        <w:tc>
          <w:tcPr>
            <w:tcW w:w="567" w:type="dxa"/>
            <w:shd w:val="clear" w:color="auto" w:fill="auto"/>
            <w:vAlign w:val="center"/>
          </w:tcPr>
          <w:p w14:paraId="0E166526"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45</w:t>
            </w:r>
          </w:p>
        </w:tc>
        <w:tc>
          <w:tcPr>
            <w:tcW w:w="993" w:type="dxa"/>
            <w:shd w:val="clear" w:color="auto" w:fill="auto"/>
            <w:vAlign w:val="center"/>
          </w:tcPr>
          <w:p w14:paraId="0C3321BF"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5.00</w:t>
            </w:r>
          </w:p>
        </w:tc>
        <w:tc>
          <w:tcPr>
            <w:tcW w:w="850" w:type="dxa"/>
            <w:shd w:val="clear" w:color="auto" w:fill="auto"/>
            <w:vAlign w:val="center"/>
          </w:tcPr>
          <w:p w14:paraId="20A2660B"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11317CAE"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.531</w:t>
            </w:r>
          </w:p>
        </w:tc>
      </w:tr>
      <w:tr w:rsidR="00F00E42" w:rsidRPr="003560D2" w14:paraId="60E9B77F" w14:textId="77777777" w:rsidTr="00536C12">
        <w:trPr>
          <w:gridBefore w:val="1"/>
          <w:wBefore w:w="703" w:type="dxa"/>
          <w:trHeight w:val="20"/>
          <w:jc w:val="center"/>
        </w:trPr>
        <w:tc>
          <w:tcPr>
            <w:tcW w:w="4967" w:type="dxa"/>
            <w:shd w:val="clear" w:color="auto" w:fill="auto"/>
            <w:vAlign w:val="center"/>
          </w:tcPr>
          <w:p w14:paraId="47212EEF" w14:textId="77777777" w:rsidR="00F00E42" w:rsidRPr="003560D2" w:rsidRDefault="00F00E42" w:rsidP="00F00E4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Anterior cingulate cortex/ superior frontal gyrus/ middle cingulate cortex</w:t>
            </w:r>
          </w:p>
        </w:tc>
        <w:tc>
          <w:tcPr>
            <w:tcW w:w="709" w:type="dxa"/>
            <w:shd w:val="clear" w:color="auto" w:fill="auto"/>
            <w:vAlign w:val="center"/>
          </w:tcPr>
          <w:p w14:paraId="5F127258"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L/R</w:t>
            </w:r>
          </w:p>
        </w:tc>
        <w:tc>
          <w:tcPr>
            <w:tcW w:w="992" w:type="dxa"/>
            <w:shd w:val="clear" w:color="auto" w:fill="auto"/>
            <w:vAlign w:val="center"/>
          </w:tcPr>
          <w:p w14:paraId="61B98CE8"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566</w:t>
            </w:r>
          </w:p>
        </w:tc>
        <w:tc>
          <w:tcPr>
            <w:tcW w:w="567" w:type="dxa"/>
            <w:shd w:val="clear" w:color="auto" w:fill="auto"/>
            <w:vAlign w:val="center"/>
          </w:tcPr>
          <w:p w14:paraId="265F928C"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8</w:t>
            </w:r>
          </w:p>
        </w:tc>
        <w:tc>
          <w:tcPr>
            <w:tcW w:w="567" w:type="dxa"/>
            <w:shd w:val="clear" w:color="auto" w:fill="auto"/>
            <w:vAlign w:val="center"/>
          </w:tcPr>
          <w:p w14:paraId="3B85DEC6"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50</w:t>
            </w:r>
          </w:p>
        </w:tc>
        <w:tc>
          <w:tcPr>
            <w:tcW w:w="567" w:type="dxa"/>
            <w:shd w:val="clear" w:color="auto" w:fill="auto"/>
            <w:vAlign w:val="center"/>
          </w:tcPr>
          <w:p w14:paraId="19C02A93"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15</w:t>
            </w:r>
          </w:p>
        </w:tc>
        <w:tc>
          <w:tcPr>
            <w:tcW w:w="993" w:type="dxa"/>
            <w:shd w:val="clear" w:color="auto" w:fill="auto"/>
            <w:vAlign w:val="center"/>
          </w:tcPr>
          <w:p w14:paraId="7C2DF84E"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4.65</w:t>
            </w:r>
          </w:p>
        </w:tc>
        <w:tc>
          <w:tcPr>
            <w:tcW w:w="850" w:type="dxa"/>
            <w:shd w:val="clear" w:color="auto" w:fill="auto"/>
            <w:vAlign w:val="center"/>
          </w:tcPr>
          <w:p w14:paraId="0A9BBD4D"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13B9FB48"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.481</w:t>
            </w:r>
          </w:p>
        </w:tc>
      </w:tr>
      <w:tr w:rsidR="00F00E42" w:rsidRPr="003560D2" w14:paraId="43AD4668" w14:textId="77777777" w:rsidTr="00F00E42">
        <w:trPr>
          <w:trHeight w:val="20"/>
          <w:jc w:val="center"/>
        </w:trPr>
        <w:tc>
          <w:tcPr>
            <w:tcW w:w="5670" w:type="dxa"/>
            <w:gridSpan w:val="2"/>
            <w:shd w:val="clear" w:color="auto" w:fill="auto"/>
            <w:vAlign w:val="center"/>
          </w:tcPr>
          <w:p w14:paraId="4C754383" w14:textId="77777777" w:rsidR="00F00E42" w:rsidRPr="003560D2" w:rsidRDefault="00F00E42" w:rsidP="00F00E4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ECT group &gt; TAU group</w:t>
            </w:r>
          </w:p>
        </w:tc>
        <w:tc>
          <w:tcPr>
            <w:tcW w:w="709" w:type="dxa"/>
            <w:shd w:val="clear" w:color="auto" w:fill="auto"/>
            <w:vAlign w:val="center"/>
          </w:tcPr>
          <w:p w14:paraId="49ABC3C8"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992" w:type="dxa"/>
            <w:shd w:val="clear" w:color="auto" w:fill="auto"/>
            <w:vAlign w:val="center"/>
          </w:tcPr>
          <w:p w14:paraId="5D82A0E1"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shd w:val="clear" w:color="auto" w:fill="auto"/>
            <w:vAlign w:val="center"/>
          </w:tcPr>
          <w:p w14:paraId="7762ADAE"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shd w:val="clear" w:color="auto" w:fill="auto"/>
            <w:vAlign w:val="center"/>
          </w:tcPr>
          <w:p w14:paraId="1FADD32A"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shd w:val="clear" w:color="auto" w:fill="auto"/>
            <w:vAlign w:val="center"/>
          </w:tcPr>
          <w:p w14:paraId="6A8ABBE9"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993" w:type="dxa"/>
            <w:shd w:val="clear" w:color="auto" w:fill="auto"/>
            <w:vAlign w:val="center"/>
          </w:tcPr>
          <w:p w14:paraId="6757C8B0"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850" w:type="dxa"/>
            <w:shd w:val="clear" w:color="auto" w:fill="auto"/>
            <w:vAlign w:val="center"/>
          </w:tcPr>
          <w:p w14:paraId="2DBAE91F"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n.s.</w:t>
            </w:r>
          </w:p>
        </w:tc>
        <w:tc>
          <w:tcPr>
            <w:tcW w:w="850" w:type="dxa"/>
            <w:vAlign w:val="center"/>
          </w:tcPr>
          <w:p w14:paraId="768E144A"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r>
      <w:tr w:rsidR="00F00E42" w:rsidRPr="003560D2" w14:paraId="58915BF1" w14:textId="77777777" w:rsidTr="00F00E42">
        <w:trPr>
          <w:trHeight w:val="20"/>
          <w:jc w:val="center"/>
        </w:trPr>
        <w:tc>
          <w:tcPr>
            <w:tcW w:w="5670" w:type="dxa"/>
            <w:gridSpan w:val="2"/>
            <w:vAlign w:val="center"/>
          </w:tcPr>
          <w:p w14:paraId="6972D06E" w14:textId="77777777" w:rsidR="00F00E42" w:rsidRPr="003560D2" w:rsidRDefault="00F00E42" w:rsidP="00F00E4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ECT group &lt; TAU group</w:t>
            </w:r>
          </w:p>
        </w:tc>
        <w:tc>
          <w:tcPr>
            <w:tcW w:w="709" w:type="dxa"/>
            <w:vAlign w:val="center"/>
          </w:tcPr>
          <w:p w14:paraId="74B30531"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992" w:type="dxa"/>
            <w:vAlign w:val="center"/>
          </w:tcPr>
          <w:p w14:paraId="12DB24F6"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vAlign w:val="center"/>
          </w:tcPr>
          <w:p w14:paraId="7C25A417"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vAlign w:val="center"/>
          </w:tcPr>
          <w:p w14:paraId="4B15056F"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567" w:type="dxa"/>
            <w:vAlign w:val="center"/>
          </w:tcPr>
          <w:p w14:paraId="007E4F91"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993" w:type="dxa"/>
            <w:vAlign w:val="center"/>
          </w:tcPr>
          <w:p w14:paraId="08BF11CC"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c>
          <w:tcPr>
            <w:tcW w:w="850" w:type="dxa"/>
            <w:vAlign w:val="center"/>
          </w:tcPr>
          <w:p w14:paraId="251A615B"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n.s.</w:t>
            </w:r>
          </w:p>
        </w:tc>
        <w:tc>
          <w:tcPr>
            <w:tcW w:w="850" w:type="dxa"/>
            <w:vAlign w:val="center"/>
          </w:tcPr>
          <w:p w14:paraId="00159F6A"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w:t>
            </w:r>
          </w:p>
        </w:tc>
      </w:tr>
      <w:tr w:rsidR="00F00E42" w:rsidRPr="003560D2" w14:paraId="13172F32" w14:textId="77777777" w:rsidTr="00F00E42">
        <w:trPr>
          <w:trHeight w:val="20"/>
          <w:jc w:val="center"/>
        </w:trPr>
        <w:tc>
          <w:tcPr>
            <w:tcW w:w="5670" w:type="dxa"/>
            <w:gridSpan w:val="2"/>
            <w:vAlign w:val="center"/>
          </w:tcPr>
          <w:p w14:paraId="5B81181C" w14:textId="77777777" w:rsidR="00F00E42" w:rsidRPr="003560D2" w:rsidRDefault="00F00E42" w:rsidP="00F00E4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TAU group &gt; HC group</w:t>
            </w:r>
          </w:p>
        </w:tc>
        <w:tc>
          <w:tcPr>
            <w:tcW w:w="709" w:type="dxa"/>
            <w:vAlign w:val="center"/>
          </w:tcPr>
          <w:p w14:paraId="0286DB18"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992" w:type="dxa"/>
            <w:vAlign w:val="center"/>
          </w:tcPr>
          <w:p w14:paraId="0A8FD0EF"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567" w:type="dxa"/>
            <w:vAlign w:val="center"/>
          </w:tcPr>
          <w:p w14:paraId="4A4F108E"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567" w:type="dxa"/>
            <w:vAlign w:val="center"/>
          </w:tcPr>
          <w:p w14:paraId="563AFD1A"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567" w:type="dxa"/>
            <w:vAlign w:val="center"/>
          </w:tcPr>
          <w:p w14:paraId="300CC416"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993" w:type="dxa"/>
            <w:vAlign w:val="center"/>
          </w:tcPr>
          <w:p w14:paraId="74CB3A35"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850" w:type="dxa"/>
            <w:vAlign w:val="center"/>
          </w:tcPr>
          <w:p w14:paraId="338508A1"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850" w:type="dxa"/>
            <w:vAlign w:val="center"/>
          </w:tcPr>
          <w:p w14:paraId="11A8C841"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r>
      <w:tr w:rsidR="00F00E42" w:rsidRPr="003560D2" w14:paraId="2761D29A" w14:textId="77777777" w:rsidTr="00536C12">
        <w:trPr>
          <w:gridBefore w:val="1"/>
          <w:wBefore w:w="703" w:type="dxa"/>
          <w:trHeight w:val="20"/>
          <w:jc w:val="center"/>
        </w:trPr>
        <w:tc>
          <w:tcPr>
            <w:tcW w:w="4967" w:type="dxa"/>
            <w:vAlign w:val="center"/>
          </w:tcPr>
          <w:p w14:paraId="7B7A52DF" w14:textId="77777777" w:rsidR="00F00E42" w:rsidRPr="003560D2" w:rsidRDefault="00F00E42" w:rsidP="00F00E4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Calcarine gyrus/ precuneus/ lingual gyrus</w:t>
            </w:r>
          </w:p>
        </w:tc>
        <w:tc>
          <w:tcPr>
            <w:tcW w:w="709" w:type="dxa"/>
            <w:vAlign w:val="center"/>
          </w:tcPr>
          <w:p w14:paraId="1ECA40AE"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w:t>
            </w:r>
          </w:p>
        </w:tc>
        <w:tc>
          <w:tcPr>
            <w:tcW w:w="992" w:type="dxa"/>
            <w:vAlign w:val="center"/>
          </w:tcPr>
          <w:p w14:paraId="50201CDD"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356</w:t>
            </w:r>
          </w:p>
        </w:tc>
        <w:tc>
          <w:tcPr>
            <w:tcW w:w="567" w:type="dxa"/>
            <w:vAlign w:val="center"/>
          </w:tcPr>
          <w:p w14:paraId="7B003953"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-22</w:t>
            </w:r>
          </w:p>
        </w:tc>
        <w:tc>
          <w:tcPr>
            <w:tcW w:w="567" w:type="dxa"/>
            <w:vAlign w:val="center"/>
          </w:tcPr>
          <w:p w14:paraId="52A42CB2"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-54</w:t>
            </w:r>
          </w:p>
        </w:tc>
        <w:tc>
          <w:tcPr>
            <w:tcW w:w="567" w:type="dxa"/>
            <w:vAlign w:val="center"/>
          </w:tcPr>
          <w:p w14:paraId="7F539921"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9</w:t>
            </w:r>
          </w:p>
        </w:tc>
        <w:tc>
          <w:tcPr>
            <w:tcW w:w="993" w:type="dxa"/>
            <w:vAlign w:val="center"/>
          </w:tcPr>
          <w:p w14:paraId="4526797B"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4.35</w:t>
            </w:r>
          </w:p>
        </w:tc>
        <w:tc>
          <w:tcPr>
            <w:tcW w:w="850" w:type="dxa"/>
            <w:vAlign w:val="center"/>
          </w:tcPr>
          <w:p w14:paraId="700F2C23"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111D2D5C"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.160</w:t>
            </w:r>
          </w:p>
        </w:tc>
      </w:tr>
      <w:tr w:rsidR="00F00E42" w:rsidRPr="003560D2" w14:paraId="6132593B" w14:textId="77777777" w:rsidTr="00F00E42">
        <w:trPr>
          <w:trHeight w:val="20"/>
          <w:jc w:val="center"/>
        </w:trPr>
        <w:tc>
          <w:tcPr>
            <w:tcW w:w="5670" w:type="dxa"/>
            <w:gridSpan w:val="2"/>
            <w:vAlign w:val="center"/>
          </w:tcPr>
          <w:p w14:paraId="6ED92FEA" w14:textId="77777777" w:rsidR="00F00E42" w:rsidRPr="003560D2" w:rsidRDefault="00F00E42" w:rsidP="00F00E42">
            <w:pPr>
              <w:spacing w:before="100" w:beforeAutospacing="1" w:after="100" w:afterAutospacing="1"/>
              <w:rPr>
                <w:rFonts w:ascii="Times New Roman" w:hAnsi="Times New Roman" w:cs="Times New Roman"/>
                <w:i/>
                <w:sz w:val="20"/>
                <w:szCs w:val="20"/>
              </w:rPr>
            </w:pPr>
            <w:r w:rsidRPr="003560D2">
              <w:rPr>
                <w:rFonts w:ascii="Times New Roman" w:hAnsi="Times New Roman" w:cs="Times New Roman"/>
                <w:i/>
                <w:sz w:val="20"/>
                <w:szCs w:val="20"/>
              </w:rPr>
              <w:t>TAU group &lt; HC group</w:t>
            </w:r>
          </w:p>
        </w:tc>
        <w:tc>
          <w:tcPr>
            <w:tcW w:w="709" w:type="dxa"/>
            <w:vAlign w:val="center"/>
          </w:tcPr>
          <w:p w14:paraId="1D101946"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992" w:type="dxa"/>
            <w:vAlign w:val="center"/>
          </w:tcPr>
          <w:p w14:paraId="0DA65040"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567" w:type="dxa"/>
            <w:vAlign w:val="center"/>
          </w:tcPr>
          <w:p w14:paraId="4061551B"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567" w:type="dxa"/>
            <w:vAlign w:val="center"/>
          </w:tcPr>
          <w:p w14:paraId="710ACCF0"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567" w:type="dxa"/>
            <w:vAlign w:val="center"/>
          </w:tcPr>
          <w:p w14:paraId="4665151D"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993" w:type="dxa"/>
            <w:vAlign w:val="center"/>
          </w:tcPr>
          <w:p w14:paraId="2EE7D22D"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850" w:type="dxa"/>
            <w:vAlign w:val="center"/>
          </w:tcPr>
          <w:p w14:paraId="0E76DD9F"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c>
          <w:tcPr>
            <w:tcW w:w="850" w:type="dxa"/>
            <w:vAlign w:val="center"/>
          </w:tcPr>
          <w:p w14:paraId="0120C501"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p>
        </w:tc>
      </w:tr>
      <w:tr w:rsidR="00F00E42" w:rsidRPr="003560D2" w14:paraId="2652A894" w14:textId="77777777" w:rsidTr="00536C12">
        <w:trPr>
          <w:gridBefore w:val="1"/>
          <w:wBefore w:w="703" w:type="dxa"/>
          <w:trHeight w:val="20"/>
          <w:jc w:val="center"/>
        </w:trPr>
        <w:tc>
          <w:tcPr>
            <w:tcW w:w="4967" w:type="dxa"/>
            <w:vAlign w:val="center"/>
          </w:tcPr>
          <w:p w14:paraId="63960A2B" w14:textId="77777777" w:rsidR="00F00E42" w:rsidRPr="003560D2" w:rsidRDefault="00F00E42" w:rsidP="00F00E4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 xml:space="preserve">Postcentral gyrus/ supramarginal gyrus/ inferior parietal gyrus/ precentral gyrus/ superior parietal gyrus </w:t>
            </w:r>
          </w:p>
        </w:tc>
        <w:tc>
          <w:tcPr>
            <w:tcW w:w="709" w:type="dxa"/>
            <w:vAlign w:val="center"/>
          </w:tcPr>
          <w:p w14:paraId="0E1101D8"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992" w:type="dxa"/>
            <w:vAlign w:val="center"/>
          </w:tcPr>
          <w:p w14:paraId="3D80765D"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1218</w:t>
            </w:r>
          </w:p>
        </w:tc>
        <w:tc>
          <w:tcPr>
            <w:tcW w:w="567" w:type="dxa"/>
            <w:vAlign w:val="center"/>
          </w:tcPr>
          <w:p w14:paraId="04499EC9"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48</w:t>
            </w:r>
          </w:p>
        </w:tc>
        <w:tc>
          <w:tcPr>
            <w:tcW w:w="567" w:type="dxa"/>
            <w:vAlign w:val="center"/>
          </w:tcPr>
          <w:p w14:paraId="175D460F"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-16</w:t>
            </w:r>
          </w:p>
        </w:tc>
        <w:tc>
          <w:tcPr>
            <w:tcW w:w="567" w:type="dxa"/>
            <w:vAlign w:val="center"/>
          </w:tcPr>
          <w:p w14:paraId="70557A66"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33</w:t>
            </w:r>
          </w:p>
        </w:tc>
        <w:tc>
          <w:tcPr>
            <w:tcW w:w="993" w:type="dxa"/>
            <w:vAlign w:val="center"/>
          </w:tcPr>
          <w:p w14:paraId="1A4589CD"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6.16</w:t>
            </w:r>
          </w:p>
        </w:tc>
        <w:tc>
          <w:tcPr>
            <w:tcW w:w="850" w:type="dxa"/>
            <w:vAlign w:val="center"/>
          </w:tcPr>
          <w:p w14:paraId="78C442EE"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1C488CEA"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.070</w:t>
            </w:r>
          </w:p>
        </w:tc>
      </w:tr>
      <w:tr w:rsidR="00F00E42" w:rsidRPr="003560D2" w14:paraId="7A265E5B" w14:textId="77777777" w:rsidTr="00536C12">
        <w:trPr>
          <w:gridBefore w:val="1"/>
          <w:wBefore w:w="703" w:type="dxa"/>
          <w:trHeight w:val="20"/>
          <w:jc w:val="center"/>
        </w:trPr>
        <w:tc>
          <w:tcPr>
            <w:tcW w:w="4967" w:type="dxa"/>
            <w:vAlign w:val="center"/>
          </w:tcPr>
          <w:p w14:paraId="4C19F8C0" w14:textId="77777777" w:rsidR="00F00E42" w:rsidRPr="003560D2" w:rsidRDefault="00F00E42" w:rsidP="00F00E4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Inferior parietal gyrus/ postcentral gyrus/ supramarginal gyrus</w:t>
            </w:r>
          </w:p>
        </w:tc>
        <w:tc>
          <w:tcPr>
            <w:tcW w:w="709" w:type="dxa"/>
            <w:vAlign w:val="center"/>
          </w:tcPr>
          <w:p w14:paraId="1B68C66D"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w:t>
            </w:r>
          </w:p>
        </w:tc>
        <w:tc>
          <w:tcPr>
            <w:tcW w:w="992" w:type="dxa"/>
            <w:vAlign w:val="center"/>
          </w:tcPr>
          <w:p w14:paraId="1D9113EC"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1246</w:t>
            </w:r>
          </w:p>
        </w:tc>
        <w:tc>
          <w:tcPr>
            <w:tcW w:w="567" w:type="dxa"/>
            <w:vAlign w:val="center"/>
          </w:tcPr>
          <w:p w14:paraId="61B613C8"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-32</w:t>
            </w:r>
          </w:p>
        </w:tc>
        <w:tc>
          <w:tcPr>
            <w:tcW w:w="567" w:type="dxa"/>
            <w:vAlign w:val="center"/>
          </w:tcPr>
          <w:p w14:paraId="2121D1B3"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-39</w:t>
            </w:r>
          </w:p>
        </w:tc>
        <w:tc>
          <w:tcPr>
            <w:tcW w:w="567" w:type="dxa"/>
            <w:vAlign w:val="center"/>
          </w:tcPr>
          <w:p w14:paraId="2976850A"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45</w:t>
            </w:r>
          </w:p>
        </w:tc>
        <w:tc>
          <w:tcPr>
            <w:tcW w:w="993" w:type="dxa"/>
            <w:vAlign w:val="center"/>
          </w:tcPr>
          <w:p w14:paraId="42DA8F46"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5.37</w:t>
            </w:r>
          </w:p>
        </w:tc>
        <w:tc>
          <w:tcPr>
            <w:tcW w:w="850" w:type="dxa"/>
            <w:vAlign w:val="center"/>
          </w:tcPr>
          <w:p w14:paraId="55B74493"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72CE9490"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.076</w:t>
            </w:r>
          </w:p>
        </w:tc>
      </w:tr>
      <w:tr w:rsidR="00F00E42" w:rsidRPr="003560D2" w14:paraId="01E26479" w14:textId="77777777" w:rsidTr="00536C12">
        <w:trPr>
          <w:gridBefore w:val="1"/>
          <w:wBefore w:w="703" w:type="dxa"/>
          <w:trHeight w:val="20"/>
          <w:jc w:val="center"/>
        </w:trPr>
        <w:tc>
          <w:tcPr>
            <w:tcW w:w="4967" w:type="dxa"/>
            <w:vAlign w:val="center"/>
          </w:tcPr>
          <w:p w14:paraId="2CFEC79D" w14:textId="77777777" w:rsidR="00F00E42" w:rsidRPr="003560D2" w:rsidRDefault="00F00E42" w:rsidP="00F00E4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Superior frontal gyrus/ supplementary motor area</w:t>
            </w:r>
          </w:p>
        </w:tc>
        <w:tc>
          <w:tcPr>
            <w:tcW w:w="709" w:type="dxa"/>
            <w:vAlign w:val="center"/>
          </w:tcPr>
          <w:p w14:paraId="453CA3EF"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w:t>
            </w:r>
          </w:p>
        </w:tc>
        <w:tc>
          <w:tcPr>
            <w:tcW w:w="992" w:type="dxa"/>
            <w:vAlign w:val="center"/>
          </w:tcPr>
          <w:p w14:paraId="4269CFC1"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770</w:t>
            </w:r>
          </w:p>
        </w:tc>
        <w:tc>
          <w:tcPr>
            <w:tcW w:w="567" w:type="dxa"/>
            <w:vAlign w:val="center"/>
          </w:tcPr>
          <w:p w14:paraId="70540756"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-14</w:t>
            </w:r>
          </w:p>
        </w:tc>
        <w:tc>
          <w:tcPr>
            <w:tcW w:w="567" w:type="dxa"/>
            <w:vAlign w:val="center"/>
          </w:tcPr>
          <w:p w14:paraId="62AA617B"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18</w:t>
            </w:r>
          </w:p>
        </w:tc>
        <w:tc>
          <w:tcPr>
            <w:tcW w:w="567" w:type="dxa"/>
            <w:vAlign w:val="center"/>
          </w:tcPr>
          <w:p w14:paraId="3D6A939C"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60</w:t>
            </w:r>
          </w:p>
        </w:tc>
        <w:tc>
          <w:tcPr>
            <w:tcW w:w="993" w:type="dxa"/>
            <w:vAlign w:val="center"/>
          </w:tcPr>
          <w:p w14:paraId="3CAD9F0A"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4.84</w:t>
            </w:r>
          </w:p>
        </w:tc>
        <w:tc>
          <w:tcPr>
            <w:tcW w:w="850" w:type="dxa"/>
            <w:vAlign w:val="center"/>
          </w:tcPr>
          <w:p w14:paraId="6BBB1487"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030F6D57"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.073</w:t>
            </w:r>
          </w:p>
        </w:tc>
      </w:tr>
      <w:tr w:rsidR="00F00E42" w:rsidRPr="003560D2" w14:paraId="36967EED" w14:textId="77777777" w:rsidTr="00536C12">
        <w:trPr>
          <w:gridBefore w:val="1"/>
          <w:wBefore w:w="703" w:type="dxa"/>
          <w:trHeight w:val="20"/>
          <w:jc w:val="center"/>
        </w:trPr>
        <w:tc>
          <w:tcPr>
            <w:tcW w:w="4967" w:type="dxa"/>
            <w:vAlign w:val="center"/>
          </w:tcPr>
          <w:p w14:paraId="65351C78" w14:textId="77777777" w:rsidR="00F00E42" w:rsidRPr="003560D2" w:rsidRDefault="00F00E42" w:rsidP="00F00E4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Middle frontal gyrus/ inferior frontal gyrus/ superior frontal gyrus</w:t>
            </w:r>
          </w:p>
        </w:tc>
        <w:tc>
          <w:tcPr>
            <w:tcW w:w="709" w:type="dxa"/>
            <w:vAlign w:val="center"/>
          </w:tcPr>
          <w:p w14:paraId="4192265E"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R</w:t>
            </w:r>
          </w:p>
        </w:tc>
        <w:tc>
          <w:tcPr>
            <w:tcW w:w="992" w:type="dxa"/>
            <w:vAlign w:val="center"/>
          </w:tcPr>
          <w:p w14:paraId="1ED6C33C"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387</w:t>
            </w:r>
          </w:p>
        </w:tc>
        <w:tc>
          <w:tcPr>
            <w:tcW w:w="567" w:type="dxa"/>
            <w:vAlign w:val="center"/>
          </w:tcPr>
          <w:p w14:paraId="300C9B88"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33</w:t>
            </w:r>
          </w:p>
        </w:tc>
        <w:tc>
          <w:tcPr>
            <w:tcW w:w="567" w:type="dxa"/>
            <w:vAlign w:val="center"/>
          </w:tcPr>
          <w:p w14:paraId="6EB775DD"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42</w:t>
            </w:r>
          </w:p>
        </w:tc>
        <w:tc>
          <w:tcPr>
            <w:tcW w:w="567" w:type="dxa"/>
            <w:vAlign w:val="center"/>
          </w:tcPr>
          <w:p w14:paraId="0F3187BD"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9</w:t>
            </w:r>
          </w:p>
        </w:tc>
        <w:tc>
          <w:tcPr>
            <w:tcW w:w="993" w:type="dxa"/>
            <w:vAlign w:val="center"/>
          </w:tcPr>
          <w:p w14:paraId="7A31193A"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4.38</w:t>
            </w:r>
          </w:p>
        </w:tc>
        <w:tc>
          <w:tcPr>
            <w:tcW w:w="850" w:type="dxa"/>
            <w:vAlign w:val="center"/>
          </w:tcPr>
          <w:p w14:paraId="48A1AF6B"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7DD384B1"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.039</w:t>
            </w:r>
          </w:p>
        </w:tc>
      </w:tr>
      <w:tr w:rsidR="00F00E42" w:rsidRPr="003560D2" w14:paraId="616CD04C" w14:textId="77777777" w:rsidTr="00536C12">
        <w:trPr>
          <w:gridBefore w:val="1"/>
          <w:wBefore w:w="703" w:type="dxa"/>
          <w:trHeight w:val="20"/>
          <w:jc w:val="center"/>
        </w:trPr>
        <w:tc>
          <w:tcPr>
            <w:tcW w:w="4967" w:type="dxa"/>
            <w:vAlign w:val="center"/>
          </w:tcPr>
          <w:p w14:paraId="4690110E" w14:textId="77777777" w:rsidR="00F00E42" w:rsidRPr="003560D2" w:rsidRDefault="00F00E42" w:rsidP="00F00E4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Anterior cingulate cortex/ superior frontal gyrus</w:t>
            </w:r>
          </w:p>
        </w:tc>
        <w:tc>
          <w:tcPr>
            <w:tcW w:w="709" w:type="dxa"/>
            <w:vAlign w:val="center"/>
          </w:tcPr>
          <w:p w14:paraId="1FEB2074"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w:t>
            </w:r>
          </w:p>
        </w:tc>
        <w:tc>
          <w:tcPr>
            <w:tcW w:w="992" w:type="dxa"/>
            <w:vAlign w:val="center"/>
          </w:tcPr>
          <w:p w14:paraId="1A48B7DE"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307</w:t>
            </w:r>
          </w:p>
        </w:tc>
        <w:tc>
          <w:tcPr>
            <w:tcW w:w="567" w:type="dxa"/>
            <w:vAlign w:val="center"/>
          </w:tcPr>
          <w:p w14:paraId="72C27C30"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-6</w:t>
            </w:r>
          </w:p>
        </w:tc>
        <w:tc>
          <w:tcPr>
            <w:tcW w:w="567" w:type="dxa"/>
            <w:vAlign w:val="center"/>
          </w:tcPr>
          <w:p w14:paraId="2A2334A6"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42</w:t>
            </w:r>
          </w:p>
        </w:tc>
        <w:tc>
          <w:tcPr>
            <w:tcW w:w="567" w:type="dxa"/>
            <w:vAlign w:val="center"/>
          </w:tcPr>
          <w:p w14:paraId="23A79DD9"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8</w:t>
            </w:r>
          </w:p>
        </w:tc>
        <w:tc>
          <w:tcPr>
            <w:tcW w:w="993" w:type="dxa"/>
            <w:vAlign w:val="center"/>
          </w:tcPr>
          <w:p w14:paraId="705F43A1"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3.96</w:t>
            </w:r>
          </w:p>
        </w:tc>
        <w:tc>
          <w:tcPr>
            <w:tcW w:w="850" w:type="dxa"/>
            <w:vAlign w:val="center"/>
          </w:tcPr>
          <w:p w14:paraId="11B2615D"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034DF997"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.071</w:t>
            </w:r>
          </w:p>
        </w:tc>
      </w:tr>
      <w:tr w:rsidR="00F00E42" w:rsidRPr="003560D2" w14:paraId="57E47734" w14:textId="77777777" w:rsidTr="00536C12">
        <w:trPr>
          <w:gridBefore w:val="1"/>
          <w:wBefore w:w="703" w:type="dxa"/>
          <w:trHeight w:val="20"/>
          <w:jc w:val="center"/>
        </w:trPr>
        <w:tc>
          <w:tcPr>
            <w:tcW w:w="4967" w:type="dxa"/>
            <w:vAlign w:val="center"/>
          </w:tcPr>
          <w:p w14:paraId="267FE787" w14:textId="77777777" w:rsidR="00F00E42" w:rsidRPr="003560D2" w:rsidRDefault="00F00E42" w:rsidP="00F00E42">
            <w:pPr>
              <w:spacing w:before="100" w:beforeAutospacing="1" w:after="100" w:afterAutospacing="1"/>
              <w:rPr>
                <w:rFonts w:ascii="Times New Roman" w:hAnsi="Times New Roman" w:cs="Times New Roman"/>
                <w:sz w:val="20"/>
                <w:szCs w:val="20"/>
                <w:lang w:val="en-GB"/>
              </w:rPr>
            </w:pPr>
            <w:r w:rsidRPr="003560D2">
              <w:rPr>
                <w:rFonts w:ascii="Times New Roman" w:hAnsi="Times New Roman" w:cs="Times New Roman"/>
                <w:sz w:val="20"/>
                <w:szCs w:val="20"/>
                <w:lang w:val="en-GB"/>
              </w:rPr>
              <w:t>Gyrus rectus/ orbitofrontal gyrus/ olfactory gyrus/ orbitofrontal cortex/ anterior cingulate cortex</w:t>
            </w:r>
          </w:p>
        </w:tc>
        <w:tc>
          <w:tcPr>
            <w:tcW w:w="709" w:type="dxa"/>
            <w:vAlign w:val="center"/>
          </w:tcPr>
          <w:p w14:paraId="13E1F073"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L/R</w:t>
            </w:r>
          </w:p>
        </w:tc>
        <w:tc>
          <w:tcPr>
            <w:tcW w:w="992" w:type="dxa"/>
            <w:vAlign w:val="center"/>
          </w:tcPr>
          <w:p w14:paraId="5DD22D6A"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596</w:t>
            </w:r>
          </w:p>
        </w:tc>
        <w:tc>
          <w:tcPr>
            <w:tcW w:w="567" w:type="dxa"/>
            <w:vAlign w:val="center"/>
          </w:tcPr>
          <w:p w14:paraId="632519D7"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4</w:t>
            </w:r>
          </w:p>
        </w:tc>
        <w:tc>
          <w:tcPr>
            <w:tcW w:w="567" w:type="dxa"/>
            <w:vAlign w:val="center"/>
          </w:tcPr>
          <w:p w14:paraId="215D413F"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36</w:t>
            </w:r>
          </w:p>
        </w:tc>
        <w:tc>
          <w:tcPr>
            <w:tcW w:w="567" w:type="dxa"/>
            <w:vAlign w:val="center"/>
          </w:tcPr>
          <w:p w14:paraId="119CD632"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-14</w:t>
            </w:r>
          </w:p>
        </w:tc>
        <w:tc>
          <w:tcPr>
            <w:tcW w:w="993" w:type="dxa"/>
            <w:vAlign w:val="center"/>
          </w:tcPr>
          <w:p w14:paraId="48D1FA81"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3.66</w:t>
            </w:r>
          </w:p>
        </w:tc>
        <w:tc>
          <w:tcPr>
            <w:tcW w:w="850" w:type="dxa"/>
            <w:vAlign w:val="center"/>
          </w:tcPr>
          <w:p w14:paraId="3A840580"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&lt;.001</w:t>
            </w:r>
          </w:p>
        </w:tc>
        <w:tc>
          <w:tcPr>
            <w:tcW w:w="850" w:type="dxa"/>
            <w:vAlign w:val="center"/>
          </w:tcPr>
          <w:p w14:paraId="75D3C2C8" w14:textId="77777777" w:rsidR="00F00E42" w:rsidRPr="003560D2" w:rsidRDefault="00F00E42" w:rsidP="00F00E42">
            <w:pPr>
              <w:spacing w:before="100" w:beforeAutospacing="1" w:after="100" w:afterAutospacing="1"/>
              <w:jc w:val="center"/>
              <w:rPr>
                <w:rFonts w:ascii="Times New Roman" w:hAnsi="Times New Roman" w:cs="Times New Roman"/>
                <w:sz w:val="20"/>
                <w:szCs w:val="20"/>
              </w:rPr>
            </w:pPr>
            <w:r w:rsidRPr="003560D2">
              <w:rPr>
                <w:rFonts w:ascii="Times New Roman" w:hAnsi="Times New Roman" w:cs="Times New Roman"/>
                <w:sz w:val="20"/>
                <w:szCs w:val="20"/>
              </w:rPr>
              <w:t>.051</w:t>
            </w:r>
          </w:p>
        </w:tc>
      </w:tr>
      <w:tr w:rsidR="00F00E42" w:rsidRPr="003560D2" w14:paraId="7B1A0522" w14:textId="77777777" w:rsidTr="00536C12">
        <w:trPr>
          <w:trHeight w:val="567"/>
          <w:jc w:val="center"/>
        </w:trPr>
        <w:tc>
          <w:tcPr>
            <w:tcW w:w="11765" w:type="dxa"/>
            <w:gridSpan w:val="10"/>
            <w:tcBorders>
              <w:top w:val="single" w:sz="4" w:space="0" w:color="auto"/>
            </w:tcBorders>
            <w:vAlign w:val="center"/>
          </w:tcPr>
          <w:p w14:paraId="526E802C" w14:textId="1C82808E" w:rsidR="00823138" w:rsidRPr="003560D2" w:rsidRDefault="00823138" w:rsidP="00F00E42">
            <w:pPr>
              <w:rPr>
                <w:rFonts w:ascii="Times New Roman" w:hAnsi="Times New Roman" w:cs="Times New Roman"/>
                <w:sz w:val="16"/>
                <w:szCs w:val="16"/>
                <w:lang w:val="en-GB"/>
              </w:rPr>
            </w:pPr>
            <w:r w:rsidRPr="003560D2">
              <w:rPr>
                <w:rFonts w:ascii="Times New Roman" w:hAnsi="Times New Roman" w:cs="Times New Roman"/>
                <w:color w:val="000000" w:themeColor="text1"/>
                <w:sz w:val="16"/>
                <w:szCs w:val="16"/>
                <w:lang w:val="en-US"/>
              </w:rPr>
              <w:t>ECT, electroconvulsive therapy; TAU, treatment as usual; HC, healthy controls.</w:t>
            </w:r>
          </w:p>
          <w:p w14:paraId="72BDEC2A" w14:textId="17DE9E60" w:rsidR="00F00E42" w:rsidRPr="003560D2" w:rsidRDefault="00F00E42" w:rsidP="00F00E42">
            <w:pPr>
              <w:rPr>
                <w:rFonts w:ascii="Times New Roman" w:hAnsi="Times New Roman" w:cs="Times New Roman"/>
                <w:sz w:val="16"/>
                <w:szCs w:val="16"/>
                <w:vertAlign w:val="superscript"/>
                <w:lang w:val="en-GB"/>
              </w:rPr>
            </w:pPr>
            <w:r w:rsidRPr="003560D2">
              <w:rPr>
                <w:rFonts w:ascii="Times New Roman" w:hAnsi="Times New Roman" w:cs="Times New Roman"/>
                <w:sz w:val="16"/>
                <w:szCs w:val="16"/>
                <w:vertAlign w:val="superscript"/>
                <w:lang w:val="en-GB"/>
              </w:rPr>
              <w:t xml:space="preserve">a </w:t>
            </w:r>
            <w:r w:rsidRPr="003560D2">
              <w:rPr>
                <w:rFonts w:ascii="Times New Roman" w:hAnsi="Times New Roman" w:cs="Times New Roman"/>
                <w:sz w:val="16"/>
                <w:szCs w:val="16"/>
                <w:lang w:val="en-GB"/>
              </w:rPr>
              <w:t>Only significant clusters (</w:t>
            </w:r>
            <w:r w:rsidRPr="003560D2">
              <w:rPr>
                <w:rFonts w:ascii="Times New Roman" w:hAnsi="Times New Roman" w:cs="Times New Roman"/>
                <w:i/>
                <w:sz w:val="16"/>
                <w:szCs w:val="16"/>
                <w:lang w:val="en-GB"/>
              </w:rPr>
              <w:t>p</w:t>
            </w:r>
            <w:r w:rsidRPr="003560D2">
              <w:rPr>
                <w:rFonts w:ascii="Times New Roman" w:hAnsi="Times New Roman" w:cs="Times New Roman"/>
                <w:i/>
                <w:sz w:val="16"/>
                <w:szCs w:val="16"/>
                <w:vertAlign w:val="subscript"/>
                <w:lang w:val="en-GB"/>
              </w:rPr>
              <w:t>unc</w:t>
            </w:r>
            <w:r w:rsidRPr="003560D2">
              <w:rPr>
                <w:rFonts w:ascii="Times New Roman" w:hAnsi="Times New Roman" w:cs="Times New Roman"/>
                <w:sz w:val="16"/>
                <w:szCs w:val="16"/>
                <w:lang w:val="en-GB"/>
              </w:rPr>
              <w:t xml:space="preserve">&lt;.001) with cluster size </w:t>
            </w:r>
            <w:r w:rsidRPr="003560D2">
              <w:rPr>
                <w:rFonts w:ascii="Times New Roman" w:hAnsi="Times New Roman" w:cs="Times New Roman"/>
                <w:i/>
                <w:sz w:val="16"/>
                <w:szCs w:val="16"/>
                <w:lang w:val="en-GB"/>
              </w:rPr>
              <w:t>k</w:t>
            </w:r>
            <w:r w:rsidRPr="003560D2">
              <w:rPr>
                <w:rFonts w:ascii="Times New Roman" w:hAnsi="Times New Roman" w:cs="Times New Roman"/>
                <w:sz w:val="16"/>
                <w:szCs w:val="16"/>
                <w:lang w:val="en-GB"/>
              </w:rPr>
              <w:t>≥300 are reported.</w:t>
            </w:r>
            <w:r w:rsidRPr="003560D2">
              <w:rPr>
                <w:rFonts w:ascii="Times New Roman" w:hAnsi="Times New Roman" w:cs="Times New Roman"/>
                <w:sz w:val="16"/>
                <w:szCs w:val="16"/>
                <w:lang w:val="en-GB"/>
              </w:rPr>
              <w:br/>
            </w:r>
            <w:r w:rsidRPr="003560D2">
              <w:rPr>
                <w:rFonts w:ascii="Times New Roman" w:hAnsi="Times New Roman" w:cs="Times New Roman"/>
                <w:sz w:val="16"/>
                <w:szCs w:val="16"/>
                <w:vertAlign w:val="superscript"/>
                <w:lang w:val="en-GB"/>
              </w:rPr>
              <w:t xml:space="preserve">b </w:t>
            </w:r>
            <w:r w:rsidRPr="003560D2">
              <w:rPr>
                <w:rFonts w:ascii="Times New Roman" w:hAnsi="Times New Roman" w:cs="Times New Roman"/>
                <w:i/>
                <w:sz w:val="16"/>
                <w:szCs w:val="16"/>
                <w:lang w:val="en-GB"/>
              </w:rPr>
              <w:t>df</w:t>
            </w:r>
            <w:r w:rsidRPr="003560D2">
              <w:rPr>
                <w:rFonts w:ascii="Times New Roman" w:hAnsi="Times New Roman" w:cs="Times New Roman"/>
                <w:i/>
                <w:sz w:val="16"/>
                <w:szCs w:val="16"/>
                <w:vertAlign w:val="subscript"/>
                <w:lang w:val="en-GB"/>
              </w:rPr>
              <w:t>1</w:t>
            </w:r>
            <w:r w:rsidRPr="003560D2">
              <w:rPr>
                <w:rFonts w:ascii="Times New Roman" w:hAnsi="Times New Roman" w:cs="Times New Roman"/>
                <w:sz w:val="16"/>
                <w:szCs w:val="16"/>
                <w:lang w:val="en-GB"/>
              </w:rPr>
              <w:t xml:space="preserve">=2; </w:t>
            </w:r>
            <w:r w:rsidRPr="003560D2">
              <w:rPr>
                <w:rFonts w:ascii="Times New Roman" w:hAnsi="Times New Roman" w:cs="Times New Roman"/>
                <w:i/>
                <w:sz w:val="16"/>
                <w:szCs w:val="16"/>
                <w:lang w:val="en-GB"/>
              </w:rPr>
              <w:t>df</w:t>
            </w:r>
            <w:r w:rsidRPr="003560D2">
              <w:rPr>
                <w:rFonts w:ascii="Times New Roman" w:hAnsi="Times New Roman" w:cs="Times New Roman"/>
                <w:i/>
                <w:sz w:val="16"/>
                <w:szCs w:val="16"/>
                <w:vertAlign w:val="subscript"/>
                <w:lang w:val="en-GB"/>
              </w:rPr>
              <w:t>2</w:t>
            </w:r>
            <w:r w:rsidRPr="003560D2">
              <w:rPr>
                <w:rFonts w:ascii="Times New Roman" w:hAnsi="Times New Roman" w:cs="Times New Roman"/>
                <w:i/>
                <w:sz w:val="16"/>
                <w:szCs w:val="16"/>
                <w:lang w:val="en-GB"/>
              </w:rPr>
              <w:t>=</w:t>
            </w:r>
            <w:r w:rsidRPr="003560D2">
              <w:rPr>
                <w:rFonts w:ascii="Times New Roman" w:hAnsi="Times New Roman" w:cs="Times New Roman"/>
                <w:sz w:val="16"/>
                <w:szCs w:val="16"/>
                <w:lang w:val="en-GB"/>
              </w:rPr>
              <w:t>200.</w:t>
            </w:r>
            <w:r w:rsidRPr="003560D2">
              <w:rPr>
                <w:rFonts w:ascii="Times New Roman" w:hAnsi="Times New Roman" w:cs="Times New Roman"/>
                <w:sz w:val="16"/>
                <w:szCs w:val="16"/>
                <w:lang w:val="en-GB"/>
              </w:rPr>
              <w:br/>
            </w:r>
            <w:r w:rsidRPr="003560D2">
              <w:rPr>
                <w:rFonts w:ascii="Times New Roman" w:hAnsi="Times New Roman" w:cs="Times New Roman"/>
                <w:sz w:val="16"/>
                <w:szCs w:val="16"/>
                <w:vertAlign w:val="superscript"/>
                <w:lang w:val="en-GB"/>
              </w:rPr>
              <w:t xml:space="preserve">c </w:t>
            </w:r>
            <w:r w:rsidRPr="003560D2">
              <w:rPr>
                <w:rFonts w:ascii="Times New Roman" w:hAnsi="Times New Roman" w:cs="Times New Roman"/>
                <w:i/>
                <w:sz w:val="16"/>
                <w:szCs w:val="16"/>
                <w:lang w:val="en-GB"/>
              </w:rPr>
              <w:t>df</w:t>
            </w:r>
            <w:r w:rsidRPr="003560D2">
              <w:rPr>
                <w:rFonts w:ascii="Times New Roman" w:hAnsi="Times New Roman" w:cs="Times New Roman"/>
                <w:sz w:val="16"/>
                <w:szCs w:val="16"/>
                <w:lang w:val="en-GB"/>
              </w:rPr>
              <w:t>=200.</w:t>
            </w:r>
          </w:p>
        </w:tc>
      </w:tr>
    </w:tbl>
    <w:p w14:paraId="1DADCA0B" w14:textId="77777777" w:rsidR="00A17BC3" w:rsidRPr="003560D2" w:rsidRDefault="00A17BC3" w:rsidP="00AD2213">
      <w:pPr>
        <w:spacing w:after="120" w:line="240" w:lineRule="auto"/>
        <w:rPr>
          <w:rFonts w:ascii="Times New Roman" w:hAnsi="Times New Roman" w:cs="Times New Roman"/>
          <w:sz w:val="24"/>
          <w:szCs w:val="24"/>
          <w:lang w:val="en-US"/>
        </w:rPr>
      </w:pPr>
    </w:p>
    <w:p w14:paraId="79DF2BF6" w14:textId="78AC2C4D" w:rsidR="00636501" w:rsidRPr="003560D2" w:rsidRDefault="00331052">
      <w:pPr>
        <w:rPr>
          <w:rFonts w:ascii="Arial" w:hAnsi="Arial" w:cs="Arial"/>
          <w:b/>
          <w:sz w:val="24"/>
          <w:szCs w:val="24"/>
          <w:lang w:val="en-US"/>
        </w:rPr>
      </w:pPr>
      <w:r w:rsidRPr="003560D2">
        <w:rPr>
          <w:rFonts w:ascii="Arial" w:hAnsi="Arial" w:cs="Arial"/>
          <w:b/>
          <w:sz w:val="24"/>
          <w:szCs w:val="24"/>
          <w:lang w:val="en-US"/>
        </w:rPr>
        <w:br w:type="page"/>
      </w:r>
    </w:p>
    <w:p w14:paraId="0298033A" w14:textId="77777777" w:rsidR="00E75E68" w:rsidRPr="003560D2" w:rsidRDefault="00E75E68">
      <w:pPr>
        <w:rPr>
          <w:rFonts w:ascii="Times New Roman" w:hAnsi="Times New Roman" w:cs="Times New Roman"/>
          <w:b/>
          <w:sz w:val="24"/>
          <w:szCs w:val="24"/>
          <w:lang w:val="en-US"/>
        </w:rPr>
      </w:pPr>
      <w:r w:rsidRPr="003560D2">
        <w:rPr>
          <w:rFonts w:ascii="Times New Roman" w:hAnsi="Times New Roman" w:cs="Times New Roman"/>
          <w:b/>
          <w:sz w:val="24"/>
          <w:szCs w:val="24"/>
          <w:lang w:val="en-US"/>
        </w:rPr>
        <w:lastRenderedPageBreak/>
        <w:t xml:space="preserve">Supplementary Table 6: </w:t>
      </w:r>
      <w:r w:rsidRPr="003560D2">
        <w:rPr>
          <w:rFonts w:ascii="Times New Roman" w:hAnsi="Times New Roman" w:cs="Times New Roman"/>
          <w:sz w:val="24"/>
          <w:szCs w:val="24"/>
          <w:lang w:val="en-US"/>
        </w:rPr>
        <w:t>Results of the group x time interaction (controlling for depression severity)</w:t>
      </w:r>
    </w:p>
    <w:tbl>
      <w:tblPr>
        <w:tblStyle w:val="Tabellenraster"/>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709"/>
        <w:gridCol w:w="992"/>
        <w:gridCol w:w="567"/>
        <w:gridCol w:w="708"/>
        <w:gridCol w:w="709"/>
        <w:gridCol w:w="992"/>
        <w:gridCol w:w="851"/>
      </w:tblGrid>
      <w:tr w:rsidR="00A1731A" w:rsidRPr="003560D2" w14:paraId="07A3422E" w14:textId="77777777" w:rsidTr="00A1731A">
        <w:trPr>
          <w:trHeight w:val="20"/>
          <w:jc w:val="center"/>
        </w:trPr>
        <w:tc>
          <w:tcPr>
            <w:tcW w:w="9923" w:type="dxa"/>
            <w:gridSpan w:val="8"/>
            <w:tcBorders>
              <w:top w:val="nil"/>
              <w:left w:val="nil"/>
              <w:bottom w:val="single" w:sz="4" w:space="0" w:color="auto"/>
              <w:right w:val="nil"/>
            </w:tcBorders>
            <w:vAlign w:val="center"/>
            <w:hideMark/>
          </w:tcPr>
          <w:p w14:paraId="08B720D6" w14:textId="0A7404E3" w:rsidR="00A1731A" w:rsidRPr="003560D2" w:rsidRDefault="00A1731A" w:rsidP="00E75E68">
            <w:pPr>
              <w:pStyle w:val="berschrift2"/>
              <w:spacing w:before="0"/>
              <w:ind w:firstLine="0"/>
              <w:outlineLvl w:val="1"/>
              <w:rPr>
                <w:rFonts w:ascii="Times New Roman" w:hAnsi="Times New Roman" w:cs="Times New Roman"/>
                <w:sz w:val="20"/>
                <w:szCs w:val="20"/>
              </w:rPr>
            </w:pPr>
            <w:r w:rsidRPr="003560D2">
              <w:rPr>
                <w:rFonts w:ascii="Times New Roman" w:hAnsi="Times New Roman" w:cs="Times New Roman"/>
                <w:b w:val="0"/>
                <w:color w:val="auto"/>
                <w:sz w:val="20"/>
                <w:szCs w:val="20"/>
              </w:rPr>
              <w:t>Table 2</w:t>
            </w:r>
            <w:r w:rsidRPr="003560D2">
              <w:rPr>
                <w:rFonts w:ascii="Times New Roman" w:hAnsi="Times New Roman" w:cs="Times New Roman"/>
                <w:color w:val="auto"/>
                <w:sz w:val="20"/>
                <w:szCs w:val="20"/>
              </w:rPr>
              <w:t xml:space="preserve">. Results of the group x time interaction </w:t>
            </w:r>
            <w:r w:rsidR="004408B7" w:rsidRPr="003560D2">
              <w:rPr>
                <w:rFonts w:ascii="Times New Roman" w:hAnsi="Times New Roman" w:cs="Times New Roman"/>
                <w:color w:val="auto"/>
                <w:sz w:val="20"/>
                <w:szCs w:val="20"/>
              </w:rPr>
              <w:t>(controlling for depression severity)</w:t>
            </w:r>
          </w:p>
        </w:tc>
      </w:tr>
      <w:tr w:rsidR="00A1731A" w:rsidRPr="003560D2" w14:paraId="04C7E927" w14:textId="77777777" w:rsidTr="00A1731A">
        <w:trPr>
          <w:trHeight w:val="20"/>
          <w:jc w:val="center"/>
        </w:trPr>
        <w:tc>
          <w:tcPr>
            <w:tcW w:w="4395" w:type="dxa"/>
            <w:vMerge w:val="restart"/>
            <w:tcBorders>
              <w:top w:val="single" w:sz="4" w:space="0" w:color="auto"/>
              <w:left w:val="nil"/>
              <w:right w:val="nil"/>
            </w:tcBorders>
            <w:vAlign w:val="center"/>
            <w:hideMark/>
          </w:tcPr>
          <w:p w14:paraId="1D2E80CE" w14:textId="330CCB6F" w:rsidR="00A1731A" w:rsidRPr="003560D2" w:rsidRDefault="00A1731A" w:rsidP="00E75E68">
            <w:pPr>
              <w:contextualSpacing/>
              <w:rPr>
                <w:rFonts w:ascii="Times New Roman" w:hAnsi="Times New Roman" w:cs="Times New Roman"/>
                <w:sz w:val="20"/>
                <w:szCs w:val="20"/>
                <w:vertAlign w:val="superscript"/>
                <w:lang w:eastAsia="de-DE"/>
              </w:rPr>
            </w:pPr>
            <w:r w:rsidRPr="003560D2">
              <w:rPr>
                <w:rFonts w:ascii="Times New Roman" w:hAnsi="Times New Roman" w:cs="Times New Roman"/>
                <w:sz w:val="20"/>
                <w:szCs w:val="20"/>
                <w:lang w:eastAsia="de-DE"/>
              </w:rPr>
              <w:t>Anatomical region</w:t>
            </w:r>
          </w:p>
        </w:tc>
        <w:tc>
          <w:tcPr>
            <w:tcW w:w="709" w:type="dxa"/>
            <w:vMerge w:val="restart"/>
            <w:tcBorders>
              <w:top w:val="single" w:sz="4" w:space="0" w:color="auto"/>
              <w:left w:val="nil"/>
              <w:right w:val="nil"/>
            </w:tcBorders>
            <w:vAlign w:val="center"/>
            <w:hideMark/>
          </w:tcPr>
          <w:p w14:paraId="1C102B1E"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Side</w:t>
            </w:r>
          </w:p>
        </w:tc>
        <w:tc>
          <w:tcPr>
            <w:tcW w:w="992" w:type="dxa"/>
            <w:vMerge w:val="restart"/>
            <w:tcBorders>
              <w:top w:val="single" w:sz="4" w:space="0" w:color="auto"/>
              <w:left w:val="nil"/>
              <w:right w:val="nil"/>
            </w:tcBorders>
            <w:vAlign w:val="center"/>
            <w:hideMark/>
          </w:tcPr>
          <w:p w14:paraId="3352CDEE" w14:textId="4B0F652F" w:rsidR="00A1731A" w:rsidRPr="003560D2" w:rsidRDefault="00A1731A" w:rsidP="00E75E68">
            <w:pPr>
              <w:contextualSpacing/>
              <w:jc w:val="center"/>
              <w:rPr>
                <w:rFonts w:ascii="Times New Roman" w:hAnsi="Times New Roman" w:cs="Times New Roman"/>
                <w:sz w:val="20"/>
                <w:szCs w:val="20"/>
                <w:vertAlign w:val="superscript"/>
                <w:lang w:eastAsia="de-DE"/>
              </w:rPr>
            </w:pPr>
            <w:r w:rsidRPr="003560D2">
              <w:rPr>
                <w:rFonts w:ascii="Times New Roman" w:hAnsi="Times New Roman" w:cs="Times New Roman"/>
                <w:sz w:val="20"/>
                <w:szCs w:val="20"/>
                <w:lang w:eastAsia="de-DE"/>
              </w:rPr>
              <w:t>Cluster size</w:t>
            </w:r>
            <w:r w:rsidRPr="003560D2">
              <w:rPr>
                <w:rFonts w:ascii="Times New Roman" w:hAnsi="Times New Roman" w:cs="Times New Roman"/>
                <w:sz w:val="20"/>
                <w:szCs w:val="20"/>
                <w:vertAlign w:val="superscript"/>
                <w:lang w:eastAsia="de-DE"/>
              </w:rPr>
              <w:t>a</w:t>
            </w:r>
          </w:p>
        </w:tc>
        <w:tc>
          <w:tcPr>
            <w:tcW w:w="1984" w:type="dxa"/>
            <w:gridSpan w:val="3"/>
            <w:tcBorders>
              <w:top w:val="single" w:sz="4" w:space="0" w:color="auto"/>
              <w:left w:val="nil"/>
              <w:right w:val="nil"/>
            </w:tcBorders>
            <w:vAlign w:val="center"/>
          </w:tcPr>
          <w:p w14:paraId="0AB2E780"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Peak voxel coordinates</w:t>
            </w:r>
          </w:p>
        </w:tc>
        <w:tc>
          <w:tcPr>
            <w:tcW w:w="1843" w:type="dxa"/>
            <w:gridSpan w:val="2"/>
            <w:vMerge w:val="restart"/>
            <w:tcBorders>
              <w:top w:val="single" w:sz="4" w:space="0" w:color="auto"/>
              <w:left w:val="nil"/>
              <w:right w:val="nil"/>
            </w:tcBorders>
            <w:vAlign w:val="center"/>
          </w:tcPr>
          <w:p w14:paraId="3A72F65E" w14:textId="77777777" w:rsidR="00A1731A" w:rsidRPr="003560D2" w:rsidRDefault="00A1731A" w:rsidP="00A1731A">
            <w:pPr>
              <w:jc w:val="center"/>
              <w:rPr>
                <w:rFonts w:ascii="Times New Roman" w:hAnsi="Times New Roman" w:cs="Times New Roman"/>
                <w:sz w:val="20"/>
                <w:szCs w:val="20"/>
              </w:rPr>
            </w:pPr>
            <w:r w:rsidRPr="003560D2">
              <w:rPr>
                <w:rFonts w:ascii="Times New Roman" w:hAnsi="Times New Roman" w:cs="Times New Roman"/>
                <w:sz w:val="20"/>
                <w:szCs w:val="20"/>
              </w:rPr>
              <w:t>Test statistics</w:t>
            </w:r>
          </w:p>
        </w:tc>
      </w:tr>
      <w:tr w:rsidR="00A1731A" w:rsidRPr="003560D2" w14:paraId="07D719A3" w14:textId="77777777" w:rsidTr="00A1731A">
        <w:trPr>
          <w:trHeight w:val="20"/>
          <w:jc w:val="center"/>
        </w:trPr>
        <w:tc>
          <w:tcPr>
            <w:tcW w:w="4395" w:type="dxa"/>
            <w:vMerge/>
            <w:tcBorders>
              <w:left w:val="nil"/>
              <w:bottom w:val="single" w:sz="4" w:space="0" w:color="auto"/>
              <w:right w:val="nil"/>
            </w:tcBorders>
            <w:vAlign w:val="center"/>
          </w:tcPr>
          <w:p w14:paraId="04482B1A" w14:textId="77777777" w:rsidR="00A1731A" w:rsidRPr="003560D2" w:rsidRDefault="00A1731A" w:rsidP="00E75E68">
            <w:pPr>
              <w:contextualSpacing/>
              <w:rPr>
                <w:rFonts w:ascii="Times New Roman" w:hAnsi="Times New Roman" w:cs="Times New Roman"/>
                <w:sz w:val="20"/>
                <w:szCs w:val="20"/>
                <w:lang w:eastAsia="de-DE"/>
              </w:rPr>
            </w:pPr>
          </w:p>
        </w:tc>
        <w:tc>
          <w:tcPr>
            <w:tcW w:w="709" w:type="dxa"/>
            <w:vMerge/>
            <w:tcBorders>
              <w:left w:val="nil"/>
              <w:bottom w:val="single" w:sz="4" w:space="0" w:color="auto"/>
              <w:right w:val="nil"/>
            </w:tcBorders>
            <w:vAlign w:val="center"/>
          </w:tcPr>
          <w:p w14:paraId="5FAA452F" w14:textId="77777777" w:rsidR="00A1731A" w:rsidRPr="003560D2" w:rsidRDefault="00A1731A" w:rsidP="00E75E68">
            <w:pPr>
              <w:contextualSpacing/>
              <w:jc w:val="center"/>
              <w:rPr>
                <w:rFonts w:ascii="Times New Roman" w:hAnsi="Times New Roman" w:cs="Times New Roman"/>
                <w:sz w:val="20"/>
                <w:szCs w:val="20"/>
                <w:lang w:eastAsia="de-DE"/>
              </w:rPr>
            </w:pPr>
          </w:p>
        </w:tc>
        <w:tc>
          <w:tcPr>
            <w:tcW w:w="992" w:type="dxa"/>
            <w:vMerge/>
            <w:tcBorders>
              <w:left w:val="nil"/>
              <w:bottom w:val="single" w:sz="4" w:space="0" w:color="auto"/>
              <w:right w:val="nil"/>
            </w:tcBorders>
            <w:vAlign w:val="center"/>
          </w:tcPr>
          <w:p w14:paraId="222CF385" w14:textId="77777777" w:rsidR="00A1731A" w:rsidRPr="003560D2" w:rsidRDefault="00A1731A" w:rsidP="00E75E68">
            <w:pPr>
              <w:contextualSpacing/>
              <w:jc w:val="center"/>
              <w:rPr>
                <w:rFonts w:ascii="Times New Roman" w:hAnsi="Times New Roman" w:cs="Times New Roman"/>
                <w:sz w:val="20"/>
                <w:szCs w:val="20"/>
                <w:lang w:eastAsia="de-DE"/>
              </w:rPr>
            </w:pPr>
          </w:p>
        </w:tc>
        <w:tc>
          <w:tcPr>
            <w:tcW w:w="567" w:type="dxa"/>
            <w:tcBorders>
              <w:left w:val="nil"/>
              <w:bottom w:val="single" w:sz="4" w:space="0" w:color="auto"/>
              <w:right w:val="nil"/>
            </w:tcBorders>
            <w:vAlign w:val="center"/>
          </w:tcPr>
          <w:p w14:paraId="3186E7D2"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x</w:t>
            </w:r>
          </w:p>
        </w:tc>
        <w:tc>
          <w:tcPr>
            <w:tcW w:w="708" w:type="dxa"/>
            <w:tcBorders>
              <w:left w:val="nil"/>
              <w:bottom w:val="single" w:sz="4" w:space="0" w:color="auto"/>
              <w:right w:val="nil"/>
            </w:tcBorders>
            <w:vAlign w:val="center"/>
          </w:tcPr>
          <w:p w14:paraId="1F78271A"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y</w:t>
            </w:r>
          </w:p>
        </w:tc>
        <w:tc>
          <w:tcPr>
            <w:tcW w:w="709" w:type="dxa"/>
            <w:tcBorders>
              <w:left w:val="nil"/>
              <w:bottom w:val="single" w:sz="4" w:space="0" w:color="auto"/>
              <w:right w:val="nil"/>
            </w:tcBorders>
            <w:vAlign w:val="center"/>
          </w:tcPr>
          <w:p w14:paraId="5F80D2AE"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z</w:t>
            </w:r>
          </w:p>
        </w:tc>
        <w:tc>
          <w:tcPr>
            <w:tcW w:w="1843" w:type="dxa"/>
            <w:gridSpan w:val="2"/>
            <w:vMerge/>
            <w:tcBorders>
              <w:left w:val="nil"/>
              <w:bottom w:val="single" w:sz="4" w:space="0" w:color="auto"/>
              <w:right w:val="nil"/>
            </w:tcBorders>
            <w:vAlign w:val="center"/>
          </w:tcPr>
          <w:p w14:paraId="124EC4B9" w14:textId="77777777" w:rsidR="00A1731A" w:rsidRPr="003560D2" w:rsidRDefault="00A1731A" w:rsidP="00E75E68">
            <w:pPr>
              <w:contextualSpacing/>
              <w:jc w:val="center"/>
              <w:rPr>
                <w:rFonts w:ascii="Times New Roman" w:hAnsi="Times New Roman" w:cs="Times New Roman"/>
                <w:i/>
                <w:sz w:val="20"/>
                <w:szCs w:val="20"/>
                <w:lang w:eastAsia="de-DE"/>
              </w:rPr>
            </w:pPr>
          </w:p>
        </w:tc>
      </w:tr>
      <w:tr w:rsidR="00A1731A" w:rsidRPr="003560D2" w14:paraId="24AA834C" w14:textId="77777777" w:rsidTr="00A1731A">
        <w:trPr>
          <w:trHeight w:val="20"/>
          <w:jc w:val="center"/>
        </w:trPr>
        <w:tc>
          <w:tcPr>
            <w:tcW w:w="4395" w:type="dxa"/>
            <w:tcBorders>
              <w:top w:val="single" w:sz="4" w:space="0" w:color="auto"/>
              <w:left w:val="nil"/>
              <w:bottom w:val="nil"/>
              <w:right w:val="nil"/>
            </w:tcBorders>
            <w:vAlign w:val="center"/>
            <w:hideMark/>
          </w:tcPr>
          <w:p w14:paraId="61FF274D" w14:textId="50D02164" w:rsidR="00A1731A" w:rsidRPr="003560D2" w:rsidRDefault="00A1731A" w:rsidP="00E75E68">
            <w:pPr>
              <w:contextualSpacing/>
              <w:rPr>
                <w:rFonts w:ascii="Times New Roman" w:hAnsi="Times New Roman" w:cs="Times New Roman"/>
                <w:b/>
                <w:sz w:val="20"/>
                <w:szCs w:val="20"/>
                <w:lang w:val="en-GB" w:eastAsia="de-DE"/>
              </w:rPr>
            </w:pPr>
            <w:r w:rsidRPr="003560D2">
              <w:rPr>
                <w:rFonts w:ascii="Times New Roman" w:hAnsi="Times New Roman" w:cs="Times New Roman"/>
                <w:b/>
                <w:sz w:val="20"/>
                <w:szCs w:val="20"/>
                <w:lang w:val="en-GB" w:eastAsia="de-DE"/>
              </w:rPr>
              <w:t>Group x time interaction effect</w:t>
            </w:r>
            <w:r w:rsidRPr="003560D2">
              <w:rPr>
                <w:rFonts w:ascii="Times New Roman" w:hAnsi="Times New Roman" w:cs="Times New Roman"/>
                <w:b/>
                <w:sz w:val="20"/>
                <w:szCs w:val="20"/>
                <w:vertAlign w:val="superscript"/>
                <w:lang w:val="en-GB" w:eastAsia="de-DE"/>
              </w:rPr>
              <w:t>b</w:t>
            </w:r>
          </w:p>
        </w:tc>
        <w:tc>
          <w:tcPr>
            <w:tcW w:w="3685" w:type="dxa"/>
            <w:gridSpan w:val="5"/>
            <w:tcBorders>
              <w:top w:val="single" w:sz="4" w:space="0" w:color="auto"/>
              <w:left w:val="nil"/>
              <w:bottom w:val="nil"/>
              <w:right w:val="nil"/>
            </w:tcBorders>
            <w:vAlign w:val="center"/>
          </w:tcPr>
          <w:p w14:paraId="1493B1CE" w14:textId="77777777" w:rsidR="00A1731A" w:rsidRPr="003560D2" w:rsidRDefault="00A1731A" w:rsidP="00E75E68">
            <w:pPr>
              <w:contextualSpacing/>
              <w:rPr>
                <w:rFonts w:ascii="Times New Roman" w:hAnsi="Times New Roman" w:cs="Times New Roman"/>
                <w:sz w:val="20"/>
                <w:szCs w:val="20"/>
                <w:lang w:val="en-GB" w:eastAsia="de-DE"/>
              </w:rPr>
            </w:pPr>
          </w:p>
        </w:tc>
        <w:tc>
          <w:tcPr>
            <w:tcW w:w="992" w:type="dxa"/>
            <w:tcBorders>
              <w:top w:val="single" w:sz="4" w:space="0" w:color="auto"/>
              <w:left w:val="nil"/>
              <w:bottom w:val="nil"/>
              <w:right w:val="nil"/>
            </w:tcBorders>
            <w:vAlign w:val="center"/>
          </w:tcPr>
          <w:p w14:paraId="0118F6D8"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i/>
                <w:sz w:val="20"/>
                <w:szCs w:val="20"/>
                <w:lang w:eastAsia="de-DE"/>
              </w:rPr>
              <w:t>F-</w:t>
            </w:r>
            <w:r w:rsidRPr="003560D2">
              <w:rPr>
                <w:rFonts w:ascii="Times New Roman" w:hAnsi="Times New Roman" w:cs="Times New Roman"/>
                <w:sz w:val="20"/>
                <w:szCs w:val="20"/>
                <w:lang w:eastAsia="de-DE"/>
              </w:rPr>
              <w:t>value</w:t>
            </w:r>
          </w:p>
        </w:tc>
        <w:tc>
          <w:tcPr>
            <w:tcW w:w="851" w:type="dxa"/>
            <w:tcBorders>
              <w:top w:val="single" w:sz="4" w:space="0" w:color="auto"/>
              <w:left w:val="nil"/>
              <w:bottom w:val="nil"/>
              <w:right w:val="nil"/>
            </w:tcBorders>
            <w:vAlign w:val="center"/>
          </w:tcPr>
          <w:p w14:paraId="35C26921"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i/>
                <w:sz w:val="20"/>
                <w:szCs w:val="20"/>
                <w:lang w:eastAsia="de-DE"/>
              </w:rPr>
              <w:t>p</w:t>
            </w:r>
            <w:r w:rsidRPr="003560D2">
              <w:rPr>
                <w:rFonts w:ascii="Times New Roman" w:hAnsi="Times New Roman" w:cs="Times New Roman"/>
                <w:i/>
                <w:sz w:val="20"/>
                <w:szCs w:val="20"/>
                <w:vertAlign w:val="subscript"/>
                <w:lang w:eastAsia="de-DE"/>
              </w:rPr>
              <w:t>FWE</w:t>
            </w:r>
            <w:r w:rsidRPr="003560D2">
              <w:rPr>
                <w:rFonts w:ascii="Times New Roman" w:hAnsi="Times New Roman" w:cs="Times New Roman"/>
                <w:sz w:val="20"/>
                <w:szCs w:val="20"/>
                <w:lang w:eastAsia="de-DE"/>
              </w:rPr>
              <w:t>-</w:t>
            </w:r>
            <w:r w:rsidRPr="003560D2">
              <w:rPr>
                <w:rFonts w:ascii="Times New Roman" w:hAnsi="Times New Roman" w:cs="Times New Roman"/>
                <w:sz w:val="20"/>
                <w:szCs w:val="20"/>
                <w:lang w:eastAsia="de-DE"/>
              </w:rPr>
              <w:br/>
              <w:t>value</w:t>
            </w:r>
          </w:p>
        </w:tc>
      </w:tr>
    </w:tbl>
    <w:tbl>
      <w:tblPr>
        <w:tblStyle w:val="Tabellenraster1"/>
        <w:tblW w:w="9923"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709"/>
        <w:gridCol w:w="992"/>
        <w:gridCol w:w="567"/>
        <w:gridCol w:w="708"/>
        <w:gridCol w:w="709"/>
        <w:gridCol w:w="992"/>
        <w:gridCol w:w="851"/>
      </w:tblGrid>
      <w:tr w:rsidR="00A1731A" w:rsidRPr="003560D2" w14:paraId="52A0FA0C" w14:textId="77777777" w:rsidTr="00A1731A">
        <w:trPr>
          <w:trHeight w:val="23"/>
          <w:jc w:val="center"/>
        </w:trPr>
        <w:tc>
          <w:tcPr>
            <w:tcW w:w="4395" w:type="dxa"/>
            <w:tcBorders>
              <w:top w:val="nil"/>
              <w:left w:val="nil"/>
              <w:bottom w:val="nil"/>
              <w:right w:val="nil"/>
            </w:tcBorders>
            <w:vAlign w:val="center"/>
            <w:hideMark/>
          </w:tcPr>
          <w:p w14:paraId="3C7BC52A" w14:textId="25AFE5C1" w:rsidR="00A1731A" w:rsidRPr="003560D2" w:rsidRDefault="00A1731A" w:rsidP="00033D62">
            <w:pPr>
              <w:rPr>
                <w:rFonts w:ascii="Times New Roman" w:hAnsi="Times New Roman"/>
                <w:sz w:val="20"/>
                <w:szCs w:val="20"/>
                <w:lang w:val="en-GB"/>
              </w:rPr>
            </w:pPr>
            <w:r w:rsidRPr="003560D2">
              <w:rPr>
                <w:rFonts w:ascii="Times New Roman" w:eastAsiaTheme="minorHAnsi" w:hAnsi="Times New Roman"/>
                <w:sz w:val="20"/>
                <w:szCs w:val="20"/>
                <w:lang w:val="en-GB"/>
              </w:rPr>
              <w:t xml:space="preserve">Hippocampus/ lateral geniculate nucleus/ </w:t>
            </w:r>
            <w:r w:rsidR="00033D62" w:rsidRPr="003560D2">
              <w:rPr>
                <w:rFonts w:ascii="Times New Roman" w:eastAsiaTheme="minorHAnsi" w:hAnsi="Times New Roman"/>
                <w:sz w:val="20"/>
                <w:szCs w:val="20"/>
                <w:lang w:val="en-GB"/>
              </w:rPr>
              <w:t xml:space="preserve">amygdala/ </w:t>
            </w:r>
            <w:r w:rsidRPr="003560D2">
              <w:rPr>
                <w:rFonts w:ascii="Times New Roman" w:eastAsiaTheme="minorHAnsi" w:hAnsi="Times New Roman"/>
                <w:sz w:val="20"/>
                <w:szCs w:val="20"/>
                <w:lang w:val="en-GB"/>
              </w:rPr>
              <w:t>pallidum/ parahippocampal gyrus/ pars reticula</w:t>
            </w:r>
          </w:p>
        </w:tc>
        <w:tc>
          <w:tcPr>
            <w:tcW w:w="709" w:type="dxa"/>
            <w:tcBorders>
              <w:top w:val="nil"/>
              <w:left w:val="nil"/>
              <w:bottom w:val="nil"/>
              <w:right w:val="nil"/>
            </w:tcBorders>
            <w:vAlign w:val="center"/>
            <w:hideMark/>
          </w:tcPr>
          <w:p w14:paraId="7347ABD4" w14:textId="77777777"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R</w:t>
            </w:r>
          </w:p>
        </w:tc>
        <w:tc>
          <w:tcPr>
            <w:tcW w:w="992" w:type="dxa"/>
            <w:tcBorders>
              <w:top w:val="nil"/>
              <w:left w:val="nil"/>
              <w:bottom w:val="nil"/>
              <w:right w:val="nil"/>
            </w:tcBorders>
            <w:vAlign w:val="center"/>
            <w:hideMark/>
          </w:tcPr>
          <w:p w14:paraId="1F97E079" w14:textId="36EDD178"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1201</w:t>
            </w:r>
          </w:p>
        </w:tc>
        <w:tc>
          <w:tcPr>
            <w:tcW w:w="567" w:type="dxa"/>
            <w:tcBorders>
              <w:top w:val="nil"/>
              <w:left w:val="nil"/>
              <w:bottom w:val="nil"/>
              <w:right w:val="nil"/>
            </w:tcBorders>
            <w:vAlign w:val="center"/>
          </w:tcPr>
          <w:p w14:paraId="208B508F" w14:textId="0969BEFD"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20</w:t>
            </w:r>
          </w:p>
        </w:tc>
        <w:tc>
          <w:tcPr>
            <w:tcW w:w="708" w:type="dxa"/>
            <w:tcBorders>
              <w:top w:val="nil"/>
              <w:left w:val="nil"/>
              <w:bottom w:val="nil"/>
              <w:right w:val="nil"/>
            </w:tcBorders>
            <w:vAlign w:val="center"/>
          </w:tcPr>
          <w:p w14:paraId="1B9E462F" w14:textId="5C3F762E"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-10</w:t>
            </w:r>
          </w:p>
        </w:tc>
        <w:tc>
          <w:tcPr>
            <w:tcW w:w="709" w:type="dxa"/>
            <w:tcBorders>
              <w:top w:val="nil"/>
              <w:left w:val="nil"/>
              <w:bottom w:val="nil"/>
              <w:right w:val="nil"/>
            </w:tcBorders>
            <w:vAlign w:val="center"/>
          </w:tcPr>
          <w:p w14:paraId="21F73073" w14:textId="49648F1A"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-8</w:t>
            </w:r>
          </w:p>
        </w:tc>
        <w:tc>
          <w:tcPr>
            <w:tcW w:w="992" w:type="dxa"/>
            <w:tcBorders>
              <w:top w:val="nil"/>
              <w:left w:val="nil"/>
              <w:bottom w:val="nil"/>
              <w:right w:val="nil"/>
            </w:tcBorders>
            <w:vAlign w:val="center"/>
          </w:tcPr>
          <w:p w14:paraId="230A682C" w14:textId="184F4AC7"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36.53</w:t>
            </w:r>
          </w:p>
        </w:tc>
        <w:tc>
          <w:tcPr>
            <w:tcW w:w="851" w:type="dxa"/>
            <w:tcBorders>
              <w:top w:val="nil"/>
              <w:left w:val="nil"/>
              <w:bottom w:val="nil"/>
              <w:right w:val="nil"/>
            </w:tcBorders>
            <w:vAlign w:val="center"/>
            <w:hideMark/>
          </w:tcPr>
          <w:p w14:paraId="614B22E5" w14:textId="77777777"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&lt;.001</w:t>
            </w:r>
          </w:p>
        </w:tc>
      </w:tr>
      <w:tr w:rsidR="00A1731A" w:rsidRPr="003560D2" w14:paraId="4EB2BBEF" w14:textId="77777777" w:rsidTr="00A1731A">
        <w:trPr>
          <w:trHeight w:val="23"/>
          <w:jc w:val="center"/>
        </w:trPr>
        <w:tc>
          <w:tcPr>
            <w:tcW w:w="4395" w:type="dxa"/>
            <w:tcBorders>
              <w:top w:val="nil"/>
              <w:left w:val="nil"/>
              <w:bottom w:val="nil"/>
              <w:right w:val="nil"/>
            </w:tcBorders>
            <w:vAlign w:val="center"/>
            <w:hideMark/>
          </w:tcPr>
          <w:p w14:paraId="04A577FA" w14:textId="77777777" w:rsidR="00A1731A" w:rsidRPr="003560D2" w:rsidRDefault="00A1731A" w:rsidP="00E75E68">
            <w:pPr>
              <w:rPr>
                <w:rFonts w:ascii="Times New Roman" w:hAnsi="Times New Roman"/>
                <w:sz w:val="20"/>
                <w:szCs w:val="20"/>
                <w:lang w:val="en-GB"/>
              </w:rPr>
            </w:pPr>
            <w:r w:rsidRPr="003560D2">
              <w:rPr>
                <w:rFonts w:ascii="Times New Roman" w:hAnsi="Times New Roman"/>
                <w:sz w:val="20"/>
                <w:szCs w:val="20"/>
                <w:lang w:val="en-GB"/>
              </w:rPr>
              <w:t>Putamen/ insula/ rolandic operculum/ inferior frontal gyrus</w:t>
            </w:r>
          </w:p>
        </w:tc>
        <w:tc>
          <w:tcPr>
            <w:tcW w:w="709" w:type="dxa"/>
            <w:tcBorders>
              <w:top w:val="nil"/>
              <w:left w:val="nil"/>
              <w:bottom w:val="nil"/>
              <w:right w:val="nil"/>
            </w:tcBorders>
            <w:vAlign w:val="center"/>
            <w:hideMark/>
          </w:tcPr>
          <w:p w14:paraId="5AF86E96" w14:textId="77777777"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R</w:t>
            </w:r>
          </w:p>
        </w:tc>
        <w:tc>
          <w:tcPr>
            <w:tcW w:w="992" w:type="dxa"/>
            <w:tcBorders>
              <w:top w:val="nil"/>
              <w:left w:val="nil"/>
              <w:bottom w:val="nil"/>
              <w:right w:val="nil"/>
            </w:tcBorders>
            <w:vAlign w:val="center"/>
          </w:tcPr>
          <w:p w14:paraId="07B75640" w14:textId="51A95C6E"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812</w:t>
            </w:r>
          </w:p>
        </w:tc>
        <w:tc>
          <w:tcPr>
            <w:tcW w:w="567" w:type="dxa"/>
            <w:tcBorders>
              <w:top w:val="nil"/>
              <w:left w:val="nil"/>
              <w:bottom w:val="nil"/>
              <w:right w:val="nil"/>
            </w:tcBorders>
            <w:vAlign w:val="center"/>
          </w:tcPr>
          <w:p w14:paraId="1F747BFE" w14:textId="6EC570E0"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30</w:t>
            </w:r>
          </w:p>
        </w:tc>
        <w:tc>
          <w:tcPr>
            <w:tcW w:w="708" w:type="dxa"/>
            <w:tcBorders>
              <w:top w:val="nil"/>
              <w:left w:val="nil"/>
              <w:bottom w:val="nil"/>
              <w:right w:val="nil"/>
            </w:tcBorders>
            <w:vAlign w:val="center"/>
          </w:tcPr>
          <w:p w14:paraId="52C56F3A" w14:textId="2CF5EE61"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-2</w:t>
            </w:r>
          </w:p>
        </w:tc>
        <w:tc>
          <w:tcPr>
            <w:tcW w:w="709" w:type="dxa"/>
            <w:tcBorders>
              <w:top w:val="nil"/>
              <w:left w:val="nil"/>
              <w:bottom w:val="nil"/>
              <w:right w:val="nil"/>
            </w:tcBorders>
            <w:vAlign w:val="center"/>
          </w:tcPr>
          <w:p w14:paraId="7B48E77F" w14:textId="2783658E"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16</w:t>
            </w:r>
          </w:p>
        </w:tc>
        <w:tc>
          <w:tcPr>
            <w:tcW w:w="992" w:type="dxa"/>
            <w:tcBorders>
              <w:top w:val="nil"/>
              <w:left w:val="nil"/>
              <w:bottom w:val="nil"/>
              <w:right w:val="nil"/>
            </w:tcBorders>
            <w:vAlign w:val="center"/>
          </w:tcPr>
          <w:p w14:paraId="36E5F4C3" w14:textId="58EA8C82"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33.35</w:t>
            </w:r>
          </w:p>
        </w:tc>
        <w:tc>
          <w:tcPr>
            <w:tcW w:w="851" w:type="dxa"/>
            <w:tcBorders>
              <w:top w:val="nil"/>
              <w:left w:val="nil"/>
              <w:bottom w:val="nil"/>
              <w:right w:val="nil"/>
            </w:tcBorders>
            <w:vAlign w:val="center"/>
            <w:hideMark/>
          </w:tcPr>
          <w:p w14:paraId="2EEBBFF9" w14:textId="77777777"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&lt;.001</w:t>
            </w:r>
          </w:p>
        </w:tc>
      </w:tr>
      <w:tr w:rsidR="00A1731A" w:rsidRPr="003560D2" w14:paraId="0D1D6F9B" w14:textId="77777777" w:rsidTr="00A1731A">
        <w:trPr>
          <w:trHeight w:val="68"/>
          <w:jc w:val="center"/>
        </w:trPr>
        <w:tc>
          <w:tcPr>
            <w:tcW w:w="4395" w:type="dxa"/>
            <w:tcBorders>
              <w:top w:val="nil"/>
              <w:left w:val="nil"/>
              <w:bottom w:val="nil"/>
              <w:right w:val="nil"/>
            </w:tcBorders>
            <w:vAlign w:val="center"/>
            <w:hideMark/>
          </w:tcPr>
          <w:p w14:paraId="39E09624" w14:textId="545AD45A" w:rsidR="00A1731A" w:rsidRPr="003560D2" w:rsidRDefault="00A1731A" w:rsidP="00E75E68">
            <w:pPr>
              <w:rPr>
                <w:rFonts w:ascii="Times New Roman" w:hAnsi="Times New Roman"/>
                <w:sz w:val="20"/>
                <w:szCs w:val="20"/>
                <w:lang w:val="en-GB"/>
              </w:rPr>
            </w:pPr>
            <w:r w:rsidRPr="003560D2">
              <w:rPr>
                <w:rFonts w:ascii="Times New Roman" w:hAnsi="Times New Roman"/>
                <w:sz w:val="20"/>
                <w:szCs w:val="20"/>
                <w:lang w:val="en-GB"/>
              </w:rPr>
              <w:t>Insula/ putamen/ rolandic operculum/ inferior frontal gyrus</w:t>
            </w:r>
            <w:r w:rsidR="00033D62" w:rsidRPr="003560D2">
              <w:rPr>
                <w:rFonts w:ascii="Times New Roman" w:hAnsi="Times New Roman"/>
                <w:sz w:val="20"/>
                <w:szCs w:val="20"/>
                <w:lang w:val="en-GB"/>
              </w:rPr>
              <w:t>/ precentral gyrus</w:t>
            </w:r>
          </w:p>
        </w:tc>
        <w:tc>
          <w:tcPr>
            <w:tcW w:w="709" w:type="dxa"/>
            <w:tcBorders>
              <w:top w:val="nil"/>
              <w:left w:val="nil"/>
              <w:bottom w:val="nil"/>
              <w:right w:val="nil"/>
            </w:tcBorders>
            <w:vAlign w:val="center"/>
            <w:hideMark/>
          </w:tcPr>
          <w:p w14:paraId="77ECC681" w14:textId="77777777"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L</w:t>
            </w:r>
          </w:p>
        </w:tc>
        <w:tc>
          <w:tcPr>
            <w:tcW w:w="992" w:type="dxa"/>
            <w:tcBorders>
              <w:top w:val="nil"/>
              <w:left w:val="nil"/>
              <w:bottom w:val="nil"/>
              <w:right w:val="nil"/>
            </w:tcBorders>
            <w:vAlign w:val="center"/>
          </w:tcPr>
          <w:p w14:paraId="5188447D" w14:textId="7401E8CC"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390</w:t>
            </w:r>
          </w:p>
        </w:tc>
        <w:tc>
          <w:tcPr>
            <w:tcW w:w="567" w:type="dxa"/>
            <w:tcBorders>
              <w:top w:val="nil"/>
              <w:left w:val="nil"/>
              <w:bottom w:val="nil"/>
              <w:right w:val="nil"/>
            </w:tcBorders>
            <w:vAlign w:val="center"/>
          </w:tcPr>
          <w:p w14:paraId="73B8528A" w14:textId="4D4E2EA9"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-28</w:t>
            </w:r>
          </w:p>
        </w:tc>
        <w:tc>
          <w:tcPr>
            <w:tcW w:w="708" w:type="dxa"/>
            <w:tcBorders>
              <w:top w:val="nil"/>
              <w:left w:val="nil"/>
              <w:bottom w:val="nil"/>
              <w:right w:val="nil"/>
            </w:tcBorders>
            <w:vAlign w:val="center"/>
          </w:tcPr>
          <w:p w14:paraId="01435DE4" w14:textId="6A225127"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0</w:t>
            </w:r>
          </w:p>
        </w:tc>
        <w:tc>
          <w:tcPr>
            <w:tcW w:w="709" w:type="dxa"/>
            <w:tcBorders>
              <w:top w:val="nil"/>
              <w:left w:val="nil"/>
              <w:bottom w:val="nil"/>
              <w:right w:val="nil"/>
            </w:tcBorders>
            <w:vAlign w:val="center"/>
          </w:tcPr>
          <w:p w14:paraId="10759AB8" w14:textId="56606394"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16</w:t>
            </w:r>
          </w:p>
        </w:tc>
        <w:tc>
          <w:tcPr>
            <w:tcW w:w="992" w:type="dxa"/>
            <w:tcBorders>
              <w:top w:val="nil"/>
              <w:left w:val="nil"/>
              <w:bottom w:val="nil"/>
              <w:right w:val="nil"/>
            </w:tcBorders>
            <w:vAlign w:val="center"/>
          </w:tcPr>
          <w:p w14:paraId="0ABD42BD" w14:textId="2366AC9D" w:rsidR="00A1731A" w:rsidRPr="003560D2" w:rsidRDefault="00033D62" w:rsidP="00E75E68">
            <w:pPr>
              <w:jc w:val="center"/>
              <w:rPr>
                <w:rFonts w:ascii="Times New Roman" w:hAnsi="Times New Roman"/>
                <w:sz w:val="20"/>
                <w:szCs w:val="20"/>
              </w:rPr>
            </w:pPr>
            <w:r w:rsidRPr="003560D2">
              <w:rPr>
                <w:rFonts w:ascii="Times New Roman" w:hAnsi="Times New Roman"/>
                <w:sz w:val="20"/>
                <w:szCs w:val="20"/>
              </w:rPr>
              <w:t>19.08</w:t>
            </w:r>
          </w:p>
        </w:tc>
        <w:tc>
          <w:tcPr>
            <w:tcW w:w="851" w:type="dxa"/>
            <w:tcBorders>
              <w:top w:val="nil"/>
              <w:left w:val="nil"/>
              <w:bottom w:val="nil"/>
              <w:right w:val="nil"/>
            </w:tcBorders>
            <w:vAlign w:val="center"/>
            <w:hideMark/>
          </w:tcPr>
          <w:p w14:paraId="19B60CFD" w14:textId="77777777"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&lt;.001</w:t>
            </w:r>
          </w:p>
        </w:tc>
      </w:tr>
      <w:tr w:rsidR="00A1731A" w:rsidRPr="003560D2" w14:paraId="3184AA1A" w14:textId="77777777" w:rsidTr="00A1731A">
        <w:trPr>
          <w:trHeight w:val="23"/>
          <w:jc w:val="center"/>
        </w:trPr>
        <w:tc>
          <w:tcPr>
            <w:tcW w:w="4395" w:type="dxa"/>
            <w:tcBorders>
              <w:top w:val="nil"/>
              <w:left w:val="nil"/>
              <w:bottom w:val="nil"/>
              <w:right w:val="nil"/>
            </w:tcBorders>
            <w:vAlign w:val="center"/>
            <w:hideMark/>
          </w:tcPr>
          <w:p w14:paraId="3D4F4F2C" w14:textId="77777777" w:rsidR="00A1731A" w:rsidRPr="003560D2" w:rsidRDefault="00A1731A" w:rsidP="00E75E68">
            <w:pPr>
              <w:rPr>
                <w:rFonts w:ascii="Times New Roman" w:hAnsi="Times New Roman"/>
                <w:sz w:val="20"/>
                <w:szCs w:val="20"/>
              </w:rPr>
            </w:pPr>
            <w:r w:rsidRPr="003560D2">
              <w:rPr>
                <w:rFonts w:ascii="Times New Roman" w:hAnsi="Times New Roman"/>
                <w:sz w:val="20"/>
                <w:szCs w:val="20"/>
              </w:rPr>
              <w:t>Hippocampus/ lateral geniculate nucleus</w:t>
            </w:r>
          </w:p>
        </w:tc>
        <w:tc>
          <w:tcPr>
            <w:tcW w:w="709" w:type="dxa"/>
            <w:tcBorders>
              <w:top w:val="nil"/>
              <w:left w:val="nil"/>
              <w:bottom w:val="nil"/>
              <w:right w:val="nil"/>
            </w:tcBorders>
            <w:vAlign w:val="center"/>
            <w:hideMark/>
          </w:tcPr>
          <w:p w14:paraId="269D17DD" w14:textId="77777777"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L</w:t>
            </w:r>
          </w:p>
        </w:tc>
        <w:tc>
          <w:tcPr>
            <w:tcW w:w="992" w:type="dxa"/>
            <w:tcBorders>
              <w:top w:val="nil"/>
              <w:left w:val="nil"/>
              <w:bottom w:val="nil"/>
              <w:right w:val="nil"/>
            </w:tcBorders>
            <w:vAlign w:val="center"/>
          </w:tcPr>
          <w:p w14:paraId="73A93AB2" w14:textId="75F21F27"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279</w:t>
            </w:r>
          </w:p>
        </w:tc>
        <w:tc>
          <w:tcPr>
            <w:tcW w:w="567" w:type="dxa"/>
            <w:tcBorders>
              <w:top w:val="nil"/>
              <w:left w:val="nil"/>
              <w:bottom w:val="nil"/>
              <w:right w:val="nil"/>
            </w:tcBorders>
            <w:vAlign w:val="center"/>
          </w:tcPr>
          <w:p w14:paraId="3E3DAE75" w14:textId="3C22E36D"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-30</w:t>
            </w:r>
          </w:p>
        </w:tc>
        <w:tc>
          <w:tcPr>
            <w:tcW w:w="708" w:type="dxa"/>
            <w:tcBorders>
              <w:top w:val="nil"/>
              <w:left w:val="nil"/>
              <w:bottom w:val="nil"/>
              <w:right w:val="nil"/>
            </w:tcBorders>
            <w:vAlign w:val="center"/>
          </w:tcPr>
          <w:p w14:paraId="5F5A98A4" w14:textId="67004EE6"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-22</w:t>
            </w:r>
          </w:p>
        </w:tc>
        <w:tc>
          <w:tcPr>
            <w:tcW w:w="709" w:type="dxa"/>
            <w:tcBorders>
              <w:top w:val="nil"/>
              <w:left w:val="nil"/>
              <w:bottom w:val="nil"/>
              <w:right w:val="nil"/>
            </w:tcBorders>
            <w:vAlign w:val="center"/>
          </w:tcPr>
          <w:p w14:paraId="319EB920" w14:textId="53407A18"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-6</w:t>
            </w:r>
          </w:p>
        </w:tc>
        <w:tc>
          <w:tcPr>
            <w:tcW w:w="992" w:type="dxa"/>
            <w:tcBorders>
              <w:top w:val="nil"/>
              <w:left w:val="nil"/>
              <w:bottom w:val="nil"/>
              <w:right w:val="nil"/>
            </w:tcBorders>
            <w:vAlign w:val="center"/>
          </w:tcPr>
          <w:p w14:paraId="3130C988" w14:textId="7317355B" w:rsidR="00A1731A" w:rsidRPr="003560D2" w:rsidRDefault="00033D62" w:rsidP="00E75E68">
            <w:pPr>
              <w:jc w:val="center"/>
              <w:rPr>
                <w:rFonts w:ascii="Times New Roman" w:hAnsi="Times New Roman"/>
                <w:sz w:val="20"/>
                <w:szCs w:val="20"/>
              </w:rPr>
            </w:pPr>
            <w:r w:rsidRPr="003560D2">
              <w:rPr>
                <w:rFonts w:ascii="Times New Roman" w:hAnsi="Times New Roman"/>
                <w:sz w:val="20"/>
                <w:szCs w:val="20"/>
              </w:rPr>
              <w:t>14.23</w:t>
            </w:r>
          </w:p>
        </w:tc>
        <w:tc>
          <w:tcPr>
            <w:tcW w:w="851" w:type="dxa"/>
            <w:tcBorders>
              <w:top w:val="nil"/>
              <w:left w:val="nil"/>
              <w:bottom w:val="nil"/>
              <w:right w:val="nil"/>
            </w:tcBorders>
            <w:vAlign w:val="center"/>
            <w:hideMark/>
          </w:tcPr>
          <w:p w14:paraId="37B03621" w14:textId="77777777" w:rsidR="00A1731A" w:rsidRPr="003560D2" w:rsidRDefault="00A1731A" w:rsidP="00E75E68">
            <w:pPr>
              <w:jc w:val="center"/>
              <w:rPr>
                <w:rFonts w:ascii="Times New Roman" w:hAnsi="Times New Roman"/>
                <w:sz w:val="20"/>
                <w:szCs w:val="20"/>
              </w:rPr>
            </w:pPr>
            <w:r w:rsidRPr="003560D2">
              <w:rPr>
                <w:rFonts w:ascii="Times New Roman" w:hAnsi="Times New Roman"/>
                <w:sz w:val="20"/>
                <w:szCs w:val="20"/>
              </w:rPr>
              <w:t>&lt;.001</w:t>
            </w:r>
          </w:p>
        </w:tc>
      </w:tr>
    </w:tbl>
    <w:tbl>
      <w:tblPr>
        <w:tblStyle w:val="Tabellenraster"/>
        <w:tblW w:w="10773"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709"/>
        <w:gridCol w:w="992"/>
        <w:gridCol w:w="567"/>
        <w:gridCol w:w="708"/>
        <w:gridCol w:w="709"/>
        <w:gridCol w:w="992"/>
        <w:gridCol w:w="851"/>
        <w:gridCol w:w="850"/>
      </w:tblGrid>
      <w:tr w:rsidR="00A1731A" w:rsidRPr="003560D2" w14:paraId="36D2077F" w14:textId="77777777" w:rsidTr="00A1731A">
        <w:trPr>
          <w:gridAfter w:val="1"/>
          <w:wAfter w:w="850" w:type="dxa"/>
          <w:trHeight w:val="20"/>
        </w:trPr>
        <w:tc>
          <w:tcPr>
            <w:tcW w:w="4395" w:type="dxa"/>
            <w:tcBorders>
              <w:top w:val="single" w:sz="4" w:space="0" w:color="auto"/>
              <w:left w:val="nil"/>
              <w:bottom w:val="single" w:sz="2" w:space="0" w:color="auto"/>
              <w:right w:val="nil"/>
            </w:tcBorders>
            <w:hideMark/>
          </w:tcPr>
          <w:p w14:paraId="497E699B" w14:textId="3927A37A" w:rsidR="00A1731A" w:rsidRPr="003560D2" w:rsidRDefault="00A1731A" w:rsidP="00E75E68">
            <w:pPr>
              <w:rPr>
                <w:rFonts w:ascii="Times New Roman" w:hAnsi="Times New Roman" w:cs="Times New Roman"/>
                <w:b/>
                <w:sz w:val="20"/>
                <w:szCs w:val="20"/>
                <w:vertAlign w:val="superscript"/>
                <w:lang w:val="en-GB" w:eastAsia="de-DE"/>
              </w:rPr>
            </w:pPr>
            <w:r w:rsidRPr="003560D2">
              <w:rPr>
                <w:rFonts w:ascii="Times New Roman" w:hAnsi="Times New Roman" w:cs="Times New Roman"/>
                <w:b/>
                <w:sz w:val="20"/>
                <w:szCs w:val="20"/>
                <w:lang w:val="en-GB"/>
              </w:rPr>
              <w:t>Post-hoc tests</w:t>
            </w:r>
            <w:r w:rsidRPr="003560D2">
              <w:rPr>
                <w:rFonts w:ascii="Times New Roman" w:hAnsi="Times New Roman" w:cs="Times New Roman"/>
                <w:b/>
                <w:sz w:val="20"/>
                <w:szCs w:val="20"/>
                <w:vertAlign w:val="superscript"/>
                <w:lang w:val="en-GB" w:eastAsia="de-DE"/>
              </w:rPr>
              <w:t xml:space="preserve">c </w:t>
            </w:r>
            <w:r w:rsidRPr="003560D2">
              <w:rPr>
                <w:rFonts w:ascii="Times New Roman" w:hAnsi="Times New Roman" w:cs="Times New Roman"/>
                <w:b/>
                <w:sz w:val="20"/>
                <w:szCs w:val="20"/>
                <w:lang w:val="en-GB" w:eastAsia="de-DE"/>
              </w:rPr>
              <w:t>from baseline to post</w:t>
            </w:r>
          </w:p>
        </w:tc>
        <w:tc>
          <w:tcPr>
            <w:tcW w:w="709" w:type="dxa"/>
            <w:tcBorders>
              <w:top w:val="single" w:sz="4" w:space="0" w:color="auto"/>
              <w:left w:val="nil"/>
              <w:bottom w:val="single" w:sz="2" w:space="0" w:color="auto"/>
              <w:right w:val="nil"/>
            </w:tcBorders>
            <w:vAlign w:val="center"/>
          </w:tcPr>
          <w:p w14:paraId="11A64810" w14:textId="77777777" w:rsidR="00A1731A" w:rsidRPr="003560D2" w:rsidRDefault="00A1731A" w:rsidP="00E75E68">
            <w:pPr>
              <w:contextualSpacing/>
              <w:jc w:val="center"/>
              <w:rPr>
                <w:rFonts w:ascii="Times New Roman" w:hAnsi="Times New Roman" w:cs="Times New Roman"/>
                <w:sz w:val="20"/>
                <w:szCs w:val="20"/>
                <w:lang w:val="en-GB" w:eastAsia="de-DE"/>
              </w:rPr>
            </w:pPr>
          </w:p>
        </w:tc>
        <w:tc>
          <w:tcPr>
            <w:tcW w:w="992" w:type="dxa"/>
            <w:tcBorders>
              <w:top w:val="single" w:sz="4" w:space="0" w:color="auto"/>
              <w:left w:val="nil"/>
              <w:bottom w:val="single" w:sz="2" w:space="0" w:color="auto"/>
              <w:right w:val="nil"/>
            </w:tcBorders>
            <w:vAlign w:val="center"/>
          </w:tcPr>
          <w:p w14:paraId="33273EBE" w14:textId="77777777" w:rsidR="00A1731A" w:rsidRPr="003560D2" w:rsidRDefault="00A1731A" w:rsidP="00E75E68">
            <w:pPr>
              <w:contextualSpacing/>
              <w:jc w:val="center"/>
              <w:rPr>
                <w:rFonts w:ascii="Times New Roman" w:hAnsi="Times New Roman" w:cs="Times New Roman"/>
                <w:sz w:val="20"/>
                <w:szCs w:val="20"/>
                <w:lang w:val="en-GB" w:eastAsia="de-DE"/>
              </w:rPr>
            </w:pPr>
          </w:p>
        </w:tc>
        <w:tc>
          <w:tcPr>
            <w:tcW w:w="567" w:type="dxa"/>
            <w:tcBorders>
              <w:top w:val="single" w:sz="4" w:space="0" w:color="auto"/>
              <w:left w:val="nil"/>
              <w:bottom w:val="single" w:sz="2" w:space="0" w:color="auto"/>
              <w:right w:val="nil"/>
            </w:tcBorders>
            <w:vAlign w:val="center"/>
          </w:tcPr>
          <w:p w14:paraId="039EC9F5" w14:textId="77777777" w:rsidR="00A1731A" w:rsidRPr="003560D2" w:rsidRDefault="00A1731A" w:rsidP="00E75E68">
            <w:pPr>
              <w:contextualSpacing/>
              <w:jc w:val="center"/>
              <w:rPr>
                <w:rFonts w:ascii="Times New Roman" w:hAnsi="Times New Roman" w:cs="Times New Roman"/>
                <w:sz w:val="20"/>
                <w:szCs w:val="20"/>
                <w:lang w:val="en-GB" w:eastAsia="de-DE"/>
              </w:rPr>
            </w:pPr>
          </w:p>
        </w:tc>
        <w:tc>
          <w:tcPr>
            <w:tcW w:w="708" w:type="dxa"/>
            <w:tcBorders>
              <w:top w:val="single" w:sz="4" w:space="0" w:color="auto"/>
              <w:left w:val="nil"/>
              <w:bottom w:val="single" w:sz="2" w:space="0" w:color="auto"/>
              <w:right w:val="nil"/>
            </w:tcBorders>
            <w:vAlign w:val="center"/>
          </w:tcPr>
          <w:p w14:paraId="7DB661B0" w14:textId="77777777" w:rsidR="00A1731A" w:rsidRPr="003560D2" w:rsidRDefault="00A1731A" w:rsidP="00E75E68">
            <w:pPr>
              <w:contextualSpacing/>
              <w:jc w:val="center"/>
              <w:rPr>
                <w:rFonts w:ascii="Times New Roman" w:hAnsi="Times New Roman" w:cs="Times New Roman"/>
                <w:sz w:val="20"/>
                <w:szCs w:val="20"/>
                <w:lang w:val="en-GB" w:eastAsia="de-DE"/>
              </w:rPr>
            </w:pPr>
          </w:p>
        </w:tc>
        <w:tc>
          <w:tcPr>
            <w:tcW w:w="709" w:type="dxa"/>
            <w:tcBorders>
              <w:top w:val="single" w:sz="4" w:space="0" w:color="auto"/>
              <w:left w:val="nil"/>
              <w:bottom w:val="single" w:sz="2" w:space="0" w:color="auto"/>
              <w:right w:val="nil"/>
            </w:tcBorders>
            <w:vAlign w:val="center"/>
          </w:tcPr>
          <w:p w14:paraId="58CEAB26" w14:textId="77777777" w:rsidR="00A1731A" w:rsidRPr="003560D2" w:rsidRDefault="00A1731A" w:rsidP="00E75E68">
            <w:pPr>
              <w:contextualSpacing/>
              <w:jc w:val="center"/>
              <w:rPr>
                <w:rFonts w:ascii="Times New Roman" w:hAnsi="Times New Roman" w:cs="Times New Roman"/>
                <w:sz w:val="20"/>
                <w:szCs w:val="20"/>
                <w:lang w:val="en-GB" w:eastAsia="de-DE"/>
              </w:rPr>
            </w:pPr>
          </w:p>
        </w:tc>
        <w:tc>
          <w:tcPr>
            <w:tcW w:w="992" w:type="dxa"/>
            <w:tcBorders>
              <w:top w:val="single" w:sz="4" w:space="0" w:color="auto"/>
              <w:left w:val="nil"/>
              <w:bottom w:val="single" w:sz="2" w:space="0" w:color="auto"/>
              <w:right w:val="nil"/>
            </w:tcBorders>
            <w:vAlign w:val="center"/>
            <w:hideMark/>
          </w:tcPr>
          <w:p w14:paraId="0B88C7B8"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i/>
                <w:sz w:val="20"/>
                <w:szCs w:val="20"/>
                <w:lang w:eastAsia="de-DE"/>
              </w:rPr>
              <w:t>T-</w:t>
            </w:r>
            <w:r w:rsidRPr="003560D2">
              <w:rPr>
                <w:rFonts w:ascii="Times New Roman" w:hAnsi="Times New Roman" w:cs="Times New Roman"/>
                <w:sz w:val="20"/>
                <w:szCs w:val="20"/>
                <w:lang w:eastAsia="de-DE"/>
              </w:rPr>
              <w:t>value</w:t>
            </w:r>
          </w:p>
        </w:tc>
        <w:tc>
          <w:tcPr>
            <w:tcW w:w="851" w:type="dxa"/>
            <w:tcBorders>
              <w:top w:val="single" w:sz="4" w:space="0" w:color="auto"/>
              <w:left w:val="nil"/>
              <w:bottom w:val="single" w:sz="2" w:space="0" w:color="auto"/>
              <w:right w:val="nil"/>
            </w:tcBorders>
            <w:vAlign w:val="center"/>
          </w:tcPr>
          <w:p w14:paraId="19629B70"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i/>
                <w:sz w:val="20"/>
                <w:szCs w:val="20"/>
                <w:lang w:eastAsia="de-DE"/>
              </w:rPr>
              <w:t>p</w:t>
            </w:r>
            <w:r w:rsidRPr="003560D2">
              <w:rPr>
                <w:rFonts w:ascii="Times New Roman" w:hAnsi="Times New Roman" w:cs="Times New Roman"/>
                <w:i/>
                <w:sz w:val="20"/>
                <w:szCs w:val="20"/>
                <w:vertAlign w:val="subscript"/>
                <w:lang w:eastAsia="de-DE"/>
              </w:rPr>
              <w:t>FWE</w:t>
            </w:r>
            <w:r w:rsidRPr="003560D2">
              <w:rPr>
                <w:rFonts w:ascii="Times New Roman" w:hAnsi="Times New Roman" w:cs="Times New Roman"/>
                <w:sz w:val="20"/>
                <w:szCs w:val="20"/>
                <w:lang w:eastAsia="de-DE"/>
              </w:rPr>
              <w:t>-</w:t>
            </w:r>
            <w:r w:rsidRPr="003560D2">
              <w:rPr>
                <w:rFonts w:ascii="Times New Roman" w:hAnsi="Times New Roman" w:cs="Times New Roman"/>
                <w:sz w:val="20"/>
                <w:szCs w:val="20"/>
                <w:lang w:eastAsia="de-DE"/>
              </w:rPr>
              <w:br/>
              <w:t>value</w:t>
            </w:r>
          </w:p>
        </w:tc>
      </w:tr>
      <w:tr w:rsidR="00A1731A" w:rsidRPr="003560D2" w14:paraId="5C634162" w14:textId="77777777" w:rsidTr="00A1731A">
        <w:trPr>
          <w:gridAfter w:val="1"/>
          <w:wAfter w:w="850" w:type="dxa"/>
          <w:trHeight w:val="20"/>
        </w:trPr>
        <w:tc>
          <w:tcPr>
            <w:tcW w:w="4395" w:type="dxa"/>
            <w:tcBorders>
              <w:top w:val="single" w:sz="2" w:space="0" w:color="auto"/>
            </w:tcBorders>
            <w:vAlign w:val="center"/>
            <w:hideMark/>
          </w:tcPr>
          <w:p w14:paraId="32766D94" w14:textId="77777777" w:rsidR="00A1731A" w:rsidRPr="003560D2" w:rsidRDefault="00A1731A" w:rsidP="00E75E68">
            <w:pPr>
              <w:contextualSpacing/>
              <w:rPr>
                <w:rFonts w:ascii="Times New Roman" w:hAnsi="Times New Roman" w:cs="Times New Roman"/>
                <w:i/>
                <w:sz w:val="20"/>
                <w:szCs w:val="20"/>
                <w:lang w:eastAsia="de-DE"/>
              </w:rPr>
            </w:pPr>
            <w:r w:rsidRPr="003560D2">
              <w:rPr>
                <w:rFonts w:ascii="Times New Roman" w:hAnsi="Times New Roman" w:cs="Times New Roman"/>
                <w:i/>
                <w:sz w:val="20"/>
                <w:szCs w:val="20"/>
                <w:lang w:eastAsia="de-DE"/>
              </w:rPr>
              <w:t>ECT group: Baseline &lt; Post</w:t>
            </w:r>
          </w:p>
        </w:tc>
        <w:tc>
          <w:tcPr>
            <w:tcW w:w="709" w:type="dxa"/>
            <w:tcBorders>
              <w:top w:val="single" w:sz="2" w:space="0" w:color="auto"/>
            </w:tcBorders>
            <w:vAlign w:val="center"/>
          </w:tcPr>
          <w:p w14:paraId="04568376" w14:textId="77777777" w:rsidR="00A1731A" w:rsidRPr="003560D2" w:rsidRDefault="00A1731A" w:rsidP="00E75E68">
            <w:pPr>
              <w:contextualSpacing/>
              <w:jc w:val="center"/>
              <w:rPr>
                <w:rFonts w:ascii="Times New Roman" w:hAnsi="Times New Roman" w:cs="Times New Roman"/>
                <w:sz w:val="20"/>
                <w:szCs w:val="20"/>
                <w:lang w:eastAsia="de-DE"/>
              </w:rPr>
            </w:pPr>
          </w:p>
        </w:tc>
        <w:tc>
          <w:tcPr>
            <w:tcW w:w="992" w:type="dxa"/>
            <w:tcBorders>
              <w:top w:val="single" w:sz="2" w:space="0" w:color="auto"/>
            </w:tcBorders>
            <w:vAlign w:val="center"/>
          </w:tcPr>
          <w:p w14:paraId="05FDFE4B" w14:textId="77777777" w:rsidR="00A1731A" w:rsidRPr="003560D2" w:rsidRDefault="00A1731A" w:rsidP="00E75E68">
            <w:pPr>
              <w:contextualSpacing/>
              <w:jc w:val="center"/>
              <w:rPr>
                <w:rFonts w:ascii="Times New Roman" w:hAnsi="Times New Roman" w:cs="Times New Roman"/>
                <w:sz w:val="20"/>
                <w:szCs w:val="20"/>
                <w:lang w:eastAsia="de-DE"/>
              </w:rPr>
            </w:pPr>
          </w:p>
        </w:tc>
        <w:tc>
          <w:tcPr>
            <w:tcW w:w="567" w:type="dxa"/>
            <w:tcBorders>
              <w:top w:val="single" w:sz="2" w:space="0" w:color="auto"/>
            </w:tcBorders>
            <w:vAlign w:val="center"/>
          </w:tcPr>
          <w:p w14:paraId="7C112E1A" w14:textId="77777777" w:rsidR="00A1731A" w:rsidRPr="003560D2" w:rsidRDefault="00A1731A" w:rsidP="00E75E68">
            <w:pPr>
              <w:contextualSpacing/>
              <w:jc w:val="center"/>
              <w:rPr>
                <w:rFonts w:ascii="Times New Roman" w:hAnsi="Times New Roman" w:cs="Times New Roman"/>
                <w:sz w:val="20"/>
                <w:szCs w:val="20"/>
                <w:lang w:eastAsia="de-DE"/>
              </w:rPr>
            </w:pPr>
          </w:p>
        </w:tc>
        <w:tc>
          <w:tcPr>
            <w:tcW w:w="708" w:type="dxa"/>
            <w:tcBorders>
              <w:top w:val="single" w:sz="2" w:space="0" w:color="auto"/>
            </w:tcBorders>
            <w:vAlign w:val="center"/>
          </w:tcPr>
          <w:p w14:paraId="3A2297C1" w14:textId="77777777" w:rsidR="00A1731A" w:rsidRPr="003560D2" w:rsidRDefault="00A1731A" w:rsidP="00E75E68">
            <w:pPr>
              <w:contextualSpacing/>
              <w:jc w:val="center"/>
              <w:rPr>
                <w:rFonts w:ascii="Times New Roman" w:hAnsi="Times New Roman" w:cs="Times New Roman"/>
                <w:sz w:val="20"/>
                <w:szCs w:val="20"/>
                <w:lang w:eastAsia="de-DE"/>
              </w:rPr>
            </w:pPr>
          </w:p>
        </w:tc>
        <w:tc>
          <w:tcPr>
            <w:tcW w:w="709" w:type="dxa"/>
            <w:tcBorders>
              <w:top w:val="single" w:sz="2" w:space="0" w:color="auto"/>
            </w:tcBorders>
            <w:vAlign w:val="center"/>
          </w:tcPr>
          <w:p w14:paraId="5C2487C6" w14:textId="77777777" w:rsidR="00A1731A" w:rsidRPr="003560D2" w:rsidRDefault="00A1731A" w:rsidP="00E75E68">
            <w:pPr>
              <w:contextualSpacing/>
              <w:jc w:val="center"/>
              <w:rPr>
                <w:rFonts w:ascii="Times New Roman" w:hAnsi="Times New Roman" w:cs="Times New Roman"/>
                <w:sz w:val="20"/>
                <w:szCs w:val="20"/>
                <w:lang w:eastAsia="de-DE"/>
              </w:rPr>
            </w:pPr>
          </w:p>
        </w:tc>
        <w:tc>
          <w:tcPr>
            <w:tcW w:w="992" w:type="dxa"/>
            <w:tcBorders>
              <w:top w:val="single" w:sz="2" w:space="0" w:color="auto"/>
            </w:tcBorders>
            <w:vAlign w:val="center"/>
          </w:tcPr>
          <w:p w14:paraId="0079ADC5" w14:textId="77777777" w:rsidR="00A1731A" w:rsidRPr="003560D2" w:rsidRDefault="00A1731A" w:rsidP="00E75E68">
            <w:pPr>
              <w:contextualSpacing/>
              <w:jc w:val="center"/>
              <w:rPr>
                <w:rFonts w:ascii="Times New Roman" w:hAnsi="Times New Roman" w:cs="Times New Roman"/>
                <w:sz w:val="20"/>
                <w:szCs w:val="20"/>
                <w:lang w:eastAsia="de-DE"/>
              </w:rPr>
            </w:pPr>
          </w:p>
        </w:tc>
        <w:tc>
          <w:tcPr>
            <w:tcW w:w="851" w:type="dxa"/>
            <w:tcBorders>
              <w:top w:val="single" w:sz="2" w:space="0" w:color="auto"/>
            </w:tcBorders>
            <w:vAlign w:val="center"/>
          </w:tcPr>
          <w:p w14:paraId="570C1530" w14:textId="77777777" w:rsidR="00A1731A" w:rsidRPr="003560D2" w:rsidRDefault="00A1731A" w:rsidP="00E75E68">
            <w:pPr>
              <w:contextualSpacing/>
              <w:jc w:val="center"/>
              <w:rPr>
                <w:rFonts w:ascii="Times New Roman" w:hAnsi="Times New Roman" w:cs="Times New Roman"/>
                <w:sz w:val="20"/>
                <w:szCs w:val="20"/>
                <w:lang w:eastAsia="de-DE"/>
              </w:rPr>
            </w:pPr>
          </w:p>
        </w:tc>
      </w:tr>
      <w:tr w:rsidR="00A1731A" w:rsidRPr="003560D2" w14:paraId="5489A921" w14:textId="77777777" w:rsidTr="00081A21">
        <w:trPr>
          <w:gridAfter w:val="1"/>
          <w:wAfter w:w="850" w:type="dxa"/>
          <w:trHeight w:val="20"/>
        </w:trPr>
        <w:tc>
          <w:tcPr>
            <w:tcW w:w="4395" w:type="dxa"/>
            <w:vAlign w:val="center"/>
            <w:hideMark/>
          </w:tcPr>
          <w:p w14:paraId="66D0228B" w14:textId="31FBF59A" w:rsidR="00A1731A" w:rsidRPr="003560D2" w:rsidRDefault="00A1731A" w:rsidP="00081A21">
            <w:pPr>
              <w:ind w:left="284"/>
              <w:contextualSpacing/>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 xml:space="preserve">Hippocampus/ </w:t>
            </w:r>
            <w:r w:rsidR="00081A21" w:rsidRPr="003560D2">
              <w:rPr>
                <w:rFonts w:ascii="Times New Roman" w:hAnsi="Times New Roman" w:cs="Times New Roman"/>
                <w:sz w:val="20"/>
                <w:szCs w:val="20"/>
                <w:lang w:val="en-GB" w:eastAsia="de-DE"/>
              </w:rPr>
              <w:t xml:space="preserve">lateral geniculate nucleus/ amygdala/ </w:t>
            </w:r>
            <w:r w:rsidRPr="003560D2">
              <w:rPr>
                <w:rFonts w:ascii="Times New Roman" w:hAnsi="Times New Roman" w:cs="Times New Roman"/>
                <w:sz w:val="20"/>
                <w:szCs w:val="20"/>
                <w:lang w:val="en-GB" w:eastAsia="de-DE"/>
              </w:rPr>
              <w:t xml:space="preserve">pallidum/ </w:t>
            </w:r>
            <w:r w:rsidR="00081A21" w:rsidRPr="003560D2">
              <w:rPr>
                <w:rFonts w:ascii="Times New Roman" w:hAnsi="Times New Roman" w:cs="Times New Roman"/>
                <w:sz w:val="20"/>
                <w:szCs w:val="20"/>
                <w:lang w:val="en-GB" w:eastAsia="de-DE"/>
              </w:rPr>
              <w:t xml:space="preserve">parahippocampal gyrus/ </w:t>
            </w:r>
            <w:r w:rsidRPr="003560D2">
              <w:rPr>
                <w:rFonts w:ascii="Times New Roman" w:hAnsi="Times New Roman" w:cs="Times New Roman"/>
                <w:sz w:val="20"/>
                <w:szCs w:val="20"/>
                <w:lang w:val="en-GB" w:eastAsia="de-DE"/>
              </w:rPr>
              <w:t>pars reticula</w:t>
            </w:r>
          </w:p>
        </w:tc>
        <w:tc>
          <w:tcPr>
            <w:tcW w:w="709" w:type="dxa"/>
            <w:vAlign w:val="center"/>
            <w:hideMark/>
          </w:tcPr>
          <w:p w14:paraId="59CA1572"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R</w:t>
            </w:r>
          </w:p>
        </w:tc>
        <w:tc>
          <w:tcPr>
            <w:tcW w:w="992" w:type="dxa"/>
            <w:vAlign w:val="center"/>
          </w:tcPr>
          <w:p w14:paraId="38A5A648" w14:textId="5B8D83E0"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1279</w:t>
            </w:r>
          </w:p>
        </w:tc>
        <w:tc>
          <w:tcPr>
            <w:tcW w:w="567" w:type="dxa"/>
            <w:vAlign w:val="center"/>
          </w:tcPr>
          <w:p w14:paraId="45E8F943" w14:textId="55378D9C"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28</w:t>
            </w:r>
          </w:p>
        </w:tc>
        <w:tc>
          <w:tcPr>
            <w:tcW w:w="708" w:type="dxa"/>
            <w:vAlign w:val="center"/>
          </w:tcPr>
          <w:p w14:paraId="15AF68C4" w14:textId="7E97502D"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-20</w:t>
            </w:r>
          </w:p>
        </w:tc>
        <w:tc>
          <w:tcPr>
            <w:tcW w:w="709" w:type="dxa"/>
            <w:vAlign w:val="center"/>
          </w:tcPr>
          <w:p w14:paraId="0552F07D" w14:textId="61366F85"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-8</w:t>
            </w:r>
          </w:p>
        </w:tc>
        <w:tc>
          <w:tcPr>
            <w:tcW w:w="992" w:type="dxa"/>
            <w:vAlign w:val="center"/>
          </w:tcPr>
          <w:p w14:paraId="59E0913F" w14:textId="7C85896E"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10.33</w:t>
            </w:r>
          </w:p>
        </w:tc>
        <w:tc>
          <w:tcPr>
            <w:tcW w:w="851" w:type="dxa"/>
            <w:vAlign w:val="center"/>
            <w:hideMark/>
          </w:tcPr>
          <w:p w14:paraId="173113AD"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&lt;.001</w:t>
            </w:r>
          </w:p>
        </w:tc>
      </w:tr>
      <w:tr w:rsidR="00A1731A" w:rsidRPr="003560D2" w14:paraId="61D7DE6E" w14:textId="77777777" w:rsidTr="00081A21">
        <w:trPr>
          <w:gridAfter w:val="1"/>
          <w:wAfter w:w="850" w:type="dxa"/>
          <w:trHeight w:val="20"/>
        </w:trPr>
        <w:tc>
          <w:tcPr>
            <w:tcW w:w="4395" w:type="dxa"/>
            <w:vAlign w:val="center"/>
            <w:hideMark/>
          </w:tcPr>
          <w:p w14:paraId="402A3DDD" w14:textId="77777777" w:rsidR="00A1731A" w:rsidRPr="003560D2" w:rsidRDefault="00A1731A" w:rsidP="00E75E68">
            <w:pPr>
              <w:ind w:left="284"/>
              <w:contextualSpacing/>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Putamen/ Insula/ rolandic operculum/ inferior frontal gyrus/ supramarginal gyrus</w:t>
            </w:r>
          </w:p>
        </w:tc>
        <w:tc>
          <w:tcPr>
            <w:tcW w:w="709" w:type="dxa"/>
            <w:vAlign w:val="center"/>
            <w:hideMark/>
          </w:tcPr>
          <w:p w14:paraId="2F943030"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R</w:t>
            </w:r>
          </w:p>
        </w:tc>
        <w:tc>
          <w:tcPr>
            <w:tcW w:w="992" w:type="dxa"/>
            <w:vAlign w:val="center"/>
          </w:tcPr>
          <w:p w14:paraId="6309604D" w14:textId="02678E92"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1075</w:t>
            </w:r>
          </w:p>
        </w:tc>
        <w:tc>
          <w:tcPr>
            <w:tcW w:w="567" w:type="dxa"/>
            <w:vAlign w:val="center"/>
          </w:tcPr>
          <w:p w14:paraId="79C05305" w14:textId="6FE28E3C"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30</w:t>
            </w:r>
          </w:p>
        </w:tc>
        <w:tc>
          <w:tcPr>
            <w:tcW w:w="708" w:type="dxa"/>
            <w:vAlign w:val="center"/>
          </w:tcPr>
          <w:p w14:paraId="623DD9FB" w14:textId="1480AA4B"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-2</w:t>
            </w:r>
          </w:p>
        </w:tc>
        <w:tc>
          <w:tcPr>
            <w:tcW w:w="709" w:type="dxa"/>
            <w:vAlign w:val="center"/>
          </w:tcPr>
          <w:p w14:paraId="79E05310" w14:textId="3AD41D49"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16</w:t>
            </w:r>
          </w:p>
        </w:tc>
        <w:tc>
          <w:tcPr>
            <w:tcW w:w="992" w:type="dxa"/>
            <w:vAlign w:val="center"/>
          </w:tcPr>
          <w:p w14:paraId="2DDF87B2" w14:textId="6B7FBD60"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10.16</w:t>
            </w:r>
          </w:p>
        </w:tc>
        <w:tc>
          <w:tcPr>
            <w:tcW w:w="851" w:type="dxa"/>
            <w:vAlign w:val="center"/>
            <w:hideMark/>
          </w:tcPr>
          <w:p w14:paraId="73658D4E"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&lt;.001</w:t>
            </w:r>
          </w:p>
        </w:tc>
      </w:tr>
      <w:tr w:rsidR="00A1731A" w:rsidRPr="003560D2" w14:paraId="4246BF8B" w14:textId="77777777" w:rsidTr="00081A21">
        <w:trPr>
          <w:gridAfter w:val="1"/>
          <w:wAfter w:w="850" w:type="dxa"/>
          <w:trHeight w:val="20"/>
        </w:trPr>
        <w:tc>
          <w:tcPr>
            <w:tcW w:w="4395" w:type="dxa"/>
            <w:vAlign w:val="center"/>
            <w:hideMark/>
          </w:tcPr>
          <w:p w14:paraId="317D0F82" w14:textId="77777777" w:rsidR="00A1731A" w:rsidRPr="003560D2" w:rsidRDefault="00A1731A" w:rsidP="00E75E68">
            <w:pPr>
              <w:ind w:left="284"/>
              <w:contextualSpacing/>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Insula/ rolandic operculum/ putamen/ inferior frontal gyrus/ precentral gyrus</w:t>
            </w:r>
          </w:p>
        </w:tc>
        <w:tc>
          <w:tcPr>
            <w:tcW w:w="709" w:type="dxa"/>
            <w:vAlign w:val="center"/>
            <w:hideMark/>
          </w:tcPr>
          <w:p w14:paraId="25C8B722"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L</w:t>
            </w:r>
          </w:p>
        </w:tc>
        <w:tc>
          <w:tcPr>
            <w:tcW w:w="992" w:type="dxa"/>
            <w:vAlign w:val="center"/>
          </w:tcPr>
          <w:p w14:paraId="20266314" w14:textId="333E5DAC"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676</w:t>
            </w:r>
          </w:p>
        </w:tc>
        <w:tc>
          <w:tcPr>
            <w:tcW w:w="567" w:type="dxa"/>
            <w:vAlign w:val="center"/>
          </w:tcPr>
          <w:p w14:paraId="7BB3B3EE" w14:textId="39FD7014"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-28</w:t>
            </w:r>
          </w:p>
        </w:tc>
        <w:tc>
          <w:tcPr>
            <w:tcW w:w="708" w:type="dxa"/>
            <w:vAlign w:val="center"/>
          </w:tcPr>
          <w:p w14:paraId="380A9E1C" w14:textId="76C46208"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0</w:t>
            </w:r>
          </w:p>
        </w:tc>
        <w:tc>
          <w:tcPr>
            <w:tcW w:w="709" w:type="dxa"/>
            <w:vAlign w:val="center"/>
          </w:tcPr>
          <w:p w14:paraId="0A605A56" w14:textId="117EA3D6"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16</w:t>
            </w:r>
          </w:p>
        </w:tc>
        <w:tc>
          <w:tcPr>
            <w:tcW w:w="992" w:type="dxa"/>
            <w:vAlign w:val="center"/>
          </w:tcPr>
          <w:p w14:paraId="2D7657A1" w14:textId="763A4077"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8.56</w:t>
            </w:r>
          </w:p>
        </w:tc>
        <w:tc>
          <w:tcPr>
            <w:tcW w:w="851" w:type="dxa"/>
            <w:vAlign w:val="center"/>
            <w:hideMark/>
          </w:tcPr>
          <w:p w14:paraId="300C92C8"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&lt;.001</w:t>
            </w:r>
          </w:p>
        </w:tc>
      </w:tr>
      <w:tr w:rsidR="00A1731A" w:rsidRPr="003560D2" w14:paraId="6501050B" w14:textId="77777777" w:rsidTr="00081A21">
        <w:trPr>
          <w:gridAfter w:val="1"/>
          <w:wAfter w:w="850" w:type="dxa"/>
          <w:trHeight w:val="20"/>
        </w:trPr>
        <w:tc>
          <w:tcPr>
            <w:tcW w:w="4395" w:type="dxa"/>
            <w:vAlign w:val="center"/>
            <w:hideMark/>
          </w:tcPr>
          <w:p w14:paraId="2F2F1F6C" w14:textId="7B4A7986" w:rsidR="00A1731A" w:rsidRPr="003560D2" w:rsidRDefault="00A1731A" w:rsidP="00081A21">
            <w:pPr>
              <w:ind w:left="284"/>
              <w:contextualSpacing/>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 xml:space="preserve">Hippocampus/ medial pulvinar nucleus/ </w:t>
            </w:r>
            <w:r w:rsidR="00081A21" w:rsidRPr="003560D2">
              <w:rPr>
                <w:rFonts w:ascii="Times New Roman" w:hAnsi="Times New Roman" w:cs="Times New Roman"/>
                <w:sz w:val="20"/>
                <w:szCs w:val="20"/>
                <w:lang w:val="en-GB" w:eastAsia="de-DE"/>
              </w:rPr>
              <w:t xml:space="preserve">lateral pulvinar nucleus/ precuneus/ </w:t>
            </w:r>
            <w:r w:rsidRPr="003560D2">
              <w:rPr>
                <w:rFonts w:ascii="Times New Roman" w:hAnsi="Times New Roman" w:cs="Times New Roman"/>
                <w:sz w:val="20"/>
                <w:szCs w:val="20"/>
                <w:lang w:val="en-GB" w:eastAsia="de-DE"/>
              </w:rPr>
              <w:t>poste</w:t>
            </w:r>
            <w:r w:rsidR="00081A21" w:rsidRPr="003560D2">
              <w:rPr>
                <w:rFonts w:ascii="Times New Roman" w:hAnsi="Times New Roman" w:cs="Times New Roman"/>
                <w:sz w:val="20"/>
                <w:szCs w:val="20"/>
                <w:lang w:val="en-GB" w:eastAsia="de-DE"/>
              </w:rPr>
              <w:t>rior cingulate cortex</w:t>
            </w:r>
            <w:r w:rsidRPr="003560D2">
              <w:rPr>
                <w:rFonts w:ascii="Times New Roman" w:hAnsi="Times New Roman" w:cs="Times New Roman"/>
                <w:sz w:val="20"/>
                <w:szCs w:val="20"/>
                <w:lang w:val="en-GB" w:eastAsia="de-DE"/>
              </w:rPr>
              <w:t>/ anterior pulvinar nucleus</w:t>
            </w:r>
          </w:p>
        </w:tc>
        <w:tc>
          <w:tcPr>
            <w:tcW w:w="709" w:type="dxa"/>
            <w:vAlign w:val="center"/>
            <w:hideMark/>
          </w:tcPr>
          <w:p w14:paraId="3DD5499A"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R</w:t>
            </w:r>
          </w:p>
        </w:tc>
        <w:tc>
          <w:tcPr>
            <w:tcW w:w="992" w:type="dxa"/>
            <w:vAlign w:val="center"/>
          </w:tcPr>
          <w:p w14:paraId="3A756AD8" w14:textId="5DA581D6"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338</w:t>
            </w:r>
          </w:p>
        </w:tc>
        <w:tc>
          <w:tcPr>
            <w:tcW w:w="567" w:type="dxa"/>
            <w:vAlign w:val="center"/>
          </w:tcPr>
          <w:p w14:paraId="4590A866" w14:textId="182A6B54"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10</w:t>
            </w:r>
          </w:p>
        </w:tc>
        <w:tc>
          <w:tcPr>
            <w:tcW w:w="708" w:type="dxa"/>
            <w:vAlign w:val="center"/>
          </w:tcPr>
          <w:p w14:paraId="59993947" w14:textId="034E52AD"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-21</w:t>
            </w:r>
          </w:p>
        </w:tc>
        <w:tc>
          <w:tcPr>
            <w:tcW w:w="709" w:type="dxa"/>
            <w:vAlign w:val="center"/>
          </w:tcPr>
          <w:p w14:paraId="66374C08" w14:textId="3A4CE509"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21</w:t>
            </w:r>
          </w:p>
        </w:tc>
        <w:tc>
          <w:tcPr>
            <w:tcW w:w="992" w:type="dxa"/>
            <w:vAlign w:val="center"/>
          </w:tcPr>
          <w:p w14:paraId="726CB6AE" w14:textId="59238B96"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7.30</w:t>
            </w:r>
          </w:p>
        </w:tc>
        <w:tc>
          <w:tcPr>
            <w:tcW w:w="851" w:type="dxa"/>
            <w:vAlign w:val="center"/>
            <w:hideMark/>
          </w:tcPr>
          <w:p w14:paraId="4FA92101"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&lt;.001</w:t>
            </w:r>
          </w:p>
        </w:tc>
      </w:tr>
      <w:tr w:rsidR="00A1731A" w:rsidRPr="003560D2" w14:paraId="7097484D" w14:textId="77777777" w:rsidTr="00081A21">
        <w:trPr>
          <w:gridAfter w:val="1"/>
          <w:wAfter w:w="850" w:type="dxa"/>
          <w:trHeight w:val="20"/>
        </w:trPr>
        <w:tc>
          <w:tcPr>
            <w:tcW w:w="4395" w:type="dxa"/>
            <w:vAlign w:val="center"/>
            <w:hideMark/>
          </w:tcPr>
          <w:p w14:paraId="732B6643" w14:textId="7ACDE3BF" w:rsidR="00A1731A" w:rsidRPr="003560D2" w:rsidRDefault="00A1731A" w:rsidP="00E75E68">
            <w:pPr>
              <w:ind w:left="284"/>
              <w:contextualSpacing/>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Hippocampus/ lateral genicu</w:t>
            </w:r>
            <w:r w:rsidR="00081A21" w:rsidRPr="003560D2">
              <w:rPr>
                <w:rFonts w:ascii="Times New Roman" w:hAnsi="Times New Roman" w:cs="Times New Roman"/>
                <w:sz w:val="20"/>
                <w:szCs w:val="20"/>
                <w:lang w:val="en-GB" w:eastAsia="de-DE"/>
              </w:rPr>
              <w:t>late nucleus/ amygdala</w:t>
            </w:r>
          </w:p>
        </w:tc>
        <w:tc>
          <w:tcPr>
            <w:tcW w:w="709" w:type="dxa"/>
            <w:vAlign w:val="center"/>
            <w:hideMark/>
          </w:tcPr>
          <w:p w14:paraId="62FF0E6D"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L</w:t>
            </w:r>
          </w:p>
        </w:tc>
        <w:tc>
          <w:tcPr>
            <w:tcW w:w="992" w:type="dxa"/>
            <w:vAlign w:val="center"/>
          </w:tcPr>
          <w:p w14:paraId="6DD94FA0" w14:textId="54A81091"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458</w:t>
            </w:r>
          </w:p>
        </w:tc>
        <w:tc>
          <w:tcPr>
            <w:tcW w:w="567" w:type="dxa"/>
            <w:vAlign w:val="center"/>
          </w:tcPr>
          <w:p w14:paraId="44D099C5" w14:textId="6FA74C35"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-28</w:t>
            </w:r>
          </w:p>
        </w:tc>
        <w:tc>
          <w:tcPr>
            <w:tcW w:w="708" w:type="dxa"/>
            <w:vAlign w:val="center"/>
          </w:tcPr>
          <w:p w14:paraId="11A80318" w14:textId="4D79E28C"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-20</w:t>
            </w:r>
          </w:p>
        </w:tc>
        <w:tc>
          <w:tcPr>
            <w:tcW w:w="709" w:type="dxa"/>
            <w:vAlign w:val="center"/>
          </w:tcPr>
          <w:p w14:paraId="758B721A" w14:textId="425A954A"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-9</w:t>
            </w:r>
          </w:p>
        </w:tc>
        <w:tc>
          <w:tcPr>
            <w:tcW w:w="992" w:type="dxa"/>
            <w:vAlign w:val="center"/>
          </w:tcPr>
          <w:p w14:paraId="01A54D1B" w14:textId="78C0B5E2"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6.35</w:t>
            </w:r>
          </w:p>
        </w:tc>
        <w:tc>
          <w:tcPr>
            <w:tcW w:w="851" w:type="dxa"/>
            <w:vAlign w:val="center"/>
            <w:hideMark/>
          </w:tcPr>
          <w:p w14:paraId="3D8BA973"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&lt;.001</w:t>
            </w:r>
          </w:p>
        </w:tc>
      </w:tr>
      <w:tr w:rsidR="00A1731A" w:rsidRPr="003560D2" w14:paraId="640734A4" w14:textId="77777777" w:rsidTr="00A1731A">
        <w:trPr>
          <w:gridAfter w:val="1"/>
          <w:wAfter w:w="850" w:type="dxa"/>
          <w:trHeight w:val="20"/>
        </w:trPr>
        <w:tc>
          <w:tcPr>
            <w:tcW w:w="4395" w:type="dxa"/>
            <w:vAlign w:val="center"/>
            <w:hideMark/>
          </w:tcPr>
          <w:p w14:paraId="2C6C31FA" w14:textId="77777777" w:rsidR="00A1731A" w:rsidRPr="003560D2" w:rsidRDefault="00A1731A" w:rsidP="00E75E68">
            <w:pPr>
              <w:contextualSpacing/>
              <w:rPr>
                <w:rFonts w:ascii="Times New Roman" w:hAnsi="Times New Roman" w:cs="Times New Roman"/>
                <w:sz w:val="20"/>
                <w:szCs w:val="20"/>
                <w:lang w:eastAsia="de-DE"/>
              </w:rPr>
            </w:pPr>
            <w:r w:rsidRPr="003560D2">
              <w:rPr>
                <w:rFonts w:ascii="Times New Roman" w:hAnsi="Times New Roman" w:cs="Times New Roman"/>
                <w:i/>
                <w:sz w:val="20"/>
                <w:szCs w:val="20"/>
                <w:lang w:eastAsia="de-DE"/>
              </w:rPr>
              <w:t>TAU group: Baseline &lt; Post</w:t>
            </w:r>
          </w:p>
        </w:tc>
        <w:tc>
          <w:tcPr>
            <w:tcW w:w="709" w:type="dxa"/>
          </w:tcPr>
          <w:p w14:paraId="4DC60E73"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992" w:type="dxa"/>
          </w:tcPr>
          <w:p w14:paraId="42252852"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567" w:type="dxa"/>
          </w:tcPr>
          <w:p w14:paraId="2688A3C3"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708" w:type="dxa"/>
          </w:tcPr>
          <w:p w14:paraId="62FF3EBD"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709" w:type="dxa"/>
          </w:tcPr>
          <w:p w14:paraId="7516BCC3"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992" w:type="dxa"/>
          </w:tcPr>
          <w:p w14:paraId="04547875"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851" w:type="dxa"/>
            <w:vAlign w:val="center"/>
          </w:tcPr>
          <w:p w14:paraId="379DDE78"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n.s.</w:t>
            </w:r>
          </w:p>
        </w:tc>
      </w:tr>
      <w:tr w:rsidR="00A1731A" w:rsidRPr="003560D2" w14:paraId="7867CD63" w14:textId="77777777" w:rsidTr="00A1731A">
        <w:trPr>
          <w:gridAfter w:val="1"/>
          <w:wAfter w:w="850" w:type="dxa"/>
          <w:trHeight w:val="20"/>
        </w:trPr>
        <w:tc>
          <w:tcPr>
            <w:tcW w:w="4395" w:type="dxa"/>
            <w:tcBorders>
              <w:bottom w:val="single" w:sz="2" w:space="0" w:color="auto"/>
            </w:tcBorders>
            <w:vAlign w:val="center"/>
            <w:hideMark/>
          </w:tcPr>
          <w:p w14:paraId="037B53E5" w14:textId="77777777" w:rsidR="00A1731A" w:rsidRPr="003560D2" w:rsidRDefault="00A1731A" w:rsidP="00E75E68">
            <w:pPr>
              <w:contextualSpacing/>
              <w:rPr>
                <w:rFonts w:ascii="Times New Roman" w:hAnsi="Times New Roman" w:cs="Times New Roman"/>
                <w:sz w:val="20"/>
                <w:szCs w:val="20"/>
                <w:lang w:eastAsia="de-DE"/>
              </w:rPr>
            </w:pPr>
            <w:r w:rsidRPr="003560D2">
              <w:rPr>
                <w:rFonts w:ascii="Times New Roman" w:hAnsi="Times New Roman" w:cs="Times New Roman"/>
                <w:i/>
                <w:sz w:val="20"/>
                <w:szCs w:val="20"/>
                <w:lang w:eastAsia="de-DE"/>
              </w:rPr>
              <w:t>HC group: Baseline &gt; Post</w:t>
            </w:r>
          </w:p>
        </w:tc>
        <w:tc>
          <w:tcPr>
            <w:tcW w:w="709" w:type="dxa"/>
            <w:tcBorders>
              <w:bottom w:val="single" w:sz="2" w:space="0" w:color="auto"/>
            </w:tcBorders>
          </w:tcPr>
          <w:p w14:paraId="2D4E2347"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992" w:type="dxa"/>
            <w:tcBorders>
              <w:bottom w:val="single" w:sz="2" w:space="0" w:color="auto"/>
            </w:tcBorders>
          </w:tcPr>
          <w:p w14:paraId="29AC1F47"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567" w:type="dxa"/>
            <w:tcBorders>
              <w:bottom w:val="single" w:sz="2" w:space="0" w:color="auto"/>
            </w:tcBorders>
          </w:tcPr>
          <w:p w14:paraId="4B38C162"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708" w:type="dxa"/>
            <w:tcBorders>
              <w:bottom w:val="single" w:sz="2" w:space="0" w:color="auto"/>
            </w:tcBorders>
          </w:tcPr>
          <w:p w14:paraId="5B5F973B"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709" w:type="dxa"/>
            <w:tcBorders>
              <w:bottom w:val="single" w:sz="2" w:space="0" w:color="auto"/>
            </w:tcBorders>
          </w:tcPr>
          <w:p w14:paraId="7D3988F9"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992" w:type="dxa"/>
            <w:tcBorders>
              <w:bottom w:val="single" w:sz="2" w:space="0" w:color="auto"/>
            </w:tcBorders>
          </w:tcPr>
          <w:p w14:paraId="2348B0CB"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851" w:type="dxa"/>
            <w:tcBorders>
              <w:bottom w:val="single" w:sz="2" w:space="0" w:color="auto"/>
            </w:tcBorders>
            <w:vAlign w:val="center"/>
          </w:tcPr>
          <w:p w14:paraId="36B32ACC"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n.s.</w:t>
            </w:r>
          </w:p>
        </w:tc>
      </w:tr>
      <w:tr w:rsidR="00A1731A" w:rsidRPr="003560D2" w14:paraId="5A108782" w14:textId="77777777" w:rsidTr="00A1731A">
        <w:trPr>
          <w:gridAfter w:val="1"/>
          <w:wAfter w:w="850" w:type="dxa"/>
          <w:trHeight w:val="20"/>
        </w:trPr>
        <w:tc>
          <w:tcPr>
            <w:tcW w:w="4395" w:type="dxa"/>
            <w:tcBorders>
              <w:top w:val="single" w:sz="2" w:space="0" w:color="auto"/>
              <w:bottom w:val="single" w:sz="2" w:space="0" w:color="auto"/>
            </w:tcBorders>
            <w:vAlign w:val="center"/>
          </w:tcPr>
          <w:p w14:paraId="413F5A55" w14:textId="7C93E484" w:rsidR="00A1731A" w:rsidRPr="003560D2" w:rsidRDefault="00A1731A" w:rsidP="00E75E68">
            <w:pPr>
              <w:contextualSpacing/>
              <w:rPr>
                <w:rFonts w:ascii="Times New Roman" w:hAnsi="Times New Roman" w:cs="Times New Roman"/>
                <w:b/>
                <w:sz w:val="20"/>
                <w:szCs w:val="20"/>
                <w:lang w:val="en-GB"/>
              </w:rPr>
            </w:pPr>
            <w:r w:rsidRPr="003560D2">
              <w:rPr>
                <w:rFonts w:ascii="Times New Roman" w:hAnsi="Times New Roman" w:cs="Times New Roman"/>
                <w:b/>
                <w:sz w:val="20"/>
                <w:szCs w:val="20"/>
                <w:lang w:val="en-GB"/>
              </w:rPr>
              <w:t>Post-hoc tests</w:t>
            </w:r>
            <w:r w:rsidRPr="003560D2">
              <w:rPr>
                <w:rFonts w:ascii="Times New Roman" w:hAnsi="Times New Roman" w:cs="Times New Roman"/>
                <w:b/>
                <w:sz w:val="20"/>
                <w:szCs w:val="20"/>
                <w:vertAlign w:val="superscript"/>
                <w:lang w:val="en-GB" w:eastAsia="de-DE"/>
              </w:rPr>
              <w:t xml:space="preserve">c </w:t>
            </w:r>
            <w:r w:rsidRPr="003560D2">
              <w:rPr>
                <w:rFonts w:ascii="Times New Roman" w:hAnsi="Times New Roman" w:cs="Times New Roman"/>
                <w:b/>
                <w:sz w:val="20"/>
                <w:szCs w:val="20"/>
                <w:lang w:val="en-GB" w:eastAsia="de-DE"/>
              </w:rPr>
              <w:t>from post to follow-up</w:t>
            </w:r>
          </w:p>
        </w:tc>
        <w:tc>
          <w:tcPr>
            <w:tcW w:w="709" w:type="dxa"/>
            <w:tcBorders>
              <w:top w:val="single" w:sz="2" w:space="0" w:color="auto"/>
              <w:bottom w:val="single" w:sz="2" w:space="0" w:color="auto"/>
            </w:tcBorders>
            <w:vAlign w:val="center"/>
          </w:tcPr>
          <w:p w14:paraId="36794306" w14:textId="77777777" w:rsidR="00A1731A" w:rsidRPr="003560D2" w:rsidRDefault="00A1731A" w:rsidP="00E75E68">
            <w:pPr>
              <w:contextualSpacing/>
              <w:jc w:val="center"/>
              <w:rPr>
                <w:rFonts w:ascii="Times New Roman" w:hAnsi="Times New Roman" w:cs="Times New Roman"/>
                <w:sz w:val="20"/>
                <w:szCs w:val="20"/>
                <w:lang w:val="en-GB" w:eastAsia="de-DE"/>
              </w:rPr>
            </w:pPr>
          </w:p>
        </w:tc>
        <w:tc>
          <w:tcPr>
            <w:tcW w:w="992" w:type="dxa"/>
            <w:tcBorders>
              <w:top w:val="single" w:sz="2" w:space="0" w:color="auto"/>
              <w:bottom w:val="single" w:sz="2" w:space="0" w:color="auto"/>
            </w:tcBorders>
            <w:vAlign w:val="center"/>
          </w:tcPr>
          <w:p w14:paraId="650D1658" w14:textId="77777777" w:rsidR="00A1731A" w:rsidRPr="003560D2" w:rsidRDefault="00A1731A" w:rsidP="00E75E68">
            <w:pPr>
              <w:contextualSpacing/>
              <w:jc w:val="center"/>
              <w:rPr>
                <w:rFonts w:ascii="Times New Roman" w:hAnsi="Times New Roman" w:cs="Times New Roman"/>
                <w:sz w:val="20"/>
                <w:szCs w:val="20"/>
                <w:lang w:val="en-GB" w:eastAsia="de-DE"/>
              </w:rPr>
            </w:pPr>
          </w:p>
        </w:tc>
        <w:tc>
          <w:tcPr>
            <w:tcW w:w="567" w:type="dxa"/>
            <w:tcBorders>
              <w:top w:val="single" w:sz="2" w:space="0" w:color="auto"/>
              <w:bottom w:val="single" w:sz="2" w:space="0" w:color="auto"/>
            </w:tcBorders>
            <w:vAlign w:val="center"/>
          </w:tcPr>
          <w:p w14:paraId="421F0DA7" w14:textId="77777777" w:rsidR="00A1731A" w:rsidRPr="003560D2" w:rsidRDefault="00A1731A" w:rsidP="00E75E68">
            <w:pPr>
              <w:contextualSpacing/>
              <w:jc w:val="center"/>
              <w:rPr>
                <w:rFonts w:ascii="Times New Roman" w:hAnsi="Times New Roman" w:cs="Times New Roman"/>
                <w:sz w:val="20"/>
                <w:szCs w:val="20"/>
                <w:lang w:val="en-GB" w:eastAsia="de-DE"/>
              </w:rPr>
            </w:pPr>
          </w:p>
        </w:tc>
        <w:tc>
          <w:tcPr>
            <w:tcW w:w="708" w:type="dxa"/>
            <w:tcBorders>
              <w:top w:val="single" w:sz="2" w:space="0" w:color="auto"/>
              <w:bottom w:val="single" w:sz="2" w:space="0" w:color="auto"/>
            </w:tcBorders>
            <w:vAlign w:val="center"/>
          </w:tcPr>
          <w:p w14:paraId="3C5B97C9" w14:textId="77777777" w:rsidR="00A1731A" w:rsidRPr="003560D2" w:rsidRDefault="00A1731A" w:rsidP="00E75E68">
            <w:pPr>
              <w:contextualSpacing/>
              <w:jc w:val="center"/>
              <w:rPr>
                <w:rFonts w:ascii="Times New Roman" w:hAnsi="Times New Roman" w:cs="Times New Roman"/>
                <w:sz w:val="20"/>
                <w:szCs w:val="20"/>
                <w:lang w:val="en-GB" w:eastAsia="de-DE"/>
              </w:rPr>
            </w:pPr>
          </w:p>
        </w:tc>
        <w:tc>
          <w:tcPr>
            <w:tcW w:w="709" w:type="dxa"/>
            <w:tcBorders>
              <w:top w:val="single" w:sz="2" w:space="0" w:color="auto"/>
              <w:bottom w:val="single" w:sz="2" w:space="0" w:color="auto"/>
            </w:tcBorders>
            <w:vAlign w:val="center"/>
          </w:tcPr>
          <w:p w14:paraId="20DAC4E0" w14:textId="77777777" w:rsidR="00A1731A" w:rsidRPr="003560D2" w:rsidRDefault="00A1731A" w:rsidP="00E75E68">
            <w:pPr>
              <w:contextualSpacing/>
              <w:jc w:val="center"/>
              <w:rPr>
                <w:rFonts w:ascii="Times New Roman" w:hAnsi="Times New Roman" w:cs="Times New Roman"/>
                <w:sz w:val="20"/>
                <w:szCs w:val="20"/>
                <w:lang w:val="en-GB" w:eastAsia="de-DE"/>
              </w:rPr>
            </w:pPr>
          </w:p>
        </w:tc>
        <w:tc>
          <w:tcPr>
            <w:tcW w:w="992" w:type="dxa"/>
            <w:tcBorders>
              <w:top w:val="single" w:sz="2" w:space="0" w:color="auto"/>
              <w:bottom w:val="single" w:sz="2" w:space="0" w:color="auto"/>
            </w:tcBorders>
            <w:vAlign w:val="center"/>
          </w:tcPr>
          <w:p w14:paraId="03BF8A77" w14:textId="77777777" w:rsidR="00A1731A" w:rsidRPr="003560D2" w:rsidRDefault="00A1731A" w:rsidP="00E75E68">
            <w:pPr>
              <w:contextualSpacing/>
              <w:jc w:val="center"/>
              <w:rPr>
                <w:rFonts w:ascii="Times New Roman" w:hAnsi="Times New Roman" w:cs="Times New Roman"/>
                <w:i/>
                <w:sz w:val="20"/>
                <w:szCs w:val="20"/>
                <w:lang w:eastAsia="de-DE"/>
              </w:rPr>
            </w:pPr>
            <w:r w:rsidRPr="003560D2">
              <w:rPr>
                <w:rFonts w:ascii="Times New Roman" w:hAnsi="Times New Roman" w:cs="Times New Roman"/>
                <w:i/>
                <w:sz w:val="20"/>
                <w:szCs w:val="20"/>
                <w:lang w:eastAsia="de-DE"/>
              </w:rPr>
              <w:t>T-</w:t>
            </w:r>
            <w:r w:rsidRPr="003560D2">
              <w:rPr>
                <w:rFonts w:ascii="Times New Roman" w:hAnsi="Times New Roman" w:cs="Times New Roman"/>
                <w:sz w:val="20"/>
                <w:szCs w:val="20"/>
                <w:lang w:eastAsia="de-DE"/>
              </w:rPr>
              <w:t>value</w:t>
            </w:r>
          </w:p>
        </w:tc>
        <w:tc>
          <w:tcPr>
            <w:tcW w:w="851" w:type="dxa"/>
            <w:tcBorders>
              <w:top w:val="single" w:sz="2" w:space="0" w:color="auto"/>
              <w:bottom w:val="single" w:sz="2" w:space="0" w:color="auto"/>
            </w:tcBorders>
            <w:vAlign w:val="center"/>
          </w:tcPr>
          <w:p w14:paraId="662F9679" w14:textId="77777777" w:rsidR="00A1731A" w:rsidRPr="003560D2" w:rsidRDefault="00A1731A" w:rsidP="00E75E68">
            <w:pPr>
              <w:contextualSpacing/>
              <w:jc w:val="center"/>
              <w:rPr>
                <w:rFonts w:ascii="Times New Roman" w:hAnsi="Times New Roman" w:cs="Times New Roman"/>
                <w:i/>
                <w:sz w:val="20"/>
                <w:szCs w:val="20"/>
                <w:lang w:eastAsia="de-DE"/>
              </w:rPr>
            </w:pPr>
            <w:r w:rsidRPr="003560D2">
              <w:rPr>
                <w:rFonts w:ascii="Times New Roman" w:hAnsi="Times New Roman" w:cs="Times New Roman"/>
                <w:i/>
                <w:sz w:val="20"/>
                <w:szCs w:val="20"/>
                <w:lang w:eastAsia="de-DE"/>
              </w:rPr>
              <w:t>p</w:t>
            </w:r>
            <w:r w:rsidRPr="003560D2">
              <w:rPr>
                <w:rFonts w:ascii="Times New Roman" w:hAnsi="Times New Roman" w:cs="Times New Roman"/>
                <w:i/>
                <w:sz w:val="20"/>
                <w:szCs w:val="20"/>
                <w:vertAlign w:val="subscript"/>
                <w:lang w:eastAsia="de-DE"/>
              </w:rPr>
              <w:t>FWE</w:t>
            </w:r>
            <w:r w:rsidRPr="003560D2">
              <w:rPr>
                <w:rFonts w:ascii="Times New Roman" w:hAnsi="Times New Roman" w:cs="Times New Roman"/>
                <w:sz w:val="20"/>
                <w:szCs w:val="20"/>
                <w:lang w:eastAsia="de-DE"/>
              </w:rPr>
              <w:t>-</w:t>
            </w:r>
            <w:r w:rsidRPr="003560D2">
              <w:rPr>
                <w:rFonts w:ascii="Times New Roman" w:hAnsi="Times New Roman" w:cs="Times New Roman"/>
                <w:sz w:val="20"/>
                <w:szCs w:val="20"/>
                <w:lang w:eastAsia="de-DE"/>
              </w:rPr>
              <w:br/>
              <w:t>value</w:t>
            </w:r>
          </w:p>
        </w:tc>
      </w:tr>
      <w:tr w:rsidR="00A1731A" w:rsidRPr="003560D2" w14:paraId="673D9A3B" w14:textId="77777777" w:rsidTr="00A1731A">
        <w:trPr>
          <w:gridAfter w:val="1"/>
          <w:wAfter w:w="850" w:type="dxa"/>
          <w:trHeight w:val="20"/>
        </w:trPr>
        <w:tc>
          <w:tcPr>
            <w:tcW w:w="4395" w:type="dxa"/>
            <w:tcBorders>
              <w:top w:val="single" w:sz="2" w:space="0" w:color="auto"/>
            </w:tcBorders>
            <w:vAlign w:val="center"/>
          </w:tcPr>
          <w:p w14:paraId="472B6263" w14:textId="77777777" w:rsidR="00A1731A" w:rsidRPr="003560D2" w:rsidRDefault="00A1731A" w:rsidP="00E75E68">
            <w:pPr>
              <w:contextualSpacing/>
              <w:rPr>
                <w:rFonts w:ascii="Times New Roman" w:hAnsi="Times New Roman" w:cs="Times New Roman"/>
                <w:i/>
                <w:sz w:val="20"/>
                <w:szCs w:val="20"/>
                <w:lang w:val="en-GB"/>
              </w:rPr>
            </w:pPr>
            <w:r w:rsidRPr="003560D2">
              <w:rPr>
                <w:rFonts w:ascii="Times New Roman" w:hAnsi="Times New Roman" w:cs="Times New Roman"/>
                <w:i/>
                <w:sz w:val="20"/>
                <w:szCs w:val="20"/>
                <w:lang w:val="en-GB" w:eastAsia="de-DE"/>
              </w:rPr>
              <w:t>ECT group: Post &gt; Follow-up</w:t>
            </w:r>
          </w:p>
        </w:tc>
        <w:tc>
          <w:tcPr>
            <w:tcW w:w="709" w:type="dxa"/>
            <w:tcBorders>
              <w:top w:val="single" w:sz="2" w:space="0" w:color="auto"/>
            </w:tcBorders>
            <w:vAlign w:val="center"/>
          </w:tcPr>
          <w:p w14:paraId="666A59D6" w14:textId="77777777" w:rsidR="00A1731A" w:rsidRPr="003560D2" w:rsidRDefault="00A1731A" w:rsidP="00E75E68">
            <w:pPr>
              <w:contextualSpacing/>
              <w:jc w:val="center"/>
              <w:rPr>
                <w:rFonts w:ascii="Times New Roman" w:hAnsi="Times New Roman" w:cs="Times New Roman"/>
                <w:sz w:val="20"/>
                <w:szCs w:val="20"/>
                <w:lang w:val="en-GB" w:eastAsia="de-DE"/>
              </w:rPr>
            </w:pPr>
          </w:p>
        </w:tc>
        <w:tc>
          <w:tcPr>
            <w:tcW w:w="992" w:type="dxa"/>
            <w:tcBorders>
              <w:top w:val="single" w:sz="2" w:space="0" w:color="auto"/>
            </w:tcBorders>
            <w:vAlign w:val="center"/>
          </w:tcPr>
          <w:p w14:paraId="190559D6" w14:textId="77777777" w:rsidR="00A1731A" w:rsidRPr="003560D2" w:rsidRDefault="00A1731A" w:rsidP="00E75E68">
            <w:pPr>
              <w:contextualSpacing/>
              <w:jc w:val="center"/>
              <w:rPr>
                <w:rFonts w:ascii="Times New Roman" w:hAnsi="Times New Roman" w:cs="Times New Roman"/>
                <w:sz w:val="20"/>
                <w:szCs w:val="20"/>
                <w:lang w:val="en-GB" w:eastAsia="de-DE"/>
              </w:rPr>
            </w:pPr>
          </w:p>
        </w:tc>
        <w:tc>
          <w:tcPr>
            <w:tcW w:w="567" w:type="dxa"/>
            <w:tcBorders>
              <w:top w:val="single" w:sz="2" w:space="0" w:color="auto"/>
            </w:tcBorders>
            <w:vAlign w:val="center"/>
          </w:tcPr>
          <w:p w14:paraId="7D541A37" w14:textId="77777777" w:rsidR="00A1731A" w:rsidRPr="003560D2" w:rsidRDefault="00A1731A" w:rsidP="00E75E68">
            <w:pPr>
              <w:contextualSpacing/>
              <w:jc w:val="center"/>
              <w:rPr>
                <w:rFonts w:ascii="Times New Roman" w:hAnsi="Times New Roman" w:cs="Times New Roman"/>
                <w:sz w:val="20"/>
                <w:szCs w:val="20"/>
                <w:lang w:val="en-GB" w:eastAsia="de-DE"/>
              </w:rPr>
            </w:pPr>
          </w:p>
        </w:tc>
        <w:tc>
          <w:tcPr>
            <w:tcW w:w="708" w:type="dxa"/>
            <w:tcBorders>
              <w:top w:val="single" w:sz="2" w:space="0" w:color="auto"/>
            </w:tcBorders>
            <w:vAlign w:val="center"/>
          </w:tcPr>
          <w:p w14:paraId="1E7EA805" w14:textId="77777777" w:rsidR="00A1731A" w:rsidRPr="003560D2" w:rsidRDefault="00A1731A" w:rsidP="00E75E68">
            <w:pPr>
              <w:contextualSpacing/>
              <w:jc w:val="center"/>
              <w:rPr>
                <w:rFonts w:ascii="Times New Roman" w:hAnsi="Times New Roman" w:cs="Times New Roman"/>
                <w:sz w:val="20"/>
                <w:szCs w:val="20"/>
                <w:lang w:val="en-GB" w:eastAsia="de-DE"/>
              </w:rPr>
            </w:pPr>
          </w:p>
        </w:tc>
        <w:tc>
          <w:tcPr>
            <w:tcW w:w="709" w:type="dxa"/>
            <w:tcBorders>
              <w:top w:val="single" w:sz="2" w:space="0" w:color="auto"/>
            </w:tcBorders>
            <w:vAlign w:val="center"/>
          </w:tcPr>
          <w:p w14:paraId="7C007AFD" w14:textId="77777777" w:rsidR="00A1731A" w:rsidRPr="003560D2" w:rsidRDefault="00A1731A" w:rsidP="00E75E68">
            <w:pPr>
              <w:contextualSpacing/>
              <w:jc w:val="center"/>
              <w:rPr>
                <w:rFonts w:ascii="Times New Roman" w:hAnsi="Times New Roman" w:cs="Times New Roman"/>
                <w:sz w:val="20"/>
                <w:szCs w:val="20"/>
                <w:lang w:val="en-GB" w:eastAsia="de-DE"/>
              </w:rPr>
            </w:pPr>
          </w:p>
        </w:tc>
        <w:tc>
          <w:tcPr>
            <w:tcW w:w="992" w:type="dxa"/>
            <w:tcBorders>
              <w:top w:val="single" w:sz="2" w:space="0" w:color="auto"/>
            </w:tcBorders>
            <w:vAlign w:val="center"/>
          </w:tcPr>
          <w:p w14:paraId="397B3E70" w14:textId="77777777" w:rsidR="00A1731A" w:rsidRPr="003560D2" w:rsidRDefault="00A1731A" w:rsidP="00E75E68">
            <w:pPr>
              <w:contextualSpacing/>
              <w:jc w:val="center"/>
              <w:rPr>
                <w:rFonts w:ascii="Times New Roman" w:hAnsi="Times New Roman" w:cs="Times New Roman"/>
                <w:i/>
                <w:sz w:val="20"/>
                <w:szCs w:val="20"/>
                <w:lang w:val="en-GB" w:eastAsia="de-DE"/>
              </w:rPr>
            </w:pPr>
          </w:p>
        </w:tc>
        <w:tc>
          <w:tcPr>
            <w:tcW w:w="851" w:type="dxa"/>
            <w:tcBorders>
              <w:top w:val="single" w:sz="2" w:space="0" w:color="auto"/>
            </w:tcBorders>
            <w:vAlign w:val="center"/>
          </w:tcPr>
          <w:p w14:paraId="48171259" w14:textId="77777777" w:rsidR="00A1731A" w:rsidRPr="003560D2" w:rsidRDefault="00A1731A" w:rsidP="00E75E68">
            <w:pPr>
              <w:contextualSpacing/>
              <w:jc w:val="center"/>
              <w:rPr>
                <w:rFonts w:ascii="Times New Roman" w:hAnsi="Times New Roman" w:cs="Times New Roman"/>
                <w:i/>
                <w:sz w:val="20"/>
                <w:szCs w:val="20"/>
                <w:lang w:val="en-GB" w:eastAsia="de-DE"/>
              </w:rPr>
            </w:pPr>
          </w:p>
        </w:tc>
      </w:tr>
      <w:tr w:rsidR="00A1731A" w:rsidRPr="003560D2" w14:paraId="4AF57AA2" w14:textId="77777777" w:rsidTr="00A1731A">
        <w:trPr>
          <w:gridAfter w:val="1"/>
          <w:wAfter w:w="850" w:type="dxa"/>
          <w:trHeight w:val="20"/>
        </w:trPr>
        <w:tc>
          <w:tcPr>
            <w:tcW w:w="4395" w:type="dxa"/>
            <w:vAlign w:val="center"/>
          </w:tcPr>
          <w:p w14:paraId="4152C238" w14:textId="77777777" w:rsidR="00A1731A" w:rsidRPr="003560D2" w:rsidRDefault="00A1731A" w:rsidP="00E75E68">
            <w:pPr>
              <w:ind w:left="284"/>
              <w:contextualSpacing/>
              <w:rPr>
                <w:rFonts w:ascii="Times New Roman" w:hAnsi="Times New Roman" w:cs="Times New Roman"/>
                <w:i/>
                <w:sz w:val="20"/>
                <w:szCs w:val="20"/>
                <w:lang w:val="en-GB" w:eastAsia="de-DE"/>
              </w:rPr>
            </w:pPr>
            <w:r w:rsidRPr="003560D2">
              <w:rPr>
                <w:rFonts w:ascii="Times New Roman" w:hAnsi="Times New Roman" w:cs="Times New Roman"/>
                <w:sz w:val="20"/>
                <w:szCs w:val="20"/>
                <w:lang w:val="en-GB" w:eastAsia="de-DE"/>
              </w:rPr>
              <w:t>Hippocampus/ parahippocampal gyrus/ amygdala/ pallidum/ lateral geniculate nucleus/ superior temporal pole/ pars reticula</w:t>
            </w:r>
          </w:p>
        </w:tc>
        <w:tc>
          <w:tcPr>
            <w:tcW w:w="709" w:type="dxa"/>
            <w:vAlign w:val="center"/>
          </w:tcPr>
          <w:p w14:paraId="1EF1B0B1"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R</w:t>
            </w:r>
          </w:p>
        </w:tc>
        <w:tc>
          <w:tcPr>
            <w:tcW w:w="992" w:type="dxa"/>
            <w:vAlign w:val="center"/>
          </w:tcPr>
          <w:p w14:paraId="391441AE" w14:textId="77D6D86F"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907</w:t>
            </w:r>
          </w:p>
        </w:tc>
        <w:tc>
          <w:tcPr>
            <w:tcW w:w="567" w:type="dxa"/>
            <w:vAlign w:val="center"/>
          </w:tcPr>
          <w:p w14:paraId="59287FB5" w14:textId="5E1BF2FD"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30</w:t>
            </w:r>
          </w:p>
        </w:tc>
        <w:tc>
          <w:tcPr>
            <w:tcW w:w="708" w:type="dxa"/>
            <w:vAlign w:val="center"/>
          </w:tcPr>
          <w:p w14:paraId="01B8383F" w14:textId="22DED1C9"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-2</w:t>
            </w:r>
          </w:p>
        </w:tc>
        <w:tc>
          <w:tcPr>
            <w:tcW w:w="709" w:type="dxa"/>
            <w:vAlign w:val="center"/>
          </w:tcPr>
          <w:p w14:paraId="1352752C" w14:textId="3C98733B"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16</w:t>
            </w:r>
          </w:p>
        </w:tc>
        <w:tc>
          <w:tcPr>
            <w:tcW w:w="992" w:type="dxa"/>
            <w:vAlign w:val="center"/>
          </w:tcPr>
          <w:p w14:paraId="5D65D9E0" w14:textId="269BDC7E"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9.84</w:t>
            </w:r>
          </w:p>
        </w:tc>
        <w:tc>
          <w:tcPr>
            <w:tcW w:w="851" w:type="dxa"/>
            <w:vAlign w:val="center"/>
          </w:tcPr>
          <w:p w14:paraId="27643C65" w14:textId="77777777" w:rsidR="00A1731A" w:rsidRPr="003560D2" w:rsidRDefault="00A1731A" w:rsidP="00E75E68">
            <w:pPr>
              <w:contextualSpacing/>
              <w:jc w:val="center"/>
              <w:rPr>
                <w:rFonts w:ascii="Times New Roman" w:hAnsi="Times New Roman" w:cs="Times New Roman"/>
                <w:i/>
                <w:sz w:val="20"/>
                <w:szCs w:val="20"/>
                <w:lang w:eastAsia="de-DE"/>
              </w:rPr>
            </w:pPr>
            <w:r w:rsidRPr="003560D2">
              <w:rPr>
                <w:rFonts w:ascii="Times New Roman" w:hAnsi="Times New Roman" w:cs="Times New Roman"/>
                <w:sz w:val="20"/>
                <w:szCs w:val="20"/>
                <w:lang w:eastAsia="de-DE"/>
              </w:rPr>
              <w:t>&lt;.001</w:t>
            </w:r>
          </w:p>
        </w:tc>
      </w:tr>
      <w:tr w:rsidR="00A1731A" w:rsidRPr="003560D2" w14:paraId="395D2F5B" w14:textId="77777777" w:rsidTr="00A1731A">
        <w:trPr>
          <w:gridAfter w:val="1"/>
          <w:wAfter w:w="850" w:type="dxa"/>
          <w:trHeight w:val="20"/>
        </w:trPr>
        <w:tc>
          <w:tcPr>
            <w:tcW w:w="4395" w:type="dxa"/>
            <w:vAlign w:val="center"/>
          </w:tcPr>
          <w:p w14:paraId="466E7A55" w14:textId="77777777" w:rsidR="00A1731A" w:rsidRPr="003560D2" w:rsidRDefault="00A1731A" w:rsidP="00E75E68">
            <w:pPr>
              <w:ind w:left="284"/>
              <w:contextualSpacing/>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Putamen/ insula/ rolandic operculum/ inferior frontal gyrus</w:t>
            </w:r>
          </w:p>
        </w:tc>
        <w:tc>
          <w:tcPr>
            <w:tcW w:w="709" w:type="dxa"/>
            <w:vAlign w:val="center"/>
          </w:tcPr>
          <w:p w14:paraId="1757F4C9"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R</w:t>
            </w:r>
          </w:p>
        </w:tc>
        <w:tc>
          <w:tcPr>
            <w:tcW w:w="992" w:type="dxa"/>
            <w:vAlign w:val="center"/>
          </w:tcPr>
          <w:p w14:paraId="245677B2" w14:textId="02872715"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1287</w:t>
            </w:r>
          </w:p>
        </w:tc>
        <w:tc>
          <w:tcPr>
            <w:tcW w:w="567" w:type="dxa"/>
            <w:vAlign w:val="center"/>
          </w:tcPr>
          <w:p w14:paraId="243AB5BE" w14:textId="42D53CDA"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20</w:t>
            </w:r>
          </w:p>
        </w:tc>
        <w:tc>
          <w:tcPr>
            <w:tcW w:w="708" w:type="dxa"/>
            <w:vAlign w:val="center"/>
          </w:tcPr>
          <w:p w14:paraId="7B5AF7D6" w14:textId="6D39049F"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-10</w:t>
            </w:r>
          </w:p>
        </w:tc>
        <w:tc>
          <w:tcPr>
            <w:tcW w:w="709" w:type="dxa"/>
            <w:vAlign w:val="center"/>
          </w:tcPr>
          <w:p w14:paraId="6BE2C753" w14:textId="5D6B0156"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-8</w:t>
            </w:r>
          </w:p>
        </w:tc>
        <w:tc>
          <w:tcPr>
            <w:tcW w:w="992" w:type="dxa"/>
            <w:vAlign w:val="center"/>
          </w:tcPr>
          <w:p w14:paraId="76059B48" w14:textId="1586BB80"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9.84</w:t>
            </w:r>
          </w:p>
        </w:tc>
        <w:tc>
          <w:tcPr>
            <w:tcW w:w="851" w:type="dxa"/>
            <w:vAlign w:val="center"/>
          </w:tcPr>
          <w:p w14:paraId="50231B28"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&lt;.001</w:t>
            </w:r>
          </w:p>
        </w:tc>
      </w:tr>
      <w:tr w:rsidR="00A1731A" w:rsidRPr="003560D2" w14:paraId="73DEDE24" w14:textId="77777777" w:rsidTr="00A1731A">
        <w:trPr>
          <w:gridAfter w:val="1"/>
          <w:wAfter w:w="850" w:type="dxa"/>
          <w:trHeight w:val="20"/>
        </w:trPr>
        <w:tc>
          <w:tcPr>
            <w:tcW w:w="4395" w:type="dxa"/>
            <w:vAlign w:val="center"/>
          </w:tcPr>
          <w:p w14:paraId="46EE894E" w14:textId="77777777" w:rsidR="00A1731A" w:rsidRPr="003560D2" w:rsidRDefault="00A1731A" w:rsidP="00E75E68">
            <w:pPr>
              <w:ind w:left="284"/>
              <w:contextualSpacing/>
              <w:rPr>
                <w:rFonts w:ascii="Times New Roman" w:hAnsi="Times New Roman" w:cs="Times New Roman"/>
                <w:sz w:val="20"/>
                <w:szCs w:val="20"/>
                <w:lang w:val="en-GB" w:eastAsia="de-DE"/>
              </w:rPr>
            </w:pPr>
            <w:r w:rsidRPr="003560D2">
              <w:rPr>
                <w:rFonts w:ascii="Times New Roman" w:hAnsi="Times New Roman" w:cs="Times New Roman"/>
                <w:sz w:val="20"/>
                <w:szCs w:val="20"/>
                <w:lang w:val="en-GB" w:eastAsia="de-DE"/>
              </w:rPr>
              <w:t>Putamen/ insula/ hippocampus/ pallidum/ laterale geniculate nucleus/ rolandic operculum/ amygdala</w:t>
            </w:r>
          </w:p>
        </w:tc>
        <w:tc>
          <w:tcPr>
            <w:tcW w:w="709" w:type="dxa"/>
            <w:vAlign w:val="center"/>
          </w:tcPr>
          <w:p w14:paraId="4816479B"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L</w:t>
            </w:r>
          </w:p>
        </w:tc>
        <w:tc>
          <w:tcPr>
            <w:tcW w:w="992" w:type="dxa"/>
            <w:vAlign w:val="center"/>
          </w:tcPr>
          <w:p w14:paraId="19C5F016" w14:textId="67CE7576"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1063</w:t>
            </w:r>
          </w:p>
        </w:tc>
        <w:tc>
          <w:tcPr>
            <w:tcW w:w="567" w:type="dxa"/>
            <w:vAlign w:val="center"/>
          </w:tcPr>
          <w:p w14:paraId="5998293F" w14:textId="06B2D87E"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-28</w:t>
            </w:r>
          </w:p>
        </w:tc>
        <w:tc>
          <w:tcPr>
            <w:tcW w:w="708" w:type="dxa"/>
            <w:vAlign w:val="center"/>
          </w:tcPr>
          <w:p w14:paraId="3D734B00" w14:textId="1D406F9E"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-4</w:t>
            </w:r>
          </w:p>
        </w:tc>
        <w:tc>
          <w:tcPr>
            <w:tcW w:w="709" w:type="dxa"/>
            <w:vAlign w:val="center"/>
          </w:tcPr>
          <w:p w14:paraId="0B11152C" w14:textId="0FE3F080"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16</w:t>
            </w:r>
          </w:p>
        </w:tc>
        <w:tc>
          <w:tcPr>
            <w:tcW w:w="992" w:type="dxa"/>
            <w:vAlign w:val="center"/>
          </w:tcPr>
          <w:p w14:paraId="2965E81E" w14:textId="55A193DB"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7.93</w:t>
            </w:r>
          </w:p>
        </w:tc>
        <w:tc>
          <w:tcPr>
            <w:tcW w:w="851" w:type="dxa"/>
            <w:vAlign w:val="center"/>
          </w:tcPr>
          <w:p w14:paraId="4586840A"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&lt;.001</w:t>
            </w:r>
          </w:p>
        </w:tc>
      </w:tr>
      <w:tr w:rsidR="00A1731A" w:rsidRPr="003560D2" w14:paraId="143D3A60" w14:textId="77777777" w:rsidTr="00A1731A">
        <w:trPr>
          <w:gridAfter w:val="1"/>
          <w:wAfter w:w="850" w:type="dxa"/>
          <w:trHeight w:val="20"/>
        </w:trPr>
        <w:tc>
          <w:tcPr>
            <w:tcW w:w="4395" w:type="dxa"/>
            <w:vAlign w:val="center"/>
          </w:tcPr>
          <w:p w14:paraId="47FD09A2" w14:textId="77777777" w:rsidR="00A1731A" w:rsidRPr="003560D2" w:rsidRDefault="00A1731A" w:rsidP="00E75E68">
            <w:pPr>
              <w:ind w:left="284"/>
              <w:contextualSpacing/>
              <w:rPr>
                <w:rFonts w:ascii="Times New Roman" w:hAnsi="Times New Roman" w:cs="Times New Roman"/>
                <w:sz w:val="20"/>
                <w:szCs w:val="20"/>
                <w:lang w:eastAsia="de-DE"/>
              </w:rPr>
            </w:pPr>
            <w:r w:rsidRPr="003560D2">
              <w:rPr>
                <w:rFonts w:ascii="Times New Roman" w:hAnsi="Times New Roman" w:cs="Times New Roman"/>
                <w:sz w:val="20"/>
                <w:szCs w:val="20"/>
                <w:lang w:eastAsia="de-DE"/>
              </w:rPr>
              <w:t>Caudate nucleus</w:t>
            </w:r>
          </w:p>
        </w:tc>
        <w:tc>
          <w:tcPr>
            <w:tcW w:w="709" w:type="dxa"/>
            <w:vAlign w:val="center"/>
          </w:tcPr>
          <w:p w14:paraId="51675DBF"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R</w:t>
            </w:r>
          </w:p>
        </w:tc>
        <w:tc>
          <w:tcPr>
            <w:tcW w:w="992" w:type="dxa"/>
            <w:vAlign w:val="center"/>
          </w:tcPr>
          <w:p w14:paraId="058456AF" w14:textId="6727C70D"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259</w:t>
            </w:r>
          </w:p>
        </w:tc>
        <w:tc>
          <w:tcPr>
            <w:tcW w:w="567" w:type="dxa"/>
            <w:vAlign w:val="center"/>
          </w:tcPr>
          <w:p w14:paraId="40FE3970" w14:textId="63E211E5"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10</w:t>
            </w:r>
          </w:p>
        </w:tc>
        <w:tc>
          <w:tcPr>
            <w:tcW w:w="708" w:type="dxa"/>
            <w:vAlign w:val="center"/>
          </w:tcPr>
          <w:p w14:paraId="73EE4A90" w14:textId="4B9F6305"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2</w:t>
            </w:r>
          </w:p>
        </w:tc>
        <w:tc>
          <w:tcPr>
            <w:tcW w:w="709" w:type="dxa"/>
            <w:vAlign w:val="center"/>
          </w:tcPr>
          <w:p w14:paraId="17AF5E17" w14:textId="56ADA882"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21</w:t>
            </w:r>
          </w:p>
        </w:tc>
        <w:tc>
          <w:tcPr>
            <w:tcW w:w="992" w:type="dxa"/>
            <w:vAlign w:val="center"/>
          </w:tcPr>
          <w:p w14:paraId="3DB961DC" w14:textId="1439219C" w:rsidR="00A1731A" w:rsidRPr="003560D2" w:rsidRDefault="00081A21"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6.46</w:t>
            </w:r>
          </w:p>
        </w:tc>
        <w:tc>
          <w:tcPr>
            <w:tcW w:w="851" w:type="dxa"/>
            <w:vAlign w:val="center"/>
          </w:tcPr>
          <w:p w14:paraId="0BEC1608"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&lt;.001</w:t>
            </w:r>
          </w:p>
        </w:tc>
      </w:tr>
      <w:tr w:rsidR="00A1731A" w:rsidRPr="003560D2" w14:paraId="1F33A689" w14:textId="77777777" w:rsidTr="00A1731A">
        <w:trPr>
          <w:gridAfter w:val="1"/>
          <w:wAfter w:w="850" w:type="dxa"/>
          <w:trHeight w:val="20"/>
        </w:trPr>
        <w:tc>
          <w:tcPr>
            <w:tcW w:w="4395" w:type="dxa"/>
            <w:vAlign w:val="center"/>
          </w:tcPr>
          <w:p w14:paraId="0BF5413B" w14:textId="77777777" w:rsidR="00A1731A" w:rsidRPr="003560D2" w:rsidRDefault="00A1731A" w:rsidP="00E75E68">
            <w:pPr>
              <w:contextualSpacing/>
              <w:rPr>
                <w:rFonts w:ascii="Times New Roman" w:hAnsi="Times New Roman" w:cs="Times New Roman"/>
                <w:sz w:val="20"/>
                <w:szCs w:val="20"/>
                <w:lang w:val="en-GB" w:eastAsia="de-DE"/>
              </w:rPr>
            </w:pPr>
            <w:r w:rsidRPr="003560D2">
              <w:rPr>
                <w:rFonts w:ascii="Times New Roman" w:hAnsi="Times New Roman" w:cs="Times New Roman"/>
                <w:i/>
                <w:sz w:val="20"/>
                <w:szCs w:val="20"/>
                <w:lang w:val="en-GB" w:eastAsia="de-DE"/>
              </w:rPr>
              <w:t>TAU group: Post &gt; Follow-up</w:t>
            </w:r>
          </w:p>
        </w:tc>
        <w:tc>
          <w:tcPr>
            <w:tcW w:w="709" w:type="dxa"/>
          </w:tcPr>
          <w:p w14:paraId="5AD42B6E"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992" w:type="dxa"/>
          </w:tcPr>
          <w:p w14:paraId="1893013E"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567" w:type="dxa"/>
          </w:tcPr>
          <w:p w14:paraId="5AA358AD"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708" w:type="dxa"/>
          </w:tcPr>
          <w:p w14:paraId="478DC4AE"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709" w:type="dxa"/>
          </w:tcPr>
          <w:p w14:paraId="24BF2D44"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992" w:type="dxa"/>
          </w:tcPr>
          <w:p w14:paraId="55384C50"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851" w:type="dxa"/>
            <w:vAlign w:val="center"/>
          </w:tcPr>
          <w:p w14:paraId="6BD48542"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n.s.</w:t>
            </w:r>
          </w:p>
        </w:tc>
      </w:tr>
      <w:tr w:rsidR="00A1731A" w:rsidRPr="003560D2" w14:paraId="0593C686" w14:textId="77777777" w:rsidTr="00A1731A">
        <w:trPr>
          <w:gridAfter w:val="1"/>
          <w:wAfter w:w="850" w:type="dxa"/>
          <w:trHeight w:val="20"/>
        </w:trPr>
        <w:tc>
          <w:tcPr>
            <w:tcW w:w="4395" w:type="dxa"/>
            <w:tcBorders>
              <w:bottom w:val="single" w:sz="2" w:space="0" w:color="auto"/>
            </w:tcBorders>
            <w:vAlign w:val="center"/>
          </w:tcPr>
          <w:p w14:paraId="1B8893AA" w14:textId="77777777" w:rsidR="00A1731A" w:rsidRPr="003560D2" w:rsidRDefault="00A1731A" w:rsidP="00E75E68">
            <w:pPr>
              <w:contextualSpacing/>
              <w:rPr>
                <w:rFonts w:ascii="Times New Roman" w:hAnsi="Times New Roman" w:cs="Times New Roman"/>
                <w:sz w:val="20"/>
                <w:szCs w:val="20"/>
                <w:lang w:val="en-GB" w:eastAsia="de-DE"/>
              </w:rPr>
            </w:pPr>
            <w:r w:rsidRPr="003560D2">
              <w:rPr>
                <w:rFonts w:ascii="Times New Roman" w:hAnsi="Times New Roman" w:cs="Times New Roman"/>
                <w:i/>
                <w:sz w:val="20"/>
                <w:szCs w:val="20"/>
                <w:lang w:val="en-GB" w:eastAsia="de-DE"/>
              </w:rPr>
              <w:t>HC group: Post &gt; Follow-up</w:t>
            </w:r>
          </w:p>
        </w:tc>
        <w:tc>
          <w:tcPr>
            <w:tcW w:w="709" w:type="dxa"/>
            <w:tcBorders>
              <w:bottom w:val="single" w:sz="2" w:space="0" w:color="auto"/>
            </w:tcBorders>
          </w:tcPr>
          <w:p w14:paraId="61959595"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992" w:type="dxa"/>
            <w:tcBorders>
              <w:bottom w:val="single" w:sz="2" w:space="0" w:color="auto"/>
            </w:tcBorders>
          </w:tcPr>
          <w:p w14:paraId="42985124"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567" w:type="dxa"/>
            <w:tcBorders>
              <w:bottom w:val="single" w:sz="2" w:space="0" w:color="auto"/>
            </w:tcBorders>
          </w:tcPr>
          <w:p w14:paraId="686DAE03"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708" w:type="dxa"/>
            <w:tcBorders>
              <w:bottom w:val="single" w:sz="2" w:space="0" w:color="auto"/>
            </w:tcBorders>
          </w:tcPr>
          <w:p w14:paraId="52B9A46C"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709" w:type="dxa"/>
            <w:tcBorders>
              <w:bottom w:val="single" w:sz="2" w:space="0" w:color="auto"/>
            </w:tcBorders>
          </w:tcPr>
          <w:p w14:paraId="36E59C53"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992" w:type="dxa"/>
            <w:tcBorders>
              <w:bottom w:val="single" w:sz="2" w:space="0" w:color="auto"/>
            </w:tcBorders>
          </w:tcPr>
          <w:p w14:paraId="21AAF4DF"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851" w:type="dxa"/>
            <w:tcBorders>
              <w:bottom w:val="single" w:sz="2" w:space="0" w:color="auto"/>
            </w:tcBorders>
            <w:vAlign w:val="center"/>
          </w:tcPr>
          <w:p w14:paraId="3680C4E3"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n.s.</w:t>
            </w:r>
          </w:p>
        </w:tc>
      </w:tr>
      <w:tr w:rsidR="00A1731A" w:rsidRPr="003560D2" w14:paraId="55890495" w14:textId="77777777" w:rsidTr="00A1731A">
        <w:trPr>
          <w:gridAfter w:val="1"/>
          <w:wAfter w:w="850" w:type="dxa"/>
          <w:trHeight w:val="20"/>
        </w:trPr>
        <w:tc>
          <w:tcPr>
            <w:tcW w:w="4395" w:type="dxa"/>
            <w:tcBorders>
              <w:top w:val="single" w:sz="2" w:space="0" w:color="auto"/>
              <w:bottom w:val="single" w:sz="2" w:space="0" w:color="auto"/>
            </w:tcBorders>
            <w:vAlign w:val="center"/>
          </w:tcPr>
          <w:p w14:paraId="1133B689" w14:textId="74C976FA" w:rsidR="00A1731A" w:rsidRPr="003560D2" w:rsidRDefault="00A1731A" w:rsidP="00E75E68">
            <w:pPr>
              <w:contextualSpacing/>
              <w:rPr>
                <w:rFonts w:ascii="Times New Roman" w:hAnsi="Times New Roman" w:cs="Times New Roman"/>
                <w:b/>
                <w:sz w:val="20"/>
                <w:szCs w:val="20"/>
                <w:lang w:val="en-GB" w:eastAsia="de-DE"/>
              </w:rPr>
            </w:pPr>
            <w:r w:rsidRPr="003560D2">
              <w:rPr>
                <w:rFonts w:ascii="Times New Roman" w:hAnsi="Times New Roman" w:cs="Times New Roman"/>
                <w:b/>
                <w:sz w:val="20"/>
                <w:szCs w:val="20"/>
                <w:lang w:val="en-GB"/>
              </w:rPr>
              <w:t>Post-hoc tests</w:t>
            </w:r>
            <w:r w:rsidRPr="003560D2">
              <w:rPr>
                <w:rFonts w:ascii="Times New Roman" w:hAnsi="Times New Roman" w:cs="Times New Roman"/>
                <w:b/>
                <w:sz w:val="20"/>
                <w:szCs w:val="20"/>
                <w:vertAlign w:val="superscript"/>
                <w:lang w:val="en-GB" w:eastAsia="de-DE"/>
              </w:rPr>
              <w:t xml:space="preserve">c </w:t>
            </w:r>
            <w:r w:rsidRPr="003560D2">
              <w:rPr>
                <w:rFonts w:ascii="Times New Roman" w:hAnsi="Times New Roman" w:cs="Times New Roman"/>
                <w:b/>
                <w:sz w:val="20"/>
                <w:szCs w:val="20"/>
                <w:lang w:val="en-GB" w:eastAsia="de-DE"/>
              </w:rPr>
              <w:t>from baseline to follow-up</w:t>
            </w:r>
          </w:p>
        </w:tc>
        <w:tc>
          <w:tcPr>
            <w:tcW w:w="709" w:type="dxa"/>
            <w:tcBorders>
              <w:top w:val="single" w:sz="2" w:space="0" w:color="auto"/>
              <w:bottom w:val="single" w:sz="2" w:space="0" w:color="auto"/>
            </w:tcBorders>
            <w:vAlign w:val="center"/>
          </w:tcPr>
          <w:p w14:paraId="07EE4D8F" w14:textId="77777777" w:rsidR="00A1731A" w:rsidRPr="003560D2" w:rsidRDefault="00A1731A" w:rsidP="00E75E68">
            <w:pPr>
              <w:contextualSpacing/>
              <w:rPr>
                <w:rFonts w:ascii="Times New Roman" w:hAnsi="Times New Roman" w:cs="Times New Roman"/>
                <w:sz w:val="20"/>
                <w:szCs w:val="20"/>
                <w:lang w:val="en-GB" w:eastAsia="de-DE"/>
              </w:rPr>
            </w:pPr>
          </w:p>
        </w:tc>
        <w:tc>
          <w:tcPr>
            <w:tcW w:w="992" w:type="dxa"/>
            <w:tcBorders>
              <w:top w:val="single" w:sz="2" w:space="0" w:color="auto"/>
              <w:bottom w:val="single" w:sz="2" w:space="0" w:color="auto"/>
            </w:tcBorders>
            <w:vAlign w:val="center"/>
          </w:tcPr>
          <w:p w14:paraId="5C222BBB" w14:textId="77777777" w:rsidR="00A1731A" w:rsidRPr="003560D2" w:rsidRDefault="00A1731A" w:rsidP="00E75E68">
            <w:pPr>
              <w:contextualSpacing/>
              <w:rPr>
                <w:rFonts w:ascii="Times New Roman" w:hAnsi="Times New Roman" w:cs="Times New Roman"/>
                <w:sz w:val="20"/>
                <w:szCs w:val="20"/>
                <w:lang w:val="en-GB" w:eastAsia="de-DE"/>
              </w:rPr>
            </w:pPr>
          </w:p>
        </w:tc>
        <w:tc>
          <w:tcPr>
            <w:tcW w:w="567" w:type="dxa"/>
            <w:tcBorders>
              <w:top w:val="single" w:sz="2" w:space="0" w:color="auto"/>
              <w:bottom w:val="single" w:sz="2" w:space="0" w:color="auto"/>
            </w:tcBorders>
            <w:vAlign w:val="center"/>
          </w:tcPr>
          <w:p w14:paraId="25F49B66" w14:textId="77777777" w:rsidR="00A1731A" w:rsidRPr="003560D2" w:rsidRDefault="00A1731A" w:rsidP="00E75E68">
            <w:pPr>
              <w:contextualSpacing/>
              <w:jc w:val="center"/>
              <w:rPr>
                <w:rFonts w:ascii="Times New Roman" w:hAnsi="Times New Roman" w:cs="Times New Roman"/>
                <w:sz w:val="20"/>
                <w:szCs w:val="20"/>
                <w:lang w:val="en-GB" w:eastAsia="de-DE"/>
              </w:rPr>
            </w:pPr>
          </w:p>
        </w:tc>
        <w:tc>
          <w:tcPr>
            <w:tcW w:w="708" w:type="dxa"/>
            <w:tcBorders>
              <w:top w:val="single" w:sz="2" w:space="0" w:color="auto"/>
              <w:bottom w:val="single" w:sz="2" w:space="0" w:color="auto"/>
            </w:tcBorders>
            <w:vAlign w:val="center"/>
          </w:tcPr>
          <w:p w14:paraId="33FA5233" w14:textId="77777777" w:rsidR="00A1731A" w:rsidRPr="003560D2" w:rsidRDefault="00A1731A" w:rsidP="00E75E68">
            <w:pPr>
              <w:contextualSpacing/>
              <w:rPr>
                <w:rFonts w:ascii="Times New Roman" w:hAnsi="Times New Roman" w:cs="Times New Roman"/>
                <w:sz w:val="20"/>
                <w:szCs w:val="20"/>
                <w:lang w:val="en-GB" w:eastAsia="de-DE"/>
              </w:rPr>
            </w:pPr>
          </w:p>
        </w:tc>
        <w:tc>
          <w:tcPr>
            <w:tcW w:w="709" w:type="dxa"/>
            <w:tcBorders>
              <w:top w:val="single" w:sz="2" w:space="0" w:color="auto"/>
              <w:bottom w:val="single" w:sz="2" w:space="0" w:color="auto"/>
            </w:tcBorders>
            <w:vAlign w:val="center"/>
          </w:tcPr>
          <w:p w14:paraId="25304692" w14:textId="77777777" w:rsidR="00A1731A" w:rsidRPr="003560D2" w:rsidRDefault="00A1731A" w:rsidP="00E75E68">
            <w:pPr>
              <w:contextualSpacing/>
              <w:jc w:val="center"/>
              <w:rPr>
                <w:rFonts w:ascii="Times New Roman" w:hAnsi="Times New Roman" w:cs="Times New Roman"/>
                <w:sz w:val="20"/>
                <w:szCs w:val="20"/>
                <w:lang w:val="en-GB" w:eastAsia="de-DE"/>
              </w:rPr>
            </w:pPr>
          </w:p>
        </w:tc>
        <w:tc>
          <w:tcPr>
            <w:tcW w:w="992" w:type="dxa"/>
            <w:tcBorders>
              <w:top w:val="single" w:sz="2" w:space="0" w:color="auto"/>
              <w:bottom w:val="single" w:sz="2" w:space="0" w:color="auto"/>
            </w:tcBorders>
            <w:vAlign w:val="center"/>
          </w:tcPr>
          <w:p w14:paraId="481012ED"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i/>
                <w:sz w:val="20"/>
                <w:szCs w:val="20"/>
                <w:lang w:eastAsia="de-DE"/>
              </w:rPr>
              <w:t>T-</w:t>
            </w:r>
            <w:r w:rsidRPr="003560D2">
              <w:rPr>
                <w:rFonts w:ascii="Times New Roman" w:hAnsi="Times New Roman" w:cs="Times New Roman"/>
                <w:sz w:val="20"/>
                <w:szCs w:val="20"/>
                <w:lang w:eastAsia="de-DE"/>
              </w:rPr>
              <w:t>value</w:t>
            </w:r>
          </w:p>
        </w:tc>
        <w:tc>
          <w:tcPr>
            <w:tcW w:w="851" w:type="dxa"/>
            <w:tcBorders>
              <w:top w:val="single" w:sz="2" w:space="0" w:color="auto"/>
              <w:bottom w:val="single" w:sz="2" w:space="0" w:color="auto"/>
            </w:tcBorders>
            <w:vAlign w:val="center"/>
          </w:tcPr>
          <w:p w14:paraId="2BB2D74E"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i/>
                <w:sz w:val="20"/>
                <w:szCs w:val="20"/>
                <w:lang w:eastAsia="de-DE"/>
              </w:rPr>
              <w:t>p</w:t>
            </w:r>
            <w:r w:rsidRPr="003560D2">
              <w:rPr>
                <w:rFonts w:ascii="Times New Roman" w:hAnsi="Times New Roman" w:cs="Times New Roman"/>
                <w:i/>
                <w:sz w:val="20"/>
                <w:szCs w:val="20"/>
                <w:vertAlign w:val="subscript"/>
                <w:lang w:eastAsia="de-DE"/>
              </w:rPr>
              <w:t>FWE</w:t>
            </w:r>
            <w:r w:rsidRPr="003560D2">
              <w:rPr>
                <w:rFonts w:ascii="Times New Roman" w:hAnsi="Times New Roman" w:cs="Times New Roman"/>
                <w:sz w:val="20"/>
                <w:szCs w:val="20"/>
                <w:lang w:eastAsia="de-DE"/>
              </w:rPr>
              <w:t>-</w:t>
            </w:r>
            <w:r w:rsidRPr="003560D2">
              <w:rPr>
                <w:rFonts w:ascii="Times New Roman" w:hAnsi="Times New Roman" w:cs="Times New Roman"/>
                <w:sz w:val="20"/>
                <w:szCs w:val="20"/>
                <w:lang w:eastAsia="de-DE"/>
              </w:rPr>
              <w:br/>
              <w:t>value</w:t>
            </w:r>
          </w:p>
        </w:tc>
      </w:tr>
      <w:tr w:rsidR="00A1731A" w:rsidRPr="003560D2" w14:paraId="61EAF85C" w14:textId="77777777" w:rsidTr="00A1731A">
        <w:trPr>
          <w:gridAfter w:val="1"/>
          <w:wAfter w:w="850" w:type="dxa"/>
          <w:trHeight w:val="20"/>
        </w:trPr>
        <w:tc>
          <w:tcPr>
            <w:tcW w:w="4395" w:type="dxa"/>
            <w:tcBorders>
              <w:top w:val="single" w:sz="2" w:space="0" w:color="auto"/>
            </w:tcBorders>
            <w:vAlign w:val="center"/>
          </w:tcPr>
          <w:p w14:paraId="0481B647" w14:textId="77777777" w:rsidR="00A1731A" w:rsidRPr="003560D2" w:rsidRDefault="00A1731A" w:rsidP="00E75E68">
            <w:pPr>
              <w:contextualSpacing/>
              <w:rPr>
                <w:rFonts w:ascii="Times New Roman" w:hAnsi="Times New Roman" w:cs="Times New Roman"/>
                <w:i/>
                <w:sz w:val="20"/>
                <w:szCs w:val="20"/>
                <w:lang w:val="en-GB" w:eastAsia="de-DE"/>
              </w:rPr>
            </w:pPr>
            <w:r w:rsidRPr="003560D2">
              <w:rPr>
                <w:rFonts w:ascii="Times New Roman" w:hAnsi="Times New Roman" w:cs="Times New Roman"/>
                <w:i/>
                <w:sz w:val="20"/>
                <w:szCs w:val="20"/>
                <w:lang w:val="en-GB" w:eastAsia="de-DE"/>
              </w:rPr>
              <w:t>ECT group: Baseline &lt; Follow-up</w:t>
            </w:r>
          </w:p>
        </w:tc>
        <w:tc>
          <w:tcPr>
            <w:tcW w:w="709" w:type="dxa"/>
            <w:tcBorders>
              <w:top w:val="single" w:sz="2" w:space="0" w:color="auto"/>
            </w:tcBorders>
          </w:tcPr>
          <w:p w14:paraId="7F3A75B7"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992" w:type="dxa"/>
            <w:tcBorders>
              <w:top w:val="single" w:sz="2" w:space="0" w:color="auto"/>
            </w:tcBorders>
          </w:tcPr>
          <w:p w14:paraId="00C2E8F7"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567" w:type="dxa"/>
            <w:tcBorders>
              <w:top w:val="single" w:sz="2" w:space="0" w:color="auto"/>
            </w:tcBorders>
          </w:tcPr>
          <w:p w14:paraId="50700C65"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708" w:type="dxa"/>
            <w:tcBorders>
              <w:top w:val="single" w:sz="2" w:space="0" w:color="auto"/>
            </w:tcBorders>
          </w:tcPr>
          <w:p w14:paraId="75984F2A"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709" w:type="dxa"/>
            <w:tcBorders>
              <w:top w:val="single" w:sz="2" w:space="0" w:color="auto"/>
            </w:tcBorders>
          </w:tcPr>
          <w:p w14:paraId="6F21E6B5"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992" w:type="dxa"/>
            <w:tcBorders>
              <w:top w:val="single" w:sz="2" w:space="0" w:color="auto"/>
            </w:tcBorders>
          </w:tcPr>
          <w:p w14:paraId="029C8FB0"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851" w:type="dxa"/>
            <w:tcBorders>
              <w:top w:val="single" w:sz="2" w:space="0" w:color="auto"/>
            </w:tcBorders>
            <w:vAlign w:val="center"/>
          </w:tcPr>
          <w:p w14:paraId="4B4115FF"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n.s.</w:t>
            </w:r>
          </w:p>
        </w:tc>
      </w:tr>
      <w:tr w:rsidR="00A1731A" w:rsidRPr="003560D2" w14:paraId="5B55D431" w14:textId="77777777" w:rsidTr="00A1731A">
        <w:trPr>
          <w:gridAfter w:val="1"/>
          <w:wAfter w:w="850" w:type="dxa"/>
          <w:trHeight w:val="20"/>
        </w:trPr>
        <w:tc>
          <w:tcPr>
            <w:tcW w:w="4395" w:type="dxa"/>
            <w:vAlign w:val="center"/>
          </w:tcPr>
          <w:p w14:paraId="0E46CE25" w14:textId="77777777" w:rsidR="00A1731A" w:rsidRPr="003560D2" w:rsidRDefault="00A1731A" w:rsidP="00E75E68">
            <w:pPr>
              <w:contextualSpacing/>
              <w:rPr>
                <w:rFonts w:ascii="Times New Roman" w:hAnsi="Times New Roman" w:cs="Times New Roman"/>
                <w:i/>
                <w:sz w:val="20"/>
                <w:szCs w:val="20"/>
                <w:lang w:val="en-GB" w:eastAsia="de-DE"/>
              </w:rPr>
            </w:pPr>
            <w:r w:rsidRPr="003560D2">
              <w:rPr>
                <w:rFonts w:ascii="Times New Roman" w:hAnsi="Times New Roman" w:cs="Times New Roman"/>
                <w:i/>
                <w:sz w:val="20"/>
                <w:szCs w:val="20"/>
                <w:lang w:val="en-GB" w:eastAsia="de-DE"/>
              </w:rPr>
              <w:t>TAU group: Baseline &gt; Follow-up</w:t>
            </w:r>
          </w:p>
        </w:tc>
        <w:tc>
          <w:tcPr>
            <w:tcW w:w="709" w:type="dxa"/>
          </w:tcPr>
          <w:p w14:paraId="4D5F2A6C"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992" w:type="dxa"/>
          </w:tcPr>
          <w:p w14:paraId="56EB47ED"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567" w:type="dxa"/>
          </w:tcPr>
          <w:p w14:paraId="1B332F02"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708" w:type="dxa"/>
          </w:tcPr>
          <w:p w14:paraId="159F2663"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709" w:type="dxa"/>
          </w:tcPr>
          <w:p w14:paraId="15906275"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992" w:type="dxa"/>
          </w:tcPr>
          <w:p w14:paraId="5F1DE8B6"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851" w:type="dxa"/>
            <w:vAlign w:val="center"/>
          </w:tcPr>
          <w:p w14:paraId="19756F87"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n.s.</w:t>
            </w:r>
          </w:p>
        </w:tc>
      </w:tr>
      <w:tr w:rsidR="00A1731A" w:rsidRPr="003560D2" w14:paraId="3D8A28EB" w14:textId="77777777" w:rsidTr="00A1731A">
        <w:trPr>
          <w:gridAfter w:val="1"/>
          <w:wAfter w:w="850" w:type="dxa"/>
          <w:trHeight w:val="20"/>
        </w:trPr>
        <w:tc>
          <w:tcPr>
            <w:tcW w:w="4395" w:type="dxa"/>
            <w:vAlign w:val="center"/>
          </w:tcPr>
          <w:p w14:paraId="06BA4FDE" w14:textId="77777777" w:rsidR="00A1731A" w:rsidRPr="003560D2" w:rsidRDefault="00A1731A" w:rsidP="00E75E68">
            <w:pPr>
              <w:contextualSpacing/>
              <w:rPr>
                <w:rFonts w:ascii="Times New Roman" w:hAnsi="Times New Roman" w:cs="Times New Roman"/>
                <w:i/>
                <w:sz w:val="20"/>
                <w:szCs w:val="20"/>
                <w:lang w:val="en-GB" w:eastAsia="de-DE"/>
              </w:rPr>
            </w:pPr>
            <w:r w:rsidRPr="003560D2">
              <w:rPr>
                <w:rFonts w:ascii="Times New Roman" w:hAnsi="Times New Roman" w:cs="Times New Roman"/>
                <w:i/>
                <w:sz w:val="20"/>
                <w:szCs w:val="20"/>
                <w:lang w:val="en-GB" w:eastAsia="de-DE"/>
              </w:rPr>
              <w:t>HC group: Baseline &gt; Follow-up</w:t>
            </w:r>
          </w:p>
        </w:tc>
        <w:tc>
          <w:tcPr>
            <w:tcW w:w="709" w:type="dxa"/>
          </w:tcPr>
          <w:p w14:paraId="3496B8FD"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992" w:type="dxa"/>
          </w:tcPr>
          <w:p w14:paraId="15438460"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567" w:type="dxa"/>
          </w:tcPr>
          <w:p w14:paraId="5A3A0EC5"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708" w:type="dxa"/>
          </w:tcPr>
          <w:p w14:paraId="005588BE"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709" w:type="dxa"/>
          </w:tcPr>
          <w:p w14:paraId="6C6B8716"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992" w:type="dxa"/>
          </w:tcPr>
          <w:p w14:paraId="742A3B52"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color w:val="000000"/>
                <w:sz w:val="20"/>
                <w:szCs w:val="20"/>
              </w:rPr>
              <w:t>-</w:t>
            </w:r>
          </w:p>
        </w:tc>
        <w:tc>
          <w:tcPr>
            <w:tcW w:w="851" w:type="dxa"/>
            <w:vAlign w:val="center"/>
          </w:tcPr>
          <w:p w14:paraId="1332A969" w14:textId="77777777" w:rsidR="00A1731A" w:rsidRPr="003560D2" w:rsidRDefault="00A1731A" w:rsidP="00E75E68">
            <w:pPr>
              <w:contextualSpacing/>
              <w:jc w:val="center"/>
              <w:rPr>
                <w:rFonts w:ascii="Times New Roman" w:hAnsi="Times New Roman" w:cs="Times New Roman"/>
                <w:sz w:val="20"/>
                <w:szCs w:val="20"/>
                <w:lang w:eastAsia="de-DE"/>
              </w:rPr>
            </w:pPr>
            <w:r w:rsidRPr="003560D2">
              <w:rPr>
                <w:rFonts w:ascii="Times New Roman" w:hAnsi="Times New Roman" w:cs="Times New Roman"/>
                <w:sz w:val="20"/>
                <w:szCs w:val="20"/>
                <w:lang w:eastAsia="de-DE"/>
              </w:rPr>
              <w:t>n.s.</w:t>
            </w:r>
          </w:p>
        </w:tc>
      </w:tr>
      <w:tr w:rsidR="00E75E68" w:rsidRPr="003560D2" w14:paraId="5EEA6324" w14:textId="77777777" w:rsidTr="00A1731A">
        <w:trPr>
          <w:trHeight w:val="20"/>
        </w:trPr>
        <w:tc>
          <w:tcPr>
            <w:tcW w:w="10773" w:type="dxa"/>
            <w:gridSpan w:val="9"/>
            <w:tcBorders>
              <w:top w:val="single" w:sz="4" w:space="0" w:color="auto"/>
            </w:tcBorders>
            <w:vAlign w:val="center"/>
          </w:tcPr>
          <w:p w14:paraId="78508846" w14:textId="77777777" w:rsidR="00E75E68" w:rsidRPr="003560D2" w:rsidRDefault="00E75E68" w:rsidP="00E75E68">
            <w:pPr>
              <w:contextualSpacing/>
              <w:rPr>
                <w:rFonts w:ascii="Times New Roman" w:hAnsi="Times New Roman" w:cs="Times New Roman"/>
                <w:sz w:val="20"/>
                <w:szCs w:val="20"/>
                <w:lang w:val="en-GB" w:eastAsia="de-DE"/>
              </w:rPr>
            </w:pPr>
            <w:r w:rsidRPr="003560D2">
              <w:rPr>
                <w:rFonts w:ascii="Times New Roman" w:hAnsi="Times New Roman" w:cs="Times New Roman"/>
                <w:color w:val="000000" w:themeColor="text1"/>
                <w:sz w:val="20"/>
                <w:szCs w:val="20"/>
                <w:lang w:val="en-GB"/>
              </w:rPr>
              <w:t>ECT, electroconvulsive therapy; TAU, treatment as usual; HC, healthy controls.</w:t>
            </w:r>
          </w:p>
          <w:p w14:paraId="515A3AFB" w14:textId="0021E389" w:rsidR="00E75E68" w:rsidRPr="003560D2" w:rsidRDefault="00A1731A" w:rsidP="00E75E68">
            <w:pPr>
              <w:contextualSpacing/>
              <w:rPr>
                <w:rFonts w:ascii="Times New Roman" w:hAnsi="Times New Roman" w:cs="Times New Roman"/>
                <w:sz w:val="20"/>
                <w:szCs w:val="20"/>
                <w:lang w:val="en-GB" w:eastAsia="de-DE"/>
              </w:rPr>
            </w:pPr>
            <w:r w:rsidRPr="003560D2">
              <w:rPr>
                <w:rFonts w:ascii="Times New Roman" w:hAnsi="Times New Roman" w:cs="Times New Roman"/>
                <w:sz w:val="20"/>
                <w:szCs w:val="20"/>
                <w:vertAlign w:val="superscript"/>
                <w:lang w:val="en-GB" w:eastAsia="de-DE"/>
              </w:rPr>
              <w:t>a</w:t>
            </w:r>
            <w:r w:rsidR="00E75E68" w:rsidRPr="003560D2">
              <w:rPr>
                <w:rFonts w:ascii="Times New Roman" w:hAnsi="Times New Roman" w:cs="Times New Roman"/>
                <w:sz w:val="20"/>
                <w:szCs w:val="20"/>
                <w:vertAlign w:val="superscript"/>
                <w:lang w:val="en-GB" w:eastAsia="de-DE"/>
              </w:rPr>
              <w:t xml:space="preserve"> </w:t>
            </w:r>
            <w:r w:rsidR="00E75E68" w:rsidRPr="003560D2">
              <w:rPr>
                <w:rFonts w:ascii="Times New Roman" w:hAnsi="Times New Roman" w:cs="Times New Roman"/>
                <w:sz w:val="20"/>
                <w:szCs w:val="20"/>
                <w:lang w:val="en-GB" w:eastAsia="de-DE"/>
              </w:rPr>
              <w:t>Only significant clusters (</w:t>
            </w:r>
            <w:r w:rsidR="00E75E68" w:rsidRPr="003560D2">
              <w:rPr>
                <w:rFonts w:ascii="Times New Roman" w:hAnsi="Times New Roman" w:cs="Times New Roman"/>
                <w:i/>
                <w:iCs/>
                <w:sz w:val="20"/>
                <w:szCs w:val="20"/>
                <w:lang w:val="en-GB" w:eastAsia="de-DE"/>
              </w:rPr>
              <w:t>p</w:t>
            </w:r>
            <w:r w:rsidR="00E75E68" w:rsidRPr="003560D2">
              <w:rPr>
                <w:rFonts w:ascii="Times New Roman" w:hAnsi="Times New Roman" w:cs="Times New Roman"/>
                <w:i/>
                <w:iCs/>
                <w:sz w:val="20"/>
                <w:szCs w:val="20"/>
                <w:vertAlign w:val="subscript"/>
                <w:lang w:val="en-GB" w:eastAsia="de-DE"/>
              </w:rPr>
              <w:t>FWE</w:t>
            </w:r>
            <w:r w:rsidR="00E75E68" w:rsidRPr="003560D2">
              <w:rPr>
                <w:rFonts w:ascii="Times New Roman" w:hAnsi="Times New Roman" w:cs="Times New Roman"/>
                <w:sz w:val="20"/>
                <w:szCs w:val="20"/>
                <w:lang w:val="en-GB" w:eastAsia="de-DE"/>
              </w:rPr>
              <w:t xml:space="preserve">&lt;.050) with cluster size </w:t>
            </w:r>
            <w:r w:rsidR="00E75E68" w:rsidRPr="003560D2">
              <w:rPr>
                <w:rFonts w:ascii="Times New Roman" w:hAnsi="Times New Roman" w:cs="Times New Roman"/>
                <w:i/>
                <w:sz w:val="20"/>
                <w:szCs w:val="20"/>
                <w:lang w:val="en-GB" w:eastAsia="de-DE"/>
              </w:rPr>
              <w:t>k</w:t>
            </w:r>
            <w:r w:rsidR="00E75E68" w:rsidRPr="003560D2">
              <w:rPr>
                <w:rFonts w:ascii="Times New Roman" w:hAnsi="Times New Roman" w:cs="Times New Roman"/>
                <w:sz w:val="20"/>
                <w:szCs w:val="20"/>
                <w:lang w:val="en-GB" w:eastAsia="de-DE"/>
              </w:rPr>
              <w:t>≥100 are reported.</w:t>
            </w:r>
          </w:p>
          <w:p w14:paraId="0D959BD5" w14:textId="5B62F21C" w:rsidR="00E75E68" w:rsidRPr="003560D2" w:rsidRDefault="00A1731A" w:rsidP="00E75E68">
            <w:pPr>
              <w:contextualSpacing/>
              <w:rPr>
                <w:rFonts w:ascii="Times New Roman" w:hAnsi="Times New Roman" w:cs="Times New Roman"/>
                <w:sz w:val="20"/>
                <w:szCs w:val="20"/>
                <w:lang w:eastAsia="de-DE"/>
              </w:rPr>
            </w:pPr>
            <w:r w:rsidRPr="003560D2">
              <w:rPr>
                <w:rFonts w:ascii="Times New Roman" w:hAnsi="Times New Roman" w:cs="Times New Roman"/>
                <w:sz w:val="20"/>
                <w:szCs w:val="20"/>
                <w:vertAlign w:val="superscript"/>
                <w:lang w:eastAsia="de-DE"/>
              </w:rPr>
              <w:t>b</w:t>
            </w:r>
            <w:r w:rsidR="00E75E68" w:rsidRPr="003560D2">
              <w:rPr>
                <w:rFonts w:ascii="Times New Roman" w:hAnsi="Times New Roman" w:cs="Times New Roman"/>
                <w:sz w:val="20"/>
                <w:szCs w:val="20"/>
                <w:lang w:eastAsia="de-DE"/>
              </w:rPr>
              <w:t xml:space="preserve"> </w:t>
            </w:r>
            <w:r w:rsidR="00E75E68" w:rsidRPr="003560D2">
              <w:rPr>
                <w:rFonts w:ascii="Times New Roman" w:hAnsi="Times New Roman" w:cs="Times New Roman"/>
                <w:i/>
                <w:sz w:val="20"/>
                <w:szCs w:val="20"/>
                <w:lang w:eastAsia="de-DE"/>
              </w:rPr>
              <w:t>df</w:t>
            </w:r>
            <w:r w:rsidR="00E75E68" w:rsidRPr="003560D2">
              <w:rPr>
                <w:rFonts w:ascii="Times New Roman" w:hAnsi="Times New Roman" w:cs="Times New Roman"/>
                <w:i/>
                <w:sz w:val="20"/>
                <w:szCs w:val="20"/>
                <w:vertAlign w:val="subscript"/>
                <w:lang w:eastAsia="de-DE"/>
              </w:rPr>
              <w:t>1</w:t>
            </w:r>
            <w:r w:rsidR="00E75E68" w:rsidRPr="003560D2">
              <w:rPr>
                <w:rFonts w:ascii="Times New Roman" w:hAnsi="Times New Roman" w:cs="Times New Roman"/>
                <w:sz w:val="20"/>
                <w:szCs w:val="20"/>
                <w:lang w:eastAsia="de-DE"/>
              </w:rPr>
              <w:t xml:space="preserve">= 4; </w:t>
            </w:r>
            <w:r w:rsidR="00E75E68" w:rsidRPr="003560D2">
              <w:rPr>
                <w:rFonts w:ascii="Times New Roman" w:hAnsi="Times New Roman" w:cs="Times New Roman"/>
                <w:i/>
                <w:sz w:val="20"/>
                <w:szCs w:val="20"/>
                <w:lang w:eastAsia="de-DE"/>
              </w:rPr>
              <w:t>df</w:t>
            </w:r>
            <w:r w:rsidR="00E75E68" w:rsidRPr="003560D2">
              <w:rPr>
                <w:rFonts w:ascii="Times New Roman" w:hAnsi="Times New Roman" w:cs="Times New Roman"/>
                <w:i/>
                <w:sz w:val="20"/>
                <w:szCs w:val="20"/>
                <w:vertAlign w:val="subscript"/>
                <w:lang w:eastAsia="de-DE"/>
              </w:rPr>
              <w:t>2</w:t>
            </w:r>
            <w:r w:rsidRPr="003560D2">
              <w:rPr>
                <w:rFonts w:ascii="Times New Roman" w:hAnsi="Times New Roman" w:cs="Times New Roman"/>
                <w:sz w:val="20"/>
                <w:szCs w:val="20"/>
                <w:lang w:eastAsia="de-DE"/>
              </w:rPr>
              <w:t>=199</w:t>
            </w:r>
            <w:r w:rsidR="00E75E68" w:rsidRPr="003560D2">
              <w:rPr>
                <w:rFonts w:ascii="Times New Roman" w:hAnsi="Times New Roman" w:cs="Times New Roman"/>
                <w:sz w:val="20"/>
                <w:szCs w:val="20"/>
                <w:lang w:eastAsia="de-DE"/>
              </w:rPr>
              <w:t>.</w:t>
            </w:r>
          </w:p>
          <w:p w14:paraId="3F87FC64" w14:textId="3042D656" w:rsidR="00E75E68" w:rsidRPr="003560D2" w:rsidRDefault="00A1731A" w:rsidP="00E75E68">
            <w:pPr>
              <w:contextualSpacing/>
              <w:rPr>
                <w:rFonts w:ascii="Times New Roman" w:hAnsi="Times New Roman" w:cs="Times New Roman"/>
                <w:sz w:val="20"/>
                <w:szCs w:val="20"/>
                <w:lang w:eastAsia="de-DE"/>
              </w:rPr>
            </w:pPr>
            <w:r w:rsidRPr="003560D2">
              <w:rPr>
                <w:rFonts w:ascii="Times New Roman" w:hAnsi="Times New Roman" w:cs="Times New Roman"/>
                <w:sz w:val="20"/>
                <w:szCs w:val="20"/>
                <w:vertAlign w:val="superscript"/>
                <w:lang w:eastAsia="de-DE"/>
              </w:rPr>
              <w:t>c</w:t>
            </w:r>
            <w:r w:rsidR="00E75E68" w:rsidRPr="003560D2">
              <w:rPr>
                <w:rFonts w:ascii="Times New Roman" w:hAnsi="Times New Roman" w:cs="Times New Roman"/>
                <w:sz w:val="20"/>
                <w:szCs w:val="20"/>
                <w:lang w:eastAsia="de-DE"/>
              </w:rPr>
              <w:t xml:space="preserve"> </w:t>
            </w:r>
            <w:r w:rsidR="00E75E68" w:rsidRPr="003560D2">
              <w:rPr>
                <w:rFonts w:ascii="Times New Roman" w:hAnsi="Times New Roman" w:cs="Times New Roman"/>
                <w:i/>
                <w:sz w:val="20"/>
                <w:szCs w:val="20"/>
                <w:lang w:eastAsia="de-DE"/>
              </w:rPr>
              <w:t>df</w:t>
            </w:r>
            <w:r w:rsidRPr="003560D2">
              <w:rPr>
                <w:rFonts w:ascii="Times New Roman" w:hAnsi="Times New Roman" w:cs="Times New Roman"/>
                <w:sz w:val="20"/>
                <w:szCs w:val="20"/>
                <w:lang w:eastAsia="de-DE"/>
              </w:rPr>
              <w:t>=199</w:t>
            </w:r>
            <w:r w:rsidR="00E75E68" w:rsidRPr="003560D2">
              <w:rPr>
                <w:rFonts w:ascii="Times New Roman" w:hAnsi="Times New Roman" w:cs="Times New Roman"/>
                <w:sz w:val="20"/>
                <w:szCs w:val="20"/>
                <w:lang w:eastAsia="de-DE"/>
              </w:rPr>
              <w:t>.</w:t>
            </w:r>
          </w:p>
        </w:tc>
      </w:tr>
    </w:tbl>
    <w:p w14:paraId="5D4AD4C6" w14:textId="385A7DC7" w:rsidR="00E75E68" w:rsidRPr="003560D2" w:rsidRDefault="00E75E68">
      <w:pPr>
        <w:rPr>
          <w:rFonts w:ascii="Times New Roman" w:hAnsi="Times New Roman" w:cs="Times New Roman"/>
          <w:b/>
          <w:sz w:val="24"/>
          <w:szCs w:val="24"/>
          <w:lang w:val="en-US"/>
        </w:rPr>
      </w:pPr>
      <w:r w:rsidRPr="003560D2">
        <w:rPr>
          <w:rFonts w:ascii="Times New Roman" w:hAnsi="Times New Roman" w:cs="Times New Roman"/>
          <w:b/>
          <w:sz w:val="24"/>
          <w:szCs w:val="24"/>
          <w:lang w:val="en-US"/>
        </w:rPr>
        <w:br w:type="page"/>
      </w:r>
    </w:p>
    <w:p w14:paraId="00374B59" w14:textId="7AA28AAB" w:rsidR="00331052" w:rsidRPr="003560D2" w:rsidRDefault="00093582" w:rsidP="00331052">
      <w:pPr>
        <w:spacing w:after="120" w:line="240" w:lineRule="auto"/>
        <w:rPr>
          <w:rFonts w:ascii="Times New Roman" w:hAnsi="Times New Roman" w:cs="Times New Roman"/>
          <w:sz w:val="24"/>
          <w:szCs w:val="24"/>
          <w:lang w:val="en-US"/>
        </w:rPr>
      </w:pPr>
      <w:r w:rsidRPr="003560D2">
        <w:rPr>
          <w:rFonts w:ascii="Times New Roman" w:hAnsi="Times New Roman" w:cs="Times New Roman"/>
          <w:b/>
          <w:sz w:val="24"/>
          <w:szCs w:val="24"/>
          <w:lang w:val="en-US"/>
        </w:rPr>
        <w:lastRenderedPageBreak/>
        <w:t xml:space="preserve">Supplementary </w:t>
      </w:r>
      <w:r w:rsidR="00E75E68" w:rsidRPr="003560D2">
        <w:rPr>
          <w:rFonts w:ascii="Times New Roman" w:hAnsi="Times New Roman" w:cs="Times New Roman"/>
          <w:b/>
          <w:sz w:val="24"/>
          <w:szCs w:val="24"/>
          <w:lang w:val="en-US"/>
        </w:rPr>
        <w:t>Table 7</w:t>
      </w:r>
      <w:r w:rsidR="00331052" w:rsidRPr="003560D2">
        <w:rPr>
          <w:rFonts w:ascii="Times New Roman" w:hAnsi="Times New Roman" w:cs="Times New Roman"/>
          <w:sz w:val="24"/>
          <w:szCs w:val="24"/>
          <w:lang w:val="en-US"/>
        </w:rPr>
        <w:t>: Associations of grey matter volume changes with clinical outcome measures (controlling for covariates)</w:t>
      </w:r>
    </w:p>
    <w:tbl>
      <w:tblPr>
        <w:tblW w:w="0" w:type="auto"/>
        <w:jc w:val="center"/>
        <w:shd w:val="clear" w:color="auto" w:fill="C6D9F1"/>
        <w:tblLayout w:type="fixed"/>
        <w:tblLook w:val="0000" w:firstRow="0" w:lastRow="0" w:firstColumn="0" w:lastColumn="0" w:noHBand="0" w:noVBand="0"/>
      </w:tblPr>
      <w:tblGrid>
        <w:gridCol w:w="2268"/>
        <w:gridCol w:w="6"/>
        <w:gridCol w:w="920"/>
        <w:gridCol w:w="921"/>
        <w:gridCol w:w="920"/>
        <w:gridCol w:w="925"/>
        <w:gridCol w:w="920"/>
        <w:gridCol w:w="923"/>
      </w:tblGrid>
      <w:tr w:rsidR="00331052" w:rsidRPr="003560D2" w14:paraId="7E0E99B3" w14:textId="77777777" w:rsidTr="00E0273E">
        <w:trPr>
          <w:trHeight w:val="20"/>
          <w:jc w:val="center"/>
        </w:trPr>
        <w:tc>
          <w:tcPr>
            <w:tcW w:w="7803" w:type="dxa"/>
            <w:gridSpan w:val="8"/>
            <w:tcBorders>
              <w:bottom w:val="single" w:sz="4" w:space="0" w:color="000000"/>
            </w:tcBorders>
          </w:tcPr>
          <w:p w14:paraId="3438B1ED" w14:textId="68150023" w:rsidR="00331052" w:rsidRPr="003560D2" w:rsidRDefault="00093582" w:rsidP="00E0273E">
            <w:pPr>
              <w:spacing w:after="0" w:line="240" w:lineRule="auto"/>
              <w:rPr>
                <w:rFonts w:ascii="Times New Roman" w:hAnsi="Times New Roman" w:cs="Times New Roman"/>
                <w:sz w:val="20"/>
                <w:szCs w:val="20"/>
                <w:lang w:val="en-GB"/>
              </w:rPr>
            </w:pPr>
            <w:r w:rsidRPr="003560D2">
              <w:rPr>
                <w:rFonts w:ascii="Times New Roman" w:hAnsi="Times New Roman" w:cs="Times New Roman"/>
                <w:b/>
                <w:sz w:val="20"/>
                <w:szCs w:val="20"/>
                <w:lang w:val="en-US"/>
              </w:rPr>
              <w:t xml:space="preserve">Supplementary </w:t>
            </w:r>
            <w:r w:rsidR="00636501" w:rsidRPr="003560D2">
              <w:rPr>
                <w:rFonts w:ascii="Times New Roman" w:hAnsi="Times New Roman" w:cs="Times New Roman"/>
                <w:b/>
                <w:sz w:val="20"/>
                <w:szCs w:val="20"/>
                <w:lang w:val="en-US"/>
              </w:rPr>
              <w:t>Table 7</w:t>
            </w:r>
            <w:r w:rsidR="00331052" w:rsidRPr="003560D2">
              <w:rPr>
                <w:rFonts w:ascii="Times New Roman" w:hAnsi="Times New Roman" w:cs="Times New Roman"/>
                <w:b/>
                <w:sz w:val="20"/>
                <w:szCs w:val="20"/>
                <w:lang w:val="en-US"/>
              </w:rPr>
              <w:t xml:space="preserve">. </w:t>
            </w:r>
            <w:r w:rsidR="00331052" w:rsidRPr="003560D2">
              <w:rPr>
                <w:rFonts w:ascii="Times New Roman" w:hAnsi="Times New Roman" w:cs="Times New Roman"/>
                <w:sz w:val="20"/>
                <w:szCs w:val="20"/>
                <w:lang w:val="en-US"/>
              </w:rPr>
              <w:t>Associations</w:t>
            </w:r>
            <w:r w:rsidR="00331052" w:rsidRPr="003560D2">
              <w:rPr>
                <w:rFonts w:ascii="Times New Roman" w:hAnsi="Times New Roman" w:cs="Times New Roman"/>
                <w:sz w:val="20"/>
                <w:szCs w:val="20"/>
                <w:vertAlign w:val="superscript"/>
                <w:lang w:val="en-US"/>
              </w:rPr>
              <w:t>a</w:t>
            </w:r>
            <w:r w:rsidR="00331052" w:rsidRPr="003560D2">
              <w:rPr>
                <w:rFonts w:ascii="Times New Roman" w:hAnsi="Times New Roman" w:cs="Times New Roman"/>
                <w:sz w:val="20"/>
                <w:szCs w:val="20"/>
                <w:lang w:val="en-US"/>
              </w:rPr>
              <w:t xml:space="preserve"> of grey matter volume changes with clinical outcome measures (controlling for covariates)</w:t>
            </w:r>
          </w:p>
        </w:tc>
      </w:tr>
      <w:tr w:rsidR="00331052" w:rsidRPr="003560D2" w14:paraId="69B858C9" w14:textId="77777777" w:rsidTr="00E0273E">
        <w:trPr>
          <w:trHeight w:val="20"/>
          <w:jc w:val="center"/>
        </w:trPr>
        <w:tc>
          <w:tcPr>
            <w:tcW w:w="2274" w:type="dxa"/>
            <w:gridSpan w:val="2"/>
            <w:shd w:val="clear" w:color="auto" w:fill="auto"/>
          </w:tcPr>
          <w:p w14:paraId="112B689C" w14:textId="77777777" w:rsidR="00331052" w:rsidRPr="003560D2" w:rsidRDefault="00331052" w:rsidP="00E0273E">
            <w:pPr>
              <w:snapToGrid w:val="0"/>
              <w:spacing w:after="0" w:line="240" w:lineRule="auto"/>
              <w:rPr>
                <w:rFonts w:ascii="Times New Roman" w:hAnsi="Times New Roman" w:cs="Times New Roman"/>
                <w:sz w:val="20"/>
                <w:szCs w:val="20"/>
                <w:lang w:val="en-GB"/>
              </w:rPr>
            </w:pPr>
            <w:r w:rsidRPr="003560D2">
              <w:rPr>
                <w:rFonts w:ascii="Times New Roman" w:hAnsi="Times New Roman" w:cs="Times New Roman"/>
                <w:sz w:val="20"/>
                <w:szCs w:val="20"/>
                <w:shd w:val="clear" w:color="auto" w:fill="FFFFFF"/>
                <w:lang w:val="en-US"/>
              </w:rPr>
              <w:t>∆</w:t>
            </w:r>
            <w:r w:rsidRPr="003560D2">
              <w:rPr>
                <w:rFonts w:ascii="Times New Roman" w:hAnsi="Times New Roman" w:cs="Times New Roman"/>
                <w:sz w:val="20"/>
                <w:szCs w:val="20"/>
                <w:lang w:val="en-US"/>
              </w:rPr>
              <w:t xml:space="preserve"> GMV changes </w:t>
            </w:r>
          </w:p>
        </w:tc>
        <w:tc>
          <w:tcPr>
            <w:tcW w:w="1841" w:type="dxa"/>
            <w:gridSpan w:val="2"/>
          </w:tcPr>
          <w:p w14:paraId="4958D075" w14:textId="77777777" w:rsidR="00331052" w:rsidRPr="003560D2" w:rsidRDefault="00331052" w:rsidP="00E0273E">
            <w:pPr>
              <w:spacing w:after="0" w:line="240" w:lineRule="auto"/>
              <w:jc w:val="center"/>
              <w:rPr>
                <w:rFonts w:ascii="Times New Roman" w:hAnsi="Times New Roman" w:cs="Times New Roman"/>
                <w:sz w:val="20"/>
                <w:szCs w:val="20"/>
                <w:lang w:val="en-GB"/>
              </w:rPr>
            </w:pPr>
            <w:r w:rsidRPr="003560D2">
              <w:rPr>
                <w:rFonts w:ascii="Times New Roman" w:hAnsi="Times New Roman" w:cs="Times New Roman"/>
                <w:sz w:val="20"/>
                <w:szCs w:val="20"/>
                <w:shd w:val="clear" w:color="auto" w:fill="FFFFFF"/>
                <w:lang w:val="en-US"/>
              </w:rPr>
              <w:t xml:space="preserve">∆ </w:t>
            </w:r>
            <w:r w:rsidRPr="003560D2">
              <w:rPr>
                <w:rFonts w:ascii="Times New Roman" w:hAnsi="Times New Roman" w:cs="Times New Roman"/>
                <w:sz w:val="20"/>
                <w:szCs w:val="20"/>
                <w:lang w:val="en-US"/>
              </w:rPr>
              <w:t xml:space="preserve">HDRS score change </w:t>
            </w:r>
          </w:p>
        </w:tc>
        <w:tc>
          <w:tcPr>
            <w:tcW w:w="1845" w:type="dxa"/>
            <w:gridSpan w:val="2"/>
          </w:tcPr>
          <w:p w14:paraId="6F4203A6" w14:textId="77777777" w:rsidR="00331052" w:rsidRPr="003560D2" w:rsidRDefault="00331052" w:rsidP="00E0273E">
            <w:pPr>
              <w:spacing w:after="0" w:line="240" w:lineRule="auto"/>
              <w:jc w:val="center"/>
              <w:rPr>
                <w:rFonts w:ascii="Times New Roman" w:hAnsi="Times New Roman" w:cs="Times New Roman"/>
                <w:sz w:val="20"/>
                <w:szCs w:val="20"/>
                <w:lang w:val="en-GB"/>
              </w:rPr>
            </w:pPr>
            <w:r w:rsidRPr="003560D2">
              <w:rPr>
                <w:rFonts w:ascii="Times New Roman" w:hAnsi="Times New Roman" w:cs="Times New Roman"/>
                <w:sz w:val="20"/>
                <w:szCs w:val="20"/>
                <w:shd w:val="clear" w:color="auto" w:fill="FFFFFF"/>
                <w:lang w:val="en-US"/>
              </w:rPr>
              <w:t xml:space="preserve">∆ </w:t>
            </w:r>
            <w:r w:rsidRPr="003560D2">
              <w:rPr>
                <w:rFonts w:ascii="Times New Roman" w:hAnsi="Times New Roman" w:cs="Times New Roman"/>
                <w:sz w:val="20"/>
                <w:szCs w:val="20"/>
                <w:lang w:val="en-US"/>
              </w:rPr>
              <w:t>BDI score change</w:t>
            </w:r>
            <w:r w:rsidRPr="003560D2">
              <w:rPr>
                <w:rFonts w:ascii="Times New Roman" w:hAnsi="Times New Roman" w:cs="Times New Roman"/>
                <w:sz w:val="20"/>
                <w:szCs w:val="20"/>
                <w:vertAlign w:val="superscript"/>
                <w:lang w:val="en-US"/>
              </w:rPr>
              <w:t>b</w:t>
            </w:r>
            <w:r w:rsidRPr="003560D2">
              <w:rPr>
                <w:rFonts w:ascii="Times New Roman" w:hAnsi="Times New Roman" w:cs="Times New Roman"/>
                <w:sz w:val="20"/>
                <w:szCs w:val="20"/>
                <w:lang w:val="en-US"/>
              </w:rPr>
              <w:t xml:space="preserve"> </w:t>
            </w:r>
          </w:p>
        </w:tc>
        <w:tc>
          <w:tcPr>
            <w:tcW w:w="1843" w:type="dxa"/>
            <w:gridSpan w:val="2"/>
            <w:shd w:val="clear" w:color="auto" w:fill="auto"/>
          </w:tcPr>
          <w:p w14:paraId="5292EDC4" w14:textId="77777777" w:rsidR="00331052" w:rsidRPr="003560D2" w:rsidRDefault="00331052" w:rsidP="00E0273E">
            <w:pPr>
              <w:spacing w:after="0" w:line="240" w:lineRule="auto"/>
              <w:jc w:val="center"/>
              <w:rPr>
                <w:rFonts w:ascii="Times New Roman" w:hAnsi="Times New Roman" w:cs="Times New Roman"/>
                <w:sz w:val="20"/>
                <w:szCs w:val="20"/>
                <w:lang w:val="en-GB"/>
              </w:rPr>
            </w:pPr>
            <w:r w:rsidRPr="003560D2">
              <w:rPr>
                <w:rFonts w:ascii="Times New Roman" w:hAnsi="Times New Roman" w:cs="Times New Roman"/>
                <w:sz w:val="20"/>
                <w:szCs w:val="20"/>
                <w:lang w:val="en-GB"/>
              </w:rPr>
              <w:t>Number of depressive episodes</w:t>
            </w:r>
          </w:p>
        </w:tc>
      </w:tr>
      <w:tr w:rsidR="00331052" w:rsidRPr="003560D2" w14:paraId="5BAB6F25" w14:textId="77777777" w:rsidTr="00E0273E">
        <w:trPr>
          <w:trHeight w:val="20"/>
          <w:jc w:val="center"/>
        </w:trPr>
        <w:tc>
          <w:tcPr>
            <w:tcW w:w="2274" w:type="dxa"/>
            <w:gridSpan w:val="2"/>
            <w:tcBorders>
              <w:bottom w:val="single" w:sz="4" w:space="0" w:color="auto"/>
            </w:tcBorders>
            <w:shd w:val="clear" w:color="auto" w:fill="auto"/>
          </w:tcPr>
          <w:p w14:paraId="6032F607" w14:textId="77777777" w:rsidR="00331052" w:rsidRPr="003560D2" w:rsidRDefault="00331052" w:rsidP="00E0273E">
            <w:pPr>
              <w:spacing w:after="0" w:line="240" w:lineRule="auto"/>
              <w:jc w:val="center"/>
              <w:rPr>
                <w:rFonts w:ascii="Times New Roman" w:hAnsi="Times New Roman" w:cs="Times New Roman"/>
                <w:sz w:val="20"/>
                <w:szCs w:val="20"/>
                <w:lang w:val="en-GB"/>
              </w:rPr>
            </w:pPr>
          </w:p>
        </w:tc>
        <w:tc>
          <w:tcPr>
            <w:tcW w:w="920" w:type="dxa"/>
            <w:tcBorders>
              <w:bottom w:val="single" w:sz="4" w:space="0" w:color="auto"/>
            </w:tcBorders>
            <w:vAlign w:val="center"/>
          </w:tcPr>
          <w:p w14:paraId="1E1550AC" w14:textId="77777777" w:rsidR="00331052" w:rsidRPr="003560D2" w:rsidRDefault="00331052" w:rsidP="00E0273E">
            <w:pPr>
              <w:spacing w:after="0" w:line="240" w:lineRule="auto"/>
              <w:jc w:val="center"/>
              <w:rPr>
                <w:rFonts w:ascii="Times New Roman" w:hAnsi="Times New Roman" w:cs="Times New Roman"/>
                <w:i/>
                <w:sz w:val="20"/>
                <w:szCs w:val="20"/>
              </w:rPr>
            </w:pPr>
            <w:r w:rsidRPr="003560D2">
              <w:rPr>
                <w:rFonts w:ascii="Times New Roman" w:hAnsi="Times New Roman" w:cs="Times New Roman"/>
                <w:i/>
                <w:sz w:val="20"/>
                <w:szCs w:val="20"/>
              </w:rPr>
              <w:t>r</w:t>
            </w:r>
          </w:p>
        </w:tc>
        <w:tc>
          <w:tcPr>
            <w:tcW w:w="921" w:type="dxa"/>
            <w:tcBorders>
              <w:bottom w:val="single" w:sz="4" w:space="0" w:color="auto"/>
            </w:tcBorders>
            <w:vAlign w:val="center"/>
          </w:tcPr>
          <w:p w14:paraId="32C4A011" w14:textId="77777777" w:rsidR="00331052" w:rsidRPr="003560D2" w:rsidRDefault="00331052" w:rsidP="00E0273E">
            <w:pPr>
              <w:spacing w:after="0" w:line="240" w:lineRule="auto"/>
              <w:jc w:val="center"/>
              <w:rPr>
                <w:rFonts w:ascii="Times New Roman" w:hAnsi="Times New Roman" w:cs="Times New Roman"/>
                <w:i/>
                <w:sz w:val="20"/>
                <w:szCs w:val="20"/>
              </w:rPr>
            </w:pPr>
            <w:r w:rsidRPr="003560D2">
              <w:rPr>
                <w:rFonts w:ascii="Times New Roman" w:hAnsi="Times New Roman" w:cs="Times New Roman"/>
                <w:i/>
                <w:sz w:val="20"/>
                <w:szCs w:val="20"/>
              </w:rPr>
              <w:t>p</w:t>
            </w:r>
          </w:p>
        </w:tc>
        <w:tc>
          <w:tcPr>
            <w:tcW w:w="920" w:type="dxa"/>
            <w:tcBorders>
              <w:bottom w:val="single" w:sz="4" w:space="0" w:color="auto"/>
            </w:tcBorders>
            <w:vAlign w:val="center"/>
          </w:tcPr>
          <w:p w14:paraId="3C3D6DE3" w14:textId="77777777" w:rsidR="00331052" w:rsidRPr="003560D2" w:rsidRDefault="00331052" w:rsidP="00E0273E">
            <w:pPr>
              <w:spacing w:after="0" w:line="240" w:lineRule="auto"/>
              <w:jc w:val="center"/>
              <w:rPr>
                <w:rFonts w:ascii="Times New Roman" w:hAnsi="Times New Roman" w:cs="Times New Roman"/>
                <w:i/>
                <w:sz w:val="20"/>
                <w:szCs w:val="20"/>
              </w:rPr>
            </w:pPr>
            <w:r w:rsidRPr="003560D2">
              <w:rPr>
                <w:rFonts w:ascii="Times New Roman" w:hAnsi="Times New Roman" w:cs="Times New Roman"/>
                <w:i/>
                <w:sz w:val="20"/>
                <w:szCs w:val="20"/>
              </w:rPr>
              <w:t>r</w:t>
            </w:r>
          </w:p>
        </w:tc>
        <w:tc>
          <w:tcPr>
            <w:tcW w:w="925" w:type="dxa"/>
            <w:tcBorders>
              <w:bottom w:val="single" w:sz="4" w:space="0" w:color="auto"/>
            </w:tcBorders>
            <w:vAlign w:val="center"/>
          </w:tcPr>
          <w:p w14:paraId="1BAD82C5" w14:textId="77777777" w:rsidR="00331052" w:rsidRPr="003560D2" w:rsidRDefault="00331052" w:rsidP="00E0273E">
            <w:pPr>
              <w:spacing w:after="0" w:line="240" w:lineRule="auto"/>
              <w:jc w:val="center"/>
              <w:rPr>
                <w:rFonts w:ascii="Times New Roman" w:hAnsi="Times New Roman" w:cs="Times New Roman"/>
                <w:i/>
                <w:sz w:val="20"/>
                <w:szCs w:val="20"/>
              </w:rPr>
            </w:pPr>
            <w:r w:rsidRPr="003560D2">
              <w:rPr>
                <w:rFonts w:ascii="Times New Roman" w:hAnsi="Times New Roman" w:cs="Times New Roman"/>
                <w:i/>
                <w:sz w:val="20"/>
                <w:szCs w:val="20"/>
              </w:rPr>
              <w:t>p</w:t>
            </w:r>
          </w:p>
        </w:tc>
        <w:tc>
          <w:tcPr>
            <w:tcW w:w="920" w:type="dxa"/>
            <w:tcBorders>
              <w:bottom w:val="single" w:sz="4" w:space="0" w:color="auto"/>
            </w:tcBorders>
            <w:shd w:val="clear" w:color="auto" w:fill="auto"/>
            <w:vAlign w:val="center"/>
          </w:tcPr>
          <w:p w14:paraId="6A7E8938"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i/>
                <w:sz w:val="20"/>
                <w:szCs w:val="20"/>
              </w:rPr>
              <w:t>r</w:t>
            </w:r>
          </w:p>
        </w:tc>
        <w:tc>
          <w:tcPr>
            <w:tcW w:w="923" w:type="dxa"/>
            <w:tcBorders>
              <w:bottom w:val="single" w:sz="4" w:space="0" w:color="auto"/>
            </w:tcBorders>
            <w:shd w:val="clear" w:color="auto" w:fill="auto"/>
            <w:vAlign w:val="center"/>
          </w:tcPr>
          <w:p w14:paraId="13631864"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i/>
                <w:sz w:val="20"/>
                <w:szCs w:val="20"/>
              </w:rPr>
              <w:t>p</w:t>
            </w:r>
          </w:p>
        </w:tc>
      </w:tr>
      <w:tr w:rsidR="00331052" w:rsidRPr="003560D2" w14:paraId="0AB2ACE8" w14:textId="77777777" w:rsidTr="00E0273E">
        <w:trPr>
          <w:trHeight w:val="20"/>
          <w:jc w:val="center"/>
        </w:trPr>
        <w:tc>
          <w:tcPr>
            <w:tcW w:w="7803" w:type="dxa"/>
            <w:gridSpan w:val="8"/>
            <w:tcBorders>
              <w:top w:val="single" w:sz="4" w:space="0" w:color="000000"/>
            </w:tcBorders>
          </w:tcPr>
          <w:p w14:paraId="5AD3CED5" w14:textId="3AF0D885" w:rsidR="00331052" w:rsidRPr="003560D2" w:rsidRDefault="00331052" w:rsidP="00E0273E">
            <w:pPr>
              <w:spacing w:after="0" w:line="240" w:lineRule="auto"/>
              <w:rPr>
                <w:rFonts w:ascii="Times New Roman" w:hAnsi="Times New Roman" w:cs="Times New Roman"/>
                <w:b/>
                <w:sz w:val="20"/>
                <w:szCs w:val="20"/>
                <w:vertAlign w:val="superscript"/>
                <w:lang w:val="en-US"/>
              </w:rPr>
            </w:pPr>
            <w:r w:rsidRPr="003560D2">
              <w:rPr>
                <w:rFonts w:ascii="Times New Roman" w:hAnsi="Times New Roman" w:cs="Times New Roman"/>
                <w:b/>
                <w:sz w:val="20"/>
                <w:szCs w:val="20"/>
                <w:lang w:val="en-US"/>
              </w:rPr>
              <w:t>Short-term grey matter volume change and immediate clinical outcome variables</w:t>
            </w:r>
            <w:r w:rsidRPr="003560D2">
              <w:rPr>
                <w:rFonts w:ascii="Times New Roman" w:hAnsi="Times New Roman" w:cs="Times New Roman"/>
                <w:b/>
                <w:sz w:val="20"/>
                <w:szCs w:val="20"/>
                <w:vertAlign w:val="superscript"/>
                <w:lang w:val="en-US"/>
              </w:rPr>
              <w:t>c</w:t>
            </w:r>
          </w:p>
        </w:tc>
      </w:tr>
      <w:tr w:rsidR="00331052" w:rsidRPr="003560D2" w14:paraId="650875C4" w14:textId="77777777" w:rsidTr="00E0273E">
        <w:trPr>
          <w:trHeight w:val="20"/>
          <w:jc w:val="center"/>
        </w:trPr>
        <w:tc>
          <w:tcPr>
            <w:tcW w:w="2274" w:type="dxa"/>
            <w:gridSpan w:val="2"/>
            <w:tcBorders>
              <w:bottom w:val="single" w:sz="2" w:space="0" w:color="auto"/>
            </w:tcBorders>
            <w:shd w:val="clear" w:color="auto" w:fill="auto"/>
          </w:tcPr>
          <w:p w14:paraId="039FE680" w14:textId="77777777" w:rsidR="00331052" w:rsidRPr="003560D2" w:rsidRDefault="00331052" w:rsidP="00E0273E">
            <w:pPr>
              <w:spacing w:after="0" w:line="240" w:lineRule="auto"/>
              <w:jc w:val="center"/>
              <w:rPr>
                <w:rFonts w:ascii="Times New Roman" w:hAnsi="Times New Roman" w:cs="Times New Roman"/>
                <w:i/>
                <w:sz w:val="20"/>
                <w:szCs w:val="20"/>
                <w:lang w:val="en-GB"/>
              </w:rPr>
            </w:pPr>
            <w:r w:rsidRPr="003560D2">
              <w:rPr>
                <w:rFonts w:ascii="Times New Roman" w:hAnsi="Times New Roman" w:cs="Times New Roman"/>
                <w:i/>
                <w:sz w:val="20"/>
                <w:szCs w:val="20"/>
                <w:lang w:val="en-GB"/>
              </w:rPr>
              <w:t>t</w:t>
            </w:r>
            <w:r w:rsidRPr="003560D2">
              <w:rPr>
                <w:rFonts w:ascii="Times New Roman" w:hAnsi="Times New Roman" w:cs="Times New Roman"/>
                <w:i/>
                <w:sz w:val="20"/>
                <w:szCs w:val="20"/>
                <w:vertAlign w:val="subscript"/>
                <w:lang w:val="en-GB"/>
              </w:rPr>
              <w:t>0</w:t>
            </w:r>
            <w:r w:rsidRPr="003560D2">
              <w:rPr>
                <w:rFonts w:ascii="Times New Roman" w:hAnsi="Times New Roman" w:cs="Times New Roman"/>
                <w:i/>
                <w:sz w:val="20"/>
                <w:szCs w:val="20"/>
                <w:lang w:val="en-GB"/>
              </w:rPr>
              <w:t xml:space="preserve"> vs t</w:t>
            </w:r>
            <w:r w:rsidRPr="003560D2">
              <w:rPr>
                <w:rFonts w:ascii="Times New Roman" w:hAnsi="Times New Roman" w:cs="Times New Roman"/>
                <w:i/>
                <w:sz w:val="20"/>
                <w:szCs w:val="20"/>
                <w:vertAlign w:val="subscript"/>
                <w:lang w:val="en-GB"/>
              </w:rPr>
              <w:t>1</w:t>
            </w:r>
          </w:p>
        </w:tc>
        <w:tc>
          <w:tcPr>
            <w:tcW w:w="1841" w:type="dxa"/>
            <w:gridSpan w:val="2"/>
            <w:tcBorders>
              <w:bottom w:val="single" w:sz="2" w:space="0" w:color="auto"/>
            </w:tcBorders>
            <w:vAlign w:val="center"/>
          </w:tcPr>
          <w:p w14:paraId="285A620A" w14:textId="77777777" w:rsidR="00331052" w:rsidRPr="003560D2" w:rsidRDefault="00331052" w:rsidP="00E0273E">
            <w:pPr>
              <w:spacing w:after="0" w:line="240" w:lineRule="auto"/>
              <w:jc w:val="center"/>
              <w:rPr>
                <w:rFonts w:ascii="Times New Roman" w:hAnsi="Times New Roman" w:cs="Times New Roman"/>
                <w:i/>
                <w:sz w:val="20"/>
                <w:szCs w:val="20"/>
              </w:rPr>
            </w:pPr>
            <w:r w:rsidRPr="003560D2">
              <w:rPr>
                <w:rFonts w:ascii="Times New Roman" w:hAnsi="Times New Roman" w:cs="Times New Roman"/>
                <w:i/>
                <w:sz w:val="20"/>
                <w:szCs w:val="20"/>
                <w:lang w:val="en-GB"/>
              </w:rPr>
              <w:t>t</w:t>
            </w:r>
            <w:r w:rsidRPr="003560D2">
              <w:rPr>
                <w:rFonts w:ascii="Times New Roman" w:hAnsi="Times New Roman" w:cs="Times New Roman"/>
                <w:i/>
                <w:sz w:val="20"/>
                <w:szCs w:val="20"/>
                <w:vertAlign w:val="subscript"/>
                <w:lang w:val="en-GB"/>
              </w:rPr>
              <w:t>0</w:t>
            </w:r>
            <w:r w:rsidRPr="003560D2">
              <w:rPr>
                <w:rFonts w:ascii="Times New Roman" w:hAnsi="Times New Roman" w:cs="Times New Roman"/>
                <w:i/>
                <w:sz w:val="20"/>
                <w:szCs w:val="20"/>
                <w:lang w:val="en-GB"/>
              </w:rPr>
              <w:t xml:space="preserve"> vs t</w:t>
            </w:r>
            <w:r w:rsidRPr="003560D2">
              <w:rPr>
                <w:rFonts w:ascii="Times New Roman" w:hAnsi="Times New Roman" w:cs="Times New Roman"/>
                <w:i/>
                <w:sz w:val="20"/>
                <w:szCs w:val="20"/>
                <w:vertAlign w:val="subscript"/>
                <w:lang w:val="en-GB"/>
              </w:rPr>
              <w:t>1</w:t>
            </w:r>
          </w:p>
        </w:tc>
        <w:tc>
          <w:tcPr>
            <w:tcW w:w="1845" w:type="dxa"/>
            <w:gridSpan w:val="2"/>
            <w:tcBorders>
              <w:bottom w:val="single" w:sz="2" w:space="0" w:color="auto"/>
            </w:tcBorders>
            <w:vAlign w:val="center"/>
          </w:tcPr>
          <w:p w14:paraId="2E6FF38C" w14:textId="77777777" w:rsidR="00331052" w:rsidRPr="003560D2" w:rsidRDefault="00331052" w:rsidP="00E0273E">
            <w:pPr>
              <w:spacing w:after="0" w:line="240" w:lineRule="auto"/>
              <w:jc w:val="center"/>
              <w:rPr>
                <w:rFonts w:ascii="Times New Roman" w:hAnsi="Times New Roman" w:cs="Times New Roman"/>
                <w:i/>
                <w:sz w:val="20"/>
                <w:szCs w:val="20"/>
              </w:rPr>
            </w:pPr>
            <w:r w:rsidRPr="003560D2">
              <w:rPr>
                <w:rFonts w:ascii="Times New Roman" w:hAnsi="Times New Roman" w:cs="Times New Roman"/>
                <w:i/>
                <w:sz w:val="20"/>
                <w:szCs w:val="20"/>
                <w:lang w:val="en-GB"/>
              </w:rPr>
              <w:t>t</w:t>
            </w:r>
            <w:r w:rsidRPr="003560D2">
              <w:rPr>
                <w:rFonts w:ascii="Times New Roman" w:hAnsi="Times New Roman" w:cs="Times New Roman"/>
                <w:i/>
                <w:sz w:val="20"/>
                <w:szCs w:val="20"/>
                <w:vertAlign w:val="subscript"/>
                <w:lang w:val="en-GB"/>
              </w:rPr>
              <w:t>0</w:t>
            </w:r>
            <w:r w:rsidRPr="003560D2">
              <w:rPr>
                <w:rFonts w:ascii="Times New Roman" w:hAnsi="Times New Roman" w:cs="Times New Roman"/>
                <w:i/>
                <w:sz w:val="20"/>
                <w:szCs w:val="20"/>
                <w:lang w:val="en-GB"/>
              </w:rPr>
              <w:t xml:space="preserve"> vs t</w:t>
            </w:r>
            <w:r w:rsidRPr="003560D2">
              <w:rPr>
                <w:rFonts w:ascii="Times New Roman" w:hAnsi="Times New Roman" w:cs="Times New Roman"/>
                <w:i/>
                <w:sz w:val="20"/>
                <w:szCs w:val="20"/>
                <w:vertAlign w:val="subscript"/>
                <w:lang w:val="en-GB"/>
              </w:rPr>
              <w:t>1</w:t>
            </w:r>
          </w:p>
        </w:tc>
        <w:tc>
          <w:tcPr>
            <w:tcW w:w="1843" w:type="dxa"/>
            <w:gridSpan w:val="2"/>
            <w:tcBorders>
              <w:bottom w:val="single" w:sz="2" w:space="0" w:color="auto"/>
            </w:tcBorders>
            <w:shd w:val="clear" w:color="auto" w:fill="auto"/>
            <w:vAlign w:val="center"/>
          </w:tcPr>
          <w:p w14:paraId="17DF1A81"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w:t>
            </w:r>
          </w:p>
        </w:tc>
      </w:tr>
      <w:tr w:rsidR="00331052" w:rsidRPr="003560D2" w14:paraId="62B55B8B" w14:textId="77777777" w:rsidTr="00E0273E">
        <w:trPr>
          <w:trHeight w:val="20"/>
          <w:jc w:val="center"/>
        </w:trPr>
        <w:tc>
          <w:tcPr>
            <w:tcW w:w="2274" w:type="dxa"/>
            <w:gridSpan w:val="2"/>
            <w:tcBorders>
              <w:top w:val="single" w:sz="2" w:space="0" w:color="auto"/>
            </w:tcBorders>
            <w:shd w:val="clear" w:color="auto" w:fill="auto"/>
          </w:tcPr>
          <w:p w14:paraId="109AD52B" w14:textId="77777777" w:rsidR="00331052" w:rsidRPr="003560D2" w:rsidRDefault="00331052" w:rsidP="00E0273E">
            <w:pPr>
              <w:spacing w:after="0" w:line="240" w:lineRule="auto"/>
              <w:jc w:val="center"/>
              <w:rPr>
                <w:rFonts w:ascii="Times New Roman" w:hAnsi="Times New Roman" w:cs="Times New Roman"/>
                <w:sz w:val="20"/>
                <w:szCs w:val="20"/>
                <w:vertAlign w:val="superscript"/>
              </w:rPr>
            </w:pPr>
            <w:r w:rsidRPr="003560D2">
              <w:rPr>
                <w:rFonts w:ascii="Times New Roman" w:hAnsi="Times New Roman" w:cs="Times New Roman"/>
                <w:sz w:val="20"/>
                <w:szCs w:val="20"/>
              </w:rPr>
              <w:t>Cluster 1</w:t>
            </w:r>
          </w:p>
        </w:tc>
        <w:tc>
          <w:tcPr>
            <w:tcW w:w="920" w:type="dxa"/>
            <w:tcBorders>
              <w:top w:val="single" w:sz="2" w:space="0" w:color="auto"/>
            </w:tcBorders>
            <w:vAlign w:val="center"/>
          </w:tcPr>
          <w:p w14:paraId="1EF09ADB"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.486</w:t>
            </w:r>
          </w:p>
        </w:tc>
        <w:tc>
          <w:tcPr>
            <w:tcW w:w="921" w:type="dxa"/>
            <w:tcBorders>
              <w:top w:val="single" w:sz="2" w:space="0" w:color="auto"/>
            </w:tcBorders>
            <w:vAlign w:val="center"/>
          </w:tcPr>
          <w:p w14:paraId="0F717AEF"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.056</w:t>
            </w:r>
          </w:p>
        </w:tc>
        <w:tc>
          <w:tcPr>
            <w:tcW w:w="920" w:type="dxa"/>
            <w:tcBorders>
              <w:top w:val="single" w:sz="2" w:space="0" w:color="auto"/>
            </w:tcBorders>
            <w:vAlign w:val="center"/>
          </w:tcPr>
          <w:p w14:paraId="0F85DF38"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.433</w:t>
            </w:r>
          </w:p>
        </w:tc>
        <w:tc>
          <w:tcPr>
            <w:tcW w:w="925" w:type="dxa"/>
            <w:tcBorders>
              <w:top w:val="single" w:sz="2" w:space="0" w:color="auto"/>
            </w:tcBorders>
            <w:vAlign w:val="center"/>
          </w:tcPr>
          <w:p w14:paraId="1DD12A42"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.466</w:t>
            </w:r>
          </w:p>
        </w:tc>
        <w:tc>
          <w:tcPr>
            <w:tcW w:w="920" w:type="dxa"/>
            <w:tcBorders>
              <w:top w:val="single" w:sz="2" w:space="0" w:color="auto"/>
            </w:tcBorders>
            <w:shd w:val="clear" w:color="auto" w:fill="auto"/>
          </w:tcPr>
          <w:p w14:paraId="7C4EE151" w14:textId="77777777" w:rsidR="00331052" w:rsidRPr="003560D2" w:rsidRDefault="00331052" w:rsidP="00E0273E">
            <w:pPr>
              <w:spacing w:after="0" w:line="240" w:lineRule="auto"/>
              <w:jc w:val="center"/>
              <w:rPr>
                <w:rFonts w:ascii="Times New Roman" w:hAnsi="Times New Roman" w:cs="Times New Roman"/>
                <w:b/>
                <w:bCs/>
                <w:sz w:val="20"/>
                <w:szCs w:val="20"/>
              </w:rPr>
            </w:pPr>
            <w:r w:rsidRPr="003560D2">
              <w:rPr>
                <w:rFonts w:ascii="Times New Roman" w:hAnsi="Times New Roman" w:cs="Times New Roman"/>
                <w:b/>
                <w:bCs/>
                <w:sz w:val="20"/>
                <w:szCs w:val="20"/>
              </w:rPr>
              <w:t>-</w:t>
            </w:r>
          </w:p>
        </w:tc>
        <w:tc>
          <w:tcPr>
            <w:tcW w:w="923" w:type="dxa"/>
            <w:tcBorders>
              <w:top w:val="single" w:sz="2" w:space="0" w:color="auto"/>
            </w:tcBorders>
            <w:shd w:val="clear" w:color="auto" w:fill="auto"/>
          </w:tcPr>
          <w:p w14:paraId="7926DB3B" w14:textId="77777777" w:rsidR="00331052" w:rsidRPr="003560D2" w:rsidRDefault="00331052" w:rsidP="00E0273E">
            <w:pPr>
              <w:spacing w:after="0" w:line="240" w:lineRule="auto"/>
              <w:jc w:val="center"/>
              <w:rPr>
                <w:rFonts w:ascii="Times New Roman" w:hAnsi="Times New Roman" w:cs="Times New Roman"/>
                <w:b/>
                <w:bCs/>
                <w:sz w:val="20"/>
                <w:szCs w:val="20"/>
              </w:rPr>
            </w:pPr>
            <w:r w:rsidRPr="003560D2">
              <w:rPr>
                <w:rFonts w:ascii="Times New Roman" w:hAnsi="Times New Roman" w:cs="Times New Roman"/>
                <w:b/>
                <w:bCs/>
                <w:sz w:val="20"/>
                <w:szCs w:val="20"/>
              </w:rPr>
              <w:t>-</w:t>
            </w:r>
          </w:p>
        </w:tc>
      </w:tr>
      <w:tr w:rsidR="00331052" w:rsidRPr="003560D2" w14:paraId="31BFABC8" w14:textId="77777777" w:rsidTr="00E0273E">
        <w:trPr>
          <w:trHeight w:val="20"/>
          <w:jc w:val="center"/>
        </w:trPr>
        <w:tc>
          <w:tcPr>
            <w:tcW w:w="2274" w:type="dxa"/>
            <w:gridSpan w:val="2"/>
            <w:shd w:val="clear" w:color="auto" w:fill="auto"/>
          </w:tcPr>
          <w:p w14:paraId="6285E01A" w14:textId="77777777" w:rsidR="00331052" w:rsidRPr="003560D2" w:rsidRDefault="00331052" w:rsidP="00E0273E">
            <w:pPr>
              <w:spacing w:after="0" w:line="240" w:lineRule="auto"/>
              <w:jc w:val="center"/>
              <w:rPr>
                <w:rFonts w:ascii="Times New Roman" w:hAnsi="Times New Roman" w:cs="Times New Roman"/>
                <w:sz w:val="20"/>
                <w:szCs w:val="20"/>
                <w:vertAlign w:val="superscript"/>
              </w:rPr>
            </w:pPr>
            <w:r w:rsidRPr="003560D2">
              <w:rPr>
                <w:rFonts w:ascii="Times New Roman" w:hAnsi="Times New Roman" w:cs="Times New Roman"/>
                <w:sz w:val="20"/>
                <w:szCs w:val="20"/>
              </w:rPr>
              <w:t>Cluster 2</w:t>
            </w:r>
          </w:p>
        </w:tc>
        <w:tc>
          <w:tcPr>
            <w:tcW w:w="920" w:type="dxa"/>
            <w:vAlign w:val="center"/>
          </w:tcPr>
          <w:p w14:paraId="44F321E8" w14:textId="77777777" w:rsidR="00331052" w:rsidRPr="003560D2" w:rsidRDefault="00331052" w:rsidP="00E0273E">
            <w:pPr>
              <w:spacing w:after="0" w:line="240" w:lineRule="auto"/>
              <w:jc w:val="center"/>
              <w:rPr>
                <w:rFonts w:ascii="Times New Roman" w:hAnsi="Times New Roman" w:cs="Times New Roman"/>
                <w:b/>
                <w:sz w:val="20"/>
                <w:szCs w:val="20"/>
              </w:rPr>
            </w:pPr>
            <w:r w:rsidRPr="003560D2">
              <w:rPr>
                <w:rFonts w:ascii="Times New Roman" w:hAnsi="Times New Roman" w:cs="Times New Roman"/>
                <w:b/>
                <w:sz w:val="20"/>
                <w:szCs w:val="20"/>
              </w:rPr>
              <w:t>.593</w:t>
            </w:r>
          </w:p>
        </w:tc>
        <w:tc>
          <w:tcPr>
            <w:tcW w:w="921" w:type="dxa"/>
            <w:vAlign w:val="center"/>
          </w:tcPr>
          <w:p w14:paraId="3E68A0AA" w14:textId="4C1DD666" w:rsidR="00331052" w:rsidRPr="003560D2" w:rsidRDefault="00331052" w:rsidP="00E0273E">
            <w:pPr>
              <w:spacing w:after="0" w:line="240" w:lineRule="auto"/>
              <w:jc w:val="center"/>
              <w:rPr>
                <w:rFonts w:ascii="Times New Roman" w:hAnsi="Times New Roman" w:cs="Times New Roman"/>
                <w:b/>
                <w:sz w:val="20"/>
                <w:szCs w:val="20"/>
                <w:vertAlign w:val="superscript"/>
              </w:rPr>
            </w:pPr>
            <w:r w:rsidRPr="003560D2">
              <w:rPr>
                <w:rFonts w:ascii="Times New Roman" w:hAnsi="Times New Roman" w:cs="Times New Roman"/>
                <w:b/>
                <w:sz w:val="20"/>
                <w:szCs w:val="20"/>
              </w:rPr>
              <w:t>.015</w:t>
            </w:r>
            <w:r w:rsidRPr="003560D2">
              <w:rPr>
                <w:rFonts w:ascii="Times New Roman" w:hAnsi="Times New Roman" w:cs="Times New Roman"/>
                <w:sz w:val="20"/>
                <w:szCs w:val="20"/>
                <w:vertAlign w:val="superscript"/>
              </w:rPr>
              <w:t>e</w:t>
            </w:r>
          </w:p>
        </w:tc>
        <w:tc>
          <w:tcPr>
            <w:tcW w:w="920" w:type="dxa"/>
            <w:vAlign w:val="center"/>
          </w:tcPr>
          <w:p w14:paraId="4EE87C5D"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.057</w:t>
            </w:r>
          </w:p>
        </w:tc>
        <w:tc>
          <w:tcPr>
            <w:tcW w:w="925" w:type="dxa"/>
            <w:vAlign w:val="center"/>
          </w:tcPr>
          <w:p w14:paraId="47F7D71F"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.841</w:t>
            </w:r>
          </w:p>
        </w:tc>
        <w:tc>
          <w:tcPr>
            <w:tcW w:w="920" w:type="dxa"/>
            <w:shd w:val="clear" w:color="auto" w:fill="auto"/>
          </w:tcPr>
          <w:p w14:paraId="0A04AA37" w14:textId="77777777" w:rsidR="00331052" w:rsidRPr="003560D2" w:rsidRDefault="00331052" w:rsidP="00E0273E">
            <w:pPr>
              <w:spacing w:after="0" w:line="240" w:lineRule="auto"/>
              <w:jc w:val="center"/>
              <w:rPr>
                <w:rFonts w:ascii="Times New Roman" w:hAnsi="Times New Roman" w:cs="Times New Roman"/>
                <w:b/>
                <w:bCs/>
                <w:sz w:val="20"/>
                <w:szCs w:val="20"/>
              </w:rPr>
            </w:pPr>
            <w:r w:rsidRPr="003560D2">
              <w:rPr>
                <w:rFonts w:ascii="Times New Roman" w:hAnsi="Times New Roman" w:cs="Times New Roman"/>
                <w:b/>
                <w:bCs/>
                <w:sz w:val="20"/>
                <w:szCs w:val="20"/>
              </w:rPr>
              <w:t>-</w:t>
            </w:r>
          </w:p>
        </w:tc>
        <w:tc>
          <w:tcPr>
            <w:tcW w:w="923" w:type="dxa"/>
            <w:shd w:val="clear" w:color="auto" w:fill="auto"/>
          </w:tcPr>
          <w:p w14:paraId="7002AD4F" w14:textId="77777777" w:rsidR="00331052" w:rsidRPr="003560D2" w:rsidRDefault="00331052" w:rsidP="00E0273E">
            <w:pPr>
              <w:spacing w:after="0" w:line="240" w:lineRule="auto"/>
              <w:jc w:val="center"/>
              <w:rPr>
                <w:rFonts w:ascii="Times New Roman" w:hAnsi="Times New Roman" w:cs="Times New Roman"/>
                <w:b/>
                <w:bCs/>
                <w:sz w:val="20"/>
                <w:szCs w:val="20"/>
              </w:rPr>
            </w:pPr>
            <w:r w:rsidRPr="003560D2">
              <w:rPr>
                <w:rFonts w:ascii="Times New Roman" w:hAnsi="Times New Roman" w:cs="Times New Roman"/>
                <w:b/>
                <w:bCs/>
                <w:sz w:val="20"/>
                <w:szCs w:val="20"/>
              </w:rPr>
              <w:t>-</w:t>
            </w:r>
          </w:p>
        </w:tc>
      </w:tr>
      <w:tr w:rsidR="00331052" w:rsidRPr="003560D2" w14:paraId="5EFDC530" w14:textId="77777777" w:rsidTr="00E0273E">
        <w:trPr>
          <w:trHeight w:val="20"/>
          <w:jc w:val="center"/>
        </w:trPr>
        <w:tc>
          <w:tcPr>
            <w:tcW w:w="2274" w:type="dxa"/>
            <w:gridSpan w:val="2"/>
            <w:shd w:val="clear" w:color="auto" w:fill="auto"/>
          </w:tcPr>
          <w:p w14:paraId="212DE9B4" w14:textId="77777777" w:rsidR="00331052" w:rsidRPr="003560D2" w:rsidRDefault="00331052" w:rsidP="00E0273E">
            <w:pPr>
              <w:spacing w:after="0" w:line="240" w:lineRule="auto"/>
              <w:jc w:val="center"/>
              <w:rPr>
                <w:rFonts w:ascii="Times New Roman" w:hAnsi="Times New Roman" w:cs="Times New Roman"/>
                <w:b/>
                <w:sz w:val="20"/>
                <w:szCs w:val="20"/>
                <w:vertAlign w:val="superscript"/>
              </w:rPr>
            </w:pPr>
            <w:r w:rsidRPr="003560D2">
              <w:rPr>
                <w:rFonts w:ascii="Times New Roman" w:hAnsi="Times New Roman" w:cs="Times New Roman"/>
                <w:sz w:val="20"/>
                <w:szCs w:val="20"/>
              </w:rPr>
              <w:t>Cluster 3</w:t>
            </w:r>
          </w:p>
        </w:tc>
        <w:tc>
          <w:tcPr>
            <w:tcW w:w="920" w:type="dxa"/>
            <w:vAlign w:val="center"/>
          </w:tcPr>
          <w:p w14:paraId="796B7441"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.156</w:t>
            </w:r>
          </w:p>
        </w:tc>
        <w:tc>
          <w:tcPr>
            <w:tcW w:w="921" w:type="dxa"/>
            <w:vAlign w:val="center"/>
          </w:tcPr>
          <w:p w14:paraId="2A57E7F6"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.564</w:t>
            </w:r>
          </w:p>
        </w:tc>
        <w:tc>
          <w:tcPr>
            <w:tcW w:w="920" w:type="dxa"/>
            <w:vAlign w:val="center"/>
          </w:tcPr>
          <w:p w14:paraId="096A9612"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-.106</w:t>
            </w:r>
          </w:p>
        </w:tc>
        <w:tc>
          <w:tcPr>
            <w:tcW w:w="925" w:type="dxa"/>
            <w:vAlign w:val="center"/>
          </w:tcPr>
          <w:p w14:paraId="590BF1E0"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.708</w:t>
            </w:r>
          </w:p>
        </w:tc>
        <w:tc>
          <w:tcPr>
            <w:tcW w:w="920" w:type="dxa"/>
            <w:shd w:val="clear" w:color="auto" w:fill="auto"/>
          </w:tcPr>
          <w:p w14:paraId="3A4B0733" w14:textId="77777777" w:rsidR="00331052" w:rsidRPr="003560D2" w:rsidRDefault="00331052" w:rsidP="00E0273E">
            <w:pPr>
              <w:spacing w:after="0" w:line="240" w:lineRule="auto"/>
              <w:jc w:val="center"/>
              <w:rPr>
                <w:rFonts w:ascii="Times New Roman" w:hAnsi="Times New Roman" w:cs="Times New Roman"/>
                <w:b/>
                <w:bCs/>
                <w:sz w:val="20"/>
                <w:szCs w:val="20"/>
              </w:rPr>
            </w:pPr>
            <w:r w:rsidRPr="003560D2">
              <w:rPr>
                <w:rFonts w:ascii="Times New Roman" w:hAnsi="Times New Roman" w:cs="Times New Roman"/>
                <w:b/>
                <w:bCs/>
                <w:sz w:val="20"/>
                <w:szCs w:val="20"/>
              </w:rPr>
              <w:t>-</w:t>
            </w:r>
          </w:p>
        </w:tc>
        <w:tc>
          <w:tcPr>
            <w:tcW w:w="923" w:type="dxa"/>
            <w:shd w:val="clear" w:color="auto" w:fill="auto"/>
          </w:tcPr>
          <w:p w14:paraId="6B600DC9" w14:textId="77777777" w:rsidR="00331052" w:rsidRPr="003560D2" w:rsidRDefault="00331052" w:rsidP="00E0273E">
            <w:pPr>
              <w:spacing w:after="0" w:line="240" w:lineRule="auto"/>
              <w:jc w:val="center"/>
              <w:rPr>
                <w:rFonts w:ascii="Times New Roman" w:hAnsi="Times New Roman" w:cs="Times New Roman"/>
                <w:b/>
                <w:bCs/>
                <w:sz w:val="20"/>
                <w:szCs w:val="20"/>
              </w:rPr>
            </w:pPr>
            <w:r w:rsidRPr="003560D2">
              <w:rPr>
                <w:rFonts w:ascii="Times New Roman" w:hAnsi="Times New Roman" w:cs="Times New Roman"/>
                <w:b/>
                <w:bCs/>
                <w:sz w:val="20"/>
                <w:szCs w:val="20"/>
              </w:rPr>
              <w:t>-</w:t>
            </w:r>
          </w:p>
        </w:tc>
      </w:tr>
      <w:tr w:rsidR="00331052" w:rsidRPr="003560D2" w14:paraId="0BD4848D" w14:textId="77777777" w:rsidTr="00E0273E">
        <w:trPr>
          <w:trHeight w:val="20"/>
          <w:jc w:val="center"/>
        </w:trPr>
        <w:tc>
          <w:tcPr>
            <w:tcW w:w="2274" w:type="dxa"/>
            <w:gridSpan w:val="2"/>
            <w:shd w:val="clear" w:color="auto" w:fill="auto"/>
          </w:tcPr>
          <w:p w14:paraId="4882B54D" w14:textId="77777777" w:rsidR="00331052" w:rsidRPr="003560D2" w:rsidRDefault="00331052" w:rsidP="00E0273E">
            <w:pPr>
              <w:spacing w:after="0" w:line="240" w:lineRule="auto"/>
              <w:jc w:val="center"/>
              <w:rPr>
                <w:rFonts w:ascii="Times New Roman" w:hAnsi="Times New Roman" w:cs="Times New Roman"/>
                <w:b/>
                <w:sz w:val="20"/>
                <w:szCs w:val="20"/>
                <w:vertAlign w:val="superscript"/>
              </w:rPr>
            </w:pPr>
            <w:r w:rsidRPr="003560D2">
              <w:rPr>
                <w:rFonts w:ascii="Times New Roman" w:hAnsi="Times New Roman" w:cs="Times New Roman"/>
                <w:sz w:val="20"/>
                <w:szCs w:val="20"/>
              </w:rPr>
              <w:t>Cluster 4</w:t>
            </w:r>
          </w:p>
        </w:tc>
        <w:tc>
          <w:tcPr>
            <w:tcW w:w="920" w:type="dxa"/>
            <w:vAlign w:val="center"/>
          </w:tcPr>
          <w:p w14:paraId="59723645" w14:textId="77777777" w:rsidR="00331052" w:rsidRPr="003560D2" w:rsidRDefault="00331052" w:rsidP="00E0273E">
            <w:pPr>
              <w:spacing w:after="0" w:line="240" w:lineRule="auto"/>
              <w:jc w:val="center"/>
              <w:rPr>
                <w:rFonts w:ascii="Times New Roman" w:hAnsi="Times New Roman" w:cs="Times New Roman"/>
                <w:b/>
                <w:sz w:val="20"/>
                <w:szCs w:val="20"/>
              </w:rPr>
            </w:pPr>
            <w:r w:rsidRPr="003560D2">
              <w:rPr>
                <w:rFonts w:ascii="Times New Roman" w:hAnsi="Times New Roman" w:cs="Times New Roman"/>
                <w:b/>
                <w:sz w:val="20"/>
                <w:szCs w:val="20"/>
              </w:rPr>
              <w:t>.564</w:t>
            </w:r>
          </w:p>
        </w:tc>
        <w:tc>
          <w:tcPr>
            <w:tcW w:w="921" w:type="dxa"/>
            <w:vAlign w:val="center"/>
          </w:tcPr>
          <w:p w14:paraId="0D98D31B" w14:textId="77777777" w:rsidR="00331052" w:rsidRPr="003560D2" w:rsidRDefault="00331052" w:rsidP="00E0273E">
            <w:pPr>
              <w:spacing w:after="0" w:line="240" w:lineRule="auto"/>
              <w:jc w:val="center"/>
              <w:rPr>
                <w:rFonts w:ascii="Times New Roman" w:hAnsi="Times New Roman" w:cs="Times New Roman"/>
                <w:b/>
                <w:sz w:val="20"/>
                <w:szCs w:val="20"/>
              </w:rPr>
            </w:pPr>
            <w:r w:rsidRPr="003560D2">
              <w:rPr>
                <w:rFonts w:ascii="Times New Roman" w:hAnsi="Times New Roman" w:cs="Times New Roman"/>
                <w:b/>
                <w:sz w:val="20"/>
                <w:szCs w:val="20"/>
              </w:rPr>
              <w:t>.023</w:t>
            </w:r>
          </w:p>
        </w:tc>
        <w:tc>
          <w:tcPr>
            <w:tcW w:w="920" w:type="dxa"/>
            <w:vAlign w:val="center"/>
          </w:tcPr>
          <w:p w14:paraId="3AE764B6"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.296</w:t>
            </w:r>
          </w:p>
        </w:tc>
        <w:tc>
          <w:tcPr>
            <w:tcW w:w="925" w:type="dxa"/>
            <w:vAlign w:val="center"/>
          </w:tcPr>
          <w:p w14:paraId="5A0F72E8"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.283</w:t>
            </w:r>
          </w:p>
        </w:tc>
        <w:tc>
          <w:tcPr>
            <w:tcW w:w="920" w:type="dxa"/>
            <w:shd w:val="clear" w:color="auto" w:fill="auto"/>
          </w:tcPr>
          <w:p w14:paraId="1DB8117D" w14:textId="77777777" w:rsidR="00331052" w:rsidRPr="003560D2" w:rsidRDefault="00331052" w:rsidP="00E0273E">
            <w:pPr>
              <w:spacing w:after="0" w:line="240" w:lineRule="auto"/>
              <w:jc w:val="center"/>
              <w:rPr>
                <w:rFonts w:ascii="Times New Roman" w:hAnsi="Times New Roman" w:cs="Times New Roman"/>
                <w:b/>
                <w:bCs/>
                <w:sz w:val="20"/>
                <w:szCs w:val="20"/>
              </w:rPr>
            </w:pPr>
            <w:r w:rsidRPr="003560D2">
              <w:rPr>
                <w:rFonts w:ascii="Times New Roman" w:hAnsi="Times New Roman" w:cs="Times New Roman"/>
                <w:b/>
                <w:bCs/>
                <w:sz w:val="20"/>
                <w:szCs w:val="20"/>
              </w:rPr>
              <w:t>-</w:t>
            </w:r>
          </w:p>
        </w:tc>
        <w:tc>
          <w:tcPr>
            <w:tcW w:w="923" w:type="dxa"/>
            <w:shd w:val="clear" w:color="auto" w:fill="auto"/>
          </w:tcPr>
          <w:p w14:paraId="3983AEC5" w14:textId="77777777" w:rsidR="00331052" w:rsidRPr="003560D2" w:rsidRDefault="00331052" w:rsidP="00E0273E">
            <w:pPr>
              <w:spacing w:after="0" w:line="240" w:lineRule="auto"/>
              <w:jc w:val="center"/>
              <w:rPr>
                <w:rFonts w:ascii="Times New Roman" w:hAnsi="Times New Roman" w:cs="Times New Roman"/>
                <w:b/>
                <w:bCs/>
                <w:sz w:val="20"/>
                <w:szCs w:val="20"/>
              </w:rPr>
            </w:pPr>
            <w:r w:rsidRPr="003560D2">
              <w:rPr>
                <w:rFonts w:ascii="Times New Roman" w:hAnsi="Times New Roman" w:cs="Times New Roman"/>
                <w:b/>
                <w:bCs/>
                <w:sz w:val="20"/>
                <w:szCs w:val="20"/>
              </w:rPr>
              <w:t>-</w:t>
            </w:r>
          </w:p>
        </w:tc>
      </w:tr>
      <w:tr w:rsidR="00331052" w:rsidRPr="003560D2" w14:paraId="5C4E8251" w14:textId="77777777" w:rsidTr="00E0273E">
        <w:trPr>
          <w:trHeight w:val="20"/>
          <w:jc w:val="center"/>
        </w:trPr>
        <w:tc>
          <w:tcPr>
            <w:tcW w:w="2274" w:type="dxa"/>
            <w:gridSpan w:val="2"/>
            <w:shd w:val="clear" w:color="auto" w:fill="auto"/>
          </w:tcPr>
          <w:p w14:paraId="72EDC58C" w14:textId="77777777" w:rsidR="00331052" w:rsidRPr="003560D2" w:rsidRDefault="00331052" w:rsidP="00E0273E">
            <w:pPr>
              <w:spacing w:after="0" w:line="240" w:lineRule="auto"/>
              <w:jc w:val="center"/>
              <w:rPr>
                <w:rFonts w:ascii="Times New Roman" w:hAnsi="Times New Roman" w:cs="Times New Roman"/>
                <w:sz w:val="20"/>
                <w:szCs w:val="20"/>
                <w:vertAlign w:val="superscript"/>
              </w:rPr>
            </w:pPr>
            <w:r w:rsidRPr="003560D2">
              <w:rPr>
                <w:rFonts w:ascii="Times New Roman" w:hAnsi="Times New Roman" w:cs="Times New Roman"/>
                <w:sz w:val="20"/>
                <w:szCs w:val="20"/>
              </w:rPr>
              <w:t>Cluster 5</w:t>
            </w:r>
          </w:p>
        </w:tc>
        <w:tc>
          <w:tcPr>
            <w:tcW w:w="920" w:type="dxa"/>
            <w:vAlign w:val="center"/>
          </w:tcPr>
          <w:p w14:paraId="26C09222"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.105</w:t>
            </w:r>
          </w:p>
        </w:tc>
        <w:tc>
          <w:tcPr>
            <w:tcW w:w="921" w:type="dxa"/>
            <w:vAlign w:val="center"/>
          </w:tcPr>
          <w:p w14:paraId="44B2E902"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.698</w:t>
            </w:r>
          </w:p>
        </w:tc>
        <w:tc>
          <w:tcPr>
            <w:tcW w:w="920" w:type="dxa"/>
            <w:vAlign w:val="center"/>
          </w:tcPr>
          <w:p w14:paraId="1EA1D695"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-.300</w:t>
            </w:r>
          </w:p>
        </w:tc>
        <w:tc>
          <w:tcPr>
            <w:tcW w:w="925" w:type="dxa"/>
            <w:vAlign w:val="center"/>
          </w:tcPr>
          <w:p w14:paraId="41B1D856"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.278</w:t>
            </w:r>
          </w:p>
        </w:tc>
        <w:tc>
          <w:tcPr>
            <w:tcW w:w="920" w:type="dxa"/>
            <w:shd w:val="clear" w:color="auto" w:fill="auto"/>
          </w:tcPr>
          <w:p w14:paraId="5EC53CA6" w14:textId="77777777" w:rsidR="00331052" w:rsidRPr="003560D2" w:rsidRDefault="00331052" w:rsidP="00E0273E">
            <w:pPr>
              <w:spacing w:after="0" w:line="240" w:lineRule="auto"/>
              <w:jc w:val="center"/>
              <w:rPr>
                <w:rFonts w:ascii="Times New Roman" w:hAnsi="Times New Roman" w:cs="Times New Roman"/>
                <w:b/>
                <w:bCs/>
                <w:sz w:val="20"/>
                <w:szCs w:val="20"/>
              </w:rPr>
            </w:pPr>
            <w:r w:rsidRPr="003560D2">
              <w:rPr>
                <w:rFonts w:ascii="Times New Roman" w:hAnsi="Times New Roman" w:cs="Times New Roman"/>
                <w:b/>
                <w:bCs/>
                <w:sz w:val="20"/>
                <w:szCs w:val="20"/>
              </w:rPr>
              <w:t>-</w:t>
            </w:r>
          </w:p>
        </w:tc>
        <w:tc>
          <w:tcPr>
            <w:tcW w:w="923" w:type="dxa"/>
            <w:shd w:val="clear" w:color="auto" w:fill="auto"/>
          </w:tcPr>
          <w:p w14:paraId="4FB48B3D" w14:textId="77777777" w:rsidR="00331052" w:rsidRPr="003560D2" w:rsidRDefault="00331052" w:rsidP="00E0273E">
            <w:pPr>
              <w:spacing w:after="0" w:line="240" w:lineRule="auto"/>
              <w:jc w:val="center"/>
              <w:rPr>
                <w:rFonts w:ascii="Times New Roman" w:hAnsi="Times New Roman" w:cs="Times New Roman"/>
                <w:b/>
                <w:bCs/>
                <w:sz w:val="20"/>
                <w:szCs w:val="20"/>
              </w:rPr>
            </w:pPr>
            <w:r w:rsidRPr="003560D2">
              <w:rPr>
                <w:rFonts w:ascii="Times New Roman" w:hAnsi="Times New Roman" w:cs="Times New Roman"/>
                <w:b/>
                <w:bCs/>
                <w:sz w:val="20"/>
                <w:szCs w:val="20"/>
              </w:rPr>
              <w:t>-</w:t>
            </w:r>
          </w:p>
        </w:tc>
      </w:tr>
      <w:tr w:rsidR="00331052" w:rsidRPr="003560D2" w14:paraId="6BA32B72" w14:textId="77777777" w:rsidTr="00E0273E">
        <w:trPr>
          <w:trHeight w:val="20"/>
          <w:jc w:val="center"/>
        </w:trPr>
        <w:tc>
          <w:tcPr>
            <w:tcW w:w="2274" w:type="dxa"/>
            <w:gridSpan w:val="2"/>
            <w:tcBorders>
              <w:bottom w:val="single" w:sz="2" w:space="0" w:color="auto"/>
            </w:tcBorders>
            <w:shd w:val="clear" w:color="auto" w:fill="auto"/>
          </w:tcPr>
          <w:p w14:paraId="4AEA517D" w14:textId="77777777" w:rsidR="00331052" w:rsidRPr="003560D2" w:rsidRDefault="00331052" w:rsidP="00E0273E">
            <w:pPr>
              <w:spacing w:after="0" w:line="240" w:lineRule="auto"/>
              <w:jc w:val="center"/>
              <w:rPr>
                <w:rFonts w:ascii="Times New Roman" w:hAnsi="Times New Roman" w:cs="Times New Roman"/>
                <w:sz w:val="20"/>
                <w:szCs w:val="20"/>
                <w:vertAlign w:val="superscript"/>
              </w:rPr>
            </w:pPr>
            <w:r w:rsidRPr="003560D2">
              <w:rPr>
                <w:rFonts w:ascii="Times New Roman" w:hAnsi="Times New Roman" w:cs="Times New Roman"/>
                <w:sz w:val="20"/>
                <w:szCs w:val="20"/>
              </w:rPr>
              <w:t>Cluster 6</w:t>
            </w:r>
          </w:p>
        </w:tc>
        <w:tc>
          <w:tcPr>
            <w:tcW w:w="920" w:type="dxa"/>
            <w:tcBorders>
              <w:bottom w:val="single" w:sz="2" w:space="0" w:color="auto"/>
            </w:tcBorders>
            <w:vAlign w:val="center"/>
          </w:tcPr>
          <w:p w14:paraId="1A45101D"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.287</w:t>
            </w:r>
          </w:p>
        </w:tc>
        <w:tc>
          <w:tcPr>
            <w:tcW w:w="921" w:type="dxa"/>
            <w:tcBorders>
              <w:bottom w:val="single" w:sz="2" w:space="0" w:color="auto"/>
            </w:tcBorders>
            <w:vAlign w:val="center"/>
          </w:tcPr>
          <w:p w14:paraId="6687EAFF"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.281</w:t>
            </w:r>
          </w:p>
        </w:tc>
        <w:tc>
          <w:tcPr>
            <w:tcW w:w="920" w:type="dxa"/>
            <w:tcBorders>
              <w:bottom w:val="single" w:sz="2" w:space="0" w:color="auto"/>
            </w:tcBorders>
            <w:vAlign w:val="center"/>
          </w:tcPr>
          <w:p w14:paraId="074F16E6"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.492</w:t>
            </w:r>
          </w:p>
        </w:tc>
        <w:tc>
          <w:tcPr>
            <w:tcW w:w="925" w:type="dxa"/>
            <w:tcBorders>
              <w:bottom w:val="single" w:sz="2" w:space="0" w:color="auto"/>
            </w:tcBorders>
            <w:vAlign w:val="center"/>
          </w:tcPr>
          <w:p w14:paraId="002E3C5E"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.062</w:t>
            </w:r>
          </w:p>
        </w:tc>
        <w:tc>
          <w:tcPr>
            <w:tcW w:w="920" w:type="dxa"/>
            <w:tcBorders>
              <w:bottom w:val="single" w:sz="2" w:space="0" w:color="auto"/>
            </w:tcBorders>
            <w:shd w:val="clear" w:color="auto" w:fill="auto"/>
          </w:tcPr>
          <w:p w14:paraId="08CE8837" w14:textId="77777777" w:rsidR="00331052" w:rsidRPr="003560D2" w:rsidRDefault="00331052" w:rsidP="00E0273E">
            <w:pPr>
              <w:spacing w:after="0" w:line="240" w:lineRule="auto"/>
              <w:jc w:val="center"/>
              <w:rPr>
                <w:rFonts w:ascii="Times New Roman" w:hAnsi="Times New Roman" w:cs="Times New Roman"/>
                <w:b/>
                <w:bCs/>
                <w:sz w:val="20"/>
                <w:szCs w:val="20"/>
              </w:rPr>
            </w:pPr>
            <w:r w:rsidRPr="003560D2">
              <w:rPr>
                <w:rFonts w:ascii="Times New Roman" w:hAnsi="Times New Roman" w:cs="Times New Roman"/>
                <w:b/>
                <w:bCs/>
                <w:sz w:val="20"/>
                <w:szCs w:val="20"/>
              </w:rPr>
              <w:t>-</w:t>
            </w:r>
          </w:p>
        </w:tc>
        <w:tc>
          <w:tcPr>
            <w:tcW w:w="923" w:type="dxa"/>
            <w:tcBorders>
              <w:bottom w:val="single" w:sz="2" w:space="0" w:color="auto"/>
            </w:tcBorders>
            <w:shd w:val="clear" w:color="auto" w:fill="auto"/>
          </w:tcPr>
          <w:p w14:paraId="764C63F2" w14:textId="77777777" w:rsidR="00331052" w:rsidRPr="003560D2" w:rsidRDefault="00331052" w:rsidP="00E0273E">
            <w:pPr>
              <w:spacing w:after="0" w:line="240" w:lineRule="auto"/>
              <w:jc w:val="center"/>
              <w:rPr>
                <w:rFonts w:ascii="Times New Roman" w:hAnsi="Times New Roman" w:cs="Times New Roman"/>
                <w:b/>
                <w:bCs/>
                <w:sz w:val="20"/>
                <w:szCs w:val="20"/>
              </w:rPr>
            </w:pPr>
            <w:r w:rsidRPr="003560D2">
              <w:rPr>
                <w:rFonts w:ascii="Times New Roman" w:hAnsi="Times New Roman" w:cs="Times New Roman"/>
                <w:b/>
                <w:bCs/>
                <w:sz w:val="20"/>
                <w:szCs w:val="20"/>
              </w:rPr>
              <w:t>-</w:t>
            </w:r>
          </w:p>
        </w:tc>
      </w:tr>
      <w:tr w:rsidR="00331052" w:rsidRPr="003560D2" w14:paraId="77C488E8" w14:textId="77777777" w:rsidTr="00E0273E">
        <w:trPr>
          <w:trHeight w:val="20"/>
          <w:jc w:val="center"/>
        </w:trPr>
        <w:tc>
          <w:tcPr>
            <w:tcW w:w="7803" w:type="dxa"/>
            <w:gridSpan w:val="8"/>
            <w:tcBorders>
              <w:top w:val="single" w:sz="2" w:space="0" w:color="auto"/>
            </w:tcBorders>
            <w:shd w:val="clear" w:color="auto" w:fill="auto"/>
          </w:tcPr>
          <w:p w14:paraId="6DC69EBC" w14:textId="0A653F17" w:rsidR="00331052" w:rsidRPr="003560D2" w:rsidRDefault="00331052" w:rsidP="00E0273E">
            <w:pPr>
              <w:spacing w:after="0" w:line="240" w:lineRule="auto"/>
              <w:rPr>
                <w:rFonts w:ascii="Times New Roman" w:hAnsi="Times New Roman" w:cs="Times New Roman"/>
                <w:b/>
                <w:sz w:val="20"/>
                <w:szCs w:val="20"/>
                <w:vertAlign w:val="superscript"/>
                <w:lang w:val="en-US"/>
              </w:rPr>
            </w:pPr>
            <w:r w:rsidRPr="003560D2">
              <w:rPr>
                <w:rFonts w:ascii="Times New Roman" w:hAnsi="Times New Roman" w:cs="Times New Roman"/>
                <w:b/>
                <w:sz w:val="20"/>
                <w:szCs w:val="20"/>
                <w:lang w:val="en-US"/>
              </w:rPr>
              <w:t>Short-term grey matter volume change and delayed clinical outcome variables</w:t>
            </w:r>
            <w:r w:rsidRPr="003560D2">
              <w:rPr>
                <w:rFonts w:ascii="Times New Roman" w:hAnsi="Times New Roman" w:cs="Times New Roman"/>
                <w:b/>
                <w:sz w:val="20"/>
                <w:szCs w:val="20"/>
                <w:vertAlign w:val="superscript"/>
                <w:lang w:val="en-US"/>
              </w:rPr>
              <w:t>c</w:t>
            </w:r>
          </w:p>
        </w:tc>
      </w:tr>
      <w:tr w:rsidR="00331052" w:rsidRPr="003560D2" w14:paraId="03B9490E" w14:textId="77777777" w:rsidTr="00E0273E">
        <w:trPr>
          <w:trHeight w:val="20"/>
          <w:jc w:val="center"/>
        </w:trPr>
        <w:tc>
          <w:tcPr>
            <w:tcW w:w="2268" w:type="dxa"/>
            <w:tcBorders>
              <w:bottom w:val="single" w:sz="2" w:space="0" w:color="auto"/>
            </w:tcBorders>
            <w:shd w:val="clear" w:color="auto" w:fill="auto"/>
          </w:tcPr>
          <w:p w14:paraId="49C51ACD" w14:textId="77777777" w:rsidR="00331052" w:rsidRPr="003560D2" w:rsidRDefault="00331052" w:rsidP="00E0273E">
            <w:pPr>
              <w:spacing w:after="0" w:line="240" w:lineRule="auto"/>
              <w:jc w:val="center"/>
              <w:rPr>
                <w:rFonts w:ascii="Times New Roman" w:hAnsi="Times New Roman" w:cs="Times New Roman"/>
                <w:i/>
                <w:iCs/>
                <w:sz w:val="20"/>
                <w:szCs w:val="20"/>
                <w:lang w:val="en-US"/>
              </w:rPr>
            </w:pPr>
            <w:r w:rsidRPr="003560D2">
              <w:rPr>
                <w:rFonts w:ascii="Times New Roman" w:hAnsi="Times New Roman" w:cs="Times New Roman"/>
                <w:i/>
                <w:sz w:val="20"/>
                <w:szCs w:val="20"/>
                <w:lang w:val="en-GB"/>
              </w:rPr>
              <w:t>t</w:t>
            </w:r>
            <w:r w:rsidRPr="003560D2">
              <w:rPr>
                <w:rFonts w:ascii="Times New Roman" w:hAnsi="Times New Roman" w:cs="Times New Roman"/>
                <w:i/>
                <w:sz w:val="20"/>
                <w:szCs w:val="20"/>
                <w:vertAlign w:val="subscript"/>
                <w:lang w:val="en-GB"/>
              </w:rPr>
              <w:t>0</w:t>
            </w:r>
            <w:r w:rsidRPr="003560D2">
              <w:rPr>
                <w:rFonts w:ascii="Times New Roman" w:hAnsi="Times New Roman" w:cs="Times New Roman"/>
                <w:i/>
                <w:sz w:val="20"/>
                <w:szCs w:val="20"/>
                <w:lang w:val="en-GB"/>
              </w:rPr>
              <w:t xml:space="preserve"> vs t</w:t>
            </w:r>
            <w:r w:rsidRPr="003560D2">
              <w:rPr>
                <w:rFonts w:ascii="Times New Roman" w:hAnsi="Times New Roman" w:cs="Times New Roman"/>
                <w:i/>
                <w:sz w:val="20"/>
                <w:szCs w:val="20"/>
                <w:vertAlign w:val="subscript"/>
                <w:lang w:val="en-GB"/>
              </w:rPr>
              <w:t>1</w:t>
            </w:r>
          </w:p>
        </w:tc>
        <w:tc>
          <w:tcPr>
            <w:tcW w:w="1847" w:type="dxa"/>
            <w:gridSpan w:val="3"/>
            <w:tcBorders>
              <w:bottom w:val="single" w:sz="2" w:space="0" w:color="auto"/>
            </w:tcBorders>
            <w:shd w:val="clear" w:color="auto" w:fill="auto"/>
            <w:vAlign w:val="center"/>
          </w:tcPr>
          <w:p w14:paraId="29A20151" w14:textId="77777777" w:rsidR="00331052" w:rsidRPr="003560D2" w:rsidRDefault="00331052" w:rsidP="00E0273E">
            <w:pPr>
              <w:spacing w:after="0" w:line="240" w:lineRule="auto"/>
              <w:jc w:val="center"/>
              <w:rPr>
                <w:rFonts w:ascii="Times New Roman" w:hAnsi="Times New Roman" w:cs="Times New Roman"/>
                <w:i/>
                <w:iCs/>
                <w:sz w:val="20"/>
                <w:szCs w:val="20"/>
                <w:lang w:val="en-US"/>
              </w:rPr>
            </w:pPr>
            <w:r w:rsidRPr="003560D2">
              <w:rPr>
                <w:rFonts w:ascii="Times New Roman" w:hAnsi="Times New Roman" w:cs="Times New Roman"/>
                <w:i/>
                <w:sz w:val="20"/>
                <w:szCs w:val="20"/>
                <w:lang w:val="en-GB"/>
              </w:rPr>
              <w:t>t</w:t>
            </w:r>
            <w:r w:rsidRPr="003560D2">
              <w:rPr>
                <w:rFonts w:ascii="Times New Roman" w:hAnsi="Times New Roman" w:cs="Times New Roman"/>
                <w:i/>
                <w:sz w:val="20"/>
                <w:szCs w:val="20"/>
                <w:vertAlign w:val="subscript"/>
                <w:lang w:val="en-GB"/>
              </w:rPr>
              <w:t>0</w:t>
            </w:r>
            <w:r w:rsidRPr="003560D2">
              <w:rPr>
                <w:rFonts w:ascii="Times New Roman" w:hAnsi="Times New Roman" w:cs="Times New Roman"/>
                <w:i/>
                <w:sz w:val="20"/>
                <w:szCs w:val="20"/>
                <w:lang w:val="en-GB"/>
              </w:rPr>
              <w:t xml:space="preserve"> vs t</w:t>
            </w:r>
            <w:r w:rsidRPr="003560D2">
              <w:rPr>
                <w:rFonts w:ascii="Times New Roman" w:hAnsi="Times New Roman" w:cs="Times New Roman"/>
                <w:i/>
                <w:sz w:val="20"/>
                <w:szCs w:val="20"/>
                <w:vertAlign w:val="subscript"/>
                <w:lang w:val="en-GB"/>
              </w:rPr>
              <w:t>2</w:t>
            </w:r>
          </w:p>
        </w:tc>
        <w:tc>
          <w:tcPr>
            <w:tcW w:w="1845" w:type="dxa"/>
            <w:gridSpan w:val="2"/>
            <w:tcBorders>
              <w:bottom w:val="single" w:sz="2" w:space="0" w:color="auto"/>
            </w:tcBorders>
            <w:shd w:val="clear" w:color="auto" w:fill="auto"/>
            <w:vAlign w:val="center"/>
          </w:tcPr>
          <w:p w14:paraId="471947E8" w14:textId="77777777" w:rsidR="00331052" w:rsidRPr="003560D2" w:rsidRDefault="00331052" w:rsidP="00E0273E">
            <w:pPr>
              <w:spacing w:after="0" w:line="240" w:lineRule="auto"/>
              <w:jc w:val="center"/>
              <w:rPr>
                <w:rFonts w:ascii="Times New Roman" w:hAnsi="Times New Roman" w:cs="Times New Roman"/>
                <w:i/>
                <w:iCs/>
                <w:sz w:val="20"/>
                <w:szCs w:val="20"/>
                <w:lang w:val="en-US"/>
              </w:rPr>
            </w:pPr>
            <w:r w:rsidRPr="003560D2">
              <w:rPr>
                <w:rFonts w:ascii="Times New Roman" w:hAnsi="Times New Roman" w:cs="Times New Roman"/>
                <w:i/>
                <w:sz w:val="20"/>
                <w:szCs w:val="20"/>
                <w:lang w:val="en-GB"/>
              </w:rPr>
              <w:t>t</w:t>
            </w:r>
            <w:r w:rsidRPr="003560D2">
              <w:rPr>
                <w:rFonts w:ascii="Times New Roman" w:hAnsi="Times New Roman" w:cs="Times New Roman"/>
                <w:i/>
                <w:sz w:val="20"/>
                <w:szCs w:val="20"/>
                <w:vertAlign w:val="subscript"/>
                <w:lang w:val="en-GB"/>
              </w:rPr>
              <w:t>0</w:t>
            </w:r>
            <w:r w:rsidRPr="003560D2">
              <w:rPr>
                <w:rFonts w:ascii="Times New Roman" w:hAnsi="Times New Roman" w:cs="Times New Roman"/>
                <w:i/>
                <w:sz w:val="20"/>
                <w:szCs w:val="20"/>
                <w:lang w:val="en-GB"/>
              </w:rPr>
              <w:t xml:space="preserve"> vs t</w:t>
            </w:r>
            <w:r w:rsidRPr="003560D2">
              <w:rPr>
                <w:rFonts w:ascii="Times New Roman" w:hAnsi="Times New Roman" w:cs="Times New Roman"/>
                <w:i/>
                <w:sz w:val="20"/>
                <w:szCs w:val="20"/>
                <w:vertAlign w:val="subscript"/>
                <w:lang w:val="en-GB"/>
              </w:rPr>
              <w:t>2</w:t>
            </w:r>
          </w:p>
        </w:tc>
        <w:tc>
          <w:tcPr>
            <w:tcW w:w="1843" w:type="dxa"/>
            <w:gridSpan w:val="2"/>
            <w:tcBorders>
              <w:bottom w:val="single" w:sz="2" w:space="0" w:color="auto"/>
            </w:tcBorders>
            <w:shd w:val="clear" w:color="auto" w:fill="auto"/>
          </w:tcPr>
          <w:p w14:paraId="2FE87410" w14:textId="77777777" w:rsidR="00331052" w:rsidRPr="003560D2" w:rsidRDefault="00331052" w:rsidP="00E0273E">
            <w:pPr>
              <w:spacing w:after="0" w:line="240" w:lineRule="auto"/>
              <w:jc w:val="center"/>
              <w:rPr>
                <w:rFonts w:ascii="Times New Roman" w:hAnsi="Times New Roman" w:cs="Times New Roman"/>
                <w:i/>
                <w:sz w:val="20"/>
                <w:szCs w:val="20"/>
                <w:lang w:val="en-US"/>
              </w:rPr>
            </w:pPr>
            <w:r w:rsidRPr="003560D2">
              <w:rPr>
                <w:rFonts w:ascii="Times New Roman" w:hAnsi="Times New Roman" w:cs="Times New Roman"/>
                <w:i/>
                <w:sz w:val="20"/>
                <w:szCs w:val="20"/>
                <w:lang w:val="en-GB"/>
              </w:rPr>
              <w:t>t</w:t>
            </w:r>
            <w:r w:rsidRPr="003560D2">
              <w:rPr>
                <w:rFonts w:ascii="Times New Roman" w:hAnsi="Times New Roman" w:cs="Times New Roman"/>
                <w:i/>
                <w:sz w:val="20"/>
                <w:szCs w:val="20"/>
                <w:vertAlign w:val="subscript"/>
                <w:lang w:val="en-GB"/>
              </w:rPr>
              <w:t>0</w:t>
            </w:r>
            <w:r w:rsidRPr="003560D2">
              <w:rPr>
                <w:rFonts w:ascii="Times New Roman" w:hAnsi="Times New Roman" w:cs="Times New Roman"/>
                <w:i/>
                <w:sz w:val="20"/>
                <w:szCs w:val="20"/>
                <w:lang w:val="en-GB"/>
              </w:rPr>
              <w:t xml:space="preserve"> vs t</w:t>
            </w:r>
            <w:r w:rsidRPr="003560D2">
              <w:rPr>
                <w:rFonts w:ascii="Times New Roman" w:hAnsi="Times New Roman" w:cs="Times New Roman"/>
                <w:i/>
                <w:sz w:val="20"/>
                <w:szCs w:val="20"/>
                <w:vertAlign w:val="subscript"/>
                <w:lang w:val="en-GB"/>
              </w:rPr>
              <w:t>2</w:t>
            </w:r>
          </w:p>
        </w:tc>
      </w:tr>
      <w:tr w:rsidR="00331052" w:rsidRPr="003560D2" w14:paraId="59797038" w14:textId="77777777" w:rsidTr="00E0273E">
        <w:trPr>
          <w:trHeight w:val="20"/>
          <w:jc w:val="center"/>
        </w:trPr>
        <w:tc>
          <w:tcPr>
            <w:tcW w:w="2274" w:type="dxa"/>
            <w:gridSpan w:val="2"/>
            <w:tcBorders>
              <w:top w:val="single" w:sz="2" w:space="0" w:color="auto"/>
            </w:tcBorders>
            <w:shd w:val="clear" w:color="auto" w:fill="auto"/>
          </w:tcPr>
          <w:p w14:paraId="76345D3F"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Cluster 1</w:t>
            </w:r>
          </w:p>
        </w:tc>
        <w:tc>
          <w:tcPr>
            <w:tcW w:w="920" w:type="dxa"/>
            <w:tcBorders>
              <w:top w:val="single" w:sz="2" w:space="0" w:color="auto"/>
            </w:tcBorders>
            <w:shd w:val="clear" w:color="auto" w:fill="auto"/>
            <w:vAlign w:val="center"/>
          </w:tcPr>
          <w:p w14:paraId="51EA3ECF"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.406</w:t>
            </w:r>
          </w:p>
        </w:tc>
        <w:tc>
          <w:tcPr>
            <w:tcW w:w="921" w:type="dxa"/>
            <w:tcBorders>
              <w:top w:val="single" w:sz="2" w:space="0" w:color="auto"/>
            </w:tcBorders>
            <w:shd w:val="clear" w:color="auto" w:fill="auto"/>
            <w:vAlign w:val="center"/>
          </w:tcPr>
          <w:p w14:paraId="22786E08"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.118</w:t>
            </w:r>
          </w:p>
        </w:tc>
        <w:tc>
          <w:tcPr>
            <w:tcW w:w="920" w:type="dxa"/>
            <w:tcBorders>
              <w:top w:val="single" w:sz="2" w:space="0" w:color="auto"/>
            </w:tcBorders>
            <w:shd w:val="clear" w:color="auto" w:fill="auto"/>
            <w:vAlign w:val="center"/>
          </w:tcPr>
          <w:p w14:paraId="0121F2CA"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.175</w:t>
            </w:r>
          </w:p>
        </w:tc>
        <w:tc>
          <w:tcPr>
            <w:tcW w:w="925" w:type="dxa"/>
            <w:tcBorders>
              <w:top w:val="single" w:sz="2" w:space="0" w:color="auto"/>
            </w:tcBorders>
            <w:shd w:val="clear" w:color="auto" w:fill="auto"/>
            <w:vAlign w:val="center"/>
          </w:tcPr>
          <w:p w14:paraId="0E6BE69C"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.532</w:t>
            </w:r>
          </w:p>
        </w:tc>
        <w:tc>
          <w:tcPr>
            <w:tcW w:w="920" w:type="dxa"/>
            <w:tcBorders>
              <w:top w:val="single" w:sz="2" w:space="0" w:color="auto"/>
            </w:tcBorders>
            <w:shd w:val="clear" w:color="auto" w:fill="auto"/>
          </w:tcPr>
          <w:p w14:paraId="5C7A9D21"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.423</w:t>
            </w:r>
          </w:p>
        </w:tc>
        <w:tc>
          <w:tcPr>
            <w:tcW w:w="923" w:type="dxa"/>
            <w:tcBorders>
              <w:top w:val="single" w:sz="2" w:space="0" w:color="auto"/>
            </w:tcBorders>
            <w:shd w:val="clear" w:color="auto" w:fill="auto"/>
          </w:tcPr>
          <w:p w14:paraId="66EAD1A4"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.102</w:t>
            </w:r>
          </w:p>
        </w:tc>
      </w:tr>
      <w:tr w:rsidR="00331052" w:rsidRPr="003560D2" w14:paraId="2D7320E3" w14:textId="77777777" w:rsidTr="00E0273E">
        <w:trPr>
          <w:trHeight w:val="20"/>
          <w:jc w:val="center"/>
        </w:trPr>
        <w:tc>
          <w:tcPr>
            <w:tcW w:w="2274" w:type="dxa"/>
            <w:gridSpan w:val="2"/>
            <w:shd w:val="clear" w:color="auto" w:fill="auto"/>
          </w:tcPr>
          <w:p w14:paraId="22D306E9" w14:textId="77777777" w:rsidR="00331052" w:rsidRPr="003560D2" w:rsidRDefault="00331052" w:rsidP="00E0273E">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2</w:t>
            </w:r>
          </w:p>
        </w:tc>
        <w:tc>
          <w:tcPr>
            <w:tcW w:w="920" w:type="dxa"/>
            <w:shd w:val="clear" w:color="auto" w:fill="auto"/>
            <w:vAlign w:val="center"/>
          </w:tcPr>
          <w:p w14:paraId="14BCE812" w14:textId="77777777" w:rsidR="00331052" w:rsidRPr="003560D2" w:rsidRDefault="00331052" w:rsidP="00E0273E">
            <w:pPr>
              <w:spacing w:after="0" w:line="240" w:lineRule="auto"/>
              <w:jc w:val="center"/>
              <w:rPr>
                <w:rFonts w:ascii="Times New Roman" w:hAnsi="Times New Roman" w:cs="Times New Roman"/>
                <w:b/>
                <w:sz w:val="20"/>
                <w:szCs w:val="20"/>
                <w:lang w:val="en-US"/>
              </w:rPr>
            </w:pPr>
            <w:r w:rsidRPr="003560D2">
              <w:rPr>
                <w:rFonts w:ascii="Times New Roman" w:hAnsi="Times New Roman" w:cs="Times New Roman"/>
                <w:b/>
                <w:sz w:val="20"/>
                <w:szCs w:val="20"/>
                <w:lang w:val="en-US"/>
              </w:rPr>
              <w:t>.638</w:t>
            </w:r>
          </w:p>
        </w:tc>
        <w:tc>
          <w:tcPr>
            <w:tcW w:w="921" w:type="dxa"/>
            <w:shd w:val="clear" w:color="auto" w:fill="auto"/>
            <w:vAlign w:val="center"/>
          </w:tcPr>
          <w:p w14:paraId="2E1FC2B2" w14:textId="75FA6D7D" w:rsidR="00331052" w:rsidRPr="003560D2" w:rsidRDefault="00331052" w:rsidP="00E0273E">
            <w:pPr>
              <w:spacing w:after="0" w:line="240" w:lineRule="auto"/>
              <w:jc w:val="center"/>
              <w:rPr>
                <w:rFonts w:ascii="Times New Roman" w:hAnsi="Times New Roman" w:cs="Times New Roman"/>
                <w:b/>
                <w:sz w:val="20"/>
                <w:szCs w:val="20"/>
                <w:lang w:val="en-US"/>
              </w:rPr>
            </w:pPr>
            <w:r w:rsidRPr="003560D2">
              <w:rPr>
                <w:rFonts w:ascii="Times New Roman" w:hAnsi="Times New Roman" w:cs="Times New Roman"/>
                <w:b/>
                <w:sz w:val="20"/>
                <w:szCs w:val="20"/>
                <w:lang w:val="en-US"/>
              </w:rPr>
              <w:t>.008</w:t>
            </w:r>
            <w:r w:rsidRPr="003560D2">
              <w:rPr>
                <w:rFonts w:ascii="Times New Roman" w:hAnsi="Times New Roman" w:cs="Times New Roman"/>
                <w:sz w:val="20"/>
                <w:szCs w:val="20"/>
                <w:vertAlign w:val="superscript"/>
              </w:rPr>
              <w:t>e</w:t>
            </w:r>
          </w:p>
        </w:tc>
        <w:tc>
          <w:tcPr>
            <w:tcW w:w="920" w:type="dxa"/>
            <w:shd w:val="clear" w:color="auto" w:fill="auto"/>
            <w:vAlign w:val="center"/>
          </w:tcPr>
          <w:p w14:paraId="137CFD6F"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.330</w:t>
            </w:r>
          </w:p>
        </w:tc>
        <w:tc>
          <w:tcPr>
            <w:tcW w:w="925" w:type="dxa"/>
            <w:shd w:val="clear" w:color="auto" w:fill="auto"/>
            <w:vAlign w:val="center"/>
          </w:tcPr>
          <w:p w14:paraId="3D134BD7"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.229</w:t>
            </w:r>
          </w:p>
        </w:tc>
        <w:tc>
          <w:tcPr>
            <w:tcW w:w="920" w:type="dxa"/>
            <w:shd w:val="clear" w:color="auto" w:fill="auto"/>
          </w:tcPr>
          <w:p w14:paraId="285139A5"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.476</w:t>
            </w:r>
          </w:p>
        </w:tc>
        <w:tc>
          <w:tcPr>
            <w:tcW w:w="923" w:type="dxa"/>
            <w:shd w:val="clear" w:color="auto" w:fill="auto"/>
          </w:tcPr>
          <w:p w14:paraId="4F1D2DCE"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.063</w:t>
            </w:r>
          </w:p>
        </w:tc>
      </w:tr>
      <w:tr w:rsidR="00331052" w:rsidRPr="003560D2" w14:paraId="0AC2EA8F" w14:textId="77777777" w:rsidTr="00E0273E">
        <w:trPr>
          <w:trHeight w:val="20"/>
          <w:jc w:val="center"/>
        </w:trPr>
        <w:tc>
          <w:tcPr>
            <w:tcW w:w="2274" w:type="dxa"/>
            <w:gridSpan w:val="2"/>
            <w:shd w:val="clear" w:color="auto" w:fill="auto"/>
          </w:tcPr>
          <w:p w14:paraId="34C17144" w14:textId="77777777" w:rsidR="00331052" w:rsidRPr="003560D2" w:rsidRDefault="00331052" w:rsidP="00E0273E">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3</w:t>
            </w:r>
          </w:p>
        </w:tc>
        <w:tc>
          <w:tcPr>
            <w:tcW w:w="920" w:type="dxa"/>
            <w:shd w:val="clear" w:color="auto" w:fill="auto"/>
            <w:vAlign w:val="center"/>
          </w:tcPr>
          <w:p w14:paraId="7C231E82"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.019</w:t>
            </w:r>
          </w:p>
        </w:tc>
        <w:tc>
          <w:tcPr>
            <w:tcW w:w="921" w:type="dxa"/>
            <w:shd w:val="clear" w:color="auto" w:fill="auto"/>
            <w:vAlign w:val="center"/>
          </w:tcPr>
          <w:p w14:paraId="6A565523"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.944</w:t>
            </w:r>
          </w:p>
        </w:tc>
        <w:tc>
          <w:tcPr>
            <w:tcW w:w="920" w:type="dxa"/>
            <w:shd w:val="clear" w:color="auto" w:fill="auto"/>
            <w:vAlign w:val="center"/>
          </w:tcPr>
          <w:p w14:paraId="0D0D1FEC"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.108</w:t>
            </w:r>
          </w:p>
        </w:tc>
        <w:tc>
          <w:tcPr>
            <w:tcW w:w="925" w:type="dxa"/>
            <w:shd w:val="clear" w:color="auto" w:fill="auto"/>
            <w:vAlign w:val="center"/>
          </w:tcPr>
          <w:p w14:paraId="4B8E4C0B"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.701</w:t>
            </w:r>
          </w:p>
        </w:tc>
        <w:tc>
          <w:tcPr>
            <w:tcW w:w="920" w:type="dxa"/>
            <w:shd w:val="clear" w:color="auto" w:fill="auto"/>
          </w:tcPr>
          <w:p w14:paraId="2D081B63"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-.249</w:t>
            </w:r>
          </w:p>
        </w:tc>
        <w:tc>
          <w:tcPr>
            <w:tcW w:w="923" w:type="dxa"/>
            <w:shd w:val="clear" w:color="auto" w:fill="auto"/>
          </w:tcPr>
          <w:p w14:paraId="2B0F7331"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.353</w:t>
            </w:r>
          </w:p>
        </w:tc>
      </w:tr>
      <w:tr w:rsidR="00331052" w:rsidRPr="003560D2" w14:paraId="6C45DBD9" w14:textId="77777777" w:rsidTr="00E0273E">
        <w:trPr>
          <w:trHeight w:val="20"/>
          <w:jc w:val="center"/>
        </w:trPr>
        <w:tc>
          <w:tcPr>
            <w:tcW w:w="2274" w:type="dxa"/>
            <w:gridSpan w:val="2"/>
            <w:shd w:val="clear" w:color="auto" w:fill="auto"/>
          </w:tcPr>
          <w:p w14:paraId="72AD158F" w14:textId="77777777" w:rsidR="00331052" w:rsidRPr="003560D2" w:rsidRDefault="00331052" w:rsidP="00E0273E">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4</w:t>
            </w:r>
          </w:p>
        </w:tc>
        <w:tc>
          <w:tcPr>
            <w:tcW w:w="920" w:type="dxa"/>
            <w:shd w:val="clear" w:color="auto" w:fill="auto"/>
            <w:vAlign w:val="center"/>
          </w:tcPr>
          <w:p w14:paraId="75211631" w14:textId="77777777" w:rsidR="00331052" w:rsidRPr="003560D2" w:rsidRDefault="00331052" w:rsidP="00E0273E">
            <w:pPr>
              <w:spacing w:after="0" w:line="240" w:lineRule="auto"/>
              <w:jc w:val="center"/>
              <w:rPr>
                <w:rFonts w:ascii="Times New Roman" w:hAnsi="Times New Roman" w:cs="Times New Roman"/>
                <w:b/>
                <w:sz w:val="20"/>
                <w:szCs w:val="20"/>
                <w:lang w:val="en-US"/>
              </w:rPr>
            </w:pPr>
            <w:r w:rsidRPr="003560D2">
              <w:rPr>
                <w:rFonts w:ascii="Times New Roman" w:hAnsi="Times New Roman" w:cs="Times New Roman"/>
                <w:b/>
                <w:sz w:val="20"/>
                <w:szCs w:val="20"/>
                <w:lang w:val="en-US"/>
              </w:rPr>
              <w:t>.512</w:t>
            </w:r>
          </w:p>
        </w:tc>
        <w:tc>
          <w:tcPr>
            <w:tcW w:w="921" w:type="dxa"/>
            <w:shd w:val="clear" w:color="auto" w:fill="auto"/>
            <w:vAlign w:val="center"/>
          </w:tcPr>
          <w:p w14:paraId="115D50C3" w14:textId="77777777" w:rsidR="00331052" w:rsidRPr="003560D2" w:rsidRDefault="00331052" w:rsidP="00E0273E">
            <w:pPr>
              <w:spacing w:after="0" w:line="240" w:lineRule="auto"/>
              <w:jc w:val="center"/>
              <w:rPr>
                <w:rFonts w:ascii="Times New Roman" w:hAnsi="Times New Roman" w:cs="Times New Roman"/>
                <w:b/>
                <w:sz w:val="20"/>
                <w:szCs w:val="20"/>
                <w:lang w:val="en-US"/>
              </w:rPr>
            </w:pPr>
            <w:r w:rsidRPr="003560D2">
              <w:rPr>
                <w:rFonts w:ascii="Times New Roman" w:hAnsi="Times New Roman" w:cs="Times New Roman"/>
                <w:b/>
                <w:sz w:val="20"/>
                <w:szCs w:val="20"/>
                <w:lang w:val="en-US"/>
              </w:rPr>
              <w:t>.043</w:t>
            </w:r>
          </w:p>
        </w:tc>
        <w:tc>
          <w:tcPr>
            <w:tcW w:w="920" w:type="dxa"/>
            <w:shd w:val="clear" w:color="auto" w:fill="auto"/>
            <w:vAlign w:val="center"/>
          </w:tcPr>
          <w:p w14:paraId="43EFFF2A" w14:textId="77777777" w:rsidR="00331052" w:rsidRPr="003560D2" w:rsidRDefault="00331052" w:rsidP="00E0273E">
            <w:pPr>
              <w:spacing w:after="0" w:line="240" w:lineRule="auto"/>
              <w:jc w:val="center"/>
              <w:rPr>
                <w:rFonts w:ascii="Times New Roman" w:hAnsi="Times New Roman" w:cs="Times New Roman"/>
                <w:b/>
                <w:sz w:val="20"/>
                <w:szCs w:val="20"/>
                <w:lang w:val="en-US"/>
              </w:rPr>
            </w:pPr>
            <w:r w:rsidRPr="003560D2">
              <w:rPr>
                <w:rFonts w:ascii="Times New Roman" w:hAnsi="Times New Roman" w:cs="Times New Roman"/>
                <w:b/>
                <w:sz w:val="20"/>
                <w:szCs w:val="20"/>
                <w:lang w:val="en-US"/>
              </w:rPr>
              <w:t>.530</w:t>
            </w:r>
          </w:p>
        </w:tc>
        <w:tc>
          <w:tcPr>
            <w:tcW w:w="925" w:type="dxa"/>
            <w:shd w:val="clear" w:color="auto" w:fill="auto"/>
            <w:vAlign w:val="center"/>
          </w:tcPr>
          <w:p w14:paraId="691CBC2E" w14:textId="77777777" w:rsidR="00331052" w:rsidRPr="003560D2" w:rsidRDefault="00331052" w:rsidP="00E0273E">
            <w:pPr>
              <w:spacing w:after="0" w:line="240" w:lineRule="auto"/>
              <w:jc w:val="center"/>
              <w:rPr>
                <w:rFonts w:ascii="Times New Roman" w:hAnsi="Times New Roman" w:cs="Times New Roman"/>
                <w:b/>
                <w:sz w:val="20"/>
                <w:szCs w:val="20"/>
                <w:lang w:val="en-US"/>
              </w:rPr>
            </w:pPr>
            <w:r w:rsidRPr="003560D2">
              <w:rPr>
                <w:rFonts w:ascii="Times New Roman" w:hAnsi="Times New Roman" w:cs="Times New Roman"/>
                <w:b/>
                <w:sz w:val="20"/>
                <w:szCs w:val="20"/>
                <w:lang w:val="en-US"/>
              </w:rPr>
              <w:t>.042</w:t>
            </w:r>
          </w:p>
        </w:tc>
        <w:tc>
          <w:tcPr>
            <w:tcW w:w="920" w:type="dxa"/>
            <w:shd w:val="clear" w:color="auto" w:fill="auto"/>
          </w:tcPr>
          <w:p w14:paraId="0E6C2D52" w14:textId="77777777" w:rsidR="00331052" w:rsidRPr="003560D2" w:rsidRDefault="00331052" w:rsidP="00E0273E">
            <w:pPr>
              <w:spacing w:after="0" w:line="240" w:lineRule="auto"/>
              <w:jc w:val="center"/>
              <w:rPr>
                <w:rFonts w:ascii="Times New Roman" w:hAnsi="Times New Roman" w:cs="Times New Roman"/>
                <w:b/>
                <w:sz w:val="20"/>
                <w:szCs w:val="20"/>
                <w:lang w:val="en-US"/>
              </w:rPr>
            </w:pPr>
            <w:r w:rsidRPr="003560D2">
              <w:rPr>
                <w:rFonts w:ascii="Times New Roman" w:hAnsi="Times New Roman" w:cs="Times New Roman"/>
                <w:b/>
                <w:sz w:val="20"/>
                <w:szCs w:val="20"/>
                <w:lang w:val="en-US"/>
              </w:rPr>
              <w:t>.500</w:t>
            </w:r>
          </w:p>
        </w:tc>
        <w:tc>
          <w:tcPr>
            <w:tcW w:w="923" w:type="dxa"/>
            <w:shd w:val="clear" w:color="auto" w:fill="auto"/>
          </w:tcPr>
          <w:p w14:paraId="671358E3" w14:textId="77777777" w:rsidR="00331052" w:rsidRPr="003560D2" w:rsidRDefault="00331052" w:rsidP="00E0273E">
            <w:pPr>
              <w:spacing w:after="0" w:line="240" w:lineRule="auto"/>
              <w:jc w:val="center"/>
              <w:rPr>
                <w:rFonts w:ascii="Times New Roman" w:hAnsi="Times New Roman" w:cs="Times New Roman"/>
                <w:b/>
                <w:sz w:val="20"/>
                <w:szCs w:val="20"/>
                <w:lang w:val="en-US"/>
              </w:rPr>
            </w:pPr>
            <w:r w:rsidRPr="003560D2">
              <w:rPr>
                <w:rFonts w:ascii="Times New Roman" w:hAnsi="Times New Roman" w:cs="Times New Roman"/>
                <w:b/>
                <w:sz w:val="20"/>
                <w:szCs w:val="20"/>
                <w:lang w:val="en-US"/>
              </w:rPr>
              <w:t>.048</w:t>
            </w:r>
          </w:p>
        </w:tc>
      </w:tr>
      <w:tr w:rsidR="00331052" w:rsidRPr="003560D2" w14:paraId="70C0C884" w14:textId="77777777" w:rsidTr="00E0273E">
        <w:trPr>
          <w:trHeight w:val="20"/>
          <w:jc w:val="center"/>
        </w:trPr>
        <w:tc>
          <w:tcPr>
            <w:tcW w:w="2274" w:type="dxa"/>
            <w:gridSpan w:val="2"/>
            <w:shd w:val="clear" w:color="auto" w:fill="auto"/>
          </w:tcPr>
          <w:p w14:paraId="4F0FF670" w14:textId="77777777" w:rsidR="00331052" w:rsidRPr="003560D2" w:rsidRDefault="00331052" w:rsidP="00E0273E">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5</w:t>
            </w:r>
          </w:p>
        </w:tc>
        <w:tc>
          <w:tcPr>
            <w:tcW w:w="920" w:type="dxa"/>
            <w:shd w:val="clear" w:color="auto" w:fill="auto"/>
            <w:vAlign w:val="center"/>
          </w:tcPr>
          <w:p w14:paraId="326E0207"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.172</w:t>
            </w:r>
          </w:p>
        </w:tc>
        <w:tc>
          <w:tcPr>
            <w:tcW w:w="921" w:type="dxa"/>
            <w:shd w:val="clear" w:color="auto" w:fill="auto"/>
            <w:vAlign w:val="center"/>
          </w:tcPr>
          <w:p w14:paraId="41508A21"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.523</w:t>
            </w:r>
          </w:p>
        </w:tc>
        <w:tc>
          <w:tcPr>
            <w:tcW w:w="920" w:type="dxa"/>
            <w:shd w:val="clear" w:color="auto" w:fill="auto"/>
            <w:vAlign w:val="center"/>
          </w:tcPr>
          <w:p w14:paraId="49CFE7AF"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-.060</w:t>
            </w:r>
          </w:p>
        </w:tc>
        <w:tc>
          <w:tcPr>
            <w:tcW w:w="925" w:type="dxa"/>
            <w:shd w:val="clear" w:color="auto" w:fill="auto"/>
            <w:vAlign w:val="center"/>
          </w:tcPr>
          <w:p w14:paraId="47F7FA4B"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.832</w:t>
            </w:r>
          </w:p>
        </w:tc>
        <w:tc>
          <w:tcPr>
            <w:tcW w:w="920" w:type="dxa"/>
            <w:shd w:val="clear" w:color="auto" w:fill="auto"/>
          </w:tcPr>
          <w:p w14:paraId="0F49E14C"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.254</w:t>
            </w:r>
          </w:p>
        </w:tc>
        <w:tc>
          <w:tcPr>
            <w:tcW w:w="923" w:type="dxa"/>
            <w:shd w:val="clear" w:color="auto" w:fill="auto"/>
          </w:tcPr>
          <w:p w14:paraId="2054D01E"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.342</w:t>
            </w:r>
          </w:p>
        </w:tc>
      </w:tr>
      <w:tr w:rsidR="00331052" w:rsidRPr="003560D2" w14:paraId="7C6A7E17" w14:textId="77777777" w:rsidTr="00E0273E">
        <w:trPr>
          <w:trHeight w:val="20"/>
          <w:jc w:val="center"/>
        </w:trPr>
        <w:tc>
          <w:tcPr>
            <w:tcW w:w="2274" w:type="dxa"/>
            <w:gridSpan w:val="2"/>
            <w:tcBorders>
              <w:bottom w:val="single" w:sz="2" w:space="0" w:color="auto"/>
            </w:tcBorders>
            <w:shd w:val="clear" w:color="auto" w:fill="auto"/>
          </w:tcPr>
          <w:p w14:paraId="2ED963F2" w14:textId="77777777" w:rsidR="00331052" w:rsidRPr="003560D2" w:rsidRDefault="00331052" w:rsidP="00E0273E">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6</w:t>
            </w:r>
          </w:p>
        </w:tc>
        <w:tc>
          <w:tcPr>
            <w:tcW w:w="920" w:type="dxa"/>
            <w:tcBorders>
              <w:bottom w:val="single" w:sz="2" w:space="0" w:color="auto"/>
            </w:tcBorders>
            <w:shd w:val="clear" w:color="auto" w:fill="auto"/>
            <w:vAlign w:val="center"/>
          </w:tcPr>
          <w:p w14:paraId="64DBF548"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.258</w:t>
            </w:r>
          </w:p>
        </w:tc>
        <w:tc>
          <w:tcPr>
            <w:tcW w:w="921" w:type="dxa"/>
            <w:tcBorders>
              <w:bottom w:val="single" w:sz="2" w:space="0" w:color="auto"/>
            </w:tcBorders>
            <w:shd w:val="clear" w:color="auto" w:fill="auto"/>
            <w:vAlign w:val="center"/>
          </w:tcPr>
          <w:p w14:paraId="655DB81A"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.336</w:t>
            </w:r>
          </w:p>
        </w:tc>
        <w:tc>
          <w:tcPr>
            <w:tcW w:w="920" w:type="dxa"/>
            <w:tcBorders>
              <w:bottom w:val="single" w:sz="2" w:space="0" w:color="auto"/>
            </w:tcBorders>
            <w:shd w:val="clear" w:color="auto" w:fill="auto"/>
            <w:vAlign w:val="center"/>
          </w:tcPr>
          <w:p w14:paraId="576C9B54" w14:textId="77777777" w:rsidR="00331052" w:rsidRPr="003560D2" w:rsidRDefault="00331052" w:rsidP="00E0273E">
            <w:pPr>
              <w:spacing w:after="0" w:line="240" w:lineRule="auto"/>
              <w:jc w:val="center"/>
              <w:rPr>
                <w:rFonts w:ascii="Times New Roman" w:hAnsi="Times New Roman" w:cs="Times New Roman"/>
                <w:b/>
                <w:sz w:val="20"/>
                <w:szCs w:val="20"/>
                <w:lang w:val="en-US"/>
              </w:rPr>
            </w:pPr>
            <w:r w:rsidRPr="003560D2">
              <w:rPr>
                <w:rFonts w:ascii="Times New Roman" w:hAnsi="Times New Roman" w:cs="Times New Roman"/>
                <w:b/>
                <w:sz w:val="20"/>
                <w:szCs w:val="20"/>
                <w:lang w:val="en-US"/>
              </w:rPr>
              <w:t>.611</w:t>
            </w:r>
          </w:p>
        </w:tc>
        <w:tc>
          <w:tcPr>
            <w:tcW w:w="925" w:type="dxa"/>
            <w:tcBorders>
              <w:bottom w:val="single" w:sz="2" w:space="0" w:color="auto"/>
            </w:tcBorders>
            <w:shd w:val="clear" w:color="auto" w:fill="auto"/>
            <w:vAlign w:val="center"/>
          </w:tcPr>
          <w:p w14:paraId="7C8FD634" w14:textId="77777777" w:rsidR="00331052" w:rsidRPr="003560D2" w:rsidRDefault="00331052" w:rsidP="00E0273E">
            <w:pPr>
              <w:spacing w:after="0" w:line="240" w:lineRule="auto"/>
              <w:jc w:val="center"/>
              <w:rPr>
                <w:rFonts w:ascii="Times New Roman" w:hAnsi="Times New Roman" w:cs="Times New Roman"/>
                <w:b/>
                <w:sz w:val="20"/>
                <w:szCs w:val="20"/>
                <w:vertAlign w:val="superscript"/>
                <w:lang w:val="en-US"/>
              </w:rPr>
            </w:pPr>
            <w:r w:rsidRPr="003560D2">
              <w:rPr>
                <w:rFonts w:ascii="Times New Roman" w:hAnsi="Times New Roman" w:cs="Times New Roman"/>
                <w:b/>
                <w:sz w:val="20"/>
                <w:szCs w:val="20"/>
                <w:lang w:val="en-US"/>
              </w:rPr>
              <w:t>.016</w:t>
            </w:r>
          </w:p>
        </w:tc>
        <w:tc>
          <w:tcPr>
            <w:tcW w:w="920" w:type="dxa"/>
            <w:tcBorders>
              <w:bottom w:val="single" w:sz="2" w:space="0" w:color="auto"/>
            </w:tcBorders>
            <w:shd w:val="clear" w:color="auto" w:fill="auto"/>
          </w:tcPr>
          <w:p w14:paraId="35199049"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.474</w:t>
            </w:r>
          </w:p>
        </w:tc>
        <w:tc>
          <w:tcPr>
            <w:tcW w:w="923" w:type="dxa"/>
            <w:tcBorders>
              <w:bottom w:val="single" w:sz="2" w:space="0" w:color="auto"/>
            </w:tcBorders>
            <w:shd w:val="clear" w:color="auto" w:fill="auto"/>
          </w:tcPr>
          <w:p w14:paraId="30C1230D" w14:textId="77777777" w:rsidR="00331052" w:rsidRPr="003560D2" w:rsidRDefault="00331052" w:rsidP="00E0273E">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.420</w:t>
            </w:r>
          </w:p>
        </w:tc>
      </w:tr>
      <w:tr w:rsidR="00331052" w:rsidRPr="003560D2" w14:paraId="2EF2F6FF" w14:textId="77777777" w:rsidTr="00E0273E">
        <w:trPr>
          <w:trHeight w:val="20"/>
          <w:jc w:val="center"/>
        </w:trPr>
        <w:tc>
          <w:tcPr>
            <w:tcW w:w="7803" w:type="dxa"/>
            <w:gridSpan w:val="8"/>
            <w:tcBorders>
              <w:top w:val="single" w:sz="2" w:space="0" w:color="auto"/>
            </w:tcBorders>
            <w:shd w:val="clear" w:color="auto" w:fill="auto"/>
          </w:tcPr>
          <w:p w14:paraId="1C74266D" w14:textId="14531437" w:rsidR="00331052" w:rsidRPr="003560D2" w:rsidRDefault="00331052" w:rsidP="00E0273E">
            <w:pPr>
              <w:spacing w:after="0" w:line="240" w:lineRule="auto"/>
              <w:rPr>
                <w:rFonts w:ascii="Times New Roman" w:hAnsi="Times New Roman" w:cs="Times New Roman"/>
                <w:b/>
                <w:sz w:val="20"/>
                <w:szCs w:val="20"/>
                <w:vertAlign w:val="superscript"/>
                <w:lang w:val="en-US"/>
              </w:rPr>
            </w:pPr>
            <w:r w:rsidRPr="003560D2">
              <w:rPr>
                <w:rFonts w:ascii="Times New Roman" w:hAnsi="Times New Roman" w:cs="Times New Roman"/>
                <w:b/>
                <w:sz w:val="20"/>
                <w:szCs w:val="20"/>
                <w:lang w:val="en-US"/>
              </w:rPr>
              <w:t>Long-term grey matter volume change and long-term clinical outcome variables</w:t>
            </w:r>
            <w:r w:rsidRPr="003560D2">
              <w:rPr>
                <w:rFonts w:ascii="Times New Roman" w:hAnsi="Times New Roman" w:cs="Times New Roman"/>
                <w:b/>
                <w:sz w:val="20"/>
                <w:szCs w:val="20"/>
                <w:vertAlign w:val="superscript"/>
                <w:lang w:val="en-US"/>
              </w:rPr>
              <w:t>d</w:t>
            </w:r>
          </w:p>
        </w:tc>
      </w:tr>
      <w:tr w:rsidR="00331052" w:rsidRPr="003560D2" w14:paraId="26345BBD" w14:textId="77777777" w:rsidTr="00E0273E">
        <w:trPr>
          <w:trHeight w:val="20"/>
          <w:jc w:val="center"/>
        </w:trPr>
        <w:tc>
          <w:tcPr>
            <w:tcW w:w="2274" w:type="dxa"/>
            <w:gridSpan w:val="2"/>
            <w:tcBorders>
              <w:bottom w:val="single" w:sz="2" w:space="0" w:color="auto"/>
            </w:tcBorders>
            <w:shd w:val="clear" w:color="auto" w:fill="auto"/>
          </w:tcPr>
          <w:p w14:paraId="39FA4E7B" w14:textId="77777777" w:rsidR="00331052" w:rsidRPr="003560D2" w:rsidRDefault="00331052" w:rsidP="00E0273E">
            <w:pPr>
              <w:spacing w:after="0" w:line="240" w:lineRule="auto"/>
              <w:jc w:val="center"/>
              <w:rPr>
                <w:rFonts w:ascii="Times New Roman" w:hAnsi="Times New Roman" w:cs="Times New Roman"/>
                <w:i/>
                <w:sz w:val="20"/>
                <w:szCs w:val="20"/>
                <w:shd w:val="clear" w:color="auto" w:fill="FFFFFF"/>
                <w:lang w:val="en-US"/>
              </w:rPr>
            </w:pPr>
            <w:r w:rsidRPr="003560D2">
              <w:rPr>
                <w:rFonts w:ascii="Times New Roman" w:hAnsi="Times New Roman" w:cs="Times New Roman"/>
                <w:i/>
                <w:sz w:val="20"/>
                <w:szCs w:val="20"/>
                <w:lang w:val="en-US"/>
              </w:rPr>
              <w:t>t</w:t>
            </w:r>
            <w:r w:rsidRPr="003560D2">
              <w:rPr>
                <w:rFonts w:ascii="Times New Roman" w:hAnsi="Times New Roman" w:cs="Times New Roman"/>
                <w:i/>
                <w:sz w:val="20"/>
                <w:szCs w:val="20"/>
                <w:vertAlign w:val="subscript"/>
                <w:lang w:val="en-US"/>
              </w:rPr>
              <w:t>1</w:t>
            </w:r>
            <w:r w:rsidRPr="003560D2">
              <w:rPr>
                <w:rFonts w:ascii="Times New Roman" w:hAnsi="Times New Roman" w:cs="Times New Roman"/>
                <w:i/>
                <w:sz w:val="20"/>
                <w:szCs w:val="20"/>
                <w:lang w:val="en-US"/>
              </w:rPr>
              <w:t xml:space="preserve"> vs t</w:t>
            </w:r>
            <w:r w:rsidRPr="003560D2">
              <w:rPr>
                <w:rFonts w:ascii="Times New Roman" w:hAnsi="Times New Roman" w:cs="Times New Roman"/>
                <w:i/>
                <w:sz w:val="20"/>
                <w:szCs w:val="20"/>
                <w:vertAlign w:val="subscript"/>
                <w:lang w:val="en-US"/>
              </w:rPr>
              <w:t>2</w:t>
            </w:r>
          </w:p>
        </w:tc>
        <w:tc>
          <w:tcPr>
            <w:tcW w:w="1841" w:type="dxa"/>
            <w:gridSpan w:val="2"/>
            <w:tcBorders>
              <w:bottom w:val="single" w:sz="2" w:space="0" w:color="auto"/>
            </w:tcBorders>
            <w:shd w:val="clear" w:color="auto" w:fill="auto"/>
          </w:tcPr>
          <w:p w14:paraId="52A1A737" w14:textId="77777777" w:rsidR="00331052" w:rsidRPr="003560D2" w:rsidRDefault="00331052" w:rsidP="00E0273E">
            <w:pPr>
              <w:spacing w:after="0" w:line="240" w:lineRule="auto"/>
              <w:jc w:val="center"/>
              <w:rPr>
                <w:rFonts w:ascii="Times New Roman" w:hAnsi="Times New Roman" w:cs="Times New Roman"/>
                <w:i/>
                <w:sz w:val="20"/>
                <w:szCs w:val="20"/>
                <w:lang w:val="en-US"/>
              </w:rPr>
            </w:pPr>
            <w:r w:rsidRPr="003560D2">
              <w:rPr>
                <w:rFonts w:ascii="Times New Roman" w:hAnsi="Times New Roman" w:cs="Times New Roman"/>
                <w:i/>
                <w:sz w:val="20"/>
                <w:szCs w:val="20"/>
                <w:lang w:val="en-US"/>
              </w:rPr>
              <w:t>t</w:t>
            </w:r>
            <w:r w:rsidRPr="003560D2">
              <w:rPr>
                <w:rFonts w:ascii="Times New Roman" w:hAnsi="Times New Roman" w:cs="Times New Roman"/>
                <w:i/>
                <w:sz w:val="20"/>
                <w:szCs w:val="20"/>
                <w:vertAlign w:val="subscript"/>
                <w:lang w:val="en-US"/>
              </w:rPr>
              <w:t>1</w:t>
            </w:r>
            <w:r w:rsidRPr="003560D2">
              <w:rPr>
                <w:rFonts w:ascii="Times New Roman" w:hAnsi="Times New Roman" w:cs="Times New Roman"/>
                <w:i/>
                <w:sz w:val="20"/>
                <w:szCs w:val="20"/>
                <w:lang w:val="en-US"/>
              </w:rPr>
              <w:t xml:space="preserve"> vs t</w:t>
            </w:r>
            <w:r w:rsidRPr="003560D2">
              <w:rPr>
                <w:rFonts w:ascii="Times New Roman" w:hAnsi="Times New Roman" w:cs="Times New Roman"/>
                <w:i/>
                <w:sz w:val="20"/>
                <w:szCs w:val="20"/>
                <w:vertAlign w:val="subscript"/>
                <w:lang w:val="en-US"/>
              </w:rPr>
              <w:t>2</w:t>
            </w:r>
          </w:p>
        </w:tc>
        <w:tc>
          <w:tcPr>
            <w:tcW w:w="1845" w:type="dxa"/>
            <w:gridSpan w:val="2"/>
            <w:tcBorders>
              <w:bottom w:val="single" w:sz="2" w:space="0" w:color="auto"/>
            </w:tcBorders>
            <w:shd w:val="clear" w:color="auto" w:fill="auto"/>
          </w:tcPr>
          <w:p w14:paraId="1E98BD5A" w14:textId="77777777" w:rsidR="00331052" w:rsidRPr="003560D2" w:rsidRDefault="00331052" w:rsidP="00E0273E">
            <w:pPr>
              <w:spacing w:after="0" w:line="240" w:lineRule="auto"/>
              <w:jc w:val="center"/>
              <w:rPr>
                <w:rFonts w:ascii="Times New Roman" w:hAnsi="Times New Roman" w:cs="Times New Roman"/>
                <w:i/>
                <w:sz w:val="20"/>
                <w:szCs w:val="20"/>
                <w:lang w:val="en-US"/>
              </w:rPr>
            </w:pPr>
            <w:r w:rsidRPr="003560D2">
              <w:rPr>
                <w:rFonts w:ascii="Times New Roman" w:hAnsi="Times New Roman" w:cs="Times New Roman"/>
                <w:i/>
                <w:sz w:val="20"/>
                <w:szCs w:val="20"/>
                <w:lang w:val="en-US"/>
              </w:rPr>
              <w:t>t</w:t>
            </w:r>
            <w:r w:rsidRPr="003560D2">
              <w:rPr>
                <w:rFonts w:ascii="Times New Roman" w:hAnsi="Times New Roman" w:cs="Times New Roman"/>
                <w:i/>
                <w:sz w:val="20"/>
                <w:szCs w:val="20"/>
                <w:vertAlign w:val="subscript"/>
                <w:lang w:val="en-US"/>
              </w:rPr>
              <w:t>1</w:t>
            </w:r>
            <w:r w:rsidRPr="003560D2">
              <w:rPr>
                <w:rFonts w:ascii="Times New Roman" w:hAnsi="Times New Roman" w:cs="Times New Roman"/>
                <w:i/>
                <w:sz w:val="20"/>
                <w:szCs w:val="20"/>
                <w:lang w:val="en-US"/>
              </w:rPr>
              <w:t xml:space="preserve"> vs t</w:t>
            </w:r>
            <w:r w:rsidRPr="003560D2">
              <w:rPr>
                <w:rFonts w:ascii="Times New Roman" w:hAnsi="Times New Roman" w:cs="Times New Roman"/>
                <w:i/>
                <w:sz w:val="20"/>
                <w:szCs w:val="20"/>
                <w:vertAlign w:val="subscript"/>
                <w:lang w:val="en-US"/>
              </w:rPr>
              <w:t>2</w:t>
            </w:r>
          </w:p>
        </w:tc>
        <w:tc>
          <w:tcPr>
            <w:tcW w:w="1843" w:type="dxa"/>
            <w:gridSpan w:val="2"/>
            <w:tcBorders>
              <w:bottom w:val="single" w:sz="2" w:space="0" w:color="auto"/>
            </w:tcBorders>
            <w:shd w:val="clear" w:color="auto" w:fill="auto"/>
          </w:tcPr>
          <w:p w14:paraId="64A4ED66" w14:textId="77777777" w:rsidR="00331052" w:rsidRPr="003560D2" w:rsidRDefault="00331052" w:rsidP="00E0273E">
            <w:pPr>
              <w:spacing w:after="0" w:line="240" w:lineRule="auto"/>
              <w:jc w:val="center"/>
              <w:rPr>
                <w:rFonts w:ascii="Times New Roman" w:hAnsi="Times New Roman" w:cs="Times New Roman"/>
                <w:i/>
                <w:sz w:val="20"/>
                <w:szCs w:val="20"/>
                <w:lang w:val="en-US"/>
              </w:rPr>
            </w:pPr>
            <w:r w:rsidRPr="003560D2">
              <w:rPr>
                <w:rFonts w:ascii="Times New Roman" w:hAnsi="Times New Roman" w:cs="Times New Roman"/>
                <w:i/>
                <w:sz w:val="20"/>
                <w:szCs w:val="20"/>
                <w:lang w:val="en-US"/>
              </w:rPr>
              <w:t>t</w:t>
            </w:r>
            <w:r w:rsidRPr="003560D2">
              <w:rPr>
                <w:rFonts w:ascii="Times New Roman" w:hAnsi="Times New Roman" w:cs="Times New Roman"/>
                <w:i/>
                <w:sz w:val="20"/>
                <w:szCs w:val="20"/>
                <w:vertAlign w:val="subscript"/>
                <w:lang w:val="en-US"/>
              </w:rPr>
              <w:t>1</w:t>
            </w:r>
            <w:r w:rsidRPr="003560D2">
              <w:rPr>
                <w:rFonts w:ascii="Times New Roman" w:hAnsi="Times New Roman" w:cs="Times New Roman"/>
                <w:i/>
                <w:sz w:val="20"/>
                <w:szCs w:val="20"/>
                <w:lang w:val="en-US"/>
              </w:rPr>
              <w:t xml:space="preserve"> vs t</w:t>
            </w:r>
            <w:r w:rsidRPr="003560D2">
              <w:rPr>
                <w:rFonts w:ascii="Times New Roman" w:hAnsi="Times New Roman" w:cs="Times New Roman"/>
                <w:i/>
                <w:sz w:val="20"/>
                <w:szCs w:val="20"/>
                <w:vertAlign w:val="subscript"/>
                <w:lang w:val="en-US"/>
              </w:rPr>
              <w:t>2</w:t>
            </w:r>
          </w:p>
        </w:tc>
      </w:tr>
      <w:tr w:rsidR="00331052" w:rsidRPr="003560D2" w14:paraId="07442786" w14:textId="77777777" w:rsidTr="00E0273E">
        <w:trPr>
          <w:trHeight w:val="20"/>
          <w:jc w:val="center"/>
        </w:trPr>
        <w:tc>
          <w:tcPr>
            <w:tcW w:w="2274" w:type="dxa"/>
            <w:gridSpan w:val="2"/>
            <w:tcBorders>
              <w:top w:val="single" w:sz="2" w:space="0" w:color="auto"/>
            </w:tcBorders>
            <w:shd w:val="clear" w:color="auto" w:fill="auto"/>
          </w:tcPr>
          <w:p w14:paraId="41B03AE6" w14:textId="77777777" w:rsidR="00331052" w:rsidRPr="003560D2" w:rsidRDefault="00331052" w:rsidP="00E0273E">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1</w:t>
            </w:r>
          </w:p>
        </w:tc>
        <w:tc>
          <w:tcPr>
            <w:tcW w:w="920" w:type="dxa"/>
            <w:tcBorders>
              <w:top w:val="single" w:sz="2" w:space="0" w:color="auto"/>
            </w:tcBorders>
            <w:shd w:val="clear" w:color="auto" w:fill="auto"/>
            <w:vAlign w:val="center"/>
          </w:tcPr>
          <w:p w14:paraId="20D07035"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-.114</w:t>
            </w:r>
          </w:p>
        </w:tc>
        <w:tc>
          <w:tcPr>
            <w:tcW w:w="921" w:type="dxa"/>
            <w:tcBorders>
              <w:top w:val="single" w:sz="2" w:space="0" w:color="auto"/>
            </w:tcBorders>
            <w:shd w:val="clear" w:color="auto" w:fill="auto"/>
            <w:vAlign w:val="center"/>
          </w:tcPr>
          <w:p w14:paraId="776D753F"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.673</w:t>
            </w:r>
          </w:p>
        </w:tc>
        <w:tc>
          <w:tcPr>
            <w:tcW w:w="920" w:type="dxa"/>
            <w:tcBorders>
              <w:top w:val="single" w:sz="2" w:space="0" w:color="auto"/>
            </w:tcBorders>
            <w:shd w:val="clear" w:color="auto" w:fill="auto"/>
            <w:vAlign w:val="center"/>
          </w:tcPr>
          <w:p w14:paraId="3D37E37A" w14:textId="77777777" w:rsidR="00331052" w:rsidRPr="003560D2" w:rsidRDefault="00331052" w:rsidP="00E0273E">
            <w:pPr>
              <w:spacing w:after="0" w:line="240" w:lineRule="auto"/>
              <w:jc w:val="center"/>
              <w:rPr>
                <w:rFonts w:ascii="Times New Roman" w:hAnsi="Times New Roman" w:cs="Times New Roman"/>
                <w:b/>
                <w:sz w:val="20"/>
                <w:szCs w:val="20"/>
              </w:rPr>
            </w:pPr>
            <w:r w:rsidRPr="003560D2">
              <w:rPr>
                <w:rFonts w:ascii="Times New Roman" w:hAnsi="Times New Roman" w:cs="Times New Roman"/>
                <w:b/>
                <w:sz w:val="20"/>
                <w:szCs w:val="20"/>
              </w:rPr>
              <w:t>-.721</w:t>
            </w:r>
          </w:p>
        </w:tc>
        <w:tc>
          <w:tcPr>
            <w:tcW w:w="925" w:type="dxa"/>
            <w:tcBorders>
              <w:top w:val="single" w:sz="2" w:space="0" w:color="auto"/>
            </w:tcBorders>
            <w:shd w:val="clear" w:color="auto" w:fill="auto"/>
            <w:vAlign w:val="center"/>
          </w:tcPr>
          <w:p w14:paraId="241EA73F" w14:textId="0E948136" w:rsidR="00331052" w:rsidRPr="003560D2" w:rsidRDefault="00331052" w:rsidP="00E0273E">
            <w:pPr>
              <w:spacing w:after="0" w:line="240" w:lineRule="auto"/>
              <w:jc w:val="center"/>
              <w:rPr>
                <w:rFonts w:ascii="Times New Roman" w:hAnsi="Times New Roman" w:cs="Times New Roman"/>
                <w:b/>
                <w:sz w:val="20"/>
                <w:szCs w:val="20"/>
              </w:rPr>
            </w:pPr>
            <w:r w:rsidRPr="003560D2">
              <w:rPr>
                <w:rFonts w:ascii="Times New Roman" w:hAnsi="Times New Roman" w:cs="Times New Roman"/>
                <w:b/>
                <w:sz w:val="20"/>
                <w:szCs w:val="20"/>
              </w:rPr>
              <w:t>.004</w:t>
            </w:r>
            <w:r w:rsidRPr="003560D2">
              <w:rPr>
                <w:rFonts w:ascii="Times New Roman" w:hAnsi="Times New Roman" w:cs="Times New Roman"/>
                <w:sz w:val="20"/>
                <w:szCs w:val="20"/>
                <w:vertAlign w:val="superscript"/>
              </w:rPr>
              <w:t>e</w:t>
            </w:r>
          </w:p>
        </w:tc>
        <w:tc>
          <w:tcPr>
            <w:tcW w:w="920" w:type="dxa"/>
            <w:tcBorders>
              <w:top w:val="single" w:sz="2" w:space="0" w:color="auto"/>
            </w:tcBorders>
            <w:shd w:val="clear" w:color="auto" w:fill="auto"/>
          </w:tcPr>
          <w:p w14:paraId="4702F341"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-.275</w:t>
            </w:r>
          </w:p>
        </w:tc>
        <w:tc>
          <w:tcPr>
            <w:tcW w:w="923" w:type="dxa"/>
            <w:tcBorders>
              <w:top w:val="single" w:sz="2" w:space="0" w:color="auto"/>
            </w:tcBorders>
            <w:shd w:val="clear" w:color="auto" w:fill="auto"/>
          </w:tcPr>
          <w:p w14:paraId="573AD682"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.302</w:t>
            </w:r>
          </w:p>
        </w:tc>
      </w:tr>
      <w:tr w:rsidR="00331052" w:rsidRPr="003560D2" w14:paraId="218C004B" w14:textId="77777777" w:rsidTr="00E0273E">
        <w:trPr>
          <w:trHeight w:val="20"/>
          <w:jc w:val="center"/>
        </w:trPr>
        <w:tc>
          <w:tcPr>
            <w:tcW w:w="2274" w:type="dxa"/>
            <w:gridSpan w:val="2"/>
            <w:shd w:val="clear" w:color="auto" w:fill="auto"/>
          </w:tcPr>
          <w:p w14:paraId="5CAD018A" w14:textId="77777777" w:rsidR="00331052" w:rsidRPr="003560D2" w:rsidRDefault="00331052" w:rsidP="00E0273E">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2</w:t>
            </w:r>
          </w:p>
        </w:tc>
        <w:tc>
          <w:tcPr>
            <w:tcW w:w="920" w:type="dxa"/>
            <w:shd w:val="clear" w:color="auto" w:fill="auto"/>
            <w:vAlign w:val="center"/>
          </w:tcPr>
          <w:p w14:paraId="7420FE5F"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-.228</w:t>
            </w:r>
          </w:p>
        </w:tc>
        <w:tc>
          <w:tcPr>
            <w:tcW w:w="921" w:type="dxa"/>
            <w:shd w:val="clear" w:color="auto" w:fill="auto"/>
            <w:vAlign w:val="center"/>
          </w:tcPr>
          <w:p w14:paraId="30CB6A4A"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.396</w:t>
            </w:r>
          </w:p>
        </w:tc>
        <w:tc>
          <w:tcPr>
            <w:tcW w:w="920" w:type="dxa"/>
            <w:shd w:val="clear" w:color="auto" w:fill="auto"/>
            <w:vAlign w:val="center"/>
          </w:tcPr>
          <w:p w14:paraId="06B96264" w14:textId="77777777" w:rsidR="00331052" w:rsidRPr="003560D2" w:rsidRDefault="00331052" w:rsidP="00E0273E">
            <w:pPr>
              <w:spacing w:after="0" w:line="240" w:lineRule="auto"/>
              <w:jc w:val="center"/>
              <w:rPr>
                <w:rFonts w:ascii="Times New Roman" w:hAnsi="Times New Roman" w:cs="Times New Roman"/>
                <w:b/>
                <w:sz w:val="20"/>
                <w:szCs w:val="20"/>
              </w:rPr>
            </w:pPr>
            <w:r w:rsidRPr="003560D2">
              <w:rPr>
                <w:rFonts w:ascii="Times New Roman" w:hAnsi="Times New Roman" w:cs="Times New Roman"/>
                <w:b/>
                <w:sz w:val="20"/>
                <w:szCs w:val="20"/>
              </w:rPr>
              <w:t>-.752</w:t>
            </w:r>
          </w:p>
        </w:tc>
        <w:tc>
          <w:tcPr>
            <w:tcW w:w="925" w:type="dxa"/>
            <w:shd w:val="clear" w:color="auto" w:fill="auto"/>
            <w:vAlign w:val="center"/>
          </w:tcPr>
          <w:p w14:paraId="11005113" w14:textId="7A60852F" w:rsidR="00331052" w:rsidRPr="003560D2" w:rsidRDefault="00331052" w:rsidP="00E0273E">
            <w:pPr>
              <w:spacing w:after="0" w:line="240" w:lineRule="auto"/>
              <w:jc w:val="center"/>
              <w:rPr>
                <w:rFonts w:ascii="Times New Roman" w:hAnsi="Times New Roman" w:cs="Times New Roman"/>
                <w:sz w:val="20"/>
                <w:szCs w:val="20"/>
                <w:vertAlign w:val="superscript"/>
              </w:rPr>
            </w:pPr>
            <w:r w:rsidRPr="003560D2">
              <w:rPr>
                <w:rFonts w:ascii="Times New Roman" w:hAnsi="Times New Roman" w:cs="Times New Roman"/>
                <w:b/>
                <w:sz w:val="20"/>
                <w:szCs w:val="20"/>
              </w:rPr>
              <w:t>.002</w:t>
            </w:r>
            <w:r w:rsidRPr="003560D2">
              <w:rPr>
                <w:rFonts w:ascii="Times New Roman" w:hAnsi="Times New Roman" w:cs="Times New Roman"/>
                <w:sz w:val="20"/>
                <w:szCs w:val="20"/>
                <w:vertAlign w:val="superscript"/>
              </w:rPr>
              <w:t>e</w:t>
            </w:r>
          </w:p>
        </w:tc>
        <w:tc>
          <w:tcPr>
            <w:tcW w:w="920" w:type="dxa"/>
            <w:shd w:val="clear" w:color="auto" w:fill="auto"/>
          </w:tcPr>
          <w:p w14:paraId="543308F6"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-.383</w:t>
            </w:r>
          </w:p>
        </w:tc>
        <w:tc>
          <w:tcPr>
            <w:tcW w:w="923" w:type="dxa"/>
            <w:shd w:val="clear" w:color="auto" w:fill="auto"/>
          </w:tcPr>
          <w:p w14:paraId="44EBB503"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.143</w:t>
            </w:r>
          </w:p>
        </w:tc>
      </w:tr>
      <w:tr w:rsidR="00331052" w:rsidRPr="003560D2" w14:paraId="0A92F7E7" w14:textId="77777777" w:rsidTr="00E0273E">
        <w:trPr>
          <w:trHeight w:val="20"/>
          <w:jc w:val="center"/>
        </w:trPr>
        <w:tc>
          <w:tcPr>
            <w:tcW w:w="2274" w:type="dxa"/>
            <w:gridSpan w:val="2"/>
            <w:shd w:val="clear" w:color="auto" w:fill="auto"/>
          </w:tcPr>
          <w:p w14:paraId="12F40CAC" w14:textId="77777777" w:rsidR="00331052" w:rsidRPr="003560D2" w:rsidRDefault="00331052" w:rsidP="00E0273E">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3</w:t>
            </w:r>
          </w:p>
        </w:tc>
        <w:tc>
          <w:tcPr>
            <w:tcW w:w="920" w:type="dxa"/>
            <w:shd w:val="clear" w:color="auto" w:fill="auto"/>
            <w:vAlign w:val="center"/>
          </w:tcPr>
          <w:p w14:paraId="3796EAA4"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-.243</w:t>
            </w:r>
          </w:p>
        </w:tc>
        <w:tc>
          <w:tcPr>
            <w:tcW w:w="921" w:type="dxa"/>
            <w:shd w:val="clear" w:color="auto" w:fill="auto"/>
            <w:vAlign w:val="center"/>
          </w:tcPr>
          <w:p w14:paraId="33B46C59"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.363</w:t>
            </w:r>
          </w:p>
        </w:tc>
        <w:tc>
          <w:tcPr>
            <w:tcW w:w="920" w:type="dxa"/>
            <w:shd w:val="clear" w:color="auto" w:fill="auto"/>
            <w:vAlign w:val="center"/>
          </w:tcPr>
          <w:p w14:paraId="2BAD52D9"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-.530</w:t>
            </w:r>
          </w:p>
        </w:tc>
        <w:tc>
          <w:tcPr>
            <w:tcW w:w="925" w:type="dxa"/>
            <w:shd w:val="clear" w:color="auto" w:fill="auto"/>
            <w:vAlign w:val="center"/>
          </w:tcPr>
          <w:p w14:paraId="3350115F"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.051</w:t>
            </w:r>
          </w:p>
        </w:tc>
        <w:tc>
          <w:tcPr>
            <w:tcW w:w="920" w:type="dxa"/>
            <w:shd w:val="clear" w:color="auto" w:fill="auto"/>
          </w:tcPr>
          <w:p w14:paraId="21B72861"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.008</w:t>
            </w:r>
          </w:p>
        </w:tc>
        <w:tc>
          <w:tcPr>
            <w:tcW w:w="923" w:type="dxa"/>
            <w:shd w:val="clear" w:color="auto" w:fill="auto"/>
          </w:tcPr>
          <w:p w14:paraId="0A94D3EE"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.976</w:t>
            </w:r>
          </w:p>
        </w:tc>
      </w:tr>
      <w:tr w:rsidR="00331052" w:rsidRPr="003560D2" w14:paraId="4A89E8A2" w14:textId="77777777" w:rsidTr="00E0273E">
        <w:trPr>
          <w:trHeight w:val="20"/>
          <w:jc w:val="center"/>
        </w:trPr>
        <w:tc>
          <w:tcPr>
            <w:tcW w:w="2274" w:type="dxa"/>
            <w:gridSpan w:val="2"/>
            <w:shd w:val="clear" w:color="auto" w:fill="auto"/>
          </w:tcPr>
          <w:p w14:paraId="433D135D" w14:textId="77777777" w:rsidR="00331052" w:rsidRPr="003560D2" w:rsidRDefault="00331052" w:rsidP="00E0273E">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4</w:t>
            </w:r>
          </w:p>
        </w:tc>
        <w:tc>
          <w:tcPr>
            <w:tcW w:w="920" w:type="dxa"/>
            <w:shd w:val="clear" w:color="auto" w:fill="auto"/>
            <w:vAlign w:val="center"/>
          </w:tcPr>
          <w:p w14:paraId="191CA457"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-.165</w:t>
            </w:r>
          </w:p>
        </w:tc>
        <w:tc>
          <w:tcPr>
            <w:tcW w:w="921" w:type="dxa"/>
            <w:shd w:val="clear" w:color="auto" w:fill="auto"/>
            <w:vAlign w:val="center"/>
          </w:tcPr>
          <w:p w14:paraId="7AD95101"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.542</w:t>
            </w:r>
          </w:p>
        </w:tc>
        <w:tc>
          <w:tcPr>
            <w:tcW w:w="920" w:type="dxa"/>
            <w:shd w:val="clear" w:color="auto" w:fill="auto"/>
            <w:vAlign w:val="center"/>
          </w:tcPr>
          <w:p w14:paraId="7E05846D"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-.476</w:t>
            </w:r>
          </w:p>
        </w:tc>
        <w:tc>
          <w:tcPr>
            <w:tcW w:w="925" w:type="dxa"/>
            <w:shd w:val="clear" w:color="auto" w:fill="auto"/>
            <w:vAlign w:val="center"/>
          </w:tcPr>
          <w:p w14:paraId="34B64D8C"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.085</w:t>
            </w:r>
          </w:p>
        </w:tc>
        <w:tc>
          <w:tcPr>
            <w:tcW w:w="920" w:type="dxa"/>
            <w:shd w:val="clear" w:color="auto" w:fill="auto"/>
          </w:tcPr>
          <w:p w14:paraId="50C9C8C1"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-.194</w:t>
            </w:r>
          </w:p>
        </w:tc>
        <w:tc>
          <w:tcPr>
            <w:tcW w:w="923" w:type="dxa"/>
            <w:shd w:val="clear" w:color="auto" w:fill="auto"/>
          </w:tcPr>
          <w:p w14:paraId="6827663C"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.472</w:t>
            </w:r>
          </w:p>
        </w:tc>
      </w:tr>
      <w:tr w:rsidR="00331052" w:rsidRPr="003560D2" w14:paraId="0D06AFDF" w14:textId="77777777" w:rsidTr="00E0273E">
        <w:trPr>
          <w:trHeight w:val="20"/>
          <w:jc w:val="center"/>
        </w:trPr>
        <w:tc>
          <w:tcPr>
            <w:tcW w:w="2274" w:type="dxa"/>
            <w:gridSpan w:val="2"/>
            <w:shd w:val="clear" w:color="auto" w:fill="auto"/>
          </w:tcPr>
          <w:p w14:paraId="27AE6AB7" w14:textId="77777777" w:rsidR="00331052" w:rsidRPr="003560D2" w:rsidRDefault="00331052" w:rsidP="00E0273E">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5</w:t>
            </w:r>
          </w:p>
        </w:tc>
        <w:tc>
          <w:tcPr>
            <w:tcW w:w="920" w:type="dxa"/>
            <w:shd w:val="clear" w:color="auto" w:fill="auto"/>
            <w:vAlign w:val="center"/>
          </w:tcPr>
          <w:p w14:paraId="6940BC7B"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.019</w:t>
            </w:r>
          </w:p>
        </w:tc>
        <w:tc>
          <w:tcPr>
            <w:tcW w:w="921" w:type="dxa"/>
            <w:shd w:val="clear" w:color="auto" w:fill="auto"/>
            <w:vAlign w:val="center"/>
          </w:tcPr>
          <w:p w14:paraId="738B97E4"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.945</w:t>
            </w:r>
          </w:p>
        </w:tc>
        <w:tc>
          <w:tcPr>
            <w:tcW w:w="920" w:type="dxa"/>
            <w:shd w:val="clear" w:color="auto" w:fill="auto"/>
            <w:vAlign w:val="center"/>
          </w:tcPr>
          <w:p w14:paraId="4D4F0488" w14:textId="77777777" w:rsidR="00331052" w:rsidRPr="003560D2" w:rsidRDefault="00331052" w:rsidP="00E0273E">
            <w:pPr>
              <w:spacing w:after="0" w:line="240" w:lineRule="auto"/>
              <w:jc w:val="center"/>
              <w:rPr>
                <w:rFonts w:ascii="Times New Roman" w:hAnsi="Times New Roman" w:cs="Times New Roman"/>
                <w:b/>
                <w:sz w:val="20"/>
                <w:szCs w:val="20"/>
              </w:rPr>
            </w:pPr>
            <w:r w:rsidRPr="003560D2">
              <w:rPr>
                <w:rFonts w:ascii="Times New Roman" w:hAnsi="Times New Roman" w:cs="Times New Roman"/>
                <w:b/>
                <w:sz w:val="20"/>
                <w:szCs w:val="20"/>
              </w:rPr>
              <w:t>-.546</w:t>
            </w:r>
          </w:p>
        </w:tc>
        <w:tc>
          <w:tcPr>
            <w:tcW w:w="925" w:type="dxa"/>
            <w:shd w:val="clear" w:color="auto" w:fill="auto"/>
            <w:vAlign w:val="center"/>
          </w:tcPr>
          <w:p w14:paraId="6B6DB53D" w14:textId="77777777" w:rsidR="00331052" w:rsidRPr="003560D2" w:rsidRDefault="00331052" w:rsidP="00E0273E">
            <w:pPr>
              <w:spacing w:after="0" w:line="240" w:lineRule="auto"/>
              <w:jc w:val="center"/>
              <w:rPr>
                <w:rFonts w:ascii="Times New Roman" w:hAnsi="Times New Roman" w:cs="Times New Roman"/>
                <w:b/>
                <w:sz w:val="20"/>
                <w:szCs w:val="20"/>
              </w:rPr>
            </w:pPr>
            <w:r w:rsidRPr="003560D2">
              <w:rPr>
                <w:rFonts w:ascii="Times New Roman" w:hAnsi="Times New Roman" w:cs="Times New Roman"/>
                <w:b/>
                <w:sz w:val="20"/>
                <w:szCs w:val="20"/>
              </w:rPr>
              <w:t>.043</w:t>
            </w:r>
          </w:p>
        </w:tc>
        <w:tc>
          <w:tcPr>
            <w:tcW w:w="920" w:type="dxa"/>
            <w:shd w:val="clear" w:color="auto" w:fill="auto"/>
          </w:tcPr>
          <w:p w14:paraId="6ACECB36"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-.371</w:t>
            </w:r>
          </w:p>
        </w:tc>
        <w:tc>
          <w:tcPr>
            <w:tcW w:w="923" w:type="dxa"/>
            <w:shd w:val="clear" w:color="auto" w:fill="auto"/>
          </w:tcPr>
          <w:p w14:paraId="1A56BFBF"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.157</w:t>
            </w:r>
          </w:p>
        </w:tc>
      </w:tr>
      <w:tr w:rsidR="00331052" w:rsidRPr="003560D2" w14:paraId="2885AC75" w14:textId="77777777" w:rsidTr="00E0273E">
        <w:trPr>
          <w:trHeight w:val="20"/>
          <w:jc w:val="center"/>
        </w:trPr>
        <w:tc>
          <w:tcPr>
            <w:tcW w:w="2274" w:type="dxa"/>
            <w:gridSpan w:val="2"/>
            <w:tcBorders>
              <w:bottom w:val="single" w:sz="4" w:space="0" w:color="auto"/>
            </w:tcBorders>
            <w:shd w:val="clear" w:color="auto" w:fill="auto"/>
          </w:tcPr>
          <w:p w14:paraId="5495BB4D" w14:textId="77777777" w:rsidR="00331052" w:rsidRPr="003560D2" w:rsidRDefault="00331052" w:rsidP="00E0273E">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6</w:t>
            </w:r>
          </w:p>
        </w:tc>
        <w:tc>
          <w:tcPr>
            <w:tcW w:w="920" w:type="dxa"/>
            <w:tcBorders>
              <w:bottom w:val="single" w:sz="4" w:space="0" w:color="auto"/>
            </w:tcBorders>
            <w:shd w:val="clear" w:color="auto" w:fill="auto"/>
            <w:vAlign w:val="center"/>
          </w:tcPr>
          <w:p w14:paraId="0F3F6925"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-.328</w:t>
            </w:r>
          </w:p>
        </w:tc>
        <w:tc>
          <w:tcPr>
            <w:tcW w:w="921" w:type="dxa"/>
            <w:tcBorders>
              <w:bottom w:val="single" w:sz="4" w:space="0" w:color="auto"/>
            </w:tcBorders>
            <w:shd w:val="clear" w:color="auto" w:fill="auto"/>
            <w:vAlign w:val="center"/>
          </w:tcPr>
          <w:p w14:paraId="0EB160B3"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.215</w:t>
            </w:r>
          </w:p>
        </w:tc>
        <w:tc>
          <w:tcPr>
            <w:tcW w:w="920" w:type="dxa"/>
            <w:tcBorders>
              <w:bottom w:val="single" w:sz="4" w:space="0" w:color="auto"/>
            </w:tcBorders>
            <w:shd w:val="clear" w:color="auto" w:fill="auto"/>
            <w:vAlign w:val="center"/>
          </w:tcPr>
          <w:p w14:paraId="45D7659B"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-.304</w:t>
            </w:r>
          </w:p>
        </w:tc>
        <w:tc>
          <w:tcPr>
            <w:tcW w:w="925" w:type="dxa"/>
            <w:tcBorders>
              <w:bottom w:val="single" w:sz="4" w:space="0" w:color="auto"/>
            </w:tcBorders>
            <w:shd w:val="clear" w:color="auto" w:fill="auto"/>
            <w:vAlign w:val="center"/>
          </w:tcPr>
          <w:p w14:paraId="7361B616"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.290</w:t>
            </w:r>
          </w:p>
        </w:tc>
        <w:tc>
          <w:tcPr>
            <w:tcW w:w="920" w:type="dxa"/>
            <w:tcBorders>
              <w:bottom w:val="single" w:sz="4" w:space="0" w:color="auto"/>
            </w:tcBorders>
            <w:shd w:val="clear" w:color="auto" w:fill="auto"/>
          </w:tcPr>
          <w:p w14:paraId="06934E7A"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-.368</w:t>
            </w:r>
          </w:p>
        </w:tc>
        <w:tc>
          <w:tcPr>
            <w:tcW w:w="923" w:type="dxa"/>
            <w:tcBorders>
              <w:bottom w:val="single" w:sz="4" w:space="0" w:color="auto"/>
            </w:tcBorders>
            <w:shd w:val="clear" w:color="auto" w:fill="auto"/>
          </w:tcPr>
          <w:p w14:paraId="5C3641C3" w14:textId="77777777" w:rsidR="00331052" w:rsidRPr="003560D2" w:rsidRDefault="00331052" w:rsidP="00E0273E">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.160</w:t>
            </w:r>
          </w:p>
        </w:tc>
      </w:tr>
      <w:tr w:rsidR="00331052" w:rsidRPr="003560D2" w14:paraId="7EE390E2" w14:textId="77777777" w:rsidTr="00E0273E">
        <w:trPr>
          <w:trHeight w:val="20"/>
          <w:jc w:val="center"/>
        </w:trPr>
        <w:tc>
          <w:tcPr>
            <w:tcW w:w="7803" w:type="dxa"/>
            <w:gridSpan w:val="8"/>
            <w:tcBorders>
              <w:top w:val="single" w:sz="4" w:space="0" w:color="auto"/>
            </w:tcBorders>
          </w:tcPr>
          <w:p w14:paraId="2B35DD72" w14:textId="77777777" w:rsidR="00331052" w:rsidRPr="003560D2" w:rsidRDefault="00331052" w:rsidP="00E0273E">
            <w:pPr>
              <w:spacing w:after="0" w:line="240" w:lineRule="auto"/>
              <w:rPr>
                <w:rFonts w:ascii="Times New Roman" w:hAnsi="Times New Roman" w:cs="Times New Roman"/>
                <w:sz w:val="16"/>
                <w:szCs w:val="16"/>
                <w:lang w:val="en-GB"/>
              </w:rPr>
            </w:pPr>
            <w:r w:rsidRPr="003560D2">
              <w:rPr>
                <w:rFonts w:ascii="Times New Roman" w:hAnsi="Times New Roman" w:cs="Times New Roman"/>
                <w:sz w:val="16"/>
                <w:szCs w:val="16"/>
                <w:lang w:val="en-US"/>
              </w:rPr>
              <w:t xml:space="preserve">GMV, grey matter volume; </w:t>
            </w:r>
            <w:r w:rsidRPr="003560D2">
              <w:rPr>
                <w:rFonts w:ascii="Times New Roman" w:hAnsi="Times New Roman" w:cs="Times New Roman"/>
                <w:color w:val="000000" w:themeColor="text1"/>
                <w:sz w:val="16"/>
                <w:szCs w:val="16"/>
                <w:lang w:val="en-US"/>
              </w:rPr>
              <w:t>HDRS, Hamilton depression rating scale; BDI, Beck depression inventory.</w:t>
            </w:r>
            <w:r w:rsidRPr="003560D2">
              <w:rPr>
                <w:rFonts w:ascii="Times New Roman" w:hAnsi="Times New Roman" w:cs="Times New Roman"/>
                <w:sz w:val="16"/>
                <w:szCs w:val="16"/>
                <w:vertAlign w:val="superscript"/>
                <w:lang w:val="en-US"/>
              </w:rPr>
              <w:br/>
              <w:t xml:space="preserve">a </w:t>
            </w:r>
            <w:r w:rsidRPr="003560D2">
              <w:rPr>
                <w:rFonts w:ascii="Times New Roman" w:hAnsi="Times New Roman" w:cs="Times New Roman"/>
                <w:sz w:val="16"/>
                <w:szCs w:val="16"/>
                <w:lang w:val="en-GB"/>
              </w:rPr>
              <w:t xml:space="preserve">Correlation analyses using Spearman’s correlation coefficient. </w:t>
            </w:r>
          </w:p>
          <w:p w14:paraId="4C7D2931" w14:textId="7DB4F25E" w:rsidR="00331052" w:rsidRPr="003560D2" w:rsidRDefault="00331052" w:rsidP="00E0273E">
            <w:pPr>
              <w:spacing w:after="0" w:line="240" w:lineRule="auto"/>
              <w:jc w:val="both"/>
              <w:rPr>
                <w:rFonts w:ascii="Times New Roman" w:hAnsi="Times New Roman" w:cs="Times New Roman"/>
                <w:sz w:val="16"/>
                <w:szCs w:val="16"/>
                <w:lang w:val="en-US"/>
              </w:rPr>
            </w:pPr>
            <w:r w:rsidRPr="003560D2">
              <w:rPr>
                <w:rFonts w:ascii="Times New Roman" w:hAnsi="Times New Roman" w:cs="Times New Roman"/>
                <w:sz w:val="16"/>
                <w:szCs w:val="16"/>
                <w:vertAlign w:val="superscript"/>
                <w:lang w:val="en-US"/>
              </w:rPr>
              <w:t xml:space="preserve">b </w:t>
            </w:r>
            <w:r w:rsidRPr="003560D2">
              <w:rPr>
                <w:rFonts w:ascii="Times New Roman" w:hAnsi="Times New Roman" w:cs="Times New Roman"/>
                <w:sz w:val="16"/>
                <w:szCs w:val="16"/>
                <w:lang w:val="en-US"/>
              </w:rPr>
              <w:t>Information regarding BDI score change</w:t>
            </w:r>
            <w:r w:rsidRPr="003560D2">
              <w:rPr>
                <w:rFonts w:ascii="Times New Roman" w:hAnsi="Times New Roman" w:cs="Times New Roman"/>
                <w:bCs/>
                <w:sz w:val="16"/>
                <w:szCs w:val="16"/>
                <w:vertAlign w:val="subscript"/>
                <w:lang w:val="en-US"/>
              </w:rPr>
              <w:t xml:space="preserve"> </w:t>
            </w:r>
            <w:r w:rsidRPr="003560D2">
              <w:rPr>
                <w:rFonts w:ascii="Times New Roman" w:hAnsi="Times New Roman" w:cs="Times New Roman"/>
                <w:sz w:val="16"/>
                <w:szCs w:val="16"/>
                <w:lang w:val="en-US"/>
              </w:rPr>
              <w:t xml:space="preserve">was missing for </w:t>
            </w:r>
            <w:r w:rsidRPr="003560D2">
              <w:rPr>
                <w:rFonts w:ascii="Times New Roman" w:hAnsi="Times New Roman" w:cs="Times New Roman"/>
                <w:i/>
                <w:sz w:val="16"/>
                <w:szCs w:val="16"/>
                <w:lang w:val="en-US"/>
              </w:rPr>
              <w:t>n</w:t>
            </w:r>
            <w:r w:rsidRPr="003560D2">
              <w:rPr>
                <w:rFonts w:ascii="Times New Roman" w:hAnsi="Times New Roman" w:cs="Times New Roman"/>
                <w:sz w:val="16"/>
                <w:szCs w:val="16"/>
                <w:lang w:val="en-US"/>
              </w:rPr>
              <w:t>=1 patient in the ECT group.</w:t>
            </w:r>
          </w:p>
          <w:p w14:paraId="21C30779" w14:textId="4F4558D1" w:rsidR="00331052" w:rsidRPr="003560D2" w:rsidRDefault="00331052" w:rsidP="00E0273E">
            <w:pPr>
              <w:spacing w:after="0" w:line="240" w:lineRule="auto"/>
              <w:jc w:val="both"/>
              <w:rPr>
                <w:rFonts w:ascii="Times New Roman" w:hAnsi="Times New Roman" w:cs="Times New Roman"/>
                <w:sz w:val="16"/>
                <w:szCs w:val="16"/>
                <w:lang w:val="en-US"/>
              </w:rPr>
            </w:pPr>
            <w:r w:rsidRPr="003560D2">
              <w:rPr>
                <w:rFonts w:ascii="Times New Roman" w:hAnsi="Times New Roman" w:cs="Times New Roman"/>
                <w:sz w:val="16"/>
                <w:szCs w:val="16"/>
                <w:vertAlign w:val="superscript"/>
                <w:lang w:val="en-US"/>
              </w:rPr>
              <w:t>c</w:t>
            </w:r>
            <w:r w:rsidRPr="003560D2">
              <w:rPr>
                <w:rFonts w:ascii="Times New Roman" w:hAnsi="Times New Roman" w:cs="Times New Roman"/>
                <w:sz w:val="16"/>
                <w:szCs w:val="16"/>
                <w:lang w:val="en-US"/>
              </w:rPr>
              <w:t xml:space="preserve"> Correlation analyses were controlled for the number of ECT sessions.</w:t>
            </w:r>
          </w:p>
          <w:p w14:paraId="326D1CDF" w14:textId="48A2730C" w:rsidR="00331052" w:rsidRPr="003560D2" w:rsidRDefault="00331052" w:rsidP="00E0273E">
            <w:pPr>
              <w:spacing w:after="0" w:line="240" w:lineRule="auto"/>
              <w:jc w:val="both"/>
              <w:rPr>
                <w:rFonts w:ascii="Times New Roman" w:hAnsi="Times New Roman" w:cs="Times New Roman"/>
                <w:sz w:val="16"/>
                <w:szCs w:val="16"/>
                <w:lang w:val="en-US"/>
              </w:rPr>
            </w:pPr>
            <w:r w:rsidRPr="003560D2">
              <w:rPr>
                <w:rFonts w:ascii="Times New Roman" w:hAnsi="Times New Roman" w:cs="Times New Roman"/>
                <w:sz w:val="16"/>
                <w:szCs w:val="16"/>
                <w:vertAlign w:val="superscript"/>
                <w:lang w:val="en-US"/>
              </w:rPr>
              <w:t>d</w:t>
            </w:r>
            <w:r w:rsidRPr="003560D2">
              <w:rPr>
                <w:rFonts w:ascii="Times New Roman" w:hAnsi="Times New Roman" w:cs="Times New Roman"/>
                <w:sz w:val="16"/>
                <w:szCs w:val="16"/>
                <w:lang w:val="en-US"/>
              </w:rPr>
              <w:t xml:space="preserve"> Correlation analyses were controlled for the GMV change between baseline and post.</w:t>
            </w:r>
          </w:p>
          <w:p w14:paraId="78A22147" w14:textId="0472DD9C" w:rsidR="00331052" w:rsidRPr="003560D2" w:rsidRDefault="00331052" w:rsidP="00E0273E">
            <w:pPr>
              <w:spacing w:after="0" w:line="240" w:lineRule="auto"/>
              <w:jc w:val="both"/>
              <w:rPr>
                <w:rFonts w:ascii="Times New Roman" w:hAnsi="Times New Roman" w:cs="Times New Roman"/>
                <w:sz w:val="20"/>
                <w:szCs w:val="20"/>
                <w:lang w:val="en-GB"/>
              </w:rPr>
            </w:pPr>
            <w:r w:rsidRPr="003560D2">
              <w:rPr>
                <w:rFonts w:ascii="Times New Roman" w:hAnsi="Times New Roman" w:cs="Times New Roman"/>
                <w:sz w:val="16"/>
                <w:szCs w:val="16"/>
                <w:vertAlign w:val="superscript"/>
                <w:lang w:val="en-US"/>
              </w:rPr>
              <w:t>e</w:t>
            </w:r>
            <w:r w:rsidRPr="003560D2">
              <w:rPr>
                <w:rFonts w:ascii="Times New Roman" w:hAnsi="Times New Roman" w:cs="Times New Roman"/>
                <w:sz w:val="16"/>
                <w:szCs w:val="16"/>
                <w:lang w:val="en-US"/>
              </w:rPr>
              <w:t xml:space="preserve"> </w:t>
            </w:r>
            <w:r w:rsidRPr="003560D2">
              <w:rPr>
                <w:rFonts w:ascii="Times New Roman" w:hAnsi="Times New Roman" w:cs="Times New Roman"/>
                <w:sz w:val="16"/>
                <w:szCs w:val="16"/>
                <w:lang w:val="en-GB"/>
              </w:rPr>
              <w:t xml:space="preserve">No correction for multiple comparisons was made. With a Bonferroni-adjusted </w:t>
            </w:r>
            <w:r w:rsidRPr="003560D2">
              <w:rPr>
                <w:rFonts w:ascii="Times New Roman" w:hAnsi="Times New Roman" w:cs="Times New Roman"/>
                <w:i/>
                <w:sz w:val="16"/>
                <w:szCs w:val="16"/>
                <w:lang w:val="en-GB"/>
              </w:rPr>
              <w:t>p</w:t>
            </w:r>
            <w:r w:rsidRPr="003560D2">
              <w:rPr>
                <w:rFonts w:ascii="Times New Roman" w:hAnsi="Times New Roman" w:cs="Times New Roman"/>
                <w:sz w:val="16"/>
                <w:szCs w:val="16"/>
                <w:lang w:val="en-GB"/>
              </w:rPr>
              <w:t>-value of .016, only these correlation results remain significant.</w:t>
            </w:r>
          </w:p>
        </w:tc>
      </w:tr>
    </w:tbl>
    <w:p w14:paraId="1531188E" w14:textId="77777777" w:rsidR="00E0273E" w:rsidRPr="003560D2" w:rsidRDefault="00E0273E" w:rsidP="00F00E42">
      <w:pPr>
        <w:spacing w:after="120" w:line="240" w:lineRule="auto"/>
        <w:rPr>
          <w:rFonts w:ascii="Arial" w:hAnsi="Arial" w:cs="Arial"/>
          <w:b/>
          <w:sz w:val="24"/>
          <w:szCs w:val="24"/>
          <w:lang w:val="en-US"/>
        </w:rPr>
      </w:pPr>
    </w:p>
    <w:p w14:paraId="4C6B5919" w14:textId="77777777" w:rsidR="003B0D16" w:rsidRPr="003560D2" w:rsidRDefault="003B0D16">
      <w:pPr>
        <w:rPr>
          <w:rFonts w:ascii="Arial" w:hAnsi="Arial" w:cs="Arial"/>
          <w:b/>
          <w:sz w:val="24"/>
          <w:szCs w:val="24"/>
          <w:lang w:val="en-US"/>
        </w:rPr>
      </w:pPr>
      <w:r w:rsidRPr="003560D2">
        <w:rPr>
          <w:rFonts w:ascii="Arial" w:hAnsi="Arial" w:cs="Arial"/>
          <w:b/>
          <w:sz w:val="24"/>
          <w:szCs w:val="24"/>
          <w:lang w:val="en-US"/>
        </w:rPr>
        <w:br w:type="page"/>
      </w:r>
    </w:p>
    <w:p w14:paraId="4D45E993" w14:textId="05D39B08" w:rsidR="003B0D16" w:rsidRPr="003560D2" w:rsidRDefault="003B0D16" w:rsidP="003B0D16">
      <w:pPr>
        <w:spacing w:after="120" w:line="240" w:lineRule="auto"/>
        <w:jc w:val="both"/>
        <w:rPr>
          <w:rFonts w:ascii="Times New Roman" w:hAnsi="Times New Roman" w:cs="Times New Roman"/>
          <w:sz w:val="24"/>
          <w:szCs w:val="24"/>
          <w:lang w:val="en-US"/>
        </w:rPr>
      </w:pPr>
      <w:r w:rsidRPr="003560D2">
        <w:rPr>
          <w:rFonts w:ascii="Times New Roman" w:hAnsi="Times New Roman" w:cs="Times New Roman"/>
          <w:b/>
          <w:sz w:val="24"/>
          <w:szCs w:val="24"/>
          <w:lang w:val="en-US"/>
        </w:rPr>
        <w:lastRenderedPageBreak/>
        <w:t>Supplementary Table 8:</w:t>
      </w:r>
      <w:r w:rsidRPr="003560D2">
        <w:rPr>
          <w:rFonts w:ascii="Times New Roman" w:hAnsi="Times New Roman" w:cs="Times New Roman"/>
          <w:sz w:val="24"/>
          <w:szCs w:val="24"/>
          <w:lang w:val="en-US"/>
        </w:rPr>
        <w:t xml:space="preserve"> Associations of grey matter volume changes with s</w:t>
      </w:r>
      <w:r w:rsidR="00816E26" w:rsidRPr="003560D2">
        <w:rPr>
          <w:rFonts w:ascii="Times New Roman" w:hAnsi="Times New Roman" w:cs="Times New Roman"/>
          <w:sz w:val="24"/>
          <w:szCs w:val="24"/>
          <w:lang w:val="en-US"/>
        </w:rPr>
        <w:t>uicidality and delusion</w:t>
      </w:r>
    </w:p>
    <w:tbl>
      <w:tblPr>
        <w:tblW w:w="0" w:type="auto"/>
        <w:jc w:val="center"/>
        <w:shd w:val="clear" w:color="auto" w:fill="C6D9F1"/>
        <w:tblLayout w:type="fixed"/>
        <w:tblLook w:val="0000" w:firstRow="0" w:lastRow="0" w:firstColumn="0" w:lastColumn="0" w:noHBand="0" w:noVBand="0"/>
      </w:tblPr>
      <w:tblGrid>
        <w:gridCol w:w="2268"/>
        <w:gridCol w:w="6"/>
        <w:gridCol w:w="920"/>
        <w:gridCol w:w="921"/>
        <w:gridCol w:w="920"/>
        <w:gridCol w:w="919"/>
      </w:tblGrid>
      <w:tr w:rsidR="003B0D16" w:rsidRPr="003560D2" w14:paraId="3D9C96A3" w14:textId="77777777" w:rsidTr="00816E26">
        <w:trPr>
          <w:trHeight w:val="20"/>
          <w:jc w:val="center"/>
        </w:trPr>
        <w:tc>
          <w:tcPr>
            <w:tcW w:w="5954" w:type="dxa"/>
            <w:gridSpan w:val="6"/>
            <w:tcBorders>
              <w:bottom w:val="single" w:sz="4" w:space="0" w:color="000000"/>
            </w:tcBorders>
          </w:tcPr>
          <w:p w14:paraId="7AAC433E" w14:textId="37B0498A" w:rsidR="003B0D16" w:rsidRPr="003560D2" w:rsidRDefault="003B0D16" w:rsidP="003B0D16">
            <w:pPr>
              <w:spacing w:after="0" w:line="240" w:lineRule="auto"/>
              <w:rPr>
                <w:rFonts w:ascii="Times New Roman" w:hAnsi="Times New Roman" w:cs="Times New Roman"/>
                <w:sz w:val="20"/>
                <w:szCs w:val="20"/>
                <w:lang w:val="en-GB"/>
              </w:rPr>
            </w:pPr>
            <w:r w:rsidRPr="003560D2">
              <w:rPr>
                <w:rFonts w:ascii="Times New Roman" w:hAnsi="Times New Roman" w:cs="Times New Roman"/>
                <w:b/>
                <w:sz w:val="20"/>
                <w:szCs w:val="20"/>
                <w:lang w:val="en-US"/>
              </w:rPr>
              <w:t xml:space="preserve">Supplementary Table 8. </w:t>
            </w:r>
            <w:r w:rsidRPr="003560D2">
              <w:rPr>
                <w:rFonts w:ascii="Times New Roman" w:hAnsi="Times New Roman" w:cs="Times New Roman"/>
                <w:sz w:val="20"/>
                <w:szCs w:val="20"/>
                <w:lang w:val="en-US"/>
              </w:rPr>
              <w:t>Associations</w:t>
            </w:r>
            <w:r w:rsidRPr="003560D2">
              <w:rPr>
                <w:rFonts w:ascii="Times New Roman" w:hAnsi="Times New Roman" w:cs="Times New Roman"/>
                <w:sz w:val="20"/>
                <w:szCs w:val="20"/>
                <w:vertAlign w:val="superscript"/>
                <w:lang w:val="en-US"/>
              </w:rPr>
              <w:t>a</w:t>
            </w:r>
            <w:r w:rsidRPr="003560D2">
              <w:rPr>
                <w:rFonts w:ascii="Times New Roman" w:hAnsi="Times New Roman" w:cs="Times New Roman"/>
                <w:sz w:val="20"/>
                <w:szCs w:val="20"/>
                <w:lang w:val="en-US"/>
              </w:rPr>
              <w:t xml:space="preserve"> of grey matter volume changes with </w:t>
            </w:r>
            <w:r w:rsidR="00816E26" w:rsidRPr="003560D2">
              <w:rPr>
                <w:rFonts w:ascii="Times New Roman" w:hAnsi="Times New Roman" w:cs="Times New Roman"/>
                <w:sz w:val="20"/>
                <w:szCs w:val="20"/>
                <w:lang w:val="en-US"/>
              </w:rPr>
              <w:t>suicidality and delusion</w:t>
            </w:r>
          </w:p>
        </w:tc>
      </w:tr>
      <w:tr w:rsidR="003B0D16" w:rsidRPr="003560D2" w14:paraId="40106F6B" w14:textId="77777777" w:rsidTr="00816E26">
        <w:trPr>
          <w:trHeight w:val="20"/>
          <w:jc w:val="center"/>
        </w:trPr>
        <w:tc>
          <w:tcPr>
            <w:tcW w:w="2274" w:type="dxa"/>
            <w:gridSpan w:val="2"/>
            <w:shd w:val="clear" w:color="auto" w:fill="auto"/>
          </w:tcPr>
          <w:p w14:paraId="3B4BC175" w14:textId="77777777" w:rsidR="003B0D16" w:rsidRPr="003560D2" w:rsidRDefault="003B0D16" w:rsidP="003B0D16">
            <w:pPr>
              <w:snapToGrid w:val="0"/>
              <w:spacing w:after="0" w:line="240" w:lineRule="auto"/>
              <w:rPr>
                <w:rFonts w:ascii="Times New Roman" w:hAnsi="Times New Roman" w:cs="Times New Roman"/>
                <w:sz w:val="20"/>
                <w:szCs w:val="20"/>
                <w:lang w:val="en-GB"/>
              </w:rPr>
            </w:pPr>
            <w:r w:rsidRPr="003560D2">
              <w:rPr>
                <w:rFonts w:ascii="Times New Roman" w:hAnsi="Times New Roman" w:cs="Times New Roman"/>
                <w:sz w:val="20"/>
                <w:szCs w:val="20"/>
                <w:shd w:val="clear" w:color="auto" w:fill="FFFFFF"/>
                <w:lang w:val="en-US"/>
              </w:rPr>
              <w:t>∆</w:t>
            </w:r>
            <w:r w:rsidRPr="003560D2">
              <w:rPr>
                <w:rFonts w:ascii="Times New Roman" w:hAnsi="Times New Roman" w:cs="Times New Roman"/>
                <w:sz w:val="20"/>
                <w:szCs w:val="20"/>
                <w:lang w:val="en-US"/>
              </w:rPr>
              <w:t xml:space="preserve"> GMV changes </w:t>
            </w:r>
          </w:p>
        </w:tc>
        <w:tc>
          <w:tcPr>
            <w:tcW w:w="1841" w:type="dxa"/>
            <w:gridSpan w:val="2"/>
          </w:tcPr>
          <w:p w14:paraId="644981F7" w14:textId="11185DDE" w:rsidR="003B0D16" w:rsidRPr="003560D2" w:rsidRDefault="003B0D16" w:rsidP="003B0D16">
            <w:pPr>
              <w:spacing w:after="0" w:line="240" w:lineRule="auto"/>
              <w:jc w:val="center"/>
              <w:rPr>
                <w:rFonts w:ascii="Times New Roman" w:hAnsi="Times New Roman" w:cs="Times New Roman"/>
                <w:sz w:val="20"/>
                <w:szCs w:val="20"/>
                <w:lang w:val="en-GB"/>
              </w:rPr>
            </w:pPr>
            <w:r w:rsidRPr="003560D2">
              <w:rPr>
                <w:rFonts w:ascii="Times New Roman" w:hAnsi="Times New Roman" w:cs="Times New Roman"/>
                <w:sz w:val="20"/>
                <w:szCs w:val="20"/>
                <w:shd w:val="clear" w:color="auto" w:fill="FFFFFF"/>
                <w:lang w:val="en-US"/>
              </w:rPr>
              <w:t xml:space="preserve">∆ </w:t>
            </w:r>
            <w:r w:rsidRPr="003560D2">
              <w:rPr>
                <w:rFonts w:ascii="Times New Roman" w:hAnsi="Times New Roman" w:cs="Times New Roman"/>
                <w:sz w:val="20"/>
                <w:szCs w:val="20"/>
                <w:lang w:val="en-US"/>
              </w:rPr>
              <w:t xml:space="preserve">change in </w:t>
            </w:r>
            <w:r w:rsidR="00816E26" w:rsidRPr="003560D2">
              <w:rPr>
                <w:rFonts w:ascii="Times New Roman" w:hAnsi="Times New Roman" w:cs="Times New Roman"/>
                <w:sz w:val="20"/>
                <w:szCs w:val="20"/>
                <w:lang w:val="en-US"/>
              </w:rPr>
              <w:t>suicidality</w:t>
            </w:r>
            <w:r w:rsidR="00816E26" w:rsidRPr="003560D2">
              <w:rPr>
                <w:rFonts w:ascii="Times New Roman" w:hAnsi="Times New Roman" w:cs="Times New Roman"/>
                <w:sz w:val="20"/>
                <w:szCs w:val="20"/>
                <w:vertAlign w:val="superscript"/>
                <w:lang w:val="en-US"/>
              </w:rPr>
              <w:t>b</w:t>
            </w:r>
            <w:r w:rsidRPr="003560D2">
              <w:rPr>
                <w:rFonts w:ascii="Times New Roman" w:hAnsi="Times New Roman" w:cs="Times New Roman"/>
                <w:sz w:val="20"/>
                <w:szCs w:val="20"/>
                <w:lang w:val="en-US"/>
              </w:rPr>
              <w:t xml:space="preserve"> </w:t>
            </w:r>
          </w:p>
        </w:tc>
        <w:tc>
          <w:tcPr>
            <w:tcW w:w="1839" w:type="dxa"/>
            <w:gridSpan w:val="2"/>
          </w:tcPr>
          <w:p w14:paraId="730BC01D" w14:textId="6BA2DFA8" w:rsidR="003B0D16" w:rsidRPr="003560D2" w:rsidRDefault="003B0D16" w:rsidP="003B0D16">
            <w:pPr>
              <w:spacing w:after="0" w:line="240" w:lineRule="auto"/>
              <w:jc w:val="center"/>
              <w:rPr>
                <w:rFonts w:ascii="Times New Roman" w:hAnsi="Times New Roman" w:cs="Times New Roman"/>
                <w:sz w:val="20"/>
                <w:szCs w:val="20"/>
                <w:vertAlign w:val="superscript"/>
                <w:lang w:val="en-GB"/>
              </w:rPr>
            </w:pPr>
            <w:r w:rsidRPr="003560D2">
              <w:rPr>
                <w:rFonts w:ascii="Times New Roman" w:hAnsi="Times New Roman" w:cs="Times New Roman"/>
                <w:sz w:val="20"/>
                <w:szCs w:val="20"/>
                <w:shd w:val="clear" w:color="auto" w:fill="FFFFFF"/>
                <w:lang w:val="en-US"/>
              </w:rPr>
              <w:t xml:space="preserve">∆ </w:t>
            </w:r>
            <w:r w:rsidRPr="003560D2">
              <w:rPr>
                <w:rFonts w:ascii="Times New Roman" w:hAnsi="Times New Roman" w:cs="Times New Roman"/>
                <w:sz w:val="20"/>
                <w:szCs w:val="20"/>
                <w:lang w:val="en-US"/>
              </w:rPr>
              <w:t>change in delusion</w:t>
            </w:r>
            <w:r w:rsidRPr="003560D2">
              <w:rPr>
                <w:rFonts w:ascii="Times New Roman" w:hAnsi="Times New Roman" w:cs="Times New Roman"/>
                <w:sz w:val="20"/>
                <w:szCs w:val="20"/>
                <w:vertAlign w:val="superscript"/>
                <w:lang w:val="en-US"/>
              </w:rPr>
              <w:t>b</w:t>
            </w:r>
          </w:p>
        </w:tc>
      </w:tr>
      <w:tr w:rsidR="003B0D16" w:rsidRPr="003560D2" w14:paraId="2813212D" w14:textId="77777777" w:rsidTr="00816E26">
        <w:trPr>
          <w:trHeight w:val="20"/>
          <w:jc w:val="center"/>
        </w:trPr>
        <w:tc>
          <w:tcPr>
            <w:tcW w:w="2274" w:type="dxa"/>
            <w:gridSpan w:val="2"/>
            <w:tcBorders>
              <w:bottom w:val="single" w:sz="4" w:space="0" w:color="auto"/>
            </w:tcBorders>
            <w:shd w:val="clear" w:color="auto" w:fill="auto"/>
          </w:tcPr>
          <w:p w14:paraId="518F1F75" w14:textId="77777777" w:rsidR="003B0D16" w:rsidRPr="003560D2" w:rsidRDefault="003B0D16" w:rsidP="003B0D16">
            <w:pPr>
              <w:spacing w:after="0" w:line="240" w:lineRule="auto"/>
              <w:jc w:val="center"/>
              <w:rPr>
                <w:rFonts w:ascii="Times New Roman" w:hAnsi="Times New Roman" w:cs="Times New Roman"/>
                <w:sz w:val="20"/>
                <w:szCs w:val="20"/>
                <w:lang w:val="en-GB"/>
              </w:rPr>
            </w:pPr>
          </w:p>
        </w:tc>
        <w:tc>
          <w:tcPr>
            <w:tcW w:w="920" w:type="dxa"/>
            <w:tcBorders>
              <w:bottom w:val="single" w:sz="4" w:space="0" w:color="auto"/>
            </w:tcBorders>
            <w:vAlign w:val="center"/>
          </w:tcPr>
          <w:p w14:paraId="7AB69F32" w14:textId="77777777" w:rsidR="003B0D16" w:rsidRPr="003560D2" w:rsidRDefault="003B0D16" w:rsidP="003B0D16">
            <w:pPr>
              <w:spacing w:after="0" w:line="240" w:lineRule="auto"/>
              <w:jc w:val="center"/>
              <w:rPr>
                <w:rFonts w:ascii="Times New Roman" w:hAnsi="Times New Roman" w:cs="Times New Roman"/>
                <w:i/>
                <w:sz w:val="20"/>
                <w:szCs w:val="20"/>
              </w:rPr>
            </w:pPr>
            <w:r w:rsidRPr="003560D2">
              <w:rPr>
                <w:rFonts w:ascii="Times New Roman" w:hAnsi="Times New Roman" w:cs="Times New Roman"/>
                <w:i/>
                <w:sz w:val="20"/>
                <w:szCs w:val="20"/>
              </w:rPr>
              <w:t>r</w:t>
            </w:r>
          </w:p>
        </w:tc>
        <w:tc>
          <w:tcPr>
            <w:tcW w:w="921" w:type="dxa"/>
            <w:tcBorders>
              <w:bottom w:val="single" w:sz="4" w:space="0" w:color="auto"/>
            </w:tcBorders>
            <w:vAlign w:val="center"/>
          </w:tcPr>
          <w:p w14:paraId="4B063D3F" w14:textId="77777777" w:rsidR="003B0D16" w:rsidRPr="003560D2" w:rsidRDefault="003B0D16" w:rsidP="003B0D16">
            <w:pPr>
              <w:spacing w:after="0" w:line="240" w:lineRule="auto"/>
              <w:jc w:val="center"/>
              <w:rPr>
                <w:rFonts w:ascii="Times New Roman" w:hAnsi="Times New Roman" w:cs="Times New Roman"/>
                <w:i/>
                <w:sz w:val="20"/>
                <w:szCs w:val="20"/>
              </w:rPr>
            </w:pPr>
            <w:r w:rsidRPr="003560D2">
              <w:rPr>
                <w:rFonts w:ascii="Times New Roman" w:hAnsi="Times New Roman" w:cs="Times New Roman"/>
                <w:i/>
                <w:sz w:val="20"/>
                <w:szCs w:val="20"/>
              </w:rPr>
              <w:t>p</w:t>
            </w:r>
          </w:p>
        </w:tc>
        <w:tc>
          <w:tcPr>
            <w:tcW w:w="920" w:type="dxa"/>
            <w:tcBorders>
              <w:bottom w:val="single" w:sz="4" w:space="0" w:color="auto"/>
            </w:tcBorders>
            <w:vAlign w:val="center"/>
          </w:tcPr>
          <w:p w14:paraId="49686BEF" w14:textId="77777777" w:rsidR="003B0D16" w:rsidRPr="003560D2" w:rsidRDefault="003B0D16" w:rsidP="003B0D16">
            <w:pPr>
              <w:spacing w:after="0" w:line="240" w:lineRule="auto"/>
              <w:jc w:val="center"/>
              <w:rPr>
                <w:rFonts w:ascii="Times New Roman" w:hAnsi="Times New Roman" w:cs="Times New Roman"/>
                <w:i/>
                <w:sz w:val="20"/>
                <w:szCs w:val="20"/>
              </w:rPr>
            </w:pPr>
            <w:r w:rsidRPr="003560D2">
              <w:rPr>
                <w:rFonts w:ascii="Times New Roman" w:hAnsi="Times New Roman" w:cs="Times New Roman"/>
                <w:i/>
                <w:sz w:val="20"/>
                <w:szCs w:val="20"/>
              </w:rPr>
              <w:t>r</w:t>
            </w:r>
          </w:p>
        </w:tc>
        <w:tc>
          <w:tcPr>
            <w:tcW w:w="919" w:type="dxa"/>
            <w:tcBorders>
              <w:bottom w:val="single" w:sz="4" w:space="0" w:color="auto"/>
            </w:tcBorders>
            <w:vAlign w:val="center"/>
          </w:tcPr>
          <w:p w14:paraId="460185B1" w14:textId="77777777" w:rsidR="003B0D16" w:rsidRPr="003560D2" w:rsidRDefault="003B0D16" w:rsidP="003B0D16">
            <w:pPr>
              <w:spacing w:after="0" w:line="240" w:lineRule="auto"/>
              <w:jc w:val="center"/>
              <w:rPr>
                <w:rFonts w:ascii="Times New Roman" w:hAnsi="Times New Roman" w:cs="Times New Roman"/>
                <w:i/>
                <w:sz w:val="20"/>
                <w:szCs w:val="20"/>
              </w:rPr>
            </w:pPr>
            <w:r w:rsidRPr="003560D2">
              <w:rPr>
                <w:rFonts w:ascii="Times New Roman" w:hAnsi="Times New Roman" w:cs="Times New Roman"/>
                <w:i/>
                <w:sz w:val="20"/>
                <w:szCs w:val="20"/>
              </w:rPr>
              <w:t>p</w:t>
            </w:r>
          </w:p>
        </w:tc>
      </w:tr>
      <w:tr w:rsidR="003B0D16" w:rsidRPr="003560D2" w14:paraId="1FA4FE4F" w14:textId="77777777" w:rsidTr="00816E26">
        <w:trPr>
          <w:trHeight w:val="20"/>
          <w:jc w:val="center"/>
        </w:trPr>
        <w:tc>
          <w:tcPr>
            <w:tcW w:w="2274" w:type="dxa"/>
            <w:gridSpan w:val="2"/>
            <w:tcBorders>
              <w:bottom w:val="single" w:sz="2" w:space="0" w:color="auto"/>
            </w:tcBorders>
            <w:shd w:val="clear" w:color="auto" w:fill="auto"/>
          </w:tcPr>
          <w:p w14:paraId="43D9D1AA" w14:textId="77777777" w:rsidR="003B0D16" w:rsidRPr="003560D2" w:rsidRDefault="003B0D16" w:rsidP="003B0D16">
            <w:pPr>
              <w:spacing w:after="0" w:line="240" w:lineRule="auto"/>
              <w:jc w:val="center"/>
              <w:rPr>
                <w:rFonts w:ascii="Times New Roman" w:hAnsi="Times New Roman" w:cs="Times New Roman"/>
                <w:i/>
                <w:sz w:val="20"/>
                <w:szCs w:val="20"/>
                <w:lang w:val="en-GB"/>
              </w:rPr>
            </w:pPr>
            <w:r w:rsidRPr="003560D2">
              <w:rPr>
                <w:rFonts w:ascii="Times New Roman" w:hAnsi="Times New Roman" w:cs="Times New Roman"/>
                <w:i/>
                <w:sz w:val="20"/>
                <w:szCs w:val="20"/>
                <w:lang w:val="en-GB"/>
              </w:rPr>
              <w:t>t</w:t>
            </w:r>
            <w:r w:rsidRPr="003560D2">
              <w:rPr>
                <w:rFonts w:ascii="Times New Roman" w:hAnsi="Times New Roman" w:cs="Times New Roman"/>
                <w:i/>
                <w:sz w:val="20"/>
                <w:szCs w:val="20"/>
                <w:vertAlign w:val="subscript"/>
                <w:lang w:val="en-GB"/>
              </w:rPr>
              <w:t>0</w:t>
            </w:r>
            <w:r w:rsidRPr="003560D2">
              <w:rPr>
                <w:rFonts w:ascii="Times New Roman" w:hAnsi="Times New Roman" w:cs="Times New Roman"/>
                <w:i/>
                <w:sz w:val="20"/>
                <w:szCs w:val="20"/>
                <w:lang w:val="en-GB"/>
              </w:rPr>
              <w:t xml:space="preserve"> vs t</w:t>
            </w:r>
            <w:r w:rsidRPr="003560D2">
              <w:rPr>
                <w:rFonts w:ascii="Times New Roman" w:hAnsi="Times New Roman" w:cs="Times New Roman"/>
                <w:i/>
                <w:sz w:val="20"/>
                <w:szCs w:val="20"/>
                <w:vertAlign w:val="subscript"/>
                <w:lang w:val="en-GB"/>
              </w:rPr>
              <w:t>1</w:t>
            </w:r>
          </w:p>
        </w:tc>
        <w:tc>
          <w:tcPr>
            <w:tcW w:w="1841" w:type="dxa"/>
            <w:gridSpan w:val="2"/>
            <w:tcBorders>
              <w:bottom w:val="single" w:sz="2" w:space="0" w:color="auto"/>
            </w:tcBorders>
            <w:vAlign w:val="center"/>
          </w:tcPr>
          <w:p w14:paraId="164D2CEE" w14:textId="77777777" w:rsidR="003B0D16" w:rsidRPr="003560D2" w:rsidRDefault="003B0D16" w:rsidP="003B0D16">
            <w:pPr>
              <w:spacing w:after="0" w:line="240" w:lineRule="auto"/>
              <w:jc w:val="center"/>
              <w:rPr>
                <w:rFonts w:ascii="Times New Roman" w:hAnsi="Times New Roman" w:cs="Times New Roman"/>
                <w:i/>
                <w:sz w:val="20"/>
                <w:szCs w:val="20"/>
              </w:rPr>
            </w:pPr>
            <w:r w:rsidRPr="003560D2">
              <w:rPr>
                <w:rFonts w:ascii="Times New Roman" w:hAnsi="Times New Roman" w:cs="Times New Roman"/>
                <w:i/>
                <w:sz w:val="20"/>
                <w:szCs w:val="20"/>
                <w:lang w:val="en-GB"/>
              </w:rPr>
              <w:t>t</w:t>
            </w:r>
            <w:r w:rsidRPr="003560D2">
              <w:rPr>
                <w:rFonts w:ascii="Times New Roman" w:hAnsi="Times New Roman" w:cs="Times New Roman"/>
                <w:i/>
                <w:sz w:val="20"/>
                <w:szCs w:val="20"/>
                <w:vertAlign w:val="subscript"/>
                <w:lang w:val="en-GB"/>
              </w:rPr>
              <w:t>0</w:t>
            </w:r>
            <w:r w:rsidRPr="003560D2">
              <w:rPr>
                <w:rFonts w:ascii="Times New Roman" w:hAnsi="Times New Roman" w:cs="Times New Roman"/>
                <w:i/>
                <w:sz w:val="20"/>
                <w:szCs w:val="20"/>
                <w:lang w:val="en-GB"/>
              </w:rPr>
              <w:t xml:space="preserve"> vs t</w:t>
            </w:r>
            <w:r w:rsidRPr="003560D2">
              <w:rPr>
                <w:rFonts w:ascii="Times New Roman" w:hAnsi="Times New Roman" w:cs="Times New Roman"/>
                <w:i/>
                <w:sz w:val="20"/>
                <w:szCs w:val="20"/>
                <w:vertAlign w:val="subscript"/>
                <w:lang w:val="en-GB"/>
              </w:rPr>
              <w:t>1</w:t>
            </w:r>
          </w:p>
        </w:tc>
        <w:tc>
          <w:tcPr>
            <w:tcW w:w="1839" w:type="dxa"/>
            <w:gridSpan w:val="2"/>
            <w:tcBorders>
              <w:bottom w:val="single" w:sz="2" w:space="0" w:color="auto"/>
            </w:tcBorders>
            <w:vAlign w:val="center"/>
          </w:tcPr>
          <w:p w14:paraId="29C1713E" w14:textId="77777777" w:rsidR="003B0D16" w:rsidRPr="003560D2" w:rsidRDefault="003B0D16" w:rsidP="003B0D16">
            <w:pPr>
              <w:spacing w:after="0" w:line="240" w:lineRule="auto"/>
              <w:jc w:val="center"/>
              <w:rPr>
                <w:rFonts w:ascii="Times New Roman" w:hAnsi="Times New Roman" w:cs="Times New Roman"/>
                <w:i/>
                <w:sz w:val="20"/>
                <w:szCs w:val="20"/>
              </w:rPr>
            </w:pPr>
            <w:r w:rsidRPr="003560D2">
              <w:rPr>
                <w:rFonts w:ascii="Times New Roman" w:hAnsi="Times New Roman" w:cs="Times New Roman"/>
                <w:i/>
                <w:sz w:val="20"/>
                <w:szCs w:val="20"/>
                <w:lang w:val="en-GB"/>
              </w:rPr>
              <w:t>t</w:t>
            </w:r>
            <w:r w:rsidRPr="003560D2">
              <w:rPr>
                <w:rFonts w:ascii="Times New Roman" w:hAnsi="Times New Roman" w:cs="Times New Roman"/>
                <w:i/>
                <w:sz w:val="20"/>
                <w:szCs w:val="20"/>
                <w:vertAlign w:val="subscript"/>
                <w:lang w:val="en-GB"/>
              </w:rPr>
              <w:t>0</w:t>
            </w:r>
            <w:r w:rsidRPr="003560D2">
              <w:rPr>
                <w:rFonts w:ascii="Times New Roman" w:hAnsi="Times New Roman" w:cs="Times New Roman"/>
                <w:i/>
                <w:sz w:val="20"/>
                <w:szCs w:val="20"/>
                <w:lang w:val="en-GB"/>
              </w:rPr>
              <w:t xml:space="preserve"> vs t</w:t>
            </w:r>
            <w:r w:rsidRPr="003560D2">
              <w:rPr>
                <w:rFonts w:ascii="Times New Roman" w:hAnsi="Times New Roman" w:cs="Times New Roman"/>
                <w:i/>
                <w:sz w:val="20"/>
                <w:szCs w:val="20"/>
                <w:vertAlign w:val="subscript"/>
                <w:lang w:val="en-GB"/>
              </w:rPr>
              <w:t>1</w:t>
            </w:r>
          </w:p>
        </w:tc>
      </w:tr>
      <w:tr w:rsidR="003B0D16" w:rsidRPr="003560D2" w14:paraId="1B311F30" w14:textId="77777777" w:rsidTr="00816E26">
        <w:trPr>
          <w:trHeight w:val="20"/>
          <w:jc w:val="center"/>
        </w:trPr>
        <w:tc>
          <w:tcPr>
            <w:tcW w:w="2274" w:type="dxa"/>
            <w:gridSpan w:val="2"/>
            <w:tcBorders>
              <w:top w:val="single" w:sz="2" w:space="0" w:color="auto"/>
            </w:tcBorders>
            <w:shd w:val="clear" w:color="auto" w:fill="auto"/>
          </w:tcPr>
          <w:p w14:paraId="17BCEC5A" w14:textId="77777777" w:rsidR="003B0D16" w:rsidRPr="003560D2" w:rsidRDefault="003B0D16" w:rsidP="003B0D16">
            <w:pPr>
              <w:spacing w:after="0" w:line="240" w:lineRule="auto"/>
              <w:jc w:val="center"/>
              <w:rPr>
                <w:rFonts w:ascii="Times New Roman" w:hAnsi="Times New Roman" w:cs="Times New Roman"/>
                <w:sz w:val="20"/>
                <w:szCs w:val="20"/>
                <w:vertAlign w:val="superscript"/>
              </w:rPr>
            </w:pPr>
            <w:r w:rsidRPr="003560D2">
              <w:rPr>
                <w:rFonts w:ascii="Times New Roman" w:hAnsi="Times New Roman" w:cs="Times New Roman"/>
                <w:sz w:val="20"/>
                <w:szCs w:val="20"/>
              </w:rPr>
              <w:t>Cluster 1</w:t>
            </w:r>
          </w:p>
        </w:tc>
        <w:tc>
          <w:tcPr>
            <w:tcW w:w="920" w:type="dxa"/>
            <w:tcBorders>
              <w:top w:val="single" w:sz="2" w:space="0" w:color="auto"/>
            </w:tcBorders>
            <w:vAlign w:val="center"/>
          </w:tcPr>
          <w:p w14:paraId="45C3EF65" w14:textId="32B8F593"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.140</w:t>
            </w:r>
          </w:p>
        </w:tc>
        <w:tc>
          <w:tcPr>
            <w:tcW w:w="921" w:type="dxa"/>
            <w:tcBorders>
              <w:top w:val="single" w:sz="2" w:space="0" w:color="auto"/>
            </w:tcBorders>
            <w:vAlign w:val="center"/>
          </w:tcPr>
          <w:p w14:paraId="08C3C019" w14:textId="748FD10F"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.592</w:t>
            </w:r>
          </w:p>
        </w:tc>
        <w:tc>
          <w:tcPr>
            <w:tcW w:w="920" w:type="dxa"/>
            <w:tcBorders>
              <w:top w:val="single" w:sz="2" w:space="0" w:color="auto"/>
            </w:tcBorders>
            <w:vAlign w:val="center"/>
          </w:tcPr>
          <w:p w14:paraId="58AD40B8" w14:textId="64663D60"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.220</w:t>
            </w:r>
          </w:p>
        </w:tc>
        <w:tc>
          <w:tcPr>
            <w:tcW w:w="919" w:type="dxa"/>
            <w:tcBorders>
              <w:top w:val="single" w:sz="2" w:space="0" w:color="auto"/>
            </w:tcBorders>
            <w:vAlign w:val="center"/>
          </w:tcPr>
          <w:p w14:paraId="0998B12F" w14:textId="1F5BB3EE"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.395</w:t>
            </w:r>
          </w:p>
        </w:tc>
      </w:tr>
      <w:tr w:rsidR="003B0D16" w:rsidRPr="003560D2" w14:paraId="3C2DE4AE" w14:textId="77777777" w:rsidTr="00816E26">
        <w:trPr>
          <w:trHeight w:val="20"/>
          <w:jc w:val="center"/>
        </w:trPr>
        <w:tc>
          <w:tcPr>
            <w:tcW w:w="2274" w:type="dxa"/>
            <w:gridSpan w:val="2"/>
            <w:shd w:val="clear" w:color="auto" w:fill="auto"/>
          </w:tcPr>
          <w:p w14:paraId="46862CB5" w14:textId="77777777" w:rsidR="003B0D16" w:rsidRPr="003560D2" w:rsidRDefault="003B0D16" w:rsidP="003B0D16">
            <w:pPr>
              <w:spacing w:after="0" w:line="240" w:lineRule="auto"/>
              <w:jc w:val="center"/>
              <w:rPr>
                <w:rFonts w:ascii="Times New Roman" w:hAnsi="Times New Roman" w:cs="Times New Roman"/>
                <w:sz w:val="20"/>
                <w:szCs w:val="20"/>
                <w:vertAlign w:val="superscript"/>
              </w:rPr>
            </w:pPr>
            <w:r w:rsidRPr="003560D2">
              <w:rPr>
                <w:rFonts w:ascii="Times New Roman" w:hAnsi="Times New Roman" w:cs="Times New Roman"/>
                <w:sz w:val="20"/>
                <w:szCs w:val="20"/>
              </w:rPr>
              <w:t>Cluster 2</w:t>
            </w:r>
          </w:p>
        </w:tc>
        <w:tc>
          <w:tcPr>
            <w:tcW w:w="920" w:type="dxa"/>
            <w:vAlign w:val="center"/>
          </w:tcPr>
          <w:p w14:paraId="246E0568" w14:textId="215BEB7D"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.219</w:t>
            </w:r>
          </w:p>
        </w:tc>
        <w:tc>
          <w:tcPr>
            <w:tcW w:w="921" w:type="dxa"/>
            <w:vAlign w:val="center"/>
          </w:tcPr>
          <w:p w14:paraId="2BD21E9B" w14:textId="733D9D8D"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.398</w:t>
            </w:r>
          </w:p>
        </w:tc>
        <w:tc>
          <w:tcPr>
            <w:tcW w:w="920" w:type="dxa"/>
            <w:vAlign w:val="center"/>
          </w:tcPr>
          <w:p w14:paraId="36ECE026" w14:textId="08B3D183"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.436</w:t>
            </w:r>
          </w:p>
        </w:tc>
        <w:tc>
          <w:tcPr>
            <w:tcW w:w="919" w:type="dxa"/>
            <w:vAlign w:val="center"/>
          </w:tcPr>
          <w:p w14:paraId="385FE25A" w14:textId="217B19A1"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.080</w:t>
            </w:r>
          </w:p>
        </w:tc>
      </w:tr>
      <w:tr w:rsidR="003B0D16" w:rsidRPr="003560D2" w14:paraId="67262518" w14:textId="77777777" w:rsidTr="00816E26">
        <w:trPr>
          <w:trHeight w:val="20"/>
          <w:jc w:val="center"/>
        </w:trPr>
        <w:tc>
          <w:tcPr>
            <w:tcW w:w="2274" w:type="dxa"/>
            <w:gridSpan w:val="2"/>
            <w:shd w:val="clear" w:color="auto" w:fill="auto"/>
          </w:tcPr>
          <w:p w14:paraId="47AAC1A6" w14:textId="77777777" w:rsidR="003B0D16" w:rsidRPr="003560D2" w:rsidRDefault="003B0D16" w:rsidP="003B0D16">
            <w:pPr>
              <w:spacing w:after="0" w:line="240" w:lineRule="auto"/>
              <w:jc w:val="center"/>
              <w:rPr>
                <w:rFonts w:ascii="Times New Roman" w:hAnsi="Times New Roman" w:cs="Times New Roman"/>
                <w:b/>
                <w:sz w:val="20"/>
                <w:szCs w:val="20"/>
                <w:vertAlign w:val="superscript"/>
              </w:rPr>
            </w:pPr>
            <w:r w:rsidRPr="003560D2">
              <w:rPr>
                <w:rFonts w:ascii="Times New Roman" w:hAnsi="Times New Roman" w:cs="Times New Roman"/>
                <w:sz w:val="20"/>
                <w:szCs w:val="20"/>
              </w:rPr>
              <w:t>Cluster 3</w:t>
            </w:r>
          </w:p>
        </w:tc>
        <w:tc>
          <w:tcPr>
            <w:tcW w:w="920" w:type="dxa"/>
            <w:vAlign w:val="center"/>
          </w:tcPr>
          <w:p w14:paraId="7CD3E05B" w14:textId="376539AC"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.358</w:t>
            </w:r>
          </w:p>
        </w:tc>
        <w:tc>
          <w:tcPr>
            <w:tcW w:w="921" w:type="dxa"/>
            <w:vAlign w:val="center"/>
          </w:tcPr>
          <w:p w14:paraId="67530834" w14:textId="6D073C5B"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.158</w:t>
            </w:r>
          </w:p>
        </w:tc>
        <w:tc>
          <w:tcPr>
            <w:tcW w:w="920" w:type="dxa"/>
            <w:vAlign w:val="center"/>
          </w:tcPr>
          <w:p w14:paraId="776EAA8C" w14:textId="093D83CE"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.417</w:t>
            </w:r>
          </w:p>
        </w:tc>
        <w:tc>
          <w:tcPr>
            <w:tcW w:w="919" w:type="dxa"/>
            <w:vAlign w:val="center"/>
          </w:tcPr>
          <w:p w14:paraId="6B91C022" w14:textId="0017E4A3"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.096</w:t>
            </w:r>
          </w:p>
        </w:tc>
      </w:tr>
      <w:tr w:rsidR="003B0D16" w:rsidRPr="003560D2" w14:paraId="2F59C2FF" w14:textId="77777777" w:rsidTr="00816E26">
        <w:trPr>
          <w:trHeight w:val="20"/>
          <w:jc w:val="center"/>
        </w:trPr>
        <w:tc>
          <w:tcPr>
            <w:tcW w:w="2274" w:type="dxa"/>
            <w:gridSpan w:val="2"/>
            <w:shd w:val="clear" w:color="auto" w:fill="auto"/>
          </w:tcPr>
          <w:p w14:paraId="3D6A00EE" w14:textId="77777777" w:rsidR="003B0D16" w:rsidRPr="003560D2" w:rsidRDefault="003B0D16" w:rsidP="003B0D16">
            <w:pPr>
              <w:spacing w:after="0" w:line="240" w:lineRule="auto"/>
              <w:jc w:val="center"/>
              <w:rPr>
                <w:rFonts w:ascii="Times New Roman" w:hAnsi="Times New Roman" w:cs="Times New Roman"/>
                <w:b/>
                <w:sz w:val="20"/>
                <w:szCs w:val="20"/>
                <w:vertAlign w:val="superscript"/>
              </w:rPr>
            </w:pPr>
            <w:r w:rsidRPr="003560D2">
              <w:rPr>
                <w:rFonts w:ascii="Times New Roman" w:hAnsi="Times New Roman" w:cs="Times New Roman"/>
                <w:sz w:val="20"/>
                <w:szCs w:val="20"/>
              </w:rPr>
              <w:t>Cluster 4</w:t>
            </w:r>
          </w:p>
        </w:tc>
        <w:tc>
          <w:tcPr>
            <w:tcW w:w="920" w:type="dxa"/>
            <w:vAlign w:val="center"/>
          </w:tcPr>
          <w:p w14:paraId="26B283ED" w14:textId="76D874E8"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.383</w:t>
            </w:r>
          </w:p>
        </w:tc>
        <w:tc>
          <w:tcPr>
            <w:tcW w:w="921" w:type="dxa"/>
            <w:vAlign w:val="center"/>
          </w:tcPr>
          <w:p w14:paraId="297BF04B" w14:textId="3BC93748"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.129</w:t>
            </w:r>
          </w:p>
        </w:tc>
        <w:tc>
          <w:tcPr>
            <w:tcW w:w="920" w:type="dxa"/>
            <w:vAlign w:val="center"/>
          </w:tcPr>
          <w:p w14:paraId="12BE34E1" w14:textId="77B337B4"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.411</w:t>
            </w:r>
          </w:p>
        </w:tc>
        <w:tc>
          <w:tcPr>
            <w:tcW w:w="919" w:type="dxa"/>
            <w:vAlign w:val="center"/>
          </w:tcPr>
          <w:p w14:paraId="25FF6818" w14:textId="307800F0"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.101</w:t>
            </w:r>
          </w:p>
        </w:tc>
      </w:tr>
      <w:tr w:rsidR="003B0D16" w:rsidRPr="003560D2" w14:paraId="68E560A1" w14:textId="77777777" w:rsidTr="00816E26">
        <w:trPr>
          <w:trHeight w:val="20"/>
          <w:jc w:val="center"/>
        </w:trPr>
        <w:tc>
          <w:tcPr>
            <w:tcW w:w="2274" w:type="dxa"/>
            <w:gridSpan w:val="2"/>
            <w:shd w:val="clear" w:color="auto" w:fill="auto"/>
          </w:tcPr>
          <w:p w14:paraId="219A6A1C" w14:textId="77777777" w:rsidR="003B0D16" w:rsidRPr="003560D2" w:rsidRDefault="003B0D16" w:rsidP="003B0D16">
            <w:pPr>
              <w:spacing w:after="0" w:line="240" w:lineRule="auto"/>
              <w:jc w:val="center"/>
              <w:rPr>
                <w:rFonts w:ascii="Times New Roman" w:hAnsi="Times New Roman" w:cs="Times New Roman"/>
                <w:sz w:val="20"/>
                <w:szCs w:val="20"/>
                <w:vertAlign w:val="superscript"/>
              </w:rPr>
            </w:pPr>
            <w:r w:rsidRPr="003560D2">
              <w:rPr>
                <w:rFonts w:ascii="Times New Roman" w:hAnsi="Times New Roman" w:cs="Times New Roman"/>
                <w:sz w:val="20"/>
                <w:szCs w:val="20"/>
              </w:rPr>
              <w:t>Cluster 5</w:t>
            </w:r>
          </w:p>
        </w:tc>
        <w:tc>
          <w:tcPr>
            <w:tcW w:w="920" w:type="dxa"/>
            <w:vAlign w:val="center"/>
          </w:tcPr>
          <w:p w14:paraId="3BE573DD" w14:textId="38F39D72"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.203</w:t>
            </w:r>
          </w:p>
        </w:tc>
        <w:tc>
          <w:tcPr>
            <w:tcW w:w="921" w:type="dxa"/>
            <w:vAlign w:val="center"/>
          </w:tcPr>
          <w:p w14:paraId="6C9AA7E5" w14:textId="603C9DB0"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.433</w:t>
            </w:r>
          </w:p>
        </w:tc>
        <w:tc>
          <w:tcPr>
            <w:tcW w:w="920" w:type="dxa"/>
            <w:vAlign w:val="center"/>
          </w:tcPr>
          <w:p w14:paraId="0427E864" w14:textId="3FA23A31"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.279</w:t>
            </w:r>
          </w:p>
        </w:tc>
        <w:tc>
          <w:tcPr>
            <w:tcW w:w="919" w:type="dxa"/>
            <w:vAlign w:val="center"/>
          </w:tcPr>
          <w:p w14:paraId="0A0B02E6" w14:textId="04F7C20E"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.279</w:t>
            </w:r>
          </w:p>
        </w:tc>
      </w:tr>
      <w:tr w:rsidR="003B0D16" w:rsidRPr="003560D2" w14:paraId="254C1115" w14:textId="77777777" w:rsidTr="00816E26">
        <w:trPr>
          <w:trHeight w:val="20"/>
          <w:jc w:val="center"/>
        </w:trPr>
        <w:tc>
          <w:tcPr>
            <w:tcW w:w="2274" w:type="dxa"/>
            <w:gridSpan w:val="2"/>
            <w:tcBorders>
              <w:bottom w:val="single" w:sz="2" w:space="0" w:color="auto"/>
            </w:tcBorders>
            <w:shd w:val="clear" w:color="auto" w:fill="auto"/>
          </w:tcPr>
          <w:p w14:paraId="42B9027D" w14:textId="77777777" w:rsidR="003B0D16" w:rsidRPr="003560D2" w:rsidRDefault="003B0D16" w:rsidP="003B0D16">
            <w:pPr>
              <w:spacing w:after="0" w:line="240" w:lineRule="auto"/>
              <w:jc w:val="center"/>
              <w:rPr>
                <w:rFonts w:ascii="Times New Roman" w:hAnsi="Times New Roman" w:cs="Times New Roman"/>
                <w:sz w:val="20"/>
                <w:szCs w:val="20"/>
                <w:vertAlign w:val="superscript"/>
              </w:rPr>
            </w:pPr>
            <w:r w:rsidRPr="003560D2">
              <w:rPr>
                <w:rFonts w:ascii="Times New Roman" w:hAnsi="Times New Roman" w:cs="Times New Roman"/>
                <w:sz w:val="20"/>
                <w:szCs w:val="20"/>
              </w:rPr>
              <w:t>Cluster 6</w:t>
            </w:r>
          </w:p>
        </w:tc>
        <w:tc>
          <w:tcPr>
            <w:tcW w:w="920" w:type="dxa"/>
            <w:tcBorders>
              <w:bottom w:val="single" w:sz="2" w:space="0" w:color="auto"/>
            </w:tcBorders>
            <w:vAlign w:val="center"/>
          </w:tcPr>
          <w:p w14:paraId="4EA154DE" w14:textId="036DD28E"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.166</w:t>
            </w:r>
          </w:p>
        </w:tc>
        <w:tc>
          <w:tcPr>
            <w:tcW w:w="921" w:type="dxa"/>
            <w:tcBorders>
              <w:bottom w:val="single" w:sz="2" w:space="0" w:color="auto"/>
            </w:tcBorders>
            <w:vAlign w:val="center"/>
          </w:tcPr>
          <w:p w14:paraId="1E41B23A" w14:textId="15C57E51"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.523</w:t>
            </w:r>
          </w:p>
        </w:tc>
        <w:tc>
          <w:tcPr>
            <w:tcW w:w="920" w:type="dxa"/>
            <w:tcBorders>
              <w:bottom w:val="single" w:sz="2" w:space="0" w:color="auto"/>
            </w:tcBorders>
            <w:vAlign w:val="center"/>
          </w:tcPr>
          <w:p w14:paraId="595F0BEC" w14:textId="4F4C45AF"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-.082</w:t>
            </w:r>
          </w:p>
        </w:tc>
        <w:tc>
          <w:tcPr>
            <w:tcW w:w="919" w:type="dxa"/>
            <w:tcBorders>
              <w:bottom w:val="single" w:sz="2" w:space="0" w:color="auto"/>
            </w:tcBorders>
            <w:vAlign w:val="center"/>
          </w:tcPr>
          <w:p w14:paraId="2E59470F" w14:textId="7482BA5B"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.754</w:t>
            </w:r>
          </w:p>
        </w:tc>
      </w:tr>
      <w:tr w:rsidR="003B0D16" w:rsidRPr="003560D2" w14:paraId="39451C76" w14:textId="77777777" w:rsidTr="00816E26">
        <w:trPr>
          <w:trHeight w:val="20"/>
          <w:jc w:val="center"/>
        </w:trPr>
        <w:tc>
          <w:tcPr>
            <w:tcW w:w="2268" w:type="dxa"/>
            <w:tcBorders>
              <w:bottom w:val="single" w:sz="2" w:space="0" w:color="auto"/>
            </w:tcBorders>
            <w:shd w:val="clear" w:color="auto" w:fill="auto"/>
          </w:tcPr>
          <w:p w14:paraId="7314EEBB" w14:textId="77777777" w:rsidR="003B0D16" w:rsidRPr="003560D2" w:rsidRDefault="003B0D16" w:rsidP="003B0D16">
            <w:pPr>
              <w:spacing w:after="0" w:line="240" w:lineRule="auto"/>
              <w:jc w:val="center"/>
              <w:rPr>
                <w:rFonts w:ascii="Times New Roman" w:hAnsi="Times New Roman" w:cs="Times New Roman"/>
                <w:i/>
                <w:iCs/>
                <w:sz w:val="20"/>
                <w:szCs w:val="20"/>
                <w:lang w:val="en-US"/>
              </w:rPr>
            </w:pPr>
            <w:r w:rsidRPr="003560D2">
              <w:rPr>
                <w:rFonts w:ascii="Times New Roman" w:hAnsi="Times New Roman" w:cs="Times New Roman"/>
                <w:i/>
                <w:sz w:val="20"/>
                <w:szCs w:val="20"/>
                <w:lang w:val="en-GB"/>
              </w:rPr>
              <w:t>t</w:t>
            </w:r>
            <w:r w:rsidRPr="003560D2">
              <w:rPr>
                <w:rFonts w:ascii="Times New Roman" w:hAnsi="Times New Roman" w:cs="Times New Roman"/>
                <w:i/>
                <w:sz w:val="20"/>
                <w:szCs w:val="20"/>
                <w:vertAlign w:val="subscript"/>
                <w:lang w:val="en-GB"/>
              </w:rPr>
              <w:t>0</w:t>
            </w:r>
            <w:r w:rsidRPr="003560D2">
              <w:rPr>
                <w:rFonts w:ascii="Times New Roman" w:hAnsi="Times New Roman" w:cs="Times New Roman"/>
                <w:i/>
                <w:sz w:val="20"/>
                <w:szCs w:val="20"/>
                <w:lang w:val="en-GB"/>
              </w:rPr>
              <w:t xml:space="preserve"> vs t</w:t>
            </w:r>
            <w:r w:rsidRPr="003560D2">
              <w:rPr>
                <w:rFonts w:ascii="Times New Roman" w:hAnsi="Times New Roman" w:cs="Times New Roman"/>
                <w:i/>
                <w:sz w:val="20"/>
                <w:szCs w:val="20"/>
                <w:vertAlign w:val="subscript"/>
                <w:lang w:val="en-GB"/>
              </w:rPr>
              <w:t>1</w:t>
            </w:r>
          </w:p>
        </w:tc>
        <w:tc>
          <w:tcPr>
            <w:tcW w:w="1847" w:type="dxa"/>
            <w:gridSpan w:val="3"/>
            <w:tcBorders>
              <w:bottom w:val="single" w:sz="2" w:space="0" w:color="auto"/>
            </w:tcBorders>
            <w:shd w:val="clear" w:color="auto" w:fill="auto"/>
            <w:vAlign w:val="center"/>
          </w:tcPr>
          <w:p w14:paraId="05175F5E" w14:textId="77777777" w:rsidR="003B0D16" w:rsidRPr="003560D2" w:rsidRDefault="003B0D16" w:rsidP="003B0D16">
            <w:pPr>
              <w:spacing w:after="0" w:line="240" w:lineRule="auto"/>
              <w:jc w:val="center"/>
              <w:rPr>
                <w:rFonts w:ascii="Times New Roman" w:hAnsi="Times New Roman" w:cs="Times New Roman"/>
                <w:i/>
                <w:iCs/>
                <w:sz w:val="20"/>
                <w:szCs w:val="20"/>
                <w:lang w:val="en-US"/>
              </w:rPr>
            </w:pPr>
            <w:r w:rsidRPr="003560D2">
              <w:rPr>
                <w:rFonts w:ascii="Times New Roman" w:hAnsi="Times New Roman" w:cs="Times New Roman"/>
                <w:i/>
                <w:sz w:val="20"/>
                <w:szCs w:val="20"/>
                <w:lang w:val="en-GB"/>
              </w:rPr>
              <w:t>t</w:t>
            </w:r>
            <w:r w:rsidRPr="003560D2">
              <w:rPr>
                <w:rFonts w:ascii="Times New Roman" w:hAnsi="Times New Roman" w:cs="Times New Roman"/>
                <w:i/>
                <w:sz w:val="20"/>
                <w:szCs w:val="20"/>
                <w:vertAlign w:val="subscript"/>
                <w:lang w:val="en-GB"/>
              </w:rPr>
              <w:t>0</w:t>
            </w:r>
            <w:r w:rsidRPr="003560D2">
              <w:rPr>
                <w:rFonts w:ascii="Times New Roman" w:hAnsi="Times New Roman" w:cs="Times New Roman"/>
                <w:i/>
                <w:sz w:val="20"/>
                <w:szCs w:val="20"/>
                <w:lang w:val="en-GB"/>
              </w:rPr>
              <w:t xml:space="preserve"> vs t</w:t>
            </w:r>
            <w:r w:rsidRPr="003560D2">
              <w:rPr>
                <w:rFonts w:ascii="Times New Roman" w:hAnsi="Times New Roman" w:cs="Times New Roman"/>
                <w:i/>
                <w:sz w:val="20"/>
                <w:szCs w:val="20"/>
                <w:vertAlign w:val="subscript"/>
                <w:lang w:val="en-GB"/>
              </w:rPr>
              <w:t>2</w:t>
            </w:r>
          </w:p>
        </w:tc>
        <w:tc>
          <w:tcPr>
            <w:tcW w:w="1839" w:type="dxa"/>
            <w:gridSpan w:val="2"/>
            <w:tcBorders>
              <w:bottom w:val="single" w:sz="2" w:space="0" w:color="auto"/>
            </w:tcBorders>
            <w:shd w:val="clear" w:color="auto" w:fill="auto"/>
            <w:vAlign w:val="center"/>
          </w:tcPr>
          <w:p w14:paraId="6CB24E1F" w14:textId="77777777" w:rsidR="003B0D16" w:rsidRPr="003560D2" w:rsidRDefault="003B0D16" w:rsidP="003B0D16">
            <w:pPr>
              <w:spacing w:after="0" w:line="240" w:lineRule="auto"/>
              <w:jc w:val="center"/>
              <w:rPr>
                <w:rFonts w:ascii="Times New Roman" w:hAnsi="Times New Roman" w:cs="Times New Roman"/>
                <w:i/>
                <w:iCs/>
                <w:sz w:val="20"/>
                <w:szCs w:val="20"/>
                <w:lang w:val="en-US"/>
              </w:rPr>
            </w:pPr>
            <w:r w:rsidRPr="003560D2">
              <w:rPr>
                <w:rFonts w:ascii="Times New Roman" w:hAnsi="Times New Roman" w:cs="Times New Roman"/>
                <w:i/>
                <w:sz w:val="20"/>
                <w:szCs w:val="20"/>
                <w:lang w:val="en-GB"/>
              </w:rPr>
              <w:t>t</w:t>
            </w:r>
            <w:r w:rsidRPr="003560D2">
              <w:rPr>
                <w:rFonts w:ascii="Times New Roman" w:hAnsi="Times New Roman" w:cs="Times New Roman"/>
                <w:i/>
                <w:sz w:val="20"/>
                <w:szCs w:val="20"/>
                <w:vertAlign w:val="subscript"/>
                <w:lang w:val="en-GB"/>
              </w:rPr>
              <w:t>0</w:t>
            </w:r>
            <w:r w:rsidRPr="003560D2">
              <w:rPr>
                <w:rFonts w:ascii="Times New Roman" w:hAnsi="Times New Roman" w:cs="Times New Roman"/>
                <w:i/>
                <w:sz w:val="20"/>
                <w:szCs w:val="20"/>
                <w:lang w:val="en-GB"/>
              </w:rPr>
              <w:t xml:space="preserve"> vs t</w:t>
            </w:r>
            <w:r w:rsidRPr="003560D2">
              <w:rPr>
                <w:rFonts w:ascii="Times New Roman" w:hAnsi="Times New Roman" w:cs="Times New Roman"/>
                <w:i/>
                <w:sz w:val="20"/>
                <w:szCs w:val="20"/>
                <w:vertAlign w:val="subscript"/>
                <w:lang w:val="en-GB"/>
              </w:rPr>
              <w:t>2</w:t>
            </w:r>
          </w:p>
        </w:tc>
      </w:tr>
      <w:tr w:rsidR="003B0D16" w:rsidRPr="003560D2" w14:paraId="503D582E" w14:textId="77777777" w:rsidTr="00816E26">
        <w:trPr>
          <w:trHeight w:val="20"/>
          <w:jc w:val="center"/>
        </w:trPr>
        <w:tc>
          <w:tcPr>
            <w:tcW w:w="2274" w:type="dxa"/>
            <w:gridSpan w:val="2"/>
            <w:tcBorders>
              <w:top w:val="single" w:sz="2" w:space="0" w:color="auto"/>
            </w:tcBorders>
            <w:shd w:val="clear" w:color="auto" w:fill="auto"/>
          </w:tcPr>
          <w:p w14:paraId="2B61BE86" w14:textId="77777777"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Cluster 1</w:t>
            </w:r>
          </w:p>
        </w:tc>
        <w:tc>
          <w:tcPr>
            <w:tcW w:w="920" w:type="dxa"/>
            <w:tcBorders>
              <w:top w:val="single" w:sz="2" w:space="0" w:color="auto"/>
            </w:tcBorders>
            <w:shd w:val="clear" w:color="auto" w:fill="auto"/>
            <w:vAlign w:val="center"/>
          </w:tcPr>
          <w:p w14:paraId="5FD6E47C" w14:textId="75709D49"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.014</w:t>
            </w:r>
          </w:p>
        </w:tc>
        <w:tc>
          <w:tcPr>
            <w:tcW w:w="921" w:type="dxa"/>
            <w:tcBorders>
              <w:top w:val="single" w:sz="2" w:space="0" w:color="auto"/>
            </w:tcBorders>
            <w:shd w:val="clear" w:color="auto" w:fill="auto"/>
            <w:vAlign w:val="center"/>
          </w:tcPr>
          <w:p w14:paraId="52083FAA" w14:textId="374E0130"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.956</w:t>
            </w:r>
          </w:p>
        </w:tc>
        <w:tc>
          <w:tcPr>
            <w:tcW w:w="920" w:type="dxa"/>
            <w:tcBorders>
              <w:top w:val="single" w:sz="2" w:space="0" w:color="auto"/>
            </w:tcBorders>
            <w:shd w:val="clear" w:color="auto" w:fill="auto"/>
            <w:vAlign w:val="center"/>
          </w:tcPr>
          <w:p w14:paraId="217F35B3" w14:textId="662FD810"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.074</w:t>
            </w:r>
          </w:p>
        </w:tc>
        <w:tc>
          <w:tcPr>
            <w:tcW w:w="919" w:type="dxa"/>
            <w:tcBorders>
              <w:top w:val="single" w:sz="2" w:space="0" w:color="auto"/>
            </w:tcBorders>
            <w:shd w:val="clear" w:color="auto" w:fill="auto"/>
            <w:vAlign w:val="center"/>
          </w:tcPr>
          <w:p w14:paraId="283BDECF" w14:textId="2E30AACA"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.778</w:t>
            </w:r>
          </w:p>
        </w:tc>
      </w:tr>
      <w:tr w:rsidR="003B0D16" w:rsidRPr="003560D2" w14:paraId="7252B5AA" w14:textId="77777777" w:rsidTr="00816E26">
        <w:trPr>
          <w:trHeight w:val="20"/>
          <w:jc w:val="center"/>
        </w:trPr>
        <w:tc>
          <w:tcPr>
            <w:tcW w:w="2274" w:type="dxa"/>
            <w:gridSpan w:val="2"/>
            <w:shd w:val="clear" w:color="auto" w:fill="auto"/>
          </w:tcPr>
          <w:p w14:paraId="5C6CB9C5" w14:textId="77777777" w:rsidR="003B0D16" w:rsidRPr="003560D2" w:rsidRDefault="003B0D16" w:rsidP="003B0D16">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2</w:t>
            </w:r>
          </w:p>
        </w:tc>
        <w:tc>
          <w:tcPr>
            <w:tcW w:w="920" w:type="dxa"/>
            <w:shd w:val="clear" w:color="auto" w:fill="auto"/>
            <w:vAlign w:val="center"/>
          </w:tcPr>
          <w:p w14:paraId="521FAB55" w14:textId="5AC0E504"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.279</w:t>
            </w:r>
          </w:p>
        </w:tc>
        <w:tc>
          <w:tcPr>
            <w:tcW w:w="921" w:type="dxa"/>
            <w:shd w:val="clear" w:color="auto" w:fill="auto"/>
            <w:vAlign w:val="center"/>
          </w:tcPr>
          <w:p w14:paraId="23FCC3E2" w14:textId="68584221"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.278</w:t>
            </w:r>
          </w:p>
        </w:tc>
        <w:tc>
          <w:tcPr>
            <w:tcW w:w="920" w:type="dxa"/>
            <w:shd w:val="clear" w:color="auto" w:fill="auto"/>
            <w:vAlign w:val="center"/>
          </w:tcPr>
          <w:p w14:paraId="32F36D13" w14:textId="62C04F0C"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.164</w:t>
            </w:r>
          </w:p>
        </w:tc>
        <w:tc>
          <w:tcPr>
            <w:tcW w:w="919" w:type="dxa"/>
            <w:shd w:val="clear" w:color="auto" w:fill="auto"/>
            <w:vAlign w:val="center"/>
          </w:tcPr>
          <w:p w14:paraId="3FAC3FAE" w14:textId="6791C4AE"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.529</w:t>
            </w:r>
          </w:p>
        </w:tc>
      </w:tr>
      <w:tr w:rsidR="003B0D16" w:rsidRPr="003560D2" w14:paraId="25321C31" w14:textId="77777777" w:rsidTr="00816E26">
        <w:trPr>
          <w:trHeight w:val="20"/>
          <w:jc w:val="center"/>
        </w:trPr>
        <w:tc>
          <w:tcPr>
            <w:tcW w:w="2274" w:type="dxa"/>
            <w:gridSpan w:val="2"/>
            <w:shd w:val="clear" w:color="auto" w:fill="auto"/>
          </w:tcPr>
          <w:p w14:paraId="6A102468" w14:textId="77777777" w:rsidR="003B0D16" w:rsidRPr="003560D2" w:rsidRDefault="003B0D16" w:rsidP="003B0D16">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3</w:t>
            </w:r>
          </w:p>
        </w:tc>
        <w:tc>
          <w:tcPr>
            <w:tcW w:w="920" w:type="dxa"/>
            <w:shd w:val="clear" w:color="auto" w:fill="auto"/>
            <w:vAlign w:val="center"/>
          </w:tcPr>
          <w:p w14:paraId="0851881F" w14:textId="03A9D416"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.370</w:t>
            </w:r>
          </w:p>
        </w:tc>
        <w:tc>
          <w:tcPr>
            <w:tcW w:w="921" w:type="dxa"/>
            <w:shd w:val="clear" w:color="auto" w:fill="auto"/>
            <w:vAlign w:val="center"/>
          </w:tcPr>
          <w:p w14:paraId="3ADFB4AD" w14:textId="708C45B4"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.143</w:t>
            </w:r>
          </w:p>
        </w:tc>
        <w:tc>
          <w:tcPr>
            <w:tcW w:w="920" w:type="dxa"/>
            <w:shd w:val="clear" w:color="auto" w:fill="auto"/>
            <w:vAlign w:val="center"/>
          </w:tcPr>
          <w:p w14:paraId="33231928" w14:textId="21625045"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.371</w:t>
            </w:r>
          </w:p>
        </w:tc>
        <w:tc>
          <w:tcPr>
            <w:tcW w:w="919" w:type="dxa"/>
            <w:shd w:val="clear" w:color="auto" w:fill="auto"/>
            <w:vAlign w:val="center"/>
          </w:tcPr>
          <w:p w14:paraId="6488D1DF" w14:textId="666854C0"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.143</w:t>
            </w:r>
          </w:p>
        </w:tc>
      </w:tr>
      <w:tr w:rsidR="003B0D16" w:rsidRPr="003560D2" w14:paraId="1731B73E" w14:textId="77777777" w:rsidTr="00816E26">
        <w:trPr>
          <w:trHeight w:val="20"/>
          <w:jc w:val="center"/>
        </w:trPr>
        <w:tc>
          <w:tcPr>
            <w:tcW w:w="2274" w:type="dxa"/>
            <w:gridSpan w:val="2"/>
            <w:shd w:val="clear" w:color="auto" w:fill="auto"/>
          </w:tcPr>
          <w:p w14:paraId="0E705194" w14:textId="77777777" w:rsidR="003B0D16" w:rsidRPr="003560D2" w:rsidRDefault="003B0D16" w:rsidP="003B0D16">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4</w:t>
            </w:r>
          </w:p>
        </w:tc>
        <w:tc>
          <w:tcPr>
            <w:tcW w:w="920" w:type="dxa"/>
            <w:shd w:val="clear" w:color="auto" w:fill="auto"/>
            <w:vAlign w:val="center"/>
          </w:tcPr>
          <w:p w14:paraId="05F66313" w14:textId="1C2742F8"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.227</w:t>
            </w:r>
          </w:p>
        </w:tc>
        <w:tc>
          <w:tcPr>
            <w:tcW w:w="921" w:type="dxa"/>
            <w:shd w:val="clear" w:color="auto" w:fill="auto"/>
            <w:vAlign w:val="center"/>
          </w:tcPr>
          <w:p w14:paraId="58438E3E" w14:textId="509882AF"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.381</w:t>
            </w:r>
          </w:p>
        </w:tc>
        <w:tc>
          <w:tcPr>
            <w:tcW w:w="920" w:type="dxa"/>
            <w:shd w:val="clear" w:color="auto" w:fill="auto"/>
            <w:vAlign w:val="center"/>
          </w:tcPr>
          <w:p w14:paraId="32B4BF29" w14:textId="47AF4B32"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.338</w:t>
            </w:r>
          </w:p>
        </w:tc>
        <w:tc>
          <w:tcPr>
            <w:tcW w:w="919" w:type="dxa"/>
            <w:shd w:val="clear" w:color="auto" w:fill="auto"/>
            <w:vAlign w:val="center"/>
          </w:tcPr>
          <w:p w14:paraId="5B164B2E" w14:textId="66DDDB08"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.185</w:t>
            </w:r>
          </w:p>
        </w:tc>
      </w:tr>
      <w:tr w:rsidR="003B0D16" w:rsidRPr="003560D2" w14:paraId="63B50E26" w14:textId="77777777" w:rsidTr="00816E26">
        <w:trPr>
          <w:trHeight w:val="20"/>
          <w:jc w:val="center"/>
        </w:trPr>
        <w:tc>
          <w:tcPr>
            <w:tcW w:w="2274" w:type="dxa"/>
            <w:gridSpan w:val="2"/>
            <w:shd w:val="clear" w:color="auto" w:fill="auto"/>
          </w:tcPr>
          <w:p w14:paraId="694F8E94" w14:textId="77777777" w:rsidR="003B0D16" w:rsidRPr="003560D2" w:rsidRDefault="003B0D16" w:rsidP="003B0D16">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5</w:t>
            </w:r>
          </w:p>
        </w:tc>
        <w:tc>
          <w:tcPr>
            <w:tcW w:w="920" w:type="dxa"/>
            <w:shd w:val="clear" w:color="auto" w:fill="auto"/>
            <w:vAlign w:val="center"/>
          </w:tcPr>
          <w:p w14:paraId="2C1DA16D" w14:textId="160F99E9"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.214</w:t>
            </w:r>
          </w:p>
        </w:tc>
        <w:tc>
          <w:tcPr>
            <w:tcW w:w="921" w:type="dxa"/>
            <w:shd w:val="clear" w:color="auto" w:fill="auto"/>
            <w:vAlign w:val="center"/>
          </w:tcPr>
          <w:p w14:paraId="07C6AE63" w14:textId="720C3C68"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.410</w:t>
            </w:r>
          </w:p>
        </w:tc>
        <w:tc>
          <w:tcPr>
            <w:tcW w:w="920" w:type="dxa"/>
            <w:shd w:val="clear" w:color="auto" w:fill="auto"/>
            <w:vAlign w:val="center"/>
          </w:tcPr>
          <w:p w14:paraId="6C1CD2FF" w14:textId="43C51F70"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.119</w:t>
            </w:r>
          </w:p>
        </w:tc>
        <w:tc>
          <w:tcPr>
            <w:tcW w:w="919" w:type="dxa"/>
            <w:shd w:val="clear" w:color="auto" w:fill="auto"/>
            <w:vAlign w:val="center"/>
          </w:tcPr>
          <w:p w14:paraId="28D761F8" w14:textId="79FCF5C8"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.649</w:t>
            </w:r>
          </w:p>
        </w:tc>
      </w:tr>
      <w:tr w:rsidR="003B0D16" w:rsidRPr="003560D2" w14:paraId="5F3E71DD" w14:textId="77777777" w:rsidTr="00816E26">
        <w:trPr>
          <w:trHeight w:val="20"/>
          <w:jc w:val="center"/>
        </w:trPr>
        <w:tc>
          <w:tcPr>
            <w:tcW w:w="2274" w:type="dxa"/>
            <w:gridSpan w:val="2"/>
            <w:tcBorders>
              <w:bottom w:val="single" w:sz="2" w:space="0" w:color="auto"/>
            </w:tcBorders>
            <w:shd w:val="clear" w:color="auto" w:fill="auto"/>
          </w:tcPr>
          <w:p w14:paraId="33ECB367" w14:textId="77777777" w:rsidR="003B0D16" w:rsidRPr="003560D2" w:rsidRDefault="003B0D16" w:rsidP="003B0D16">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6</w:t>
            </w:r>
          </w:p>
        </w:tc>
        <w:tc>
          <w:tcPr>
            <w:tcW w:w="920" w:type="dxa"/>
            <w:tcBorders>
              <w:bottom w:val="single" w:sz="2" w:space="0" w:color="auto"/>
            </w:tcBorders>
            <w:shd w:val="clear" w:color="auto" w:fill="auto"/>
            <w:vAlign w:val="center"/>
          </w:tcPr>
          <w:p w14:paraId="1AAB49F7" w14:textId="41159A4C"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-.130</w:t>
            </w:r>
          </w:p>
        </w:tc>
        <w:tc>
          <w:tcPr>
            <w:tcW w:w="921" w:type="dxa"/>
            <w:tcBorders>
              <w:bottom w:val="single" w:sz="2" w:space="0" w:color="auto"/>
            </w:tcBorders>
            <w:shd w:val="clear" w:color="auto" w:fill="auto"/>
            <w:vAlign w:val="center"/>
          </w:tcPr>
          <w:p w14:paraId="38415083" w14:textId="4157326A"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.618</w:t>
            </w:r>
          </w:p>
        </w:tc>
        <w:tc>
          <w:tcPr>
            <w:tcW w:w="920" w:type="dxa"/>
            <w:tcBorders>
              <w:bottom w:val="single" w:sz="2" w:space="0" w:color="auto"/>
            </w:tcBorders>
            <w:shd w:val="clear" w:color="auto" w:fill="auto"/>
            <w:vAlign w:val="center"/>
          </w:tcPr>
          <w:p w14:paraId="3CBA8BE1" w14:textId="231BE3B3"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-.001</w:t>
            </w:r>
          </w:p>
        </w:tc>
        <w:tc>
          <w:tcPr>
            <w:tcW w:w="919" w:type="dxa"/>
            <w:tcBorders>
              <w:bottom w:val="single" w:sz="2" w:space="0" w:color="auto"/>
            </w:tcBorders>
            <w:shd w:val="clear" w:color="auto" w:fill="auto"/>
            <w:vAlign w:val="center"/>
          </w:tcPr>
          <w:p w14:paraId="5B950BDB" w14:textId="5A670E51" w:rsidR="003B0D16" w:rsidRPr="003560D2" w:rsidRDefault="003B0D16" w:rsidP="003B0D16">
            <w:pPr>
              <w:spacing w:after="0" w:line="240" w:lineRule="auto"/>
              <w:jc w:val="center"/>
              <w:rPr>
                <w:rFonts w:ascii="Times New Roman" w:hAnsi="Times New Roman" w:cs="Times New Roman"/>
                <w:sz w:val="20"/>
                <w:szCs w:val="20"/>
                <w:lang w:val="en-US"/>
              </w:rPr>
            </w:pPr>
            <w:r w:rsidRPr="003560D2">
              <w:rPr>
                <w:rFonts w:ascii="Times New Roman" w:hAnsi="Times New Roman" w:cs="Times New Roman"/>
                <w:sz w:val="20"/>
                <w:szCs w:val="20"/>
                <w:lang w:val="en-US"/>
              </w:rPr>
              <w:t>.996</w:t>
            </w:r>
          </w:p>
        </w:tc>
      </w:tr>
      <w:tr w:rsidR="003B0D16" w:rsidRPr="003560D2" w14:paraId="372DB86E" w14:textId="77777777" w:rsidTr="00816E26">
        <w:trPr>
          <w:trHeight w:val="20"/>
          <w:jc w:val="center"/>
        </w:trPr>
        <w:tc>
          <w:tcPr>
            <w:tcW w:w="2274" w:type="dxa"/>
            <w:gridSpan w:val="2"/>
            <w:tcBorders>
              <w:bottom w:val="single" w:sz="2" w:space="0" w:color="auto"/>
            </w:tcBorders>
            <w:shd w:val="clear" w:color="auto" w:fill="auto"/>
          </w:tcPr>
          <w:p w14:paraId="043B3D74" w14:textId="77777777" w:rsidR="003B0D16" w:rsidRPr="003560D2" w:rsidRDefault="003B0D16" w:rsidP="003B0D16">
            <w:pPr>
              <w:spacing w:after="0" w:line="240" w:lineRule="auto"/>
              <w:jc w:val="center"/>
              <w:rPr>
                <w:rFonts w:ascii="Times New Roman" w:hAnsi="Times New Roman" w:cs="Times New Roman"/>
                <w:i/>
                <w:sz w:val="20"/>
                <w:szCs w:val="20"/>
                <w:shd w:val="clear" w:color="auto" w:fill="FFFFFF"/>
                <w:lang w:val="en-US"/>
              </w:rPr>
            </w:pPr>
            <w:r w:rsidRPr="003560D2">
              <w:rPr>
                <w:rFonts w:ascii="Times New Roman" w:hAnsi="Times New Roman" w:cs="Times New Roman"/>
                <w:i/>
                <w:sz w:val="20"/>
                <w:szCs w:val="20"/>
                <w:lang w:val="en-US"/>
              </w:rPr>
              <w:t>t</w:t>
            </w:r>
            <w:r w:rsidRPr="003560D2">
              <w:rPr>
                <w:rFonts w:ascii="Times New Roman" w:hAnsi="Times New Roman" w:cs="Times New Roman"/>
                <w:i/>
                <w:sz w:val="20"/>
                <w:szCs w:val="20"/>
                <w:vertAlign w:val="subscript"/>
                <w:lang w:val="en-US"/>
              </w:rPr>
              <w:t>1</w:t>
            </w:r>
            <w:r w:rsidRPr="003560D2">
              <w:rPr>
                <w:rFonts w:ascii="Times New Roman" w:hAnsi="Times New Roman" w:cs="Times New Roman"/>
                <w:i/>
                <w:sz w:val="20"/>
                <w:szCs w:val="20"/>
                <w:lang w:val="en-US"/>
              </w:rPr>
              <w:t xml:space="preserve"> vs t</w:t>
            </w:r>
            <w:r w:rsidRPr="003560D2">
              <w:rPr>
                <w:rFonts w:ascii="Times New Roman" w:hAnsi="Times New Roman" w:cs="Times New Roman"/>
                <w:i/>
                <w:sz w:val="20"/>
                <w:szCs w:val="20"/>
                <w:vertAlign w:val="subscript"/>
                <w:lang w:val="en-US"/>
              </w:rPr>
              <w:t>2</w:t>
            </w:r>
          </w:p>
        </w:tc>
        <w:tc>
          <w:tcPr>
            <w:tcW w:w="1841" w:type="dxa"/>
            <w:gridSpan w:val="2"/>
            <w:tcBorders>
              <w:bottom w:val="single" w:sz="2" w:space="0" w:color="auto"/>
            </w:tcBorders>
            <w:shd w:val="clear" w:color="auto" w:fill="auto"/>
          </w:tcPr>
          <w:p w14:paraId="6FB13600" w14:textId="77777777" w:rsidR="003B0D16" w:rsidRPr="003560D2" w:rsidRDefault="003B0D16" w:rsidP="003B0D16">
            <w:pPr>
              <w:spacing w:after="0" w:line="240" w:lineRule="auto"/>
              <w:jc w:val="center"/>
              <w:rPr>
                <w:rFonts w:ascii="Times New Roman" w:hAnsi="Times New Roman" w:cs="Times New Roman"/>
                <w:i/>
                <w:sz w:val="20"/>
                <w:szCs w:val="20"/>
                <w:lang w:val="en-US"/>
              </w:rPr>
            </w:pPr>
            <w:r w:rsidRPr="003560D2">
              <w:rPr>
                <w:rFonts w:ascii="Times New Roman" w:hAnsi="Times New Roman" w:cs="Times New Roman"/>
                <w:i/>
                <w:sz w:val="20"/>
                <w:szCs w:val="20"/>
                <w:lang w:val="en-US"/>
              </w:rPr>
              <w:t>t</w:t>
            </w:r>
            <w:r w:rsidRPr="003560D2">
              <w:rPr>
                <w:rFonts w:ascii="Times New Roman" w:hAnsi="Times New Roman" w:cs="Times New Roman"/>
                <w:i/>
                <w:sz w:val="20"/>
                <w:szCs w:val="20"/>
                <w:vertAlign w:val="subscript"/>
                <w:lang w:val="en-US"/>
              </w:rPr>
              <w:t>1</w:t>
            </w:r>
            <w:r w:rsidRPr="003560D2">
              <w:rPr>
                <w:rFonts w:ascii="Times New Roman" w:hAnsi="Times New Roman" w:cs="Times New Roman"/>
                <w:i/>
                <w:sz w:val="20"/>
                <w:szCs w:val="20"/>
                <w:lang w:val="en-US"/>
              </w:rPr>
              <w:t xml:space="preserve"> vs t</w:t>
            </w:r>
            <w:r w:rsidRPr="003560D2">
              <w:rPr>
                <w:rFonts w:ascii="Times New Roman" w:hAnsi="Times New Roman" w:cs="Times New Roman"/>
                <w:i/>
                <w:sz w:val="20"/>
                <w:szCs w:val="20"/>
                <w:vertAlign w:val="subscript"/>
                <w:lang w:val="en-US"/>
              </w:rPr>
              <w:t>2</w:t>
            </w:r>
          </w:p>
        </w:tc>
        <w:tc>
          <w:tcPr>
            <w:tcW w:w="1839" w:type="dxa"/>
            <w:gridSpan w:val="2"/>
            <w:tcBorders>
              <w:bottom w:val="single" w:sz="2" w:space="0" w:color="auto"/>
            </w:tcBorders>
            <w:shd w:val="clear" w:color="auto" w:fill="auto"/>
          </w:tcPr>
          <w:p w14:paraId="7C718AEF" w14:textId="77777777" w:rsidR="003B0D16" w:rsidRPr="003560D2" w:rsidRDefault="003B0D16" w:rsidP="003B0D16">
            <w:pPr>
              <w:spacing w:after="0" w:line="240" w:lineRule="auto"/>
              <w:jc w:val="center"/>
              <w:rPr>
                <w:rFonts w:ascii="Times New Roman" w:hAnsi="Times New Roman" w:cs="Times New Roman"/>
                <w:i/>
                <w:sz w:val="20"/>
                <w:szCs w:val="20"/>
                <w:lang w:val="en-US"/>
              </w:rPr>
            </w:pPr>
            <w:r w:rsidRPr="003560D2">
              <w:rPr>
                <w:rFonts w:ascii="Times New Roman" w:hAnsi="Times New Roman" w:cs="Times New Roman"/>
                <w:i/>
                <w:sz w:val="20"/>
                <w:szCs w:val="20"/>
                <w:lang w:val="en-US"/>
              </w:rPr>
              <w:t>t</w:t>
            </w:r>
            <w:r w:rsidRPr="003560D2">
              <w:rPr>
                <w:rFonts w:ascii="Times New Roman" w:hAnsi="Times New Roman" w:cs="Times New Roman"/>
                <w:i/>
                <w:sz w:val="20"/>
                <w:szCs w:val="20"/>
                <w:vertAlign w:val="subscript"/>
                <w:lang w:val="en-US"/>
              </w:rPr>
              <w:t>1</w:t>
            </w:r>
            <w:r w:rsidRPr="003560D2">
              <w:rPr>
                <w:rFonts w:ascii="Times New Roman" w:hAnsi="Times New Roman" w:cs="Times New Roman"/>
                <w:i/>
                <w:sz w:val="20"/>
                <w:szCs w:val="20"/>
                <w:lang w:val="en-US"/>
              </w:rPr>
              <w:t xml:space="preserve"> vs t</w:t>
            </w:r>
            <w:r w:rsidRPr="003560D2">
              <w:rPr>
                <w:rFonts w:ascii="Times New Roman" w:hAnsi="Times New Roman" w:cs="Times New Roman"/>
                <w:i/>
                <w:sz w:val="20"/>
                <w:szCs w:val="20"/>
                <w:vertAlign w:val="subscript"/>
                <w:lang w:val="en-US"/>
              </w:rPr>
              <w:t>2</w:t>
            </w:r>
          </w:p>
        </w:tc>
      </w:tr>
      <w:tr w:rsidR="003B0D16" w:rsidRPr="003560D2" w14:paraId="2898C599" w14:textId="77777777" w:rsidTr="00816E26">
        <w:trPr>
          <w:trHeight w:val="20"/>
          <w:jc w:val="center"/>
        </w:trPr>
        <w:tc>
          <w:tcPr>
            <w:tcW w:w="2274" w:type="dxa"/>
            <w:gridSpan w:val="2"/>
            <w:tcBorders>
              <w:top w:val="single" w:sz="2" w:space="0" w:color="auto"/>
            </w:tcBorders>
            <w:shd w:val="clear" w:color="auto" w:fill="auto"/>
          </w:tcPr>
          <w:p w14:paraId="7009306B" w14:textId="77777777" w:rsidR="003B0D16" w:rsidRPr="003560D2" w:rsidRDefault="003B0D16" w:rsidP="003B0D16">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1</w:t>
            </w:r>
          </w:p>
        </w:tc>
        <w:tc>
          <w:tcPr>
            <w:tcW w:w="920" w:type="dxa"/>
            <w:tcBorders>
              <w:top w:val="single" w:sz="2" w:space="0" w:color="auto"/>
            </w:tcBorders>
            <w:shd w:val="clear" w:color="auto" w:fill="auto"/>
            <w:vAlign w:val="center"/>
          </w:tcPr>
          <w:p w14:paraId="2B937E9F" w14:textId="60E4B2CB"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-.149</w:t>
            </w:r>
          </w:p>
        </w:tc>
        <w:tc>
          <w:tcPr>
            <w:tcW w:w="921" w:type="dxa"/>
            <w:tcBorders>
              <w:top w:val="single" w:sz="2" w:space="0" w:color="auto"/>
            </w:tcBorders>
            <w:shd w:val="clear" w:color="auto" w:fill="auto"/>
            <w:vAlign w:val="center"/>
          </w:tcPr>
          <w:p w14:paraId="546D5614" w14:textId="52D80008"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.569</w:t>
            </w:r>
          </w:p>
        </w:tc>
        <w:tc>
          <w:tcPr>
            <w:tcW w:w="920" w:type="dxa"/>
            <w:tcBorders>
              <w:top w:val="single" w:sz="2" w:space="0" w:color="auto"/>
            </w:tcBorders>
            <w:shd w:val="clear" w:color="auto" w:fill="auto"/>
            <w:vAlign w:val="center"/>
          </w:tcPr>
          <w:p w14:paraId="018C1F93" w14:textId="615AB651"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.212</w:t>
            </w:r>
          </w:p>
        </w:tc>
        <w:tc>
          <w:tcPr>
            <w:tcW w:w="919" w:type="dxa"/>
            <w:tcBorders>
              <w:top w:val="single" w:sz="2" w:space="0" w:color="auto"/>
            </w:tcBorders>
            <w:shd w:val="clear" w:color="auto" w:fill="auto"/>
            <w:vAlign w:val="center"/>
          </w:tcPr>
          <w:p w14:paraId="77A409DD" w14:textId="4586E746"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.413</w:t>
            </w:r>
          </w:p>
        </w:tc>
      </w:tr>
      <w:tr w:rsidR="003B0D16" w:rsidRPr="003560D2" w14:paraId="17AAE1A6" w14:textId="77777777" w:rsidTr="00816E26">
        <w:trPr>
          <w:trHeight w:val="20"/>
          <w:jc w:val="center"/>
        </w:trPr>
        <w:tc>
          <w:tcPr>
            <w:tcW w:w="2274" w:type="dxa"/>
            <w:gridSpan w:val="2"/>
            <w:shd w:val="clear" w:color="auto" w:fill="auto"/>
          </w:tcPr>
          <w:p w14:paraId="07E14877" w14:textId="77777777" w:rsidR="003B0D16" w:rsidRPr="003560D2" w:rsidRDefault="003B0D16" w:rsidP="003B0D16">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2</w:t>
            </w:r>
          </w:p>
        </w:tc>
        <w:tc>
          <w:tcPr>
            <w:tcW w:w="920" w:type="dxa"/>
            <w:shd w:val="clear" w:color="auto" w:fill="auto"/>
            <w:vAlign w:val="center"/>
          </w:tcPr>
          <w:p w14:paraId="68A5B473" w14:textId="0DDB58B0"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-.173</w:t>
            </w:r>
          </w:p>
        </w:tc>
        <w:tc>
          <w:tcPr>
            <w:tcW w:w="921" w:type="dxa"/>
            <w:shd w:val="clear" w:color="auto" w:fill="auto"/>
            <w:vAlign w:val="center"/>
          </w:tcPr>
          <w:p w14:paraId="38089AF6" w14:textId="109CB927"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.506</w:t>
            </w:r>
          </w:p>
        </w:tc>
        <w:tc>
          <w:tcPr>
            <w:tcW w:w="920" w:type="dxa"/>
            <w:shd w:val="clear" w:color="auto" w:fill="auto"/>
            <w:vAlign w:val="center"/>
          </w:tcPr>
          <w:p w14:paraId="3D2D9A85" w14:textId="153A9FEB"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.408</w:t>
            </w:r>
          </w:p>
        </w:tc>
        <w:tc>
          <w:tcPr>
            <w:tcW w:w="919" w:type="dxa"/>
            <w:shd w:val="clear" w:color="auto" w:fill="auto"/>
            <w:vAlign w:val="center"/>
          </w:tcPr>
          <w:p w14:paraId="198DC147" w14:textId="4A6A8E45"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.104</w:t>
            </w:r>
          </w:p>
        </w:tc>
      </w:tr>
      <w:tr w:rsidR="003B0D16" w:rsidRPr="003560D2" w14:paraId="302E2046" w14:textId="77777777" w:rsidTr="00816E26">
        <w:trPr>
          <w:trHeight w:val="20"/>
          <w:jc w:val="center"/>
        </w:trPr>
        <w:tc>
          <w:tcPr>
            <w:tcW w:w="2274" w:type="dxa"/>
            <w:gridSpan w:val="2"/>
            <w:shd w:val="clear" w:color="auto" w:fill="auto"/>
          </w:tcPr>
          <w:p w14:paraId="119F4D69" w14:textId="77777777" w:rsidR="003B0D16" w:rsidRPr="003560D2" w:rsidRDefault="003B0D16" w:rsidP="003B0D16">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3</w:t>
            </w:r>
          </w:p>
        </w:tc>
        <w:tc>
          <w:tcPr>
            <w:tcW w:w="920" w:type="dxa"/>
            <w:shd w:val="clear" w:color="auto" w:fill="auto"/>
            <w:vAlign w:val="center"/>
          </w:tcPr>
          <w:p w14:paraId="27698026" w14:textId="5F7837D5"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-.248</w:t>
            </w:r>
          </w:p>
        </w:tc>
        <w:tc>
          <w:tcPr>
            <w:tcW w:w="921" w:type="dxa"/>
            <w:shd w:val="clear" w:color="auto" w:fill="auto"/>
            <w:vAlign w:val="center"/>
          </w:tcPr>
          <w:p w14:paraId="156604D4" w14:textId="4E7EB2D0"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.338</w:t>
            </w:r>
          </w:p>
        </w:tc>
        <w:tc>
          <w:tcPr>
            <w:tcW w:w="920" w:type="dxa"/>
            <w:shd w:val="clear" w:color="auto" w:fill="auto"/>
            <w:vAlign w:val="center"/>
          </w:tcPr>
          <w:p w14:paraId="05D3F663" w14:textId="7A20B7CC"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-.082</w:t>
            </w:r>
          </w:p>
        </w:tc>
        <w:tc>
          <w:tcPr>
            <w:tcW w:w="919" w:type="dxa"/>
            <w:shd w:val="clear" w:color="auto" w:fill="auto"/>
            <w:vAlign w:val="center"/>
          </w:tcPr>
          <w:p w14:paraId="2F9FDE60" w14:textId="64007FD4"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.755</w:t>
            </w:r>
          </w:p>
        </w:tc>
      </w:tr>
      <w:tr w:rsidR="003B0D16" w:rsidRPr="003560D2" w14:paraId="05D29718" w14:textId="77777777" w:rsidTr="00816E26">
        <w:trPr>
          <w:trHeight w:val="20"/>
          <w:jc w:val="center"/>
        </w:trPr>
        <w:tc>
          <w:tcPr>
            <w:tcW w:w="2274" w:type="dxa"/>
            <w:gridSpan w:val="2"/>
            <w:shd w:val="clear" w:color="auto" w:fill="auto"/>
          </w:tcPr>
          <w:p w14:paraId="7498ED4D" w14:textId="77777777" w:rsidR="003B0D16" w:rsidRPr="003560D2" w:rsidRDefault="003B0D16" w:rsidP="003B0D16">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4</w:t>
            </w:r>
          </w:p>
        </w:tc>
        <w:tc>
          <w:tcPr>
            <w:tcW w:w="920" w:type="dxa"/>
            <w:shd w:val="clear" w:color="auto" w:fill="auto"/>
            <w:vAlign w:val="center"/>
          </w:tcPr>
          <w:p w14:paraId="29D494F1" w14:textId="37C4813F"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-.124</w:t>
            </w:r>
          </w:p>
        </w:tc>
        <w:tc>
          <w:tcPr>
            <w:tcW w:w="921" w:type="dxa"/>
            <w:shd w:val="clear" w:color="auto" w:fill="auto"/>
            <w:vAlign w:val="center"/>
          </w:tcPr>
          <w:p w14:paraId="5B629FAA" w14:textId="0BE86BAC"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.636</w:t>
            </w:r>
          </w:p>
        </w:tc>
        <w:tc>
          <w:tcPr>
            <w:tcW w:w="920" w:type="dxa"/>
            <w:shd w:val="clear" w:color="auto" w:fill="auto"/>
            <w:vAlign w:val="center"/>
          </w:tcPr>
          <w:p w14:paraId="71942CD9" w14:textId="626E412C"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.146</w:t>
            </w:r>
          </w:p>
        </w:tc>
        <w:tc>
          <w:tcPr>
            <w:tcW w:w="919" w:type="dxa"/>
            <w:shd w:val="clear" w:color="auto" w:fill="auto"/>
            <w:vAlign w:val="center"/>
          </w:tcPr>
          <w:p w14:paraId="5C8976D8" w14:textId="7711CAE9"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.577</w:t>
            </w:r>
          </w:p>
        </w:tc>
      </w:tr>
      <w:tr w:rsidR="003B0D16" w:rsidRPr="003560D2" w14:paraId="524A674E" w14:textId="77777777" w:rsidTr="00816E26">
        <w:trPr>
          <w:trHeight w:val="20"/>
          <w:jc w:val="center"/>
        </w:trPr>
        <w:tc>
          <w:tcPr>
            <w:tcW w:w="2274" w:type="dxa"/>
            <w:gridSpan w:val="2"/>
            <w:shd w:val="clear" w:color="auto" w:fill="auto"/>
          </w:tcPr>
          <w:p w14:paraId="7AFB2C10" w14:textId="77777777" w:rsidR="003B0D16" w:rsidRPr="003560D2" w:rsidRDefault="003B0D16" w:rsidP="003B0D16">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5</w:t>
            </w:r>
          </w:p>
        </w:tc>
        <w:tc>
          <w:tcPr>
            <w:tcW w:w="920" w:type="dxa"/>
            <w:shd w:val="clear" w:color="auto" w:fill="auto"/>
            <w:vAlign w:val="center"/>
          </w:tcPr>
          <w:p w14:paraId="10D6526F" w14:textId="1D5B1BE2"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-.149</w:t>
            </w:r>
          </w:p>
        </w:tc>
        <w:tc>
          <w:tcPr>
            <w:tcW w:w="921" w:type="dxa"/>
            <w:shd w:val="clear" w:color="auto" w:fill="auto"/>
            <w:vAlign w:val="center"/>
          </w:tcPr>
          <w:p w14:paraId="0925201A" w14:textId="368FE28D"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.569</w:t>
            </w:r>
          </w:p>
        </w:tc>
        <w:tc>
          <w:tcPr>
            <w:tcW w:w="920" w:type="dxa"/>
            <w:shd w:val="clear" w:color="auto" w:fill="auto"/>
            <w:vAlign w:val="center"/>
          </w:tcPr>
          <w:p w14:paraId="704D4CA0" w14:textId="1E16FE6B"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.321</w:t>
            </w:r>
          </w:p>
        </w:tc>
        <w:tc>
          <w:tcPr>
            <w:tcW w:w="919" w:type="dxa"/>
            <w:shd w:val="clear" w:color="auto" w:fill="auto"/>
            <w:vAlign w:val="center"/>
          </w:tcPr>
          <w:p w14:paraId="60818564" w14:textId="41F48BDA"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.209</w:t>
            </w:r>
          </w:p>
        </w:tc>
      </w:tr>
      <w:tr w:rsidR="003B0D16" w:rsidRPr="003560D2" w14:paraId="20F998CC" w14:textId="77777777" w:rsidTr="00816E26">
        <w:trPr>
          <w:trHeight w:val="20"/>
          <w:jc w:val="center"/>
        </w:trPr>
        <w:tc>
          <w:tcPr>
            <w:tcW w:w="2274" w:type="dxa"/>
            <w:gridSpan w:val="2"/>
            <w:tcBorders>
              <w:bottom w:val="single" w:sz="4" w:space="0" w:color="auto"/>
            </w:tcBorders>
            <w:shd w:val="clear" w:color="auto" w:fill="auto"/>
          </w:tcPr>
          <w:p w14:paraId="0B6A0417" w14:textId="77777777" w:rsidR="003B0D16" w:rsidRPr="003560D2" w:rsidRDefault="003B0D16" w:rsidP="003B0D16">
            <w:pPr>
              <w:spacing w:after="0" w:line="240" w:lineRule="auto"/>
              <w:jc w:val="center"/>
              <w:rPr>
                <w:rFonts w:ascii="Times New Roman" w:hAnsi="Times New Roman" w:cs="Times New Roman"/>
                <w:sz w:val="20"/>
                <w:szCs w:val="20"/>
                <w:shd w:val="clear" w:color="auto" w:fill="FFFFFF"/>
                <w:lang w:val="en-US"/>
              </w:rPr>
            </w:pPr>
            <w:r w:rsidRPr="003560D2">
              <w:rPr>
                <w:rFonts w:ascii="Times New Roman" w:hAnsi="Times New Roman" w:cs="Times New Roman"/>
                <w:sz w:val="20"/>
                <w:szCs w:val="20"/>
              </w:rPr>
              <w:t>Cluster 6</w:t>
            </w:r>
          </w:p>
        </w:tc>
        <w:tc>
          <w:tcPr>
            <w:tcW w:w="920" w:type="dxa"/>
            <w:tcBorders>
              <w:bottom w:val="single" w:sz="4" w:space="0" w:color="auto"/>
            </w:tcBorders>
            <w:shd w:val="clear" w:color="auto" w:fill="auto"/>
            <w:vAlign w:val="center"/>
          </w:tcPr>
          <w:p w14:paraId="7D2B9748" w14:textId="0D17D6D9"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-.173</w:t>
            </w:r>
          </w:p>
        </w:tc>
        <w:tc>
          <w:tcPr>
            <w:tcW w:w="921" w:type="dxa"/>
            <w:tcBorders>
              <w:bottom w:val="single" w:sz="4" w:space="0" w:color="auto"/>
            </w:tcBorders>
            <w:shd w:val="clear" w:color="auto" w:fill="auto"/>
            <w:vAlign w:val="center"/>
          </w:tcPr>
          <w:p w14:paraId="0C579674" w14:textId="7F1257A1"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.506</w:t>
            </w:r>
          </w:p>
        </w:tc>
        <w:tc>
          <w:tcPr>
            <w:tcW w:w="920" w:type="dxa"/>
            <w:tcBorders>
              <w:bottom w:val="single" w:sz="4" w:space="0" w:color="auto"/>
            </w:tcBorders>
            <w:shd w:val="clear" w:color="auto" w:fill="auto"/>
            <w:vAlign w:val="center"/>
          </w:tcPr>
          <w:p w14:paraId="173385D5" w14:textId="6220E6FD"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-.045</w:t>
            </w:r>
          </w:p>
        </w:tc>
        <w:tc>
          <w:tcPr>
            <w:tcW w:w="919" w:type="dxa"/>
            <w:tcBorders>
              <w:bottom w:val="single" w:sz="4" w:space="0" w:color="auto"/>
            </w:tcBorders>
            <w:shd w:val="clear" w:color="auto" w:fill="auto"/>
            <w:vAlign w:val="center"/>
          </w:tcPr>
          <w:p w14:paraId="2EA1FDDE" w14:textId="531B57B9" w:rsidR="003B0D16" w:rsidRPr="003560D2" w:rsidRDefault="003B0D16" w:rsidP="003B0D16">
            <w:pPr>
              <w:spacing w:after="0" w:line="240" w:lineRule="auto"/>
              <w:jc w:val="center"/>
              <w:rPr>
                <w:rFonts w:ascii="Times New Roman" w:hAnsi="Times New Roman" w:cs="Times New Roman"/>
                <w:sz w:val="20"/>
                <w:szCs w:val="20"/>
              </w:rPr>
            </w:pPr>
            <w:r w:rsidRPr="003560D2">
              <w:rPr>
                <w:rFonts w:ascii="Times New Roman" w:hAnsi="Times New Roman" w:cs="Times New Roman"/>
                <w:sz w:val="20"/>
                <w:szCs w:val="20"/>
              </w:rPr>
              <w:t>.865</w:t>
            </w:r>
          </w:p>
        </w:tc>
      </w:tr>
      <w:tr w:rsidR="003B0D16" w:rsidRPr="003560D2" w14:paraId="40D1D7A9" w14:textId="77777777" w:rsidTr="00816E26">
        <w:trPr>
          <w:trHeight w:val="20"/>
          <w:jc w:val="center"/>
        </w:trPr>
        <w:tc>
          <w:tcPr>
            <w:tcW w:w="5954" w:type="dxa"/>
            <w:gridSpan w:val="6"/>
            <w:tcBorders>
              <w:top w:val="single" w:sz="4" w:space="0" w:color="auto"/>
            </w:tcBorders>
          </w:tcPr>
          <w:p w14:paraId="22678F7F" w14:textId="77777777" w:rsidR="003B0D16" w:rsidRPr="003560D2" w:rsidRDefault="003B0D16" w:rsidP="003B0D16">
            <w:pPr>
              <w:spacing w:after="0" w:line="240" w:lineRule="auto"/>
              <w:rPr>
                <w:rFonts w:ascii="Times New Roman" w:hAnsi="Times New Roman" w:cs="Times New Roman"/>
                <w:sz w:val="16"/>
                <w:szCs w:val="16"/>
                <w:lang w:val="en-GB"/>
              </w:rPr>
            </w:pPr>
            <w:r w:rsidRPr="003560D2">
              <w:rPr>
                <w:rFonts w:ascii="Times New Roman" w:hAnsi="Times New Roman" w:cs="Times New Roman"/>
                <w:sz w:val="16"/>
                <w:szCs w:val="16"/>
                <w:lang w:val="en-US"/>
              </w:rPr>
              <w:t xml:space="preserve">GMV, grey matter volume; </w:t>
            </w:r>
            <w:r w:rsidRPr="003560D2">
              <w:rPr>
                <w:rFonts w:ascii="Times New Roman" w:hAnsi="Times New Roman" w:cs="Times New Roman"/>
                <w:color w:val="000000" w:themeColor="text1"/>
                <w:sz w:val="16"/>
                <w:szCs w:val="16"/>
                <w:lang w:val="en-US"/>
              </w:rPr>
              <w:t>HDRS, Hamilton depression rating scale; BDI, Beck depression inventory.</w:t>
            </w:r>
            <w:r w:rsidRPr="003560D2">
              <w:rPr>
                <w:rFonts w:ascii="Times New Roman" w:hAnsi="Times New Roman" w:cs="Times New Roman"/>
                <w:sz w:val="16"/>
                <w:szCs w:val="16"/>
                <w:vertAlign w:val="superscript"/>
                <w:lang w:val="en-US"/>
              </w:rPr>
              <w:br/>
              <w:t xml:space="preserve">a </w:t>
            </w:r>
            <w:r w:rsidRPr="003560D2">
              <w:rPr>
                <w:rFonts w:ascii="Times New Roman" w:hAnsi="Times New Roman" w:cs="Times New Roman"/>
                <w:sz w:val="16"/>
                <w:szCs w:val="16"/>
                <w:lang w:val="en-GB"/>
              </w:rPr>
              <w:t xml:space="preserve">Correlation analyses using Spearman’s correlation coefficient. </w:t>
            </w:r>
          </w:p>
          <w:p w14:paraId="1842415A" w14:textId="0C2658C6" w:rsidR="003B0D16" w:rsidRPr="003560D2" w:rsidRDefault="003B0D16" w:rsidP="003B0D16">
            <w:pPr>
              <w:spacing w:after="0" w:line="240" w:lineRule="auto"/>
              <w:jc w:val="both"/>
              <w:rPr>
                <w:rFonts w:ascii="Times New Roman" w:hAnsi="Times New Roman" w:cs="Times New Roman"/>
                <w:sz w:val="16"/>
                <w:szCs w:val="16"/>
                <w:lang w:val="en-US"/>
              </w:rPr>
            </w:pPr>
            <w:r w:rsidRPr="003560D2">
              <w:rPr>
                <w:rFonts w:ascii="Times New Roman" w:hAnsi="Times New Roman" w:cs="Times New Roman"/>
                <w:sz w:val="16"/>
                <w:szCs w:val="16"/>
                <w:vertAlign w:val="superscript"/>
                <w:lang w:val="en-US"/>
              </w:rPr>
              <w:t xml:space="preserve">b </w:t>
            </w:r>
            <w:r w:rsidRPr="003560D2">
              <w:rPr>
                <w:rFonts w:ascii="Times New Roman" w:hAnsi="Times New Roman" w:cs="Times New Roman"/>
                <w:sz w:val="16"/>
                <w:szCs w:val="16"/>
                <w:lang w:val="en-US"/>
              </w:rPr>
              <w:t xml:space="preserve">Changes in suicidality and delusion were assessed </w:t>
            </w:r>
            <w:r w:rsidR="00F513AC" w:rsidRPr="003560D2">
              <w:rPr>
                <w:rFonts w:ascii="Times New Roman" w:hAnsi="Times New Roman" w:cs="Times New Roman"/>
                <w:sz w:val="16"/>
                <w:szCs w:val="16"/>
                <w:lang w:val="en-US"/>
              </w:rPr>
              <w:t>via specific items from the HDRS (Hamilton, 1960).</w:t>
            </w:r>
          </w:p>
        </w:tc>
      </w:tr>
    </w:tbl>
    <w:p w14:paraId="466CF770" w14:textId="77777777" w:rsidR="003B0D16" w:rsidRPr="003560D2" w:rsidRDefault="003B0D16" w:rsidP="003B0D16">
      <w:pPr>
        <w:spacing w:after="120" w:line="240" w:lineRule="auto"/>
        <w:jc w:val="both"/>
        <w:rPr>
          <w:rFonts w:ascii="Times New Roman" w:hAnsi="Times New Roman" w:cs="Times New Roman"/>
          <w:b/>
          <w:sz w:val="24"/>
          <w:szCs w:val="24"/>
          <w:lang w:val="en-GB"/>
        </w:rPr>
      </w:pPr>
    </w:p>
    <w:p w14:paraId="4AC52BCE" w14:textId="707ED2D6" w:rsidR="00E0273E" w:rsidRPr="003560D2" w:rsidRDefault="00E0273E">
      <w:pPr>
        <w:rPr>
          <w:rFonts w:ascii="Arial" w:hAnsi="Arial" w:cs="Arial"/>
          <w:b/>
          <w:sz w:val="24"/>
          <w:szCs w:val="24"/>
          <w:lang w:val="en-US"/>
        </w:rPr>
      </w:pPr>
      <w:r w:rsidRPr="003560D2">
        <w:rPr>
          <w:rFonts w:ascii="Arial" w:hAnsi="Arial" w:cs="Arial"/>
          <w:b/>
          <w:sz w:val="24"/>
          <w:szCs w:val="24"/>
          <w:lang w:val="en-US"/>
        </w:rPr>
        <w:br w:type="page"/>
      </w:r>
    </w:p>
    <w:p w14:paraId="75BD0ECA" w14:textId="587FED9B" w:rsidR="00F00E42" w:rsidRPr="003560D2" w:rsidRDefault="00093582" w:rsidP="00F00E42">
      <w:pPr>
        <w:spacing w:after="120" w:line="240" w:lineRule="auto"/>
        <w:rPr>
          <w:rFonts w:ascii="Times New Roman" w:hAnsi="Times New Roman" w:cs="Times New Roman"/>
          <w:sz w:val="24"/>
          <w:szCs w:val="24"/>
          <w:lang w:val="en-US"/>
        </w:rPr>
      </w:pPr>
      <w:r w:rsidRPr="003560D2">
        <w:rPr>
          <w:rFonts w:ascii="Times New Roman" w:hAnsi="Times New Roman" w:cs="Times New Roman"/>
          <w:b/>
          <w:sz w:val="24"/>
          <w:szCs w:val="24"/>
          <w:lang w:val="en-US"/>
        </w:rPr>
        <w:lastRenderedPageBreak/>
        <w:t xml:space="preserve">Supplementary </w:t>
      </w:r>
      <w:r w:rsidR="00F00E42" w:rsidRPr="003560D2">
        <w:rPr>
          <w:rFonts w:ascii="Times New Roman" w:hAnsi="Times New Roman" w:cs="Times New Roman"/>
          <w:b/>
          <w:sz w:val="24"/>
          <w:szCs w:val="24"/>
          <w:lang w:val="en-US"/>
        </w:rPr>
        <w:t xml:space="preserve">Figure 1: </w:t>
      </w:r>
      <w:r w:rsidR="00636501" w:rsidRPr="003560D2">
        <w:rPr>
          <w:rFonts w:ascii="Times New Roman" w:hAnsi="Times New Roman" w:cs="Times New Roman"/>
          <w:sz w:val="24"/>
          <w:szCs w:val="24"/>
          <w:lang w:val="en-US"/>
        </w:rPr>
        <w:t>Flow diagram visualizing the participant dropout process</w:t>
      </w:r>
    </w:p>
    <w:p w14:paraId="391C1ECE" w14:textId="77777777" w:rsidR="00D046D1" w:rsidRPr="003560D2" w:rsidRDefault="00D046D1" w:rsidP="00D046D1">
      <w:pPr>
        <w:rPr>
          <w:rFonts w:ascii="Times New Roman" w:hAnsi="Times New Roman" w:cs="Times New Roman"/>
          <w:b/>
          <w:sz w:val="24"/>
          <w:szCs w:val="24"/>
          <w:lang w:val="en-US"/>
        </w:rPr>
      </w:pPr>
      <w:bookmarkStart w:id="9" w:name="_Toc126678339"/>
      <w:bookmarkStart w:id="10" w:name="_Toc128480417"/>
      <w:r w:rsidRPr="003560D2">
        <w:rPr>
          <w:rStyle w:val="berschrift1Zchn"/>
          <w:rFonts w:ascii="Times New Roman" w:hAnsi="Times New Roman" w:cs="Times New Roman"/>
          <w:noProof/>
          <w:lang w:eastAsia="de-DE"/>
        </w:rPr>
        <w:drawing>
          <wp:inline distT="0" distB="0" distL="0" distR="0" wp14:anchorId="7421B28A" wp14:editId="6BD781A9">
            <wp:extent cx="5572125" cy="3859408"/>
            <wp:effectExtent l="0" t="0" r="0" b="825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0105" cy="3871862"/>
                    </a:xfrm>
                    <a:prstGeom prst="rect">
                      <a:avLst/>
                    </a:prstGeom>
                    <a:noFill/>
                  </pic:spPr>
                </pic:pic>
              </a:graphicData>
            </a:graphic>
          </wp:inline>
        </w:drawing>
      </w:r>
      <w:bookmarkEnd w:id="9"/>
      <w:bookmarkEnd w:id="10"/>
    </w:p>
    <w:p w14:paraId="35DEA2E6" w14:textId="261B90F4" w:rsidR="00D046D1" w:rsidRPr="003560D2" w:rsidRDefault="00093582" w:rsidP="00E0273E">
      <w:pPr>
        <w:spacing w:line="240" w:lineRule="auto"/>
        <w:rPr>
          <w:rFonts w:ascii="Times New Roman" w:hAnsi="Times New Roman" w:cs="Times New Roman"/>
          <w:sz w:val="24"/>
          <w:szCs w:val="24"/>
          <w:lang w:val="en-US"/>
        </w:rPr>
      </w:pPr>
      <w:bookmarkStart w:id="11" w:name="_Toc126678340"/>
      <w:bookmarkStart w:id="12" w:name="_Toc128480418"/>
      <w:r w:rsidRPr="003560D2">
        <w:rPr>
          <w:rStyle w:val="berschrift2Zchn"/>
          <w:rFonts w:ascii="Times New Roman" w:hAnsi="Times New Roman" w:cs="Times New Roman"/>
          <w:szCs w:val="24"/>
        </w:rPr>
        <w:t xml:space="preserve">Supplementary </w:t>
      </w:r>
      <w:r w:rsidR="00D046D1" w:rsidRPr="003560D2">
        <w:rPr>
          <w:rStyle w:val="berschrift2Zchn"/>
          <w:rFonts w:ascii="Times New Roman" w:hAnsi="Times New Roman" w:cs="Times New Roman"/>
          <w:szCs w:val="24"/>
        </w:rPr>
        <w:t xml:space="preserve">Figure 1. </w:t>
      </w:r>
      <w:r w:rsidR="00636501" w:rsidRPr="003560D2">
        <w:rPr>
          <w:rStyle w:val="berschrift2Zchn"/>
          <w:rFonts w:ascii="Times New Roman" w:hAnsi="Times New Roman" w:cs="Times New Roman"/>
          <w:szCs w:val="24"/>
        </w:rPr>
        <w:t>Flow diagram visualizing the participant dropout process</w:t>
      </w:r>
      <w:r w:rsidR="00D046D1" w:rsidRPr="003560D2">
        <w:rPr>
          <w:rStyle w:val="berschrift2Zchn"/>
          <w:rFonts w:ascii="Times New Roman" w:hAnsi="Times New Roman" w:cs="Times New Roman"/>
          <w:szCs w:val="24"/>
        </w:rPr>
        <w:t>.</w:t>
      </w:r>
      <w:bookmarkEnd w:id="11"/>
      <w:bookmarkEnd w:id="12"/>
      <w:r w:rsidR="00D046D1" w:rsidRPr="003560D2">
        <w:rPr>
          <w:rFonts w:ascii="Times New Roman" w:hAnsi="Times New Roman" w:cs="Times New Roman"/>
          <w:sz w:val="24"/>
          <w:szCs w:val="24"/>
          <w:lang w:val="en-US"/>
        </w:rPr>
        <w:t xml:space="preserve">  ECT = Electroconvulsive therapy, TAU = Treatment as usual, HC = Healthy controls, t</w:t>
      </w:r>
      <w:r w:rsidR="00D046D1" w:rsidRPr="003560D2">
        <w:rPr>
          <w:rFonts w:ascii="Times New Roman" w:hAnsi="Times New Roman" w:cs="Times New Roman"/>
          <w:sz w:val="24"/>
          <w:szCs w:val="24"/>
          <w:vertAlign w:val="subscript"/>
          <w:lang w:val="en-US"/>
        </w:rPr>
        <w:t>0</w:t>
      </w:r>
      <w:r w:rsidR="00D046D1" w:rsidRPr="003560D2">
        <w:rPr>
          <w:rFonts w:ascii="Times New Roman" w:hAnsi="Times New Roman" w:cs="Times New Roman"/>
          <w:sz w:val="24"/>
          <w:szCs w:val="24"/>
          <w:lang w:val="en-US"/>
        </w:rPr>
        <w:t xml:space="preserve"> = Baseline assessment, t</w:t>
      </w:r>
      <w:r w:rsidR="00D046D1" w:rsidRPr="003560D2">
        <w:rPr>
          <w:rFonts w:ascii="Times New Roman" w:hAnsi="Times New Roman" w:cs="Times New Roman"/>
          <w:sz w:val="24"/>
          <w:szCs w:val="24"/>
          <w:vertAlign w:val="subscript"/>
          <w:lang w:val="en-US"/>
        </w:rPr>
        <w:t>1</w:t>
      </w:r>
      <w:r w:rsidR="00D046D1" w:rsidRPr="003560D2">
        <w:rPr>
          <w:rFonts w:ascii="Times New Roman" w:hAnsi="Times New Roman" w:cs="Times New Roman"/>
          <w:sz w:val="24"/>
          <w:szCs w:val="24"/>
          <w:lang w:val="en-US"/>
        </w:rPr>
        <w:t xml:space="preserve"> = Post assessment, t</w:t>
      </w:r>
      <w:r w:rsidR="00D046D1" w:rsidRPr="003560D2">
        <w:rPr>
          <w:rFonts w:ascii="Times New Roman" w:hAnsi="Times New Roman" w:cs="Times New Roman"/>
          <w:sz w:val="24"/>
          <w:szCs w:val="24"/>
          <w:vertAlign w:val="subscript"/>
          <w:lang w:val="en-US"/>
        </w:rPr>
        <w:t>2</w:t>
      </w:r>
      <w:r w:rsidR="00D046D1" w:rsidRPr="003560D2">
        <w:rPr>
          <w:rFonts w:ascii="Times New Roman" w:hAnsi="Times New Roman" w:cs="Times New Roman"/>
          <w:sz w:val="24"/>
          <w:szCs w:val="24"/>
          <w:lang w:val="en-US"/>
        </w:rPr>
        <w:t xml:space="preserve"> = Follow-up assessment.</w:t>
      </w:r>
    </w:p>
    <w:p w14:paraId="54542F15" w14:textId="77777777" w:rsidR="00D046D1" w:rsidRPr="003560D2" w:rsidRDefault="00D046D1" w:rsidP="00D046D1">
      <w:pPr>
        <w:spacing w:line="240" w:lineRule="auto"/>
        <w:jc w:val="both"/>
        <w:rPr>
          <w:rFonts w:ascii="Times New Roman" w:hAnsi="Times New Roman" w:cs="Times New Roman"/>
          <w:sz w:val="24"/>
          <w:szCs w:val="24"/>
          <w:lang w:val="en-US"/>
        </w:rPr>
      </w:pPr>
    </w:p>
    <w:p w14:paraId="22C76359" w14:textId="77777777" w:rsidR="00D046D1" w:rsidRPr="003560D2" w:rsidRDefault="00D046D1">
      <w:pPr>
        <w:rPr>
          <w:rFonts w:ascii="Times New Roman" w:hAnsi="Times New Roman" w:cs="Times New Roman"/>
          <w:b/>
          <w:sz w:val="24"/>
          <w:szCs w:val="24"/>
          <w:lang w:val="en-US"/>
        </w:rPr>
      </w:pPr>
      <w:r w:rsidRPr="003560D2">
        <w:rPr>
          <w:rFonts w:ascii="Times New Roman" w:hAnsi="Times New Roman" w:cs="Times New Roman"/>
          <w:b/>
          <w:sz w:val="24"/>
          <w:szCs w:val="24"/>
          <w:lang w:val="en-US"/>
        </w:rPr>
        <w:br w:type="page"/>
      </w:r>
    </w:p>
    <w:p w14:paraId="70ED3F69" w14:textId="557F5966" w:rsidR="00F00E42" w:rsidRPr="003560D2" w:rsidRDefault="00093582" w:rsidP="00F00E42">
      <w:pPr>
        <w:spacing w:after="120" w:line="240" w:lineRule="auto"/>
        <w:rPr>
          <w:rFonts w:ascii="Times New Roman" w:hAnsi="Times New Roman" w:cs="Times New Roman"/>
          <w:sz w:val="24"/>
          <w:szCs w:val="24"/>
          <w:lang w:val="en-US"/>
        </w:rPr>
      </w:pPr>
      <w:r w:rsidRPr="003560D2">
        <w:rPr>
          <w:rFonts w:ascii="Times New Roman" w:hAnsi="Times New Roman" w:cs="Times New Roman"/>
          <w:b/>
          <w:sz w:val="24"/>
          <w:szCs w:val="24"/>
          <w:lang w:val="en-US"/>
        </w:rPr>
        <w:lastRenderedPageBreak/>
        <w:t xml:space="preserve">Supplementary </w:t>
      </w:r>
      <w:r w:rsidR="00F00E42" w:rsidRPr="003560D2">
        <w:rPr>
          <w:rFonts w:ascii="Times New Roman" w:hAnsi="Times New Roman" w:cs="Times New Roman"/>
          <w:b/>
          <w:sz w:val="24"/>
          <w:szCs w:val="24"/>
          <w:lang w:val="en-US"/>
        </w:rPr>
        <w:t>Figure 2:</w:t>
      </w:r>
      <w:r w:rsidR="00F00E42" w:rsidRPr="003560D2">
        <w:rPr>
          <w:rFonts w:ascii="Times New Roman" w:hAnsi="Times New Roman" w:cs="Times New Roman"/>
          <w:sz w:val="24"/>
          <w:szCs w:val="24"/>
          <w:lang w:val="en-US"/>
        </w:rPr>
        <w:t xml:space="preserve"> Distribution of additional ECT treatments in the ECT group</w:t>
      </w:r>
    </w:p>
    <w:p w14:paraId="47DA8DEE" w14:textId="77777777" w:rsidR="00D046D1" w:rsidRPr="003560D2" w:rsidRDefault="00D046D1" w:rsidP="00D046D1">
      <w:pPr>
        <w:spacing w:line="480" w:lineRule="auto"/>
        <w:jc w:val="both"/>
        <w:rPr>
          <w:rFonts w:ascii="Times New Roman" w:hAnsi="Times New Roman" w:cs="Times New Roman"/>
          <w:b/>
          <w:sz w:val="24"/>
          <w:szCs w:val="24"/>
          <w:lang w:val="en-US"/>
        </w:rPr>
      </w:pPr>
      <w:r w:rsidRPr="003560D2">
        <w:rPr>
          <w:rFonts w:ascii="Times New Roman" w:hAnsi="Times New Roman" w:cs="Times New Roman"/>
          <w:noProof/>
          <w:lang w:eastAsia="de-DE"/>
        </w:rPr>
        <w:drawing>
          <wp:inline distT="0" distB="0" distL="0" distR="0" wp14:anchorId="26EB05AE" wp14:editId="2145B835">
            <wp:extent cx="5819775" cy="3486150"/>
            <wp:effectExtent l="57150" t="0" r="28575"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683BCB4" w14:textId="11D34BBC" w:rsidR="00D046D1" w:rsidRPr="003560D2" w:rsidRDefault="00093582" w:rsidP="00C92FCD">
      <w:pPr>
        <w:spacing w:line="240" w:lineRule="auto"/>
        <w:jc w:val="both"/>
        <w:rPr>
          <w:rFonts w:ascii="Times New Roman" w:hAnsi="Times New Roman" w:cs="Times New Roman"/>
          <w:sz w:val="24"/>
          <w:szCs w:val="24"/>
          <w:lang w:val="en-US"/>
        </w:rPr>
      </w:pPr>
      <w:bookmarkStart w:id="13" w:name="_Toc126678349"/>
      <w:bookmarkStart w:id="14" w:name="_Toc128480427"/>
      <w:r w:rsidRPr="003560D2">
        <w:rPr>
          <w:rStyle w:val="berschrift3Zchn"/>
          <w:rFonts w:ascii="Times New Roman" w:hAnsi="Times New Roman" w:cs="Times New Roman"/>
          <w:b/>
          <w:color w:val="auto"/>
          <w:lang w:val="en-GB"/>
        </w:rPr>
        <w:t xml:space="preserve">Supplementary </w:t>
      </w:r>
      <w:r w:rsidR="00D046D1" w:rsidRPr="003560D2">
        <w:rPr>
          <w:rStyle w:val="berschrift3Zchn"/>
          <w:rFonts w:ascii="Times New Roman" w:hAnsi="Times New Roman" w:cs="Times New Roman"/>
          <w:b/>
          <w:color w:val="auto"/>
          <w:lang w:val="en-GB"/>
        </w:rPr>
        <w:t>Figure 2. Distribution of additional ECT treatments in the ECT group.</w:t>
      </w:r>
      <w:bookmarkEnd w:id="13"/>
      <w:bookmarkEnd w:id="14"/>
      <w:r w:rsidR="00D046D1" w:rsidRPr="003560D2">
        <w:rPr>
          <w:rFonts w:ascii="Times New Roman" w:hAnsi="Times New Roman" w:cs="Times New Roman"/>
          <w:b/>
          <w:sz w:val="24"/>
          <w:szCs w:val="24"/>
          <w:lang w:val="en-US"/>
        </w:rPr>
        <w:t xml:space="preserve"> </w:t>
      </w:r>
      <w:r w:rsidR="00D046D1" w:rsidRPr="003560D2">
        <w:rPr>
          <w:rFonts w:ascii="Times New Roman" w:hAnsi="Times New Roman" w:cs="Times New Roman"/>
          <w:sz w:val="24"/>
          <w:szCs w:val="24"/>
          <w:lang w:val="en-US"/>
        </w:rPr>
        <w:t>The distribution of additional ECT treatments between t</w:t>
      </w:r>
      <w:r w:rsidR="00D046D1" w:rsidRPr="003560D2">
        <w:rPr>
          <w:rFonts w:ascii="Times New Roman" w:hAnsi="Times New Roman" w:cs="Times New Roman"/>
          <w:sz w:val="24"/>
          <w:szCs w:val="24"/>
          <w:vertAlign w:val="subscript"/>
          <w:lang w:val="en-US"/>
        </w:rPr>
        <w:t>1</w:t>
      </w:r>
      <w:r w:rsidR="00D046D1" w:rsidRPr="003560D2">
        <w:rPr>
          <w:rFonts w:ascii="Times New Roman" w:hAnsi="Times New Roman" w:cs="Times New Roman"/>
          <w:sz w:val="24"/>
          <w:szCs w:val="24"/>
          <w:lang w:val="en-US"/>
        </w:rPr>
        <w:t xml:space="preserve"> and t</w:t>
      </w:r>
      <w:r w:rsidR="00D046D1" w:rsidRPr="003560D2">
        <w:rPr>
          <w:rFonts w:ascii="Times New Roman" w:hAnsi="Times New Roman" w:cs="Times New Roman"/>
          <w:sz w:val="24"/>
          <w:szCs w:val="24"/>
          <w:vertAlign w:val="subscript"/>
          <w:lang w:val="en-US"/>
        </w:rPr>
        <w:t>2</w:t>
      </w:r>
      <w:r w:rsidR="00D046D1" w:rsidRPr="003560D2">
        <w:rPr>
          <w:rFonts w:ascii="Times New Roman" w:hAnsi="Times New Roman" w:cs="Times New Roman"/>
          <w:sz w:val="24"/>
          <w:szCs w:val="24"/>
          <w:lang w:val="en-US"/>
        </w:rPr>
        <w:t xml:space="preserve"> in responder and non-responder and the varying disease progression between t</w:t>
      </w:r>
      <w:r w:rsidR="00D046D1" w:rsidRPr="003560D2">
        <w:rPr>
          <w:rFonts w:ascii="Times New Roman" w:hAnsi="Times New Roman" w:cs="Times New Roman"/>
          <w:sz w:val="24"/>
          <w:szCs w:val="24"/>
          <w:vertAlign w:val="subscript"/>
          <w:lang w:val="en-US"/>
        </w:rPr>
        <w:t>1</w:t>
      </w:r>
      <w:r w:rsidR="00D046D1" w:rsidRPr="003560D2">
        <w:rPr>
          <w:rFonts w:ascii="Times New Roman" w:hAnsi="Times New Roman" w:cs="Times New Roman"/>
          <w:sz w:val="24"/>
          <w:szCs w:val="24"/>
          <w:lang w:val="en-US"/>
        </w:rPr>
        <w:t xml:space="preserve"> and t</w:t>
      </w:r>
      <w:r w:rsidR="00D046D1" w:rsidRPr="003560D2">
        <w:rPr>
          <w:rFonts w:ascii="Times New Roman" w:hAnsi="Times New Roman" w:cs="Times New Roman"/>
          <w:sz w:val="24"/>
          <w:szCs w:val="24"/>
          <w:vertAlign w:val="subscript"/>
          <w:lang w:val="en-US"/>
        </w:rPr>
        <w:t>2</w:t>
      </w:r>
      <w:r w:rsidR="00D046D1" w:rsidRPr="003560D2">
        <w:rPr>
          <w:rFonts w:ascii="Times New Roman" w:hAnsi="Times New Roman" w:cs="Times New Roman"/>
          <w:sz w:val="24"/>
          <w:szCs w:val="24"/>
          <w:lang w:val="en-US"/>
        </w:rPr>
        <w:t xml:space="preserve"> in the respective groups. There was no significant difference in rates of additional ECT treatment between response groups (χ²</w:t>
      </w:r>
      <w:r w:rsidR="00D046D1" w:rsidRPr="003560D2">
        <w:rPr>
          <w:rFonts w:ascii="Times New Roman" w:hAnsi="Times New Roman" w:cs="Times New Roman"/>
          <w:sz w:val="24"/>
          <w:szCs w:val="24"/>
          <w:vertAlign w:val="subscript"/>
          <w:lang w:val="en-US"/>
        </w:rPr>
        <w:t>(1)</w:t>
      </w:r>
      <w:r w:rsidR="00D046D1" w:rsidRPr="003560D2">
        <w:rPr>
          <w:rFonts w:ascii="Times New Roman" w:hAnsi="Times New Roman" w:cs="Times New Roman"/>
          <w:sz w:val="24"/>
          <w:szCs w:val="24"/>
          <w:lang w:val="en-US"/>
        </w:rPr>
        <w:t xml:space="preserve">=2.837, </w:t>
      </w:r>
      <w:r w:rsidR="00D046D1" w:rsidRPr="003560D2">
        <w:rPr>
          <w:rFonts w:ascii="Times New Roman" w:hAnsi="Times New Roman" w:cs="Times New Roman"/>
          <w:i/>
          <w:sz w:val="24"/>
          <w:szCs w:val="24"/>
          <w:lang w:val="en-US"/>
        </w:rPr>
        <w:t>p</w:t>
      </w:r>
      <w:r w:rsidR="00D046D1" w:rsidRPr="003560D2">
        <w:rPr>
          <w:rFonts w:ascii="Times New Roman" w:hAnsi="Times New Roman" w:cs="Times New Roman"/>
          <w:sz w:val="24"/>
          <w:szCs w:val="24"/>
          <w:lang w:val="en-US"/>
        </w:rPr>
        <w:t xml:space="preserve">=.092). </w:t>
      </w:r>
      <w:r w:rsidR="00D046D1" w:rsidRPr="003560D2">
        <w:rPr>
          <w:rFonts w:ascii="Times New Roman" w:hAnsi="Times New Roman" w:cs="Times New Roman"/>
          <w:sz w:val="24"/>
          <w:szCs w:val="24"/>
          <w:vertAlign w:val="superscript"/>
          <w:lang w:val="en-US"/>
        </w:rPr>
        <w:t>a</w:t>
      </w:r>
      <w:r w:rsidR="00D046D1" w:rsidRPr="003560D2">
        <w:rPr>
          <w:rFonts w:ascii="Times New Roman" w:hAnsi="Times New Roman" w:cs="Times New Roman"/>
          <w:sz w:val="24"/>
          <w:szCs w:val="24"/>
          <w:lang w:val="en-US"/>
        </w:rPr>
        <w:t xml:space="preserve"> Information on additional ECT treatment between t</w:t>
      </w:r>
      <w:r w:rsidR="00D046D1" w:rsidRPr="003560D2">
        <w:rPr>
          <w:rFonts w:ascii="Times New Roman" w:hAnsi="Times New Roman" w:cs="Times New Roman"/>
          <w:sz w:val="24"/>
          <w:szCs w:val="24"/>
          <w:vertAlign w:val="subscript"/>
          <w:lang w:val="en-US"/>
        </w:rPr>
        <w:t>1</w:t>
      </w:r>
      <w:r w:rsidR="00D046D1" w:rsidRPr="003560D2">
        <w:rPr>
          <w:rFonts w:ascii="Times New Roman" w:hAnsi="Times New Roman" w:cs="Times New Roman"/>
          <w:sz w:val="24"/>
          <w:szCs w:val="24"/>
          <w:lang w:val="en-US"/>
        </w:rPr>
        <w:t xml:space="preserve"> and t</w:t>
      </w:r>
      <w:r w:rsidR="00D046D1" w:rsidRPr="003560D2">
        <w:rPr>
          <w:rFonts w:ascii="Times New Roman" w:hAnsi="Times New Roman" w:cs="Times New Roman"/>
          <w:sz w:val="24"/>
          <w:szCs w:val="24"/>
          <w:vertAlign w:val="subscript"/>
          <w:lang w:val="en-US"/>
        </w:rPr>
        <w:t xml:space="preserve">2 </w:t>
      </w:r>
      <w:r w:rsidR="00D046D1" w:rsidRPr="003560D2">
        <w:rPr>
          <w:rFonts w:ascii="Times New Roman" w:hAnsi="Times New Roman" w:cs="Times New Roman"/>
          <w:sz w:val="24"/>
          <w:szCs w:val="24"/>
          <w:lang w:val="en-US"/>
        </w:rPr>
        <w:t xml:space="preserve">was missing for </w:t>
      </w:r>
      <w:r w:rsidR="00D046D1" w:rsidRPr="003560D2">
        <w:rPr>
          <w:rFonts w:ascii="Times New Roman" w:hAnsi="Times New Roman" w:cs="Times New Roman"/>
          <w:i/>
          <w:sz w:val="24"/>
          <w:szCs w:val="24"/>
          <w:lang w:val="en-US"/>
        </w:rPr>
        <w:t>n</w:t>
      </w:r>
      <w:r w:rsidR="00D046D1" w:rsidRPr="003560D2">
        <w:rPr>
          <w:rFonts w:ascii="Times New Roman" w:hAnsi="Times New Roman" w:cs="Times New Roman"/>
          <w:sz w:val="24"/>
          <w:szCs w:val="24"/>
          <w:lang w:val="en-US"/>
        </w:rPr>
        <w:t xml:space="preserve">=1 patient in the ECT group. </w:t>
      </w:r>
      <w:r w:rsidR="00D046D1" w:rsidRPr="003560D2">
        <w:rPr>
          <w:rFonts w:ascii="Times New Roman" w:hAnsi="Times New Roman" w:cs="Times New Roman"/>
          <w:sz w:val="24"/>
          <w:szCs w:val="24"/>
          <w:vertAlign w:val="superscript"/>
          <w:lang w:val="en-US"/>
        </w:rPr>
        <w:t>b</w:t>
      </w:r>
      <w:r w:rsidR="006479EC" w:rsidRPr="003560D2">
        <w:rPr>
          <w:rFonts w:ascii="Times New Roman" w:hAnsi="Times New Roman" w:cs="Times New Roman"/>
          <w:sz w:val="24"/>
          <w:szCs w:val="24"/>
          <w:lang w:val="en-US"/>
        </w:rPr>
        <w:t xml:space="preserve"> according to DSM-IV</w:t>
      </w:r>
      <w:r w:rsidR="00DD2FEB" w:rsidRPr="003560D2">
        <w:rPr>
          <w:rFonts w:ascii="Times New Roman" w:hAnsi="Times New Roman" w:cs="Times New Roman"/>
          <w:sz w:val="24"/>
          <w:szCs w:val="24"/>
          <w:lang w:val="en-US"/>
        </w:rPr>
        <w:t xml:space="preserve"> </w:t>
      </w:r>
      <w:r w:rsidR="00D046D1" w:rsidRPr="003560D2">
        <w:rPr>
          <w:rFonts w:ascii="Times New Roman" w:hAnsi="Times New Roman" w:cs="Times New Roman"/>
          <w:sz w:val="24"/>
          <w:szCs w:val="24"/>
          <w:lang w:val="en-US"/>
        </w:rPr>
        <w:fldChar w:fldCharType="begin" w:fldLock="1"/>
      </w:r>
      <w:r w:rsidR="00CA21DE" w:rsidRPr="003560D2">
        <w:rPr>
          <w:rFonts w:ascii="Times New Roman" w:hAnsi="Times New Roman" w:cs="Times New Roman"/>
          <w:sz w:val="24"/>
          <w:szCs w:val="24"/>
          <w:lang w:val="en-US"/>
        </w:rPr>
        <w:instrText>ADDIN CSL_CITATION {"citationItems":[{"id":"ITEM-1","itemData":{"author":[{"dropping-particle":"","family":"Wittchen","given":"H.-U.","non-dropping-particle":"","parse-names":false,"suffix":""},{"dropping-particle":"","family":"Wunderlich","given":"U.","non-dropping-particle":"","parse-names":false,"suffix":""},{"dropping-particle":"","family":"Gruschwitz","given":"S.","non-dropping-particle":"","parse-names":false,"suffix":""},{"dropping-particle":"","family":"Zaudig","given":"M.","non-dropping-particle":"","parse-names":false,"suffix":""}],"id":"ITEM-1","issued":{"date-parts":[["1997"]]},"publisher":"Hogrefe","publisher-place":"Göttingen","title":"Strukturiertes Klinisches Interview für DSM-IV: SKID. Achse I: Psychische Störungen. Interviewheft und Beurteilungsheft. Eine deutschsprachige, erweiterte Bearbeitung der amerikanischen Originalversion des SKID-I.","type":"book"},"uris":["http://www.mendeley.com/documents/?uuid=53297dde-c5a9-4be4-89b1-aa7213cc941a"]}],"mendeley":{"formattedCitation":"(Wittchen, Wunderlich, Gruschwitz, &amp; Zaudig, 1997)","plainTextFormattedCitation":"(Wittchen, Wunderlich, Gruschwitz, &amp; Zaudig, 1997)","previouslyFormattedCitation":"(Wittchen, Wunderlich, Gruschwitz, &amp; Zaudig, 1997)"},"properties":{"noteIndex":0},"schema":"https://github.com/citation-style-language/schema/raw/master/csl-citation.json"}</w:instrText>
      </w:r>
      <w:r w:rsidR="00D046D1" w:rsidRPr="003560D2">
        <w:rPr>
          <w:rFonts w:ascii="Times New Roman" w:hAnsi="Times New Roman" w:cs="Times New Roman"/>
          <w:sz w:val="24"/>
          <w:szCs w:val="24"/>
          <w:lang w:val="en-US"/>
        </w:rPr>
        <w:fldChar w:fldCharType="separate"/>
      </w:r>
      <w:r w:rsidR="000059C7" w:rsidRPr="003560D2">
        <w:rPr>
          <w:rFonts w:ascii="Times New Roman" w:hAnsi="Times New Roman" w:cs="Times New Roman"/>
          <w:noProof/>
          <w:sz w:val="24"/>
          <w:szCs w:val="24"/>
          <w:lang w:val="en-US"/>
        </w:rPr>
        <w:t>(Wittchen, Wunderlich, Gruschwitz, &amp; Zaudig, 1997)</w:t>
      </w:r>
      <w:r w:rsidR="00D046D1" w:rsidRPr="003560D2">
        <w:rPr>
          <w:rFonts w:ascii="Times New Roman" w:hAnsi="Times New Roman" w:cs="Times New Roman"/>
          <w:sz w:val="24"/>
          <w:szCs w:val="24"/>
          <w:lang w:val="en-US"/>
        </w:rPr>
        <w:fldChar w:fldCharType="end"/>
      </w:r>
      <w:r w:rsidR="00D046D1" w:rsidRPr="003560D2">
        <w:rPr>
          <w:rFonts w:ascii="Times New Roman" w:hAnsi="Times New Roman" w:cs="Times New Roman"/>
          <w:sz w:val="24"/>
          <w:szCs w:val="24"/>
          <w:lang w:val="en-US"/>
        </w:rPr>
        <w:t>.</w:t>
      </w:r>
      <w:r w:rsidR="0037695D" w:rsidRPr="003560D2">
        <w:rPr>
          <w:rFonts w:ascii="Times New Roman" w:hAnsi="Times New Roman" w:cs="Times New Roman"/>
          <w:sz w:val="24"/>
          <w:szCs w:val="24"/>
          <w:lang w:val="en-US"/>
        </w:rPr>
        <w:t xml:space="preserve"> ECT = Electroconvulsive therapy, t</w:t>
      </w:r>
      <w:r w:rsidR="0037695D" w:rsidRPr="003560D2">
        <w:rPr>
          <w:rFonts w:ascii="Times New Roman" w:hAnsi="Times New Roman" w:cs="Times New Roman"/>
          <w:sz w:val="24"/>
          <w:szCs w:val="24"/>
          <w:vertAlign w:val="subscript"/>
          <w:lang w:val="en-US"/>
        </w:rPr>
        <w:t>0</w:t>
      </w:r>
      <w:r w:rsidR="0037695D" w:rsidRPr="003560D2">
        <w:rPr>
          <w:rFonts w:ascii="Times New Roman" w:hAnsi="Times New Roman" w:cs="Times New Roman"/>
          <w:sz w:val="24"/>
          <w:szCs w:val="24"/>
          <w:lang w:val="en-US"/>
        </w:rPr>
        <w:t xml:space="preserve"> = Baseline assessment, t</w:t>
      </w:r>
      <w:r w:rsidR="0037695D" w:rsidRPr="003560D2">
        <w:rPr>
          <w:rFonts w:ascii="Times New Roman" w:hAnsi="Times New Roman" w:cs="Times New Roman"/>
          <w:sz w:val="24"/>
          <w:szCs w:val="24"/>
          <w:vertAlign w:val="subscript"/>
          <w:lang w:val="en-US"/>
        </w:rPr>
        <w:t>1</w:t>
      </w:r>
      <w:r w:rsidR="0037695D" w:rsidRPr="003560D2">
        <w:rPr>
          <w:rFonts w:ascii="Times New Roman" w:hAnsi="Times New Roman" w:cs="Times New Roman"/>
          <w:sz w:val="24"/>
          <w:szCs w:val="24"/>
          <w:lang w:val="en-US"/>
        </w:rPr>
        <w:t xml:space="preserve"> = Post assessment, t</w:t>
      </w:r>
      <w:r w:rsidR="0037695D" w:rsidRPr="003560D2">
        <w:rPr>
          <w:rFonts w:ascii="Times New Roman" w:hAnsi="Times New Roman" w:cs="Times New Roman"/>
          <w:sz w:val="24"/>
          <w:szCs w:val="24"/>
          <w:vertAlign w:val="subscript"/>
          <w:lang w:val="en-US"/>
        </w:rPr>
        <w:t>2</w:t>
      </w:r>
      <w:r w:rsidR="0037695D" w:rsidRPr="003560D2">
        <w:rPr>
          <w:rFonts w:ascii="Times New Roman" w:hAnsi="Times New Roman" w:cs="Times New Roman"/>
          <w:sz w:val="24"/>
          <w:szCs w:val="24"/>
          <w:lang w:val="en-US"/>
        </w:rPr>
        <w:t xml:space="preserve"> = Follow-up assessment.</w:t>
      </w:r>
    </w:p>
    <w:p w14:paraId="31C2E98D" w14:textId="17F448BE" w:rsidR="00D046D1" w:rsidRPr="003560D2" w:rsidRDefault="00D046D1">
      <w:pPr>
        <w:rPr>
          <w:rFonts w:ascii="Arial" w:hAnsi="Arial" w:cs="Arial"/>
          <w:b/>
          <w:sz w:val="24"/>
          <w:szCs w:val="24"/>
          <w:lang w:val="en-US"/>
        </w:rPr>
      </w:pPr>
    </w:p>
    <w:p w14:paraId="2AB8CF15" w14:textId="67D4CF49" w:rsidR="00D046D1" w:rsidRPr="003560D2" w:rsidRDefault="006479EC" w:rsidP="00636501">
      <w:pPr>
        <w:rPr>
          <w:rFonts w:ascii="Arial" w:hAnsi="Arial" w:cs="Arial"/>
          <w:b/>
          <w:sz w:val="24"/>
          <w:szCs w:val="24"/>
          <w:lang w:val="en-US"/>
        </w:rPr>
      </w:pPr>
      <w:r w:rsidRPr="003560D2">
        <w:rPr>
          <w:rFonts w:ascii="Arial" w:hAnsi="Arial" w:cs="Arial"/>
          <w:b/>
          <w:sz w:val="24"/>
          <w:szCs w:val="24"/>
          <w:lang w:val="en-US"/>
        </w:rPr>
        <w:br w:type="page"/>
      </w:r>
    </w:p>
    <w:p w14:paraId="784F9432" w14:textId="353DC3B6" w:rsidR="0037695D" w:rsidRPr="003560D2" w:rsidRDefault="00093582" w:rsidP="00C97DF7">
      <w:pPr>
        <w:spacing w:after="120" w:line="240" w:lineRule="auto"/>
        <w:rPr>
          <w:rFonts w:ascii="Times New Roman" w:hAnsi="Times New Roman" w:cs="Times New Roman"/>
          <w:sz w:val="24"/>
          <w:szCs w:val="24"/>
          <w:lang w:val="en-US"/>
        </w:rPr>
      </w:pPr>
      <w:r w:rsidRPr="003560D2">
        <w:rPr>
          <w:rFonts w:ascii="Times New Roman" w:hAnsi="Times New Roman" w:cs="Times New Roman"/>
          <w:b/>
          <w:sz w:val="24"/>
          <w:szCs w:val="24"/>
          <w:lang w:val="en-US"/>
        </w:rPr>
        <w:lastRenderedPageBreak/>
        <w:t xml:space="preserve">Supplementary </w:t>
      </w:r>
      <w:r w:rsidR="00636501" w:rsidRPr="003560D2">
        <w:rPr>
          <w:rFonts w:ascii="Times New Roman" w:hAnsi="Times New Roman" w:cs="Times New Roman"/>
          <w:b/>
          <w:sz w:val="24"/>
          <w:szCs w:val="24"/>
          <w:lang w:val="en-US"/>
        </w:rPr>
        <w:t>Figure 3</w:t>
      </w:r>
      <w:r w:rsidR="00F00E42" w:rsidRPr="003560D2">
        <w:rPr>
          <w:rFonts w:ascii="Times New Roman" w:hAnsi="Times New Roman" w:cs="Times New Roman"/>
          <w:b/>
          <w:sz w:val="24"/>
          <w:szCs w:val="24"/>
          <w:lang w:val="en-US"/>
        </w:rPr>
        <w:t>:</w:t>
      </w:r>
      <w:r w:rsidR="00F00E42" w:rsidRPr="003560D2">
        <w:rPr>
          <w:rFonts w:ascii="Times New Roman" w:hAnsi="Times New Roman" w:cs="Times New Roman"/>
          <w:sz w:val="24"/>
          <w:szCs w:val="24"/>
          <w:lang w:val="en-US"/>
        </w:rPr>
        <w:t xml:space="preserve"> </w:t>
      </w:r>
      <w:r w:rsidR="0037695D" w:rsidRPr="003560D2">
        <w:rPr>
          <w:rFonts w:ascii="Times New Roman" w:hAnsi="Times New Roman" w:cs="Times New Roman"/>
          <w:sz w:val="24"/>
          <w:szCs w:val="24"/>
          <w:lang w:val="en-GB"/>
        </w:rPr>
        <w:t>G</w:t>
      </w:r>
      <w:r w:rsidR="00F00E42" w:rsidRPr="003560D2">
        <w:rPr>
          <w:rFonts w:ascii="Times New Roman" w:hAnsi="Times New Roman" w:cs="Times New Roman"/>
          <w:sz w:val="24"/>
          <w:szCs w:val="24"/>
          <w:lang w:val="en-US"/>
        </w:rPr>
        <w:t>rey matter volume change</w:t>
      </w:r>
      <w:r w:rsidR="0037695D" w:rsidRPr="003560D2">
        <w:rPr>
          <w:rFonts w:ascii="Times New Roman" w:hAnsi="Times New Roman" w:cs="Times New Roman"/>
          <w:sz w:val="24"/>
          <w:szCs w:val="24"/>
          <w:lang w:val="en-US"/>
        </w:rPr>
        <w:t xml:space="preserve">s associated with </w:t>
      </w:r>
      <w:r w:rsidR="00F00E42" w:rsidRPr="003560D2">
        <w:rPr>
          <w:rFonts w:ascii="Times New Roman" w:hAnsi="Times New Roman" w:cs="Times New Roman"/>
          <w:sz w:val="24"/>
          <w:szCs w:val="24"/>
          <w:lang w:val="en-US"/>
        </w:rPr>
        <w:t>clinical outcome</w:t>
      </w:r>
    </w:p>
    <w:p w14:paraId="2ADC4CFA" w14:textId="04007E12" w:rsidR="00C97DF7" w:rsidRPr="003560D2" w:rsidRDefault="00C97DF7" w:rsidP="00C97DF7">
      <w:pPr>
        <w:spacing w:after="120" w:line="240" w:lineRule="auto"/>
        <w:rPr>
          <w:rFonts w:ascii="Arial" w:hAnsi="Arial" w:cs="Arial"/>
          <w:sz w:val="24"/>
          <w:szCs w:val="24"/>
          <w:lang w:val="en-US"/>
        </w:rPr>
      </w:pPr>
      <w:r w:rsidRPr="003560D2">
        <w:rPr>
          <w:noProof/>
          <w:lang w:eastAsia="de-DE"/>
        </w:rPr>
        <w:drawing>
          <wp:inline distT="0" distB="0" distL="0" distR="0" wp14:anchorId="683532AE" wp14:editId="4D82945C">
            <wp:extent cx="3896280" cy="2622430"/>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35993" cy="2649159"/>
                    </a:xfrm>
                    <a:prstGeom prst="rect">
                      <a:avLst/>
                    </a:prstGeom>
                  </pic:spPr>
                </pic:pic>
              </a:graphicData>
            </a:graphic>
          </wp:inline>
        </w:drawing>
      </w:r>
      <w:r w:rsidRPr="003560D2">
        <w:rPr>
          <w:rFonts w:ascii="Arial" w:hAnsi="Arial" w:cs="Arial"/>
          <w:sz w:val="24"/>
          <w:szCs w:val="24"/>
          <w:lang w:val="en-US"/>
        </w:rPr>
        <w:br/>
      </w:r>
      <w:r w:rsidRPr="003560D2">
        <w:rPr>
          <w:noProof/>
          <w:lang w:eastAsia="de-DE"/>
        </w:rPr>
        <w:drawing>
          <wp:inline distT="0" distB="0" distL="0" distR="0" wp14:anchorId="427119A7" wp14:editId="16A6778F">
            <wp:extent cx="3921325" cy="2622430"/>
            <wp:effectExtent l="0" t="0" r="3175"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68276" cy="2653829"/>
                    </a:xfrm>
                    <a:prstGeom prst="rect">
                      <a:avLst/>
                    </a:prstGeom>
                  </pic:spPr>
                </pic:pic>
              </a:graphicData>
            </a:graphic>
          </wp:inline>
        </w:drawing>
      </w:r>
      <w:r w:rsidRPr="003560D2">
        <w:rPr>
          <w:rFonts w:ascii="Arial" w:hAnsi="Arial" w:cs="Arial"/>
          <w:sz w:val="24"/>
          <w:szCs w:val="24"/>
          <w:lang w:val="en-US"/>
        </w:rPr>
        <w:br/>
      </w:r>
      <w:r w:rsidRPr="003560D2">
        <w:rPr>
          <w:noProof/>
          <w:lang w:eastAsia="de-DE"/>
        </w:rPr>
        <w:drawing>
          <wp:inline distT="0" distB="0" distL="0" distR="0" wp14:anchorId="21F13C0D" wp14:editId="4C6F165C">
            <wp:extent cx="3912942" cy="2622431"/>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71326" cy="2661560"/>
                    </a:xfrm>
                    <a:prstGeom prst="rect">
                      <a:avLst/>
                    </a:prstGeom>
                  </pic:spPr>
                </pic:pic>
              </a:graphicData>
            </a:graphic>
          </wp:inline>
        </w:drawing>
      </w:r>
    </w:p>
    <w:p w14:paraId="329AF1D3" w14:textId="33F500E5" w:rsidR="00D046D1" w:rsidRPr="003560D2" w:rsidRDefault="00093582" w:rsidP="00C92FCD">
      <w:pPr>
        <w:spacing w:after="120" w:line="240" w:lineRule="auto"/>
        <w:jc w:val="both"/>
        <w:rPr>
          <w:rFonts w:ascii="Times New Roman" w:hAnsi="Times New Roman" w:cs="Times New Roman"/>
          <w:sz w:val="24"/>
          <w:szCs w:val="24"/>
          <w:lang w:val="en-GB"/>
        </w:rPr>
      </w:pPr>
      <w:r w:rsidRPr="003560D2">
        <w:rPr>
          <w:rFonts w:ascii="Times New Roman" w:hAnsi="Times New Roman" w:cs="Times New Roman"/>
          <w:b/>
          <w:sz w:val="24"/>
          <w:szCs w:val="24"/>
          <w:lang w:val="en-GB"/>
        </w:rPr>
        <w:t xml:space="preserve">Supplementary </w:t>
      </w:r>
      <w:r w:rsidR="00335037" w:rsidRPr="003560D2">
        <w:rPr>
          <w:rFonts w:ascii="Times New Roman" w:hAnsi="Times New Roman" w:cs="Times New Roman"/>
          <w:b/>
          <w:sz w:val="24"/>
          <w:szCs w:val="24"/>
          <w:lang w:val="en-GB"/>
        </w:rPr>
        <w:t xml:space="preserve">Figure </w:t>
      </w:r>
      <w:r w:rsidR="00636501" w:rsidRPr="003560D2">
        <w:rPr>
          <w:rFonts w:ascii="Times New Roman" w:hAnsi="Times New Roman" w:cs="Times New Roman"/>
          <w:b/>
          <w:sz w:val="24"/>
          <w:szCs w:val="24"/>
          <w:lang w:val="en-GB"/>
        </w:rPr>
        <w:t>3</w:t>
      </w:r>
      <w:r w:rsidR="0037695D" w:rsidRPr="003560D2">
        <w:rPr>
          <w:rFonts w:ascii="Times New Roman" w:hAnsi="Times New Roman" w:cs="Times New Roman"/>
          <w:b/>
          <w:sz w:val="24"/>
          <w:szCs w:val="24"/>
          <w:lang w:val="en-GB"/>
        </w:rPr>
        <w:t>. G</w:t>
      </w:r>
      <w:r w:rsidR="00D046D1" w:rsidRPr="003560D2">
        <w:rPr>
          <w:rFonts w:ascii="Times New Roman" w:hAnsi="Times New Roman" w:cs="Times New Roman"/>
          <w:b/>
          <w:sz w:val="24"/>
          <w:szCs w:val="24"/>
          <w:lang w:val="en-GB"/>
        </w:rPr>
        <w:t>rey matter volume change</w:t>
      </w:r>
      <w:r w:rsidR="0037695D" w:rsidRPr="003560D2">
        <w:rPr>
          <w:rFonts w:ascii="Times New Roman" w:hAnsi="Times New Roman" w:cs="Times New Roman"/>
          <w:b/>
          <w:sz w:val="24"/>
          <w:szCs w:val="24"/>
          <w:lang w:val="en-GB"/>
        </w:rPr>
        <w:t>s</w:t>
      </w:r>
      <w:r w:rsidR="00D046D1" w:rsidRPr="003560D2">
        <w:rPr>
          <w:rFonts w:ascii="Times New Roman" w:hAnsi="Times New Roman" w:cs="Times New Roman"/>
          <w:b/>
          <w:sz w:val="24"/>
          <w:szCs w:val="24"/>
          <w:lang w:val="en-GB"/>
        </w:rPr>
        <w:t xml:space="preserve"> associated with clinical outcome. </w:t>
      </w:r>
      <w:r w:rsidR="00D046D1" w:rsidRPr="003560D2">
        <w:rPr>
          <w:rFonts w:ascii="Times New Roman" w:hAnsi="Times New Roman" w:cs="Times New Roman"/>
          <w:sz w:val="24"/>
          <w:szCs w:val="24"/>
          <w:lang w:val="en-GB"/>
        </w:rPr>
        <w:t>Scatterplot</w:t>
      </w:r>
      <w:r w:rsidR="0037695D" w:rsidRPr="003560D2">
        <w:rPr>
          <w:rFonts w:ascii="Times New Roman" w:hAnsi="Times New Roman" w:cs="Times New Roman"/>
          <w:sz w:val="24"/>
          <w:szCs w:val="24"/>
          <w:lang w:val="en-GB"/>
        </w:rPr>
        <w:t>s</w:t>
      </w:r>
      <w:r w:rsidR="00D046D1" w:rsidRPr="003560D2">
        <w:rPr>
          <w:rFonts w:ascii="Times New Roman" w:hAnsi="Times New Roman" w:cs="Times New Roman"/>
          <w:sz w:val="24"/>
          <w:szCs w:val="24"/>
          <w:lang w:val="en-GB"/>
        </w:rPr>
        <w:t xml:space="preserve"> of the association between </w:t>
      </w:r>
      <w:r w:rsidR="0037695D" w:rsidRPr="003560D2">
        <w:rPr>
          <w:rFonts w:ascii="Times New Roman" w:hAnsi="Times New Roman" w:cs="Times New Roman"/>
          <w:b/>
          <w:sz w:val="24"/>
          <w:szCs w:val="24"/>
          <w:lang w:val="en-GB"/>
        </w:rPr>
        <w:t>(a)</w:t>
      </w:r>
      <w:r w:rsidR="0037695D" w:rsidRPr="003560D2">
        <w:rPr>
          <w:rFonts w:ascii="Times New Roman" w:hAnsi="Times New Roman" w:cs="Times New Roman"/>
          <w:sz w:val="24"/>
          <w:szCs w:val="24"/>
          <w:lang w:val="en-GB"/>
        </w:rPr>
        <w:t xml:space="preserve"> </w:t>
      </w:r>
      <w:r w:rsidR="00C97DF7" w:rsidRPr="003560D2">
        <w:rPr>
          <w:rFonts w:ascii="Times New Roman" w:hAnsi="Times New Roman" w:cs="Times New Roman"/>
          <w:sz w:val="24"/>
          <w:szCs w:val="24"/>
          <w:lang w:val="en-GB"/>
        </w:rPr>
        <w:t xml:space="preserve">short-term ∆ GMV change (computed as GMV post – GMV baseline) </w:t>
      </w:r>
      <w:r w:rsidR="008A77BA" w:rsidRPr="003560D2">
        <w:rPr>
          <w:rFonts w:ascii="Times New Roman" w:hAnsi="Times New Roman" w:cs="Times New Roman"/>
          <w:sz w:val="24"/>
          <w:szCs w:val="24"/>
          <w:lang w:val="en-GB"/>
        </w:rPr>
        <w:t xml:space="preserve">and immediate HDRS score change (computed as post – HDRS baseline), (b) short-term ∆ GMV change (computed as GMV post – GMV baseline) and delayed HDRS score </w:t>
      </w:r>
      <w:r w:rsidR="008A77BA" w:rsidRPr="003560D2">
        <w:rPr>
          <w:rFonts w:ascii="Times New Roman" w:hAnsi="Times New Roman" w:cs="Times New Roman"/>
          <w:sz w:val="24"/>
          <w:szCs w:val="24"/>
          <w:lang w:val="en-GB"/>
        </w:rPr>
        <w:lastRenderedPageBreak/>
        <w:t xml:space="preserve">change (computed as HDRS follow-up – HDRS baseline) and (c) long-term ∆ GMV change (computed as GMV follow-up – GMV post) and long-term HDRS score change (computed as BDI follow-up – BDI post) in cluster 2 (see </w:t>
      </w:r>
      <w:r w:rsidR="000213FB" w:rsidRPr="003560D2">
        <w:rPr>
          <w:rFonts w:ascii="Times New Roman" w:hAnsi="Times New Roman" w:cs="Times New Roman"/>
          <w:b/>
          <w:sz w:val="24"/>
          <w:szCs w:val="24"/>
          <w:lang w:val="en-GB"/>
        </w:rPr>
        <w:t>Table 3</w:t>
      </w:r>
      <w:r w:rsidR="008A77BA" w:rsidRPr="003560D2">
        <w:rPr>
          <w:rFonts w:ascii="Times New Roman" w:hAnsi="Times New Roman" w:cs="Times New Roman"/>
          <w:sz w:val="24"/>
          <w:szCs w:val="24"/>
          <w:lang w:val="en-GB"/>
        </w:rPr>
        <w:t xml:space="preserve">). </w:t>
      </w:r>
      <w:r w:rsidR="00B151E9" w:rsidRPr="003560D2">
        <w:rPr>
          <w:rFonts w:ascii="Times New Roman" w:hAnsi="Times New Roman" w:cs="Times New Roman"/>
          <w:sz w:val="24"/>
          <w:szCs w:val="24"/>
          <w:lang w:val="en-GB"/>
        </w:rPr>
        <w:t>Colours indicate ECT response group. Continuous line: regression line.</w:t>
      </w:r>
    </w:p>
    <w:p w14:paraId="420AC99F" w14:textId="0FFBF9B9" w:rsidR="00F00E42" w:rsidRPr="003560D2" w:rsidRDefault="00D046D1" w:rsidP="00C87F06">
      <w:pPr>
        <w:pStyle w:val="berschrift2"/>
        <w:rPr>
          <w:rFonts w:ascii="Times New Roman" w:hAnsi="Times New Roman" w:cs="Times New Roman"/>
          <w:sz w:val="36"/>
          <w:szCs w:val="36"/>
        </w:rPr>
      </w:pPr>
      <w:r w:rsidRPr="003560D2">
        <w:rPr>
          <w:rFonts w:ascii="Arial" w:hAnsi="Arial" w:cs="Arial"/>
          <w:sz w:val="20"/>
          <w:szCs w:val="20"/>
        </w:rPr>
        <w:br w:type="page"/>
      </w:r>
      <w:r w:rsidR="00F00E42" w:rsidRPr="003560D2">
        <w:rPr>
          <w:rFonts w:ascii="Times New Roman" w:hAnsi="Times New Roman" w:cs="Times New Roman"/>
          <w:sz w:val="36"/>
          <w:szCs w:val="36"/>
        </w:rPr>
        <w:lastRenderedPageBreak/>
        <w:t>References</w:t>
      </w:r>
    </w:p>
    <w:p w14:paraId="5C0310B9" w14:textId="7AF55F2C" w:rsidR="00CA21DE" w:rsidRPr="003560D2" w:rsidRDefault="00D046D1" w:rsidP="00CA21DE">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3560D2">
        <w:rPr>
          <w:rFonts w:ascii="Times New Roman" w:hAnsi="Times New Roman" w:cs="Times New Roman"/>
          <w:sz w:val="24"/>
          <w:szCs w:val="24"/>
        </w:rPr>
        <w:fldChar w:fldCharType="begin" w:fldLock="1"/>
      </w:r>
      <w:r w:rsidRPr="003560D2">
        <w:rPr>
          <w:rFonts w:ascii="Times New Roman" w:hAnsi="Times New Roman" w:cs="Times New Roman"/>
          <w:sz w:val="24"/>
          <w:szCs w:val="24"/>
          <w:lang w:val="en-GB"/>
        </w:rPr>
        <w:instrText xml:space="preserve">ADDIN Mendeley Bibliography CSL_BIBLIOGRAPHY </w:instrText>
      </w:r>
      <w:r w:rsidRPr="003560D2">
        <w:rPr>
          <w:rFonts w:ascii="Times New Roman" w:hAnsi="Times New Roman" w:cs="Times New Roman"/>
          <w:sz w:val="24"/>
          <w:szCs w:val="24"/>
        </w:rPr>
        <w:fldChar w:fldCharType="separate"/>
      </w:r>
      <w:r w:rsidR="00CA21DE" w:rsidRPr="003560D2">
        <w:rPr>
          <w:rFonts w:ascii="Times New Roman" w:hAnsi="Times New Roman" w:cs="Times New Roman"/>
          <w:noProof/>
          <w:sz w:val="24"/>
          <w:szCs w:val="24"/>
          <w:lang w:val="en-GB"/>
        </w:rPr>
        <w:t xml:space="preserve">Hamilton, M. (1960). A scale for depression. </w:t>
      </w:r>
      <w:r w:rsidR="00CA21DE" w:rsidRPr="003560D2">
        <w:rPr>
          <w:rFonts w:ascii="Times New Roman" w:hAnsi="Times New Roman" w:cs="Times New Roman"/>
          <w:i/>
          <w:iCs/>
          <w:noProof/>
          <w:sz w:val="24"/>
          <w:szCs w:val="24"/>
          <w:lang w:val="en-GB"/>
        </w:rPr>
        <w:t>Journal of Neurology, Neurosurgery and Psychiatry</w:t>
      </w:r>
      <w:r w:rsidR="00CA21DE" w:rsidRPr="003560D2">
        <w:rPr>
          <w:rFonts w:ascii="Times New Roman" w:hAnsi="Times New Roman" w:cs="Times New Roman"/>
          <w:noProof/>
          <w:sz w:val="24"/>
          <w:szCs w:val="24"/>
          <w:lang w:val="en-GB"/>
        </w:rPr>
        <w:t xml:space="preserve">, </w:t>
      </w:r>
      <w:r w:rsidR="00CA21DE" w:rsidRPr="003560D2">
        <w:rPr>
          <w:rFonts w:ascii="Times New Roman" w:hAnsi="Times New Roman" w:cs="Times New Roman"/>
          <w:i/>
          <w:iCs/>
          <w:noProof/>
          <w:sz w:val="24"/>
          <w:szCs w:val="24"/>
          <w:lang w:val="en-GB"/>
        </w:rPr>
        <w:t>23</w:t>
      </w:r>
      <w:r w:rsidR="00CA21DE" w:rsidRPr="003560D2">
        <w:rPr>
          <w:rFonts w:ascii="Times New Roman" w:hAnsi="Times New Roman" w:cs="Times New Roman"/>
          <w:noProof/>
          <w:sz w:val="24"/>
          <w:szCs w:val="24"/>
          <w:lang w:val="en-GB"/>
        </w:rPr>
        <w:t>(1), 56–62.</w:t>
      </w:r>
    </w:p>
    <w:p w14:paraId="7CA581B0" w14:textId="77777777" w:rsidR="00CA21DE" w:rsidRPr="003560D2" w:rsidRDefault="00CA21DE" w:rsidP="00CA21DE">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3560D2">
        <w:rPr>
          <w:rFonts w:ascii="Times New Roman" w:hAnsi="Times New Roman" w:cs="Times New Roman"/>
          <w:noProof/>
          <w:sz w:val="24"/>
          <w:szCs w:val="24"/>
          <w:lang w:val="en-GB"/>
        </w:rPr>
        <w:t xml:space="preserve">Kellner, C. H., Fink, M., Knapp, R., Petrides, G., Husain, M., Rummans, T., … Malur, C. (2005). Relief of expressed suicidal intent by ECT: A consortium for research in ECT study. </w:t>
      </w:r>
      <w:r w:rsidRPr="003560D2">
        <w:rPr>
          <w:rFonts w:ascii="Times New Roman" w:hAnsi="Times New Roman" w:cs="Times New Roman"/>
          <w:i/>
          <w:iCs/>
          <w:noProof/>
          <w:sz w:val="24"/>
          <w:szCs w:val="24"/>
          <w:lang w:val="en-GB"/>
        </w:rPr>
        <w:t>American Journal of Psychiatry</w:t>
      </w:r>
      <w:r w:rsidRPr="003560D2">
        <w:rPr>
          <w:rFonts w:ascii="Times New Roman" w:hAnsi="Times New Roman" w:cs="Times New Roman"/>
          <w:noProof/>
          <w:sz w:val="24"/>
          <w:szCs w:val="24"/>
          <w:lang w:val="en-GB"/>
        </w:rPr>
        <w:t xml:space="preserve">, </w:t>
      </w:r>
      <w:r w:rsidRPr="003560D2">
        <w:rPr>
          <w:rFonts w:ascii="Times New Roman" w:hAnsi="Times New Roman" w:cs="Times New Roman"/>
          <w:i/>
          <w:iCs/>
          <w:noProof/>
          <w:sz w:val="24"/>
          <w:szCs w:val="24"/>
          <w:lang w:val="en-GB"/>
        </w:rPr>
        <w:t>162</w:t>
      </w:r>
      <w:r w:rsidRPr="003560D2">
        <w:rPr>
          <w:rFonts w:ascii="Times New Roman" w:hAnsi="Times New Roman" w:cs="Times New Roman"/>
          <w:noProof/>
          <w:sz w:val="24"/>
          <w:szCs w:val="24"/>
          <w:lang w:val="en-GB"/>
        </w:rPr>
        <w:t>(5), 977–982. https://doi.org/10.1176/appi.ajp.162.5.977</w:t>
      </w:r>
    </w:p>
    <w:p w14:paraId="746D4022" w14:textId="77777777" w:rsidR="00CA21DE" w:rsidRPr="003560D2" w:rsidRDefault="00CA21DE" w:rsidP="00CA21DE">
      <w:pPr>
        <w:widowControl w:val="0"/>
        <w:autoSpaceDE w:val="0"/>
        <w:autoSpaceDN w:val="0"/>
        <w:adjustRightInd w:val="0"/>
        <w:spacing w:after="0" w:line="240" w:lineRule="auto"/>
        <w:ind w:left="480" w:hanging="480"/>
        <w:rPr>
          <w:rFonts w:ascii="Times New Roman" w:hAnsi="Times New Roman" w:cs="Times New Roman"/>
          <w:noProof/>
          <w:sz w:val="24"/>
          <w:szCs w:val="24"/>
          <w:lang w:val="en-GB"/>
        </w:rPr>
      </w:pPr>
      <w:r w:rsidRPr="003560D2">
        <w:rPr>
          <w:rFonts w:ascii="Times New Roman" w:hAnsi="Times New Roman" w:cs="Times New Roman"/>
          <w:noProof/>
          <w:sz w:val="24"/>
          <w:szCs w:val="24"/>
          <w:lang w:val="en-GB"/>
        </w:rPr>
        <w:t xml:space="preserve">Lattuada, E., Serretti, A., Cusin, C., Gasperini, M., &amp; Smeraldi, E. (1999). Symptomatologic analysis of psychotic and non-psychotic depression. </w:t>
      </w:r>
      <w:r w:rsidRPr="003560D2">
        <w:rPr>
          <w:rFonts w:ascii="Times New Roman" w:hAnsi="Times New Roman" w:cs="Times New Roman"/>
          <w:i/>
          <w:iCs/>
          <w:noProof/>
          <w:sz w:val="24"/>
          <w:szCs w:val="24"/>
          <w:lang w:val="en-GB"/>
        </w:rPr>
        <w:t>Journal of Affective Disorders</w:t>
      </w:r>
      <w:r w:rsidRPr="003560D2">
        <w:rPr>
          <w:rFonts w:ascii="Times New Roman" w:hAnsi="Times New Roman" w:cs="Times New Roman"/>
          <w:noProof/>
          <w:sz w:val="24"/>
          <w:szCs w:val="24"/>
          <w:lang w:val="en-GB"/>
        </w:rPr>
        <w:t xml:space="preserve">, </w:t>
      </w:r>
      <w:r w:rsidRPr="003560D2">
        <w:rPr>
          <w:rFonts w:ascii="Times New Roman" w:hAnsi="Times New Roman" w:cs="Times New Roman"/>
          <w:i/>
          <w:iCs/>
          <w:noProof/>
          <w:sz w:val="24"/>
          <w:szCs w:val="24"/>
          <w:lang w:val="en-GB"/>
        </w:rPr>
        <w:t>54</w:t>
      </w:r>
      <w:r w:rsidRPr="003560D2">
        <w:rPr>
          <w:rFonts w:ascii="Times New Roman" w:hAnsi="Times New Roman" w:cs="Times New Roman"/>
          <w:noProof/>
          <w:sz w:val="24"/>
          <w:szCs w:val="24"/>
          <w:lang w:val="en-GB"/>
        </w:rPr>
        <w:t>(1–2), 183–187. https://doi.org/10.1016/S0165-0327(98)00141-4</w:t>
      </w:r>
    </w:p>
    <w:p w14:paraId="1E425AA7" w14:textId="77777777" w:rsidR="00CA21DE" w:rsidRPr="003560D2" w:rsidRDefault="00CA21DE" w:rsidP="00CA21D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560D2">
        <w:rPr>
          <w:rFonts w:ascii="Times New Roman" w:hAnsi="Times New Roman" w:cs="Times New Roman"/>
          <w:noProof/>
          <w:sz w:val="24"/>
          <w:szCs w:val="24"/>
          <w:lang w:val="en-GB"/>
        </w:rPr>
        <w:t xml:space="preserve">Tzourio-Mazoyer, N., Landeau, B., Papathanassiou, D., Crivello, F., Etard, O., Delcroix, N., … Joliot, M. (2002). Automated anatomical labeling of activations in SPM using a macroscopic anatomical parcellation of the MNI MRI single-subject brain. </w:t>
      </w:r>
      <w:r w:rsidRPr="003560D2">
        <w:rPr>
          <w:rFonts w:ascii="Times New Roman" w:hAnsi="Times New Roman" w:cs="Times New Roman"/>
          <w:i/>
          <w:iCs/>
          <w:noProof/>
          <w:sz w:val="24"/>
          <w:szCs w:val="24"/>
        </w:rPr>
        <w:t>NeuroImage</w:t>
      </w:r>
      <w:r w:rsidRPr="003560D2">
        <w:rPr>
          <w:rFonts w:ascii="Times New Roman" w:hAnsi="Times New Roman" w:cs="Times New Roman"/>
          <w:noProof/>
          <w:sz w:val="24"/>
          <w:szCs w:val="24"/>
        </w:rPr>
        <w:t xml:space="preserve">, </w:t>
      </w:r>
      <w:r w:rsidRPr="003560D2">
        <w:rPr>
          <w:rFonts w:ascii="Times New Roman" w:hAnsi="Times New Roman" w:cs="Times New Roman"/>
          <w:i/>
          <w:iCs/>
          <w:noProof/>
          <w:sz w:val="24"/>
          <w:szCs w:val="24"/>
        </w:rPr>
        <w:t>15</w:t>
      </w:r>
      <w:r w:rsidRPr="003560D2">
        <w:rPr>
          <w:rFonts w:ascii="Times New Roman" w:hAnsi="Times New Roman" w:cs="Times New Roman"/>
          <w:noProof/>
          <w:sz w:val="24"/>
          <w:szCs w:val="24"/>
        </w:rPr>
        <w:t>(1), 273–289. https://doi.org/10.1006/nimg.2001.0978</w:t>
      </w:r>
    </w:p>
    <w:p w14:paraId="729C8DB5" w14:textId="77777777" w:rsidR="00CA21DE" w:rsidRPr="003560D2" w:rsidRDefault="00CA21DE" w:rsidP="00CA21DE">
      <w:pPr>
        <w:widowControl w:val="0"/>
        <w:autoSpaceDE w:val="0"/>
        <w:autoSpaceDN w:val="0"/>
        <w:adjustRightInd w:val="0"/>
        <w:spacing w:after="0" w:line="240" w:lineRule="auto"/>
        <w:ind w:left="480" w:hanging="480"/>
        <w:rPr>
          <w:rFonts w:ascii="Times New Roman" w:hAnsi="Times New Roman" w:cs="Times New Roman"/>
          <w:noProof/>
          <w:sz w:val="24"/>
        </w:rPr>
      </w:pPr>
      <w:r w:rsidRPr="003560D2">
        <w:rPr>
          <w:rFonts w:ascii="Times New Roman" w:hAnsi="Times New Roman" w:cs="Times New Roman"/>
          <w:noProof/>
          <w:sz w:val="24"/>
          <w:szCs w:val="24"/>
        </w:rPr>
        <w:t xml:space="preserve">Wittchen, H.-U., Wunderlich, U., Gruschwitz, S., &amp; Zaudig, M. (1997). </w:t>
      </w:r>
      <w:r w:rsidRPr="003560D2">
        <w:rPr>
          <w:rFonts w:ascii="Times New Roman" w:hAnsi="Times New Roman" w:cs="Times New Roman"/>
          <w:i/>
          <w:iCs/>
          <w:noProof/>
          <w:sz w:val="24"/>
          <w:szCs w:val="24"/>
        </w:rPr>
        <w:t>Strukturiertes Klinisches Interview für DSM-IV: SKID. Achse I: Psychische Störungen. Interviewheft und Beurteilungsheft. Eine deutschsprachige, erweiterte Bearbeitung der amerikanischen Originalversion des SKID-I.</w:t>
      </w:r>
      <w:r w:rsidRPr="003560D2">
        <w:rPr>
          <w:rFonts w:ascii="Times New Roman" w:hAnsi="Times New Roman" w:cs="Times New Roman"/>
          <w:noProof/>
          <w:sz w:val="24"/>
          <w:szCs w:val="24"/>
        </w:rPr>
        <w:t xml:space="preserve"> Göttingen: Hogrefe.</w:t>
      </w:r>
    </w:p>
    <w:p w14:paraId="623B9FCE" w14:textId="4AF16F85" w:rsidR="00CE0E38" w:rsidRPr="00F00E42" w:rsidRDefault="00D046D1" w:rsidP="00C87F06">
      <w:pPr>
        <w:spacing w:line="240" w:lineRule="auto"/>
        <w:jc w:val="both"/>
        <w:rPr>
          <w:rFonts w:ascii="Arial" w:hAnsi="Arial" w:cs="Arial"/>
          <w:sz w:val="24"/>
          <w:szCs w:val="24"/>
          <w:lang w:val="en-GB"/>
        </w:rPr>
      </w:pPr>
      <w:r w:rsidRPr="003560D2">
        <w:rPr>
          <w:rFonts w:ascii="Times New Roman" w:hAnsi="Times New Roman" w:cs="Times New Roman"/>
          <w:sz w:val="24"/>
          <w:szCs w:val="24"/>
        </w:rPr>
        <w:fldChar w:fldCharType="end"/>
      </w:r>
      <w:bookmarkStart w:id="15" w:name="_GoBack"/>
      <w:bookmarkEnd w:id="15"/>
    </w:p>
    <w:p w14:paraId="24C7AC56" w14:textId="44398666" w:rsidR="00CE0E38" w:rsidRPr="00CE0E38" w:rsidRDefault="00CE0E38" w:rsidP="00CE0E38">
      <w:pPr>
        <w:spacing w:line="240" w:lineRule="auto"/>
        <w:jc w:val="both"/>
        <w:rPr>
          <w:rFonts w:ascii="Times New Roman" w:hAnsi="Times New Roman" w:cs="Times New Roman"/>
          <w:sz w:val="20"/>
          <w:szCs w:val="20"/>
          <w:lang w:val="en-US"/>
        </w:rPr>
      </w:pPr>
    </w:p>
    <w:sectPr w:rsidR="00CE0E38" w:rsidRPr="00CE0E38">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3E2D1" w14:textId="77777777" w:rsidR="0096444B" w:rsidRDefault="0096444B" w:rsidP="00A33B16">
      <w:pPr>
        <w:spacing w:after="0" w:line="240" w:lineRule="auto"/>
      </w:pPr>
      <w:r>
        <w:separator/>
      </w:r>
    </w:p>
  </w:endnote>
  <w:endnote w:type="continuationSeparator" w:id="0">
    <w:p w14:paraId="4425A86A" w14:textId="77777777" w:rsidR="0096444B" w:rsidRDefault="0096444B" w:rsidP="00A3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99C53" w14:textId="77777777" w:rsidR="0096444B" w:rsidRDefault="0096444B" w:rsidP="00A33B16">
      <w:pPr>
        <w:spacing w:after="0" w:line="240" w:lineRule="auto"/>
      </w:pPr>
      <w:r>
        <w:separator/>
      </w:r>
    </w:p>
  </w:footnote>
  <w:footnote w:type="continuationSeparator" w:id="0">
    <w:p w14:paraId="4577C5DD" w14:textId="77777777" w:rsidR="0096444B" w:rsidRDefault="0096444B" w:rsidP="00A33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5C01" w14:textId="77777777" w:rsidR="0096444B" w:rsidRPr="00A33B16" w:rsidRDefault="0096444B" w:rsidP="00A33B16">
    <w:pPr>
      <w:pStyle w:val="Kopfzeile"/>
      <w:tabs>
        <w:tab w:val="clear" w:pos="4536"/>
        <w:tab w:val="clear" w:pos="9072"/>
        <w:tab w:val="left" w:pos="2240"/>
      </w:tabs>
      <w:rPr>
        <w:lang w:val="en-GB"/>
      </w:rPr>
    </w:pPr>
    <w:r w:rsidRPr="00A33B16">
      <w:rPr>
        <w:lang w:val="en-GB"/>
      </w:rPr>
      <w:t>Borgers et al., Long-term effects of electroconvulsive therapy on brain structure in major depression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84C"/>
    <w:multiLevelType w:val="hybridMultilevel"/>
    <w:tmpl w:val="4BEAE7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16"/>
    <w:rsid w:val="00003DC3"/>
    <w:rsid w:val="000059C7"/>
    <w:rsid w:val="000213FB"/>
    <w:rsid w:val="00033D62"/>
    <w:rsid w:val="00081A21"/>
    <w:rsid w:val="00093582"/>
    <w:rsid w:val="00095565"/>
    <w:rsid w:val="000E6387"/>
    <w:rsid w:val="00174035"/>
    <w:rsid w:val="00180529"/>
    <w:rsid w:val="001A376E"/>
    <w:rsid w:val="001D19AE"/>
    <w:rsid w:val="001E00A5"/>
    <w:rsid w:val="001E2F34"/>
    <w:rsid w:val="00200B5A"/>
    <w:rsid w:val="002105A8"/>
    <w:rsid w:val="00235394"/>
    <w:rsid w:val="002659BA"/>
    <w:rsid w:val="00296994"/>
    <w:rsid w:val="002C42CA"/>
    <w:rsid w:val="002F1FA0"/>
    <w:rsid w:val="00331052"/>
    <w:rsid w:val="00335037"/>
    <w:rsid w:val="003560D2"/>
    <w:rsid w:val="0037695D"/>
    <w:rsid w:val="003B0D16"/>
    <w:rsid w:val="003E6956"/>
    <w:rsid w:val="004408B7"/>
    <w:rsid w:val="00483E7D"/>
    <w:rsid w:val="004B3A91"/>
    <w:rsid w:val="004F2608"/>
    <w:rsid w:val="00535290"/>
    <w:rsid w:val="00536C12"/>
    <w:rsid w:val="00567336"/>
    <w:rsid w:val="005B259B"/>
    <w:rsid w:val="006239E0"/>
    <w:rsid w:val="00636501"/>
    <w:rsid w:val="006479EC"/>
    <w:rsid w:val="006720C2"/>
    <w:rsid w:val="00701B0D"/>
    <w:rsid w:val="00723FB4"/>
    <w:rsid w:val="008017D0"/>
    <w:rsid w:val="00816E26"/>
    <w:rsid w:val="00823138"/>
    <w:rsid w:val="008509A6"/>
    <w:rsid w:val="008A77BA"/>
    <w:rsid w:val="009262C3"/>
    <w:rsid w:val="00947702"/>
    <w:rsid w:val="0096444B"/>
    <w:rsid w:val="00973E3C"/>
    <w:rsid w:val="009A7D1A"/>
    <w:rsid w:val="009C7102"/>
    <w:rsid w:val="009D5661"/>
    <w:rsid w:val="009D78C0"/>
    <w:rsid w:val="009E1AAD"/>
    <w:rsid w:val="009F151E"/>
    <w:rsid w:val="00A06BB9"/>
    <w:rsid w:val="00A1731A"/>
    <w:rsid w:val="00A17BC3"/>
    <w:rsid w:val="00A3372A"/>
    <w:rsid w:val="00A33B16"/>
    <w:rsid w:val="00A92218"/>
    <w:rsid w:val="00AB7493"/>
    <w:rsid w:val="00AC6103"/>
    <w:rsid w:val="00AD2213"/>
    <w:rsid w:val="00AE1D8D"/>
    <w:rsid w:val="00B151E9"/>
    <w:rsid w:val="00B364B3"/>
    <w:rsid w:val="00B54BD4"/>
    <w:rsid w:val="00C40A7C"/>
    <w:rsid w:val="00C87F06"/>
    <w:rsid w:val="00C92FCD"/>
    <w:rsid w:val="00C95A02"/>
    <w:rsid w:val="00C97DF7"/>
    <w:rsid w:val="00CA21DE"/>
    <w:rsid w:val="00CE0E38"/>
    <w:rsid w:val="00CE5584"/>
    <w:rsid w:val="00D046D1"/>
    <w:rsid w:val="00D13C51"/>
    <w:rsid w:val="00D23509"/>
    <w:rsid w:val="00D261E5"/>
    <w:rsid w:val="00DD2FEB"/>
    <w:rsid w:val="00E0273E"/>
    <w:rsid w:val="00E376B3"/>
    <w:rsid w:val="00E75E68"/>
    <w:rsid w:val="00EC071C"/>
    <w:rsid w:val="00F00E42"/>
    <w:rsid w:val="00F06C42"/>
    <w:rsid w:val="00F10EFA"/>
    <w:rsid w:val="00F23FE8"/>
    <w:rsid w:val="00F513AC"/>
    <w:rsid w:val="00F577E3"/>
    <w:rsid w:val="00F66DB0"/>
    <w:rsid w:val="00F76D6E"/>
    <w:rsid w:val="00F87C0E"/>
    <w:rsid w:val="00FF0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440F458"/>
  <w15:chartTrackingRefBased/>
  <w15:docId w15:val="{C22FEF72-2E37-4934-B3DC-1A8EF9F4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78C0"/>
  </w:style>
  <w:style w:type="paragraph" w:styleId="berschrift1">
    <w:name w:val="heading 1"/>
    <w:basedOn w:val="Standard"/>
    <w:next w:val="Standard"/>
    <w:link w:val="berschrift1Zchn"/>
    <w:uiPriority w:val="9"/>
    <w:qFormat/>
    <w:rsid w:val="00A17B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E0E38"/>
    <w:pPr>
      <w:keepNext/>
      <w:keepLines/>
      <w:spacing w:before="40" w:after="120" w:line="480" w:lineRule="auto"/>
      <w:ind w:left="576" w:hanging="576"/>
      <w:outlineLvl w:val="1"/>
    </w:pPr>
    <w:rPr>
      <w:rFonts w:ascii="Calibri" w:eastAsiaTheme="majorEastAsia" w:hAnsi="Calibri" w:cstheme="majorBidi"/>
      <w:b/>
      <w:color w:val="000000" w:themeColor="text1"/>
      <w:sz w:val="24"/>
      <w:szCs w:val="26"/>
      <w:lang w:val="en-US" w:eastAsia="de-DE"/>
    </w:rPr>
  </w:style>
  <w:style w:type="paragraph" w:styleId="berschrift3">
    <w:name w:val="heading 3"/>
    <w:basedOn w:val="Standard"/>
    <w:next w:val="Standard"/>
    <w:link w:val="berschrift3Zchn"/>
    <w:uiPriority w:val="9"/>
    <w:unhideWhenUsed/>
    <w:qFormat/>
    <w:rsid w:val="00A17B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33B16"/>
    <w:rPr>
      <w:sz w:val="16"/>
      <w:szCs w:val="16"/>
    </w:rPr>
  </w:style>
  <w:style w:type="paragraph" w:styleId="Kommentartext">
    <w:name w:val="annotation text"/>
    <w:basedOn w:val="Standard"/>
    <w:link w:val="KommentartextZchn"/>
    <w:uiPriority w:val="99"/>
    <w:unhideWhenUsed/>
    <w:rsid w:val="00A33B16"/>
    <w:pPr>
      <w:spacing w:line="240" w:lineRule="auto"/>
    </w:pPr>
    <w:rPr>
      <w:sz w:val="20"/>
      <w:szCs w:val="20"/>
    </w:rPr>
  </w:style>
  <w:style w:type="character" w:customStyle="1" w:styleId="KommentartextZchn">
    <w:name w:val="Kommentartext Zchn"/>
    <w:basedOn w:val="Absatz-Standardschriftart"/>
    <w:link w:val="Kommentartext"/>
    <w:uiPriority w:val="99"/>
    <w:rsid w:val="00A33B16"/>
    <w:rPr>
      <w:sz w:val="20"/>
      <w:szCs w:val="20"/>
    </w:rPr>
  </w:style>
  <w:style w:type="paragraph" w:styleId="Sprechblasentext">
    <w:name w:val="Balloon Text"/>
    <w:basedOn w:val="Standard"/>
    <w:link w:val="SprechblasentextZchn"/>
    <w:uiPriority w:val="99"/>
    <w:semiHidden/>
    <w:unhideWhenUsed/>
    <w:rsid w:val="00A33B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3B16"/>
    <w:rPr>
      <w:rFonts w:ascii="Segoe UI" w:hAnsi="Segoe UI" w:cs="Segoe UI"/>
      <w:sz w:val="18"/>
      <w:szCs w:val="18"/>
    </w:rPr>
  </w:style>
  <w:style w:type="paragraph" w:styleId="Kopfzeile">
    <w:name w:val="header"/>
    <w:basedOn w:val="Standard"/>
    <w:link w:val="KopfzeileZchn"/>
    <w:uiPriority w:val="99"/>
    <w:unhideWhenUsed/>
    <w:rsid w:val="00A33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3B16"/>
  </w:style>
  <w:style w:type="paragraph" w:styleId="Fuzeile">
    <w:name w:val="footer"/>
    <w:basedOn w:val="Standard"/>
    <w:link w:val="FuzeileZchn"/>
    <w:uiPriority w:val="99"/>
    <w:unhideWhenUsed/>
    <w:rsid w:val="00A33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3B16"/>
  </w:style>
  <w:style w:type="character" w:customStyle="1" w:styleId="berschrift2Zchn">
    <w:name w:val="Überschrift 2 Zchn"/>
    <w:basedOn w:val="Absatz-Standardschriftart"/>
    <w:link w:val="berschrift2"/>
    <w:uiPriority w:val="9"/>
    <w:rsid w:val="00CE0E38"/>
    <w:rPr>
      <w:rFonts w:ascii="Calibri" w:eastAsiaTheme="majorEastAsia" w:hAnsi="Calibri" w:cstheme="majorBidi"/>
      <w:b/>
      <w:color w:val="000000" w:themeColor="text1"/>
      <w:sz w:val="24"/>
      <w:szCs w:val="26"/>
      <w:lang w:val="en-US" w:eastAsia="de-DE"/>
    </w:rPr>
  </w:style>
  <w:style w:type="table" w:customStyle="1" w:styleId="Tabellenraster1">
    <w:name w:val="Tabellenraster1"/>
    <w:basedOn w:val="NormaleTabelle"/>
    <w:next w:val="Tabellenraster"/>
    <w:uiPriority w:val="39"/>
    <w:rsid w:val="00CE0E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CE0E38"/>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Calibri" w:hAnsi="Calibri" w:cs="Calibri"/>
    </w:rPr>
  </w:style>
  <w:style w:type="table" w:styleId="Tabellenraster">
    <w:name w:val="Table Grid"/>
    <w:basedOn w:val="NormaleTabelle"/>
    <w:uiPriority w:val="39"/>
    <w:rsid w:val="00CE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17BC3"/>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A17BC3"/>
    <w:rPr>
      <w:rFonts w:asciiTheme="majorHAnsi" w:eastAsiaTheme="majorEastAsia" w:hAnsiTheme="majorHAnsi" w:cstheme="majorBidi"/>
      <w:color w:val="1F4D78" w:themeColor="accent1" w:themeShade="7F"/>
      <w:sz w:val="24"/>
      <w:szCs w:val="24"/>
    </w:rPr>
  </w:style>
  <w:style w:type="paragraph" w:styleId="Kommentarthema">
    <w:name w:val="annotation subject"/>
    <w:basedOn w:val="Kommentartext"/>
    <w:next w:val="Kommentartext"/>
    <w:link w:val="KommentarthemaZchn"/>
    <w:uiPriority w:val="99"/>
    <w:semiHidden/>
    <w:unhideWhenUsed/>
    <w:rsid w:val="00174035"/>
    <w:rPr>
      <w:b/>
      <w:bCs/>
    </w:rPr>
  </w:style>
  <w:style w:type="character" w:customStyle="1" w:styleId="KommentarthemaZchn">
    <w:name w:val="Kommentarthema Zchn"/>
    <w:basedOn w:val="KommentartextZchn"/>
    <w:link w:val="Kommentarthema"/>
    <w:uiPriority w:val="99"/>
    <w:semiHidden/>
    <w:rsid w:val="001740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1DB39A-B3D3-46A4-BD40-666ED3A5A6FA}"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de-DE"/>
        </a:p>
      </dgm:t>
    </dgm:pt>
    <dgm:pt modelId="{3EEC55B6-CA3E-4B1F-B9A1-F3A0B72C605F}">
      <dgm:prSet phldrT="[Text]" custT="1"/>
      <dgm:spPr>
        <a:ln>
          <a:solidFill>
            <a:schemeClr val="tx1">
              <a:lumMod val="65000"/>
              <a:lumOff val="35000"/>
            </a:schemeClr>
          </a:solidFill>
        </a:ln>
      </dgm:spPr>
      <dgm:t>
        <a:bodyPr/>
        <a:lstStyle/>
        <a:p>
          <a:r>
            <a:rPr lang="de-DE" sz="1100"/>
            <a:t>ECT group</a:t>
          </a:r>
          <a:br>
            <a:rPr lang="de-DE" sz="1100"/>
          </a:br>
          <a:r>
            <a:rPr lang="de-DE" sz="1100"/>
            <a:t>(</a:t>
          </a:r>
          <a:r>
            <a:rPr lang="de-DE" sz="1100" i="1"/>
            <a:t>n</a:t>
          </a:r>
          <a:r>
            <a:rPr lang="de-DE" sz="1100"/>
            <a:t>=17)</a:t>
          </a:r>
        </a:p>
      </dgm:t>
    </dgm:pt>
    <dgm:pt modelId="{218E7F95-D4EC-4912-9D13-A666CD4FCCEF}" type="parTrans" cxnId="{2520778F-486F-46CB-9D8A-26F01C76D2D9}">
      <dgm:prSet/>
      <dgm:spPr/>
      <dgm:t>
        <a:bodyPr/>
        <a:lstStyle/>
        <a:p>
          <a:endParaRPr lang="de-DE"/>
        </a:p>
      </dgm:t>
    </dgm:pt>
    <dgm:pt modelId="{1DB3FE15-8CD3-4A1B-A59E-12E1CA647D42}" type="sibTrans" cxnId="{2520778F-486F-46CB-9D8A-26F01C76D2D9}">
      <dgm:prSet/>
      <dgm:spPr/>
      <dgm:t>
        <a:bodyPr/>
        <a:lstStyle/>
        <a:p>
          <a:endParaRPr lang="de-DE"/>
        </a:p>
      </dgm:t>
    </dgm:pt>
    <dgm:pt modelId="{B1566FC0-3AB4-41F3-8C56-7A88C90E31B7}">
      <dgm:prSet phldrT="[Text]" custT="1"/>
      <dgm:spPr>
        <a:noFill/>
        <a:ln>
          <a:solidFill>
            <a:schemeClr val="tx1">
              <a:lumMod val="65000"/>
              <a:lumOff val="35000"/>
            </a:schemeClr>
          </a:solidFill>
        </a:ln>
      </dgm:spPr>
      <dgm:t>
        <a:bodyPr/>
        <a:lstStyle/>
        <a:p>
          <a:r>
            <a:rPr lang="de-DE" sz="1000"/>
            <a:t>ECT non-responder</a:t>
          </a:r>
          <a:br>
            <a:rPr lang="de-DE" sz="1000"/>
          </a:br>
          <a:r>
            <a:rPr lang="de-DE" sz="1000"/>
            <a:t>(</a:t>
          </a:r>
          <a:r>
            <a:rPr lang="de-DE" sz="1000" i="1"/>
            <a:t>n</a:t>
          </a:r>
          <a:r>
            <a:rPr lang="de-DE" sz="1000"/>
            <a:t>=7)</a:t>
          </a:r>
          <a:r>
            <a:rPr lang="de-DE" sz="1000" i="0" baseline="30000">
              <a:latin typeface="+mj-lt"/>
            </a:rPr>
            <a:t>a</a:t>
          </a:r>
          <a:endParaRPr lang="de-DE" sz="1000" baseline="30000"/>
        </a:p>
      </dgm:t>
    </dgm:pt>
    <dgm:pt modelId="{CFC0F42D-7923-4150-B6D9-A792BEFB914A}" type="parTrans" cxnId="{28EF1F73-9E42-4FDD-B444-2CCEAF3693B8}">
      <dgm:prSet/>
      <dgm:spPr/>
      <dgm:t>
        <a:bodyPr/>
        <a:lstStyle/>
        <a:p>
          <a:endParaRPr lang="de-DE"/>
        </a:p>
      </dgm:t>
    </dgm:pt>
    <dgm:pt modelId="{6DB5BC7F-4B67-432E-B6A0-E1401089D21E}" type="sibTrans" cxnId="{28EF1F73-9E42-4FDD-B444-2CCEAF3693B8}">
      <dgm:prSet/>
      <dgm:spPr/>
      <dgm:t>
        <a:bodyPr/>
        <a:lstStyle/>
        <a:p>
          <a:endParaRPr lang="de-DE"/>
        </a:p>
      </dgm:t>
    </dgm:pt>
    <dgm:pt modelId="{40066DD1-CC10-4C7A-97F7-7DC0E98DC20C}">
      <dgm:prSet phldrT="[Text]"/>
      <dgm:spPr>
        <a:noFill/>
        <a:ln>
          <a:solidFill>
            <a:schemeClr val="tx1">
              <a:lumMod val="65000"/>
              <a:lumOff val="35000"/>
            </a:schemeClr>
          </a:solidFill>
        </a:ln>
      </dgm:spPr>
      <dgm:t>
        <a:bodyPr/>
        <a:lstStyle/>
        <a:p>
          <a:r>
            <a:rPr lang="de-DE"/>
            <a:t>ECT treatment between t</a:t>
          </a:r>
          <a:r>
            <a:rPr lang="de-DE" baseline="-25000"/>
            <a:t>1</a:t>
          </a:r>
          <a:r>
            <a:rPr lang="de-DE"/>
            <a:t> and t</a:t>
          </a:r>
          <a:r>
            <a:rPr lang="de-DE" baseline="-25000"/>
            <a:t>2</a:t>
          </a:r>
          <a:r>
            <a:rPr lang="de-DE"/>
            <a:t/>
          </a:r>
          <a:br>
            <a:rPr lang="de-DE"/>
          </a:br>
          <a:r>
            <a:rPr lang="de-DE"/>
            <a:t>(</a:t>
          </a:r>
          <a:r>
            <a:rPr lang="de-DE" i="1"/>
            <a:t>n</a:t>
          </a:r>
          <a:r>
            <a:rPr lang="de-DE"/>
            <a:t>=4)</a:t>
          </a:r>
        </a:p>
      </dgm:t>
    </dgm:pt>
    <dgm:pt modelId="{25FAA050-99E6-4CDE-A2D0-65702835A1E4}" type="parTrans" cxnId="{A89C9B24-196B-4E30-B403-C932A29941D9}">
      <dgm:prSet/>
      <dgm:spPr/>
      <dgm:t>
        <a:bodyPr/>
        <a:lstStyle/>
        <a:p>
          <a:endParaRPr lang="de-DE"/>
        </a:p>
      </dgm:t>
    </dgm:pt>
    <dgm:pt modelId="{AA0A62E0-2C5D-4243-A8CC-B7B4370F2417}" type="sibTrans" cxnId="{A89C9B24-196B-4E30-B403-C932A29941D9}">
      <dgm:prSet/>
      <dgm:spPr/>
      <dgm:t>
        <a:bodyPr/>
        <a:lstStyle/>
        <a:p>
          <a:endParaRPr lang="de-DE"/>
        </a:p>
      </dgm:t>
    </dgm:pt>
    <dgm:pt modelId="{F82FC9F2-A763-443E-A329-11CF558BEE17}">
      <dgm:prSet phldrT="[Text]"/>
      <dgm:spPr>
        <a:noFill/>
        <a:ln>
          <a:solidFill>
            <a:schemeClr val="tx1">
              <a:lumMod val="65000"/>
              <a:lumOff val="35000"/>
            </a:schemeClr>
          </a:solidFill>
        </a:ln>
      </dgm:spPr>
      <dgm:t>
        <a:bodyPr/>
        <a:lstStyle/>
        <a:p>
          <a:r>
            <a:rPr lang="de-DE"/>
            <a:t>No ECT treatment between t</a:t>
          </a:r>
          <a:r>
            <a:rPr lang="de-DE" baseline="-25000"/>
            <a:t>1</a:t>
          </a:r>
          <a:r>
            <a:rPr lang="de-DE"/>
            <a:t> and t</a:t>
          </a:r>
          <a:r>
            <a:rPr lang="de-DE" baseline="-25000"/>
            <a:t>2</a:t>
          </a:r>
          <a:r>
            <a:rPr lang="de-DE"/>
            <a:t/>
          </a:r>
          <a:br>
            <a:rPr lang="de-DE"/>
          </a:br>
          <a:r>
            <a:rPr lang="de-DE"/>
            <a:t>(</a:t>
          </a:r>
          <a:r>
            <a:rPr lang="de-DE" i="1"/>
            <a:t>n</a:t>
          </a:r>
          <a:r>
            <a:rPr lang="de-DE"/>
            <a:t>=2)</a:t>
          </a:r>
        </a:p>
      </dgm:t>
    </dgm:pt>
    <dgm:pt modelId="{456F2274-8FB0-481E-A089-BFD2538D1207}" type="parTrans" cxnId="{3CF450DC-199F-4BDE-A988-183BA7E0C357}">
      <dgm:prSet/>
      <dgm:spPr/>
      <dgm:t>
        <a:bodyPr/>
        <a:lstStyle/>
        <a:p>
          <a:endParaRPr lang="de-DE"/>
        </a:p>
      </dgm:t>
    </dgm:pt>
    <dgm:pt modelId="{7B5DD34B-FD44-4C35-95DA-40098E175859}" type="sibTrans" cxnId="{3CF450DC-199F-4BDE-A988-183BA7E0C357}">
      <dgm:prSet/>
      <dgm:spPr/>
      <dgm:t>
        <a:bodyPr/>
        <a:lstStyle/>
        <a:p>
          <a:endParaRPr lang="de-DE"/>
        </a:p>
      </dgm:t>
    </dgm:pt>
    <dgm:pt modelId="{E7F21C6F-5FF4-464F-8F43-2E589F85912C}">
      <dgm:prSet phldrT="[Text]" custT="1"/>
      <dgm:spPr>
        <a:noFill/>
        <a:ln>
          <a:solidFill>
            <a:schemeClr val="tx1">
              <a:lumMod val="65000"/>
              <a:lumOff val="35000"/>
            </a:schemeClr>
          </a:solidFill>
        </a:ln>
      </dgm:spPr>
      <dgm:t>
        <a:bodyPr/>
        <a:lstStyle/>
        <a:p>
          <a:r>
            <a:rPr lang="de-DE" sz="1000"/>
            <a:t>ECT responder</a:t>
          </a:r>
          <a:br>
            <a:rPr lang="de-DE" sz="1000"/>
          </a:br>
          <a:r>
            <a:rPr lang="de-DE" sz="1000"/>
            <a:t>(</a:t>
          </a:r>
          <a:r>
            <a:rPr lang="de-DE" sz="1000" i="1"/>
            <a:t>n</a:t>
          </a:r>
          <a:r>
            <a:rPr lang="de-DE" sz="1000"/>
            <a:t>=10)</a:t>
          </a:r>
        </a:p>
      </dgm:t>
    </dgm:pt>
    <dgm:pt modelId="{E4166E50-92BB-4BDC-BBD1-CC737BADD4A2}" type="parTrans" cxnId="{F647C1BD-9569-48E5-B03A-A1CD567AA077}">
      <dgm:prSet/>
      <dgm:spPr/>
      <dgm:t>
        <a:bodyPr/>
        <a:lstStyle/>
        <a:p>
          <a:endParaRPr lang="de-DE"/>
        </a:p>
      </dgm:t>
    </dgm:pt>
    <dgm:pt modelId="{66AC2696-6CA9-497E-9BD5-E7D98B12E14A}" type="sibTrans" cxnId="{F647C1BD-9569-48E5-B03A-A1CD567AA077}">
      <dgm:prSet/>
      <dgm:spPr/>
      <dgm:t>
        <a:bodyPr/>
        <a:lstStyle/>
        <a:p>
          <a:endParaRPr lang="de-DE"/>
        </a:p>
      </dgm:t>
    </dgm:pt>
    <dgm:pt modelId="{0BAA105C-C1C6-4AB6-827B-5BB1A9B593FD}">
      <dgm:prSet phldrT="[Text]"/>
      <dgm:spPr>
        <a:noFill/>
        <a:ln>
          <a:solidFill>
            <a:schemeClr val="tx1">
              <a:lumMod val="65000"/>
              <a:lumOff val="35000"/>
            </a:schemeClr>
          </a:solidFill>
        </a:ln>
      </dgm:spPr>
      <dgm:t>
        <a:bodyPr/>
        <a:lstStyle/>
        <a:p>
          <a:r>
            <a:rPr lang="de-DE"/>
            <a:t>ECT treatment between t</a:t>
          </a:r>
          <a:r>
            <a:rPr lang="de-DE" baseline="-25000"/>
            <a:t>1</a:t>
          </a:r>
          <a:r>
            <a:rPr lang="de-DE"/>
            <a:t> and t</a:t>
          </a:r>
          <a:r>
            <a:rPr lang="de-DE" baseline="-25000"/>
            <a:t>2</a:t>
          </a:r>
          <a:r>
            <a:rPr lang="de-DE"/>
            <a:t/>
          </a:r>
          <a:br>
            <a:rPr lang="de-DE"/>
          </a:br>
          <a:r>
            <a:rPr lang="de-DE"/>
            <a:t>(</a:t>
          </a:r>
          <a:r>
            <a:rPr lang="de-DE" i="1"/>
            <a:t>n</a:t>
          </a:r>
          <a:r>
            <a:rPr lang="de-DE"/>
            <a:t>=3)</a:t>
          </a:r>
        </a:p>
      </dgm:t>
    </dgm:pt>
    <dgm:pt modelId="{9856399F-B2C8-4D3C-86FC-80D51BCB766F}" type="parTrans" cxnId="{3F093900-5789-4A54-8AC3-F2D3ABB02058}">
      <dgm:prSet/>
      <dgm:spPr/>
      <dgm:t>
        <a:bodyPr/>
        <a:lstStyle/>
        <a:p>
          <a:endParaRPr lang="de-DE"/>
        </a:p>
      </dgm:t>
    </dgm:pt>
    <dgm:pt modelId="{2F3621FA-9FC0-4311-8A3D-0ED5EDEA189E}" type="sibTrans" cxnId="{3F093900-5789-4A54-8AC3-F2D3ABB02058}">
      <dgm:prSet/>
      <dgm:spPr/>
      <dgm:t>
        <a:bodyPr/>
        <a:lstStyle/>
        <a:p>
          <a:endParaRPr lang="de-DE"/>
        </a:p>
      </dgm:t>
    </dgm:pt>
    <dgm:pt modelId="{F87DAFBA-A8D0-4900-92F9-1424976D4377}">
      <dgm:prSet phldrT="[Text]"/>
      <dgm:spPr>
        <a:noFill/>
        <a:ln>
          <a:solidFill>
            <a:schemeClr val="tx1">
              <a:lumMod val="65000"/>
              <a:lumOff val="35000"/>
            </a:schemeClr>
          </a:solidFill>
        </a:ln>
      </dgm:spPr>
      <dgm:t>
        <a:bodyPr/>
        <a:lstStyle/>
        <a:p>
          <a:r>
            <a:rPr lang="de-DE"/>
            <a:t>No ECT treatment between t</a:t>
          </a:r>
          <a:r>
            <a:rPr lang="de-DE" baseline="-25000"/>
            <a:t>1</a:t>
          </a:r>
          <a:r>
            <a:rPr lang="de-DE"/>
            <a:t> and t</a:t>
          </a:r>
          <a:r>
            <a:rPr lang="de-DE" baseline="-25000"/>
            <a:t>2</a:t>
          </a:r>
          <a:r>
            <a:rPr lang="de-DE"/>
            <a:t/>
          </a:r>
          <a:br>
            <a:rPr lang="de-DE"/>
          </a:br>
          <a:r>
            <a:rPr lang="de-DE"/>
            <a:t>(</a:t>
          </a:r>
          <a:r>
            <a:rPr lang="de-DE" i="1"/>
            <a:t>n</a:t>
          </a:r>
          <a:r>
            <a:rPr lang="de-DE"/>
            <a:t>=7)</a:t>
          </a:r>
        </a:p>
      </dgm:t>
    </dgm:pt>
    <dgm:pt modelId="{792A6E97-0887-4657-AEE3-B967F518AC9D}" type="parTrans" cxnId="{B98A39B9-7552-45A9-A80D-2BF3D54A862E}">
      <dgm:prSet/>
      <dgm:spPr/>
      <dgm:t>
        <a:bodyPr/>
        <a:lstStyle/>
        <a:p>
          <a:endParaRPr lang="de-DE"/>
        </a:p>
      </dgm:t>
    </dgm:pt>
    <dgm:pt modelId="{75499692-9D91-48C6-A5CA-C4BBB15E4B3D}" type="sibTrans" cxnId="{B98A39B9-7552-45A9-A80D-2BF3D54A862E}">
      <dgm:prSet/>
      <dgm:spPr/>
      <dgm:t>
        <a:bodyPr/>
        <a:lstStyle/>
        <a:p>
          <a:endParaRPr lang="de-DE"/>
        </a:p>
      </dgm:t>
    </dgm:pt>
    <dgm:pt modelId="{9CA3E526-39D7-4E1B-8055-BE41803013A1}">
      <dgm:prSet phldrT="[Text]"/>
      <dgm:spPr>
        <a:noFill/>
        <a:ln>
          <a:solidFill>
            <a:schemeClr val="tx1">
              <a:lumMod val="65000"/>
              <a:lumOff val="35000"/>
            </a:schemeClr>
          </a:solidFill>
        </a:ln>
      </dgm:spPr>
      <dgm:t>
        <a:bodyPr/>
        <a:lstStyle/>
        <a:p>
          <a:r>
            <a:rPr lang="en-US"/>
            <a:t>Full remission at t</a:t>
          </a:r>
          <a:r>
            <a:rPr lang="en-US" baseline="-25000"/>
            <a:t>2</a:t>
          </a:r>
          <a:r>
            <a:rPr lang="en-US"/>
            <a:t> and no further depressive episode</a:t>
          </a:r>
          <a:r>
            <a:rPr lang="en-US" baseline="30000"/>
            <a:t>b</a:t>
          </a:r>
          <a:r>
            <a:rPr lang="en-US"/>
            <a:t> after t</a:t>
          </a:r>
          <a:r>
            <a:rPr lang="en-US" baseline="-25000"/>
            <a:t>0</a:t>
          </a:r>
          <a:br>
            <a:rPr lang="en-US" baseline="-25000"/>
          </a:br>
          <a:r>
            <a:rPr lang="en-US" baseline="0"/>
            <a:t>(</a:t>
          </a:r>
          <a:r>
            <a:rPr lang="en-US" i="1" baseline="0"/>
            <a:t>n</a:t>
          </a:r>
          <a:r>
            <a:rPr lang="en-US" baseline="0"/>
            <a:t>=1)</a:t>
          </a:r>
          <a:endParaRPr lang="de-DE" baseline="0"/>
        </a:p>
      </dgm:t>
    </dgm:pt>
    <dgm:pt modelId="{1408E481-D444-4B6D-A817-B8EF1FBD864F}" type="parTrans" cxnId="{43F6B3DE-614C-41A4-89FD-6EFD77E5A3B3}">
      <dgm:prSet/>
      <dgm:spPr/>
      <dgm:t>
        <a:bodyPr/>
        <a:lstStyle/>
        <a:p>
          <a:endParaRPr lang="de-DE"/>
        </a:p>
      </dgm:t>
    </dgm:pt>
    <dgm:pt modelId="{22360CDA-B03A-4037-ACBD-51F235E6E46D}" type="sibTrans" cxnId="{43F6B3DE-614C-41A4-89FD-6EFD77E5A3B3}">
      <dgm:prSet/>
      <dgm:spPr/>
      <dgm:t>
        <a:bodyPr/>
        <a:lstStyle/>
        <a:p>
          <a:endParaRPr lang="de-DE"/>
        </a:p>
      </dgm:t>
    </dgm:pt>
    <dgm:pt modelId="{8E1BD9B6-4937-4E75-8AC7-D07C47CC008D}">
      <dgm:prSet phldrT="[Text]"/>
      <dgm:spPr>
        <a:noFill/>
        <a:ln>
          <a:solidFill>
            <a:schemeClr val="tx1">
              <a:lumMod val="65000"/>
              <a:lumOff val="35000"/>
            </a:schemeClr>
          </a:solidFill>
        </a:ln>
      </dgm:spPr>
      <dgm:t>
        <a:bodyPr/>
        <a:lstStyle/>
        <a:p>
          <a:r>
            <a:rPr lang="en-US"/>
            <a:t>Ongoing depression since t</a:t>
          </a:r>
          <a:r>
            <a:rPr lang="en-US" baseline="-25000"/>
            <a:t>0</a:t>
          </a:r>
          <a:r>
            <a:rPr lang="en-US"/>
            <a:t> or at least one further depressive episode</a:t>
          </a:r>
          <a:r>
            <a:rPr lang="en-US" baseline="30000"/>
            <a:t>b</a:t>
          </a:r>
          <a:r>
            <a:rPr lang="en-US" baseline="-25000"/>
            <a:t/>
          </a:r>
          <a:br>
            <a:rPr lang="en-US" baseline="-25000"/>
          </a:br>
          <a:r>
            <a:rPr lang="en-US" baseline="0"/>
            <a:t>(</a:t>
          </a:r>
          <a:r>
            <a:rPr lang="en-US" i="1" baseline="0"/>
            <a:t>n</a:t>
          </a:r>
          <a:r>
            <a:rPr lang="en-US" baseline="0"/>
            <a:t>=7)</a:t>
          </a:r>
          <a:endParaRPr lang="de-DE" baseline="0"/>
        </a:p>
      </dgm:t>
    </dgm:pt>
    <dgm:pt modelId="{4C6FCDC6-10E6-4214-9B73-AE8D214809AF}" type="parTrans" cxnId="{155868D7-C298-4FF8-8F82-B9CBE05448E5}">
      <dgm:prSet/>
      <dgm:spPr/>
      <dgm:t>
        <a:bodyPr/>
        <a:lstStyle/>
        <a:p>
          <a:endParaRPr lang="de-DE"/>
        </a:p>
      </dgm:t>
    </dgm:pt>
    <dgm:pt modelId="{1861F5BB-BF37-4342-9EDA-2D6B3B651241}" type="sibTrans" cxnId="{155868D7-C298-4FF8-8F82-B9CBE05448E5}">
      <dgm:prSet/>
      <dgm:spPr/>
      <dgm:t>
        <a:bodyPr/>
        <a:lstStyle/>
        <a:p>
          <a:endParaRPr lang="de-DE"/>
        </a:p>
      </dgm:t>
    </dgm:pt>
    <dgm:pt modelId="{FDE27241-57D2-4D45-A31F-66E367F2C0C3}">
      <dgm:prSet phldrT="[Text]"/>
      <dgm:spPr>
        <a:noFill/>
        <a:ln>
          <a:solidFill>
            <a:schemeClr val="tx1">
              <a:lumMod val="65000"/>
              <a:lumOff val="35000"/>
            </a:schemeClr>
          </a:solidFill>
        </a:ln>
      </dgm:spPr>
      <dgm:t>
        <a:bodyPr/>
        <a:lstStyle/>
        <a:p>
          <a:r>
            <a:rPr lang="en-US"/>
            <a:t>Ongoing depression since t</a:t>
          </a:r>
          <a:r>
            <a:rPr lang="en-US" baseline="-25000"/>
            <a:t>0</a:t>
          </a:r>
          <a:r>
            <a:rPr lang="en-US"/>
            <a:t> or at least one further depressive episode</a:t>
          </a:r>
          <a:r>
            <a:rPr lang="en-US" baseline="30000"/>
            <a:t>b</a:t>
          </a:r>
          <a:r>
            <a:rPr lang="en-US" baseline="-25000"/>
            <a:t/>
          </a:r>
          <a:br>
            <a:rPr lang="en-US" baseline="-25000"/>
          </a:br>
          <a:r>
            <a:rPr lang="en-US" baseline="0"/>
            <a:t>(</a:t>
          </a:r>
          <a:r>
            <a:rPr lang="en-US" i="1" baseline="0"/>
            <a:t>n</a:t>
          </a:r>
          <a:r>
            <a:rPr lang="en-US" baseline="0"/>
            <a:t>=4)</a:t>
          </a:r>
          <a:endParaRPr lang="de-DE" baseline="0"/>
        </a:p>
      </dgm:t>
    </dgm:pt>
    <dgm:pt modelId="{8A990864-D942-4579-9F8D-BC50F8C26383}" type="parTrans" cxnId="{6EB41345-AA9A-474D-B46F-746B9424DDE6}">
      <dgm:prSet/>
      <dgm:spPr/>
      <dgm:t>
        <a:bodyPr/>
        <a:lstStyle/>
        <a:p>
          <a:endParaRPr lang="de-DE"/>
        </a:p>
      </dgm:t>
    </dgm:pt>
    <dgm:pt modelId="{10102892-99F6-4247-8DA7-3280B1EDB151}" type="sibTrans" cxnId="{6EB41345-AA9A-474D-B46F-746B9424DDE6}">
      <dgm:prSet/>
      <dgm:spPr/>
      <dgm:t>
        <a:bodyPr/>
        <a:lstStyle/>
        <a:p>
          <a:endParaRPr lang="de-DE"/>
        </a:p>
      </dgm:t>
    </dgm:pt>
    <dgm:pt modelId="{76E871B5-BFF9-4D75-BF33-3F1A611071A8}">
      <dgm:prSet phldrT="[Text]"/>
      <dgm:spPr>
        <a:noFill/>
        <a:ln>
          <a:solidFill>
            <a:schemeClr val="tx1">
              <a:lumMod val="65000"/>
              <a:lumOff val="35000"/>
            </a:schemeClr>
          </a:solidFill>
        </a:ln>
      </dgm:spPr>
      <dgm:t>
        <a:bodyPr/>
        <a:lstStyle/>
        <a:p>
          <a:r>
            <a:rPr lang="en-US"/>
            <a:t>Ongoing depression since t</a:t>
          </a:r>
          <a:r>
            <a:rPr lang="en-US" baseline="-25000"/>
            <a:t>0</a:t>
          </a:r>
          <a:r>
            <a:rPr lang="en-US"/>
            <a:t> or at least one further depressive episode</a:t>
          </a:r>
          <a:r>
            <a:rPr lang="en-US" baseline="30000"/>
            <a:t>b</a:t>
          </a:r>
          <a:r>
            <a:rPr lang="en-US" baseline="-25000"/>
            <a:t/>
          </a:r>
          <a:br>
            <a:rPr lang="en-US" baseline="-25000"/>
          </a:br>
          <a:r>
            <a:rPr lang="en-US" baseline="0"/>
            <a:t>(</a:t>
          </a:r>
          <a:r>
            <a:rPr lang="en-US" i="1" baseline="0"/>
            <a:t>n</a:t>
          </a:r>
          <a:r>
            <a:rPr lang="en-US" baseline="0"/>
            <a:t>=2)</a:t>
          </a:r>
          <a:endParaRPr lang="de-DE" baseline="0"/>
        </a:p>
      </dgm:t>
    </dgm:pt>
    <dgm:pt modelId="{D182CF9C-B72B-4B99-9BE4-C659B64927F3}" type="parTrans" cxnId="{D74E39E0-230F-4B5A-9BA4-059DF19DEF31}">
      <dgm:prSet/>
      <dgm:spPr/>
      <dgm:t>
        <a:bodyPr/>
        <a:lstStyle/>
        <a:p>
          <a:endParaRPr lang="de-DE"/>
        </a:p>
      </dgm:t>
    </dgm:pt>
    <dgm:pt modelId="{0869FCEA-CBDF-4E2A-936E-A343D425C3D9}" type="sibTrans" cxnId="{D74E39E0-230F-4B5A-9BA4-059DF19DEF31}">
      <dgm:prSet/>
      <dgm:spPr/>
      <dgm:t>
        <a:bodyPr/>
        <a:lstStyle/>
        <a:p>
          <a:endParaRPr lang="de-DE"/>
        </a:p>
      </dgm:t>
    </dgm:pt>
    <dgm:pt modelId="{99496E60-D51C-42D5-A5D5-F98920F05217}">
      <dgm:prSet phldrT="[Text]"/>
      <dgm:spPr>
        <a:noFill/>
        <a:ln>
          <a:solidFill>
            <a:schemeClr val="tx1">
              <a:lumMod val="65000"/>
              <a:lumOff val="35000"/>
            </a:schemeClr>
          </a:solidFill>
        </a:ln>
      </dgm:spPr>
      <dgm:t>
        <a:bodyPr/>
        <a:lstStyle/>
        <a:p>
          <a:r>
            <a:rPr lang="en-US"/>
            <a:t>Ongoing depression since t</a:t>
          </a:r>
          <a:r>
            <a:rPr lang="en-US" baseline="-25000"/>
            <a:t>0</a:t>
          </a:r>
          <a:r>
            <a:rPr lang="en-US"/>
            <a:t> or at least one further depressive episode</a:t>
          </a:r>
          <a:r>
            <a:rPr lang="en-US" baseline="30000"/>
            <a:t>b</a:t>
          </a:r>
          <a:r>
            <a:rPr lang="en-US" baseline="-25000"/>
            <a:t/>
          </a:r>
          <a:br>
            <a:rPr lang="en-US" baseline="-25000"/>
          </a:br>
          <a:r>
            <a:rPr lang="en-US" baseline="0"/>
            <a:t>(</a:t>
          </a:r>
          <a:r>
            <a:rPr lang="en-US" i="1" baseline="0"/>
            <a:t>n</a:t>
          </a:r>
          <a:r>
            <a:rPr lang="en-US" baseline="0"/>
            <a:t>=2)</a:t>
          </a:r>
          <a:endParaRPr lang="de-DE" baseline="0"/>
        </a:p>
      </dgm:t>
    </dgm:pt>
    <dgm:pt modelId="{75D006D5-C440-4BFE-BC66-03BAEA2B0C53}" type="parTrans" cxnId="{4FD08E12-DA48-48A4-B10C-93AE894DF0A2}">
      <dgm:prSet/>
      <dgm:spPr/>
      <dgm:t>
        <a:bodyPr/>
        <a:lstStyle/>
        <a:p>
          <a:endParaRPr lang="de-DE"/>
        </a:p>
      </dgm:t>
    </dgm:pt>
    <dgm:pt modelId="{F877DA63-432E-4A60-9384-47EF07C23C20}" type="sibTrans" cxnId="{4FD08E12-DA48-48A4-B10C-93AE894DF0A2}">
      <dgm:prSet/>
      <dgm:spPr/>
      <dgm:t>
        <a:bodyPr/>
        <a:lstStyle/>
        <a:p>
          <a:endParaRPr lang="de-DE"/>
        </a:p>
      </dgm:t>
    </dgm:pt>
    <dgm:pt modelId="{35BE72B1-0ACE-47E0-9946-CFCE3B69474A}" type="pres">
      <dgm:prSet presAssocID="{7D1DB39A-B3D3-46A4-BD40-666ED3A5A6FA}" presName="diagram" presStyleCnt="0">
        <dgm:presLayoutVars>
          <dgm:chPref val="1"/>
          <dgm:dir/>
          <dgm:animOne val="branch"/>
          <dgm:animLvl val="lvl"/>
          <dgm:resizeHandles val="exact"/>
        </dgm:presLayoutVars>
      </dgm:prSet>
      <dgm:spPr/>
      <dgm:t>
        <a:bodyPr/>
        <a:lstStyle/>
        <a:p>
          <a:endParaRPr lang="de-DE"/>
        </a:p>
      </dgm:t>
    </dgm:pt>
    <dgm:pt modelId="{1567BF1E-6498-41A9-B04D-967B5AED932D}" type="pres">
      <dgm:prSet presAssocID="{3EEC55B6-CA3E-4B1F-B9A1-F3A0B72C605F}" presName="root1" presStyleCnt="0"/>
      <dgm:spPr/>
    </dgm:pt>
    <dgm:pt modelId="{B89D6B54-0071-4FD0-9DD3-1467A375F01D}" type="pres">
      <dgm:prSet presAssocID="{3EEC55B6-CA3E-4B1F-B9A1-F3A0B72C605F}" presName="LevelOneTextNode" presStyleLbl="node0" presStyleIdx="0" presStyleCnt="1">
        <dgm:presLayoutVars>
          <dgm:chPref val="3"/>
        </dgm:presLayoutVars>
      </dgm:prSet>
      <dgm:spPr/>
      <dgm:t>
        <a:bodyPr/>
        <a:lstStyle/>
        <a:p>
          <a:endParaRPr lang="de-DE"/>
        </a:p>
      </dgm:t>
    </dgm:pt>
    <dgm:pt modelId="{6D513132-A090-49F3-BE23-48C158D326BA}" type="pres">
      <dgm:prSet presAssocID="{3EEC55B6-CA3E-4B1F-B9A1-F3A0B72C605F}" presName="level2hierChild" presStyleCnt="0"/>
      <dgm:spPr/>
    </dgm:pt>
    <dgm:pt modelId="{54A97014-1EDA-4C62-89CE-46757D733970}" type="pres">
      <dgm:prSet presAssocID="{CFC0F42D-7923-4150-B6D9-A792BEFB914A}" presName="conn2-1" presStyleLbl="parChTrans1D2" presStyleIdx="0" presStyleCnt="2"/>
      <dgm:spPr/>
      <dgm:t>
        <a:bodyPr/>
        <a:lstStyle/>
        <a:p>
          <a:endParaRPr lang="de-DE"/>
        </a:p>
      </dgm:t>
    </dgm:pt>
    <dgm:pt modelId="{5FE9FE46-18EE-4102-AF0C-890AEC323921}" type="pres">
      <dgm:prSet presAssocID="{CFC0F42D-7923-4150-B6D9-A792BEFB914A}" presName="connTx" presStyleLbl="parChTrans1D2" presStyleIdx="0" presStyleCnt="2"/>
      <dgm:spPr/>
      <dgm:t>
        <a:bodyPr/>
        <a:lstStyle/>
        <a:p>
          <a:endParaRPr lang="de-DE"/>
        </a:p>
      </dgm:t>
    </dgm:pt>
    <dgm:pt modelId="{40B5B867-ECF8-4C9F-B8A2-3185B76C1B34}" type="pres">
      <dgm:prSet presAssocID="{B1566FC0-3AB4-41F3-8C56-7A88C90E31B7}" presName="root2" presStyleCnt="0"/>
      <dgm:spPr/>
    </dgm:pt>
    <dgm:pt modelId="{2A642054-E534-450D-8282-2BD5D00DCFB1}" type="pres">
      <dgm:prSet presAssocID="{B1566FC0-3AB4-41F3-8C56-7A88C90E31B7}" presName="LevelTwoTextNode" presStyleLbl="node2" presStyleIdx="0" presStyleCnt="2" custLinFactNeighborX="-10024">
        <dgm:presLayoutVars>
          <dgm:chPref val="3"/>
        </dgm:presLayoutVars>
      </dgm:prSet>
      <dgm:spPr/>
      <dgm:t>
        <a:bodyPr/>
        <a:lstStyle/>
        <a:p>
          <a:endParaRPr lang="de-DE"/>
        </a:p>
      </dgm:t>
    </dgm:pt>
    <dgm:pt modelId="{B333D637-44E9-4789-B613-27F903F3C8E1}" type="pres">
      <dgm:prSet presAssocID="{B1566FC0-3AB4-41F3-8C56-7A88C90E31B7}" presName="level3hierChild" presStyleCnt="0"/>
      <dgm:spPr/>
    </dgm:pt>
    <dgm:pt modelId="{45081DE6-0858-4F5C-9145-EC3828E935BC}" type="pres">
      <dgm:prSet presAssocID="{25FAA050-99E6-4CDE-A2D0-65702835A1E4}" presName="conn2-1" presStyleLbl="parChTrans1D3" presStyleIdx="0" presStyleCnt="4"/>
      <dgm:spPr/>
      <dgm:t>
        <a:bodyPr/>
        <a:lstStyle/>
        <a:p>
          <a:endParaRPr lang="de-DE"/>
        </a:p>
      </dgm:t>
    </dgm:pt>
    <dgm:pt modelId="{BD4F317C-7BB1-4486-BB89-F60AD62A8595}" type="pres">
      <dgm:prSet presAssocID="{25FAA050-99E6-4CDE-A2D0-65702835A1E4}" presName="connTx" presStyleLbl="parChTrans1D3" presStyleIdx="0" presStyleCnt="4"/>
      <dgm:spPr/>
      <dgm:t>
        <a:bodyPr/>
        <a:lstStyle/>
        <a:p>
          <a:endParaRPr lang="de-DE"/>
        </a:p>
      </dgm:t>
    </dgm:pt>
    <dgm:pt modelId="{DF77C060-9FFD-4F17-8B49-91549C1CCFCF}" type="pres">
      <dgm:prSet presAssocID="{40066DD1-CC10-4C7A-97F7-7DC0E98DC20C}" presName="root2" presStyleCnt="0"/>
      <dgm:spPr/>
    </dgm:pt>
    <dgm:pt modelId="{F3D1C14F-D0EE-4392-9BC4-743094434232}" type="pres">
      <dgm:prSet presAssocID="{40066DD1-CC10-4C7A-97F7-7DC0E98DC20C}" presName="LevelTwoTextNode" presStyleLbl="node3" presStyleIdx="0" presStyleCnt="4" custLinFactNeighborX="-12338">
        <dgm:presLayoutVars>
          <dgm:chPref val="3"/>
        </dgm:presLayoutVars>
      </dgm:prSet>
      <dgm:spPr/>
      <dgm:t>
        <a:bodyPr/>
        <a:lstStyle/>
        <a:p>
          <a:endParaRPr lang="de-DE"/>
        </a:p>
      </dgm:t>
    </dgm:pt>
    <dgm:pt modelId="{ACDECB8B-63AD-4E28-A5BF-83AB9BE93990}" type="pres">
      <dgm:prSet presAssocID="{40066DD1-CC10-4C7A-97F7-7DC0E98DC20C}" presName="level3hierChild" presStyleCnt="0"/>
      <dgm:spPr/>
    </dgm:pt>
    <dgm:pt modelId="{8EC1F572-4A3D-44F4-B4BA-CE6989F36BD1}" type="pres">
      <dgm:prSet presAssocID="{8A990864-D942-4579-9F8D-BC50F8C26383}" presName="conn2-1" presStyleLbl="parChTrans1D4" presStyleIdx="0" presStyleCnt="5"/>
      <dgm:spPr/>
      <dgm:t>
        <a:bodyPr/>
        <a:lstStyle/>
        <a:p>
          <a:endParaRPr lang="de-DE"/>
        </a:p>
      </dgm:t>
    </dgm:pt>
    <dgm:pt modelId="{5475B576-9870-4831-AEC3-3CE22C170B4F}" type="pres">
      <dgm:prSet presAssocID="{8A990864-D942-4579-9F8D-BC50F8C26383}" presName="connTx" presStyleLbl="parChTrans1D4" presStyleIdx="0" presStyleCnt="5"/>
      <dgm:spPr/>
      <dgm:t>
        <a:bodyPr/>
        <a:lstStyle/>
        <a:p>
          <a:endParaRPr lang="de-DE"/>
        </a:p>
      </dgm:t>
    </dgm:pt>
    <dgm:pt modelId="{A10D08BA-274A-4417-AA1F-7428F400197F}" type="pres">
      <dgm:prSet presAssocID="{FDE27241-57D2-4D45-A31F-66E367F2C0C3}" presName="root2" presStyleCnt="0"/>
      <dgm:spPr/>
    </dgm:pt>
    <dgm:pt modelId="{A8001D85-BA5F-4E4C-AA11-F7B50D4E6192}" type="pres">
      <dgm:prSet presAssocID="{FDE27241-57D2-4D45-A31F-66E367F2C0C3}" presName="LevelTwoTextNode" presStyleLbl="node4" presStyleIdx="0" presStyleCnt="5">
        <dgm:presLayoutVars>
          <dgm:chPref val="3"/>
        </dgm:presLayoutVars>
      </dgm:prSet>
      <dgm:spPr/>
      <dgm:t>
        <a:bodyPr/>
        <a:lstStyle/>
        <a:p>
          <a:endParaRPr lang="de-DE"/>
        </a:p>
      </dgm:t>
    </dgm:pt>
    <dgm:pt modelId="{0DABF454-44EB-49E5-9BD6-6862F14F9E39}" type="pres">
      <dgm:prSet presAssocID="{FDE27241-57D2-4D45-A31F-66E367F2C0C3}" presName="level3hierChild" presStyleCnt="0"/>
      <dgm:spPr/>
    </dgm:pt>
    <dgm:pt modelId="{0557F44D-F953-4D54-8708-B89445C2E185}" type="pres">
      <dgm:prSet presAssocID="{456F2274-8FB0-481E-A089-BFD2538D1207}" presName="conn2-1" presStyleLbl="parChTrans1D3" presStyleIdx="1" presStyleCnt="4"/>
      <dgm:spPr/>
      <dgm:t>
        <a:bodyPr/>
        <a:lstStyle/>
        <a:p>
          <a:endParaRPr lang="de-DE"/>
        </a:p>
      </dgm:t>
    </dgm:pt>
    <dgm:pt modelId="{71C046C4-4D6F-4A7F-B896-24C4F7F0430A}" type="pres">
      <dgm:prSet presAssocID="{456F2274-8FB0-481E-A089-BFD2538D1207}" presName="connTx" presStyleLbl="parChTrans1D3" presStyleIdx="1" presStyleCnt="4"/>
      <dgm:spPr/>
      <dgm:t>
        <a:bodyPr/>
        <a:lstStyle/>
        <a:p>
          <a:endParaRPr lang="de-DE"/>
        </a:p>
      </dgm:t>
    </dgm:pt>
    <dgm:pt modelId="{9953C33D-59F9-44F2-B7FD-C8FCC712E70E}" type="pres">
      <dgm:prSet presAssocID="{F82FC9F2-A763-443E-A329-11CF558BEE17}" presName="root2" presStyleCnt="0"/>
      <dgm:spPr/>
    </dgm:pt>
    <dgm:pt modelId="{F088977C-92FA-4F4E-B8F2-98565C4927DA}" type="pres">
      <dgm:prSet presAssocID="{F82FC9F2-A763-443E-A329-11CF558BEE17}" presName="LevelTwoTextNode" presStyleLbl="node3" presStyleIdx="1" presStyleCnt="4" custLinFactNeighborX="-12338">
        <dgm:presLayoutVars>
          <dgm:chPref val="3"/>
        </dgm:presLayoutVars>
      </dgm:prSet>
      <dgm:spPr/>
      <dgm:t>
        <a:bodyPr/>
        <a:lstStyle/>
        <a:p>
          <a:endParaRPr lang="de-DE"/>
        </a:p>
      </dgm:t>
    </dgm:pt>
    <dgm:pt modelId="{A8FCA74E-2023-4B31-BCBB-7FB482E380F1}" type="pres">
      <dgm:prSet presAssocID="{F82FC9F2-A763-443E-A329-11CF558BEE17}" presName="level3hierChild" presStyleCnt="0"/>
      <dgm:spPr/>
    </dgm:pt>
    <dgm:pt modelId="{DD4A53ED-446E-400A-9552-5369A9BE7258}" type="pres">
      <dgm:prSet presAssocID="{D182CF9C-B72B-4B99-9BE4-C659B64927F3}" presName="conn2-1" presStyleLbl="parChTrans1D4" presStyleIdx="1" presStyleCnt="5"/>
      <dgm:spPr/>
      <dgm:t>
        <a:bodyPr/>
        <a:lstStyle/>
        <a:p>
          <a:endParaRPr lang="de-DE"/>
        </a:p>
      </dgm:t>
    </dgm:pt>
    <dgm:pt modelId="{5E2F6000-B1BE-4410-806D-3781D4B343D1}" type="pres">
      <dgm:prSet presAssocID="{D182CF9C-B72B-4B99-9BE4-C659B64927F3}" presName="connTx" presStyleLbl="parChTrans1D4" presStyleIdx="1" presStyleCnt="5"/>
      <dgm:spPr/>
      <dgm:t>
        <a:bodyPr/>
        <a:lstStyle/>
        <a:p>
          <a:endParaRPr lang="de-DE"/>
        </a:p>
      </dgm:t>
    </dgm:pt>
    <dgm:pt modelId="{AEDAB81D-5FD0-47B6-817E-9A3319C3DFB3}" type="pres">
      <dgm:prSet presAssocID="{76E871B5-BFF9-4D75-BF33-3F1A611071A8}" presName="root2" presStyleCnt="0"/>
      <dgm:spPr/>
    </dgm:pt>
    <dgm:pt modelId="{D40595C7-3300-4CB0-A959-72F2736C7364}" type="pres">
      <dgm:prSet presAssocID="{76E871B5-BFF9-4D75-BF33-3F1A611071A8}" presName="LevelTwoTextNode" presStyleLbl="node4" presStyleIdx="1" presStyleCnt="5">
        <dgm:presLayoutVars>
          <dgm:chPref val="3"/>
        </dgm:presLayoutVars>
      </dgm:prSet>
      <dgm:spPr/>
      <dgm:t>
        <a:bodyPr/>
        <a:lstStyle/>
        <a:p>
          <a:endParaRPr lang="de-DE"/>
        </a:p>
      </dgm:t>
    </dgm:pt>
    <dgm:pt modelId="{DAA4A92C-767D-4ED8-8CC5-A992327FD5AD}" type="pres">
      <dgm:prSet presAssocID="{76E871B5-BFF9-4D75-BF33-3F1A611071A8}" presName="level3hierChild" presStyleCnt="0"/>
      <dgm:spPr/>
    </dgm:pt>
    <dgm:pt modelId="{DCC9C16D-07D2-4FEF-94FE-5ED61B16A592}" type="pres">
      <dgm:prSet presAssocID="{E4166E50-92BB-4BDC-BBD1-CC737BADD4A2}" presName="conn2-1" presStyleLbl="parChTrans1D2" presStyleIdx="1" presStyleCnt="2"/>
      <dgm:spPr/>
      <dgm:t>
        <a:bodyPr/>
        <a:lstStyle/>
        <a:p>
          <a:endParaRPr lang="de-DE"/>
        </a:p>
      </dgm:t>
    </dgm:pt>
    <dgm:pt modelId="{D72FE643-DA37-42E3-ACCD-99B4B9C45FB8}" type="pres">
      <dgm:prSet presAssocID="{E4166E50-92BB-4BDC-BBD1-CC737BADD4A2}" presName="connTx" presStyleLbl="parChTrans1D2" presStyleIdx="1" presStyleCnt="2"/>
      <dgm:spPr/>
      <dgm:t>
        <a:bodyPr/>
        <a:lstStyle/>
        <a:p>
          <a:endParaRPr lang="de-DE"/>
        </a:p>
      </dgm:t>
    </dgm:pt>
    <dgm:pt modelId="{6C00C59B-4891-4772-9CA9-D97B77084D95}" type="pres">
      <dgm:prSet presAssocID="{E7F21C6F-5FF4-464F-8F43-2E589F85912C}" presName="root2" presStyleCnt="0"/>
      <dgm:spPr/>
    </dgm:pt>
    <dgm:pt modelId="{0BBB6CF1-B4A9-420F-9010-B66C6F7A892B}" type="pres">
      <dgm:prSet presAssocID="{E7F21C6F-5FF4-464F-8F43-2E589F85912C}" presName="LevelTwoTextNode" presStyleLbl="node2" presStyleIdx="1" presStyleCnt="2" custLinFactNeighborX="-10024">
        <dgm:presLayoutVars>
          <dgm:chPref val="3"/>
        </dgm:presLayoutVars>
      </dgm:prSet>
      <dgm:spPr/>
      <dgm:t>
        <a:bodyPr/>
        <a:lstStyle/>
        <a:p>
          <a:endParaRPr lang="de-DE"/>
        </a:p>
      </dgm:t>
    </dgm:pt>
    <dgm:pt modelId="{387D4F67-0A7A-4520-898D-6986617F03E5}" type="pres">
      <dgm:prSet presAssocID="{E7F21C6F-5FF4-464F-8F43-2E589F85912C}" presName="level3hierChild" presStyleCnt="0"/>
      <dgm:spPr/>
    </dgm:pt>
    <dgm:pt modelId="{889BDEF8-2AA0-4903-8DD8-37E65802796C}" type="pres">
      <dgm:prSet presAssocID="{9856399F-B2C8-4D3C-86FC-80D51BCB766F}" presName="conn2-1" presStyleLbl="parChTrans1D3" presStyleIdx="2" presStyleCnt="4"/>
      <dgm:spPr/>
      <dgm:t>
        <a:bodyPr/>
        <a:lstStyle/>
        <a:p>
          <a:endParaRPr lang="de-DE"/>
        </a:p>
      </dgm:t>
    </dgm:pt>
    <dgm:pt modelId="{AA1159FF-7478-4B06-8097-CBD80FCC7203}" type="pres">
      <dgm:prSet presAssocID="{9856399F-B2C8-4D3C-86FC-80D51BCB766F}" presName="connTx" presStyleLbl="parChTrans1D3" presStyleIdx="2" presStyleCnt="4"/>
      <dgm:spPr/>
      <dgm:t>
        <a:bodyPr/>
        <a:lstStyle/>
        <a:p>
          <a:endParaRPr lang="de-DE"/>
        </a:p>
      </dgm:t>
    </dgm:pt>
    <dgm:pt modelId="{A0F4BD98-45DA-454C-BA76-CB717CAF524A}" type="pres">
      <dgm:prSet presAssocID="{0BAA105C-C1C6-4AB6-827B-5BB1A9B593FD}" presName="root2" presStyleCnt="0"/>
      <dgm:spPr/>
    </dgm:pt>
    <dgm:pt modelId="{74BA31A2-B14F-41CE-8466-901F3CF0906C}" type="pres">
      <dgm:prSet presAssocID="{0BAA105C-C1C6-4AB6-827B-5BB1A9B593FD}" presName="LevelTwoTextNode" presStyleLbl="node3" presStyleIdx="2" presStyleCnt="4" custLinFactNeighborX="-12338">
        <dgm:presLayoutVars>
          <dgm:chPref val="3"/>
        </dgm:presLayoutVars>
      </dgm:prSet>
      <dgm:spPr/>
      <dgm:t>
        <a:bodyPr/>
        <a:lstStyle/>
        <a:p>
          <a:endParaRPr lang="de-DE"/>
        </a:p>
      </dgm:t>
    </dgm:pt>
    <dgm:pt modelId="{D081D579-96F8-4B98-8A94-7B1995E5002E}" type="pres">
      <dgm:prSet presAssocID="{0BAA105C-C1C6-4AB6-827B-5BB1A9B593FD}" presName="level3hierChild" presStyleCnt="0"/>
      <dgm:spPr/>
    </dgm:pt>
    <dgm:pt modelId="{21F3E1D8-EDB5-41B6-B5F0-B96AFA931656}" type="pres">
      <dgm:prSet presAssocID="{1408E481-D444-4B6D-A817-B8EF1FBD864F}" presName="conn2-1" presStyleLbl="parChTrans1D4" presStyleIdx="2" presStyleCnt="5"/>
      <dgm:spPr/>
      <dgm:t>
        <a:bodyPr/>
        <a:lstStyle/>
        <a:p>
          <a:endParaRPr lang="de-DE"/>
        </a:p>
      </dgm:t>
    </dgm:pt>
    <dgm:pt modelId="{43294F3D-8774-4B28-BE2C-D64B24A20952}" type="pres">
      <dgm:prSet presAssocID="{1408E481-D444-4B6D-A817-B8EF1FBD864F}" presName="connTx" presStyleLbl="parChTrans1D4" presStyleIdx="2" presStyleCnt="5"/>
      <dgm:spPr/>
      <dgm:t>
        <a:bodyPr/>
        <a:lstStyle/>
        <a:p>
          <a:endParaRPr lang="de-DE"/>
        </a:p>
      </dgm:t>
    </dgm:pt>
    <dgm:pt modelId="{C356AE8E-8E9E-4C34-9F57-B2103228B4FA}" type="pres">
      <dgm:prSet presAssocID="{9CA3E526-39D7-4E1B-8055-BE41803013A1}" presName="root2" presStyleCnt="0"/>
      <dgm:spPr/>
    </dgm:pt>
    <dgm:pt modelId="{4469003C-8D0A-4318-8FB2-FA03D94265B3}" type="pres">
      <dgm:prSet presAssocID="{9CA3E526-39D7-4E1B-8055-BE41803013A1}" presName="LevelTwoTextNode" presStyleLbl="node4" presStyleIdx="2" presStyleCnt="5">
        <dgm:presLayoutVars>
          <dgm:chPref val="3"/>
        </dgm:presLayoutVars>
      </dgm:prSet>
      <dgm:spPr/>
      <dgm:t>
        <a:bodyPr/>
        <a:lstStyle/>
        <a:p>
          <a:endParaRPr lang="de-DE"/>
        </a:p>
      </dgm:t>
    </dgm:pt>
    <dgm:pt modelId="{0A964019-3EF4-426B-9600-087F686F1A11}" type="pres">
      <dgm:prSet presAssocID="{9CA3E526-39D7-4E1B-8055-BE41803013A1}" presName="level3hierChild" presStyleCnt="0"/>
      <dgm:spPr/>
    </dgm:pt>
    <dgm:pt modelId="{947DC522-86B1-484C-90A6-BA0982C0BE54}" type="pres">
      <dgm:prSet presAssocID="{75D006D5-C440-4BFE-BC66-03BAEA2B0C53}" presName="conn2-1" presStyleLbl="parChTrans1D4" presStyleIdx="3" presStyleCnt="5"/>
      <dgm:spPr/>
      <dgm:t>
        <a:bodyPr/>
        <a:lstStyle/>
        <a:p>
          <a:endParaRPr lang="de-DE"/>
        </a:p>
      </dgm:t>
    </dgm:pt>
    <dgm:pt modelId="{78CD8059-4934-4106-8CB4-61D6336714C4}" type="pres">
      <dgm:prSet presAssocID="{75D006D5-C440-4BFE-BC66-03BAEA2B0C53}" presName="connTx" presStyleLbl="parChTrans1D4" presStyleIdx="3" presStyleCnt="5"/>
      <dgm:spPr/>
      <dgm:t>
        <a:bodyPr/>
        <a:lstStyle/>
        <a:p>
          <a:endParaRPr lang="de-DE"/>
        </a:p>
      </dgm:t>
    </dgm:pt>
    <dgm:pt modelId="{86687E99-1BC1-43BA-85F8-C43DDFA0F5E1}" type="pres">
      <dgm:prSet presAssocID="{99496E60-D51C-42D5-A5D5-F98920F05217}" presName="root2" presStyleCnt="0"/>
      <dgm:spPr/>
    </dgm:pt>
    <dgm:pt modelId="{40EE58D7-E087-4DF2-8623-7F152C999D69}" type="pres">
      <dgm:prSet presAssocID="{99496E60-D51C-42D5-A5D5-F98920F05217}" presName="LevelTwoTextNode" presStyleLbl="node4" presStyleIdx="3" presStyleCnt="5">
        <dgm:presLayoutVars>
          <dgm:chPref val="3"/>
        </dgm:presLayoutVars>
      </dgm:prSet>
      <dgm:spPr/>
      <dgm:t>
        <a:bodyPr/>
        <a:lstStyle/>
        <a:p>
          <a:endParaRPr lang="de-DE"/>
        </a:p>
      </dgm:t>
    </dgm:pt>
    <dgm:pt modelId="{905B1C30-18D9-4B09-B3E9-AE7BD0B8AB28}" type="pres">
      <dgm:prSet presAssocID="{99496E60-D51C-42D5-A5D5-F98920F05217}" presName="level3hierChild" presStyleCnt="0"/>
      <dgm:spPr/>
    </dgm:pt>
    <dgm:pt modelId="{8D05577B-44D9-4A6E-B819-2EE36D425CAC}" type="pres">
      <dgm:prSet presAssocID="{792A6E97-0887-4657-AEE3-B967F518AC9D}" presName="conn2-1" presStyleLbl="parChTrans1D3" presStyleIdx="3" presStyleCnt="4"/>
      <dgm:spPr/>
      <dgm:t>
        <a:bodyPr/>
        <a:lstStyle/>
        <a:p>
          <a:endParaRPr lang="de-DE"/>
        </a:p>
      </dgm:t>
    </dgm:pt>
    <dgm:pt modelId="{E5602A80-1ABE-4BDD-A8A5-A0C15C336CF3}" type="pres">
      <dgm:prSet presAssocID="{792A6E97-0887-4657-AEE3-B967F518AC9D}" presName="connTx" presStyleLbl="parChTrans1D3" presStyleIdx="3" presStyleCnt="4"/>
      <dgm:spPr/>
      <dgm:t>
        <a:bodyPr/>
        <a:lstStyle/>
        <a:p>
          <a:endParaRPr lang="de-DE"/>
        </a:p>
      </dgm:t>
    </dgm:pt>
    <dgm:pt modelId="{7E36C42B-00DF-4452-857B-B657C80C97C7}" type="pres">
      <dgm:prSet presAssocID="{F87DAFBA-A8D0-4900-92F9-1424976D4377}" presName="root2" presStyleCnt="0"/>
      <dgm:spPr/>
    </dgm:pt>
    <dgm:pt modelId="{43D00A81-5B90-48D4-8166-8EA6BF06A6FB}" type="pres">
      <dgm:prSet presAssocID="{F87DAFBA-A8D0-4900-92F9-1424976D4377}" presName="LevelTwoTextNode" presStyleLbl="node3" presStyleIdx="3" presStyleCnt="4" custLinFactNeighborX="-12338">
        <dgm:presLayoutVars>
          <dgm:chPref val="3"/>
        </dgm:presLayoutVars>
      </dgm:prSet>
      <dgm:spPr/>
      <dgm:t>
        <a:bodyPr/>
        <a:lstStyle/>
        <a:p>
          <a:endParaRPr lang="de-DE"/>
        </a:p>
      </dgm:t>
    </dgm:pt>
    <dgm:pt modelId="{BD284E74-CE33-4FAE-B495-E15344197DAC}" type="pres">
      <dgm:prSet presAssocID="{F87DAFBA-A8D0-4900-92F9-1424976D4377}" presName="level3hierChild" presStyleCnt="0"/>
      <dgm:spPr/>
    </dgm:pt>
    <dgm:pt modelId="{4E88BB34-F271-4F35-908C-39238205CFC5}" type="pres">
      <dgm:prSet presAssocID="{4C6FCDC6-10E6-4214-9B73-AE8D214809AF}" presName="conn2-1" presStyleLbl="parChTrans1D4" presStyleIdx="4" presStyleCnt="5"/>
      <dgm:spPr/>
      <dgm:t>
        <a:bodyPr/>
        <a:lstStyle/>
        <a:p>
          <a:endParaRPr lang="de-DE"/>
        </a:p>
      </dgm:t>
    </dgm:pt>
    <dgm:pt modelId="{2E58496A-15B1-4004-BA0A-77C05E705F5D}" type="pres">
      <dgm:prSet presAssocID="{4C6FCDC6-10E6-4214-9B73-AE8D214809AF}" presName="connTx" presStyleLbl="parChTrans1D4" presStyleIdx="4" presStyleCnt="5"/>
      <dgm:spPr/>
      <dgm:t>
        <a:bodyPr/>
        <a:lstStyle/>
        <a:p>
          <a:endParaRPr lang="de-DE"/>
        </a:p>
      </dgm:t>
    </dgm:pt>
    <dgm:pt modelId="{0567259F-2CAA-4BAF-A247-DED55D9A4727}" type="pres">
      <dgm:prSet presAssocID="{8E1BD9B6-4937-4E75-8AC7-D07C47CC008D}" presName="root2" presStyleCnt="0"/>
      <dgm:spPr/>
    </dgm:pt>
    <dgm:pt modelId="{E2CCD819-0F2C-4235-8098-727173CC9D34}" type="pres">
      <dgm:prSet presAssocID="{8E1BD9B6-4937-4E75-8AC7-D07C47CC008D}" presName="LevelTwoTextNode" presStyleLbl="node4" presStyleIdx="4" presStyleCnt="5">
        <dgm:presLayoutVars>
          <dgm:chPref val="3"/>
        </dgm:presLayoutVars>
      </dgm:prSet>
      <dgm:spPr/>
      <dgm:t>
        <a:bodyPr/>
        <a:lstStyle/>
        <a:p>
          <a:endParaRPr lang="de-DE"/>
        </a:p>
      </dgm:t>
    </dgm:pt>
    <dgm:pt modelId="{9D7EDACD-589C-4062-B5BF-8DEAF3A20CEE}" type="pres">
      <dgm:prSet presAssocID="{8E1BD9B6-4937-4E75-8AC7-D07C47CC008D}" presName="level3hierChild" presStyleCnt="0"/>
      <dgm:spPr/>
    </dgm:pt>
  </dgm:ptLst>
  <dgm:cxnLst>
    <dgm:cxn modelId="{AEFE880E-E148-49FB-9FAB-244B3A1CA0DF}" type="presOf" srcId="{8A990864-D942-4579-9F8D-BC50F8C26383}" destId="{5475B576-9870-4831-AEC3-3CE22C170B4F}" srcOrd="1" destOrd="0" presId="urn:microsoft.com/office/officeart/2005/8/layout/hierarchy2"/>
    <dgm:cxn modelId="{6EB41345-AA9A-474D-B46F-746B9424DDE6}" srcId="{40066DD1-CC10-4C7A-97F7-7DC0E98DC20C}" destId="{FDE27241-57D2-4D45-A31F-66E367F2C0C3}" srcOrd="0" destOrd="0" parTransId="{8A990864-D942-4579-9F8D-BC50F8C26383}" sibTransId="{10102892-99F6-4247-8DA7-3280B1EDB151}"/>
    <dgm:cxn modelId="{D0AFD5CA-D72F-4F9F-8ACB-3795CF911FFF}" type="presOf" srcId="{99496E60-D51C-42D5-A5D5-F98920F05217}" destId="{40EE58D7-E087-4DF2-8623-7F152C999D69}" srcOrd="0" destOrd="0" presId="urn:microsoft.com/office/officeart/2005/8/layout/hierarchy2"/>
    <dgm:cxn modelId="{E3B8F42B-9E29-4458-A47A-4DD08FBFF8C7}" type="presOf" srcId="{E4166E50-92BB-4BDC-BBD1-CC737BADD4A2}" destId="{D72FE643-DA37-42E3-ACCD-99B4B9C45FB8}" srcOrd="1" destOrd="0" presId="urn:microsoft.com/office/officeart/2005/8/layout/hierarchy2"/>
    <dgm:cxn modelId="{155868D7-C298-4FF8-8F82-B9CBE05448E5}" srcId="{F87DAFBA-A8D0-4900-92F9-1424976D4377}" destId="{8E1BD9B6-4937-4E75-8AC7-D07C47CC008D}" srcOrd="0" destOrd="0" parTransId="{4C6FCDC6-10E6-4214-9B73-AE8D214809AF}" sibTransId="{1861F5BB-BF37-4342-9EDA-2D6B3B651241}"/>
    <dgm:cxn modelId="{28EF1F73-9E42-4FDD-B444-2CCEAF3693B8}" srcId="{3EEC55B6-CA3E-4B1F-B9A1-F3A0B72C605F}" destId="{B1566FC0-3AB4-41F3-8C56-7A88C90E31B7}" srcOrd="0" destOrd="0" parTransId="{CFC0F42D-7923-4150-B6D9-A792BEFB914A}" sibTransId="{6DB5BC7F-4B67-432E-B6A0-E1401089D21E}"/>
    <dgm:cxn modelId="{3CC27316-5D00-462F-B3A1-33FF4BFF8CBA}" type="presOf" srcId="{456F2274-8FB0-481E-A089-BFD2538D1207}" destId="{0557F44D-F953-4D54-8708-B89445C2E185}" srcOrd="0" destOrd="0" presId="urn:microsoft.com/office/officeart/2005/8/layout/hierarchy2"/>
    <dgm:cxn modelId="{73D93C5C-DAFB-46F7-B74B-F7B57CCF00EB}" type="presOf" srcId="{4C6FCDC6-10E6-4214-9B73-AE8D214809AF}" destId="{4E88BB34-F271-4F35-908C-39238205CFC5}" srcOrd="0" destOrd="0" presId="urn:microsoft.com/office/officeart/2005/8/layout/hierarchy2"/>
    <dgm:cxn modelId="{A76CDB1B-1021-4F88-A869-2279121922C2}" type="presOf" srcId="{0BAA105C-C1C6-4AB6-827B-5BB1A9B593FD}" destId="{74BA31A2-B14F-41CE-8466-901F3CF0906C}" srcOrd="0" destOrd="0" presId="urn:microsoft.com/office/officeart/2005/8/layout/hierarchy2"/>
    <dgm:cxn modelId="{D74E39E0-230F-4B5A-9BA4-059DF19DEF31}" srcId="{F82FC9F2-A763-443E-A329-11CF558BEE17}" destId="{76E871B5-BFF9-4D75-BF33-3F1A611071A8}" srcOrd="0" destOrd="0" parTransId="{D182CF9C-B72B-4B99-9BE4-C659B64927F3}" sibTransId="{0869FCEA-CBDF-4E2A-936E-A343D425C3D9}"/>
    <dgm:cxn modelId="{857F1C0A-38D0-4C7B-BC8B-62F79167B0EA}" type="presOf" srcId="{F82FC9F2-A763-443E-A329-11CF558BEE17}" destId="{F088977C-92FA-4F4E-B8F2-98565C4927DA}" srcOrd="0" destOrd="0" presId="urn:microsoft.com/office/officeart/2005/8/layout/hierarchy2"/>
    <dgm:cxn modelId="{3D895122-1639-4AD4-A994-07364CF07DF8}" type="presOf" srcId="{1408E481-D444-4B6D-A817-B8EF1FBD864F}" destId="{21F3E1D8-EDB5-41B6-B5F0-B96AFA931656}" srcOrd="0" destOrd="0" presId="urn:microsoft.com/office/officeart/2005/8/layout/hierarchy2"/>
    <dgm:cxn modelId="{19D6B607-24C7-4BCE-A384-455DFD5C7D45}" type="presOf" srcId="{7D1DB39A-B3D3-46A4-BD40-666ED3A5A6FA}" destId="{35BE72B1-0ACE-47E0-9946-CFCE3B69474A}" srcOrd="0" destOrd="0" presId="urn:microsoft.com/office/officeart/2005/8/layout/hierarchy2"/>
    <dgm:cxn modelId="{3DA569BE-520F-48F4-8C39-307328A229B1}" type="presOf" srcId="{1408E481-D444-4B6D-A817-B8EF1FBD864F}" destId="{43294F3D-8774-4B28-BE2C-D64B24A20952}" srcOrd="1" destOrd="0" presId="urn:microsoft.com/office/officeart/2005/8/layout/hierarchy2"/>
    <dgm:cxn modelId="{A6D21928-B9ED-453F-850E-7A540920970B}" type="presOf" srcId="{8E1BD9B6-4937-4E75-8AC7-D07C47CC008D}" destId="{E2CCD819-0F2C-4235-8098-727173CC9D34}" srcOrd="0" destOrd="0" presId="urn:microsoft.com/office/officeart/2005/8/layout/hierarchy2"/>
    <dgm:cxn modelId="{BF2AF69F-E976-40D1-BD81-8E64DA444867}" type="presOf" srcId="{B1566FC0-3AB4-41F3-8C56-7A88C90E31B7}" destId="{2A642054-E534-450D-8282-2BD5D00DCFB1}" srcOrd="0" destOrd="0" presId="urn:microsoft.com/office/officeart/2005/8/layout/hierarchy2"/>
    <dgm:cxn modelId="{BE619AFF-8724-45A6-A1F9-9A9656130674}" type="presOf" srcId="{456F2274-8FB0-481E-A089-BFD2538D1207}" destId="{71C046C4-4D6F-4A7F-B896-24C4F7F0430A}" srcOrd="1" destOrd="0" presId="urn:microsoft.com/office/officeart/2005/8/layout/hierarchy2"/>
    <dgm:cxn modelId="{7C5F78B3-E707-474E-BC22-B430CE967EE1}" type="presOf" srcId="{9CA3E526-39D7-4E1B-8055-BE41803013A1}" destId="{4469003C-8D0A-4318-8FB2-FA03D94265B3}" srcOrd="0" destOrd="0" presId="urn:microsoft.com/office/officeart/2005/8/layout/hierarchy2"/>
    <dgm:cxn modelId="{8471FD34-D393-4E6D-8ED8-E81D693E6452}" type="presOf" srcId="{CFC0F42D-7923-4150-B6D9-A792BEFB914A}" destId="{54A97014-1EDA-4C62-89CE-46757D733970}" srcOrd="0" destOrd="0" presId="urn:microsoft.com/office/officeart/2005/8/layout/hierarchy2"/>
    <dgm:cxn modelId="{3F093900-5789-4A54-8AC3-F2D3ABB02058}" srcId="{E7F21C6F-5FF4-464F-8F43-2E589F85912C}" destId="{0BAA105C-C1C6-4AB6-827B-5BB1A9B593FD}" srcOrd="0" destOrd="0" parTransId="{9856399F-B2C8-4D3C-86FC-80D51BCB766F}" sibTransId="{2F3621FA-9FC0-4311-8A3D-0ED5EDEA189E}"/>
    <dgm:cxn modelId="{43F6B3DE-614C-41A4-89FD-6EFD77E5A3B3}" srcId="{0BAA105C-C1C6-4AB6-827B-5BB1A9B593FD}" destId="{9CA3E526-39D7-4E1B-8055-BE41803013A1}" srcOrd="0" destOrd="0" parTransId="{1408E481-D444-4B6D-A817-B8EF1FBD864F}" sibTransId="{22360CDA-B03A-4037-ACBD-51F235E6E46D}"/>
    <dgm:cxn modelId="{E4056FA1-38B1-4B71-BFE1-6530CA3EF1B3}" type="presOf" srcId="{25FAA050-99E6-4CDE-A2D0-65702835A1E4}" destId="{BD4F317C-7BB1-4486-BB89-F60AD62A8595}" srcOrd="1" destOrd="0" presId="urn:microsoft.com/office/officeart/2005/8/layout/hierarchy2"/>
    <dgm:cxn modelId="{16C1E20F-C7CE-4225-B3CB-7E8DB727F75C}" type="presOf" srcId="{75D006D5-C440-4BFE-BC66-03BAEA2B0C53}" destId="{947DC522-86B1-484C-90A6-BA0982C0BE54}" srcOrd="0" destOrd="0" presId="urn:microsoft.com/office/officeart/2005/8/layout/hierarchy2"/>
    <dgm:cxn modelId="{286289BA-B9D1-4C50-999D-8CE2460E5B9F}" type="presOf" srcId="{75D006D5-C440-4BFE-BC66-03BAEA2B0C53}" destId="{78CD8059-4934-4106-8CB4-61D6336714C4}" srcOrd="1" destOrd="0" presId="urn:microsoft.com/office/officeart/2005/8/layout/hierarchy2"/>
    <dgm:cxn modelId="{B70360AA-6321-4914-86B2-34731AC9A86B}" type="presOf" srcId="{40066DD1-CC10-4C7A-97F7-7DC0E98DC20C}" destId="{F3D1C14F-D0EE-4392-9BC4-743094434232}" srcOrd="0" destOrd="0" presId="urn:microsoft.com/office/officeart/2005/8/layout/hierarchy2"/>
    <dgm:cxn modelId="{4F6788F7-B6E4-4C49-B7BC-F18B9A8E0694}" type="presOf" srcId="{76E871B5-BFF9-4D75-BF33-3F1A611071A8}" destId="{D40595C7-3300-4CB0-A959-72F2736C7364}" srcOrd="0" destOrd="0" presId="urn:microsoft.com/office/officeart/2005/8/layout/hierarchy2"/>
    <dgm:cxn modelId="{F1755302-A756-48AF-920B-6DDE8CFC2C04}" type="presOf" srcId="{792A6E97-0887-4657-AEE3-B967F518AC9D}" destId="{E5602A80-1ABE-4BDD-A8A5-A0C15C336CF3}" srcOrd="1" destOrd="0" presId="urn:microsoft.com/office/officeart/2005/8/layout/hierarchy2"/>
    <dgm:cxn modelId="{4FD08E12-DA48-48A4-B10C-93AE894DF0A2}" srcId="{0BAA105C-C1C6-4AB6-827B-5BB1A9B593FD}" destId="{99496E60-D51C-42D5-A5D5-F98920F05217}" srcOrd="1" destOrd="0" parTransId="{75D006D5-C440-4BFE-BC66-03BAEA2B0C53}" sibTransId="{F877DA63-432E-4A60-9384-47EF07C23C20}"/>
    <dgm:cxn modelId="{C117711E-B183-4890-92D7-641AADE462C1}" type="presOf" srcId="{F87DAFBA-A8D0-4900-92F9-1424976D4377}" destId="{43D00A81-5B90-48D4-8166-8EA6BF06A6FB}" srcOrd="0" destOrd="0" presId="urn:microsoft.com/office/officeart/2005/8/layout/hierarchy2"/>
    <dgm:cxn modelId="{9E42D31C-887A-4DEC-A2DB-091D44B882B2}" type="presOf" srcId="{8A990864-D942-4579-9F8D-BC50F8C26383}" destId="{8EC1F572-4A3D-44F4-B4BA-CE6989F36BD1}" srcOrd="0" destOrd="0" presId="urn:microsoft.com/office/officeart/2005/8/layout/hierarchy2"/>
    <dgm:cxn modelId="{D9362B11-27A6-4371-A36F-71CCF40C35E3}" type="presOf" srcId="{CFC0F42D-7923-4150-B6D9-A792BEFB914A}" destId="{5FE9FE46-18EE-4102-AF0C-890AEC323921}" srcOrd="1" destOrd="0" presId="urn:microsoft.com/office/officeart/2005/8/layout/hierarchy2"/>
    <dgm:cxn modelId="{F647C1BD-9569-48E5-B03A-A1CD567AA077}" srcId="{3EEC55B6-CA3E-4B1F-B9A1-F3A0B72C605F}" destId="{E7F21C6F-5FF4-464F-8F43-2E589F85912C}" srcOrd="1" destOrd="0" parTransId="{E4166E50-92BB-4BDC-BBD1-CC737BADD4A2}" sibTransId="{66AC2696-6CA9-497E-9BD5-E7D98B12E14A}"/>
    <dgm:cxn modelId="{5A1AFD10-72A6-42B7-8587-3A1AB3599597}" type="presOf" srcId="{3EEC55B6-CA3E-4B1F-B9A1-F3A0B72C605F}" destId="{B89D6B54-0071-4FD0-9DD3-1467A375F01D}" srcOrd="0" destOrd="0" presId="urn:microsoft.com/office/officeart/2005/8/layout/hierarchy2"/>
    <dgm:cxn modelId="{DB501661-1737-4C07-A03B-630D18A4096B}" type="presOf" srcId="{792A6E97-0887-4657-AEE3-B967F518AC9D}" destId="{8D05577B-44D9-4A6E-B819-2EE36D425CAC}" srcOrd="0" destOrd="0" presId="urn:microsoft.com/office/officeart/2005/8/layout/hierarchy2"/>
    <dgm:cxn modelId="{2520778F-486F-46CB-9D8A-26F01C76D2D9}" srcId="{7D1DB39A-B3D3-46A4-BD40-666ED3A5A6FA}" destId="{3EEC55B6-CA3E-4B1F-B9A1-F3A0B72C605F}" srcOrd="0" destOrd="0" parTransId="{218E7F95-D4EC-4912-9D13-A666CD4FCCEF}" sibTransId="{1DB3FE15-8CD3-4A1B-A59E-12E1CA647D42}"/>
    <dgm:cxn modelId="{FC2FBDB6-141E-4BCD-96E3-A1BABF2253D3}" type="presOf" srcId="{9856399F-B2C8-4D3C-86FC-80D51BCB766F}" destId="{889BDEF8-2AA0-4903-8DD8-37E65802796C}" srcOrd="0" destOrd="0" presId="urn:microsoft.com/office/officeart/2005/8/layout/hierarchy2"/>
    <dgm:cxn modelId="{4344752A-B182-4B8B-A992-700DA8F4682A}" type="presOf" srcId="{D182CF9C-B72B-4B99-9BE4-C659B64927F3}" destId="{DD4A53ED-446E-400A-9552-5369A9BE7258}" srcOrd="0" destOrd="0" presId="urn:microsoft.com/office/officeart/2005/8/layout/hierarchy2"/>
    <dgm:cxn modelId="{01C7F23F-2D17-45A9-B874-A9E941BFD10E}" type="presOf" srcId="{FDE27241-57D2-4D45-A31F-66E367F2C0C3}" destId="{A8001D85-BA5F-4E4C-AA11-F7B50D4E6192}" srcOrd="0" destOrd="0" presId="urn:microsoft.com/office/officeart/2005/8/layout/hierarchy2"/>
    <dgm:cxn modelId="{A89C9B24-196B-4E30-B403-C932A29941D9}" srcId="{B1566FC0-3AB4-41F3-8C56-7A88C90E31B7}" destId="{40066DD1-CC10-4C7A-97F7-7DC0E98DC20C}" srcOrd="0" destOrd="0" parTransId="{25FAA050-99E6-4CDE-A2D0-65702835A1E4}" sibTransId="{AA0A62E0-2C5D-4243-A8CC-B7B4370F2417}"/>
    <dgm:cxn modelId="{0E1E95BE-02A1-4DF7-B4F9-A877C87089CC}" type="presOf" srcId="{4C6FCDC6-10E6-4214-9B73-AE8D214809AF}" destId="{2E58496A-15B1-4004-BA0A-77C05E705F5D}" srcOrd="1" destOrd="0" presId="urn:microsoft.com/office/officeart/2005/8/layout/hierarchy2"/>
    <dgm:cxn modelId="{3CF450DC-199F-4BDE-A988-183BA7E0C357}" srcId="{B1566FC0-3AB4-41F3-8C56-7A88C90E31B7}" destId="{F82FC9F2-A763-443E-A329-11CF558BEE17}" srcOrd="1" destOrd="0" parTransId="{456F2274-8FB0-481E-A089-BFD2538D1207}" sibTransId="{7B5DD34B-FD44-4C35-95DA-40098E175859}"/>
    <dgm:cxn modelId="{92433FA3-6DE6-46D0-B5F7-6C8DE4BB2A77}" type="presOf" srcId="{E7F21C6F-5FF4-464F-8F43-2E589F85912C}" destId="{0BBB6CF1-B4A9-420F-9010-B66C6F7A892B}" srcOrd="0" destOrd="0" presId="urn:microsoft.com/office/officeart/2005/8/layout/hierarchy2"/>
    <dgm:cxn modelId="{AED1F7CA-E2EA-4731-B897-1A48FBC1ADE1}" type="presOf" srcId="{25FAA050-99E6-4CDE-A2D0-65702835A1E4}" destId="{45081DE6-0858-4F5C-9145-EC3828E935BC}" srcOrd="0" destOrd="0" presId="urn:microsoft.com/office/officeart/2005/8/layout/hierarchy2"/>
    <dgm:cxn modelId="{F4D88C2E-7C0C-4182-B6F8-1ED072048861}" type="presOf" srcId="{D182CF9C-B72B-4B99-9BE4-C659B64927F3}" destId="{5E2F6000-B1BE-4410-806D-3781D4B343D1}" srcOrd="1" destOrd="0" presId="urn:microsoft.com/office/officeart/2005/8/layout/hierarchy2"/>
    <dgm:cxn modelId="{CC9C8A1F-CB51-4A9D-BA3E-8BB19AF7DCD6}" type="presOf" srcId="{E4166E50-92BB-4BDC-BBD1-CC737BADD4A2}" destId="{DCC9C16D-07D2-4FEF-94FE-5ED61B16A592}" srcOrd="0" destOrd="0" presId="urn:microsoft.com/office/officeart/2005/8/layout/hierarchy2"/>
    <dgm:cxn modelId="{5FA902B4-06CD-4DCF-A406-6B9F049971B3}" type="presOf" srcId="{9856399F-B2C8-4D3C-86FC-80D51BCB766F}" destId="{AA1159FF-7478-4B06-8097-CBD80FCC7203}" srcOrd="1" destOrd="0" presId="urn:microsoft.com/office/officeart/2005/8/layout/hierarchy2"/>
    <dgm:cxn modelId="{B98A39B9-7552-45A9-A80D-2BF3D54A862E}" srcId="{E7F21C6F-5FF4-464F-8F43-2E589F85912C}" destId="{F87DAFBA-A8D0-4900-92F9-1424976D4377}" srcOrd="1" destOrd="0" parTransId="{792A6E97-0887-4657-AEE3-B967F518AC9D}" sibTransId="{75499692-9D91-48C6-A5CA-C4BBB15E4B3D}"/>
    <dgm:cxn modelId="{0BAF892F-E391-4D19-8B4B-008EF9DFCB31}" type="presParOf" srcId="{35BE72B1-0ACE-47E0-9946-CFCE3B69474A}" destId="{1567BF1E-6498-41A9-B04D-967B5AED932D}" srcOrd="0" destOrd="0" presId="urn:microsoft.com/office/officeart/2005/8/layout/hierarchy2"/>
    <dgm:cxn modelId="{D1CA8BFD-010F-4A8C-AE1F-1B6FB42AA59F}" type="presParOf" srcId="{1567BF1E-6498-41A9-B04D-967B5AED932D}" destId="{B89D6B54-0071-4FD0-9DD3-1467A375F01D}" srcOrd="0" destOrd="0" presId="urn:microsoft.com/office/officeart/2005/8/layout/hierarchy2"/>
    <dgm:cxn modelId="{21EE743F-E2ED-4278-A3CA-25C92D6BC44B}" type="presParOf" srcId="{1567BF1E-6498-41A9-B04D-967B5AED932D}" destId="{6D513132-A090-49F3-BE23-48C158D326BA}" srcOrd="1" destOrd="0" presId="urn:microsoft.com/office/officeart/2005/8/layout/hierarchy2"/>
    <dgm:cxn modelId="{E59BC796-30B0-4826-BA38-41802027A6ED}" type="presParOf" srcId="{6D513132-A090-49F3-BE23-48C158D326BA}" destId="{54A97014-1EDA-4C62-89CE-46757D733970}" srcOrd="0" destOrd="0" presId="urn:microsoft.com/office/officeart/2005/8/layout/hierarchy2"/>
    <dgm:cxn modelId="{042618BB-C9BC-458D-84E4-80ADF9378D8F}" type="presParOf" srcId="{54A97014-1EDA-4C62-89CE-46757D733970}" destId="{5FE9FE46-18EE-4102-AF0C-890AEC323921}" srcOrd="0" destOrd="0" presId="urn:microsoft.com/office/officeart/2005/8/layout/hierarchy2"/>
    <dgm:cxn modelId="{B3E12534-39C9-4CBB-935C-D406DFED15C6}" type="presParOf" srcId="{6D513132-A090-49F3-BE23-48C158D326BA}" destId="{40B5B867-ECF8-4C9F-B8A2-3185B76C1B34}" srcOrd="1" destOrd="0" presId="urn:microsoft.com/office/officeart/2005/8/layout/hierarchy2"/>
    <dgm:cxn modelId="{ECC7E2CA-05C8-4A2E-95B3-AC67CCD8942A}" type="presParOf" srcId="{40B5B867-ECF8-4C9F-B8A2-3185B76C1B34}" destId="{2A642054-E534-450D-8282-2BD5D00DCFB1}" srcOrd="0" destOrd="0" presId="urn:microsoft.com/office/officeart/2005/8/layout/hierarchy2"/>
    <dgm:cxn modelId="{B7B3398D-D1A7-44B2-87FA-46A8FF0E03F4}" type="presParOf" srcId="{40B5B867-ECF8-4C9F-B8A2-3185B76C1B34}" destId="{B333D637-44E9-4789-B613-27F903F3C8E1}" srcOrd="1" destOrd="0" presId="urn:microsoft.com/office/officeart/2005/8/layout/hierarchy2"/>
    <dgm:cxn modelId="{E649DF6E-D62D-4BA1-9EC5-087174C01ACF}" type="presParOf" srcId="{B333D637-44E9-4789-B613-27F903F3C8E1}" destId="{45081DE6-0858-4F5C-9145-EC3828E935BC}" srcOrd="0" destOrd="0" presId="urn:microsoft.com/office/officeart/2005/8/layout/hierarchy2"/>
    <dgm:cxn modelId="{7DCD00FD-3915-4ACE-96F5-E7E2395A9AE0}" type="presParOf" srcId="{45081DE6-0858-4F5C-9145-EC3828E935BC}" destId="{BD4F317C-7BB1-4486-BB89-F60AD62A8595}" srcOrd="0" destOrd="0" presId="urn:microsoft.com/office/officeart/2005/8/layout/hierarchy2"/>
    <dgm:cxn modelId="{8C98A46C-D4A4-4375-944D-B52DD619DDAD}" type="presParOf" srcId="{B333D637-44E9-4789-B613-27F903F3C8E1}" destId="{DF77C060-9FFD-4F17-8B49-91549C1CCFCF}" srcOrd="1" destOrd="0" presId="urn:microsoft.com/office/officeart/2005/8/layout/hierarchy2"/>
    <dgm:cxn modelId="{D496CF1B-D415-40EA-9835-B81DC95E9DD8}" type="presParOf" srcId="{DF77C060-9FFD-4F17-8B49-91549C1CCFCF}" destId="{F3D1C14F-D0EE-4392-9BC4-743094434232}" srcOrd="0" destOrd="0" presId="urn:microsoft.com/office/officeart/2005/8/layout/hierarchy2"/>
    <dgm:cxn modelId="{314D0E30-4C70-4317-A38C-D8CCF4A33E9D}" type="presParOf" srcId="{DF77C060-9FFD-4F17-8B49-91549C1CCFCF}" destId="{ACDECB8B-63AD-4E28-A5BF-83AB9BE93990}" srcOrd="1" destOrd="0" presId="urn:microsoft.com/office/officeart/2005/8/layout/hierarchy2"/>
    <dgm:cxn modelId="{26DFC611-B8B3-4B18-8028-C2664A74C65F}" type="presParOf" srcId="{ACDECB8B-63AD-4E28-A5BF-83AB9BE93990}" destId="{8EC1F572-4A3D-44F4-B4BA-CE6989F36BD1}" srcOrd="0" destOrd="0" presId="urn:microsoft.com/office/officeart/2005/8/layout/hierarchy2"/>
    <dgm:cxn modelId="{24C863D5-B08A-4A0A-AE1F-27EAEF13494B}" type="presParOf" srcId="{8EC1F572-4A3D-44F4-B4BA-CE6989F36BD1}" destId="{5475B576-9870-4831-AEC3-3CE22C170B4F}" srcOrd="0" destOrd="0" presId="urn:microsoft.com/office/officeart/2005/8/layout/hierarchy2"/>
    <dgm:cxn modelId="{18C0E4ED-F4E3-469A-A677-7E57A8DF332E}" type="presParOf" srcId="{ACDECB8B-63AD-4E28-A5BF-83AB9BE93990}" destId="{A10D08BA-274A-4417-AA1F-7428F400197F}" srcOrd="1" destOrd="0" presId="urn:microsoft.com/office/officeart/2005/8/layout/hierarchy2"/>
    <dgm:cxn modelId="{855E8B4F-4251-46AB-A16A-5F997F055DCD}" type="presParOf" srcId="{A10D08BA-274A-4417-AA1F-7428F400197F}" destId="{A8001D85-BA5F-4E4C-AA11-F7B50D4E6192}" srcOrd="0" destOrd="0" presId="urn:microsoft.com/office/officeart/2005/8/layout/hierarchy2"/>
    <dgm:cxn modelId="{9933303A-5146-4163-9D25-E88ED589E2ED}" type="presParOf" srcId="{A10D08BA-274A-4417-AA1F-7428F400197F}" destId="{0DABF454-44EB-49E5-9BD6-6862F14F9E39}" srcOrd="1" destOrd="0" presId="urn:microsoft.com/office/officeart/2005/8/layout/hierarchy2"/>
    <dgm:cxn modelId="{A9A6900B-1CF9-4B0A-A0BD-B2B0E02FC55C}" type="presParOf" srcId="{B333D637-44E9-4789-B613-27F903F3C8E1}" destId="{0557F44D-F953-4D54-8708-B89445C2E185}" srcOrd="2" destOrd="0" presId="urn:microsoft.com/office/officeart/2005/8/layout/hierarchy2"/>
    <dgm:cxn modelId="{C592014A-F09C-458F-8A52-4A0100818CED}" type="presParOf" srcId="{0557F44D-F953-4D54-8708-B89445C2E185}" destId="{71C046C4-4D6F-4A7F-B896-24C4F7F0430A}" srcOrd="0" destOrd="0" presId="urn:microsoft.com/office/officeart/2005/8/layout/hierarchy2"/>
    <dgm:cxn modelId="{9F8FF1E6-3A21-427D-AB26-77C3F29C1F01}" type="presParOf" srcId="{B333D637-44E9-4789-B613-27F903F3C8E1}" destId="{9953C33D-59F9-44F2-B7FD-C8FCC712E70E}" srcOrd="3" destOrd="0" presId="urn:microsoft.com/office/officeart/2005/8/layout/hierarchy2"/>
    <dgm:cxn modelId="{630C9D16-DE91-43D5-A269-9194AC8DA420}" type="presParOf" srcId="{9953C33D-59F9-44F2-B7FD-C8FCC712E70E}" destId="{F088977C-92FA-4F4E-B8F2-98565C4927DA}" srcOrd="0" destOrd="0" presId="urn:microsoft.com/office/officeart/2005/8/layout/hierarchy2"/>
    <dgm:cxn modelId="{2F678710-28A2-4549-B988-FFB82D2A50C6}" type="presParOf" srcId="{9953C33D-59F9-44F2-B7FD-C8FCC712E70E}" destId="{A8FCA74E-2023-4B31-BCBB-7FB482E380F1}" srcOrd="1" destOrd="0" presId="urn:microsoft.com/office/officeart/2005/8/layout/hierarchy2"/>
    <dgm:cxn modelId="{0689EE20-6914-4EC9-BDF3-8F5BC78F2B58}" type="presParOf" srcId="{A8FCA74E-2023-4B31-BCBB-7FB482E380F1}" destId="{DD4A53ED-446E-400A-9552-5369A9BE7258}" srcOrd="0" destOrd="0" presId="urn:microsoft.com/office/officeart/2005/8/layout/hierarchy2"/>
    <dgm:cxn modelId="{6F028073-2378-4BD0-AFEE-A891F0CA093F}" type="presParOf" srcId="{DD4A53ED-446E-400A-9552-5369A9BE7258}" destId="{5E2F6000-B1BE-4410-806D-3781D4B343D1}" srcOrd="0" destOrd="0" presId="urn:microsoft.com/office/officeart/2005/8/layout/hierarchy2"/>
    <dgm:cxn modelId="{4B58927A-C237-402F-943A-66FE2546F906}" type="presParOf" srcId="{A8FCA74E-2023-4B31-BCBB-7FB482E380F1}" destId="{AEDAB81D-5FD0-47B6-817E-9A3319C3DFB3}" srcOrd="1" destOrd="0" presId="urn:microsoft.com/office/officeart/2005/8/layout/hierarchy2"/>
    <dgm:cxn modelId="{F67BEFA8-F3E9-41AA-88CB-88A6069E9DE0}" type="presParOf" srcId="{AEDAB81D-5FD0-47B6-817E-9A3319C3DFB3}" destId="{D40595C7-3300-4CB0-A959-72F2736C7364}" srcOrd="0" destOrd="0" presId="urn:microsoft.com/office/officeart/2005/8/layout/hierarchy2"/>
    <dgm:cxn modelId="{BC28116C-5450-4265-B5DD-D1D0A5BB548F}" type="presParOf" srcId="{AEDAB81D-5FD0-47B6-817E-9A3319C3DFB3}" destId="{DAA4A92C-767D-4ED8-8CC5-A992327FD5AD}" srcOrd="1" destOrd="0" presId="urn:microsoft.com/office/officeart/2005/8/layout/hierarchy2"/>
    <dgm:cxn modelId="{9BB0A7A5-66EB-4039-A656-0DB4B659819C}" type="presParOf" srcId="{6D513132-A090-49F3-BE23-48C158D326BA}" destId="{DCC9C16D-07D2-4FEF-94FE-5ED61B16A592}" srcOrd="2" destOrd="0" presId="urn:microsoft.com/office/officeart/2005/8/layout/hierarchy2"/>
    <dgm:cxn modelId="{629717BF-9C0F-42EF-B61F-DCA60E864171}" type="presParOf" srcId="{DCC9C16D-07D2-4FEF-94FE-5ED61B16A592}" destId="{D72FE643-DA37-42E3-ACCD-99B4B9C45FB8}" srcOrd="0" destOrd="0" presId="urn:microsoft.com/office/officeart/2005/8/layout/hierarchy2"/>
    <dgm:cxn modelId="{F278A303-5AB2-4BEF-B0DE-9CFEC59E592C}" type="presParOf" srcId="{6D513132-A090-49F3-BE23-48C158D326BA}" destId="{6C00C59B-4891-4772-9CA9-D97B77084D95}" srcOrd="3" destOrd="0" presId="urn:microsoft.com/office/officeart/2005/8/layout/hierarchy2"/>
    <dgm:cxn modelId="{1BA47A77-EBD8-42EB-BE21-B10E125DC18E}" type="presParOf" srcId="{6C00C59B-4891-4772-9CA9-D97B77084D95}" destId="{0BBB6CF1-B4A9-420F-9010-B66C6F7A892B}" srcOrd="0" destOrd="0" presId="urn:microsoft.com/office/officeart/2005/8/layout/hierarchy2"/>
    <dgm:cxn modelId="{29CE0985-BC85-4A9D-BF58-4FA52177727F}" type="presParOf" srcId="{6C00C59B-4891-4772-9CA9-D97B77084D95}" destId="{387D4F67-0A7A-4520-898D-6986617F03E5}" srcOrd="1" destOrd="0" presId="urn:microsoft.com/office/officeart/2005/8/layout/hierarchy2"/>
    <dgm:cxn modelId="{08AA888F-DA34-4CB1-8C57-9B02DAE22789}" type="presParOf" srcId="{387D4F67-0A7A-4520-898D-6986617F03E5}" destId="{889BDEF8-2AA0-4903-8DD8-37E65802796C}" srcOrd="0" destOrd="0" presId="urn:microsoft.com/office/officeart/2005/8/layout/hierarchy2"/>
    <dgm:cxn modelId="{D57CF4DE-C9CE-49C3-818E-33EF2ABA36CC}" type="presParOf" srcId="{889BDEF8-2AA0-4903-8DD8-37E65802796C}" destId="{AA1159FF-7478-4B06-8097-CBD80FCC7203}" srcOrd="0" destOrd="0" presId="urn:microsoft.com/office/officeart/2005/8/layout/hierarchy2"/>
    <dgm:cxn modelId="{F33207CD-6E17-432F-9D96-9C64706AD50D}" type="presParOf" srcId="{387D4F67-0A7A-4520-898D-6986617F03E5}" destId="{A0F4BD98-45DA-454C-BA76-CB717CAF524A}" srcOrd="1" destOrd="0" presId="urn:microsoft.com/office/officeart/2005/8/layout/hierarchy2"/>
    <dgm:cxn modelId="{2B24D278-A6EB-48AB-8988-AD0E290F0923}" type="presParOf" srcId="{A0F4BD98-45DA-454C-BA76-CB717CAF524A}" destId="{74BA31A2-B14F-41CE-8466-901F3CF0906C}" srcOrd="0" destOrd="0" presId="urn:microsoft.com/office/officeart/2005/8/layout/hierarchy2"/>
    <dgm:cxn modelId="{29043DCA-9321-443C-888F-64EC9582E582}" type="presParOf" srcId="{A0F4BD98-45DA-454C-BA76-CB717CAF524A}" destId="{D081D579-96F8-4B98-8A94-7B1995E5002E}" srcOrd="1" destOrd="0" presId="urn:microsoft.com/office/officeart/2005/8/layout/hierarchy2"/>
    <dgm:cxn modelId="{40240B75-332D-41AA-B204-4B5D75AB2406}" type="presParOf" srcId="{D081D579-96F8-4B98-8A94-7B1995E5002E}" destId="{21F3E1D8-EDB5-41B6-B5F0-B96AFA931656}" srcOrd="0" destOrd="0" presId="urn:microsoft.com/office/officeart/2005/8/layout/hierarchy2"/>
    <dgm:cxn modelId="{E7EE472B-5EEF-4AEF-BA5C-C4E688055BE1}" type="presParOf" srcId="{21F3E1D8-EDB5-41B6-B5F0-B96AFA931656}" destId="{43294F3D-8774-4B28-BE2C-D64B24A20952}" srcOrd="0" destOrd="0" presId="urn:microsoft.com/office/officeart/2005/8/layout/hierarchy2"/>
    <dgm:cxn modelId="{CCBF8969-6EB2-44F1-8248-C79FF687DCA4}" type="presParOf" srcId="{D081D579-96F8-4B98-8A94-7B1995E5002E}" destId="{C356AE8E-8E9E-4C34-9F57-B2103228B4FA}" srcOrd="1" destOrd="0" presId="urn:microsoft.com/office/officeart/2005/8/layout/hierarchy2"/>
    <dgm:cxn modelId="{3C9DB4DE-A4ED-4C44-9C45-15D3BB05EE51}" type="presParOf" srcId="{C356AE8E-8E9E-4C34-9F57-B2103228B4FA}" destId="{4469003C-8D0A-4318-8FB2-FA03D94265B3}" srcOrd="0" destOrd="0" presId="urn:microsoft.com/office/officeart/2005/8/layout/hierarchy2"/>
    <dgm:cxn modelId="{54FE1C11-BC59-4C67-ADD9-EE35DCA9DE68}" type="presParOf" srcId="{C356AE8E-8E9E-4C34-9F57-B2103228B4FA}" destId="{0A964019-3EF4-426B-9600-087F686F1A11}" srcOrd="1" destOrd="0" presId="urn:microsoft.com/office/officeart/2005/8/layout/hierarchy2"/>
    <dgm:cxn modelId="{4B247005-A352-4108-8310-E0B53C83942B}" type="presParOf" srcId="{D081D579-96F8-4B98-8A94-7B1995E5002E}" destId="{947DC522-86B1-484C-90A6-BA0982C0BE54}" srcOrd="2" destOrd="0" presId="urn:microsoft.com/office/officeart/2005/8/layout/hierarchy2"/>
    <dgm:cxn modelId="{BF929CB9-DA40-440B-BFF5-BE0785F43F88}" type="presParOf" srcId="{947DC522-86B1-484C-90A6-BA0982C0BE54}" destId="{78CD8059-4934-4106-8CB4-61D6336714C4}" srcOrd="0" destOrd="0" presId="urn:microsoft.com/office/officeart/2005/8/layout/hierarchy2"/>
    <dgm:cxn modelId="{1FA3D66B-71C7-4526-8FE5-2B994838DAA8}" type="presParOf" srcId="{D081D579-96F8-4B98-8A94-7B1995E5002E}" destId="{86687E99-1BC1-43BA-85F8-C43DDFA0F5E1}" srcOrd="3" destOrd="0" presId="urn:microsoft.com/office/officeart/2005/8/layout/hierarchy2"/>
    <dgm:cxn modelId="{67E3BBFB-AB48-4AB5-8422-FF83B0E84DE8}" type="presParOf" srcId="{86687E99-1BC1-43BA-85F8-C43DDFA0F5E1}" destId="{40EE58D7-E087-4DF2-8623-7F152C999D69}" srcOrd="0" destOrd="0" presId="urn:microsoft.com/office/officeart/2005/8/layout/hierarchy2"/>
    <dgm:cxn modelId="{43682570-F465-473E-B411-5A1504781234}" type="presParOf" srcId="{86687E99-1BC1-43BA-85F8-C43DDFA0F5E1}" destId="{905B1C30-18D9-4B09-B3E9-AE7BD0B8AB28}" srcOrd="1" destOrd="0" presId="urn:microsoft.com/office/officeart/2005/8/layout/hierarchy2"/>
    <dgm:cxn modelId="{7D9858EF-1EFB-4131-8F2F-11274470693A}" type="presParOf" srcId="{387D4F67-0A7A-4520-898D-6986617F03E5}" destId="{8D05577B-44D9-4A6E-B819-2EE36D425CAC}" srcOrd="2" destOrd="0" presId="urn:microsoft.com/office/officeart/2005/8/layout/hierarchy2"/>
    <dgm:cxn modelId="{FEC59A14-0CC2-4291-AC57-33E07BB88734}" type="presParOf" srcId="{8D05577B-44D9-4A6E-B819-2EE36D425CAC}" destId="{E5602A80-1ABE-4BDD-A8A5-A0C15C336CF3}" srcOrd="0" destOrd="0" presId="urn:microsoft.com/office/officeart/2005/8/layout/hierarchy2"/>
    <dgm:cxn modelId="{4D0E8B5D-7F82-4C19-B372-A25C2903FAF1}" type="presParOf" srcId="{387D4F67-0A7A-4520-898D-6986617F03E5}" destId="{7E36C42B-00DF-4452-857B-B657C80C97C7}" srcOrd="3" destOrd="0" presId="urn:microsoft.com/office/officeart/2005/8/layout/hierarchy2"/>
    <dgm:cxn modelId="{44DBC52F-0909-4267-B50C-39FA06637A07}" type="presParOf" srcId="{7E36C42B-00DF-4452-857B-B657C80C97C7}" destId="{43D00A81-5B90-48D4-8166-8EA6BF06A6FB}" srcOrd="0" destOrd="0" presId="urn:microsoft.com/office/officeart/2005/8/layout/hierarchy2"/>
    <dgm:cxn modelId="{E8A0D684-3FD7-4098-97FE-1947E180B27D}" type="presParOf" srcId="{7E36C42B-00DF-4452-857B-B657C80C97C7}" destId="{BD284E74-CE33-4FAE-B495-E15344197DAC}" srcOrd="1" destOrd="0" presId="urn:microsoft.com/office/officeart/2005/8/layout/hierarchy2"/>
    <dgm:cxn modelId="{873F2C83-29A6-4C83-99C4-CD6A7F99B1B5}" type="presParOf" srcId="{BD284E74-CE33-4FAE-B495-E15344197DAC}" destId="{4E88BB34-F271-4F35-908C-39238205CFC5}" srcOrd="0" destOrd="0" presId="urn:microsoft.com/office/officeart/2005/8/layout/hierarchy2"/>
    <dgm:cxn modelId="{08280B9E-E5B6-4E78-8D90-565F0A4FBEA3}" type="presParOf" srcId="{4E88BB34-F271-4F35-908C-39238205CFC5}" destId="{2E58496A-15B1-4004-BA0A-77C05E705F5D}" srcOrd="0" destOrd="0" presId="urn:microsoft.com/office/officeart/2005/8/layout/hierarchy2"/>
    <dgm:cxn modelId="{4A853FFA-13D6-4D3F-A879-CB33B9A345F1}" type="presParOf" srcId="{BD284E74-CE33-4FAE-B495-E15344197DAC}" destId="{0567259F-2CAA-4BAF-A247-DED55D9A4727}" srcOrd="1" destOrd="0" presId="urn:microsoft.com/office/officeart/2005/8/layout/hierarchy2"/>
    <dgm:cxn modelId="{1E352FAA-2F6F-4791-A533-DDFAADA1D7F1}" type="presParOf" srcId="{0567259F-2CAA-4BAF-A247-DED55D9A4727}" destId="{E2CCD819-0F2C-4235-8098-727173CC9D34}" srcOrd="0" destOrd="0" presId="urn:microsoft.com/office/officeart/2005/8/layout/hierarchy2"/>
    <dgm:cxn modelId="{CB0BC127-60DE-472F-A751-20907A8187CD}" type="presParOf" srcId="{0567259F-2CAA-4BAF-A247-DED55D9A4727}" destId="{9D7EDACD-589C-4062-B5BF-8DEAF3A20CEE}"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9D6B54-0071-4FD0-9DD3-1467A375F01D}">
      <dsp:nvSpPr>
        <dsp:cNvPr id="0" name=""/>
        <dsp:cNvSpPr/>
      </dsp:nvSpPr>
      <dsp:spPr>
        <a:xfrm>
          <a:off x="2152" y="1383102"/>
          <a:ext cx="1118359" cy="559179"/>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solidFill>
            <a:schemeClr val="tx1">
              <a:lumMod val="65000"/>
              <a:lumOff val="35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t>ECT group</a:t>
          </a:r>
          <a:br>
            <a:rPr lang="de-DE" sz="1100" kern="1200"/>
          </a:br>
          <a:r>
            <a:rPr lang="de-DE" sz="1100" kern="1200"/>
            <a:t>(</a:t>
          </a:r>
          <a:r>
            <a:rPr lang="de-DE" sz="1100" i="1" kern="1200"/>
            <a:t>n</a:t>
          </a:r>
          <a:r>
            <a:rPr lang="de-DE" sz="1100" kern="1200"/>
            <a:t>=17)</a:t>
          </a:r>
        </a:p>
      </dsp:txBody>
      <dsp:txXfrm>
        <a:off x="18530" y="1399480"/>
        <a:ext cx="1085603" cy="526423"/>
      </dsp:txXfrm>
    </dsp:sp>
    <dsp:sp modelId="{54A97014-1EDA-4C62-89CE-46757D733970}">
      <dsp:nvSpPr>
        <dsp:cNvPr id="0" name=""/>
        <dsp:cNvSpPr/>
      </dsp:nvSpPr>
      <dsp:spPr>
        <a:xfrm rot="17445833">
          <a:off x="815320" y="1206155"/>
          <a:ext cx="945621" cy="28872"/>
        </a:xfrm>
        <a:custGeom>
          <a:avLst/>
          <a:gdLst/>
          <a:ahLst/>
          <a:cxnLst/>
          <a:rect l="0" t="0" r="0" b="0"/>
          <a:pathLst>
            <a:path>
              <a:moveTo>
                <a:pt x="0" y="14436"/>
              </a:moveTo>
              <a:lnTo>
                <a:pt x="945621" y="144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1264491" y="1196950"/>
        <a:ext cx="47281" cy="47281"/>
      </dsp:txXfrm>
    </dsp:sp>
    <dsp:sp modelId="{2A642054-E534-450D-8282-2BD5D00DCFB1}">
      <dsp:nvSpPr>
        <dsp:cNvPr id="0" name=""/>
        <dsp:cNvSpPr/>
      </dsp:nvSpPr>
      <dsp:spPr>
        <a:xfrm>
          <a:off x="1455751" y="498899"/>
          <a:ext cx="1118359" cy="559179"/>
        </a:xfrm>
        <a:prstGeom prst="roundRect">
          <a:avLst>
            <a:gd name="adj" fmla="val 10000"/>
          </a:avLst>
        </a:prstGeom>
        <a:noFill/>
        <a:ln>
          <a:solidFill>
            <a:schemeClr val="tx1">
              <a:lumMod val="65000"/>
              <a:lumOff val="35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e-DE" sz="1000" kern="1200"/>
            <a:t>ECT non-responder</a:t>
          </a:r>
          <a:br>
            <a:rPr lang="de-DE" sz="1000" kern="1200"/>
          </a:br>
          <a:r>
            <a:rPr lang="de-DE" sz="1000" kern="1200"/>
            <a:t>(</a:t>
          </a:r>
          <a:r>
            <a:rPr lang="de-DE" sz="1000" i="1" kern="1200"/>
            <a:t>n</a:t>
          </a:r>
          <a:r>
            <a:rPr lang="de-DE" sz="1000" kern="1200"/>
            <a:t>=7)</a:t>
          </a:r>
          <a:r>
            <a:rPr lang="de-DE" sz="1000" i="0" kern="1200" baseline="30000">
              <a:latin typeface="+mj-lt"/>
            </a:rPr>
            <a:t>a</a:t>
          </a:r>
          <a:endParaRPr lang="de-DE" sz="1000" kern="1200" baseline="30000"/>
        </a:p>
      </dsp:txBody>
      <dsp:txXfrm>
        <a:off x="1472129" y="515277"/>
        <a:ext cx="1085603" cy="526423"/>
      </dsp:txXfrm>
    </dsp:sp>
    <dsp:sp modelId="{45081DE6-0858-4F5C-9145-EC3828E935BC}">
      <dsp:nvSpPr>
        <dsp:cNvPr id="0" name=""/>
        <dsp:cNvSpPr/>
      </dsp:nvSpPr>
      <dsp:spPr>
        <a:xfrm rot="19359637">
          <a:off x="2519790" y="603289"/>
          <a:ext cx="530106" cy="28872"/>
        </a:xfrm>
        <a:custGeom>
          <a:avLst/>
          <a:gdLst/>
          <a:ahLst/>
          <a:cxnLst/>
          <a:rect l="0" t="0" r="0" b="0"/>
          <a:pathLst>
            <a:path>
              <a:moveTo>
                <a:pt x="0" y="14436"/>
              </a:moveTo>
              <a:lnTo>
                <a:pt x="530106" y="144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771591" y="604472"/>
        <a:ext cx="26505" cy="26505"/>
      </dsp:txXfrm>
    </dsp:sp>
    <dsp:sp modelId="{F3D1C14F-D0EE-4392-9BC4-743094434232}">
      <dsp:nvSpPr>
        <dsp:cNvPr id="0" name=""/>
        <dsp:cNvSpPr/>
      </dsp:nvSpPr>
      <dsp:spPr>
        <a:xfrm>
          <a:off x="2995576" y="177371"/>
          <a:ext cx="1118359" cy="559179"/>
        </a:xfrm>
        <a:prstGeom prst="roundRect">
          <a:avLst>
            <a:gd name="adj" fmla="val 10000"/>
          </a:avLst>
        </a:prstGeom>
        <a:noFill/>
        <a:ln>
          <a:solidFill>
            <a:schemeClr val="tx1">
              <a:lumMod val="65000"/>
              <a:lumOff val="35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ECT treatment between t</a:t>
          </a:r>
          <a:r>
            <a:rPr lang="de-DE" sz="800" kern="1200" baseline="-25000"/>
            <a:t>1</a:t>
          </a:r>
          <a:r>
            <a:rPr lang="de-DE" sz="800" kern="1200"/>
            <a:t> and t</a:t>
          </a:r>
          <a:r>
            <a:rPr lang="de-DE" sz="800" kern="1200" baseline="-25000"/>
            <a:t>2</a:t>
          </a:r>
          <a:r>
            <a:rPr lang="de-DE" sz="800" kern="1200"/>
            <a:t/>
          </a:r>
          <a:br>
            <a:rPr lang="de-DE" sz="800" kern="1200"/>
          </a:br>
          <a:r>
            <a:rPr lang="de-DE" sz="800" kern="1200"/>
            <a:t>(</a:t>
          </a:r>
          <a:r>
            <a:rPr lang="de-DE" sz="800" i="1" kern="1200"/>
            <a:t>n</a:t>
          </a:r>
          <a:r>
            <a:rPr lang="de-DE" sz="800" kern="1200"/>
            <a:t>=4)</a:t>
          </a:r>
        </a:p>
      </dsp:txBody>
      <dsp:txXfrm>
        <a:off x="3011954" y="193749"/>
        <a:ext cx="1085603" cy="526423"/>
      </dsp:txXfrm>
    </dsp:sp>
    <dsp:sp modelId="{8EC1F572-4A3D-44F4-B4BA-CE6989F36BD1}">
      <dsp:nvSpPr>
        <dsp:cNvPr id="0" name=""/>
        <dsp:cNvSpPr/>
      </dsp:nvSpPr>
      <dsp:spPr>
        <a:xfrm>
          <a:off x="4113935" y="442525"/>
          <a:ext cx="585327" cy="28872"/>
        </a:xfrm>
        <a:custGeom>
          <a:avLst/>
          <a:gdLst/>
          <a:ahLst/>
          <a:cxnLst/>
          <a:rect l="0" t="0" r="0" b="0"/>
          <a:pathLst>
            <a:path>
              <a:moveTo>
                <a:pt x="0" y="14436"/>
              </a:moveTo>
              <a:lnTo>
                <a:pt x="585327" y="144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4391966" y="442328"/>
        <a:ext cx="29266" cy="29266"/>
      </dsp:txXfrm>
    </dsp:sp>
    <dsp:sp modelId="{A8001D85-BA5F-4E4C-AA11-F7B50D4E6192}">
      <dsp:nvSpPr>
        <dsp:cNvPr id="0" name=""/>
        <dsp:cNvSpPr/>
      </dsp:nvSpPr>
      <dsp:spPr>
        <a:xfrm>
          <a:off x="4699262" y="177371"/>
          <a:ext cx="1118359" cy="559179"/>
        </a:xfrm>
        <a:prstGeom prst="roundRect">
          <a:avLst>
            <a:gd name="adj" fmla="val 10000"/>
          </a:avLst>
        </a:prstGeom>
        <a:noFill/>
        <a:ln>
          <a:solidFill>
            <a:schemeClr val="tx1">
              <a:lumMod val="65000"/>
              <a:lumOff val="35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Ongoing depression since t</a:t>
          </a:r>
          <a:r>
            <a:rPr lang="en-US" sz="800" kern="1200" baseline="-25000"/>
            <a:t>0</a:t>
          </a:r>
          <a:r>
            <a:rPr lang="en-US" sz="800" kern="1200"/>
            <a:t> or at least one further depressive episode</a:t>
          </a:r>
          <a:r>
            <a:rPr lang="en-US" sz="800" kern="1200" baseline="30000"/>
            <a:t>b</a:t>
          </a:r>
          <a:r>
            <a:rPr lang="en-US" sz="800" kern="1200" baseline="-25000"/>
            <a:t/>
          </a:r>
          <a:br>
            <a:rPr lang="en-US" sz="800" kern="1200" baseline="-25000"/>
          </a:br>
          <a:r>
            <a:rPr lang="en-US" sz="800" kern="1200" baseline="0"/>
            <a:t>(</a:t>
          </a:r>
          <a:r>
            <a:rPr lang="en-US" sz="800" i="1" kern="1200" baseline="0"/>
            <a:t>n</a:t>
          </a:r>
          <a:r>
            <a:rPr lang="en-US" sz="800" kern="1200" baseline="0"/>
            <a:t>=4)</a:t>
          </a:r>
          <a:endParaRPr lang="de-DE" sz="800" kern="1200" baseline="0"/>
        </a:p>
      </dsp:txBody>
      <dsp:txXfrm>
        <a:off x="4715640" y="193749"/>
        <a:ext cx="1085603" cy="526423"/>
      </dsp:txXfrm>
    </dsp:sp>
    <dsp:sp modelId="{0557F44D-F953-4D54-8708-B89445C2E185}">
      <dsp:nvSpPr>
        <dsp:cNvPr id="0" name=""/>
        <dsp:cNvSpPr/>
      </dsp:nvSpPr>
      <dsp:spPr>
        <a:xfrm rot="2240363">
          <a:off x="2519790" y="924817"/>
          <a:ext cx="530106" cy="28872"/>
        </a:xfrm>
        <a:custGeom>
          <a:avLst/>
          <a:gdLst/>
          <a:ahLst/>
          <a:cxnLst/>
          <a:rect l="0" t="0" r="0" b="0"/>
          <a:pathLst>
            <a:path>
              <a:moveTo>
                <a:pt x="0" y="14436"/>
              </a:moveTo>
              <a:lnTo>
                <a:pt x="530106" y="144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771591" y="926001"/>
        <a:ext cx="26505" cy="26505"/>
      </dsp:txXfrm>
    </dsp:sp>
    <dsp:sp modelId="{F088977C-92FA-4F4E-B8F2-98565C4927DA}">
      <dsp:nvSpPr>
        <dsp:cNvPr id="0" name=""/>
        <dsp:cNvSpPr/>
      </dsp:nvSpPr>
      <dsp:spPr>
        <a:xfrm>
          <a:off x="2995576" y="820428"/>
          <a:ext cx="1118359" cy="559179"/>
        </a:xfrm>
        <a:prstGeom prst="roundRect">
          <a:avLst>
            <a:gd name="adj" fmla="val 10000"/>
          </a:avLst>
        </a:prstGeom>
        <a:noFill/>
        <a:ln>
          <a:solidFill>
            <a:schemeClr val="tx1">
              <a:lumMod val="65000"/>
              <a:lumOff val="35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No ECT treatment between t</a:t>
          </a:r>
          <a:r>
            <a:rPr lang="de-DE" sz="800" kern="1200" baseline="-25000"/>
            <a:t>1</a:t>
          </a:r>
          <a:r>
            <a:rPr lang="de-DE" sz="800" kern="1200"/>
            <a:t> and t</a:t>
          </a:r>
          <a:r>
            <a:rPr lang="de-DE" sz="800" kern="1200" baseline="-25000"/>
            <a:t>2</a:t>
          </a:r>
          <a:r>
            <a:rPr lang="de-DE" sz="800" kern="1200"/>
            <a:t/>
          </a:r>
          <a:br>
            <a:rPr lang="de-DE" sz="800" kern="1200"/>
          </a:br>
          <a:r>
            <a:rPr lang="de-DE" sz="800" kern="1200"/>
            <a:t>(</a:t>
          </a:r>
          <a:r>
            <a:rPr lang="de-DE" sz="800" i="1" kern="1200"/>
            <a:t>n</a:t>
          </a:r>
          <a:r>
            <a:rPr lang="de-DE" sz="800" kern="1200"/>
            <a:t>=2)</a:t>
          </a:r>
        </a:p>
      </dsp:txBody>
      <dsp:txXfrm>
        <a:off x="3011954" y="836806"/>
        <a:ext cx="1085603" cy="526423"/>
      </dsp:txXfrm>
    </dsp:sp>
    <dsp:sp modelId="{DD4A53ED-446E-400A-9552-5369A9BE7258}">
      <dsp:nvSpPr>
        <dsp:cNvPr id="0" name=""/>
        <dsp:cNvSpPr/>
      </dsp:nvSpPr>
      <dsp:spPr>
        <a:xfrm>
          <a:off x="4113935" y="1085582"/>
          <a:ext cx="585327" cy="28872"/>
        </a:xfrm>
        <a:custGeom>
          <a:avLst/>
          <a:gdLst/>
          <a:ahLst/>
          <a:cxnLst/>
          <a:rect l="0" t="0" r="0" b="0"/>
          <a:pathLst>
            <a:path>
              <a:moveTo>
                <a:pt x="0" y="14436"/>
              </a:moveTo>
              <a:lnTo>
                <a:pt x="585327" y="144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4391966" y="1085385"/>
        <a:ext cx="29266" cy="29266"/>
      </dsp:txXfrm>
    </dsp:sp>
    <dsp:sp modelId="{D40595C7-3300-4CB0-A959-72F2736C7364}">
      <dsp:nvSpPr>
        <dsp:cNvPr id="0" name=""/>
        <dsp:cNvSpPr/>
      </dsp:nvSpPr>
      <dsp:spPr>
        <a:xfrm>
          <a:off x="4699262" y="820428"/>
          <a:ext cx="1118359" cy="559179"/>
        </a:xfrm>
        <a:prstGeom prst="roundRect">
          <a:avLst>
            <a:gd name="adj" fmla="val 10000"/>
          </a:avLst>
        </a:prstGeom>
        <a:noFill/>
        <a:ln>
          <a:solidFill>
            <a:schemeClr val="tx1">
              <a:lumMod val="65000"/>
              <a:lumOff val="35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Ongoing depression since t</a:t>
          </a:r>
          <a:r>
            <a:rPr lang="en-US" sz="800" kern="1200" baseline="-25000"/>
            <a:t>0</a:t>
          </a:r>
          <a:r>
            <a:rPr lang="en-US" sz="800" kern="1200"/>
            <a:t> or at least one further depressive episode</a:t>
          </a:r>
          <a:r>
            <a:rPr lang="en-US" sz="800" kern="1200" baseline="30000"/>
            <a:t>b</a:t>
          </a:r>
          <a:r>
            <a:rPr lang="en-US" sz="800" kern="1200" baseline="-25000"/>
            <a:t/>
          </a:r>
          <a:br>
            <a:rPr lang="en-US" sz="800" kern="1200" baseline="-25000"/>
          </a:br>
          <a:r>
            <a:rPr lang="en-US" sz="800" kern="1200" baseline="0"/>
            <a:t>(</a:t>
          </a:r>
          <a:r>
            <a:rPr lang="en-US" sz="800" i="1" kern="1200" baseline="0"/>
            <a:t>n</a:t>
          </a:r>
          <a:r>
            <a:rPr lang="en-US" sz="800" kern="1200" baseline="0"/>
            <a:t>=2)</a:t>
          </a:r>
          <a:endParaRPr lang="de-DE" sz="800" kern="1200" baseline="0"/>
        </a:p>
      </dsp:txBody>
      <dsp:txXfrm>
        <a:off x="4715640" y="836806"/>
        <a:ext cx="1085603" cy="526423"/>
      </dsp:txXfrm>
    </dsp:sp>
    <dsp:sp modelId="{DCC9C16D-07D2-4FEF-94FE-5ED61B16A592}">
      <dsp:nvSpPr>
        <dsp:cNvPr id="0" name=""/>
        <dsp:cNvSpPr/>
      </dsp:nvSpPr>
      <dsp:spPr>
        <a:xfrm rot="4154167">
          <a:off x="815320" y="2090358"/>
          <a:ext cx="945621" cy="28872"/>
        </a:xfrm>
        <a:custGeom>
          <a:avLst/>
          <a:gdLst/>
          <a:ahLst/>
          <a:cxnLst/>
          <a:rect l="0" t="0" r="0" b="0"/>
          <a:pathLst>
            <a:path>
              <a:moveTo>
                <a:pt x="0" y="14436"/>
              </a:moveTo>
              <a:lnTo>
                <a:pt x="945621" y="144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1264491" y="2081153"/>
        <a:ext cx="47281" cy="47281"/>
      </dsp:txXfrm>
    </dsp:sp>
    <dsp:sp modelId="{0BBB6CF1-B4A9-420F-9010-B66C6F7A892B}">
      <dsp:nvSpPr>
        <dsp:cNvPr id="0" name=""/>
        <dsp:cNvSpPr/>
      </dsp:nvSpPr>
      <dsp:spPr>
        <a:xfrm>
          <a:off x="1455751" y="2267306"/>
          <a:ext cx="1118359" cy="559179"/>
        </a:xfrm>
        <a:prstGeom prst="roundRect">
          <a:avLst>
            <a:gd name="adj" fmla="val 10000"/>
          </a:avLst>
        </a:prstGeom>
        <a:noFill/>
        <a:ln>
          <a:solidFill>
            <a:schemeClr val="tx1">
              <a:lumMod val="65000"/>
              <a:lumOff val="35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e-DE" sz="1000" kern="1200"/>
            <a:t>ECT responder</a:t>
          </a:r>
          <a:br>
            <a:rPr lang="de-DE" sz="1000" kern="1200"/>
          </a:br>
          <a:r>
            <a:rPr lang="de-DE" sz="1000" kern="1200"/>
            <a:t>(</a:t>
          </a:r>
          <a:r>
            <a:rPr lang="de-DE" sz="1000" i="1" kern="1200"/>
            <a:t>n</a:t>
          </a:r>
          <a:r>
            <a:rPr lang="de-DE" sz="1000" kern="1200"/>
            <a:t>=10)</a:t>
          </a:r>
        </a:p>
      </dsp:txBody>
      <dsp:txXfrm>
        <a:off x="1472129" y="2283684"/>
        <a:ext cx="1085603" cy="526423"/>
      </dsp:txXfrm>
    </dsp:sp>
    <dsp:sp modelId="{889BDEF8-2AA0-4903-8DD8-37E65802796C}">
      <dsp:nvSpPr>
        <dsp:cNvPr id="0" name=""/>
        <dsp:cNvSpPr/>
      </dsp:nvSpPr>
      <dsp:spPr>
        <a:xfrm rot="18668970">
          <a:off x="2464594" y="2291313"/>
          <a:ext cx="640498" cy="28872"/>
        </a:xfrm>
        <a:custGeom>
          <a:avLst/>
          <a:gdLst/>
          <a:ahLst/>
          <a:cxnLst/>
          <a:rect l="0" t="0" r="0" b="0"/>
          <a:pathLst>
            <a:path>
              <a:moveTo>
                <a:pt x="0" y="14436"/>
              </a:moveTo>
              <a:lnTo>
                <a:pt x="640498" y="144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768831" y="2289737"/>
        <a:ext cx="32024" cy="32024"/>
      </dsp:txXfrm>
    </dsp:sp>
    <dsp:sp modelId="{74BA31A2-B14F-41CE-8466-901F3CF0906C}">
      <dsp:nvSpPr>
        <dsp:cNvPr id="0" name=""/>
        <dsp:cNvSpPr/>
      </dsp:nvSpPr>
      <dsp:spPr>
        <a:xfrm>
          <a:off x="2995576" y="1785013"/>
          <a:ext cx="1118359" cy="559179"/>
        </a:xfrm>
        <a:prstGeom prst="roundRect">
          <a:avLst>
            <a:gd name="adj" fmla="val 10000"/>
          </a:avLst>
        </a:prstGeom>
        <a:noFill/>
        <a:ln>
          <a:solidFill>
            <a:schemeClr val="tx1">
              <a:lumMod val="65000"/>
              <a:lumOff val="35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ECT treatment between t</a:t>
          </a:r>
          <a:r>
            <a:rPr lang="de-DE" sz="800" kern="1200" baseline="-25000"/>
            <a:t>1</a:t>
          </a:r>
          <a:r>
            <a:rPr lang="de-DE" sz="800" kern="1200"/>
            <a:t> and t</a:t>
          </a:r>
          <a:r>
            <a:rPr lang="de-DE" sz="800" kern="1200" baseline="-25000"/>
            <a:t>2</a:t>
          </a:r>
          <a:r>
            <a:rPr lang="de-DE" sz="800" kern="1200"/>
            <a:t/>
          </a:r>
          <a:br>
            <a:rPr lang="de-DE" sz="800" kern="1200"/>
          </a:br>
          <a:r>
            <a:rPr lang="de-DE" sz="800" kern="1200"/>
            <a:t>(</a:t>
          </a:r>
          <a:r>
            <a:rPr lang="de-DE" sz="800" i="1" kern="1200"/>
            <a:t>n</a:t>
          </a:r>
          <a:r>
            <a:rPr lang="de-DE" sz="800" kern="1200"/>
            <a:t>=3)</a:t>
          </a:r>
        </a:p>
      </dsp:txBody>
      <dsp:txXfrm>
        <a:off x="3011954" y="1801391"/>
        <a:ext cx="1085603" cy="526423"/>
      </dsp:txXfrm>
    </dsp:sp>
    <dsp:sp modelId="{21F3E1D8-EDB5-41B6-B5F0-B96AFA931656}">
      <dsp:nvSpPr>
        <dsp:cNvPr id="0" name=""/>
        <dsp:cNvSpPr/>
      </dsp:nvSpPr>
      <dsp:spPr>
        <a:xfrm rot="19873163">
          <a:off x="4072687" y="1889403"/>
          <a:ext cx="667823" cy="28872"/>
        </a:xfrm>
        <a:custGeom>
          <a:avLst/>
          <a:gdLst/>
          <a:ahLst/>
          <a:cxnLst/>
          <a:rect l="0" t="0" r="0" b="0"/>
          <a:pathLst>
            <a:path>
              <a:moveTo>
                <a:pt x="0" y="14436"/>
              </a:moveTo>
              <a:lnTo>
                <a:pt x="667823" y="144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4389903" y="1887143"/>
        <a:ext cx="33391" cy="33391"/>
      </dsp:txXfrm>
    </dsp:sp>
    <dsp:sp modelId="{4469003C-8D0A-4318-8FB2-FA03D94265B3}">
      <dsp:nvSpPr>
        <dsp:cNvPr id="0" name=""/>
        <dsp:cNvSpPr/>
      </dsp:nvSpPr>
      <dsp:spPr>
        <a:xfrm>
          <a:off x="4699262" y="1463485"/>
          <a:ext cx="1118359" cy="559179"/>
        </a:xfrm>
        <a:prstGeom prst="roundRect">
          <a:avLst>
            <a:gd name="adj" fmla="val 10000"/>
          </a:avLst>
        </a:prstGeom>
        <a:noFill/>
        <a:ln>
          <a:solidFill>
            <a:schemeClr val="tx1">
              <a:lumMod val="65000"/>
              <a:lumOff val="35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Full remission at t</a:t>
          </a:r>
          <a:r>
            <a:rPr lang="en-US" sz="800" kern="1200" baseline="-25000"/>
            <a:t>2</a:t>
          </a:r>
          <a:r>
            <a:rPr lang="en-US" sz="800" kern="1200"/>
            <a:t> and no further depressive episode</a:t>
          </a:r>
          <a:r>
            <a:rPr lang="en-US" sz="800" kern="1200" baseline="30000"/>
            <a:t>b</a:t>
          </a:r>
          <a:r>
            <a:rPr lang="en-US" sz="800" kern="1200"/>
            <a:t> after t</a:t>
          </a:r>
          <a:r>
            <a:rPr lang="en-US" sz="800" kern="1200" baseline="-25000"/>
            <a:t>0</a:t>
          </a:r>
          <a:br>
            <a:rPr lang="en-US" sz="800" kern="1200" baseline="-25000"/>
          </a:br>
          <a:r>
            <a:rPr lang="en-US" sz="800" kern="1200" baseline="0"/>
            <a:t>(</a:t>
          </a:r>
          <a:r>
            <a:rPr lang="en-US" sz="800" i="1" kern="1200" baseline="0"/>
            <a:t>n</a:t>
          </a:r>
          <a:r>
            <a:rPr lang="en-US" sz="800" kern="1200" baseline="0"/>
            <a:t>=1)</a:t>
          </a:r>
          <a:endParaRPr lang="de-DE" sz="800" kern="1200" baseline="0"/>
        </a:p>
      </dsp:txBody>
      <dsp:txXfrm>
        <a:off x="4715640" y="1479863"/>
        <a:ext cx="1085603" cy="526423"/>
      </dsp:txXfrm>
    </dsp:sp>
    <dsp:sp modelId="{947DC522-86B1-484C-90A6-BA0982C0BE54}">
      <dsp:nvSpPr>
        <dsp:cNvPr id="0" name=""/>
        <dsp:cNvSpPr/>
      </dsp:nvSpPr>
      <dsp:spPr>
        <a:xfrm rot="1726837">
          <a:off x="4072687" y="2210931"/>
          <a:ext cx="667823" cy="28872"/>
        </a:xfrm>
        <a:custGeom>
          <a:avLst/>
          <a:gdLst/>
          <a:ahLst/>
          <a:cxnLst/>
          <a:rect l="0" t="0" r="0" b="0"/>
          <a:pathLst>
            <a:path>
              <a:moveTo>
                <a:pt x="0" y="14436"/>
              </a:moveTo>
              <a:lnTo>
                <a:pt x="667823" y="144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4389903" y="2208672"/>
        <a:ext cx="33391" cy="33391"/>
      </dsp:txXfrm>
    </dsp:sp>
    <dsp:sp modelId="{40EE58D7-E087-4DF2-8623-7F152C999D69}">
      <dsp:nvSpPr>
        <dsp:cNvPr id="0" name=""/>
        <dsp:cNvSpPr/>
      </dsp:nvSpPr>
      <dsp:spPr>
        <a:xfrm>
          <a:off x="4699262" y="2106541"/>
          <a:ext cx="1118359" cy="559179"/>
        </a:xfrm>
        <a:prstGeom prst="roundRect">
          <a:avLst>
            <a:gd name="adj" fmla="val 10000"/>
          </a:avLst>
        </a:prstGeom>
        <a:noFill/>
        <a:ln>
          <a:solidFill>
            <a:schemeClr val="tx1">
              <a:lumMod val="65000"/>
              <a:lumOff val="35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Ongoing depression since t</a:t>
          </a:r>
          <a:r>
            <a:rPr lang="en-US" sz="800" kern="1200" baseline="-25000"/>
            <a:t>0</a:t>
          </a:r>
          <a:r>
            <a:rPr lang="en-US" sz="800" kern="1200"/>
            <a:t> or at least one further depressive episode</a:t>
          </a:r>
          <a:r>
            <a:rPr lang="en-US" sz="800" kern="1200" baseline="30000"/>
            <a:t>b</a:t>
          </a:r>
          <a:r>
            <a:rPr lang="en-US" sz="800" kern="1200" baseline="-25000"/>
            <a:t/>
          </a:r>
          <a:br>
            <a:rPr lang="en-US" sz="800" kern="1200" baseline="-25000"/>
          </a:br>
          <a:r>
            <a:rPr lang="en-US" sz="800" kern="1200" baseline="0"/>
            <a:t>(</a:t>
          </a:r>
          <a:r>
            <a:rPr lang="en-US" sz="800" i="1" kern="1200" baseline="0"/>
            <a:t>n</a:t>
          </a:r>
          <a:r>
            <a:rPr lang="en-US" sz="800" kern="1200" baseline="0"/>
            <a:t>=2)</a:t>
          </a:r>
          <a:endParaRPr lang="de-DE" sz="800" kern="1200" baseline="0"/>
        </a:p>
      </dsp:txBody>
      <dsp:txXfrm>
        <a:off x="4715640" y="2122919"/>
        <a:ext cx="1085603" cy="526423"/>
      </dsp:txXfrm>
    </dsp:sp>
    <dsp:sp modelId="{8D05577B-44D9-4A6E-B819-2EE36D425CAC}">
      <dsp:nvSpPr>
        <dsp:cNvPr id="0" name=""/>
        <dsp:cNvSpPr/>
      </dsp:nvSpPr>
      <dsp:spPr>
        <a:xfrm rot="2931030">
          <a:off x="2464594" y="2773606"/>
          <a:ext cx="640498" cy="28872"/>
        </a:xfrm>
        <a:custGeom>
          <a:avLst/>
          <a:gdLst/>
          <a:ahLst/>
          <a:cxnLst/>
          <a:rect l="0" t="0" r="0" b="0"/>
          <a:pathLst>
            <a:path>
              <a:moveTo>
                <a:pt x="0" y="14436"/>
              </a:moveTo>
              <a:lnTo>
                <a:pt x="640498" y="144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768831" y="2772029"/>
        <a:ext cx="32024" cy="32024"/>
      </dsp:txXfrm>
    </dsp:sp>
    <dsp:sp modelId="{43D00A81-5B90-48D4-8166-8EA6BF06A6FB}">
      <dsp:nvSpPr>
        <dsp:cNvPr id="0" name=""/>
        <dsp:cNvSpPr/>
      </dsp:nvSpPr>
      <dsp:spPr>
        <a:xfrm>
          <a:off x="2995576" y="2749598"/>
          <a:ext cx="1118359" cy="559179"/>
        </a:xfrm>
        <a:prstGeom prst="roundRect">
          <a:avLst>
            <a:gd name="adj" fmla="val 10000"/>
          </a:avLst>
        </a:prstGeom>
        <a:noFill/>
        <a:ln>
          <a:solidFill>
            <a:schemeClr val="tx1">
              <a:lumMod val="65000"/>
              <a:lumOff val="35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t>No ECT treatment between t</a:t>
          </a:r>
          <a:r>
            <a:rPr lang="de-DE" sz="800" kern="1200" baseline="-25000"/>
            <a:t>1</a:t>
          </a:r>
          <a:r>
            <a:rPr lang="de-DE" sz="800" kern="1200"/>
            <a:t> and t</a:t>
          </a:r>
          <a:r>
            <a:rPr lang="de-DE" sz="800" kern="1200" baseline="-25000"/>
            <a:t>2</a:t>
          </a:r>
          <a:r>
            <a:rPr lang="de-DE" sz="800" kern="1200"/>
            <a:t/>
          </a:r>
          <a:br>
            <a:rPr lang="de-DE" sz="800" kern="1200"/>
          </a:br>
          <a:r>
            <a:rPr lang="de-DE" sz="800" kern="1200"/>
            <a:t>(</a:t>
          </a:r>
          <a:r>
            <a:rPr lang="de-DE" sz="800" i="1" kern="1200"/>
            <a:t>n</a:t>
          </a:r>
          <a:r>
            <a:rPr lang="de-DE" sz="800" kern="1200"/>
            <a:t>=7)</a:t>
          </a:r>
        </a:p>
      </dsp:txBody>
      <dsp:txXfrm>
        <a:off x="3011954" y="2765976"/>
        <a:ext cx="1085603" cy="526423"/>
      </dsp:txXfrm>
    </dsp:sp>
    <dsp:sp modelId="{4E88BB34-F271-4F35-908C-39238205CFC5}">
      <dsp:nvSpPr>
        <dsp:cNvPr id="0" name=""/>
        <dsp:cNvSpPr/>
      </dsp:nvSpPr>
      <dsp:spPr>
        <a:xfrm>
          <a:off x="4113935" y="3014752"/>
          <a:ext cx="585327" cy="28872"/>
        </a:xfrm>
        <a:custGeom>
          <a:avLst/>
          <a:gdLst/>
          <a:ahLst/>
          <a:cxnLst/>
          <a:rect l="0" t="0" r="0" b="0"/>
          <a:pathLst>
            <a:path>
              <a:moveTo>
                <a:pt x="0" y="14436"/>
              </a:moveTo>
              <a:lnTo>
                <a:pt x="585327" y="144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4391966" y="3014555"/>
        <a:ext cx="29266" cy="29266"/>
      </dsp:txXfrm>
    </dsp:sp>
    <dsp:sp modelId="{E2CCD819-0F2C-4235-8098-727173CC9D34}">
      <dsp:nvSpPr>
        <dsp:cNvPr id="0" name=""/>
        <dsp:cNvSpPr/>
      </dsp:nvSpPr>
      <dsp:spPr>
        <a:xfrm>
          <a:off x="4699262" y="2749598"/>
          <a:ext cx="1118359" cy="559179"/>
        </a:xfrm>
        <a:prstGeom prst="roundRect">
          <a:avLst>
            <a:gd name="adj" fmla="val 10000"/>
          </a:avLst>
        </a:prstGeom>
        <a:noFill/>
        <a:ln>
          <a:solidFill>
            <a:schemeClr val="tx1">
              <a:lumMod val="65000"/>
              <a:lumOff val="35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Ongoing depression since t</a:t>
          </a:r>
          <a:r>
            <a:rPr lang="en-US" sz="800" kern="1200" baseline="-25000"/>
            <a:t>0</a:t>
          </a:r>
          <a:r>
            <a:rPr lang="en-US" sz="800" kern="1200"/>
            <a:t> or at least one further depressive episode</a:t>
          </a:r>
          <a:r>
            <a:rPr lang="en-US" sz="800" kern="1200" baseline="30000"/>
            <a:t>b</a:t>
          </a:r>
          <a:r>
            <a:rPr lang="en-US" sz="800" kern="1200" baseline="-25000"/>
            <a:t/>
          </a:r>
          <a:br>
            <a:rPr lang="en-US" sz="800" kern="1200" baseline="-25000"/>
          </a:br>
          <a:r>
            <a:rPr lang="en-US" sz="800" kern="1200" baseline="0"/>
            <a:t>(</a:t>
          </a:r>
          <a:r>
            <a:rPr lang="en-US" sz="800" i="1" kern="1200" baseline="0"/>
            <a:t>n</a:t>
          </a:r>
          <a:r>
            <a:rPr lang="en-US" sz="800" kern="1200" baseline="0"/>
            <a:t>=7)</a:t>
          </a:r>
          <a:endParaRPr lang="de-DE" sz="800" kern="1200" baseline="0"/>
        </a:p>
      </dsp:txBody>
      <dsp:txXfrm>
        <a:off x="4715640" y="2765976"/>
        <a:ext cx="1085603" cy="5264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F3A2E-5D50-4EF2-A512-FC4161E9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5502</Words>
  <Characters>34667</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
    </vt:vector>
  </TitlesOfParts>
  <Company>ITZFUL</Company>
  <LinksUpToDate>false</LinksUpToDate>
  <CharactersWithSpaces>40089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Borgers, Tiana</dc:creator>
  <cp:keywords/>
  <dc:description/>
  <cp:lastModifiedBy>Borgers, Tiana</cp:lastModifiedBy>
  <cp:revision>2</cp:revision>
  <dcterms:created xsi:type="dcterms:W3CDTF">2023-08-12T17:19:00Z</dcterms:created>
  <dcterms:modified xsi:type="dcterms:W3CDTF">2023-08-12T17:19:00Z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cf10c655-b0d2-38d0-81af-b1be717c9347</vt:lpwstr>
  </property>
  <property fmtid="{D5CDD505-2E9C-101B-9397-08002B2CF9AE}" pid="4" name="Mendeley Citation Style_1">
    <vt:lpwstr>http://www.zotero.org/styles/apa-6th-edition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http://www.zotero.org/styles/biological-psychiatry</vt:lpwstr>
  </property>
  <property fmtid="{D5CDD505-2E9C-101B-9397-08002B2CF9AE}" pid="12" name="Mendeley Recent Style Name 3_1">
    <vt:lpwstr>Biological Psychiatry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http://www.zotero.org/styles/jama</vt:lpwstr>
  </property>
  <property fmtid="{D5CDD505-2E9C-101B-9397-08002B2CF9AE}" pid="18" name="Mendeley Recent Style Name 6_1">
    <vt:lpwstr>JAMA (The Journal of the American Medical Association)</vt:lpwstr>
  </property>
  <property fmtid="{D5CDD505-2E9C-101B-9397-08002B2CF9AE}" pid="19" name="Mendeley Recent Style Id 7_1">
    <vt:lpwstr>http://www.zotero.org/styles/journal-of-psychiatry-and-neuroscience</vt:lpwstr>
  </property>
  <property fmtid="{D5CDD505-2E9C-101B-9397-08002B2CF9AE}" pid="20" name="Mendeley Recent Style Name 7_1">
    <vt:lpwstr>Journal of Psychiatry &amp; Neuroscience</vt:lpwstr>
  </property>
  <property fmtid="{D5CDD505-2E9C-101B-9397-08002B2CF9AE}" pid="21" name="Mendeley Recent Style Id 8_1">
    <vt:lpwstr>http://www.zotero.org/styles/molecular-psychiatry</vt:lpwstr>
  </property>
  <property fmtid="{D5CDD505-2E9C-101B-9397-08002B2CF9AE}" pid="22" name="Mendeley Recent Style Name 8_1">
    <vt:lpwstr>Molecular Psychiatry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